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4EA17"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55D4C6C2" w14:textId="77777777" w:rsidTr="00061C01">
        <w:tc>
          <w:tcPr>
            <w:tcW w:w="4539" w:type="dxa"/>
          </w:tcPr>
          <w:p w14:paraId="2295582A"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79F955A3" wp14:editId="6D573DC8">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56640305"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46EA0D54" wp14:editId="1C0E2A1B">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5ED9E88D" w14:textId="77777777" w:rsidR="00582B96" w:rsidRDefault="00582B96" w:rsidP="00582B96"/>
    <w:p w14:paraId="68BB4E86" w14:textId="77777777" w:rsidR="00582B96" w:rsidRPr="00D144D9" w:rsidRDefault="00582B96" w:rsidP="00582B96">
      <w:pPr>
        <w:rPr>
          <w:color w:val="FF0000"/>
        </w:rPr>
      </w:pPr>
    </w:p>
    <w:p w14:paraId="74C05AB2" w14:textId="77777777" w:rsidR="00582B96" w:rsidRDefault="00582B96" w:rsidP="00582B96"/>
    <w:p w14:paraId="12644DB6" w14:textId="77777777" w:rsidR="00582B96" w:rsidRDefault="00582B96" w:rsidP="00582B96"/>
    <w:p w14:paraId="2D05FA16" w14:textId="77777777" w:rsidR="00582B96" w:rsidRDefault="00582B96" w:rsidP="00582B96"/>
    <w:p w14:paraId="5957F5F5" w14:textId="77777777" w:rsidR="00C5289B" w:rsidRDefault="00C5289B" w:rsidP="00582B96">
      <w:pPr>
        <w:rPr>
          <w:b/>
          <w:sz w:val="52"/>
          <w:szCs w:val="52"/>
        </w:rPr>
      </w:pPr>
    </w:p>
    <w:p w14:paraId="1E839B49" w14:textId="7E0C7FAD" w:rsidR="00582B96" w:rsidRPr="00E50AFF" w:rsidRDefault="00582B96" w:rsidP="00582B96">
      <w:pPr>
        <w:rPr>
          <w:b/>
          <w:sz w:val="48"/>
          <w:szCs w:val="48"/>
        </w:rPr>
      </w:pPr>
      <w:r w:rsidRPr="00E50AFF">
        <w:rPr>
          <w:b/>
          <w:sz w:val="48"/>
          <w:szCs w:val="48"/>
        </w:rPr>
        <w:t xml:space="preserve">SPECIFICATION </w:t>
      </w:r>
      <w:r w:rsidR="00E50AFF" w:rsidRPr="00E50AFF">
        <w:rPr>
          <w:b/>
          <w:sz w:val="48"/>
          <w:szCs w:val="48"/>
        </w:rPr>
        <w:t>&amp; QUESTIONNAIRE</w:t>
      </w:r>
    </w:p>
    <w:p w14:paraId="39E90CD9" w14:textId="77777777" w:rsidR="00582B96" w:rsidRDefault="00582B96" w:rsidP="00582B96">
      <w:pPr>
        <w:rPr>
          <w:b/>
          <w:sz w:val="48"/>
          <w:szCs w:val="48"/>
        </w:rPr>
      </w:pPr>
    </w:p>
    <w:p w14:paraId="3C9EA5B1" w14:textId="77777777" w:rsidR="00582B96" w:rsidRDefault="00582B96" w:rsidP="00582B96">
      <w:pPr>
        <w:rPr>
          <w:b/>
          <w:sz w:val="48"/>
          <w:szCs w:val="48"/>
        </w:rPr>
      </w:pPr>
    </w:p>
    <w:p w14:paraId="2D474E5E" w14:textId="77777777" w:rsidR="00582B96" w:rsidRDefault="00582B96" w:rsidP="00582B96">
      <w:pPr>
        <w:rPr>
          <w:b/>
          <w:sz w:val="48"/>
          <w:szCs w:val="48"/>
        </w:rPr>
      </w:pPr>
    </w:p>
    <w:p w14:paraId="23964889" w14:textId="0F5000DF" w:rsidR="00582B96" w:rsidRPr="00360CDD" w:rsidRDefault="00582B96" w:rsidP="00582B96">
      <w:pPr>
        <w:rPr>
          <w:b/>
          <w:color w:val="FF0000"/>
          <w:sz w:val="36"/>
          <w:szCs w:val="36"/>
        </w:rPr>
      </w:pPr>
      <w:r w:rsidRPr="00360CDD">
        <w:rPr>
          <w:b/>
          <w:sz w:val="36"/>
          <w:szCs w:val="36"/>
        </w:rPr>
        <w:t xml:space="preserve">INVITATION TO TENDER </w:t>
      </w:r>
      <w:r w:rsidR="00E50AFF" w:rsidRPr="00E50AFF">
        <w:rPr>
          <w:b/>
          <w:sz w:val="36"/>
          <w:szCs w:val="36"/>
        </w:rPr>
        <w:t>itt_30095</w:t>
      </w:r>
    </w:p>
    <w:p w14:paraId="5769882F" w14:textId="77777777" w:rsidR="00582B96" w:rsidRPr="00360CDD" w:rsidRDefault="00582B96" w:rsidP="00582B96">
      <w:pPr>
        <w:autoSpaceDE w:val="0"/>
        <w:autoSpaceDN w:val="0"/>
        <w:adjustRightInd w:val="0"/>
        <w:rPr>
          <w:rFonts w:cs="Arial"/>
          <w:b/>
          <w:bCs/>
          <w:sz w:val="48"/>
          <w:szCs w:val="48"/>
        </w:rPr>
      </w:pPr>
    </w:p>
    <w:p w14:paraId="069A59CE" w14:textId="77777777" w:rsidR="00582B96" w:rsidRPr="00360CDD" w:rsidRDefault="00582B96" w:rsidP="00582B96">
      <w:pPr>
        <w:autoSpaceDE w:val="0"/>
        <w:autoSpaceDN w:val="0"/>
        <w:adjustRightInd w:val="0"/>
        <w:rPr>
          <w:rFonts w:cs="Arial"/>
          <w:b/>
          <w:bCs/>
          <w:sz w:val="48"/>
          <w:szCs w:val="48"/>
        </w:rPr>
      </w:pPr>
    </w:p>
    <w:p w14:paraId="7BA8D7CB" w14:textId="3183AE9B" w:rsidR="00582B96" w:rsidRPr="001817BE" w:rsidRDefault="00204192" w:rsidP="00E50AFF">
      <w:pPr>
        <w:autoSpaceDE w:val="0"/>
        <w:autoSpaceDN w:val="0"/>
        <w:adjustRightInd w:val="0"/>
        <w:rPr>
          <w:b/>
          <w:sz w:val="36"/>
          <w:szCs w:val="36"/>
        </w:rPr>
      </w:pPr>
      <w:r w:rsidRPr="00FD5B8F">
        <w:rPr>
          <w:rFonts w:cs="Arial"/>
          <w:b/>
          <w:bCs/>
          <w:sz w:val="36"/>
          <w:szCs w:val="36"/>
        </w:rPr>
        <w:t>Inclusive Labour Markets</w:t>
      </w:r>
      <w:r w:rsidR="00E50AFF">
        <w:rPr>
          <w:rFonts w:cs="Arial"/>
          <w:b/>
          <w:bCs/>
          <w:sz w:val="36"/>
          <w:szCs w:val="36"/>
        </w:rPr>
        <w:t xml:space="preserve"> </w:t>
      </w:r>
      <w:r w:rsidR="001817BE" w:rsidRPr="001817BE">
        <w:rPr>
          <w:b/>
          <w:sz w:val="36"/>
          <w:szCs w:val="36"/>
        </w:rPr>
        <w:t>37-002</w:t>
      </w:r>
    </w:p>
    <w:p w14:paraId="176B6F0D" w14:textId="77777777" w:rsidR="00582B96" w:rsidRDefault="00582B96" w:rsidP="00582B96">
      <w:pPr>
        <w:rPr>
          <w:b/>
          <w:sz w:val="48"/>
          <w:szCs w:val="48"/>
        </w:rPr>
      </w:pPr>
    </w:p>
    <w:p w14:paraId="2071F58C" w14:textId="2F98694C" w:rsidR="00582B96" w:rsidRPr="00A413A7" w:rsidRDefault="00A413A7" w:rsidP="00582B96">
      <w:pPr>
        <w:rPr>
          <w:b/>
          <w:sz w:val="48"/>
          <w:szCs w:val="48"/>
        </w:rPr>
      </w:pPr>
      <w:r w:rsidRPr="00A413A7">
        <w:rPr>
          <w:b/>
          <w:sz w:val="36"/>
          <w:szCs w:val="36"/>
        </w:rPr>
        <w:t xml:space="preserve">West of England LEP </w:t>
      </w:r>
    </w:p>
    <w:p w14:paraId="4EE5C5AA" w14:textId="77777777" w:rsidR="00582B96" w:rsidRDefault="00582B96" w:rsidP="00582B96">
      <w:pPr>
        <w:rPr>
          <w:b/>
          <w:sz w:val="48"/>
          <w:szCs w:val="48"/>
        </w:rPr>
      </w:pPr>
    </w:p>
    <w:p w14:paraId="5FDCE160" w14:textId="77777777" w:rsidR="00582B96" w:rsidRDefault="00582B96" w:rsidP="00582B96">
      <w:pPr>
        <w:rPr>
          <w:b/>
          <w:sz w:val="48"/>
          <w:szCs w:val="48"/>
        </w:rPr>
      </w:pPr>
    </w:p>
    <w:p w14:paraId="37BEF8D1" w14:textId="26A39CFA" w:rsidR="00582B96" w:rsidRDefault="00582B96" w:rsidP="00582B96">
      <w:pPr>
        <w:rPr>
          <w:b/>
          <w:sz w:val="36"/>
          <w:szCs w:val="36"/>
        </w:rPr>
      </w:pPr>
      <w:r w:rsidRPr="00360CDD">
        <w:rPr>
          <w:b/>
          <w:sz w:val="36"/>
          <w:szCs w:val="36"/>
        </w:rPr>
        <w:t>DATE:</w:t>
      </w:r>
      <w:r w:rsidR="002F71DB">
        <w:rPr>
          <w:b/>
          <w:sz w:val="36"/>
          <w:szCs w:val="36"/>
        </w:rPr>
        <w:t xml:space="preserve"> </w:t>
      </w:r>
      <w:r w:rsidR="001817BE">
        <w:rPr>
          <w:b/>
          <w:sz w:val="36"/>
          <w:szCs w:val="36"/>
        </w:rPr>
        <w:t>June</w:t>
      </w:r>
      <w:r w:rsidR="006002A9">
        <w:rPr>
          <w:b/>
          <w:sz w:val="36"/>
          <w:szCs w:val="36"/>
        </w:rPr>
        <w:t xml:space="preserve"> </w:t>
      </w:r>
      <w:r w:rsidR="00204192">
        <w:rPr>
          <w:b/>
          <w:sz w:val="36"/>
          <w:szCs w:val="36"/>
        </w:rPr>
        <w:t>2016</w:t>
      </w:r>
    </w:p>
    <w:p w14:paraId="23CE407C" w14:textId="77777777" w:rsidR="00E50AFF" w:rsidRDefault="00E50AFF" w:rsidP="00582B96">
      <w:pPr>
        <w:rPr>
          <w:b/>
          <w:sz w:val="36"/>
          <w:szCs w:val="36"/>
        </w:rPr>
      </w:pPr>
    </w:p>
    <w:p w14:paraId="3A8C9629" w14:textId="77777777" w:rsidR="00E50AFF" w:rsidRDefault="00E50AFF" w:rsidP="00582B96">
      <w:pPr>
        <w:rPr>
          <w:b/>
          <w:sz w:val="36"/>
          <w:szCs w:val="36"/>
        </w:rPr>
      </w:pPr>
    </w:p>
    <w:p w14:paraId="3E6976D1" w14:textId="77777777" w:rsidR="00E50AFF" w:rsidRPr="00360CDD" w:rsidRDefault="00E50AFF" w:rsidP="00582B96">
      <w:pPr>
        <w:rPr>
          <w:b/>
          <w:sz w:val="36"/>
          <w:szCs w:val="36"/>
        </w:rPr>
      </w:pPr>
    </w:p>
    <w:p w14:paraId="345C34B5" w14:textId="77777777" w:rsidR="00582B96" w:rsidRDefault="00582B96"/>
    <w:tbl>
      <w:tblPr>
        <w:tblW w:w="0" w:type="auto"/>
        <w:tblLook w:val="01E0" w:firstRow="1" w:lastRow="1" w:firstColumn="1" w:lastColumn="1" w:noHBand="0" w:noVBand="0"/>
      </w:tblPr>
      <w:tblGrid>
        <w:gridCol w:w="4421"/>
        <w:gridCol w:w="4366"/>
      </w:tblGrid>
      <w:tr w:rsidR="00ED67E0" w14:paraId="648CB5AC" w14:textId="77777777" w:rsidTr="00B24D65">
        <w:tc>
          <w:tcPr>
            <w:tcW w:w="4421" w:type="dxa"/>
          </w:tcPr>
          <w:p w14:paraId="505EC1DE" w14:textId="77777777" w:rsidR="00ED67E0" w:rsidRDefault="00ED67E0" w:rsidP="000419AD">
            <w:pPr>
              <w:pStyle w:val="Header"/>
              <w:tabs>
                <w:tab w:val="clear" w:pos="4153"/>
                <w:tab w:val="clear" w:pos="8306"/>
                <w:tab w:val="left" w:pos="1185"/>
              </w:tabs>
            </w:pPr>
            <w:r>
              <w:tab/>
            </w:r>
          </w:p>
        </w:tc>
        <w:tc>
          <w:tcPr>
            <w:tcW w:w="4366" w:type="dxa"/>
          </w:tcPr>
          <w:p w14:paraId="5E4051BD" w14:textId="77777777" w:rsidR="00ED67E0" w:rsidRDefault="00ED67E0" w:rsidP="000419AD">
            <w:pPr>
              <w:pStyle w:val="Header"/>
              <w:jc w:val="right"/>
            </w:pPr>
          </w:p>
        </w:tc>
      </w:tr>
      <w:tr w:rsidR="00ED67E0" w:rsidRPr="002465E9" w14:paraId="016E0758" w14:textId="77777777" w:rsidTr="00B24D65">
        <w:tc>
          <w:tcPr>
            <w:tcW w:w="4421" w:type="dxa"/>
          </w:tcPr>
          <w:p w14:paraId="0522648D" w14:textId="77777777" w:rsidR="00ED67E0" w:rsidRDefault="00ED67E0" w:rsidP="000419AD">
            <w:pPr>
              <w:pStyle w:val="Header"/>
            </w:pPr>
            <w:r>
              <w:rPr>
                <w:noProof/>
                <w:lang w:eastAsia="en-GB"/>
              </w:rPr>
              <w:lastRenderedPageBreak/>
              <w:drawing>
                <wp:inline distT="0" distB="0" distL="0" distR="0" wp14:anchorId="6672186F" wp14:editId="4220573B">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13781944" w14:textId="77777777" w:rsidR="00ED67E0" w:rsidRDefault="000D51DE" w:rsidP="000419AD">
            <w:pPr>
              <w:pStyle w:val="Header"/>
              <w:jc w:val="right"/>
            </w:pPr>
            <w:r>
              <w:rPr>
                <w:noProof/>
                <w:lang w:eastAsia="en-GB"/>
              </w:rPr>
              <w:drawing>
                <wp:inline distT="0" distB="0" distL="0" distR="0" wp14:anchorId="6DBF4467" wp14:editId="5DB018AE">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40404B5C" w14:textId="77777777" w:rsidTr="00B24D65">
        <w:tc>
          <w:tcPr>
            <w:tcW w:w="4421" w:type="dxa"/>
          </w:tcPr>
          <w:p w14:paraId="751C72F0" w14:textId="77777777" w:rsidR="008441FE" w:rsidRDefault="008441FE" w:rsidP="000419AD">
            <w:pPr>
              <w:pStyle w:val="Header"/>
              <w:rPr>
                <w:noProof/>
                <w:lang w:eastAsia="en-GB"/>
              </w:rPr>
            </w:pPr>
          </w:p>
        </w:tc>
        <w:tc>
          <w:tcPr>
            <w:tcW w:w="4366" w:type="dxa"/>
          </w:tcPr>
          <w:p w14:paraId="5F725553" w14:textId="77777777" w:rsidR="008441FE" w:rsidRDefault="008441FE" w:rsidP="000419AD">
            <w:pPr>
              <w:pStyle w:val="Header"/>
              <w:jc w:val="right"/>
              <w:rPr>
                <w:noProof/>
                <w:lang w:eastAsia="en-GB"/>
              </w:rPr>
            </w:pPr>
          </w:p>
        </w:tc>
      </w:tr>
    </w:tbl>
    <w:p w14:paraId="7D97EC13"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49D19BA0" w14:textId="77777777" w:rsidTr="000D51DE">
        <w:trPr>
          <w:trHeight w:val="597"/>
        </w:trPr>
        <w:tc>
          <w:tcPr>
            <w:tcW w:w="9088" w:type="dxa"/>
          </w:tcPr>
          <w:p w14:paraId="2125DA3C" w14:textId="6C479B1E" w:rsidR="007654E6" w:rsidRPr="00DB1C34" w:rsidRDefault="00E50AFF" w:rsidP="00A524B5">
            <w:pPr>
              <w:pStyle w:val="BodyText"/>
              <w:tabs>
                <w:tab w:val="num" w:pos="1134"/>
              </w:tabs>
              <w:spacing w:after="0"/>
              <w:jc w:val="both"/>
              <w:rPr>
                <w:rFonts w:ascii="Arial" w:hAnsi="Arial" w:cs="Arial"/>
                <w:b/>
              </w:rPr>
            </w:pPr>
            <w:r>
              <w:rPr>
                <w:rFonts w:ascii="Arial" w:hAnsi="Arial" w:cs="Arial"/>
                <w:b/>
              </w:rPr>
              <w:t>ESF</w:t>
            </w:r>
            <w:r w:rsidR="00B3399A" w:rsidRPr="00DB1C34">
              <w:rPr>
                <w:rFonts w:ascii="Arial" w:hAnsi="Arial" w:cs="Arial"/>
                <w:b/>
              </w:rPr>
              <w:t xml:space="preserve">: </w:t>
            </w:r>
            <w:r w:rsidR="0005224F" w:rsidRPr="00DB1C34">
              <w:rPr>
                <w:rFonts w:ascii="Arial" w:hAnsi="Arial" w:cs="Arial"/>
                <w:b/>
              </w:rPr>
              <w:t>Access to Employment</w:t>
            </w:r>
          </w:p>
          <w:p w14:paraId="1C4DF2AD" w14:textId="083C368C" w:rsidR="005B3F9D" w:rsidRDefault="00A413A7" w:rsidP="00A524B5">
            <w:pPr>
              <w:pStyle w:val="BodyText"/>
              <w:tabs>
                <w:tab w:val="num" w:pos="1134"/>
              </w:tabs>
              <w:spacing w:after="0"/>
              <w:jc w:val="both"/>
              <w:rPr>
                <w:rFonts w:ascii="Arial" w:hAnsi="Arial" w:cs="Arial"/>
                <w:b/>
              </w:rPr>
            </w:pPr>
            <w:r w:rsidRPr="00A413A7">
              <w:rPr>
                <w:rFonts w:ascii="Arial" w:hAnsi="Arial" w:cs="Arial"/>
                <w:b/>
              </w:rPr>
              <w:t xml:space="preserve">West of England LEP - </w:t>
            </w:r>
            <w:r w:rsidR="00DB1C34" w:rsidRPr="00DB1C34">
              <w:rPr>
                <w:rFonts w:ascii="Arial" w:hAnsi="Arial" w:cs="Arial"/>
                <w:b/>
              </w:rPr>
              <w:t>Support for the Unemployed</w:t>
            </w:r>
          </w:p>
          <w:p w14:paraId="1DF02ABD" w14:textId="0F8611DA" w:rsidR="006002A9" w:rsidRPr="00E50AFF" w:rsidRDefault="006002A9" w:rsidP="00A524B5">
            <w:pPr>
              <w:pStyle w:val="BodyText"/>
              <w:tabs>
                <w:tab w:val="num" w:pos="1134"/>
              </w:tabs>
              <w:spacing w:after="0"/>
              <w:jc w:val="both"/>
              <w:rPr>
                <w:rFonts w:ascii="Arial" w:hAnsi="Arial" w:cs="Arial"/>
                <w:b/>
              </w:rPr>
            </w:pPr>
            <w:r w:rsidRPr="00E50AFF">
              <w:rPr>
                <w:rFonts w:ascii="Arial" w:hAnsi="Arial" w:cs="Arial"/>
                <w:b/>
              </w:rPr>
              <w:t>ITT</w:t>
            </w:r>
            <w:r w:rsidR="00E50AFF" w:rsidRPr="00E50AFF">
              <w:rPr>
                <w:rFonts w:ascii="Arial" w:hAnsi="Arial" w:cs="Arial"/>
                <w:b/>
              </w:rPr>
              <w:t>_30095</w:t>
            </w:r>
          </w:p>
          <w:p w14:paraId="4431E958"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4A8CBC64" w14:textId="77777777" w:rsidTr="00DD4D6F">
        <w:trPr>
          <w:trHeight w:val="567"/>
        </w:trPr>
        <w:tc>
          <w:tcPr>
            <w:tcW w:w="9088" w:type="dxa"/>
            <w:shd w:val="clear" w:color="auto" w:fill="D9D9D9" w:themeFill="background1" w:themeFillShade="D9"/>
            <w:vAlign w:val="center"/>
          </w:tcPr>
          <w:p w14:paraId="094C2DFB" w14:textId="77777777" w:rsidR="00967429" w:rsidRPr="00FD3B0A" w:rsidRDefault="004C726D" w:rsidP="00FD3B0A">
            <w:pPr>
              <w:pStyle w:val="SpecificationHeading"/>
            </w:pPr>
            <w:r w:rsidRPr="00FD3B0A">
              <w:t>BACKGROUND</w:t>
            </w:r>
          </w:p>
        </w:tc>
      </w:tr>
      <w:tr w:rsidR="00967429" w:rsidRPr="00EF4406" w14:paraId="29C71447" w14:textId="77777777" w:rsidTr="000D51DE">
        <w:tc>
          <w:tcPr>
            <w:tcW w:w="9088" w:type="dxa"/>
          </w:tcPr>
          <w:p w14:paraId="142429BD" w14:textId="115C4F4F" w:rsidR="00B24D65" w:rsidRPr="002833D9" w:rsidRDefault="00B24D65" w:rsidP="00A524B5">
            <w:pPr>
              <w:tabs>
                <w:tab w:val="num" w:pos="900"/>
              </w:tabs>
              <w:autoSpaceDE w:val="0"/>
              <w:autoSpaceDN w:val="0"/>
              <w:adjustRightInd w:val="0"/>
              <w:rPr>
                <w:rFonts w:cs="Arial"/>
                <w:b/>
              </w:rPr>
            </w:pPr>
          </w:p>
          <w:p w14:paraId="4A61F03B"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2A49E698" w14:textId="77777777" w:rsidR="002833D9" w:rsidRPr="002833D9" w:rsidRDefault="002833D9" w:rsidP="00A524B5">
            <w:pPr>
              <w:tabs>
                <w:tab w:val="num" w:pos="900"/>
              </w:tabs>
              <w:autoSpaceDE w:val="0"/>
              <w:autoSpaceDN w:val="0"/>
              <w:adjustRightInd w:val="0"/>
              <w:rPr>
                <w:rFonts w:cs="Arial"/>
                <w:b/>
              </w:rPr>
            </w:pPr>
          </w:p>
          <w:p w14:paraId="702022EB"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1BE87913" w14:textId="77777777" w:rsidR="002833D9" w:rsidRPr="005A1D76" w:rsidRDefault="002833D9" w:rsidP="00A524B5">
            <w:pPr>
              <w:tabs>
                <w:tab w:val="num" w:pos="900"/>
              </w:tabs>
              <w:autoSpaceDE w:val="0"/>
              <w:autoSpaceDN w:val="0"/>
              <w:adjustRightInd w:val="0"/>
              <w:rPr>
                <w:rFonts w:cs="Arial"/>
              </w:rPr>
            </w:pPr>
          </w:p>
          <w:p w14:paraId="4079905D"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12A41E0C" w14:textId="77777777" w:rsidR="002833D9" w:rsidRPr="005A1D76" w:rsidRDefault="002833D9" w:rsidP="00A524B5">
            <w:pPr>
              <w:rPr>
                <w:rFonts w:cs="Arial"/>
              </w:rPr>
            </w:pPr>
          </w:p>
          <w:p w14:paraId="3D21792B"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00A63E89" w:rsidRPr="00A63E89">
              <w:t xml:space="preserve">ere the need has been identified both in the LEP area and European Structural and Investment Fund Strategies.  </w:t>
            </w:r>
          </w:p>
          <w:p w14:paraId="4832330C" w14:textId="77777777" w:rsidR="00AD0B65" w:rsidRPr="00AD0B65" w:rsidRDefault="00AD0B65" w:rsidP="00AD0B65">
            <w:pPr>
              <w:rPr>
                <w:rFonts w:cs="Arial"/>
              </w:rPr>
            </w:pPr>
          </w:p>
          <w:p w14:paraId="48DD37B0" w14:textId="77777777" w:rsidR="00204192" w:rsidRDefault="009E7A30" w:rsidP="00AD0B65">
            <w:r w:rsidRPr="001817BE">
              <w:t>The</w:t>
            </w:r>
            <w:r w:rsidR="00A63E89" w:rsidRPr="001817BE">
              <w:t xml:space="preserve"> </w:t>
            </w:r>
            <w:r w:rsidR="00204192" w:rsidRPr="001817BE">
              <w:t xml:space="preserve">Priority Axis 1 </w:t>
            </w:r>
            <w:r w:rsidR="00A63E89" w:rsidRPr="001817BE">
              <w:t xml:space="preserve">supports </w:t>
            </w:r>
            <w:r w:rsidR="00204192" w:rsidRPr="001817BE">
              <w:t xml:space="preserve">activity to increase participation in the labour market and thereby improve social inclusion and mobility.   The objectives of Priority Axis 1 </w:t>
            </w:r>
            <w:r w:rsidR="00F0539E" w:rsidRPr="001817BE">
              <w:t xml:space="preserve">covered in this specification </w:t>
            </w:r>
            <w:r w:rsidR="00204192" w:rsidRPr="001817BE">
              <w:t>are:</w:t>
            </w:r>
          </w:p>
          <w:p w14:paraId="5CFF8D65" w14:textId="77777777" w:rsidR="00DD4D6F" w:rsidRPr="001817BE" w:rsidRDefault="00DD4D6F" w:rsidP="00AD0B65"/>
          <w:p w14:paraId="69AE3D17" w14:textId="77777777" w:rsidR="00204192" w:rsidRPr="001817BE" w:rsidRDefault="00204192" w:rsidP="00A503FD">
            <w:pPr>
              <w:pStyle w:val="ListParagraph"/>
              <w:numPr>
                <w:ilvl w:val="0"/>
                <w:numId w:val="11"/>
              </w:numPr>
            </w:pPr>
            <w:r w:rsidRPr="001817BE">
              <w:t>To improve the employability of long-term unemployed people, so that they can compete effectively in the labour market.</w:t>
            </w:r>
          </w:p>
          <w:p w14:paraId="5C6A999C" w14:textId="77777777" w:rsidR="00204192" w:rsidRPr="001817BE" w:rsidRDefault="00204192" w:rsidP="00A503FD">
            <w:pPr>
              <w:pStyle w:val="ListParagraph"/>
              <w:numPr>
                <w:ilvl w:val="0"/>
                <w:numId w:val="11"/>
              </w:numPr>
            </w:pPr>
            <w:r w:rsidRPr="001817BE">
              <w:t>To provide individuals from groups which face particular labour market disadvantage with additional support so that they can compete effectively in the labour market.</w:t>
            </w:r>
          </w:p>
          <w:p w14:paraId="0093D1FD" w14:textId="77777777" w:rsidR="00204192" w:rsidRPr="001817BE" w:rsidRDefault="00204192" w:rsidP="00A503FD">
            <w:pPr>
              <w:pStyle w:val="ListParagraph"/>
              <w:numPr>
                <w:ilvl w:val="0"/>
                <w:numId w:val="11"/>
              </w:numPr>
            </w:pPr>
            <w:r w:rsidRPr="001817BE">
              <w:t>To encourage inactive people to participate in the labour market and to improve their employability.</w:t>
            </w:r>
          </w:p>
          <w:p w14:paraId="41EB81FE" w14:textId="77777777" w:rsidR="00204192" w:rsidRPr="001817BE" w:rsidRDefault="00204192" w:rsidP="00A503FD">
            <w:pPr>
              <w:pStyle w:val="ListParagraph"/>
              <w:numPr>
                <w:ilvl w:val="0"/>
                <w:numId w:val="11"/>
              </w:numPr>
            </w:pPr>
            <w:r w:rsidRPr="001817BE">
              <w:t>To address the basic skills needs of unemployed and inactive people so that they can compete effectively in the labour market.</w:t>
            </w:r>
          </w:p>
          <w:p w14:paraId="02E6D820" w14:textId="77777777" w:rsidR="00204192" w:rsidRPr="001817BE" w:rsidRDefault="00204192" w:rsidP="00A503FD">
            <w:pPr>
              <w:pStyle w:val="Default"/>
              <w:numPr>
                <w:ilvl w:val="0"/>
                <w:numId w:val="11"/>
              </w:numPr>
            </w:pPr>
            <w:r w:rsidRPr="001817BE">
              <w:lastRenderedPageBreak/>
              <w:t xml:space="preserve">To provide support for women at a disadvantage in the labour market, and particularly those who are currently inactive, to contribute to our efforts to reduce the gender employment gap. </w:t>
            </w:r>
          </w:p>
          <w:p w14:paraId="6CFE0350" w14:textId="77777777" w:rsidR="00F0539E" w:rsidRPr="001817BE" w:rsidRDefault="00F0539E" w:rsidP="00A503FD">
            <w:pPr>
              <w:pStyle w:val="Default"/>
              <w:numPr>
                <w:ilvl w:val="0"/>
                <w:numId w:val="11"/>
              </w:numPr>
            </w:pPr>
            <w:r w:rsidRPr="001817BE">
              <w:t xml:space="preserve">To support people with multiple and complex barriers to participation to address these underlying issues and to move closer to or into the labour market. </w:t>
            </w:r>
          </w:p>
          <w:p w14:paraId="7DE54577" w14:textId="77777777" w:rsidR="00204192" w:rsidRPr="001817BE" w:rsidRDefault="00F0539E" w:rsidP="00A503FD">
            <w:pPr>
              <w:pStyle w:val="ListParagraph"/>
              <w:numPr>
                <w:ilvl w:val="0"/>
                <w:numId w:val="11"/>
              </w:numPr>
            </w:pPr>
            <w:r w:rsidRPr="001817BE">
              <w:t>To engage marginalised individuals and support them to re-engage with education, training, or in employment.</w:t>
            </w:r>
          </w:p>
          <w:p w14:paraId="21309EA8" w14:textId="77777777" w:rsidR="0096491B" w:rsidRPr="001817BE" w:rsidRDefault="0096491B" w:rsidP="0096491B">
            <w:pPr>
              <w:pStyle w:val="ListParagraph"/>
              <w:numPr>
                <w:ilvl w:val="0"/>
                <w:numId w:val="11"/>
              </w:numPr>
            </w:pPr>
            <w:r w:rsidRPr="001817BE">
              <w:t>To support young lone parents to overcome the barriers they face in participating in the labour market (including childcare).</w:t>
            </w:r>
          </w:p>
          <w:p w14:paraId="053C6FB1" w14:textId="77777777" w:rsidR="007E51DD" w:rsidRPr="001817BE" w:rsidRDefault="007E51DD" w:rsidP="00AD0B65"/>
          <w:p w14:paraId="7A958AFA" w14:textId="584557B8" w:rsidR="004A2467" w:rsidRDefault="004A2467" w:rsidP="00AD0B65">
            <w:r w:rsidRPr="001817BE">
              <w:t xml:space="preserve">The </w:t>
            </w:r>
            <w:r w:rsidR="00F52231">
              <w:t xml:space="preserve">Investment Priority </w:t>
            </w:r>
            <w:r w:rsidR="00F0539E" w:rsidRPr="001817BE">
              <w:t xml:space="preserve">in this specification </w:t>
            </w:r>
            <w:r w:rsidR="00F52231">
              <w:t>is</w:t>
            </w:r>
            <w:r w:rsidRPr="001817BE">
              <w:t>:</w:t>
            </w:r>
          </w:p>
          <w:p w14:paraId="349C3856" w14:textId="77777777" w:rsidR="00DD4D6F" w:rsidRPr="001817BE" w:rsidRDefault="00DD4D6F" w:rsidP="00AD0B65"/>
          <w:p w14:paraId="56018311" w14:textId="77777777" w:rsidR="00204192" w:rsidRDefault="00204192" w:rsidP="00A503FD">
            <w:pPr>
              <w:pStyle w:val="ListParagraph"/>
              <w:numPr>
                <w:ilvl w:val="0"/>
                <w:numId w:val="12"/>
              </w:numPr>
            </w:pPr>
            <w:r w:rsidRPr="001817BE">
              <w:rPr>
                <w:b/>
              </w:rPr>
              <w:t>Access to employment for jobseekers and inactive people</w:t>
            </w:r>
            <w:r w:rsidRPr="001817BE">
              <w:t xml:space="preserve"> (IP1.1) - to help those who are disadvantaged but still relatively close to the labour market to tackle their barriers to work, and enter and sustain employment</w:t>
            </w:r>
            <w:r>
              <w:t>.</w:t>
            </w:r>
            <w:r w:rsidR="005C5B32">
              <w:t xml:space="preserve">  </w:t>
            </w:r>
          </w:p>
          <w:p w14:paraId="41E8F117" w14:textId="77777777" w:rsidR="00F17CE2" w:rsidRDefault="00F17CE2" w:rsidP="00A524B5">
            <w:pPr>
              <w:tabs>
                <w:tab w:val="num" w:pos="900"/>
              </w:tabs>
              <w:autoSpaceDE w:val="0"/>
              <w:autoSpaceDN w:val="0"/>
              <w:adjustRightInd w:val="0"/>
              <w:rPr>
                <w:rFonts w:cs="Arial"/>
              </w:rPr>
            </w:pPr>
          </w:p>
          <w:p w14:paraId="618222B5" w14:textId="77777777" w:rsidR="009B1204" w:rsidRPr="003E0C7F" w:rsidRDefault="009B1204" w:rsidP="009B1204">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14:paraId="587A7263" w14:textId="77777777" w:rsidR="009B1204" w:rsidRDefault="009B1204" w:rsidP="009B1204">
            <w:pPr>
              <w:rPr>
                <w:rFonts w:cs="Arial"/>
                <w:b/>
              </w:rPr>
            </w:pPr>
          </w:p>
          <w:p w14:paraId="6C832ABC" w14:textId="77777777" w:rsidR="009B1204" w:rsidRPr="001817BE" w:rsidRDefault="009B1204" w:rsidP="009B1204">
            <w:pPr>
              <w:autoSpaceDE w:val="0"/>
              <w:autoSpaceDN w:val="0"/>
              <w:adjustRightInd w:val="0"/>
              <w:rPr>
                <w:rFonts w:cs="Arial"/>
                <w:color w:val="000000"/>
                <w:lang w:eastAsia="en-GB"/>
              </w:rPr>
            </w:pPr>
            <w:r w:rsidRPr="001817BE">
              <w:rPr>
                <w:rFonts w:cs="Arial"/>
                <w:color w:val="000000"/>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7F0B6847" w14:textId="77777777" w:rsidR="009B1204" w:rsidRPr="001817BE" w:rsidRDefault="009B1204" w:rsidP="009B1204">
            <w:pPr>
              <w:autoSpaceDE w:val="0"/>
              <w:autoSpaceDN w:val="0"/>
              <w:adjustRightInd w:val="0"/>
              <w:rPr>
                <w:rFonts w:cs="Arial"/>
                <w:color w:val="000000"/>
                <w:lang w:eastAsia="en-GB"/>
              </w:rPr>
            </w:pPr>
          </w:p>
          <w:p w14:paraId="73AC60E7" w14:textId="496CB7C6" w:rsidR="009B1204" w:rsidRPr="001817BE" w:rsidRDefault="009B1204" w:rsidP="009B1204">
            <w:pPr>
              <w:tabs>
                <w:tab w:val="num" w:pos="900"/>
              </w:tabs>
              <w:autoSpaceDE w:val="0"/>
              <w:autoSpaceDN w:val="0"/>
              <w:adjustRightInd w:val="0"/>
              <w:rPr>
                <w:rFonts w:cs="Arial"/>
              </w:rPr>
            </w:pPr>
            <w:r w:rsidRPr="001817BE">
              <w:rPr>
                <w:rFonts w:cs="Arial"/>
                <w:color w:val="000000"/>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r w:rsidR="00DD4D6F" w:rsidRPr="001817BE">
              <w:rPr>
                <w:rFonts w:cs="Arial"/>
                <w:color w:val="000000"/>
                <w:lang w:eastAsia="en-GB"/>
              </w:rPr>
              <w:t>job seeking</w:t>
            </w:r>
            <w:r w:rsidRPr="001817BE">
              <w:rPr>
                <w:rFonts w:cs="Arial"/>
                <w:color w:val="000000"/>
                <w:lang w:eastAsia="en-GB"/>
              </w:rPr>
              <w:t xml:space="preserve"> skills, or other material barriers like debt and working with them to tackle these barriers.</w:t>
            </w:r>
          </w:p>
          <w:p w14:paraId="0E326126" w14:textId="77777777" w:rsidR="009B1204" w:rsidRPr="005A1D76" w:rsidRDefault="009B1204" w:rsidP="00A524B5">
            <w:pPr>
              <w:tabs>
                <w:tab w:val="num" w:pos="900"/>
              </w:tabs>
              <w:autoSpaceDE w:val="0"/>
              <w:autoSpaceDN w:val="0"/>
              <w:adjustRightInd w:val="0"/>
              <w:rPr>
                <w:rFonts w:cs="Arial"/>
              </w:rPr>
            </w:pPr>
          </w:p>
          <w:p w14:paraId="7FB27540" w14:textId="77777777" w:rsidR="00DE6CA9" w:rsidRPr="00D55F58" w:rsidRDefault="00DE6CA9" w:rsidP="00DE6CA9">
            <w:pPr>
              <w:rPr>
                <w:rFonts w:cs="Arial"/>
              </w:rPr>
            </w:pPr>
            <w:r w:rsidRPr="00D55F58">
              <w:rPr>
                <w:rFonts w:cs="Arial"/>
              </w:rPr>
              <w:t>The SFA is looking to procure an organisation to deliver education and training that helps unemployed and inactive people to enter into employment and sustain employment in the LEP area set out below.</w:t>
            </w:r>
          </w:p>
          <w:p w14:paraId="14BA441A" w14:textId="77777777" w:rsidR="00F4587B" w:rsidRDefault="00F4587B" w:rsidP="00A524B5">
            <w:pPr>
              <w:rPr>
                <w:rFonts w:cs="Arial"/>
              </w:rPr>
            </w:pPr>
          </w:p>
          <w:p w14:paraId="632E8779" w14:textId="233CDAA5" w:rsidR="002833D9" w:rsidRDefault="00A413A7" w:rsidP="00A524B5">
            <w:pPr>
              <w:rPr>
                <w:rFonts w:cs="Arial"/>
                <w:b/>
              </w:rPr>
            </w:pPr>
            <w:r w:rsidRPr="00A413A7">
              <w:rPr>
                <w:rFonts w:cs="Arial"/>
                <w:b/>
              </w:rPr>
              <w:t>West of England</w:t>
            </w:r>
            <w:r w:rsidR="000304B2">
              <w:rPr>
                <w:rFonts w:cs="Arial"/>
                <w:b/>
              </w:rPr>
              <w:t xml:space="preserve"> Local </w:t>
            </w:r>
            <w:r w:rsidR="00A76A58">
              <w:rPr>
                <w:rFonts w:cs="Arial"/>
                <w:b/>
              </w:rPr>
              <w:t>Enterprise Partnership</w:t>
            </w:r>
            <w:r w:rsidR="00F24C41">
              <w:rPr>
                <w:rFonts w:cs="Arial"/>
                <w:b/>
              </w:rPr>
              <w:t xml:space="preserve"> Background</w:t>
            </w:r>
          </w:p>
          <w:p w14:paraId="0B100946" w14:textId="77777777" w:rsidR="000D51DE" w:rsidRPr="000D51DE" w:rsidRDefault="000D51DE" w:rsidP="00A524B5">
            <w:pPr>
              <w:rPr>
                <w:rFonts w:cs="Arial"/>
              </w:rPr>
            </w:pPr>
          </w:p>
          <w:p w14:paraId="22E85D55" w14:textId="11DE3699" w:rsidR="00793498" w:rsidRPr="001817BE" w:rsidRDefault="00793498" w:rsidP="00793498">
            <w:pPr>
              <w:rPr>
                <w:rFonts w:cs="Arial"/>
              </w:rPr>
            </w:pPr>
            <w:r w:rsidRPr="001817BE">
              <w:rPr>
                <w:rFonts w:cs="Arial"/>
                <w:lang w:eastAsia="en-GB"/>
              </w:rPr>
              <w:t xml:space="preserve">The proposed activity </w:t>
            </w:r>
            <w:r w:rsidR="00374251" w:rsidRPr="001817BE">
              <w:rPr>
                <w:rFonts w:cs="Arial"/>
                <w:lang w:eastAsia="en-GB"/>
              </w:rPr>
              <w:t xml:space="preserve">directly </w:t>
            </w:r>
            <w:r w:rsidRPr="001817BE">
              <w:rPr>
                <w:rFonts w:cs="Arial"/>
                <w:lang w:eastAsia="en-GB"/>
              </w:rPr>
              <w:t>reflects the approach laid down by the West of England EUSIF Strategy (please see link below).</w:t>
            </w:r>
          </w:p>
          <w:p w14:paraId="56C3718F" w14:textId="77777777" w:rsidR="00793498" w:rsidRDefault="00793498" w:rsidP="000D51DE">
            <w:pPr>
              <w:rPr>
                <w:rFonts w:cs="Arial"/>
                <w:lang w:eastAsia="en-GB"/>
              </w:rPr>
            </w:pPr>
          </w:p>
          <w:p w14:paraId="596E6AA9" w14:textId="4A5411F4" w:rsidR="00793498" w:rsidRDefault="00793498" w:rsidP="00F3027D">
            <w:pPr>
              <w:rPr>
                <w:rFonts w:cs="Arial"/>
                <w:lang w:eastAsia="en-GB"/>
              </w:rPr>
            </w:pPr>
            <w:r>
              <w:rPr>
                <w:rFonts w:cs="Arial"/>
                <w:lang w:eastAsia="en-GB"/>
              </w:rPr>
              <w:t xml:space="preserve">The aim of this activity </w:t>
            </w:r>
            <w:r w:rsidR="003B6C0C">
              <w:rPr>
                <w:rFonts w:cs="Arial"/>
                <w:lang w:eastAsia="en-GB"/>
              </w:rPr>
              <w:t>is to</w:t>
            </w:r>
            <w:r w:rsidR="00F3027D">
              <w:rPr>
                <w:rFonts w:cs="Arial"/>
                <w:lang w:eastAsia="en-GB"/>
              </w:rPr>
              <w:t xml:space="preserve"> s</w:t>
            </w:r>
            <w:r w:rsidR="003B6C0C" w:rsidRPr="003B6C0C">
              <w:rPr>
                <w:rFonts w:cs="Arial"/>
                <w:lang w:eastAsia="en-GB"/>
              </w:rPr>
              <w:t xml:space="preserve">upport unemployed </w:t>
            </w:r>
            <w:r w:rsidR="00015967">
              <w:rPr>
                <w:rFonts w:cs="Arial"/>
                <w:lang w:eastAsia="en-GB"/>
              </w:rPr>
              <w:t xml:space="preserve">adults to enable then to gain employment in key sectors of the West of </w:t>
            </w:r>
            <w:r w:rsidR="004C5FF7">
              <w:rPr>
                <w:rFonts w:cs="Arial"/>
                <w:lang w:eastAsia="en-GB"/>
              </w:rPr>
              <w:t>England Labour Market.</w:t>
            </w:r>
          </w:p>
          <w:p w14:paraId="76C078C5" w14:textId="77777777" w:rsidR="008E0B4F" w:rsidRDefault="008E0B4F" w:rsidP="000D51DE">
            <w:pPr>
              <w:rPr>
                <w:rFonts w:cs="Arial"/>
                <w:b/>
                <w:lang w:eastAsia="en-GB"/>
              </w:rPr>
            </w:pPr>
          </w:p>
          <w:p w14:paraId="23F18972" w14:textId="24D1BFEA" w:rsidR="00374251" w:rsidRPr="001817BE" w:rsidRDefault="00F71ACF" w:rsidP="000D51DE">
            <w:pPr>
              <w:rPr>
                <w:rFonts w:cs="Arial"/>
                <w:b/>
                <w:lang w:eastAsia="en-GB"/>
              </w:rPr>
            </w:pPr>
            <w:r>
              <w:rPr>
                <w:rFonts w:cs="Arial"/>
                <w:b/>
                <w:lang w:eastAsia="en-GB"/>
              </w:rPr>
              <w:t>Project Need:</w:t>
            </w:r>
          </w:p>
          <w:p w14:paraId="040DCCF5" w14:textId="569CADB5" w:rsidR="0015251A" w:rsidRPr="001817BE" w:rsidRDefault="0015251A" w:rsidP="001817BE">
            <w:pPr>
              <w:rPr>
                <w:rFonts w:cs="Arial"/>
                <w:b/>
                <w:lang w:eastAsia="en-GB"/>
              </w:rPr>
            </w:pPr>
          </w:p>
          <w:p w14:paraId="2076E7DC" w14:textId="6711D647" w:rsidR="00F71ACF" w:rsidRPr="001817BE" w:rsidRDefault="00F71ACF" w:rsidP="0015251A">
            <w:pPr>
              <w:rPr>
                <w:rFonts w:cs="Arial"/>
                <w:lang w:eastAsia="en-GB"/>
              </w:rPr>
            </w:pPr>
            <w:r w:rsidRPr="001817BE">
              <w:rPr>
                <w:rFonts w:cs="Arial"/>
                <w:lang w:eastAsia="en-GB"/>
              </w:rPr>
              <w:t xml:space="preserve">Despite the fact that levels of unemployment are falling in the West of England area and unemployment levels are below those (as a percentage of those who are economically active and inactive) there remains (as of Dec 2015) over 150,000 individuals of working age who are unemployed. </w:t>
            </w:r>
          </w:p>
          <w:p w14:paraId="14CD9C05" w14:textId="77777777" w:rsidR="0015251A" w:rsidRPr="001817BE" w:rsidRDefault="0015251A" w:rsidP="001817BE">
            <w:pPr>
              <w:rPr>
                <w:rFonts w:cs="Arial"/>
              </w:rPr>
            </w:pPr>
          </w:p>
          <w:p w14:paraId="614728D1" w14:textId="77777777" w:rsidR="000D2B77" w:rsidRPr="001817BE" w:rsidRDefault="000D2B77" w:rsidP="000D2B77">
            <w:pPr>
              <w:pStyle w:val="ListParagraph"/>
              <w:numPr>
                <w:ilvl w:val="0"/>
                <w:numId w:val="32"/>
              </w:numPr>
              <w:rPr>
                <w:rFonts w:cs="Arial"/>
              </w:rPr>
            </w:pPr>
            <w:r w:rsidRPr="001817BE">
              <w:rPr>
                <w:rFonts w:cs="Arial"/>
              </w:rPr>
              <w:t>Total West of England population to year to Sept 2015 – 1.1m individuals</w:t>
            </w:r>
          </w:p>
          <w:p w14:paraId="01F5B6C4" w14:textId="77777777" w:rsidR="000D2B77" w:rsidRPr="001817BE" w:rsidRDefault="000D2B77" w:rsidP="000D2B77">
            <w:pPr>
              <w:pStyle w:val="ListParagraph"/>
              <w:numPr>
                <w:ilvl w:val="0"/>
                <w:numId w:val="32"/>
              </w:numPr>
              <w:rPr>
                <w:rFonts w:cs="Arial"/>
              </w:rPr>
            </w:pPr>
            <w:r w:rsidRPr="001817BE">
              <w:rPr>
                <w:rFonts w:cs="Arial"/>
              </w:rPr>
              <w:t>% of the West of England population aged 16-64 in the year to Sept 2015 – 64.5%</w:t>
            </w:r>
          </w:p>
          <w:p w14:paraId="4A7132B4" w14:textId="3037E710" w:rsidR="000D2B77" w:rsidRPr="001817BE" w:rsidRDefault="000D2B77" w:rsidP="000D2B77">
            <w:pPr>
              <w:pStyle w:val="ListParagraph"/>
              <w:numPr>
                <w:ilvl w:val="0"/>
                <w:numId w:val="32"/>
              </w:numPr>
              <w:rPr>
                <w:rFonts w:cs="Arial"/>
              </w:rPr>
            </w:pPr>
            <w:r w:rsidRPr="001817BE">
              <w:rPr>
                <w:rFonts w:cs="Arial"/>
              </w:rPr>
              <w:t xml:space="preserve">% of the West of England population aged 16-64 who were economically active in the year end </w:t>
            </w:r>
            <w:r w:rsidR="008E0B4F">
              <w:rPr>
                <w:rFonts w:cs="Arial"/>
              </w:rPr>
              <w:t>Dec 2015 – 81</w:t>
            </w:r>
            <w:r w:rsidRPr="001817BE">
              <w:rPr>
                <w:rFonts w:cs="Arial"/>
              </w:rPr>
              <w:t>%</w:t>
            </w:r>
          </w:p>
          <w:p w14:paraId="73B2F164" w14:textId="569EDDBD" w:rsidR="000D2B77" w:rsidRPr="001817BE" w:rsidRDefault="000D2B77" w:rsidP="000D2B77">
            <w:pPr>
              <w:pStyle w:val="ListParagraph"/>
              <w:numPr>
                <w:ilvl w:val="0"/>
                <w:numId w:val="32"/>
              </w:numPr>
              <w:rPr>
                <w:rFonts w:cs="Arial"/>
              </w:rPr>
            </w:pPr>
            <w:r w:rsidRPr="001817BE">
              <w:rPr>
                <w:rFonts w:cs="Arial"/>
              </w:rPr>
              <w:t xml:space="preserve">% of the West of England population aged 16-64 who were economically inactive in the year end </w:t>
            </w:r>
            <w:r w:rsidR="008E0B4F">
              <w:rPr>
                <w:rFonts w:cs="Arial"/>
              </w:rPr>
              <w:t>Dec 2015 – 19</w:t>
            </w:r>
            <w:r w:rsidRPr="001817BE">
              <w:rPr>
                <w:rFonts w:cs="Arial"/>
              </w:rPr>
              <w:t>%</w:t>
            </w:r>
          </w:p>
          <w:p w14:paraId="32E37D8B" w14:textId="3294C5E1" w:rsidR="000D2B77" w:rsidRPr="001817BE" w:rsidRDefault="000D2B77" w:rsidP="000D2B77">
            <w:pPr>
              <w:pStyle w:val="ListParagraph"/>
              <w:numPr>
                <w:ilvl w:val="0"/>
                <w:numId w:val="32"/>
              </w:numPr>
              <w:rPr>
                <w:rFonts w:cs="Arial"/>
              </w:rPr>
            </w:pPr>
            <w:r w:rsidRPr="001817BE">
              <w:rPr>
                <w:rFonts w:cs="Arial"/>
              </w:rPr>
              <w:t xml:space="preserve">% of economically active individuals aged 16-64 who are unemployed in the year to </w:t>
            </w:r>
            <w:r w:rsidR="008E0B4F">
              <w:rPr>
                <w:rFonts w:cs="Arial"/>
              </w:rPr>
              <w:t>Dec</w:t>
            </w:r>
            <w:r w:rsidRPr="001817BE">
              <w:rPr>
                <w:rFonts w:cs="Arial"/>
              </w:rPr>
              <w:t xml:space="preserve"> 2015 – </w:t>
            </w:r>
            <w:r w:rsidR="008E0B4F">
              <w:rPr>
                <w:rFonts w:cs="Arial"/>
              </w:rPr>
              <w:t>4.1</w:t>
            </w:r>
            <w:r w:rsidRPr="001817BE">
              <w:rPr>
                <w:rFonts w:cs="Arial"/>
              </w:rPr>
              <w:t>%</w:t>
            </w:r>
          </w:p>
          <w:p w14:paraId="5C540CD8" w14:textId="66769650" w:rsidR="000D2B77" w:rsidRPr="001817BE" w:rsidRDefault="000D2B77" w:rsidP="000D2B77">
            <w:pPr>
              <w:pStyle w:val="ListParagraph"/>
              <w:numPr>
                <w:ilvl w:val="0"/>
                <w:numId w:val="32"/>
              </w:numPr>
              <w:rPr>
                <w:rFonts w:cs="Arial"/>
              </w:rPr>
            </w:pPr>
            <w:r w:rsidRPr="001817BE">
              <w:rPr>
                <w:rFonts w:cs="Arial"/>
              </w:rPr>
              <w:t xml:space="preserve">% of economically inactive individuals in the West of England who want a job in the year to </w:t>
            </w:r>
            <w:r w:rsidR="008E0B4F">
              <w:rPr>
                <w:rFonts w:cs="Arial"/>
              </w:rPr>
              <w:t>Dec</w:t>
            </w:r>
            <w:r w:rsidRPr="001817BE">
              <w:rPr>
                <w:rFonts w:cs="Arial"/>
              </w:rPr>
              <w:t xml:space="preserve"> 2015 – </w:t>
            </w:r>
            <w:r w:rsidR="008E0B4F">
              <w:rPr>
                <w:rFonts w:cs="Arial"/>
              </w:rPr>
              <w:t>19.3</w:t>
            </w:r>
            <w:r w:rsidRPr="001817BE">
              <w:rPr>
                <w:rFonts w:cs="Arial"/>
              </w:rPr>
              <w:t>%</w:t>
            </w:r>
          </w:p>
          <w:p w14:paraId="3D94C3AD" w14:textId="097B4803" w:rsidR="00AC73B0" w:rsidRPr="001817BE" w:rsidRDefault="000D2B77" w:rsidP="00AC73B0">
            <w:pPr>
              <w:pStyle w:val="ListParagraph"/>
              <w:numPr>
                <w:ilvl w:val="0"/>
                <w:numId w:val="32"/>
              </w:numPr>
              <w:rPr>
                <w:rFonts w:cs="Arial"/>
              </w:rPr>
            </w:pPr>
            <w:r w:rsidRPr="001817BE">
              <w:rPr>
                <w:rFonts w:cs="Arial"/>
              </w:rPr>
              <w:t xml:space="preserve">% of economically inactive individuals in the West of England who do not want a job in the year to </w:t>
            </w:r>
            <w:r w:rsidR="008E0B4F">
              <w:rPr>
                <w:rFonts w:cs="Arial"/>
              </w:rPr>
              <w:t>Dec</w:t>
            </w:r>
            <w:r w:rsidRPr="001817BE">
              <w:rPr>
                <w:rFonts w:cs="Arial"/>
              </w:rPr>
              <w:t xml:space="preserve"> 2015 – </w:t>
            </w:r>
            <w:r w:rsidR="008E0B4F">
              <w:rPr>
                <w:rFonts w:cs="Arial"/>
              </w:rPr>
              <w:t>80.7</w:t>
            </w:r>
            <w:r w:rsidRPr="001817BE">
              <w:rPr>
                <w:rFonts w:cs="Arial"/>
              </w:rPr>
              <w:t>%</w:t>
            </w:r>
          </w:p>
          <w:p w14:paraId="793E5B74" w14:textId="77777777" w:rsidR="002F27E8" w:rsidRDefault="002F27E8" w:rsidP="000D51DE">
            <w:pPr>
              <w:rPr>
                <w:rFonts w:cs="Arial"/>
                <w:b/>
                <w:lang w:eastAsia="en-GB"/>
              </w:rPr>
            </w:pPr>
          </w:p>
          <w:p w14:paraId="118B8075" w14:textId="77777777" w:rsidR="000D2B77" w:rsidRDefault="000D2B77" w:rsidP="000D51DE">
            <w:pPr>
              <w:rPr>
                <w:rFonts w:cs="Arial"/>
                <w:b/>
                <w:lang w:eastAsia="en-GB"/>
              </w:rPr>
            </w:pPr>
            <w:r>
              <w:rPr>
                <w:rFonts w:cs="Arial"/>
                <w:b/>
                <w:lang w:eastAsia="en-GB"/>
              </w:rPr>
              <w:t>Intended Outcomes:</w:t>
            </w:r>
          </w:p>
          <w:p w14:paraId="27A64FBC" w14:textId="77777777" w:rsidR="00C30B49" w:rsidRDefault="00C30B49" w:rsidP="00C30B49">
            <w:pPr>
              <w:rPr>
                <w:rFonts w:cs="Arial"/>
                <w:lang w:eastAsia="en-GB"/>
              </w:rPr>
            </w:pPr>
            <w:r>
              <w:rPr>
                <w:rFonts w:cs="Arial"/>
                <w:lang w:eastAsia="en-GB"/>
              </w:rPr>
              <w:t>For unemployed individuals the outcomes are as follows:</w:t>
            </w:r>
          </w:p>
          <w:p w14:paraId="36A91912" w14:textId="77777777" w:rsidR="00DD4D6F" w:rsidRDefault="00DD4D6F" w:rsidP="00C30B49">
            <w:pPr>
              <w:rPr>
                <w:rFonts w:cs="Arial"/>
                <w:lang w:eastAsia="en-GB"/>
              </w:rPr>
            </w:pPr>
          </w:p>
          <w:p w14:paraId="1C84EA41" w14:textId="0EF04C0C" w:rsidR="00621B66" w:rsidRDefault="00C30B49" w:rsidP="001817BE">
            <w:pPr>
              <w:pStyle w:val="ListParagraph"/>
              <w:numPr>
                <w:ilvl w:val="0"/>
                <w:numId w:val="38"/>
              </w:numPr>
              <w:rPr>
                <w:rFonts w:cs="Arial"/>
                <w:lang w:eastAsia="en-GB"/>
              </w:rPr>
            </w:pPr>
            <w:r>
              <w:rPr>
                <w:rFonts w:cs="Arial"/>
                <w:lang w:eastAsia="en-GB"/>
              </w:rPr>
              <w:t>The project beneficiaries are prepared to gain and sustain employment</w:t>
            </w:r>
            <w:r w:rsidR="0015251A">
              <w:rPr>
                <w:rFonts w:cs="Arial"/>
                <w:lang w:eastAsia="en-GB"/>
              </w:rPr>
              <w:t xml:space="preserve"> with the appropriate skills and motivation to succeed.</w:t>
            </w:r>
          </w:p>
          <w:p w14:paraId="346F32F4" w14:textId="77777777" w:rsidR="0015251A" w:rsidRDefault="0015251A" w:rsidP="001817BE">
            <w:pPr>
              <w:pStyle w:val="ListParagraph"/>
              <w:numPr>
                <w:ilvl w:val="0"/>
                <w:numId w:val="38"/>
              </w:numPr>
              <w:rPr>
                <w:rFonts w:cs="Arial"/>
                <w:lang w:eastAsia="en-GB"/>
              </w:rPr>
            </w:pPr>
            <w:r>
              <w:rPr>
                <w:rFonts w:cs="Arial"/>
                <w:lang w:eastAsia="en-GB"/>
              </w:rPr>
              <w:t>The project beneficiaries demonstrate progression from the programme to either sustained employment or a further skills intervention (which prepares them for specific occupations/job roles).</w:t>
            </w:r>
          </w:p>
          <w:p w14:paraId="5F9DE25D" w14:textId="77777777" w:rsidR="000D2B77" w:rsidRDefault="000D2B77" w:rsidP="000D51DE">
            <w:pPr>
              <w:rPr>
                <w:rFonts w:cs="Arial"/>
                <w:lang w:eastAsia="en-GB"/>
              </w:rPr>
            </w:pPr>
          </w:p>
          <w:p w14:paraId="0072BFAB" w14:textId="6AB8FBA1" w:rsidR="00E901BA" w:rsidRDefault="002F27E8" w:rsidP="00E901BA">
            <w:pPr>
              <w:rPr>
                <w:rFonts w:cs="Arial"/>
                <w:lang w:eastAsia="en-GB"/>
              </w:rPr>
            </w:pPr>
            <w:r>
              <w:rPr>
                <w:rFonts w:cs="Arial"/>
                <w:lang w:eastAsia="en-GB"/>
              </w:rPr>
              <w:t>The</w:t>
            </w:r>
            <w:r w:rsidR="00E901BA">
              <w:rPr>
                <w:rFonts w:cs="Arial"/>
                <w:lang w:eastAsia="en-GB"/>
              </w:rPr>
              <w:t xml:space="preserve"> achievement of these outcomes will contribute to the West of England LEP Area realising the following objectives:</w:t>
            </w:r>
          </w:p>
          <w:p w14:paraId="49A8031C" w14:textId="77777777" w:rsidR="00DD4D6F" w:rsidRDefault="00DD4D6F" w:rsidP="00E901BA">
            <w:pPr>
              <w:rPr>
                <w:rFonts w:cs="Arial"/>
                <w:lang w:eastAsia="en-GB"/>
              </w:rPr>
            </w:pPr>
          </w:p>
          <w:p w14:paraId="315215ED" w14:textId="351FDFC4" w:rsidR="002F27E8" w:rsidRDefault="002F27E8" w:rsidP="00E901BA">
            <w:pPr>
              <w:pStyle w:val="ListParagraph"/>
              <w:numPr>
                <w:ilvl w:val="0"/>
                <w:numId w:val="34"/>
              </w:numPr>
              <w:rPr>
                <w:rFonts w:cs="Arial"/>
                <w:lang w:eastAsia="en-GB"/>
              </w:rPr>
            </w:pPr>
            <w:r>
              <w:rPr>
                <w:rFonts w:cs="Arial"/>
                <w:lang w:eastAsia="en-GB"/>
              </w:rPr>
              <w:t>Reduce unemployment in the West of England to gain and sustain employment.</w:t>
            </w:r>
          </w:p>
          <w:p w14:paraId="3B90D0D7" w14:textId="18B7DDF2" w:rsidR="00E901BA" w:rsidRPr="002F27E8" w:rsidRDefault="002F27E8" w:rsidP="002F27E8">
            <w:pPr>
              <w:pStyle w:val="ListParagraph"/>
              <w:numPr>
                <w:ilvl w:val="0"/>
                <w:numId w:val="34"/>
              </w:numPr>
              <w:rPr>
                <w:rFonts w:cs="Arial"/>
                <w:lang w:eastAsia="en-GB"/>
              </w:rPr>
            </w:pPr>
            <w:r>
              <w:rPr>
                <w:rFonts w:cs="Arial"/>
                <w:lang w:eastAsia="en-GB"/>
              </w:rPr>
              <w:t>Increasing</w:t>
            </w:r>
            <w:r w:rsidR="00E901BA">
              <w:rPr>
                <w:rFonts w:cs="Arial"/>
                <w:lang w:eastAsia="en-GB"/>
              </w:rPr>
              <w:t xml:space="preserve"> the economic competitiveness of the West of England by ensuring the availability of a suitably skilled workforce. </w:t>
            </w:r>
          </w:p>
          <w:p w14:paraId="13DC9C13" w14:textId="77777777" w:rsidR="00F3027D" w:rsidRDefault="00E901BA" w:rsidP="001817BE">
            <w:pPr>
              <w:pStyle w:val="ListParagraph"/>
              <w:numPr>
                <w:ilvl w:val="0"/>
                <w:numId w:val="34"/>
              </w:numPr>
              <w:rPr>
                <w:rFonts w:cs="Arial"/>
                <w:lang w:eastAsia="en-GB"/>
              </w:rPr>
            </w:pPr>
            <w:r>
              <w:rPr>
                <w:rFonts w:cs="Arial"/>
                <w:lang w:eastAsia="en-GB"/>
              </w:rPr>
              <w:t>Reducing costs to the state through decreased benefit payme</w:t>
            </w:r>
            <w:r w:rsidR="00F3027D">
              <w:rPr>
                <w:rFonts w:cs="Arial"/>
                <w:lang w:eastAsia="en-GB"/>
              </w:rPr>
              <w:t>nt</w:t>
            </w:r>
          </w:p>
          <w:p w14:paraId="205FBF91" w14:textId="77777777" w:rsidR="00F3027D" w:rsidRDefault="00F3027D" w:rsidP="00F3027D">
            <w:pPr>
              <w:rPr>
                <w:rFonts w:cs="Arial"/>
                <w:lang w:eastAsia="en-GB"/>
              </w:rPr>
            </w:pPr>
          </w:p>
          <w:p w14:paraId="19DF6507" w14:textId="25E94A47" w:rsidR="002F27E8" w:rsidRDefault="00F3027D" w:rsidP="00F3027D">
            <w:pPr>
              <w:rPr>
                <w:lang w:eastAsia="en-GB"/>
              </w:rPr>
            </w:pPr>
            <w:r>
              <w:rPr>
                <w:rFonts w:cs="Arial"/>
                <w:lang w:eastAsia="en-GB"/>
              </w:rPr>
              <w:t xml:space="preserve">Further information on the West of England LEP </w:t>
            </w:r>
            <w:r w:rsidR="006D3D4D">
              <w:rPr>
                <w:rFonts w:cs="Arial"/>
                <w:lang w:eastAsia="en-GB"/>
              </w:rPr>
              <w:t xml:space="preserve">area can be found at: </w:t>
            </w:r>
          </w:p>
          <w:p w14:paraId="25CCA208" w14:textId="77777777" w:rsidR="004E4673" w:rsidRPr="00F2542C" w:rsidRDefault="004E4673">
            <w:pPr>
              <w:rPr>
                <w:rFonts w:cs="Arial"/>
                <w:lang w:eastAsia="en-GB"/>
              </w:rPr>
            </w:pPr>
          </w:p>
          <w:p w14:paraId="3670DF67" w14:textId="7DCDD8E5" w:rsidR="004E4673" w:rsidRPr="00F2542C" w:rsidRDefault="004E4673">
            <w:pPr>
              <w:rPr>
                <w:rFonts w:cs="Arial"/>
                <w:lang w:eastAsia="en-GB"/>
              </w:rPr>
            </w:pPr>
            <w:r w:rsidRPr="00F2542C">
              <w:rPr>
                <w:rFonts w:cs="Arial"/>
                <w:lang w:eastAsia="en-GB"/>
              </w:rPr>
              <w:t xml:space="preserve">Sector Identification: </w:t>
            </w:r>
            <w:hyperlink r:id="rId15" w:history="1">
              <w:r w:rsidRPr="00F2542C">
                <w:rPr>
                  <w:rStyle w:val="Hyperlink"/>
                  <w:sz w:val="24"/>
                  <w:szCs w:val="24"/>
                </w:rPr>
                <w:t>www.westofenglandlep.co.uk/assets/files/About%20Us/Economic%20Intelligence/Sector%20Justification%20Presentation%20New%20Branding%20v2.pptx</w:t>
              </w:r>
            </w:hyperlink>
            <w:r w:rsidRPr="00F2542C">
              <w:t xml:space="preserve"> </w:t>
            </w:r>
          </w:p>
          <w:p w14:paraId="23374BBC" w14:textId="77777777" w:rsidR="004E4673" w:rsidRPr="00F2542C" w:rsidRDefault="004E4673">
            <w:pPr>
              <w:rPr>
                <w:rFonts w:cs="Arial"/>
                <w:lang w:eastAsia="en-GB"/>
              </w:rPr>
            </w:pPr>
          </w:p>
          <w:p w14:paraId="1B61328E" w14:textId="77777777" w:rsidR="004E4673" w:rsidRPr="00F2542C" w:rsidRDefault="004E4673">
            <w:pPr>
              <w:autoSpaceDE w:val="0"/>
              <w:autoSpaceDN w:val="0"/>
              <w:adjustRightInd w:val="0"/>
              <w:rPr>
                <w:rFonts w:cs="Arial"/>
                <w:color w:val="0000FF"/>
                <w:lang w:eastAsia="en-GB"/>
              </w:rPr>
            </w:pPr>
            <w:r w:rsidRPr="00F2542C">
              <w:rPr>
                <w:rFonts w:cs="Arial"/>
                <w:color w:val="000000"/>
                <w:lang w:eastAsia="en-GB"/>
              </w:rPr>
              <w:t xml:space="preserve">WE LEP General: </w:t>
            </w:r>
            <w:hyperlink r:id="rId16" w:history="1">
              <w:r w:rsidRPr="00F2542C">
                <w:rPr>
                  <w:rStyle w:val="Hyperlink"/>
                  <w:rFonts w:cs="Arial"/>
                  <w:sz w:val="24"/>
                  <w:szCs w:val="24"/>
                </w:rPr>
                <w:t>www.westofenglandlep.co.uk</w:t>
              </w:r>
            </w:hyperlink>
            <w:r w:rsidRPr="00F2542C">
              <w:rPr>
                <w:rFonts w:cs="Arial"/>
                <w:color w:val="0000FF"/>
                <w:lang w:eastAsia="en-GB"/>
              </w:rPr>
              <w:t xml:space="preserve"> </w:t>
            </w:r>
          </w:p>
          <w:p w14:paraId="7ADD4175" w14:textId="77777777" w:rsidR="004E4673" w:rsidRPr="00F2542C" w:rsidRDefault="004E4673">
            <w:pPr>
              <w:autoSpaceDE w:val="0"/>
              <w:autoSpaceDN w:val="0"/>
              <w:adjustRightInd w:val="0"/>
              <w:rPr>
                <w:rFonts w:cs="Arial"/>
                <w:color w:val="000000"/>
                <w:lang w:eastAsia="en-GB"/>
              </w:rPr>
            </w:pPr>
          </w:p>
          <w:p w14:paraId="15251779" w14:textId="77777777" w:rsidR="004E4673" w:rsidRPr="00F2542C" w:rsidRDefault="004E4673">
            <w:pPr>
              <w:autoSpaceDE w:val="0"/>
              <w:autoSpaceDN w:val="0"/>
              <w:adjustRightInd w:val="0"/>
              <w:rPr>
                <w:rFonts w:cs="Arial"/>
                <w:color w:val="0000FF"/>
                <w:lang w:eastAsia="en-GB"/>
              </w:rPr>
            </w:pPr>
            <w:r w:rsidRPr="00F2542C">
              <w:rPr>
                <w:rFonts w:cs="Arial"/>
                <w:color w:val="000000"/>
                <w:lang w:eastAsia="en-GB"/>
              </w:rPr>
              <w:lastRenderedPageBreak/>
              <w:t xml:space="preserve">WE LEP Economic Intelligence: </w:t>
            </w:r>
            <w:hyperlink r:id="rId17" w:history="1">
              <w:r w:rsidRPr="00F2542C">
                <w:rPr>
                  <w:rStyle w:val="Hyperlink"/>
                  <w:rFonts w:cs="Arial"/>
                  <w:sz w:val="24"/>
                  <w:szCs w:val="24"/>
                </w:rPr>
                <w:t>www.westofenglandlep.co.uk/about-us/economic</w:t>
              </w:r>
              <w:r w:rsidRPr="00F2542C">
                <w:rPr>
                  <w:rStyle w:val="Hyperlink"/>
                  <w:rFonts w:cs="Arial"/>
                  <w:sz w:val="24"/>
                  <w:szCs w:val="24"/>
                  <w:lang w:eastAsia="en-GB"/>
                </w:rPr>
                <w:t>-</w:t>
              </w:r>
              <w:r w:rsidRPr="00F2542C">
                <w:rPr>
                  <w:rStyle w:val="Hyperlink"/>
                  <w:rFonts w:cs="Arial"/>
                  <w:sz w:val="24"/>
                  <w:szCs w:val="24"/>
                </w:rPr>
                <w:t>intelligence</w:t>
              </w:r>
            </w:hyperlink>
            <w:r w:rsidRPr="00F2542C">
              <w:rPr>
                <w:rFonts w:cs="Arial"/>
                <w:color w:val="0000FF"/>
                <w:lang w:eastAsia="en-GB"/>
              </w:rPr>
              <w:t xml:space="preserve">  </w:t>
            </w:r>
          </w:p>
          <w:p w14:paraId="60E5C194" w14:textId="77777777" w:rsidR="006D3D4D" w:rsidRDefault="006D3D4D">
            <w:pPr>
              <w:autoSpaceDE w:val="0"/>
              <w:autoSpaceDN w:val="0"/>
              <w:adjustRightInd w:val="0"/>
              <w:rPr>
                <w:rFonts w:cs="Arial"/>
                <w:color w:val="000000"/>
                <w:lang w:eastAsia="en-GB"/>
              </w:rPr>
            </w:pPr>
          </w:p>
          <w:p w14:paraId="76E0628F" w14:textId="77777777" w:rsidR="004E4673" w:rsidRPr="00F2542C" w:rsidRDefault="004E4673">
            <w:pPr>
              <w:autoSpaceDE w:val="0"/>
              <w:autoSpaceDN w:val="0"/>
              <w:adjustRightInd w:val="0"/>
              <w:rPr>
                <w:rFonts w:cs="Arial"/>
                <w:color w:val="0000FF"/>
                <w:lang w:eastAsia="en-GB"/>
              </w:rPr>
            </w:pPr>
            <w:r w:rsidRPr="00F2542C">
              <w:rPr>
                <w:rFonts w:cs="Arial"/>
                <w:color w:val="000000"/>
                <w:lang w:eastAsia="en-GB"/>
              </w:rPr>
              <w:t xml:space="preserve">WE LEP People and Skills: </w:t>
            </w:r>
            <w:hyperlink r:id="rId18" w:history="1">
              <w:r w:rsidRPr="00F2542C">
                <w:rPr>
                  <w:rStyle w:val="Hyperlink"/>
                  <w:rFonts w:cs="Arial"/>
                  <w:sz w:val="24"/>
                  <w:szCs w:val="24"/>
                </w:rPr>
                <w:t>www.westofenglandlep.co.uk/people-and-skills</w:t>
              </w:r>
            </w:hyperlink>
            <w:r w:rsidRPr="00F2542C">
              <w:rPr>
                <w:rFonts w:cs="Arial"/>
                <w:color w:val="0000FF"/>
                <w:lang w:eastAsia="en-GB"/>
              </w:rPr>
              <w:t xml:space="preserve"> </w:t>
            </w:r>
          </w:p>
          <w:p w14:paraId="1931F8B8" w14:textId="77777777" w:rsidR="004E4673" w:rsidRPr="00F2542C" w:rsidRDefault="004E4673">
            <w:pPr>
              <w:autoSpaceDE w:val="0"/>
              <w:autoSpaceDN w:val="0"/>
              <w:adjustRightInd w:val="0"/>
              <w:rPr>
                <w:rFonts w:cs="Arial"/>
                <w:color w:val="000000"/>
                <w:lang w:eastAsia="en-GB"/>
              </w:rPr>
            </w:pPr>
          </w:p>
          <w:p w14:paraId="2D1F6C8F" w14:textId="77777777" w:rsidR="004E4673" w:rsidRPr="00F2542C" w:rsidRDefault="004E4673">
            <w:pPr>
              <w:autoSpaceDE w:val="0"/>
              <w:autoSpaceDN w:val="0"/>
              <w:adjustRightInd w:val="0"/>
              <w:rPr>
                <w:rFonts w:cs="Arial"/>
                <w:color w:val="0000FF"/>
                <w:lang w:eastAsia="en-GB"/>
              </w:rPr>
            </w:pPr>
            <w:r w:rsidRPr="00F2542C">
              <w:rPr>
                <w:rFonts w:cs="Arial"/>
                <w:color w:val="000000"/>
                <w:lang w:eastAsia="en-GB"/>
              </w:rPr>
              <w:t xml:space="preserve">Bristol Enterprise Zone: </w:t>
            </w:r>
            <w:hyperlink r:id="rId19" w:history="1">
              <w:r w:rsidRPr="00F2542C">
                <w:rPr>
                  <w:rStyle w:val="Hyperlink"/>
                  <w:rFonts w:cs="Arial"/>
                  <w:sz w:val="24"/>
                  <w:szCs w:val="24"/>
                </w:rPr>
                <w:t>www.bristoltemplequarter.com</w:t>
              </w:r>
            </w:hyperlink>
            <w:r w:rsidRPr="00F2542C">
              <w:rPr>
                <w:rFonts w:cs="Arial"/>
                <w:color w:val="0000FF"/>
                <w:lang w:eastAsia="en-GB"/>
              </w:rPr>
              <w:t xml:space="preserve"> </w:t>
            </w:r>
          </w:p>
          <w:p w14:paraId="299468E4" w14:textId="77777777" w:rsidR="004E4673" w:rsidRPr="00F2542C" w:rsidRDefault="004E4673">
            <w:pPr>
              <w:autoSpaceDE w:val="0"/>
              <w:autoSpaceDN w:val="0"/>
              <w:adjustRightInd w:val="0"/>
              <w:rPr>
                <w:rFonts w:cs="Arial"/>
                <w:color w:val="000000"/>
                <w:lang w:eastAsia="en-GB"/>
              </w:rPr>
            </w:pPr>
          </w:p>
          <w:p w14:paraId="3D88BC7C" w14:textId="77777777" w:rsidR="004E4673" w:rsidRPr="00187876" w:rsidRDefault="004E4673">
            <w:pPr>
              <w:autoSpaceDE w:val="0"/>
              <w:autoSpaceDN w:val="0"/>
              <w:adjustRightInd w:val="0"/>
              <w:rPr>
                <w:rFonts w:cs="Arial"/>
                <w:color w:val="0000FF"/>
                <w:lang w:eastAsia="en-GB"/>
              </w:rPr>
            </w:pPr>
            <w:r w:rsidRPr="00F2542C">
              <w:rPr>
                <w:rFonts w:cs="Arial"/>
                <w:color w:val="000000"/>
                <w:lang w:eastAsia="en-GB"/>
              </w:rPr>
              <w:t xml:space="preserve">Enterprise Zoe and Enterprise Areas: </w:t>
            </w:r>
            <w:hyperlink r:id="rId20" w:history="1">
              <w:r w:rsidRPr="00F2542C">
                <w:rPr>
                  <w:rStyle w:val="Hyperlink"/>
                  <w:rFonts w:cs="Arial"/>
                  <w:sz w:val="24"/>
                  <w:szCs w:val="24"/>
                  <w:lang w:eastAsia="en-GB"/>
                </w:rPr>
                <w:t>www.westofenglandlep.co.uk/place/enterprise-zone-and-areas</w:t>
              </w:r>
            </w:hyperlink>
            <w:r>
              <w:rPr>
                <w:rFonts w:cs="Arial"/>
                <w:color w:val="000000"/>
                <w:lang w:eastAsia="en-GB"/>
              </w:rPr>
              <w:t xml:space="preserve"> </w:t>
            </w:r>
          </w:p>
          <w:p w14:paraId="1FB62571" w14:textId="77777777" w:rsidR="004E4673" w:rsidRPr="002833D9" w:rsidRDefault="004E4673" w:rsidP="000D51DE">
            <w:pPr>
              <w:rPr>
                <w:rFonts w:cs="Arial"/>
                <w:lang w:eastAsia="en-GB"/>
              </w:rPr>
            </w:pPr>
          </w:p>
        </w:tc>
      </w:tr>
      <w:tr w:rsidR="00967429" w14:paraId="21BFEBED" w14:textId="77777777" w:rsidTr="00DD4D6F">
        <w:trPr>
          <w:trHeight w:val="567"/>
        </w:trPr>
        <w:tc>
          <w:tcPr>
            <w:tcW w:w="9088" w:type="dxa"/>
            <w:shd w:val="clear" w:color="auto" w:fill="D9D9D9" w:themeFill="background1" w:themeFillShade="D9"/>
            <w:vAlign w:val="center"/>
          </w:tcPr>
          <w:p w14:paraId="5561BDEC"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453D640F" w14:textId="77777777" w:rsidTr="000D51DE">
        <w:tc>
          <w:tcPr>
            <w:tcW w:w="9088" w:type="dxa"/>
          </w:tcPr>
          <w:p w14:paraId="5ACAB584" w14:textId="77777777" w:rsidR="002E25F4" w:rsidRDefault="002E25F4" w:rsidP="00A524B5">
            <w:pPr>
              <w:rPr>
                <w:rFonts w:cs="Arial"/>
                <w:i/>
              </w:rPr>
            </w:pPr>
          </w:p>
          <w:p w14:paraId="2DA281AA"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4E552223" w14:textId="77777777" w:rsidR="005C44C5" w:rsidRDefault="005C44C5" w:rsidP="000304B2">
            <w:pPr>
              <w:ind w:left="360" w:hanging="360"/>
              <w:rPr>
                <w:b/>
              </w:rPr>
            </w:pPr>
          </w:p>
          <w:p w14:paraId="330B6837"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57A9D51B" w14:textId="77777777" w:rsidR="000304B2" w:rsidRPr="005A1D76" w:rsidRDefault="000304B2" w:rsidP="000304B2">
            <w:pPr>
              <w:ind w:left="360" w:hanging="360"/>
              <w:rPr>
                <w:b/>
              </w:rPr>
            </w:pPr>
          </w:p>
          <w:p w14:paraId="29613F75"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12CC2C65" w14:textId="77777777" w:rsidR="000304B2" w:rsidRPr="005A1D76" w:rsidRDefault="000304B2" w:rsidP="000304B2">
            <w:pPr>
              <w:ind w:left="360" w:hanging="360"/>
              <w:rPr>
                <w:b/>
              </w:rPr>
            </w:pPr>
          </w:p>
          <w:p w14:paraId="3DCFDDB5" w14:textId="77777777" w:rsidR="000304B2" w:rsidRPr="005A1D76" w:rsidRDefault="000304B2" w:rsidP="000304B2">
            <w:pPr>
              <w:ind w:left="360" w:hanging="360"/>
            </w:pPr>
            <w:r w:rsidRPr="00620661">
              <w:rPr>
                <w:b/>
              </w:rPr>
              <w:t>Eligibility:</w:t>
            </w:r>
            <w:r w:rsidRPr="005A1D76">
              <w:t xml:space="preserve"> Only people who are eligible to work in UK are eligible for this </w:t>
            </w:r>
            <w:r w:rsidR="00BC7F87">
              <w:t xml:space="preserve">EU </w:t>
            </w:r>
            <w:r w:rsidRPr="005A1D76">
              <w:t xml:space="preserve">programme.  </w:t>
            </w:r>
          </w:p>
          <w:p w14:paraId="6A793960" w14:textId="77777777" w:rsidR="00AA0B4C" w:rsidRDefault="00AA0B4C" w:rsidP="00AA0B4C">
            <w:pPr>
              <w:autoSpaceDE w:val="0"/>
              <w:autoSpaceDN w:val="0"/>
              <w:adjustRightInd w:val="0"/>
              <w:ind w:left="360" w:hanging="360"/>
            </w:pPr>
          </w:p>
          <w:p w14:paraId="479B02CC" w14:textId="77777777" w:rsidR="00035FB6" w:rsidRPr="00F67261" w:rsidRDefault="00AA0B4C" w:rsidP="00035FB6">
            <w:pPr>
              <w:autoSpaceDE w:val="0"/>
              <w:autoSpaceDN w:val="0"/>
              <w:adjustRightInd w:val="0"/>
              <w:ind w:left="360" w:hanging="360"/>
            </w:pPr>
            <w:r w:rsidRPr="003E0C7F">
              <w:rPr>
                <w:b/>
              </w:rPr>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20C72DAB" w14:textId="77777777" w:rsidR="008E2A7B" w:rsidRDefault="008E2A7B" w:rsidP="000304B2">
            <w:pPr>
              <w:autoSpaceDE w:val="0"/>
              <w:autoSpaceDN w:val="0"/>
              <w:adjustRightInd w:val="0"/>
              <w:ind w:left="360" w:hanging="360"/>
              <w:rPr>
                <w:b/>
              </w:rPr>
            </w:pPr>
          </w:p>
          <w:p w14:paraId="142FBFA2"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06D75A69" w14:textId="77777777" w:rsidR="003A723F" w:rsidRDefault="003A723F" w:rsidP="005A1D76">
            <w:pPr>
              <w:autoSpaceDE w:val="0"/>
              <w:autoSpaceDN w:val="0"/>
              <w:adjustRightInd w:val="0"/>
            </w:pPr>
          </w:p>
          <w:p w14:paraId="0EB4163C" w14:textId="77777777" w:rsidR="005C5B32" w:rsidRDefault="005C5B32" w:rsidP="00DD4D6F">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2DC5B618" w14:textId="77777777" w:rsidR="005C5B32" w:rsidRDefault="005C5B32" w:rsidP="005A1D76">
            <w:pPr>
              <w:autoSpaceDE w:val="0"/>
              <w:autoSpaceDN w:val="0"/>
              <w:adjustRightInd w:val="0"/>
            </w:pPr>
          </w:p>
          <w:p w14:paraId="14E77656"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0EB37CE3" w14:textId="77777777" w:rsidR="005C5B32" w:rsidRPr="005A1D76" w:rsidRDefault="005C5B32" w:rsidP="005A1D76">
            <w:pPr>
              <w:autoSpaceDE w:val="0"/>
              <w:autoSpaceDN w:val="0"/>
              <w:adjustRightInd w:val="0"/>
            </w:pPr>
          </w:p>
          <w:p w14:paraId="16CADA6C"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7F2A1F6C" w14:textId="77777777" w:rsidR="000304B2" w:rsidRPr="005A1D76" w:rsidRDefault="000304B2" w:rsidP="000304B2">
            <w:pPr>
              <w:autoSpaceDE w:val="0"/>
              <w:autoSpaceDN w:val="0"/>
              <w:adjustRightInd w:val="0"/>
              <w:ind w:left="360" w:hanging="360"/>
            </w:pPr>
          </w:p>
          <w:p w14:paraId="0E04694C"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5A485436" w14:textId="77777777" w:rsidR="000304B2" w:rsidRPr="005A1D76" w:rsidRDefault="000304B2" w:rsidP="00C107CE">
            <w:pPr>
              <w:autoSpaceDE w:val="0"/>
              <w:autoSpaceDN w:val="0"/>
              <w:adjustRightInd w:val="0"/>
              <w:ind w:left="360" w:hanging="360"/>
            </w:pPr>
          </w:p>
          <w:p w14:paraId="23D38006" w14:textId="77777777" w:rsidR="000304B2" w:rsidRPr="005A1D76" w:rsidRDefault="00C107CE" w:rsidP="00C107CE">
            <w:pPr>
              <w:autoSpaceDE w:val="0"/>
              <w:autoSpaceDN w:val="0"/>
              <w:adjustRightInd w:val="0"/>
              <w:ind w:left="360" w:hanging="360"/>
            </w:pPr>
            <w:r w:rsidRPr="005A1D76">
              <w:lastRenderedPageBreak/>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03E328F2" w14:textId="77777777" w:rsidR="000304B2" w:rsidRPr="005A1D76" w:rsidRDefault="000304B2" w:rsidP="000304B2">
            <w:pPr>
              <w:autoSpaceDE w:val="0"/>
              <w:autoSpaceDN w:val="0"/>
              <w:adjustRightInd w:val="0"/>
              <w:ind w:left="360" w:hanging="360"/>
            </w:pPr>
          </w:p>
          <w:p w14:paraId="3CA67952"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59891B79" w14:textId="77777777" w:rsidR="000304B2" w:rsidRPr="005A1D76" w:rsidRDefault="000304B2" w:rsidP="000304B2">
            <w:pPr>
              <w:autoSpaceDE w:val="0"/>
              <w:autoSpaceDN w:val="0"/>
              <w:adjustRightInd w:val="0"/>
              <w:ind w:left="360" w:hanging="360"/>
            </w:pPr>
          </w:p>
          <w:p w14:paraId="7BEFE53E" w14:textId="77777777" w:rsidR="000304B2" w:rsidRPr="006002A9" w:rsidRDefault="005C5B32" w:rsidP="000304B2">
            <w:pPr>
              <w:autoSpaceDE w:val="0"/>
              <w:autoSpaceDN w:val="0"/>
              <w:adjustRightInd w:val="0"/>
              <w:ind w:left="360" w:hanging="360"/>
            </w:pPr>
            <w:r w:rsidRPr="006002A9">
              <w:rPr>
                <w:b/>
              </w:rPr>
              <w:t>Status</w:t>
            </w:r>
            <w:r w:rsidR="000304B2" w:rsidRPr="006002A9">
              <w:rPr>
                <w:b/>
              </w:rPr>
              <w:t>:</w:t>
            </w:r>
            <w:r w:rsidR="000304B2" w:rsidRPr="006002A9">
              <w:t xml:space="preserve"> Employment status and age are determined on the date of starting on the</w:t>
            </w:r>
            <w:r w:rsidR="00E82E42" w:rsidRPr="006002A9">
              <w:t xml:space="preserve"> Services</w:t>
            </w:r>
            <w:r w:rsidR="000304B2" w:rsidRPr="006002A9">
              <w:t>.</w:t>
            </w:r>
            <w:r w:rsidR="000304B2" w:rsidRPr="006002A9">
              <w:rPr>
                <w:b/>
              </w:rPr>
              <w:t xml:space="preserve"> </w:t>
            </w:r>
          </w:p>
          <w:p w14:paraId="3D3A7821" w14:textId="77777777" w:rsidR="000304B2" w:rsidRPr="006002A9" w:rsidRDefault="000304B2" w:rsidP="000304B2">
            <w:pPr>
              <w:autoSpaceDE w:val="0"/>
              <w:autoSpaceDN w:val="0"/>
              <w:adjustRightInd w:val="0"/>
              <w:ind w:left="360" w:hanging="360"/>
            </w:pPr>
          </w:p>
          <w:p w14:paraId="071F6687" w14:textId="77777777" w:rsidR="000304B2" w:rsidRPr="006002A9" w:rsidRDefault="000304B2" w:rsidP="000304B2">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5AAD0908" w14:textId="77777777" w:rsidR="005A1D76" w:rsidRPr="006002A9" w:rsidRDefault="005A1D76" w:rsidP="000304B2">
            <w:pPr>
              <w:autoSpaceDE w:val="0"/>
              <w:autoSpaceDN w:val="0"/>
              <w:adjustRightInd w:val="0"/>
              <w:ind w:left="360" w:hanging="360"/>
            </w:pPr>
          </w:p>
          <w:p w14:paraId="3B405664" w14:textId="77777777" w:rsidR="000304B2" w:rsidRPr="003E0C7F" w:rsidRDefault="005A1D76" w:rsidP="003E0C7F">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2E3F160B" w14:textId="77777777" w:rsidR="00200BC6" w:rsidRPr="00590073" w:rsidRDefault="00200BC6" w:rsidP="005A1D76">
            <w:pPr>
              <w:autoSpaceDE w:val="0"/>
              <w:autoSpaceDN w:val="0"/>
              <w:adjustRightInd w:val="0"/>
              <w:ind w:left="360" w:hanging="360"/>
            </w:pPr>
          </w:p>
        </w:tc>
      </w:tr>
      <w:tr w:rsidR="00967429" w:rsidRPr="00544738" w14:paraId="7B0F0D82" w14:textId="77777777" w:rsidTr="00DD4D6F">
        <w:trPr>
          <w:trHeight w:val="567"/>
        </w:trPr>
        <w:tc>
          <w:tcPr>
            <w:tcW w:w="9088" w:type="dxa"/>
            <w:shd w:val="clear" w:color="auto" w:fill="D9D9D9" w:themeFill="background1" w:themeFillShade="D9"/>
            <w:vAlign w:val="center"/>
          </w:tcPr>
          <w:p w14:paraId="5F3478E7"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13FEDF81" w14:textId="77777777" w:rsidTr="000D51DE">
        <w:tc>
          <w:tcPr>
            <w:tcW w:w="9088" w:type="dxa"/>
          </w:tcPr>
          <w:p w14:paraId="0B861B08" w14:textId="583ABB1A" w:rsidR="000D51DE" w:rsidRDefault="000D51DE" w:rsidP="00A524B5">
            <w:pPr>
              <w:rPr>
                <w:rFonts w:cs="Arial"/>
                <w:b/>
              </w:rPr>
            </w:pPr>
          </w:p>
          <w:p w14:paraId="32C7BD7A"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33BCB44F" w14:textId="77777777" w:rsidR="00EA180F" w:rsidRPr="001A4B05" w:rsidRDefault="00EA180F" w:rsidP="00A524B5">
            <w:pPr>
              <w:rPr>
                <w:rFonts w:cs="Arial"/>
                <w:b/>
              </w:rPr>
            </w:pPr>
          </w:p>
          <w:p w14:paraId="695DFD02"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55C02C69" w14:textId="77777777" w:rsidR="00ED156A" w:rsidRPr="00D535E6" w:rsidRDefault="00ED156A" w:rsidP="00A524B5">
            <w:pPr>
              <w:rPr>
                <w:rFonts w:cs="Arial"/>
              </w:rPr>
            </w:pPr>
          </w:p>
          <w:p w14:paraId="4874AD8F" w14:textId="77777777" w:rsidR="0031325C" w:rsidRPr="00D535E6" w:rsidRDefault="00ED156A" w:rsidP="00A524B5">
            <w:pPr>
              <w:rPr>
                <w:rFonts w:cs="Arial"/>
                <w:b/>
                <w:i/>
              </w:rPr>
            </w:pPr>
            <w:r w:rsidRPr="00D535E6">
              <w:rPr>
                <w:rFonts w:cs="Arial"/>
                <w:b/>
                <w:i/>
              </w:rPr>
              <w:t>Capacity and readiness to deliver</w:t>
            </w:r>
          </w:p>
          <w:p w14:paraId="3F3312A1" w14:textId="77777777" w:rsidR="00ED156A" w:rsidRPr="00D535E6" w:rsidRDefault="00ED156A" w:rsidP="00ED156A">
            <w:pPr>
              <w:autoSpaceDE w:val="0"/>
              <w:autoSpaceDN w:val="0"/>
              <w:adjustRightInd w:val="0"/>
              <w:rPr>
                <w:rFonts w:cs="Arial"/>
              </w:rPr>
            </w:pPr>
            <w:r w:rsidRPr="00D535E6">
              <w:rPr>
                <w:rFonts w:cs="Arial"/>
              </w:rPr>
              <w:t>Candidates must have:</w:t>
            </w:r>
          </w:p>
          <w:p w14:paraId="255E6F80" w14:textId="77777777" w:rsidR="00ED156A" w:rsidRPr="00D535E6" w:rsidRDefault="00ED156A" w:rsidP="00026E08">
            <w:pPr>
              <w:pStyle w:val="ListParagraph"/>
              <w:numPr>
                <w:ilvl w:val="0"/>
                <w:numId w:val="43"/>
              </w:numPr>
              <w:autoSpaceDE w:val="0"/>
              <w:autoSpaceDN w:val="0"/>
              <w:adjustRightInd w:val="0"/>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32E84024" w14:textId="77777777" w:rsidR="00ED156A" w:rsidRPr="00D535E6" w:rsidRDefault="00ED156A" w:rsidP="00026E08">
            <w:pPr>
              <w:pStyle w:val="ListParagraph"/>
              <w:numPr>
                <w:ilvl w:val="0"/>
                <w:numId w:val="43"/>
              </w:numPr>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12F1793A" w14:textId="77777777" w:rsidR="002F71DB" w:rsidRPr="005A1D76" w:rsidRDefault="002F71DB" w:rsidP="00026E08">
            <w:pPr>
              <w:pStyle w:val="ListParagraph"/>
              <w:numPr>
                <w:ilvl w:val="0"/>
                <w:numId w:val="43"/>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54C458DF" w14:textId="77777777" w:rsidR="00ED156A" w:rsidRPr="002F4192" w:rsidRDefault="00ED156A" w:rsidP="00515602">
            <w:pPr>
              <w:rPr>
                <w:rFonts w:cs="Arial"/>
                <w:lang w:eastAsia="en-GB"/>
              </w:rPr>
            </w:pPr>
          </w:p>
          <w:p w14:paraId="0B9242B3" w14:textId="77777777" w:rsidR="00ED156A" w:rsidRPr="005A1D76" w:rsidRDefault="00ED156A" w:rsidP="00515602">
            <w:pPr>
              <w:rPr>
                <w:rFonts w:cs="Arial"/>
                <w:b/>
                <w:i/>
                <w:lang w:eastAsia="en-GB"/>
              </w:rPr>
            </w:pPr>
            <w:r w:rsidRPr="005A1D76">
              <w:rPr>
                <w:rFonts w:cs="Arial"/>
                <w:b/>
                <w:i/>
                <w:lang w:eastAsia="en-GB"/>
              </w:rPr>
              <w:lastRenderedPageBreak/>
              <w:t>Track record</w:t>
            </w:r>
          </w:p>
          <w:p w14:paraId="05157EC9"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24AD8983" w14:textId="77777777" w:rsidR="00E43DDB" w:rsidRPr="005A1D76" w:rsidRDefault="00E43DDB" w:rsidP="00515602">
            <w:pPr>
              <w:rPr>
                <w:rFonts w:cs="Arial"/>
                <w:szCs w:val="22"/>
              </w:rPr>
            </w:pPr>
          </w:p>
          <w:p w14:paraId="30812BAD" w14:textId="77777777" w:rsidR="00E43DDB" w:rsidRPr="00E43DDB" w:rsidRDefault="00E43DDB" w:rsidP="00E43DDB">
            <w:pPr>
              <w:rPr>
                <w:rFonts w:cs="Arial"/>
                <w:b/>
                <w:i/>
                <w:lang w:eastAsia="en-GB"/>
              </w:rPr>
            </w:pPr>
            <w:r w:rsidRPr="00E43DDB">
              <w:rPr>
                <w:rFonts w:cs="Arial"/>
                <w:b/>
                <w:i/>
                <w:lang w:eastAsia="en-GB"/>
              </w:rPr>
              <w:t>Information, Advice and Guidance</w:t>
            </w:r>
          </w:p>
          <w:p w14:paraId="66755174"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3DC2C587"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7420A594" w14:textId="77777777" w:rsidR="00E43DDB" w:rsidRPr="00E43DDB" w:rsidRDefault="00E43DDB" w:rsidP="00E43DDB">
            <w:pPr>
              <w:rPr>
                <w:rFonts w:cs="Arial"/>
                <w:lang w:eastAsia="en-GB"/>
              </w:rPr>
            </w:pPr>
            <w:r w:rsidRPr="00E43DDB">
              <w:rPr>
                <w:rFonts w:cs="Arial"/>
                <w:lang w:eastAsia="en-GB"/>
              </w:rPr>
              <w:t>working towards the Matrix standard.</w:t>
            </w:r>
          </w:p>
          <w:p w14:paraId="237D214B" w14:textId="77777777" w:rsidR="00E43DDB" w:rsidRPr="00E43DDB" w:rsidRDefault="00E43DDB" w:rsidP="00E43DDB">
            <w:pPr>
              <w:rPr>
                <w:rFonts w:cs="Arial"/>
                <w:lang w:eastAsia="en-GB"/>
              </w:rPr>
            </w:pPr>
          </w:p>
          <w:p w14:paraId="1272FDE9" w14:textId="77777777" w:rsidR="00ED156A" w:rsidRPr="005A1D76" w:rsidRDefault="002E25F4" w:rsidP="00A524B5">
            <w:pPr>
              <w:rPr>
                <w:rFonts w:cs="Arial"/>
              </w:rPr>
            </w:pPr>
            <w:r w:rsidRPr="005A1D76">
              <w:rPr>
                <w:rFonts w:cs="Arial"/>
                <w:b/>
                <w:i/>
              </w:rPr>
              <w:t>Management and quality assurance</w:t>
            </w:r>
          </w:p>
          <w:p w14:paraId="608387F1"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31032083" w14:textId="77777777" w:rsidR="00B06A9F" w:rsidRPr="005A1D76" w:rsidRDefault="00B06A9F" w:rsidP="00A524B5">
            <w:pPr>
              <w:rPr>
                <w:rFonts w:cs="Arial"/>
              </w:rPr>
            </w:pPr>
          </w:p>
          <w:p w14:paraId="60031402"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123896F" w14:textId="77777777" w:rsidR="001A4B05" w:rsidRPr="005A1D76" w:rsidRDefault="001A4B05" w:rsidP="00A524B5">
            <w:pPr>
              <w:rPr>
                <w:rFonts w:cs="Arial"/>
              </w:rPr>
            </w:pPr>
          </w:p>
          <w:p w14:paraId="7B5C5910" w14:textId="77777777" w:rsidR="002E25F4" w:rsidRPr="005A1D76" w:rsidRDefault="002E25F4" w:rsidP="00A524B5">
            <w:pPr>
              <w:rPr>
                <w:rFonts w:cs="Arial"/>
              </w:rPr>
            </w:pPr>
            <w:r w:rsidRPr="005A1D76">
              <w:rPr>
                <w:rFonts w:cs="Arial"/>
                <w:b/>
                <w:i/>
              </w:rPr>
              <w:t>Partnership working</w:t>
            </w:r>
          </w:p>
          <w:p w14:paraId="20D1B0D4"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27796BCA" w14:textId="77777777" w:rsidR="002E25F4" w:rsidRPr="005A1D76" w:rsidRDefault="002E25F4" w:rsidP="00A524B5">
            <w:pPr>
              <w:rPr>
                <w:rFonts w:cs="Arial"/>
              </w:rPr>
            </w:pPr>
          </w:p>
          <w:p w14:paraId="7828F5C0"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5668D0FE" w14:textId="77777777" w:rsidR="00ED156A" w:rsidRPr="006C64F5" w:rsidRDefault="00ED156A" w:rsidP="00A524B5">
            <w:pPr>
              <w:rPr>
                <w:rFonts w:cs="Arial"/>
                <w:highlight w:val="yellow"/>
              </w:rPr>
            </w:pPr>
          </w:p>
          <w:p w14:paraId="0E267F10"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75E533AB"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74FC236D" w14:textId="77777777" w:rsidR="000E66D3" w:rsidRDefault="000E66D3" w:rsidP="00A524B5">
            <w:pPr>
              <w:rPr>
                <w:rFonts w:cs="Arial"/>
              </w:rPr>
            </w:pPr>
          </w:p>
          <w:p w14:paraId="07E7F3A1" w14:textId="77777777" w:rsidR="002E25F4" w:rsidRPr="00BC7F87" w:rsidRDefault="002E25F4" w:rsidP="00A524B5">
            <w:pPr>
              <w:rPr>
                <w:rFonts w:cs="Arial"/>
              </w:rPr>
            </w:pPr>
            <w:r w:rsidRPr="00BC7F87">
              <w:rPr>
                <w:rFonts w:cs="Arial"/>
                <w:b/>
                <w:i/>
              </w:rPr>
              <w:t>Market intelligence and local knowledge</w:t>
            </w:r>
          </w:p>
          <w:p w14:paraId="687A11AC"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2E04D771" w14:textId="77777777" w:rsidR="00812EC6" w:rsidRPr="00BC7F87" w:rsidRDefault="00812EC6" w:rsidP="00A524B5">
            <w:pPr>
              <w:rPr>
                <w:rFonts w:cs="Arial"/>
              </w:rPr>
            </w:pPr>
          </w:p>
          <w:p w14:paraId="0AC9C95E" w14:textId="77777777" w:rsidR="002E25F4" w:rsidRPr="00BC7F87" w:rsidRDefault="002E25F4" w:rsidP="00A524B5">
            <w:pPr>
              <w:pStyle w:val="letteredlist"/>
              <w:numPr>
                <w:ilvl w:val="0"/>
                <w:numId w:val="0"/>
              </w:numPr>
              <w:spacing w:after="0"/>
              <w:ind w:left="29"/>
              <w:rPr>
                <w:b/>
                <w:i/>
              </w:rPr>
            </w:pPr>
            <w:r w:rsidRPr="00BC7F87">
              <w:rPr>
                <w:b/>
                <w:i/>
              </w:rPr>
              <w:lastRenderedPageBreak/>
              <w:t>Management information and reporting</w:t>
            </w:r>
          </w:p>
          <w:p w14:paraId="7A3EE147"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59556198" w14:textId="77777777" w:rsidR="002E25F4" w:rsidRPr="00BC7F87" w:rsidRDefault="002E25F4" w:rsidP="00A524B5">
            <w:pPr>
              <w:rPr>
                <w:rFonts w:cs="Arial"/>
              </w:rPr>
            </w:pPr>
          </w:p>
          <w:p w14:paraId="3B8DE759"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12E8F569" w14:textId="77777777" w:rsidR="00F46052" w:rsidRDefault="00F46052" w:rsidP="009E7A30">
            <w:pPr>
              <w:rPr>
                <w:rFonts w:cs="Arial"/>
              </w:rPr>
            </w:pPr>
          </w:p>
          <w:p w14:paraId="3AC6F3B3" w14:textId="77777777" w:rsidR="00B85F61" w:rsidRPr="00466FA7" w:rsidRDefault="00EA180F" w:rsidP="009E7A30">
            <w:pPr>
              <w:rPr>
                <w:rFonts w:cs="Arial"/>
                <w:b/>
                <w:i/>
              </w:rPr>
            </w:pPr>
            <w:r>
              <w:rPr>
                <w:rFonts w:cs="Arial"/>
                <w:b/>
              </w:rPr>
              <w:t>Specific Service Requirements</w:t>
            </w:r>
          </w:p>
          <w:p w14:paraId="7D7FF549" w14:textId="77777777" w:rsidR="00204794" w:rsidRDefault="00204794" w:rsidP="009E7A30">
            <w:pPr>
              <w:rPr>
                <w:rFonts w:cs="Arial"/>
                <w:b/>
              </w:rPr>
            </w:pPr>
          </w:p>
          <w:p w14:paraId="30F1FADD" w14:textId="3A938861" w:rsidR="00F65D61" w:rsidRPr="00F4587B" w:rsidRDefault="00F65D61" w:rsidP="00F65D61">
            <w:pPr>
              <w:rPr>
                <w:rFonts w:cs="Arial"/>
                <w:b/>
              </w:rPr>
            </w:pPr>
            <w:r w:rsidRPr="00F4587B">
              <w:rPr>
                <w:rFonts w:cs="Arial"/>
                <w:b/>
              </w:rPr>
              <w:t>SUPPORT FOR THE UNEMPLOYED</w:t>
            </w:r>
            <w:r w:rsidR="00FD5B8F">
              <w:rPr>
                <w:rFonts w:cs="Arial"/>
                <w:b/>
              </w:rPr>
              <w:t xml:space="preserve"> </w:t>
            </w:r>
          </w:p>
          <w:p w14:paraId="4E31C82D" w14:textId="77777777" w:rsidR="00F65D61" w:rsidRPr="00F4587B" w:rsidRDefault="00F65D61" w:rsidP="00F65D61">
            <w:pPr>
              <w:rPr>
                <w:rFonts w:cs="Arial"/>
              </w:rPr>
            </w:pPr>
          </w:p>
          <w:p w14:paraId="66D942A8" w14:textId="77777777" w:rsidR="00F65D61" w:rsidRPr="00F4587B" w:rsidRDefault="00F65D61" w:rsidP="00F65D61">
            <w:pPr>
              <w:rPr>
                <w:rFonts w:cs="Arial"/>
              </w:rPr>
            </w:pPr>
            <w:r w:rsidRPr="00F4587B">
              <w:rPr>
                <w:rFonts w:cs="Arial"/>
              </w:rPr>
              <w:t xml:space="preserve">The aim of the Services is to provide bespoke support and training for the unemployed and those economically inactive and seeking a return to the labour market but facing skills related barriers to entering the labour market.  The </w:t>
            </w:r>
            <w:r w:rsidR="00B85F61" w:rsidRPr="00F4587B">
              <w:rPr>
                <w:rFonts w:cs="Arial"/>
              </w:rPr>
              <w:t xml:space="preserve"> Services </w:t>
            </w:r>
            <w:r w:rsidRPr="00F4587B">
              <w:rPr>
                <w:rFonts w:cs="Arial"/>
              </w:rPr>
              <w:t>will deliver the vocationally related skills needed by local employers</w:t>
            </w:r>
          </w:p>
          <w:p w14:paraId="37DF1ED8" w14:textId="77777777" w:rsidR="00F65D61" w:rsidRPr="00F4587B" w:rsidRDefault="00B85F61" w:rsidP="00F65D61">
            <w:pPr>
              <w:rPr>
                <w:rFonts w:cs="Arial"/>
              </w:rPr>
            </w:pPr>
            <w:r w:rsidRPr="00F4587B">
              <w:rPr>
                <w:rFonts w:cs="Arial"/>
              </w:rPr>
              <w:t xml:space="preserve">There must be an </w:t>
            </w:r>
            <w:r w:rsidR="00F65D61" w:rsidRPr="00F4587B">
              <w:rPr>
                <w:rFonts w:cs="Arial"/>
              </w:rPr>
              <w:t xml:space="preserve">initial assessment </w:t>
            </w:r>
            <w:r w:rsidRPr="00F4587B">
              <w:rPr>
                <w:rFonts w:cs="Arial"/>
              </w:rPr>
              <w:t xml:space="preserve">to </w:t>
            </w:r>
            <w:r w:rsidR="00F65D61" w:rsidRPr="00F4587B">
              <w:rPr>
                <w:rFonts w:cs="Arial"/>
              </w:rPr>
              <w:t xml:space="preserve">diagnose </w:t>
            </w:r>
            <w:r w:rsidR="00466FA7" w:rsidRPr="00F4587B">
              <w:rPr>
                <w:rFonts w:cs="Arial"/>
              </w:rPr>
              <w:t>the existing</w:t>
            </w:r>
            <w:r w:rsidR="00F65D61" w:rsidRPr="00F4587B">
              <w:rPr>
                <w:rFonts w:cs="Arial"/>
              </w:rPr>
              <w:t xml:space="preserve"> skills and identify skills gaps</w:t>
            </w:r>
            <w:r w:rsidRPr="00F4587B">
              <w:rPr>
                <w:rFonts w:cs="Arial"/>
              </w:rPr>
              <w:t xml:space="preserve"> of participants</w:t>
            </w:r>
            <w:r w:rsidR="00F65D61" w:rsidRPr="00F4587B">
              <w:rPr>
                <w:rFonts w:cs="Arial"/>
              </w:rPr>
              <w:t xml:space="preserve"> in relation to employer requirements and/or opportunities for self-employment.  An individual learning plan</w:t>
            </w:r>
            <w:r w:rsidRPr="00F4587B">
              <w:rPr>
                <w:rFonts w:cs="Arial"/>
              </w:rPr>
              <w:t xml:space="preserve"> must </w:t>
            </w:r>
            <w:r w:rsidR="00F65D61" w:rsidRPr="00F4587B">
              <w:rPr>
                <w:rFonts w:cs="Arial"/>
              </w:rPr>
              <w:t>then be devised.</w:t>
            </w:r>
          </w:p>
          <w:p w14:paraId="05AF08F5" w14:textId="77777777" w:rsidR="00F65D61" w:rsidRPr="00F4587B" w:rsidRDefault="00F65D61" w:rsidP="00F65D61">
            <w:pPr>
              <w:rPr>
                <w:rFonts w:cs="Arial"/>
              </w:rPr>
            </w:pPr>
          </w:p>
          <w:p w14:paraId="26F7533B"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provide meaningful and appropriate information advice and guidance including an overview of the local labour market that will support individuals to secure suitable progression into a successful outcome and which raises interest in careers in the LEP’s priority sectors.</w:t>
            </w:r>
          </w:p>
          <w:p w14:paraId="7940C90F" w14:textId="77777777" w:rsidR="00F65D61" w:rsidRPr="00F4587B" w:rsidRDefault="00F65D61" w:rsidP="00F65D61">
            <w:pPr>
              <w:rPr>
                <w:rFonts w:cs="Arial"/>
              </w:rPr>
            </w:pPr>
          </w:p>
          <w:p w14:paraId="456E415B" w14:textId="77777777" w:rsidR="00F65D61" w:rsidRPr="00F4587B" w:rsidRDefault="00F65D61" w:rsidP="00F65D61">
            <w:pPr>
              <w:rPr>
                <w:rFonts w:cs="Arial"/>
                <w:bCs/>
                <w:color w:val="000000"/>
                <w:sz w:val="20"/>
              </w:rPr>
            </w:pPr>
            <w:r w:rsidRPr="00F4587B">
              <w:rPr>
                <w:rFonts w:cs="Arial"/>
                <w:szCs w:val="23"/>
              </w:rPr>
              <w:t>The Services must provide individual and continuous mentor/key worker support for each participant.</w:t>
            </w:r>
          </w:p>
          <w:p w14:paraId="31CE121B" w14:textId="77777777" w:rsidR="00F65D61" w:rsidRPr="00F4587B" w:rsidRDefault="00F65D61" w:rsidP="00F65D61">
            <w:pPr>
              <w:rPr>
                <w:rFonts w:cs="Arial"/>
              </w:rPr>
            </w:pPr>
          </w:p>
          <w:p w14:paraId="49996BAD"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 xml:space="preserve">provide participants with advice on vacancies, job search, CV writing and interview techniques and assistance with registration, searching and applications for Apprenticeship vacancies on </w:t>
            </w:r>
            <w:hyperlink r:id="rId21" w:history="1">
              <w:r w:rsidRPr="00F4587B">
                <w:rPr>
                  <w:rStyle w:val="Hyperlink"/>
                  <w:rFonts w:cs="Arial"/>
                </w:rPr>
                <w:t>www.apprenticeships.org.uk</w:t>
              </w:r>
            </w:hyperlink>
            <w:r w:rsidRPr="00F4587B">
              <w:rPr>
                <w:rFonts w:cs="Arial"/>
              </w:rPr>
              <w:t xml:space="preserve"> as well as independent study and career skills.</w:t>
            </w:r>
          </w:p>
          <w:p w14:paraId="1DC4ABD5" w14:textId="77777777" w:rsidR="00F65D61" w:rsidRPr="00F4587B" w:rsidRDefault="00F65D61" w:rsidP="00F65D61">
            <w:pPr>
              <w:rPr>
                <w:rFonts w:cs="Arial"/>
              </w:rPr>
            </w:pPr>
          </w:p>
          <w:p w14:paraId="1D00D802" w14:textId="77777777" w:rsidR="00F65D61" w:rsidRPr="00F4587B" w:rsidRDefault="00F65D61" w:rsidP="00F65D61">
            <w:pPr>
              <w:rPr>
                <w:rFonts w:cs="Arial"/>
              </w:rPr>
            </w:pPr>
            <w:r w:rsidRPr="00F4587B">
              <w:rPr>
                <w:rFonts w:cs="Arial"/>
              </w:rPr>
              <w:t>The Services must be provided flexibly to support individual employability and social mobility including roll on, roll off, year round responsive delivery which accommodates current benefit restrictions/rules where participants are also claimants.  The Services must be designed to help move people into sustainable work, Apprenticeships,</w:t>
            </w:r>
            <w:r w:rsidR="00C1183A" w:rsidRPr="00F4587B">
              <w:rPr>
                <w:rFonts w:cs="Arial"/>
              </w:rPr>
              <w:t xml:space="preserve"> traineeships,</w:t>
            </w:r>
            <w:r w:rsidRPr="00F4587B">
              <w:rPr>
                <w:rFonts w:cs="Arial"/>
              </w:rPr>
              <w:t xml:space="preserve"> self-employment</w:t>
            </w:r>
            <w:r w:rsidR="00C1183A" w:rsidRPr="00F4587B">
              <w:rPr>
                <w:rFonts w:cs="Arial"/>
              </w:rPr>
              <w:t xml:space="preserve"> or </w:t>
            </w:r>
            <w:r w:rsidRPr="00F4587B">
              <w:rPr>
                <w:rFonts w:cs="Arial"/>
              </w:rPr>
              <w:t>volunteering.</w:t>
            </w:r>
          </w:p>
          <w:p w14:paraId="446B7F19" w14:textId="77777777" w:rsidR="00F65D61" w:rsidRPr="00F4587B" w:rsidRDefault="00F65D61" w:rsidP="00F65D61">
            <w:pPr>
              <w:rPr>
                <w:rFonts w:cs="Arial"/>
              </w:rPr>
            </w:pPr>
          </w:p>
          <w:p w14:paraId="6AF7A8AA"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support the development of innovative approaches to pre-employment training including pre-employment support and training, including team working, coaching and mentoring, confidence building and employability training.  The Services will support activity that promotes vocational pathways, internships, work experience, volunteering which are supported by one to one mentoring.  The Services should also provide self-employment support that reflects the needs of the employees being supported.</w:t>
            </w:r>
          </w:p>
          <w:p w14:paraId="3A0E5FA5" w14:textId="77777777" w:rsidR="00F65D61" w:rsidRPr="00F4587B" w:rsidRDefault="00F65D61" w:rsidP="00F65D61">
            <w:pPr>
              <w:rPr>
                <w:rFonts w:cs="Arial"/>
              </w:rPr>
            </w:pPr>
          </w:p>
          <w:p w14:paraId="54780758" w14:textId="77777777" w:rsidR="00F65D61" w:rsidRPr="00F4587B" w:rsidRDefault="00F65D61" w:rsidP="00F65D61">
            <w:pPr>
              <w:rPr>
                <w:rFonts w:cs="Arial"/>
              </w:rPr>
            </w:pPr>
            <w:r w:rsidRPr="00F4587B">
              <w:rPr>
                <w:rFonts w:cs="Arial"/>
              </w:rPr>
              <w:lastRenderedPageBreak/>
              <w:t xml:space="preserve">The Services will support individuals to address personal and social barriers to employment for example through the purchase of tools, travel costs, childcare and the requirement to have PPE equipment.  It will be expected that any licence costs associated with training will be reimbursed </w:t>
            </w:r>
            <w:r w:rsidR="00C1183A" w:rsidRPr="00F4587B">
              <w:rPr>
                <w:rFonts w:cs="Arial"/>
              </w:rPr>
              <w:t>e.g.</w:t>
            </w:r>
            <w:r w:rsidRPr="00F4587B">
              <w:rPr>
                <w:rFonts w:cs="Arial"/>
              </w:rPr>
              <w:t xml:space="preserve"> CSCS card, SIA Licence.  These costs will be integrated into the unit cost per individual.</w:t>
            </w:r>
          </w:p>
          <w:p w14:paraId="1BBEA2F9" w14:textId="77777777" w:rsidR="00F65D61" w:rsidRPr="00F4587B" w:rsidRDefault="00F65D61" w:rsidP="00F65D61">
            <w:pPr>
              <w:rPr>
                <w:rFonts w:cs="Arial"/>
              </w:rPr>
            </w:pPr>
          </w:p>
          <w:p w14:paraId="7B7EE26D" w14:textId="77777777" w:rsidR="00F65D61" w:rsidRPr="00F4587B" w:rsidRDefault="00F65D61" w:rsidP="00F65D61">
            <w:pPr>
              <w:autoSpaceDE w:val="0"/>
              <w:autoSpaceDN w:val="0"/>
              <w:adjustRightInd w:val="0"/>
              <w:rPr>
                <w:rFonts w:cs="Arial"/>
              </w:rPr>
            </w:pPr>
            <w:r w:rsidRPr="00F4587B">
              <w:rPr>
                <w:rFonts w:cs="Arial"/>
              </w:rPr>
              <w:t xml:space="preserve">The Services </w:t>
            </w:r>
            <w:r w:rsidR="00B85F61" w:rsidRPr="00F4587B">
              <w:rPr>
                <w:rFonts w:cs="Arial"/>
              </w:rPr>
              <w:t xml:space="preserve">must </w:t>
            </w:r>
            <w:r w:rsidRPr="00F4587B">
              <w:rPr>
                <w:rFonts w:cs="Arial"/>
              </w:rPr>
              <w:t xml:space="preserve">support sustained engagement, transition and progression through creation of individual support packages, appropriate to the particular needs of the individual. </w:t>
            </w:r>
            <w:r w:rsidR="00B85F61" w:rsidRPr="00F4587B">
              <w:rPr>
                <w:rFonts w:cs="Arial"/>
              </w:rPr>
              <w:t xml:space="preserve"> Participants </w:t>
            </w:r>
            <w:r w:rsidRPr="00F4587B">
              <w:rPr>
                <w:rFonts w:cs="Arial"/>
              </w:rPr>
              <w:t xml:space="preserve">will receive regular progress reviews, will receive an exit interview and </w:t>
            </w:r>
            <w:r w:rsidR="00B85F61" w:rsidRPr="00F4587B">
              <w:rPr>
                <w:rFonts w:cs="Arial"/>
              </w:rPr>
              <w:t>t</w:t>
            </w:r>
            <w:r w:rsidRPr="00F4587B">
              <w:rPr>
                <w:rFonts w:cs="Arial"/>
              </w:rPr>
              <w:t xml:space="preserve">he Services will track the individual after leaving the programme.  </w:t>
            </w:r>
          </w:p>
          <w:p w14:paraId="4DC163BC" w14:textId="77777777" w:rsidR="00F65D61" w:rsidRPr="00F4587B" w:rsidRDefault="00F65D61" w:rsidP="00F65D61">
            <w:pPr>
              <w:autoSpaceDE w:val="0"/>
              <w:autoSpaceDN w:val="0"/>
              <w:adjustRightInd w:val="0"/>
              <w:rPr>
                <w:rFonts w:cs="Arial"/>
              </w:rPr>
            </w:pPr>
          </w:p>
          <w:p w14:paraId="0F1C121E" w14:textId="64D07E3F" w:rsidR="00F65D61" w:rsidRPr="00F4587B" w:rsidRDefault="00F65D61" w:rsidP="00F65D61">
            <w:pPr>
              <w:rPr>
                <w:rFonts w:cs="Arial"/>
              </w:rPr>
            </w:pPr>
            <w:r w:rsidRPr="00F4587B">
              <w:rPr>
                <w:rFonts w:cs="Arial"/>
              </w:rPr>
              <w:t xml:space="preserve">Where </w:t>
            </w:r>
            <w:r w:rsidR="00B85F61" w:rsidRPr="00F4587B">
              <w:rPr>
                <w:rFonts w:cs="Arial"/>
              </w:rPr>
              <w:t xml:space="preserve">participants </w:t>
            </w:r>
            <w:r w:rsidRPr="00F4587B">
              <w:rPr>
                <w:rFonts w:cs="Arial"/>
              </w:rPr>
              <w:t xml:space="preserve">gain positive outcomes the Services will provide continuous support that support will include regular communication, interventions, coaching and mentoring support for the participant up to the </w:t>
            </w:r>
            <w:r w:rsidR="005833BD" w:rsidRPr="00F4587B">
              <w:rPr>
                <w:rFonts w:cs="Arial"/>
              </w:rPr>
              <w:t>3rd month</w:t>
            </w:r>
            <w:r w:rsidRPr="00F4587B">
              <w:rPr>
                <w:rFonts w:cs="Arial"/>
              </w:rPr>
              <w:t xml:space="preserve"> in employment.  Where</w:t>
            </w:r>
            <w:r w:rsidR="00B85F61" w:rsidRPr="00F4587B">
              <w:rPr>
                <w:rFonts w:cs="Arial"/>
              </w:rPr>
              <w:t xml:space="preserve"> </w:t>
            </w:r>
            <w:r w:rsidR="00BF1E26" w:rsidRPr="00F4587B">
              <w:rPr>
                <w:rFonts w:cs="Arial"/>
              </w:rPr>
              <w:t>participants’</w:t>
            </w:r>
            <w:r w:rsidRPr="00F4587B">
              <w:rPr>
                <w:rFonts w:cs="Arial"/>
              </w:rPr>
              <w:t xml:space="preserve"> progress into a positive outcome generated via working with employers, the Service</w:t>
            </w:r>
            <w:r w:rsidR="00B85F61" w:rsidRPr="00F4587B">
              <w:rPr>
                <w:rFonts w:cs="Arial"/>
              </w:rPr>
              <w:t>s</w:t>
            </w:r>
            <w:r w:rsidRPr="00F4587B">
              <w:rPr>
                <w:rFonts w:cs="Arial"/>
              </w:rPr>
              <w:t xml:space="preserve"> will provide on-going tailored induction training as required by the employer to the </w:t>
            </w:r>
            <w:r w:rsidR="00B85F61" w:rsidRPr="00F4587B">
              <w:rPr>
                <w:rFonts w:cs="Arial"/>
              </w:rPr>
              <w:t xml:space="preserve">participants </w:t>
            </w:r>
            <w:r w:rsidRPr="00F4587B">
              <w:rPr>
                <w:rFonts w:cs="Arial"/>
              </w:rPr>
              <w:t xml:space="preserve">once in employment. </w:t>
            </w:r>
          </w:p>
          <w:p w14:paraId="42EFD52D" w14:textId="77777777" w:rsidR="00F65D61" w:rsidRPr="00F4587B" w:rsidRDefault="00F65D61" w:rsidP="00F65D61">
            <w:pPr>
              <w:autoSpaceDE w:val="0"/>
              <w:autoSpaceDN w:val="0"/>
              <w:adjustRightInd w:val="0"/>
              <w:rPr>
                <w:rFonts w:cs="Arial"/>
              </w:rPr>
            </w:pPr>
          </w:p>
          <w:p w14:paraId="05D1F5BE" w14:textId="6F0581A6" w:rsidR="00F65D61" w:rsidRPr="00F4587B" w:rsidRDefault="00F65D61" w:rsidP="00F65D61">
            <w:pPr>
              <w:autoSpaceDE w:val="0"/>
              <w:autoSpaceDN w:val="0"/>
              <w:adjustRightInd w:val="0"/>
              <w:rPr>
                <w:rFonts w:cs="Arial"/>
              </w:rPr>
            </w:pPr>
            <w:r w:rsidRPr="00F4587B">
              <w:rPr>
                <w:rFonts w:cs="Arial"/>
              </w:rPr>
              <w:t xml:space="preserve">For any participant who did not gain a positive outcome from the activity the </w:t>
            </w:r>
            <w:r w:rsidR="00B85F61" w:rsidRPr="00F4587B">
              <w:rPr>
                <w:rFonts w:cs="Arial"/>
              </w:rPr>
              <w:t xml:space="preserve">Services </w:t>
            </w:r>
            <w:r w:rsidRPr="00F4587B">
              <w:rPr>
                <w:rFonts w:cs="Arial"/>
              </w:rPr>
              <w:t xml:space="preserve">will provide ongoing support/job matching until a successful outcome has been achieved up to </w:t>
            </w:r>
            <w:r w:rsidR="006D3D4D">
              <w:rPr>
                <w:rFonts w:cs="Arial"/>
              </w:rPr>
              <w:t>4</w:t>
            </w:r>
            <w:r w:rsidRPr="00F4587B">
              <w:rPr>
                <w:rFonts w:cs="Arial"/>
              </w:rPr>
              <w:t xml:space="preserve"> weeks post completion of activity end date.</w:t>
            </w:r>
          </w:p>
          <w:p w14:paraId="62CD3E0E" w14:textId="77777777" w:rsidR="00F65D61" w:rsidRPr="00F4587B" w:rsidRDefault="00F65D61" w:rsidP="00F65D61">
            <w:pPr>
              <w:pStyle w:val="Default"/>
              <w:rPr>
                <w:sz w:val="22"/>
                <w:szCs w:val="22"/>
              </w:rPr>
            </w:pPr>
          </w:p>
          <w:p w14:paraId="76D29C96"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 xml:space="preserve">work with employers to identify potential apprenticeship, traineeship and job opportunities.  The Services </w:t>
            </w:r>
            <w:r w:rsidR="00B85F61" w:rsidRPr="00F4587B">
              <w:rPr>
                <w:rFonts w:cs="Arial"/>
              </w:rPr>
              <w:t xml:space="preserve">must </w:t>
            </w:r>
            <w:r w:rsidRPr="00F4587B">
              <w:rPr>
                <w:rFonts w:cs="Arial"/>
              </w:rPr>
              <w:t xml:space="preserve">provide a single point of contact for employers which provides a candidate matching service.  The matching service </w:t>
            </w:r>
            <w:r w:rsidR="007118CF" w:rsidRPr="00F4587B">
              <w:rPr>
                <w:rFonts w:cs="Arial"/>
              </w:rPr>
              <w:t xml:space="preserve">must </w:t>
            </w:r>
            <w:r w:rsidRPr="00F4587B">
              <w:rPr>
                <w:rFonts w:cs="Arial"/>
              </w:rPr>
              <w:t xml:space="preserve">set up and maintain a candidate/employer vacancy bank and support employers to identify candidates who meet their needs and will develop a mechanism to ensure candidates engage with match service.  The Services </w:t>
            </w:r>
            <w:r w:rsidR="007118CF" w:rsidRPr="00F4587B">
              <w:rPr>
                <w:rFonts w:cs="Arial"/>
              </w:rPr>
              <w:t xml:space="preserve">must </w:t>
            </w:r>
            <w:r w:rsidRPr="00F4587B">
              <w:rPr>
                <w:rFonts w:cs="Arial"/>
              </w:rPr>
              <w:t>provide employers with a selection of suitable candidates for each vacancy and any other support related to the recruitment process as required by the employer</w:t>
            </w:r>
            <w:r w:rsidRPr="00F4587B">
              <w:t xml:space="preserve">.  </w:t>
            </w:r>
            <w:r w:rsidRPr="00F4587B">
              <w:rPr>
                <w:rFonts w:cs="Arial"/>
              </w:rPr>
              <w:t xml:space="preserve">The Services </w:t>
            </w:r>
            <w:r w:rsidR="007118CF" w:rsidRPr="00F4587B">
              <w:rPr>
                <w:rFonts w:cs="Arial"/>
              </w:rPr>
              <w:t xml:space="preserve">must </w:t>
            </w:r>
            <w:r w:rsidRPr="00F4587B">
              <w:rPr>
                <w:rFonts w:cs="Arial"/>
              </w:rPr>
              <w:t>provide mentoring support to employers to assist them in supporting their new employees.</w:t>
            </w:r>
          </w:p>
          <w:p w14:paraId="08CE3037" w14:textId="77777777" w:rsidR="00F65D61" w:rsidRPr="001817BE" w:rsidRDefault="00F65D61" w:rsidP="00F65D61">
            <w:pPr>
              <w:rPr>
                <w:rFonts w:cs="Arial"/>
                <w:b/>
              </w:rPr>
            </w:pPr>
          </w:p>
          <w:p w14:paraId="5195AA11" w14:textId="249571A6" w:rsidR="006369CF" w:rsidRPr="001817BE" w:rsidRDefault="004D22D8" w:rsidP="00C80FAC">
            <w:pPr>
              <w:autoSpaceDE w:val="0"/>
              <w:autoSpaceDN w:val="0"/>
              <w:adjustRightInd w:val="0"/>
              <w:rPr>
                <w:rFonts w:cs="Arial"/>
                <w:b/>
              </w:rPr>
            </w:pPr>
            <w:r w:rsidRPr="001817BE">
              <w:rPr>
                <w:rFonts w:eastAsiaTheme="minorHAnsi" w:cs="Arial"/>
                <w:b/>
                <w:color w:val="000000"/>
              </w:rPr>
              <w:t xml:space="preserve">LEP Specific Requirements </w:t>
            </w:r>
          </w:p>
          <w:p w14:paraId="2A743F63" w14:textId="77777777" w:rsidR="004D22D8" w:rsidRDefault="004D22D8" w:rsidP="00C80FAC">
            <w:pPr>
              <w:autoSpaceDE w:val="0"/>
              <w:autoSpaceDN w:val="0"/>
              <w:adjustRightInd w:val="0"/>
              <w:rPr>
                <w:rFonts w:cs="Arial"/>
                <w:szCs w:val="22"/>
                <w:u w:val="single"/>
                <w:lang w:eastAsia="en-GB"/>
              </w:rPr>
            </w:pPr>
          </w:p>
          <w:p w14:paraId="73080A40" w14:textId="4FB28BE2" w:rsidR="00C6679B" w:rsidRPr="001817BE" w:rsidRDefault="004D22D8" w:rsidP="00C80FAC">
            <w:pPr>
              <w:autoSpaceDE w:val="0"/>
              <w:autoSpaceDN w:val="0"/>
              <w:adjustRightInd w:val="0"/>
              <w:rPr>
                <w:rFonts w:cs="Arial"/>
                <w:szCs w:val="22"/>
                <w:lang w:eastAsia="en-GB"/>
              </w:rPr>
            </w:pPr>
            <w:r>
              <w:rPr>
                <w:rFonts w:cs="Arial"/>
                <w:szCs w:val="22"/>
                <w:u w:val="single"/>
                <w:lang w:eastAsia="en-GB"/>
              </w:rPr>
              <w:t xml:space="preserve">The Services must focus on the following </w:t>
            </w:r>
            <w:r w:rsidR="00026E08" w:rsidRPr="00026E08">
              <w:rPr>
                <w:rFonts w:cs="Arial"/>
                <w:szCs w:val="22"/>
                <w:u w:val="single"/>
                <w:lang w:eastAsia="en-GB"/>
              </w:rPr>
              <w:t xml:space="preserve">West of England </w:t>
            </w:r>
            <w:r w:rsidR="00026E08">
              <w:rPr>
                <w:rFonts w:cs="Arial"/>
                <w:szCs w:val="22"/>
                <w:u w:val="single"/>
                <w:lang w:eastAsia="en-GB"/>
              </w:rPr>
              <w:t>Priority</w:t>
            </w:r>
            <w:r w:rsidR="00C6679B" w:rsidRPr="001817BE">
              <w:rPr>
                <w:rFonts w:cs="Arial"/>
                <w:szCs w:val="22"/>
                <w:u w:val="single"/>
                <w:lang w:eastAsia="en-GB"/>
              </w:rPr>
              <w:t xml:space="preserve"> Groups</w:t>
            </w:r>
            <w:r w:rsidR="00C6679B" w:rsidRPr="001817BE">
              <w:rPr>
                <w:rFonts w:cs="Arial"/>
                <w:szCs w:val="22"/>
                <w:lang w:eastAsia="en-GB"/>
              </w:rPr>
              <w:t>:</w:t>
            </w:r>
          </w:p>
          <w:p w14:paraId="167F7D24" w14:textId="77777777" w:rsidR="008D311F" w:rsidRPr="000E247C" w:rsidRDefault="008D311F" w:rsidP="008D311F">
            <w:pPr>
              <w:rPr>
                <w:rFonts w:cs="Arial"/>
              </w:rPr>
            </w:pPr>
          </w:p>
          <w:p w14:paraId="73D87233" w14:textId="77777777" w:rsidR="00026E08" w:rsidRDefault="00026E08" w:rsidP="00026E08">
            <w:pPr>
              <w:pStyle w:val="ListParagraph"/>
              <w:numPr>
                <w:ilvl w:val="0"/>
                <w:numId w:val="43"/>
              </w:numPr>
              <w:rPr>
                <w:rFonts w:cs="Arial"/>
              </w:rPr>
            </w:pPr>
            <w:r>
              <w:rPr>
                <w:rFonts w:cs="Arial"/>
              </w:rPr>
              <w:t xml:space="preserve">Those aged </w:t>
            </w:r>
            <w:r w:rsidRPr="00404797">
              <w:rPr>
                <w:rFonts w:cs="Arial"/>
              </w:rPr>
              <w:t>25-49</w:t>
            </w:r>
          </w:p>
          <w:p w14:paraId="1A52C190" w14:textId="5BA6A43F" w:rsidR="00026E08" w:rsidRPr="00026E08" w:rsidRDefault="00026E08" w:rsidP="00026E08">
            <w:pPr>
              <w:pStyle w:val="ListParagraph"/>
              <w:numPr>
                <w:ilvl w:val="0"/>
                <w:numId w:val="43"/>
              </w:numPr>
              <w:rPr>
                <w:rFonts w:cs="Arial"/>
              </w:rPr>
            </w:pPr>
            <w:r>
              <w:rPr>
                <w:rFonts w:cs="Arial"/>
              </w:rPr>
              <w:t>Those aged 50+</w:t>
            </w:r>
          </w:p>
          <w:p w14:paraId="478F120E" w14:textId="77777777" w:rsidR="008D311F" w:rsidRPr="000E247C" w:rsidRDefault="008D311F" w:rsidP="00026E08">
            <w:pPr>
              <w:pStyle w:val="ListParagraph"/>
              <w:numPr>
                <w:ilvl w:val="0"/>
                <w:numId w:val="43"/>
              </w:numPr>
              <w:rPr>
                <w:rFonts w:cs="Arial"/>
                <w:szCs w:val="22"/>
              </w:rPr>
            </w:pPr>
            <w:r w:rsidRPr="000E247C">
              <w:rPr>
                <w:rFonts w:cs="Arial"/>
                <w:szCs w:val="22"/>
              </w:rPr>
              <w:t>Adults with low level digital skills</w:t>
            </w:r>
          </w:p>
          <w:p w14:paraId="56B475CE" w14:textId="77777777" w:rsidR="008D311F" w:rsidRDefault="008D311F" w:rsidP="00026E08">
            <w:pPr>
              <w:pStyle w:val="ListParagraph"/>
              <w:numPr>
                <w:ilvl w:val="0"/>
                <w:numId w:val="43"/>
              </w:numPr>
              <w:rPr>
                <w:rFonts w:cs="Arial"/>
                <w:szCs w:val="22"/>
              </w:rPr>
            </w:pPr>
            <w:r w:rsidRPr="000E247C">
              <w:rPr>
                <w:rFonts w:cs="Arial"/>
                <w:szCs w:val="22"/>
              </w:rPr>
              <w:t>Adults with low skills levels (level 2 and below) and on low incomes</w:t>
            </w:r>
          </w:p>
          <w:p w14:paraId="59865DB3" w14:textId="4A1F63AC" w:rsidR="008E0B4F" w:rsidRDefault="008E0B4F" w:rsidP="00026E08">
            <w:pPr>
              <w:pStyle w:val="ListParagraph"/>
              <w:numPr>
                <w:ilvl w:val="0"/>
                <w:numId w:val="43"/>
              </w:numPr>
              <w:rPr>
                <w:rFonts w:cs="Arial"/>
                <w:szCs w:val="22"/>
              </w:rPr>
            </w:pPr>
            <w:r>
              <w:rPr>
                <w:rFonts w:cs="Arial"/>
                <w:szCs w:val="22"/>
              </w:rPr>
              <w:t>Care leavers</w:t>
            </w:r>
          </w:p>
          <w:p w14:paraId="64184E0E" w14:textId="77777777" w:rsidR="008D311F" w:rsidRDefault="008D311F" w:rsidP="00026E08">
            <w:pPr>
              <w:pStyle w:val="ListParagraph"/>
              <w:numPr>
                <w:ilvl w:val="0"/>
                <w:numId w:val="43"/>
              </w:numPr>
              <w:rPr>
                <w:rFonts w:cs="Arial"/>
                <w:szCs w:val="22"/>
              </w:rPr>
            </w:pPr>
            <w:r>
              <w:rPr>
                <w:rFonts w:cs="Arial"/>
                <w:szCs w:val="22"/>
              </w:rPr>
              <w:t>Career changers</w:t>
            </w:r>
          </w:p>
          <w:p w14:paraId="34C2A87D" w14:textId="2AC6A425" w:rsidR="00C44683" w:rsidRDefault="00C44683" w:rsidP="00026E08">
            <w:pPr>
              <w:pStyle w:val="ListParagraph"/>
              <w:numPr>
                <w:ilvl w:val="0"/>
                <w:numId w:val="43"/>
              </w:numPr>
              <w:rPr>
                <w:rFonts w:cs="Arial"/>
                <w:szCs w:val="22"/>
              </w:rPr>
            </w:pPr>
            <w:r>
              <w:rPr>
                <w:rFonts w:cs="Arial"/>
                <w:szCs w:val="22"/>
              </w:rPr>
              <w:t>Claimants with multiple barriers</w:t>
            </w:r>
          </w:p>
          <w:p w14:paraId="22152082" w14:textId="4E1D06C6" w:rsidR="00C44683" w:rsidRPr="00C44683" w:rsidRDefault="00C44683" w:rsidP="00026E08">
            <w:pPr>
              <w:pStyle w:val="ListParagraph"/>
              <w:numPr>
                <w:ilvl w:val="0"/>
                <w:numId w:val="43"/>
              </w:numPr>
              <w:rPr>
                <w:rFonts w:cs="Arial"/>
                <w:szCs w:val="22"/>
              </w:rPr>
            </w:pPr>
            <w:r>
              <w:rPr>
                <w:rFonts w:cs="Arial"/>
                <w:szCs w:val="22"/>
              </w:rPr>
              <w:t>Groups where there is clear evidence of under-representation in the workforce</w:t>
            </w:r>
          </w:p>
          <w:p w14:paraId="635210F7" w14:textId="77777777" w:rsidR="008D311F" w:rsidRDefault="008D311F" w:rsidP="00026E08">
            <w:pPr>
              <w:pStyle w:val="ListParagraph"/>
              <w:numPr>
                <w:ilvl w:val="0"/>
                <w:numId w:val="43"/>
              </w:numPr>
              <w:rPr>
                <w:rFonts w:cs="Arial"/>
                <w:szCs w:val="22"/>
              </w:rPr>
            </w:pPr>
            <w:r>
              <w:rPr>
                <w:rFonts w:cs="Arial"/>
                <w:szCs w:val="22"/>
              </w:rPr>
              <w:t>Those intending to return to work</w:t>
            </w:r>
          </w:p>
          <w:p w14:paraId="4A99BAD0" w14:textId="6E136979" w:rsidR="00C44683" w:rsidRDefault="003A419B" w:rsidP="00026E08">
            <w:pPr>
              <w:pStyle w:val="ListParagraph"/>
              <w:numPr>
                <w:ilvl w:val="0"/>
                <w:numId w:val="43"/>
              </w:numPr>
              <w:rPr>
                <w:rFonts w:cs="Arial"/>
                <w:szCs w:val="22"/>
              </w:rPr>
            </w:pPr>
            <w:r>
              <w:rPr>
                <w:rFonts w:cs="Arial"/>
                <w:szCs w:val="22"/>
              </w:rPr>
              <w:t>Unemployed c</w:t>
            </w:r>
            <w:r w:rsidR="00C44683">
              <w:rPr>
                <w:rFonts w:cs="Arial"/>
                <w:szCs w:val="22"/>
              </w:rPr>
              <w:t>laimants</w:t>
            </w:r>
            <w:r>
              <w:rPr>
                <w:rFonts w:cs="Arial"/>
                <w:szCs w:val="22"/>
              </w:rPr>
              <w:t xml:space="preserve"> closer to the labour market</w:t>
            </w:r>
          </w:p>
          <w:p w14:paraId="34CA2B3C" w14:textId="77777777" w:rsidR="008D311F" w:rsidRPr="000E247C" w:rsidRDefault="008D311F" w:rsidP="008D311F">
            <w:pPr>
              <w:rPr>
                <w:rFonts w:cs="Arial"/>
                <w:b/>
                <w:color w:val="FF0000"/>
              </w:rPr>
            </w:pPr>
          </w:p>
          <w:p w14:paraId="4AE97776" w14:textId="57A6EA96" w:rsidR="008D311F" w:rsidRPr="000E247C" w:rsidRDefault="004D22D8" w:rsidP="008D311F">
            <w:pPr>
              <w:rPr>
                <w:rFonts w:cs="Arial"/>
              </w:rPr>
            </w:pPr>
            <w:r>
              <w:rPr>
                <w:rFonts w:cs="Arial"/>
              </w:rPr>
              <w:t xml:space="preserve">The Services must </w:t>
            </w:r>
            <w:r w:rsidR="008D311F" w:rsidRPr="000E247C">
              <w:rPr>
                <w:rFonts w:cs="Arial"/>
              </w:rPr>
              <w:t>focus on those who have been unemployed for three months or more.</w:t>
            </w:r>
          </w:p>
          <w:p w14:paraId="590854E6" w14:textId="77777777" w:rsidR="008D311F" w:rsidRDefault="008D311F" w:rsidP="00C80FAC">
            <w:pPr>
              <w:autoSpaceDE w:val="0"/>
              <w:autoSpaceDN w:val="0"/>
              <w:adjustRightInd w:val="0"/>
              <w:rPr>
                <w:rFonts w:cs="Arial"/>
                <w:b/>
                <w:szCs w:val="22"/>
                <w:lang w:eastAsia="en-GB"/>
              </w:rPr>
            </w:pPr>
          </w:p>
          <w:p w14:paraId="1A4F25AF" w14:textId="7D2BB0C3" w:rsidR="00D00DAA" w:rsidRDefault="004D22D8" w:rsidP="00D00DAA">
            <w:pPr>
              <w:autoSpaceDE w:val="0"/>
              <w:autoSpaceDN w:val="0"/>
              <w:adjustRightInd w:val="0"/>
              <w:rPr>
                <w:rFonts w:cs="Arial"/>
                <w:szCs w:val="22"/>
                <w:lang w:eastAsia="en-GB"/>
              </w:rPr>
            </w:pPr>
            <w:r>
              <w:rPr>
                <w:rFonts w:cs="Arial"/>
                <w:szCs w:val="22"/>
                <w:lang w:eastAsia="en-GB"/>
              </w:rPr>
              <w:t xml:space="preserve">The Services must focus on </w:t>
            </w:r>
            <w:r w:rsidR="00E6568E">
              <w:rPr>
                <w:rFonts w:cs="Arial"/>
                <w:szCs w:val="22"/>
                <w:lang w:eastAsia="en-GB"/>
              </w:rPr>
              <w:t xml:space="preserve">supporting unemployed individuals to secure employment in either WE LEP priority economic growth sectors or WE LEP wider sectors. </w:t>
            </w:r>
          </w:p>
          <w:p w14:paraId="313F9CCB" w14:textId="77777777" w:rsidR="008E0B4F" w:rsidRDefault="008E0B4F" w:rsidP="00D00DAA">
            <w:pPr>
              <w:autoSpaceDE w:val="0"/>
              <w:autoSpaceDN w:val="0"/>
              <w:adjustRightInd w:val="0"/>
              <w:rPr>
                <w:rFonts w:cs="Arial"/>
                <w:szCs w:val="22"/>
                <w:lang w:eastAsia="en-GB"/>
              </w:rPr>
            </w:pPr>
          </w:p>
          <w:p w14:paraId="6AA2021B" w14:textId="26FDD221" w:rsidR="004D22D8" w:rsidRDefault="004D22D8" w:rsidP="00D00DAA">
            <w:pPr>
              <w:autoSpaceDE w:val="0"/>
              <w:autoSpaceDN w:val="0"/>
              <w:adjustRightInd w:val="0"/>
              <w:rPr>
                <w:rFonts w:cs="Arial"/>
                <w:szCs w:val="22"/>
                <w:lang w:eastAsia="en-GB"/>
              </w:rPr>
            </w:pPr>
            <w:r>
              <w:rPr>
                <w:rFonts w:cs="Arial"/>
                <w:szCs w:val="22"/>
                <w:lang w:eastAsia="en-GB"/>
              </w:rPr>
              <w:t>Priority Economic Growth Sectors are:</w:t>
            </w:r>
          </w:p>
          <w:p w14:paraId="68D58057" w14:textId="77777777" w:rsidR="00DD4D6F" w:rsidRPr="00A823A2" w:rsidRDefault="00DD4D6F" w:rsidP="00D00DAA">
            <w:pPr>
              <w:autoSpaceDE w:val="0"/>
              <w:autoSpaceDN w:val="0"/>
              <w:adjustRightInd w:val="0"/>
              <w:rPr>
                <w:rFonts w:cs="Arial"/>
                <w:szCs w:val="22"/>
                <w:lang w:eastAsia="en-GB"/>
              </w:rPr>
            </w:pPr>
          </w:p>
          <w:p w14:paraId="1B217AE3" w14:textId="1ACD2987" w:rsidR="006369CF" w:rsidRPr="001817BE" w:rsidRDefault="006369CF" w:rsidP="001817BE">
            <w:pPr>
              <w:pStyle w:val="ListParagraph"/>
              <w:numPr>
                <w:ilvl w:val="0"/>
                <w:numId w:val="43"/>
              </w:numPr>
              <w:autoSpaceDE w:val="0"/>
              <w:autoSpaceDN w:val="0"/>
              <w:adjustRightInd w:val="0"/>
              <w:rPr>
                <w:rFonts w:cs="Arial"/>
                <w:szCs w:val="22"/>
                <w:lang w:eastAsia="en-GB"/>
              </w:rPr>
            </w:pPr>
            <w:r w:rsidRPr="001817BE">
              <w:rPr>
                <w:rFonts w:cs="Arial"/>
                <w:szCs w:val="22"/>
                <w:lang w:eastAsia="en-GB"/>
              </w:rPr>
              <w:t>Advanced Engineering, Aerospace and Defence</w:t>
            </w:r>
            <w:r w:rsidR="00824503" w:rsidRPr="001817BE">
              <w:rPr>
                <w:rFonts w:cs="Arial"/>
                <w:i/>
                <w:szCs w:val="22"/>
                <w:lang w:eastAsia="en-GB"/>
              </w:rPr>
              <w:t xml:space="preserve"> </w:t>
            </w:r>
          </w:p>
          <w:p w14:paraId="73C15892" w14:textId="2B080A99" w:rsidR="00824503" w:rsidRDefault="006369CF" w:rsidP="001817BE">
            <w:pPr>
              <w:pStyle w:val="ListParagraph"/>
              <w:numPr>
                <w:ilvl w:val="0"/>
                <w:numId w:val="43"/>
              </w:numPr>
              <w:autoSpaceDE w:val="0"/>
              <w:autoSpaceDN w:val="0"/>
              <w:adjustRightInd w:val="0"/>
              <w:rPr>
                <w:rFonts w:cs="Arial"/>
                <w:szCs w:val="22"/>
                <w:lang w:eastAsia="en-GB"/>
              </w:rPr>
            </w:pPr>
            <w:r w:rsidRPr="001817BE">
              <w:rPr>
                <w:rFonts w:cs="Arial"/>
                <w:szCs w:val="22"/>
                <w:lang w:eastAsia="en-GB"/>
              </w:rPr>
              <w:t>Creative &amp; Digital</w:t>
            </w:r>
            <w:r w:rsidR="00824503" w:rsidRPr="00A823A2">
              <w:rPr>
                <w:rFonts w:cs="Arial"/>
                <w:i/>
                <w:szCs w:val="22"/>
                <w:lang w:eastAsia="en-GB"/>
              </w:rPr>
              <w:t xml:space="preserve"> </w:t>
            </w:r>
          </w:p>
          <w:p w14:paraId="6D76777C" w14:textId="74D2C130" w:rsidR="006369CF" w:rsidRDefault="006369CF" w:rsidP="001817BE">
            <w:pPr>
              <w:pStyle w:val="ListParagraph"/>
              <w:numPr>
                <w:ilvl w:val="0"/>
                <w:numId w:val="43"/>
              </w:numPr>
              <w:autoSpaceDE w:val="0"/>
              <w:autoSpaceDN w:val="0"/>
              <w:adjustRightInd w:val="0"/>
              <w:rPr>
                <w:rFonts w:cs="Arial"/>
                <w:szCs w:val="22"/>
                <w:lang w:eastAsia="en-GB"/>
              </w:rPr>
            </w:pPr>
            <w:r>
              <w:rPr>
                <w:rFonts w:cs="Arial"/>
                <w:szCs w:val="22"/>
                <w:lang w:eastAsia="en-GB"/>
              </w:rPr>
              <w:t>Health and Life Sciences</w:t>
            </w:r>
          </w:p>
          <w:p w14:paraId="7AFDD37E" w14:textId="42B775AB" w:rsidR="006369CF" w:rsidRDefault="006369CF" w:rsidP="001817BE">
            <w:pPr>
              <w:pStyle w:val="ListParagraph"/>
              <w:numPr>
                <w:ilvl w:val="0"/>
                <w:numId w:val="43"/>
              </w:numPr>
              <w:autoSpaceDE w:val="0"/>
              <w:autoSpaceDN w:val="0"/>
              <w:adjustRightInd w:val="0"/>
              <w:rPr>
                <w:rFonts w:cs="Arial"/>
                <w:szCs w:val="22"/>
                <w:lang w:eastAsia="en-GB"/>
              </w:rPr>
            </w:pPr>
            <w:r>
              <w:rPr>
                <w:rFonts w:cs="Arial"/>
                <w:szCs w:val="22"/>
                <w:lang w:eastAsia="en-GB"/>
              </w:rPr>
              <w:t>High Tech</w:t>
            </w:r>
            <w:r w:rsidR="004D22D8">
              <w:rPr>
                <w:rFonts w:cs="Arial"/>
                <w:szCs w:val="22"/>
                <w:lang w:eastAsia="en-GB"/>
              </w:rPr>
              <w:t xml:space="preserve">nology </w:t>
            </w:r>
            <w:r w:rsidR="00824503" w:rsidRPr="001817BE">
              <w:rPr>
                <w:rFonts w:cs="Arial"/>
                <w:i/>
                <w:szCs w:val="22"/>
                <w:lang w:eastAsia="en-GB"/>
              </w:rPr>
              <w:t xml:space="preserve"> </w:t>
            </w:r>
            <w:r w:rsidR="00824503" w:rsidRPr="00A823A2">
              <w:rPr>
                <w:rFonts w:cs="Arial"/>
                <w:i/>
                <w:szCs w:val="22"/>
                <w:lang w:eastAsia="en-GB"/>
              </w:rPr>
              <w:t xml:space="preserve"> </w:t>
            </w:r>
          </w:p>
          <w:p w14:paraId="32A01711" w14:textId="0F6CB991" w:rsidR="006369CF" w:rsidRDefault="006369CF" w:rsidP="001817BE">
            <w:pPr>
              <w:pStyle w:val="ListParagraph"/>
              <w:numPr>
                <w:ilvl w:val="0"/>
                <w:numId w:val="43"/>
              </w:numPr>
              <w:autoSpaceDE w:val="0"/>
              <w:autoSpaceDN w:val="0"/>
              <w:adjustRightInd w:val="0"/>
              <w:rPr>
                <w:rFonts w:cs="Arial"/>
                <w:szCs w:val="22"/>
                <w:lang w:eastAsia="en-GB"/>
              </w:rPr>
            </w:pPr>
            <w:r>
              <w:rPr>
                <w:rFonts w:cs="Arial"/>
                <w:szCs w:val="22"/>
                <w:lang w:eastAsia="en-GB"/>
              </w:rPr>
              <w:t>Low Carbon</w:t>
            </w:r>
            <w:r w:rsidR="00824503" w:rsidRPr="001817BE">
              <w:rPr>
                <w:rFonts w:cs="Arial"/>
                <w:i/>
                <w:szCs w:val="22"/>
                <w:lang w:eastAsia="en-GB"/>
              </w:rPr>
              <w:t xml:space="preserve"> </w:t>
            </w:r>
            <w:r w:rsidR="00824503" w:rsidRPr="00A823A2">
              <w:rPr>
                <w:rFonts w:cs="Arial"/>
                <w:i/>
                <w:szCs w:val="22"/>
                <w:lang w:eastAsia="en-GB"/>
              </w:rPr>
              <w:t xml:space="preserve"> </w:t>
            </w:r>
          </w:p>
          <w:p w14:paraId="51909278" w14:textId="4208762E" w:rsidR="006369CF" w:rsidRDefault="006369CF" w:rsidP="001817BE">
            <w:pPr>
              <w:pStyle w:val="ListParagraph"/>
              <w:numPr>
                <w:ilvl w:val="0"/>
                <w:numId w:val="43"/>
              </w:numPr>
              <w:autoSpaceDE w:val="0"/>
              <w:autoSpaceDN w:val="0"/>
              <w:adjustRightInd w:val="0"/>
              <w:rPr>
                <w:rFonts w:cs="Arial"/>
                <w:szCs w:val="22"/>
                <w:lang w:eastAsia="en-GB"/>
              </w:rPr>
            </w:pPr>
            <w:r>
              <w:rPr>
                <w:rFonts w:cs="Arial"/>
                <w:szCs w:val="22"/>
                <w:lang w:eastAsia="en-GB"/>
              </w:rPr>
              <w:t>Professional and Financial Services</w:t>
            </w:r>
            <w:r w:rsidR="00824503" w:rsidRPr="001817BE">
              <w:rPr>
                <w:rFonts w:cs="Arial"/>
                <w:i/>
                <w:szCs w:val="22"/>
                <w:lang w:eastAsia="en-GB"/>
              </w:rPr>
              <w:t xml:space="preserve"> </w:t>
            </w:r>
            <w:r w:rsidR="00824503" w:rsidRPr="00A823A2">
              <w:rPr>
                <w:rFonts w:cs="Arial"/>
                <w:i/>
                <w:szCs w:val="22"/>
                <w:lang w:eastAsia="en-GB"/>
              </w:rPr>
              <w:t xml:space="preserve"> </w:t>
            </w:r>
          </w:p>
          <w:p w14:paraId="08CA52E3" w14:textId="77777777" w:rsidR="004D22D8" w:rsidRDefault="004D22D8" w:rsidP="008D311F">
            <w:pPr>
              <w:rPr>
                <w:rFonts w:cs="Arial"/>
                <w:u w:val="single"/>
              </w:rPr>
            </w:pPr>
          </w:p>
          <w:p w14:paraId="41823215" w14:textId="08CFE72D" w:rsidR="004D22D8" w:rsidRDefault="004D22D8" w:rsidP="008D311F">
            <w:pPr>
              <w:rPr>
                <w:rFonts w:cs="Arial"/>
                <w:u w:val="single"/>
              </w:rPr>
            </w:pPr>
            <w:r>
              <w:rPr>
                <w:rFonts w:cs="Arial"/>
                <w:u w:val="single"/>
              </w:rPr>
              <w:t xml:space="preserve">The Wider LEP Sectors are: </w:t>
            </w:r>
          </w:p>
          <w:p w14:paraId="10AC0F72" w14:textId="77777777" w:rsidR="00DD4D6F" w:rsidRDefault="00DD4D6F" w:rsidP="008D311F">
            <w:pPr>
              <w:rPr>
                <w:rFonts w:cs="Arial"/>
                <w:u w:val="single"/>
              </w:rPr>
            </w:pPr>
          </w:p>
          <w:p w14:paraId="2F8BDC12" w14:textId="6EB61DE3" w:rsidR="004D22D8" w:rsidRDefault="004D22D8" w:rsidP="004D22D8">
            <w:pPr>
              <w:pStyle w:val="ListParagraph"/>
              <w:numPr>
                <w:ilvl w:val="0"/>
                <w:numId w:val="43"/>
              </w:numPr>
              <w:autoSpaceDE w:val="0"/>
              <w:autoSpaceDN w:val="0"/>
              <w:adjustRightInd w:val="0"/>
              <w:rPr>
                <w:rFonts w:cs="Arial"/>
                <w:szCs w:val="22"/>
                <w:lang w:eastAsia="en-GB"/>
              </w:rPr>
            </w:pPr>
            <w:r>
              <w:rPr>
                <w:rFonts w:cs="Arial"/>
                <w:szCs w:val="22"/>
                <w:lang w:eastAsia="en-GB"/>
              </w:rPr>
              <w:t>Construction &amp; Development</w:t>
            </w:r>
            <w:r>
              <w:rPr>
                <w:rFonts w:cs="Arial"/>
                <w:i/>
                <w:szCs w:val="22"/>
                <w:lang w:eastAsia="en-GB"/>
              </w:rPr>
              <w:t xml:space="preserve"> </w:t>
            </w:r>
          </w:p>
          <w:p w14:paraId="798B49FC" w14:textId="389409BC" w:rsidR="004D22D8" w:rsidRDefault="004D22D8" w:rsidP="004D22D8">
            <w:pPr>
              <w:pStyle w:val="ListParagraph"/>
              <w:numPr>
                <w:ilvl w:val="0"/>
                <w:numId w:val="43"/>
              </w:numPr>
              <w:autoSpaceDE w:val="0"/>
              <w:autoSpaceDN w:val="0"/>
              <w:adjustRightInd w:val="0"/>
              <w:rPr>
                <w:rFonts w:cs="Arial"/>
                <w:szCs w:val="22"/>
                <w:lang w:eastAsia="en-GB"/>
              </w:rPr>
            </w:pPr>
            <w:r>
              <w:rPr>
                <w:rFonts w:cs="Arial"/>
                <w:szCs w:val="22"/>
                <w:lang w:eastAsia="en-GB"/>
              </w:rPr>
              <w:t>Distribution</w:t>
            </w:r>
            <w:r>
              <w:rPr>
                <w:rFonts w:cs="Arial"/>
                <w:i/>
                <w:szCs w:val="22"/>
                <w:lang w:eastAsia="en-GB"/>
              </w:rPr>
              <w:t xml:space="preserve"> </w:t>
            </w:r>
          </w:p>
          <w:p w14:paraId="5D9F6EAC" w14:textId="5DCBA3C1" w:rsidR="004D22D8" w:rsidRDefault="004D22D8" w:rsidP="004D22D8">
            <w:pPr>
              <w:pStyle w:val="ListParagraph"/>
              <w:numPr>
                <w:ilvl w:val="0"/>
                <w:numId w:val="43"/>
              </w:numPr>
              <w:autoSpaceDE w:val="0"/>
              <w:autoSpaceDN w:val="0"/>
              <w:adjustRightInd w:val="0"/>
              <w:rPr>
                <w:rFonts w:cs="Arial"/>
                <w:szCs w:val="22"/>
                <w:lang w:eastAsia="en-GB"/>
              </w:rPr>
            </w:pPr>
            <w:r>
              <w:rPr>
                <w:rFonts w:cs="Arial"/>
                <w:szCs w:val="22"/>
                <w:lang w:eastAsia="en-GB"/>
              </w:rPr>
              <w:t>Retail</w:t>
            </w:r>
            <w:r>
              <w:rPr>
                <w:rFonts w:cs="Arial"/>
                <w:i/>
                <w:szCs w:val="22"/>
                <w:lang w:eastAsia="en-GB"/>
              </w:rPr>
              <w:t xml:space="preserve"> </w:t>
            </w:r>
          </w:p>
          <w:p w14:paraId="486596FF" w14:textId="6855F8C1" w:rsidR="004D22D8" w:rsidRDefault="004D22D8" w:rsidP="004D22D8">
            <w:pPr>
              <w:pStyle w:val="ListParagraph"/>
              <w:numPr>
                <w:ilvl w:val="0"/>
                <w:numId w:val="43"/>
              </w:numPr>
              <w:autoSpaceDE w:val="0"/>
              <w:autoSpaceDN w:val="0"/>
              <w:adjustRightInd w:val="0"/>
              <w:rPr>
                <w:rFonts w:cs="Arial"/>
                <w:szCs w:val="22"/>
                <w:lang w:eastAsia="en-GB"/>
              </w:rPr>
            </w:pPr>
            <w:r>
              <w:rPr>
                <w:rFonts w:cs="Arial"/>
                <w:szCs w:val="22"/>
                <w:lang w:eastAsia="en-GB"/>
              </w:rPr>
              <w:t>Rural Economy</w:t>
            </w:r>
            <w:r>
              <w:rPr>
                <w:rFonts w:cs="Arial"/>
                <w:i/>
                <w:szCs w:val="22"/>
                <w:lang w:eastAsia="en-GB"/>
              </w:rPr>
              <w:t xml:space="preserve"> </w:t>
            </w:r>
          </w:p>
          <w:p w14:paraId="7C5E9EA8" w14:textId="4534F58E" w:rsidR="004D22D8" w:rsidRDefault="004D22D8" w:rsidP="004D22D8">
            <w:pPr>
              <w:pStyle w:val="ListParagraph"/>
              <w:numPr>
                <w:ilvl w:val="0"/>
                <w:numId w:val="43"/>
              </w:numPr>
              <w:autoSpaceDE w:val="0"/>
              <w:autoSpaceDN w:val="0"/>
              <w:adjustRightInd w:val="0"/>
              <w:rPr>
                <w:rFonts w:cs="Arial"/>
                <w:szCs w:val="22"/>
                <w:lang w:eastAsia="en-GB"/>
              </w:rPr>
            </w:pPr>
            <w:r>
              <w:rPr>
                <w:rFonts w:cs="Arial"/>
                <w:szCs w:val="22"/>
                <w:lang w:eastAsia="en-GB"/>
              </w:rPr>
              <w:t>Social Enterprise</w:t>
            </w:r>
            <w:r>
              <w:rPr>
                <w:rFonts w:cs="Arial"/>
                <w:i/>
                <w:szCs w:val="22"/>
                <w:lang w:eastAsia="en-GB"/>
              </w:rPr>
              <w:t xml:space="preserve"> </w:t>
            </w:r>
          </w:p>
          <w:p w14:paraId="54F9940F" w14:textId="1BBD2294" w:rsidR="004D22D8" w:rsidRPr="00A937A7" w:rsidRDefault="004D22D8" w:rsidP="004D22D8">
            <w:pPr>
              <w:pStyle w:val="ListParagraph"/>
              <w:numPr>
                <w:ilvl w:val="0"/>
                <w:numId w:val="43"/>
              </w:numPr>
              <w:autoSpaceDE w:val="0"/>
              <w:autoSpaceDN w:val="0"/>
              <w:adjustRightInd w:val="0"/>
              <w:rPr>
                <w:rFonts w:cs="Arial"/>
                <w:b/>
                <w:szCs w:val="22"/>
                <w:lang w:eastAsia="en-GB"/>
              </w:rPr>
            </w:pPr>
            <w:r>
              <w:rPr>
                <w:rFonts w:cs="Arial"/>
                <w:szCs w:val="22"/>
                <w:lang w:eastAsia="en-GB"/>
              </w:rPr>
              <w:t>Visitor Economy</w:t>
            </w:r>
            <w:r>
              <w:rPr>
                <w:rFonts w:cs="Arial"/>
                <w:i/>
                <w:szCs w:val="22"/>
                <w:lang w:eastAsia="en-GB"/>
              </w:rPr>
              <w:t xml:space="preserve"> </w:t>
            </w:r>
          </w:p>
          <w:p w14:paraId="1BAA1F61" w14:textId="1A5001B4" w:rsidR="007A322C" w:rsidRDefault="007A322C" w:rsidP="007A322C">
            <w:pPr>
              <w:autoSpaceDE w:val="0"/>
              <w:autoSpaceDN w:val="0"/>
              <w:adjustRightInd w:val="0"/>
              <w:rPr>
                <w:rFonts w:cs="Arial"/>
              </w:rPr>
            </w:pPr>
          </w:p>
          <w:p w14:paraId="4EA81EB3" w14:textId="3CB18501" w:rsidR="008D311F" w:rsidRDefault="004D22D8" w:rsidP="004D22D8">
            <w:pPr>
              <w:rPr>
                <w:rFonts w:cs="Arial"/>
              </w:rPr>
            </w:pPr>
            <w:r>
              <w:rPr>
                <w:rFonts w:cs="Arial"/>
                <w:u w:val="single"/>
              </w:rPr>
              <w:t xml:space="preserve">The successful candidate will need </w:t>
            </w:r>
            <w:r w:rsidR="008D311F">
              <w:rPr>
                <w:rFonts w:cs="Arial"/>
              </w:rPr>
              <w:t>to work in partnership with other organisations/agencies</w:t>
            </w:r>
            <w:r>
              <w:rPr>
                <w:rFonts w:cs="Arial"/>
              </w:rPr>
              <w:t>, including</w:t>
            </w:r>
            <w:r w:rsidR="008D311F">
              <w:rPr>
                <w:rFonts w:cs="Arial"/>
              </w:rPr>
              <w:t>:</w:t>
            </w:r>
          </w:p>
          <w:p w14:paraId="468D7AEC" w14:textId="77777777" w:rsidR="00DD4D6F" w:rsidRDefault="00DD4D6F" w:rsidP="004D22D8">
            <w:pPr>
              <w:rPr>
                <w:rFonts w:cs="Arial"/>
              </w:rPr>
            </w:pPr>
          </w:p>
          <w:p w14:paraId="22AEA8E6" w14:textId="77777777" w:rsidR="008D311F" w:rsidRDefault="008D311F" w:rsidP="00026E08">
            <w:pPr>
              <w:pStyle w:val="ListParagraph"/>
              <w:numPr>
                <w:ilvl w:val="0"/>
                <w:numId w:val="43"/>
              </w:numPr>
              <w:rPr>
                <w:rFonts w:cs="Arial"/>
              </w:rPr>
            </w:pPr>
            <w:r>
              <w:rPr>
                <w:rFonts w:cs="Arial"/>
              </w:rPr>
              <w:t>DWP to identify eligible candidates for the activity</w:t>
            </w:r>
          </w:p>
          <w:p w14:paraId="21923A4D" w14:textId="77777777" w:rsidR="008D311F" w:rsidRPr="00AD0579" w:rsidRDefault="008D311F" w:rsidP="00026E08">
            <w:pPr>
              <w:pStyle w:val="ListParagraph"/>
              <w:numPr>
                <w:ilvl w:val="0"/>
                <w:numId w:val="43"/>
              </w:numPr>
              <w:rPr>
                <w:rFonts w:cs="Arial"/>
              </w:rPr>
            </w:pPr>
            <w:r>
              <w:rPr>
                <w:rFonts w:cs="Arial"/>
              </w:rPr>
              <w:t>Voluntary and Community Sectors partners who are working with long-term unemployed individuals in order to create referral routes into this ESF funded provision.</w:t>
            </w:r>
          </w:p>
          <w:p w14:paraId="734A3C2D" w14:textId="77777777" w:rsidR="007A322C" w:rsidRDefault="007A322C" w:rsidP="007A322C">
            <w:pPr>
              <w:rPr>
                <w:rFonts w:cs="Arial"/>
              </w:rPr>
            </w:pPr>
          </w:p>
          <w:p w14:paraId="0A5E23A5" w14:textId="01F390EC" w:rsidR="007A322C" w:rsidRDefault="007A322C" w:rsidP="007A322C">
            <w:pPr>
              <w:rPr>
                <w:rFonts w:cs="Arial"/>
                <w:szCs w:val="22"/>
              </w:rPr>
            </w:pPr>
            <w:r>
              <w:rPr>
                <w:rFonts w:cs="Arial"/>
              </w:rPr>
              <w:t>The Services must be delivered across the whole We</w:t>
            </w:r>
            <w:r w:rsidRPr="001F37B2">
              <w:rPr>
                <w:rFonts w:cs="Arial"/>
                <w:szCs w:val="22"/>
              </w:rPr>
              <w:t xml:space="preserve">st of England </w:t>
            </w:r>
            <w:r>
              <w:rPr>
                <w:rFonts w:cs="Arial"/>
                <w:szCs w:val="22"/>
              </w:rPr>
              <w:t>LEP area  including the following Unitary Authority areas:</w:t>
            </w:r>
          </w:p>
          <w:p w14:paraId="4B2C7EAA" w14:textId="77777777" w:rsidR="00DD4D6F" w:rsidRDefault="00DD4D6F" w:rsidP="007A322C">
            <w:pPr>
              <w:rPr>
                <w:rFonts w:cs="Arial"/>
                <w:b/>
                <w:szCs w:val="22"/>
              </w:rPr>
            </w:pPr>
          </w:p>
          <w:p w14:paraId="588A2ED5" w14:textId="77777777" w:rsidR="007A322C" w:rsidRPr="001F37B2" w:rsidRDefault="007A322C" w:rsidP="007A322C">
            <w:pPr>
              <w:pStyle w:val="BodyText"/>
              <w:numPr>
                <w:ilvl w:val="0"/>
                <w:numId w:val="43"/>
              </w:numPr>
              <w:tabs>
                <w:tab w:val="left" w:pos="360"/>
              </w:tabs>
              <w:spacing w:after="0"/>
              <w:rPr>
                <w:rFonts w:ascii="Arial" w:hAnsi="Arial" w:cs="Arial"/>
                <w:b/>
                <w:szCs w:val="22"/>
              </w:rPr>
            </w:pPr>
            <w:r w:rsidRPr="001F37B2">
              <w:rPr>
                <w:rFonts w:ascii="Arial" w:hAnsi="Arial" w:cs="Arial"/>
                <w:szCs w:val="22"/>
              </w:rPr>
              <w:t>Bath and North East Somerset</w:t>
            </w:r>
          </w:p>
          <w:p w14:paraId="48337C91" w14:textId="77777777" w:rsidR="007A322C" w:rsidRPr="001F37B2" w:rsidRDefault="007A322C" w:rsidP="007A322C">
            <w:pPr>
              <w:pStyle w:val="BodyText"/>
              <w:numPr>
                <w:ilvl w:val="0"/>
                <w:numId w:val="43"/>
              </w:numPr>
              <w:tabs>
                <w:tab w:val="left" w:pos="360"/>
              </w:tabs>
              <w:spacing w:after="0"/>
              <w:rPr>
                <w:rFonts w:ascii="Arial" w:hAnsi="Arial" w:cs="Arial"/>
                <w:b/>
                <w:szCs w:val="22"/>
              </w:rPr>
            </w:pPr>
            <w:r w:rsidRPr="001F37B2">
              <w:rPr>
                <w:rFonts w:ascii="Arial" w:hAnsi="Arial" w:cs="Arial"/>
                <w:szCs w:val="22"/>
              </w:rPr>
              <w:t>City of Bristol</w:t>
            </w:r>
          </w:p>
          <w:p w14:paraId="7A3EA2AF" w14:textId="77777777" w:rsidR="007A322C" w:rsidRPr="001F37B2" w:rsidRDefault="007A322C" w:rsidP="007A322C">
            <w:pPr>
              <w:pStyle w:val="BodyText"/>
              <w:numPr>
                <w:ilvl w:val="0"/>
                <w:numId w:val="43"/>
              </w:numPr>
              <w:tabs>
                <w:tab w:val="left" w:pos="360"/>
              </w:tabs>
              <w:spacing w:after="0"/>
              <w:rPr>
                <w:rFonts w:ascii="Arial" w:hAnsi="Arial" w:cs="Arial"/>
                <w:b/>
                <w:szCs w:val="22"/>
              </w:rPr>
            </w:pPr>
            <w:r w:rsidRPr="001F37B2">
              <w:rPr>
                <w:rFonts w:ascii="Arial" w:hAnsi="Arial" w:cs="Arial"/>
                <w:szCs w:val="22"/>
              </w:rPr>
              <w:t>North Somerset</w:t>
            </w:r>
          </w:p>
          <w:p w14:paraId="4FF415E0" w14:textId="77777777" w:rsidR="007A322C" w:rsidRDefault="007A322C" w:rsidP="007A322C">
            <w:pPr>
              <w:pStyle w:val="BodyText"/>
              <w:numPr>
                <w:ilvl w:val="0"/>
                <w:numId w:val="43"/>
              </w:numPr>
              <w:tabs>
                <w:tab w:val="left" w:pos="360"/>
              </w:tabs>
              <w:spacing w:after="0"/>
              <w:rPr>
                <w:rFonts w:ascii="Arial" w:hAnsi="Arial" w:cs="Arial"/>
              </w:rPr>
            </w:pPr>
            <w:r w:rsidRPr="001F37B2">
              <w:rPr>
                <w:rFonts w:ascii="Arial" w:hAnsi="Arial" w:cs="Arial"/>
                <w:szCs w:val="22"/>
              </w:rPr>
              <w:t>South Gloucestershire</w:t>
            </w:r>
            <w:r w:rsidRPr="00E32A3A">
              <w:rPr>
                <w:rFonts w:ascii="Arial" w:hAnsi="Arial" w:cs="Arial"/>
              </w:rPr>
              <w:t xml:space="preserve"> </w:t>
            </w:r>
          </w:p>
          <w:p w14:paraId="01D35F0A" w14:textId="77777777" w:rsidR="008D311F" w:rsidRDefault="008D311F" w:rsidP="008D311F">
            <w:pPr>
              <w:rPr>
                <w:rFonts w:cs="Arial"/>
              </w:rPr>
            </w:pPr>
          </w:p>
          <w:p w14:paraId="0B44F804" w14:textId="4BA4BF73" w:rsidR="008C3C56" w:rsidRPr="001817BE" w:rsidRDefault="004D22D8" w:rsidP="001817BE">
            <w:pPr>
              <w:pStyle w:val="BodyText"/>
              <w:tabs>
                <w:tab w:val="left" w:pos="360"/>
              </w:tabs>
              <w:rPr>
                <w:rFonts w:ascii="Arial" w:hAnsi="Arial" w:cs="Arial"/>
              </w:rPr>
            </w:pPr>
            <w:r w:rsidRPr="001817BE">
              <w:rPr>
                <w:rFonts w:ascii="Arial" w:hAnsi="Arial" w:cs="Arial"/>
              </w:rPr>
              <w:t xml:space="preserve">The Services should </w:t>
            </w:r>
            <w:r w:rsidR="007A322C" w:rsidRPr="001817BE">
              <w:rPr>
                <w:rFonts w:ascii="Arial" w:hAnsi="Arial" w:cs="Arial"/>
              </w:rPr>
              <w:t xml:space="preserve">focus </w:t>
            </w:r>
            <w:r w:rsidR="00E6568E" w:rsidRPr="001817BE">
              <w:rPr>
                <w:rFonts w:ascii="Arial" w:hAnsi="Arial" w:cs="Arial"/>
              </w:rPr>
              <w:t>(although not exclusive</w:t>
            </w:r>
            <w:r w:rsidR="007A322C" w:rsidRPr="001817BE">
              <w:rPr>
                <w:rFonts w:ascii="Arial" w:hAnsi="Arial" w:cs="Arial"/>
              </w:rPr>
              <w:t>ly</w:t>
            </w:r>
            <w:r w:rsidR="00E6568E" w:rsidRPr="001817BE">
              <w:rPr>
                <w:rFonts w:ascii="Arial" w:hAnsi="Arial" w:cs="Arial"/>
              </w:rPr>
              <w:t xml:space="preserve">) </w:t>
            </w:r>
            <w:r w:rsidR="007A322C" w:rsidRPr="001817BE">
              <w:rPr>
                <w:rFonts w:ascii="Arial" w:hAnsi="Arial" w:cs="Arial"/>
              </w:rPr>
              <w:t>on those</w:t>
            </w:r>
            <w:r w:rsidR="00E6568E" w:rsidRPr="001817BE">
              <w:rPr>
                <w:rFonts w:ascii="Arial" w:hAnsi="Arial" w:cs="Arial"/>
              </w:rPr>
              <w:t xml:space="preserve"> wards experiencing the highest levels of unemployment in the sub-region.</w:t>
            </w:r>
          </w:p>
          <w:p w14:paraId="1A931043" w14:textId="77777777" w:rsidR="00E6568E" w:rsidRPr="00E32A3A" w:rsidRDefault="00E6568E" w:rsidP="001817BE">
            <w:pPr>
              <w:pStyle w:val="BodyText"/>
              <w:tabs>
                <w:tab w:val="left" w:pos="360"/>
              </w:tabs>
              <w:rPr>
                <w:rFonts w:ascii="Arial" w:hAnsi="Arial" w:cs="Arial"/>
                <w:b/>
                <w:szCs w:val="22"/>
              </w:rPr>
            </w:pPr>
          </w:p>
          <w:p w14:paraId="6FEB55A4" w14:textId="5C4A3D86" w:rsidR="008C3C56" w:rsidRPr="001F37B2" w:rsidRDefault="007A322C" w:rsidP="008C3C56">
            <w:pPr>
              <w:pStyle w:val="BodyText"/>
              <w:tabs>
                <w:tab w:val="left" w:pos="360"/>
              </w:tabs>
              <w:rPr>
                <w:rFonts w:ascii="Arial" w:hAnsi="Arial" w:cs="Arial"/>
                <w:b/>
                <w:szCs w:val="22"/>
              </w:rPr>
            </w:pPr>
            <w:r>
              <w:rPr>
                <w:rFonts w:ascii="Arial" w:hAnsi="Arial" w:cs="Arial"/>
                <w:szCs w:val="22"/>
              </w:rPr>
              <w:lastRenderedPageBreak/>
              <w:t xml:space="preserve">The Services must </w:t>
            </w:r>
            <w:r w:rsidR="008C3C56" w:rsidRPr="001F37B2">
              <w:rPr>
                <w:rFonts w:ascii="Arial" w:hAnsi="Arial" w:cs="Arial"/>
                <w:szCs w:val="22"/>
              </w:rPr>
              <w:t xml:space="preserve">focus on </w:t>
            </w:r>
            <w:r w:rsidR="008C3C56">
              <w:rPr>
                <w:rFonts w:ascii="Arial" w:hAnsi="Arial" w:cs="Arial"/>
                <w:szCs w:val="22"/>
              </w:rPr>
              <w:t xml:space="preserve">employment opportunities within </w:t>
            </w:r>
            <w:r w:rsidR="008C3C56" w:rsidRPr="001F37B2">
              <w:rPr>
                <w:rFonts w:ascii="Arial" w:hAnsi="Arial" w:cs="Arial"/>
                <w:szCs w:val="22"/>
              </w:rPr>
              <w:t>t</w:t>
            </w:r>
            <w:r w:rsidR="008C3C56">
              <w:rPr>
                <w:rFonts w:ascii="Arial" w:hAnsi="Arial" w:cs="Arial"/>
                <w:szCs w:val="22"/>
              </w:rPr>
              <w:t>he following Enterprise Zone,</w:t>
            </w:r>
            <w:r w:rsidR="008C3C56" w:rsidRPr="001F37B2">
              <w:rPr>
                <w:rFonts w:ascii="Arial" w:hAnsi="Arial" w:cs="Arial"/>
                <w:szCs w:val="22"/>
              </w:rPr>
              <w:t xml:space="preserve"> Enterprise Areas</w:t>
            </w:r>
            <w:r w:rsidR="008C3C56">
              <w:rPr>
                <w:rFonts w:ascii="Arial" w:hAnsi="Arial" w:cs="Arial"/>
                <w:szCs w:val="22"/>
              </w:rPr>
              <w:t xml:space="preserve"> and areas of spatial focus</w:t>
            </w:r>
            <w:r w:rsidR="008C3C56" w:rsidRPr="001F37B2">
              <w:rPr>
                <w:rFonts w:ascii="Arial" w:hAnsi="Arial" w:cs="Arial"/>
                <w:szCs w:val="22"/>
              </w:rPr>
              <w:t>:</w:t>
            </w:r>
          </w:p>
          <w:p w14:paraId="32416A84" w14:textId="77777777" w:rsidR="008C3C56" w:rsidRPr="001F37B2" w:rsidRDefault="008C3C56" w:rsidP="00026E08">
            <w:pPr>
              <w:pStyle w:val="BodyText"/>
              <w:numPr>
                <w:ilvl w:val="0"/>
                <w:numId w:val="43"/>
              </w:numPr>
              <w:tabs>
                <w:tab w:val="left" w:pos="360"/>
              </w:tabs>
              <w:spacing w:after="0"/>
              <w:rPr>
                <w:rFonts w:ascii="Arial" w:hAnsi="Arial" w:cs="Arial"/>
                <w:b/>
                <w:szCs w:val="22"/>
              </w:rPr>
            </w:pPr>
            <w:r w:rsidRPr="001F37B2">
              <w:rPr>
                <w:rFonts w:ascii="Arial" w:hAnsi="Arial" w:cs="Arial"/>
                <w:szCs w:val="22"/>
              </w:rPr>
              <w:t>Bristol Temple Quarter Enterprise Zone</w:t>
            </w:r>
          </w:p>
          <w:p w14:paraId="12A02033" w14:textId="77777777" w:rsidR="008C3C56" w:rsidRPr="001F37B2" w:rsidRDefault="008C3C56" w:rsidP="00026E08">
            <w:pPr>
              <w:pStyle w:val="BodyText"/>
              <w:numPr>
                <w:ilvl w:val="0"/>
                <w:numId w:val="43"/>
              </w:numPr>
              <w:tabs>
                <w:tab w:val="left" w:pos="360"/>
              </w:tabs>
              <w:spacing w:after="0"/>
              <w:rPr>
                <w:rFonts w:ascii="Arial" w:hAnsi="Arial" w:cs="Arial"/>
                <w:b/>
                <w:szCs w:val="22"/>
              </w:rPr>
            </w:pPr>
            <w:r w:rsidRPr="001F37B2">
              <w:rPr>
                <w:rFonts w:ascii="Arial" w:hAnsi="Arial" w:cs="Arial"/>
                <w:szCs w:val="22"/>
              </w:rPr>
              <w:t>Avonmouth / Severnside Enterprise Area</w:t>
            </w:r>
          </w:p>
          <w:p w14:paraId="23FFFAA1" w14:textId="77777777" w:rsidR="008C3C56" w:rsidRPr="001F37B2" w:rsidRDefault="008C3C56" w:rsidP="00026E08">
            <w:pPr>
              <w:pStyle w:val="BodyText"/>
              <w:numPr>
                <w:ilvl w:val="0"/>
                <w:numId w:val="43"/>
              </w:numPr>
              <w:tabs>
                <w:tab w:val="left" w:pos="360"/>
              </w:tabs>
              <w:spacing w:after="0"/>
              <w:rPr>
                <w:rFonts w:ascii="Arial" w:hAnsi="Arial" w:cs="Arial"/>
                <w:b/>
                <w:szCs w:val="22"/>
              </w:rPr>
            </w:pPr>
            <w:r w:rsidRPr="001F37B2">
              <w:rPr>
                <w:rFonts w:ascii="Arial" w:hAnsi="Arial" w:cs="Arial"/>
                <w:szCs w:val="22"/>
              </w:rPr>
              <w:t>Bath City Riverside Enterprise Area</w:t>
            </w:r>
          </w:p>
          <w:p w14:paraId="2E3EAB83" w14:textId="77777777" w:rsidR="008C3C56" w:rsidRPr="001F37B2" w:rsidRDefault="008C3C56" w:rsidP="00026E08">
            <w:pPr>
              <w:pStyle w:val="BodyText"/>
              <w:numPr>
                <w:ilvl w:val="0"/>
                <w:numId w:val="43"/>
              </w:numPr>
              <w:tabs>
                <w:tab w:val="left" w:pos="360"/>
              </w:tabs>
              <w:spacing w:after="0"/>
              <w:rPr>
                <w:rFonts w:ascii="Arial" w:hAnsi="Arial" w:cs="Arial"/>
                <w:b/>
                <w:szCs w:val="22"/>
              </w:rPr>
            </w:pPr>
            <w:r w:rsidRPr="001F37B2">
              <w:rPr>
                <w:rFonts w:ascii="Arial" w:hAnsi="Arial" w:cs="Arial"/>
                <w:szCs w:val="22"/>
              </w:rPr>
              <w:t>Emersons Green Enterprise Area</w:t>
            </w:r>
          </w:p>
          <w:p w14:paraId="35467CD5" w14:textId="77777777" w:rsidR="008C3C56" w:rsidRPr="001F37B2" w:rsidRDefault="008C3C56" w:rsidP="00026E08">
            <w:pPr>
              <w:pStyle w:val="BodyText"/>
              <w:numPr>
                <w:ilvl w:val="0"/>
                <w:numId w:val="43"/>
              </w:numPr>
              <w:tabs>
                <w:tab w:val="left" w:pos="360"/>
              </w:tabs>
              <w:spacing w:after="0"/>
              <w:rPr>
                <w:rFonts w:ascii="Arial" w:hAnsi="Arial" w:cs="Arial"/>
                <w:b/>
                <w:szCs w:val="22"/>
              </w:rPr>
            </w:pPr>
            <w:r w:rsidRPr="001F37B2">
              <w:rPr>
                <w:rFonts w:ascii="Arial" w:hAnsi="Arial" w:cs="Arial"/>
                <w:szCs w:val="22"/>
              </w:rPr>
              <w:t>Filton Enterprise Area</w:t>
            </w:r>
          </w:p>
          <w:p w14:paraId="6C2FD2B7" w14:textId="77777777" w:rsidR="008C3C56" w:rsidRDefault="008C3C56" w:rsidP="00026E08">
            <w:pPr>
              <w:pStyle w:val="BodyText"/>
              <w:numPr>
                <w:ilvl w:val="0"/>
                <w:numId w:val="43"/>
              </w:numPr>
              <w:tabs>
                <w:tab w:val="left" w:pos="360"/>
              </w:tabs>
              <w:spacing w:after="0"/>
              <w:rPr>
                <w:rFonts w:ascii="Arial" w:hAnsi="Arial" w:cs="Arial"/>
                <w:b/>
                <w:szCs w:val="22"/>
              </w:rPr>
            </w:pPr>
            <w:r w:rsidRPr="001F37B2">
              <w:rPr>
                <w:rFonts w:ascii="Arial" w:hAnsi="Arial" w:cs="Arial"/>
                <w:szCs w:val="22"/>
              </w:rPr>
              <w:t>J21 Enterprise Area</w:t>
            </w:r>
          </w:p>
          <w:p w14:paraId="01B3A06F" w14:textId="77777777" w:rsidR="008C3C56" w:rsidRPr="001F37B2" w:rsidRDefault="008C3C56" w:rsidP="00026E08">
            <w:pPr>
              <w:pStyle w:val="BodyText"/>
              <w:numPr>
                <w:ilvl w:val="0"/>
                <w:numId w:val="43"/>
              </w:numPr>
              <w:tabs>
                <w:tab w:val="left" w:pos="360"/>
              </w:tabs>
              <w:spacing w:after="0"/>
              <w:rPr>
                <w:rFonts w:ascii="Arial" w:hAnsi="Arial" w:cs="Arial"/>
                <w:b/>
                <w:szCs w:val="22"/>
              </w:rPr>
            </w:pPr>
            <w:r>
              <w:rPr>
                <w:rFonts w:ascii="Arial" w:hAnsi="Arial" w:cs="Arial"/>
                <w:szCs w:val="22"/>
              </w:rPr>
              <w:t>South Bristol</w:t>
            </w:r>
          </w:p>
          <w:p w14:paraId="631E6FCE" w14:textId="77777777" w:rsidR="008C3C56" w:rsidRDefault="008C3C56" w:rsidP="008C3C56">
            <w:pPr>
              <w:rPr>
                <w:rFonts w:cs="Arial"/>
              </w:rPr>
            </w:pPr>
          </w:p>
          <w:p w14:paraId="6568DE6D" w14:textId="329B8295" w:rsidR="008D311F" w:rsidRDefault="007A322C" w:rsidP="008D311F">
            <w:pPr>
              <w:rPr>
                <w:rFonts w:cs="Arial"/>
              </w:rPr>
            </w:pPr>
            <w:r>
              <w:rPr>
                <w:rFonts w:cs="Arial"/>
              </w:rPr>
              <w:t xml:space="preserve">The Services must </w:t>
            </w:r>
            <w:r w:rsidR="008D311F">
              <w:rPr>
                <w:rFonts w:cs="Arial"/>
              </w:rPr>
              <w:t xml:space="preserve">reflect </w:t>
            </w:r>
            <w:r>
              <w:rPr>
                <w:rFonts w:cs="Arial"/>
              </w:rPr>
              <w:t>the s</w:t>
            </w:r>
            <w:r w:rsidR="008D311F">
              <w:rPr>
                <w:rFonts w:cs="Arial"/>
              </w:rPr>
              <w:t>ub-regional geographical differences and challenges facing eligible individuals across the West of England.</w:t>
            </w:r>
          </w:p>
          <w:p w14:paraId="520BC867" w14:textId="77777777" w:rsidR="008D311F" w:rsidRDefault="008D311F" w:rsidP="00C80FAC">
            <w:pPr>
              <w:autoSpaceDE w:val="0"/>
              <w:autoSpaceDN w:val="0"/>
              <w:adjustRightInd w:val="0"/>
              <w:rPr>
                <w:rFonts w:cs="Arial"/>
                <w:b/>
                <w:szCs w:val="22"/>
                <w:lang w:eastAsia="en-GB"/>
              </w:rPr>
            </w:pPr>
          </w:p>
          <w:p w14:paraId="2913FFA5" w14:textId="3E7B4C8B" w:rsidR="008D311F" w:rsidRPr="001817BE" w:rsidRDefault="00D25F07" w:rsidP="00C80FAC">
            <w:pPr>
              <w:autoSpaceDE w:val="0"/>
              <w:autoSpaceDN w:val="0"/>
              <w:adjustRightInd w:val="0"/>
              <w:rPr>
                <w:rFonts w:cs="Arial"/>
                <w:b/>
                <w:szCs w:val="22"/>
                <w:lang w:eastAsia="en-GB"/>
              </w:rPr>
            </w:pPr>
            <w:r w:rsidRPr="001817BE">
              <w:t>The Service</w:t>
            </w:r>
            <w:r w:rsidR="007A322C" w:rsidRPr="001817BE">
              <w:t>s</w:t>
            </w:r>
            <w:r w:rsidRPr="001817BE">
              <w:t xml:space="preserve"> may also work with groups of unemployed people in</w:t>
            </w:r>
            <w:r w:rsidR="007A322C" w:rsidRPr="001817BE">
              <w:t xml:space="preserve"> the </w:t>
            </w:r>
            <w:r w:rsidRPr="001817BE">
              <w:t>hardest to reach communities, but where this is done</w:t>
            </w:r>
            <w:r w:rsidR="007A322C" w:rsidRPr="001817BE">
              <w:t xml:space="preserve">, the Services must be </w:t>
            </w:r>
            <w:r w:rsidRPr="001817BE">
              <w:t>complimentary with those provided through the Big Lottery Fund Building Better Opportunities (BBO) initiative.  The BBO service is aimed at individuals who are the very furthest from the labour market and are economically inactive as opposed to long-term unemployed (over 12 months).  Progression and links between the two Services is encouraged and will be assisted through a Provider Network that the LEP area will bring together.</w:t>
            </w:r>
          </w:p>
          <w:p w14:paraId="68D37A11" w14:textId="77777777" w:rsidR="005E4484" w:rsidRPr="005E4484" w:rsidRDefault="005E4484" w:rsidP="001817BE">
            <w:pPr>
              <w:autoSpaceDE w:val="0"/>
              <w:autoSpaceDN w:val="0"/>
              <w:adjustRightInd w:val="0"/>
              <w:rPr>
                <w:rFonts w:cs="Arial"/>
              </w:rPr>
            </w:pPr>
          </w:p>
        </w:tc>
      </w:tr>
      <w:tr w:rsidR="00967429" w:rsidRPr="00544738" w14:paraId="789DF864" w14:textId="77777777" w:rsidTr="00DD4D6F">
        <w:trPr>
          <w:trHeight w:val="567"/>
        </w:trPr>
        <w:tc>
          <w:tcPr>
            <w:tcW w:w="9088" w:type="dxa"/>
            <w:shd w:val="clear" w:color="auto" w:fill="D9D9D9" w:themeFill="background1" w:themeFillShade="D9"/>
            <w:vAlign w:val="center"/>
          </w:tcPr>
          <w:p w14:paraId="33D11EF9" w14:textId="77777777" w:rsidR="00967429" w:rsidRPr="00544738" w:rsidRDefault="003A52A2" w:rsidP="00FD3B0A">
            <w:pPr>
              <w:pStyle w:val="SpecificationHeading"/>
            </w:pPr>
            <w:r>
              <w:lastRenderedPageBreak/>
              <w:t>Eligibility</w:t>
            </w:r>
          </w:p>
        </w:tc>
      </w:tr>
      <w:tr w:rsidR="00967429" w:rsidRPr="00EF4406" w14:paraId="7B64B75B" w14:textId="77777777" w:rsidTr="000D51DE">
        <w:tc>
          <w:tcPr>
            <w:tcW w:w="9088" w:type="dxa"/>
          </w:tcPr>
          <w:p w14:paraId="5F4F0E89" w14:textId="77777777" w:rsidR="001E23AA" w:rsidRDefault="001E23AA" w:rsidP="002F70E9">
            <w:pPr>
              <w:rPr>
                <w:rFonts w:cs="Arial"/>
                <w:b/>
                <w:u w:val="single"/>
              </w:rPr>
            </w:pPr>
          </w:p>
          <w:p w14:paraId="76ED817F" w14:textId="77777777" w:rsidR="00A005EF" w:rsidRPr="00344FA1" w:rsidRDefault="00A005EF" w:rsidP="00A005EF">
            <w:r>
              <w:rPr>
                <w:b/>
              </w:rPr>
              <w:t>General</w:t>
            </w:r>
          </w:p>
          <w:p w14:paraId="108DDC47"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22"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2D483C14" w14:textId="77777777" w:rsidR="00A005EF" w:rsidRDefault="00A005EF" w:rsidP="00C107CE">
            <w:pPr>
              <w:rPr>
                <w:rFonts w:cs="Arial"/>
              </w:rPr>
            </w:pPr>
          </w:p>
          <w:p w14:paraId="47358C27" w14:textId="77777777" w:rsidR="00394F36" w:rsidRDefault="00394F36" w:rsidP="00394F36">
            <w:pPr>
              <w:rPr>
                <w:rFonts w:cs="Arial"/>
              </w:rPr>
            </w:pPr>
            <w:r w:rsidRPr="00F67261">
              <w:rPr>
                <w:rFonts w:cs="Arial"/>
              </w:rPr>
              <w:t>Please note LEP Specific requirements are subject to the National Eligibility Rules detailed above.</w:t>
            </w:r>
          </w:p>
          <w:p w14:paraId="6C4E998B" w14:textId="77777777" w:rsidR="00204794" w:rsidRDefault="00204794" w:rsidP="00394F36">
            <w:pPr>
              <w:rPr>
                <w:rFonts w:cs="Arial"/>
              </w:rPr>
            </w:pPr>
          </w:p>
          <w:p w14:paraId="1E65607C" w14:textId="4D210182" w:rsidR="00162B5B" w:rsidRDefault="00C336D2" w:rsidP="00162B5B">
            <w:pPr>
              <w:rPr>
                <w:b/>
              </w:rPr>
            </w:pPr>
            <w:r w:rsidRPr="00F4587B">
              <w:rPr>
                <w:b/>
              </w:rPr>
              <w:t>I</w:t>
            </w:r>
            <w:r w:rsidR="00FD5B8F">
              <w:rPr>
                <w:b/>
              </w:rPr>
              <w:t xml:space="preserve">nvestment </w:t>
            </w:r>
            <w:r w:rsidRPr="00F4587B">
              <w:rPr>
                <w:b/>
              </w:rPr>
              <w:t>P</w:t>
            </w:r>
            <w:r w:rsidR="00FD5B8F">
              <w:rPr>
                <w:b/>
              </w:rPr>
              <w:t>riority</w:t>
            </w:r>
            <w:r w:rsidRPr="00F4587B">
              <w:rPr>
                <w:b/>
              </w:rPr>
              <w:t xml:space="preserve"> 1.1 </w:t>
            </w:r>
            <w:r w:rsidR="00162B5B" w:rsidRPr="00F4587B">
              <w:rPr>
                <w:b/>
              </w:rPr>
              <w:t>Access to employment for jobseekers and inactive people</w:t>
            </w:r>
            <w:r w:rsidR="00DD4D6F">
              <w:rPr>
                <w:b/>
              </w:rPr>
              <w:t>;</w:t>
            </w:r>
          </w:p>
          <w:p w14:paraId="7A0C8396" w14:textId="77777777" w:rsidR="00DD4D6F" w:rsidRPr="00F4587B" w:rsidRDefault="00DD4D6F" w:rsidP="00162B5B">
            <w:pPr>
              <w:rPr>
                <w:b/>
              </w:rPr>
            </w:pPr>
          </w:p>
          <w:p w14:paraId="3233399C" w14:textId="77777777" w:rsidR="00162B5B" w:rsidRPr="00F4587B" w:rsidRDefault="00162B5B" w:rsidP="00A503FD">
            <w:pPr>
              <w:pStyle w:val="ListParagraph"/>
              <w:numPr>
                <w:ilvl w:val="0"/>
                <w:numId w:val="13"/>
              </w:numPr>
              <w:rPr>
                <w:rFonts w:cs="Arial"/>
              </w:rPr>
            </w:pPr>
            <w:r w:rsidRPr="00F4587B">
              <w:rPr>
                <w:rFonts w:cs="Arial"/>
              </w:rPr>
              <w:t>Unemployed</w:t>
            </w:r>
            <w:r w:rsidR="00CC112A" w:rsidRPr="00F4587B">
              <w:rPr>
                <w:rFonts w:cs="Arial"/>
              </w:rPr>
              <w:t>, any length of unemployment</w:t>
            </w:r>
          </w:p>
          <w:p w14:paraId="7235D0DD" w14:textId="77777777" w:rsidR="00162B5B" w:rsidRDefault="00162B5B" w:rsidP="00A503FD">
            <w:pPr>
              <w:pStyle w:val="ListParagraph"/>
              <w:numPr>
                <w:ilvl w:val="0"/>
                <w:numId w:val="13"/>
              </w:numPr>
              <w:rPr>
                <w:rFonts w:cs="Arial"/>
              </w:rPr>
            </w:pPr>
            <w:r w:rsidRPr="00F4587B">
              <w:rPr>
                <w:rFonts w:cs="Arial"/>
              </w:rPr>
              <w:t>Inactive</w:t>
            </w:r>
          </w:p>
          <w:p w14:paraId="4FB0D59C" w14:textId="72B2D7E6" w:rsidR="007A322C" w:rsidRPr="00F4587B" w:rsidRDefault="007A322C" w:rsidP="00A503FD">
            <w:pPr>
              <w:pStyle w:val="ListParagraph"/>
              <w:numPr>
                <w:ilvl w:val="0"/>
                <w:numId w:val="13"/>
              </w:numPr>
              <w:rPr>
                <w:rFonts w:cs="Arial"/>
              </w:rPr>
            </w:pPr>
            <w:r>
              <w:rPr>
                <w:rFonts w:cs="Arial"/>
              </w:rPr>
              <w:t>25+</w:t>
            </w:r>
          </w:p>
          <w:p w14:paraId="673F2485" w14:textId="77777777" w:rsidR="00162B5B" w:rsidRPr="00F4587B" w:rsidRDefault="00162B5B" w:rsidP="00162B5B">
            <w:pPr>
              <w:rPr>
                <w:rFonts w:cs="Arial"/>
              </w:rPr>
            </w:pPr>
          </w:p>
          <w:p w14:paraId="4096ABB3" w14:textId="77777777" w:rsidR="00394F36" w:rsidRPr="00F4587B" w:rsidRDefault="00394F36" w:rsidP="00162B5B">
            <w:pPr>
              <w:rPr>
                <w:rFonts w:ascii="Calibri" w:hAnsi="Calibri"/>
                <w:iCs/>
                <w:sz w:val="22"/>
                <w:szCs w:val="22"/>
              </w:rPr>
            </w:pPr>
            <w:r w:rsidRPr="00F4587B">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6F45DB13" w14:textId="77777777" w:rsidR="003E0C7F" w:rsidRPr="006002A9" w:rsidRDefault="003E0C7F" w:rsidP="00394F36">
            <w:pPr>
              <w:ind w:left="720"/>
              <w:rPr>
                <w:iCs/>
                <w:highlight w:val="green"/>
              </w:rPr>
            </w:pPr>
          </w:p>
          <w:p w14:paraId="65F25B11" w14:textId="77777777" w:rsidR="00394F36" w:rsidRPr="006002A9" w:rsidRDefault="00394F36" w:rsidP="00A005EF">
            <w:pPr>
              <w:rPr>
                <w:rFonts w:cs="Arial"/>
                <w:highlight w:val="green"/>
              </w:rPr>
            </w:pPr>
          </w:p>
          <w:p w14:paraId="1D9C7C0F" w14:textId="1E24C93B" w:rsidR="00162B5B" w:rsidRPr="00F4587B" w:rsidRDefault="00C336D2" w:rsidP="00162B5B">
            <w:pPr>
              <w:rPr>
                <w:b/>
              </w:rPr>
            </w:pPr>
            <w:r w:rsidRPr="00F4587B">
              <w:rPr>
                <w:b/>
              </w:rPr>
              <w:lastRenderedPageBreak/>
              <w:t>I</w:t>
            </w:r>
            <w:r w:rsidR="00FD5B8F">
              <w:rPr>
                <w:b/>
              </w:rPr>
              <w:t xml:space="preserve">nvestment </w:t>
            </w:r>
            <w:r w:rsidRPr="00F4587B">
              <w:rPr>
                <w:b/>
              </w:rPr>
              <w:t>P</w:t>
            </w:r>
            <w:r w:rsidR="00FD5B8F">
              <w:rPr>
                <w:b/>
              </w:rPr>
              <w:t xml:space="preserve">riority </w:t>
            </w:r>
            <w:r w:rsidRPr="00F4587B">
              <w:rPr>
                <w:b/>
              </w:rPr>
              <w:t xml:space="preserve">1.1 </w:t>
            </w:r>
            <w:r w:rsidR="00162B5B" w:rsidRPr="00F4587B">
              <w:rPr>
                <w:b/>
              </w:rPr>
              <w:t>Access to employment for jobseekers and inactive people</w:t>
            </w:r>
            <w:r w:rsidR="009B1CF3" w:rsidRPr="00F4587B">
              <w:rPr>
                <w:b/>
              </w:rPr>
              <w:t xml:space="preserve"> </w:t>
            </w:r>
          </w:p>
          <w:p w14:paraId="5B27B8BE" w14:textId="77777777" w:rsidR="00F4587B" w:rsidRPr="00A413A7" w:rsidRDefault="00F4587B" w:rsidP="00162B5B">
            <w:pPr>
              <w:rPr>
                <w:rFonts w:cs="Arial"/>
                <w:b/>
              </w:rPr>
            </w:pPr>
          </w:p>
          <w:tbl>
            <w:tblPr>
              <w:tblW w:w="6833" w:type="dxa"/>
              <w:tblLayout w:type="fixed"/>
              <w:tblLook w:val="04A0" w:firstRow="1" w:lastRow="0" w:firstColumn="1" w:lastColumn="0" w:noHBand="0" w:noVBand="1"/>
            </w:tblPr>
            <w:tblGrid>
              <w:gridCol w:w="5132"/>
              <w:gridCol w:w="1701"/>
            </w:tblGrid>
            <w:tr w:rsidR="00A413A7" w:rsidRPr="00FF34E3" w14:paraId="4F6D8ABB" w14:textId="77777777" w:rsidTr="00FF34E3">
              <w:trPr>
                <w:trHeight w:val="504"/>
              </w:trPr>
              <w:tc>
                <w:tcPr>
                  <w:tcW w:w="5132" w:type="dxa"/>
                  <w:tcBorders>
                    <w:top w:val="nil"/>
                    <w:left w:val="nil"/>
                    <w:bottom w:val="nil"/>
                    <w:right w:val="nil"/>
                  </w:tcBorders>
                  <w:shd w:val="clear" w:color="auto" w:fill="auto"/>
                  <w:noWrap/>
                  <w:vAlign w:val="bottom"/>
                  <w:hideMark/>
                </w:tcPr>
                <w:p w14:paraId="17501FF9" w14:textId="77777777" w:rsidR="00A413A7" w:rsidRPr="00FF34E3" w:rsidRDefault="00A413A7" w:rsidP="00162B5B">
                  <w:pPr>
                    <w:rPr>
                      <w:rFonts w:cs="Arial"/>
                      <w:lang w:eastAsia="en-GB"/>
                    </w:rPr>
                  </w:pPr>
                </w:p>
              </w:tc>
              <w:tc>
                <w:tcPr>
                  <w:tcW w:w="1701" w:type="dxa"/>
                  <w:tcBorders>
                    <w:top w:val="nil"/>
                    <w:left w:val="nil"/>
                    <w:bottom w:val="nil"/>
                    <w:right w:val="nil"/>
                  </w:tcBorders>
                  <w:shd w:val="clear" w:color="auto" w:fill="auto"/>
                  <w:vAlign w:val="bottom"/>
                  <w:hideMark/>
                </w:tcPr>
                <w:p w14:paraId="31B387CD" w14:textId="77777777" w:rsidR="00A413A7" w:rsidRPr="00FF34E3" w:rsidRDefault="00A413A7" w:rsidP="00162B5B">
                  <w:pPr>
                    <w:jc w:val="center"/>
                    <w:rPr>
                      <w:rFonts w:cs="Arial"/>
                      <w:b/>
                      <w:bCs/>
                      <w:lang w:eastAsia="en-GB"/>
                    </w:rPr>
                  </w:pPr>
                  <w:r w:rsidRPr="00FF34E3">
                    <w:rPr>
                      <w:rFonts w:cs="Arial"/>
                      <w:b/>
                      <w:bCs/>
                      <w:lang w:eastAsia="en-GB"/>
                    </w:rPr>
                    <w:t>More Developed</w:t>
                  </w:r>
                </w:p>
              </w:tc>
            </w:tr>
            <w:tr w:rsidR="00A413A7" w:rsidRPr="00FF34E3" w14:paraId="7EAC8744" w14:textId="77777777" w:rsidTr="00FF34E3">
              <w:trPr>
                <w:trHeight w:val="576"/>
              </w:trPr>
              <w:tc>
                <w:tcPr>
                  <w:tcW w:w="5132" w:type="dxa"/>
                  <w:tcBorders>
                    <w:top w:val="nil"/>
                    <w:left w:val="nil"/>
                    <w:bottom w:val="nil"/>
                    <w:right w:val="nil"/>
                  </w:tcBorders>
                  <w:shd w:val="clear" w:color="auto" w:fill="auto"/>
                  <w:vAlign w:val="bottom"/>
                  <w:hideMark/>
                </w:tcPr>
                <w:p w14:paraId="386FF7CF" w14:textId="77777777" w:rsidR="00A413A7" w:rsidRPr="00FF34E3" w:rsidRDefault="00A413A7" w:rsidP="00162B5B">
                  <w:pPr>
                    <w:rPr>
                      <w:rFonts w:cs="Arial"/>
                      <w:lang w:eastAsia="en-GB"/>
                    </w:rPr>
                  </w:pPr>
                  <w:r w:rsidRPr="00FF34E3">
                    <w:rPr>
                      <w:rFonts w:cs="Arial"/>
                      <w:lang w:eastAsia="en-GB"/>
                    </w:rPr>
                    <w:t>Total participants who are unemployed (including long term unemployed)</w:t>
                  </w:r>
                </w:p>
              </w:tc>
              <w:tc>
                <w:tcPr>
                  <w:tcW w:w="1701" w:type="dxa"/>
                  <w:tcBorders>
                    <w:top w:val="nil"/>
                    <w:left w:val="nil"/>
                    <w:bottom w:val="nil"/>
                    <w:right w:val="nil"/>
                  </w:tcBorders>
                  <w:shd w:val="clear" w:color="auto" w:fill="auto"/>
                  <w:noWrap/>
                  <w:vAlign w:val="bottom"/>
                  <w:hideMark/>
                </w:tcPr>
                <w:p w14:paraId="794C497F" w14:textId="77777777" w:rsidR="00A413A7" w:rsidRPr="00FF34E3" w:rsidRDefault="00A413A7" w:rsidP="00162B5B">
                  <w:pPr>
                    <w:jc w:val="center"/>
                    <w:rPr>
                      <w:rFonts w:cs="Arial"/>
                      <w:lang w:eastAsia="en-GB"/>
                    </w:rPr>
                  </w:pPr>
                  <w:r w:rsidRPr="00FF34E3">
                    <w:rPr>
                      <w:rFonts w:cs="Arial"/>
                      <w:lang w:eastAsia="en-GB"/>
                    </w:rPr>
                    <w:t>70%</w:t>
                  </w:r>
                </w:p>
              </w:tc>
            </w:tr>
            <w:tr w:rsidR="00A413A7" w:rsidRPr="00FF34E3" w14:paraId="2B4145D0" w14:textId="77777777" w:rsidTr="00FF34E3">
              <w:trPr>
                <w:trHeight w:val="288"/>
              </w:trPr>
              <w:tc>
                <w:tcPr>
                  <w:tcW w:w="5132" w:type="dxa"/>
                  <w:tcBorders>
                    <w:top w:val="nil"/>
                    <w:left w:val="nil"/>
                    <w:bottom w:val="nil"/>
                    <w:right w:val="nil"/>
                  </w:tcBorders>
                  <w:shd w:val="clear" w:color="auto" w:fill="auto"/>
                  <w:vAlign w:val="bottom"/>
                  <w:hideMark/>
                </w:tcPr>
                <w:p w14:paraId="3BCE3EE7" w14:textId="77777777" w:rsidR="00A413A7" w:rsidRPr="00FF34E3" w:rsidRDefault="00A413A7" w:rsidP="00162B5B">
                  <w:pPr>
                    <w:rPr>
                      <w:rFonts w:cs="Arial"/>
                      <w:lang w:eastAsia="en-GB"/>
                    </w:rPr>
                  </w:pPr>
                  <w:r w:rsidRPr="00FF34E3">
                    <w:rPr>
                      <w:rFonts w:cs="Arial"/>
                      <w:lang w:eastAsia="en-GB"/>
                    </w:rPr>
                    <w:t>Total participants who are inactive</w:t>
                  </w:r>
                </w:p>
              </w:tc>
              <w:tc>
                <w:tcPr>
                  <w:tcW w:w="1701" w:type="dxa"/>
                  <w:tcBorders>
                    <w:top w:val="nil"/>
                    <w:left w:val="nil"/>
                    <w:bottom w:val="nil"/>
                    <w:right w:val="nil"/>
                  </w:tcBorders>
                  <w:shd w:val="clear" w:color="auto" w:fill="auto"/>
                  <w:noWrap/>
                  <w:vAlign w:val="bottom"/>
                  <w:hideMark/>
                </w:tcPr>
                <w:p w14:paraId="526C9948" w14:textId="77777777" w:rsidR="00A413A7" w:rsidRPr="00FF34E3" w:rsidRDefault="00A413A7" w:rsidP="00162B5B">
                  <w:pPr>
                    <w:jc w:val="center"/>
                    <w:rPr>
                      <w:rFonts w:cs="Arial"/>
                      <w:lang w:eastAsia="en-GB"/>
                    </w:rPr>
                  </w:pPr>
                  <w:r w:rsidRPr="00FF34E3">
                    <w:rPr>
                      <w:rFonts w:cs="Arial"/>
                      <w:lang w:eastAsia="en-GB"/>
                    </w:rPr>
                    <w:t>25%</w:t>
                  </w:r>
                </w:p>
              </w:tc>
            </w:tr>
            <w:tr w:rsidR="00A413A7" w:rsidRPr="00FF34E3" w14:paraId="1D8E6CA9" w14:textId="77777777" w:rsidTr="00FF34E3">
              <w:trPr>
                <w:trHeight w:val="288"/>
              </w:trPr>
              <w:tc>
                <w:tcPr>
                  <w:tcW w:w="5132" w:type="dxa"/>
                  <w:tcBorders>
                    <w:top w:val="nil"/>
                    <w:left w:val="nil"/>
                    <w:bottom w:val="nil"/>
                    <w:right w:val="nil"/>
                  </w:tcBorders>
                  <w:shd w:val="clear" w:color="auto" w:fill="auto"/>
                  <w:vAlign w:val="bottom"/>
                  <w:hideMark/>
                </w:tcPr>
                <w:p w14:paraId="02200133" w14:textId="0E3C37B9" w:rsidR="00A413A7" w:rsidRPr="00FF34E3" w:rsidRDefault="00A413A7" w:rsidP="00162B5B">
                  <w:pPr>
                    <w:rPr>
                      <w:rFonts w:cs="Arial"/>
                      <w:lang w:eastAsia="en-GB"/>
                    </w:rPr>
                  </w:pPr>
                  <w:r w:rsidRPr="00FF34E3">
                    <w:rPr>
                      <w:rFonts w:cs="Arial"/>
                      <w:lang w:eastAsia="en-GB"/>
                    </w:rPr>
                    <w:t>Participants who are over 50</w:t>
                  </w:r>
                </w:p>
              </w:tc>
              <w:tc>
                <w:tcPr>
                  <w:tcW w:w="1701" w:type="dxa"/>
                  <w:tcBorders>
                    <w:top w:val="nil"/>
                    <w:left w:val="nil"/>
                    <w:bottom w:val="nil"/>
                    <w:right w:val="nil"/>
                  </w:tcBorders>
                  <w:shd w:val="clear" w:color="auto" w:fill="auto"/>
                  <w:noWrap/>
                  <w:vAlign w:val="bottom"/>
                  <w:hideMark/>
                </w:tcPr>
                <w:p w14:paraId="17D6913C" w14:textId="77777777" w:rsidR="00A413A7" w:rsidRPr="00FF34E3" w:rsidRDefault="00A413A7" w:rsidP="00162B5B">
                  <w:pPr>
                    <w:jc w:val="center"/>
                    <w:rPr>
                      <w:rFonts w:cs="Arial"/>
                      <w:lang w:eastAsia="en-GB"/>
                    </w:rPr>
                  </w:pPr>
                  <w:r w:rsidRPr="00FF34E3">
                    <w:rPr>
                      <w:rFonts w:cs="Arial"/>
                      <w:lang w:eastAsia="en-GB"/>
                    </w:rPr>
                    <w:t>20%</w:t>
                  </w:r>
                </w:p>
              </w:tc>
            </w:tr>
            <w:tr w:rsidR="00A413A7" w:rsidRPr="00FF34E3" w14:paraId="5BF13BBC" w14:textId="77777777" w:rsidTr="00FF34E3">
              <w:trPr>
                <w:trHeight w:val="288"/>
              </w:trPr>
              <w:tc>
                <w:tcPr>
                  <w:tcW w:w="5132" w:type="dxa"/>
                  <w:tcBorders>
                    <w:top w:val="nil"/>
                    <w:left w:val="nil"/>
                    <w:bottom w:val="nil"/>
                    <w:right w:val="nil"/>
                  </w:tcBorders>
                  <w:shd w:val="clear" w:color="auto" w:fill="auto"/>
                  <w:vAlign w:val="bottom"/>
                  <w:hideMark/>
                </w:tcPr>
                <w:p w14:paraId="7BEB5C45" w14:textId="77777777" w:rsidR="00A413A7" w:rsidRPr="00FF34E3" w:rsidRDefault="00A413A7" w:rsidP="00162B5B">
                  <w:pPr>
                    <w:rPr>
                      <w:rFonts w:cs="Arial"/>
                      <w:lang w:eastAsia="en-GB"/>
                    </w:rPr>
                  </w:pPr>
                  <w:r w:rsidRPr="00FF34E3">
                    <w:rPr>
                      <w:rFonts w:cs="Arial"/>
                      <w:lang w:eastAsia="en-GB"/>
                    </w:rPr>
                    <w:t>Participants from ethnic minorities</w:t>
                  </w:r>
                </w:p>
              </w:tc>
              <w:tc>
                <w:tcPr>
                  <w:tcW w:w="1701" w:type="dxa"/>
                  <w:tcBorders>
                    <w:top w:val="nil"/>
                    <w:left w:val="nil"/>
                    <w:bottom w:val="nil"/>
                    <w:right w:val="nil"/>
                  </w:tcBorders>
                  <w:shd w:val="clear" w:color="auto" w:fill="auto"/>
                  <w:noWrap/>
                  <w:vAlign w:val="bottom"/>
                  <w:hideMark/>
                </w:tcPr>
                <w:p w14:paraId="7DE1D690" w14:textId="77777777" w:rsidR="00A413A7" w:rsidRPr="00FF34E3" w:rsidRDefault="00A413A7" w:rsidP="00162B5B">
                  <w:pPr>
                    <w:jc w:val="center"/>
                    <w:rPr>
                      <w:rFonts w:cs="Arial"/>
                      <w:lang w:eastAsia="en-GB"/>
                    </w:rPr>
                  </w:pPr>
                  <w:r w:rsidRPr="00FF34E3">
                    <w:rPr>
                      <w:rFonts w:cs="Arial"/>
                      <w:lang w:eastAsia="en-GB"/>
                    </w:rPr>
                    <w:t>22%</w:t>
                  </w:r>
                </w:p>
              </w:tc>
            </w:tr>
            <w:tr w:rsidR="00A413A7" w:rsidRPr="00FF34E3" w14:paraId="5B47AD04" w14:textId="77777777" w:rsidTr="00FF34E3">
              <w:trPr>
                <w:trHeight w:val="288"/>
              </w:trPr>
              <w:tc>
                <w:tcPr>
                  <w:tcW w:w="5132" w:type="dxa"/>
                  <w:tcBorders>
                    <w:top w:val="nil"/>
                    <w:left w:val="nil"/>
                    <w:bottom w:val="nil"/>
                    <w:right w:val="nil"/>
                  </w:tcBorders>
                  <w:shd w:val="clear" w:color="auto" w:fill="auto"/>
                  <w:vAlign w:val="bottom"/>
                  <w:hideMark/>
                </w:tcPr>
                <w:p w14:paraId="508D8B04" w14:textId="77777777" w:rsidR="00A413A7" w:rsidRPr="00FF34E3" w:rsidRDefault="00A413A7" w:rsidP="00162B5B">
                  <w:pPr>
                    <w:rPr>
                      <w:rFonts w:cs="Arial"/>
                      <w:lang w:eastAsia="en-GB"/>
                    </w:rPr>
                  </w:pPr>
                  <w:r w:rsidRPr="00FF34E3">
                    <w:rPr>
                      <w:rFonts w:cs="Arial"/>
                      <w:lang w:eastAsia="en-GB"/>
                    </w:rPr>
                    <w:t>Female participants</w:t>
                  </w:r>
                </w:p>
              </w:tc>
              <w:tc>
                <w:tcPr>
                  <w:tcW w:w="1701" w:type="dxa"/>
                  <w:tcBorders>
                    <w:top w:val="nil"/>
                    <w:left w:val="nil"/>
                    <w:bottom w:val="nil"/>
                    <w:right w:val="nil"/>
                  </w:tcBorders>
                  <w:shd w:val="clear" w:color="auto" w:fill="auto"/>
                  <w:noWrap/>
                  <w:vAlign w:val="bottom"/>
                  <w:hideMark/>
                </w:tcPr>
                <w:p w14:paraId="5F58587D" w14:textId="77777777" w:rsidR="00A413A7" w:rsidRPr="00FF34E3" w:rsidRDefault="00A413A7" w:rsidP="00162B5B">
                  <w:pPr>
                    <w:jc w:val="center"/>
                    <w:rPr>
                      <w:rFonts w:cs="Arial"/>
                      <w:lang w:eastAsia="en-GB"/>
                    </w:rPr>
                  </w:pPr>
                  <w:r w:rsidRPr="00FF34E3">
                    <w:rPr>
                      <w:rFonts w:cs="Arial"/>
                      <w:lang w:eastAsia="en-GB"/>
                    </w:rPr>
                    <w:t>45%</w:t>
                  </w:r>
                </w:p>
              </w:tc>
            </w:tr>
            <w:tr w:rsidR="00A413A7" w:rsidRPr="00FF34E3" w14:paraId="15338997" w14:textId="77777777" w:rsidTr="00FF34E3">
              <w:trPr>
                <w:trHeight w:val="288"/>
              </w:trPr>
              <w:tc>
                <w:tcPr>
                  <w:tcW w:w="5132" w:type="dxa"/>
                  <w:tcBorders>
                    <w:top w:val="nil"/>
                    <w:left w:val="nil"/>
                    <w:bottom w:val="nil"/>
                    <w:right w:val="nil"/>
                  </w:tcBorders>
                  <w:shd w:val="clear" w:color="auto" w:fill="auto"/>
                  <w:vAlign w:val="bottom"/>
                  <w:hideMark/>
                </w:tcPr>
                <w:p w14:paraId="67C56B16" w14:textId="77777777" w:rsidR="00A413A7" w:rsidRPr="00FF34E3" w:rsidRDefault="00A413A7" w:rsidP="00162B5B">
                  <w:pPr>
                    <w:rPr>
                      <w:rFonts w:cs="Arial"/>
                      <w:lang w:eastAsia="en-GB"/>
                    </w:rPr>
                  </w:pPr>
                  <w:r w:rsidRPr="00FF34E3">
                    <w:rPr>
                      <w:rFonts w:cs="Arial"/>
                      <w:lang w:eastAsia="en-GB"/>
                    </w:rPr>
                    <w:t>Participants without basic skills</w:t>
                  </w:r>
                </w:p>
              </w:tc>
              <w:tc>
                <w:tcPr>
                  <w:tcW w:w="1701" w:type="dxa"/>
                  <w:tcBorders>
                    <w:top w:val="nil"/>
                    <w:left w:val="nil"/>
                    <w:bottom w:val="nil"/>
                    <w:right w:val="nil"/>
                  </w:tcBorders>
                  <w:shd w:val="clear" w:color="auto" w:fill="auto"/>
                  <w:noWrap/>
                  <w:vAlign w:val="bottom"/>
                  <w:hideMark/>
                </w:tcPr>
                <w:p w14:paraId="31F81467" w14:textId="77777777" w:rsidR="00A413A7" w:rsidRPr="00FF34E3" w:rsidRDefault="00A413A7" w:rsidP="00162B5B">
                  <w:pPr>
                    <w:jc w:val="center"/>
                    <w:rPr>
                      <w:rFonts w:cs="Arial"/>
                      <w:lang w:eastAsia="en-GB"/>
                    </w:rPr>
                  </w:pPr>
                  <w:r w:rsidRPr="00FF34E3">
                    <w:rPr>
                      <w:rFonts w:cs="Arial"/>
                      <w:lang w:eastAsia="en-GB"/>
                    </w:rPr>
                    <w:t>21%</w:t>
                  </w:r>
                </w:p>
              </w:tc>
            </w:tr>
            <w:tr w:rsidR="00A413A7" w:rsidRPr="00FF34E3" w14:paraId="431B64B1" w14:textId="77777777" w:rsidTr="00FF34E3">
              <w:trPr>
                <w:trHeight w:val="288"/>
              </w:trPr>
              <w:tc>
                <w:tcPr>
                  <w:tcW w:w="5132" w:type="dxa"/>
                  <w:tcBorders>
                    <w:top w:val="nil"/>
                    <w:left w:val="nil"/>
                    <w:bottom w:val="nil"/>
                    <w:right w:val="nil"/>
                  </w:tcBorders>
                  <w:shd w:val="clear" w:color="auto" w:fill="auto"/>
                  <w:vAlign w:val="bottom"/>
                  <w:hideMark/>
                </w:tcPr>
                <w:p w14:paraId="753214FC" w14:textId="77777777" w:rsidR="00A413A7" w:rsidRPr="00FF34E3" w:rsidRDefault="00A413A7" w:rsidP="00162B5B">
                  <w:pPr>
                    <w:rPr>
                      <w:rFonts w:cs="Arial"/>
                      <w:lang w:eastAsia="en-GB"/>
                    </w:rPr>
                  </w:pPr>
                  <w:r w:rsidRPr="00FF34E3">
                    <w:rPr>
                      <w:rFonts w:cs="Arial"/>
                      <w:lang w:eastAsia="en-GB"/>
                    </w:rPr>
                    <w:t>Participants with a disability or health problems</w:t>
                  </w:r>
                </w:p>
              </w:tc>
              <w:tc>
                <w:tcPr>
                  <w:tcW w:w="1701" w:type="dxa"/>
                  <w:tcBorders>
                    <w:top w:val="nil"/>
                    <w:left w:val="nil"/>
                    <w:bottom w:val="nil"/>
                    <w:right w:val="nil"/>
                  </w:tcBorders>
                  <w:shd w:val="clear" w:color="auto" w:fill="auto"/>
                  <w:noWrap/>
                  <w:vAlign w:val="bottom"/>
                  <w:hideMark/>
                </w:tcPr>
                <w:p w14:paraId="61B6F680" w14:textId="77777777" w:rsidR="00A413A7" w:rsidRPr="00FF34E3" w:rsidRDefault="00A413A7" w:rsidP="00162B5B">
                  <w:pPr>
                    <w:jc w:val="center"/>
                    <w:rPr>
                      <w:rFonts w:cs="Arial"/>
                      <w:lang w:eastAsia="en-GB"/>
                    </w:rPr>
                  </w:pPr>
                  <w:r w:rsidRPr="00FF34E3">
                    <w:rPr>
                      <w:rFonts w:cs="Arial"/>
                      <w:lang w:eastAsia="en-GB"/>
                    </w:rPr>
                    <w:t>25%</w:t>
                  </w:r>
                </w:p>
              </w:tc>
            </w:tr>
            <w:tr w:rsidR="00A413A7" w:rsidRPr="00FF34E3" w14:paraId="0A39D79C" w14:textId="77777777" w:rsidTr="00FF34E3">
              <w:trPr>
                <w:trHeight w:val="288"/>
              </w:trPr>
              <w:tc>
                <w:tcPr>
                  <w:tcW w:w="5132" w:type="dxa"/>
                  <w:tcBorders>
                    <w:top w:val="nil"/>
                    <w:left w:val="nil"/>
                    <w:bottom w:val="nil"/>
                    <w:right w:val="nil"/>
                  </w:tcBorders>
                  <w:shd w:val="clear" w:color="auto" w:fill="auto"/>
                  <w:vAlign w:val="bottom"/>
                  <w:hideMark/>
                </w:tcPr>
                <w:p w14:paraId="0CF2AC20" w14:textId="77777777" w:rsidR="00A413A7" w:rsidRPr="00FF34E3" w:rsidRDefault="00A413A7" w:rsidP="00162B5B">
                  <w:pPr>
                    <w:rPr>
                      <w:rFonts w:cs="Arial"/>
                      <w:lang w:eastAsia="en-GB"/>
                    </w:rPr>
                  </w:pPr>
                  <w:r w:rsidRPr="00FF34E3">
                    <w:rPr>
                      <w:rFonts w:cs="Arial"/>
                      <w:lang w:eastAsia="en-GB"/>
                    </w:rPr>
                    <w:t>Participants who are lone parents</w:t>
                  </w:r>
                </w:p>
              </w:tc>
              <w:tc>
                <w:tcPr>
                  <w:tcW w:w="1701" w:type="dxa"/>
                  <w:tcBorders>
                    <w:top w:val="nil"/>
                    <w:left w:val="nil"/>
                    <w:bottom w:val="nil"/>
                    <w:right w:val="nil"/>
                  </w:tcBorders>
                  <w:shd w:val="clear" w:color="auto" w:fill="auto"/>
                  <w:noWrap/>
                  <w:vAlign w:val="bottom"/>
                  <w:hideMark/>
                </w:tcPr>
                <w:p w14:paraId="7C6D5A9B" w14:textId="77777777" w:rsidR="00A413A7" w:rsidRPr="00FF34E3" w:rsidRDefault="00A413A7" w:rsidP="00162B5B">
                  <w:pPr>
                    <w:jc w:val="center"/>
                    <w:rPr>
                      <w:rFonts w:cs="Arial"/>
                      <w:lang w:eastAsia="en-GB"/>
                    </w:rPr>
                  </w:pPr>
                  <w:r w:rsidRPr="00FF34E3">
                    <w:rPr>
                      <w:rFonts w:cs="Arial"/>
                      <w:lang w:eastAsia="en-GB"/>
                    </w:rPr>
                    <w:t>13%</w:t>
                  </w:r>
                </w:p>
              </w:tc>
            </w:tr>
          </w:tbl>
          <w:p w14:paraId="68113357" w14:textId="77777777" w:rsidR="00CC112A" w:rsidRPr="006002A9" w:rsidRDefault="00CC112A" w:rsidP="00A005EF">
            <w:pPr>
              <w:rPr>
                <w:rFonts w:cs="Arial"/>
                <w:highlight w:val="green"/>
              </w:rPr>
            </w:pPr>
          </w:p>
          <w:p w14:paraId="7858A2A6" w14:textId="77777777" w:rsidR="00FD3B0A" w:rsidRPr="00162B5B" w:rsidRDefault="00FD3B0A" w:rsidP="00162B5B">
            <w:pPr>
              <w:rPr>
                <w:rFonts w:cs="Arial"/>
                <w:color w:val="000000"/>
              </w:rPr>
            </w:pPr>
          </w:p>
        </w:tc>
      </w:tr>
      <w:tr w:rsidR="00967429" w:rsidRPr="00EF4406" w14:paraId="2F10777C" w14:textId="77777777" w:rsidTr="00DD4D6F">
        <w:trPr>
          <w:trHeight w:val="567"/>
        </w:trPr>
        <w:tc>
          <w:tcPr>
            <w:tcW w:w="9088" w:type="dxa"/>
            <w:shd w:val="clear" w:color="auto" w:fill="D9D9D9" w:themeFill="background1" w:themeFillShade="D9"/>
            <w:vAlign w:val="center"/>
          </w:tcPr>
          <w:p w14:paraId="61DB2467"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11410120" w14:textId="77777777" w:rsidTr="000D51DE">
        <w:trPr>
          <w:trHeight w:val="983"/>
        </w:trPr>
        <w:tc>
          <w:tcPr>
            <w:tcW w:w="9088" w:type="dxa"/>
          </w:tcPr>
          <w:p w14:paraId="25C49163" w14:textId="73DC7910" w:rsidR="00A005EF" w:rsidRDefault="00A005EF" w:rsidP="00A005EF"/>
          <w:p w14:paraId="010A456E" w14:textId="77777777" w:rsidR="007E7731" w:rsidRDefault="007E7731" w:rsidP="00A005EF">
            <w:pPr>
              <w:rPr>
                <w:b/>
              </w:rPr>
            </w:pPr>
            <w:r>
              <w:rPr>
                <w:b/>
              </w:rPr>
              <w:t>LEP Specific</w:t>
            </w:r>
          </w:p>
          <w:p w14:paraId="021644DD" w14:textId="77777777" w:rsidR="007E7731" w:rsidRPr="00C107CE" w:rsidRDefault="007E7731" w:rsidP="00A005EF">
            <w:pPr>
              <w:rPr>
                <w:b/>
              </w:rPr>
            </w:pPr>
          </w:p>
          <w:p w14:paraId="3143A2D4" w14:textId="705A9155" w:rsidR="00431500" w:rsidRDefault="00A005EF" w:rsidP="00FD5B8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A413A7" w:rsidRPr="00A413A7">
              <w:rPr>
                <w:rFonts w:cs="Arial"/>
              </w:rPr>
              <w:t>West of England</w:t>
            </w:r>
            <w:r w:rsidR="00A413A7">
              <w:rPr>
                <w:rFonts w:cs="Arial"/>
              </w:rPr>
              <w:t xml:space="preserve"> </w:t>
            </w:r>
            <w:r w:rsidR="00105A7C">
              <w:rPr>
                <w:rFonts w:cs="Arial"/>
              </w:rPr>
              <w:t xml:space="preserve">Local Enterprise </w:t>
            </w:r>
            <w:r w:rsidR="00105A7C" w:rsidRPr="00A413A7">
              <w:rPr>
                <w:rFonts w:cs="Arial"/>
              </w:rPr>
              <w:t>Partnership area</w:t>
            </w:r>
            <w:r w:rsidR="007C2B80" w:rsidRPr="00A413A7">
              <w:rPr>
                <w:rFonts w:cs="Arial"/>
              </w:rPr>
              <w:t>.</w:t>
            </w:r>
          </w:p>
          <w:p w14:paraId="0ACA62E7" w14:textId="77777777" w:rsidR="007C2B80" w:rsidRPr="00FF6CCA" w:rsidRDefault="007C2B80" w:rsidP="00105A7C">
            <w:pPr>
              <w:autoSpaceDE w:val="0"/>
              <w:autoSpaceDN w:val="0"/>
              <w:adjustRightInd w:val="0"/>
            </w:pPr>
          </w:p>
        </w:tc>
      </w:tr>
      <w:tr w:rsidR="00967429" w:rsidRPr="00505117" w14:paraId="54B5E477" w14:textId="77777777" w:rsidTr="00DD4D6F">
        <w:trPr>
          <w:trHeight w:val="567"/>
        </w:trPr>
        <w:tc>
          <w:tcPr>
            <w:tcW w:w="9088" w:type="dxa"/>
            <w:shd w:val="clear" w:color="auto" w:fill="D9D9D9" w:themeFill="background1" w:themeFillShade="D9"/>
            <w:vAlign w:val="center"/>
          </w:tcPr>
          <w:p w14:paraId="05D4EDDD" w14:textId="77777777" w:rsidR="00967429" w:rsidRPr="00A005EF" w:rsidRDefault="00A005EF" w:rsidP="00DA3E5E">
            <w:pPr>
              <w:spacing w:before="120" w:after="120"/>
              <w:rPr>
                <w:b/>
                <w:bCs/>
              </w:rPr>
            </w:pPr>
            <w:r w:rsidRPr="00A005EF">
              <w:rPr>
                <w:b/>
              </w:rPr>
              <w:t>FUNDING AND DELIVERABLES</w:t>
            </w:r>
          </w:p>
        </w:tc>
      </w:tr>
      <w:tr w:rsidR="00967429" w:rsidRPr="00EF4406" w14:paraId="5C518EB2" w14:textId="77777777" w:rsidTr="000D51DE">
        <w:trPr>
          <w:trHeight w:val="1408"/>
        </w:trPr>
        <w:tc>
          <w:tcPr>
            <w:tcW w:w="9088" w:type="dxa"/>
          </w:tcPr>
          <w:p w14:paraId="610A9760" w14:textId="77777777" w:rsidR="007E7731" w:rsidRDefault="007E7731" w:rsidP="00A005EF">
            <w:pPr>
              <w:rPr>
                <w:rFonts w:cs="Arial"/>
              </w:rPr>
            </w:pPr>
          </w:p>
          <w:p w14:paraId="6E5E1829" w14:textId="77777777" w:rsidR="007E7731" w:rsidRPr="00C107CE" w:rsidRDefault="007E7731" w:rsidP="00A005EF">
            <w:pPr>
              <w:rPr>
                <w:rFonts w:cs="Arial"/>
                <w:b/>
              </w:rPr>
            </w:pPr>
            <w:r>
              <w:rPr>
                <w:rFonts w:cs="Arial"/>
                <w:b/>
              </w:rPr>
              <w:t>LEP Specific</w:t>
            </w:r>
          </w:p>
          <w:p w14:paraId="2AD1D861" w14:textId="77777777" w:rsidR="007E7731" w:rsidRDefault="007E7731" w:rsidP="00A005EF">
            <w:pPr>
              <w:rPr>
                <w:rFonts w:cs="Arial"/>
              </w:rPr>
            </w:pPr>
          </w:p>
          <w:p w14:paraId="4F66C1E7" w14:textId="25693111" w:rsidR="00A005EF" w:rsidRPr="00BC7F87" w:rsidRDefault="00475879" w:rsidP="00A005EF">
            <w:pPr>
              <w:rPr>
                <w:rFonts w:cs="Arial"/>
              </w:rPr>
            </w:pPr>
            <w:r w:rsidRPr="00BC7F87">
              <w:rPr>
                <w:rFonts w:cs="Arial"/>
              </w:rPr>
              <w:t>Currently</w:t>
            </w:r>
            <w:r w:rsidR="00A005EF" w:rsidRPr="00BC7F87">
              <w:rPr>
                <w:rFonts w:cs="Arial"/>
              </w:rPr>
              <w:t xml:space="preserve"> </w:t>
            </w:r>
            <w:r w:rsidR="00FF34E3">
              <w:rPr>
                <w:rFonts w:cs="Arial"/>
              </w:rPr>
              <w:t>£</w:t>
            </w:r>
            <w:r w:rsidR="007A322C">
              <w:rPr>
                <w:rFonts w:cs="Arial"/>
              </w:rPr>
              <w:t>2,385,650</w:t>
            </w:r>
            <w:r w:rsidR="00FF34E3">
              <w:rPr>
                <w:rFonts w:cs="Arial"/>
              </w:rPr>
              <w:t xml:space="preserve"> </w:t>
            </w:r>
            <w:r w:rsidR="009552C2" w:rsidRPr="00BC7F87">
              <w:rPr>
                <w:rFonts w:cs="Arial"/>
              </w:rPr>
              <w:t>will be available</w:t>
            </w:r>
            <w:r w:rsidR="00C107CE" w:rsidRPr="00BC7F87">
              <w:rPr>
                <w:rFonts w:cs="Arial"/>
              </w:rPr>
              <w:t xml:space="preserve"> for the period from </w:t>
            </w:r>
            <w:r w:rsidR="00DD4D6F">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1817BE">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34298B64" w14:textId="77777777" w:rsidR="00A005EF" w:rsidRDefault="00A005EF" w:rsidP="00A005EF">
            <w:pPr>
              <w:rPr>
                <w:b/>
              </w:rPr>
            </w:pPr>
          </w:p>
          <w:p w14:paraId="38D55851"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6BA9DEDC" w14:textId="77777777" w:rsidR="00394F36" w:rsidRPr="00BC7F87" w:rsidRDefault="00394F36" w:rsidP="00A005EF">
            <w:pPr>
              <w:rPr>
                <w:b/>
              </w:rPr>
            </w:pPr>
          </w:p>
          <w:p w14:paraId="6ED78A0A"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3E0595FA" w14:textId="77777777" w:rsidR="001817BE" w:rsidRDefault="001817BE" w:rsidP="00A005EF">
            <w:pPr>
              <w:autoSpaceDE w:val="0"/>
              <w:autoSpaceDN w:val="0"/>
              <w:adjustRightInd w:val="0"/>
              <w:rPr>
                <w:rFonts w:cs="Arial"/>
              </w:rPr>
            </w:pPr>
          </w:p>
          <w:tbl>
            <w:tblPr>
              <w:tblW w:w="9209" w:type="dxa"/>
              <w:tblLayout w:type="fixed"/>
              <w:tblLook w:val="04A0" w:firstRow="1" w:lastRow="0" w:firstColumn="1" w:lastColumn="0" w:noHBand="0" w:noVBand="1"/>
            </w:tblPr>
            <w:tblGrid>
              <w:gridCol w:w="4248"/>
              <w:gridCol w:w="1701"/>
              <w:gridCol w:w="1701"/>
              <w:gridCol w:w="1559"/>
            </w:tblGrid>
            <w:tr w:rsidR="001817BE" w:rsidRPr="000F4A8A" w14:paraId="452928BE" w14:textId="77777777" w:rsidTr="00031801">
              <w:trPr>
                <w:trHeight w:val="1128"/>
              </w:trPr>
              <w:tc>
                <w:tcPr>
                  <w:tcW w:w="424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861C95A" w14:textId="77777777" w:rsidR="001817BE" w:rsidRPr="000F4A8A" w:rsidRDefault="001817BE" w:rsidP="001817BE">
                  <w:pPr>
                    <w:rPr>
                      <w:rFonts w:cs="Arial"/>
                      <w:b/>
                      <w:bCs/>
                      <w:color w:val="000000"/>
                      <w:sz w:val="20"/>
                      <w:szCs w:val="20"/>
                      <w:lang w:eastAsia="en-GB"/>
                    </w:rPr>
                  </w:pPr>
                  <w:r>
                    <w:rPr>
                      <w:rFonts w:cs="Arial"/>
                      <w:b/>
                      <w:bCs/>
                      <w:color w:val="000000"/>
                      <w:sz w:val="20"/>
                      <w:szCs w:val="20"/>
                      <w:lang w:eastAsia="en-GB"/>
                    </w:rPr>
                    <w:t>Description</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A764235" w14:textId="77777777" w:rsidR="001817BE" w:rsidRPr="000F4A8A" w:rsidRDefault="001817BE" w:rsidP="001817BE">
                  <w:pPr>
                    <w:jc w:val="center"/>
                    <w:rPr>
                      <w:rFonts w:cs="Arial"/>
                      <w:b/>
                      <w:bCs/>
                      <w:color w:val="000000"/>
                      <w:sz w:val="20"/>
                      <w:szCs w:val="20"/>
                      <w:lang w:eastAsia="en-GB"/>
                    </w:rPr>
                  </w:pPr>
                  <w:r w:rsidRPr="000F4A8A">
                    <w:rPr>
                      <w:rFonts w:cs="Arial"/>
                      <w:b/>
                      <w:bCs/>
                      <w:color w:val="000000"/>
                      <w:sz w:val="20"/>
                      <w:szCs w:val="20"/>
                      <w:lang w:eastAsia="en-GB"/>
                    </w:rPr>
                    <w:t>Volumes</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D6D428" w14:textId="77777777" w:rsidR="001817BE" w:rsidRPr="000F4A8A" w:rsidRDefault="001817BE" w:rsidP="001817BE">
                  <w:pPr>
                    <w:jc w:val="center"/>
                    <w:rPr>
                      <w:rFonts w:cs="Arial"/>
                      <w:b/>
                      <w:bCs/>
                      <w:color w:val="000000"/>
                      <w:sz w:val="20"/>
                      <w:szCs w:val="20"/>
                      <w:lang w:eastAsia="en-GB"/>
                    </w:rPr>
                  </w:pPr>
                  <w:r w:rsidRPr="000F4A8A">
                    <w:rPr>
                      <w:rFonts w:cs="Arial"/>
                      <w:b/>
                      <w:bCs/>
                      <w:color w:val="000000"/>
                      <w:sz w:val="20"/>
                      <w:szCs w:val="20"/>
                      <w:lang w:eastAsia="en-GB"/>
                    </w:rPr>
                    <w:t>Unit Cost Total Value Average per Intervention</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95C166" w14:textId="77777777" w:rsidR="001817BE" w:rsidRPr="000F4A8A" w:rsidRDefault="001817BE" w:rsidP="001817BE">
                  <w:pPr>
                    <w:jc w:val="center"/>
                    <w:rPr>
                      <w:rFonts w:cs="Arial"/>
                      <w:b/>
                      <w:bCs/>
                      <w:color w:val="000000"/>
                      <w:sz w:val="20"/>
                      <w:szCs w:val="20"/>
                      <w:lang w:eastAsia="en-GB"/>
                    </w:rPr>
                  </w:pPr>
                  <w:r w:rsidRPr="000F4A8A">
                    <w:rPr>
                      <w:rFonts w:cs="Arial"/>
                      <w:b/>
                      <w:bCs/>
                      <w:color w:val="000000"/>
                      <w:sz w:val="20"/>
                      <w:szCs w:val="20"/>
                      <w:lang w:eastAsia="en-GB"/>
                    </w:rPr>
                    <w:t>£</w:t>
                  </w:r>
                </w:p>
              </w:tc>
            </w:tr>
            <w:tr w:rsidR="001817BE" w:rsidRPr="000F4A8A" w14:paraId="5EAF85EB" w14:textId="77777777" w:rsidTr="00031801">
              <w:trPr>
                <w:trHeight w:val="450"/>
              </w:trPr>
              <w:tc>
                <w:tcPr>
                  <w:tcW w:w="4248"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70CCDD3" w14:textId="77777777" w:rsidR="001817BE" w:rsidRPr="000F4A8A" w:rsidRDefault="001817BE" w:rsidP="001817BE">
                  <w:pPr>
                    <w:rPr>
                      <w:rFonts w:cs="Arial"/>
                      <w:color w:val="000000"/>
                      <w:sz w:val="20"/>
                      <w:szCs w:val="20"/>
                      <w:lang w:eastAsia="en-GB"/>
                    </w:rPr>
                  </w:pPr>
                  <w:r w:rsidRPr="000F4A8A">
                    <w:rPr>
                      <w:rFonts w:cs="Arial"/>
                      <w:color w:val="000000"/>
                      <w:sz w:val="20"/>
                      <w:szCs w:val="20"/>
                      <w:lang w:eastAsia="en-GB"/>
                    </w:rPr>
                    <w:t>ST01 Learner Assessment and Plan</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140F876" w14:textId="77777777" w:rsidR="001817BE" w:rsidRPr="000F4A8A" w:rsidRDefault="001817BE" w:rsidP="001817BE">
                  <w:pPr>
                    <w:jc w:val="center"/>
                    <w:rPr>
                      <w:rFonts w:cs="Arial"/>
                      <w:color w:val="000000"/>
                      <w:sz w:val="20"/>
                      <w:szCs w:val="20"/>
                      <w:lang w:eastAsia="en-GB"/>
                    </w:rPr>
                  </w:pPr>
                  <w:r>
                    <w:rPr>
                      <w:rFonts w:cs="Arial"/>
                      <w:color w:val="000000"/>
                      <w:sz w:val="20"/>
                      <w:szCs w:val="20"/>
                      <w:lang w:eastAsia="en-GB"/>
                    </w:rPr>
                    <w:t>1,403</w:t>
                  </w:r>
                </w:p>
              </w:tc>
              <w:tc>
                <w:tcPr>
                  <w:tcW w:w="170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488946B"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£50</w:t>
                  </w:r>
                </w:p>
              </w:tc>
              <w:tc>
                <w:tcPr>
                  <w:tcW w:w="155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6B2A6A3"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£70,150</w:t>
                  </w:r>
                </w:p>
              </w:tc>
            </w:tr>
            <w:tr w:rsidR="001817BE" w:rsidRPr="000F4A8A" w14:paraId="34326FDE" w14:textId="77777777" w:rsidTr="00031801">
              <w:trPr>
                <w:trHeight w:val="450"/>
              </w:trPr>
              <w:tc>
                <w:tcPr>
                  <w:tcW w:w="4248"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0EB165E3" w14:textId="77777777" w:rsidR="001817BE" w:rsidRPr="000F4A8A" w:rsidRDefault="001817BE" w:rsidP="001817BE">
                  <w:pPr>
                    <w:rPr>
                      <w:rFonts w:cs="Arial"/>
                      <w:color w:val="000000"/>
                      <w:sz w:val="20"/>
                      <w:szCs w:val="20"/>
                      <w:lang w:eastAsia="en-GB"/>
                    </w:rPr>
                  </w:pPr>
                  <w:r w:rsidRPr="000F4A8A">
                    <w:rPr>
                      <w:rFonts w:cs="Arial"/>
                      <w:color w:val="000000"/>
                      <w:sz w:val="20"/>
                      <w:szCs w:val="20"/>
                      <w:lang w:eastAsia="en-GB"/>
                    </w:rPr>
                    <w:lastRenderedPageBreak/>
                    <w:t>RQ01 Regulated Learning</w:t>
                  </w:r>
                </w:p>
              </w:tc>
              <w:tc>
                <w:tcPr>
                  <w:tcW w:w="170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69E5CF4" w14:textId="77777777" w:rsidR="001817BE" w:rsidRPr="000F4A8A" w:rsidRDefault="001817BE" w:rsidP="001817BE">
                  <w:pPr>
                    <w:jc w:val="center"/>
                    <w:rPr>
                      <w:rFonts w:cs="Arial"/>
                      <w:color w:val="000000"/>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0CBEA" w14:textId="77777777" w:rsidR="001817BE" w:rsidRPr="000F4A8A" w:rsidRDefault="001817BE" w:rsidP="001817BE">
                  <w:pPr>
                    <w:jc w:val="center"/>
                    <w:rPr>
                      <w:rFonts w:cs="Arial"/>
                      <w:color w:val="000000"/>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BB097"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£560,000</w:t>
                  </w:r>
                </w:p>
              </w:tc>
            </w:tr>
            <w:tr w:rsidR="001817BE" w:rsidRPr="000F4A8A" w14:paraId="70EF7C56" w14:textId="77777777" w:rsidTr="00031801">
              <w:trPr>
                <w:trHeight w:val="450"/>
              </w:trPr>
              <w:tc>
                <w:tcPr>
                  <w:tcW w:w="4248"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0DFA576A" w14:textId="77777777" w:rsidR="001817BE" w:rsidRPr="000F4A8A" w:rsidRDefault="001817BE" w:rsidP="001817BE">
                  <w:pPr>
                    <w:rPr>
                      <w:rFonts w:cs="Arial"/>
                      <w:color w:val="000000"/>
                      <w:sz w:val="20"/>
                      <w:szCs w:val="20"/>
                      <w:lang w:eastAsia="en-GB"/>
                    </w:rPr>
                  </w:pPr>
                  <w:r w:rsidRPr="000F4A8A">
                    <w:rPr>
                      <w:rFonts w:cs="Arial"/>
                      <w:color w:val="000000"/>
                      <w:sz w:val="20"/>
                      <w:szCs w:val="20"/>
                      <w:lang w:eastAsia="en-GB"/>
                    </w:rPr>
                    <w:t>NR01 Non Regulated Activity</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7F84716" w14:textId="77777777" w:rsidR="001817BE" w:rsidRPr="000F4A8A" w:rsidRDefault="001817BE" w:rsidP="001817BE">
                  <w:pPr>
                    <w:jc w:val="center"/>
                    <w:rPr>
                      <w:rFonts w:cs="Arial"/>
                      <w:color w:val="000000"/>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CBFF11" w14:textId="77777777" w:rsidR="001817BE" w:rsidRPr="000F4A8A" w:rsidRDefault="001817BE" w:rsidP="001817BE">
                  <w:pPr>
                    <w:jc w:val="center"/>
                    <w:rPr>
                      <w:rFonts w:cs="Arial"/>
                      <w:color w:val="000000"/>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F05147B"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£841,800</w:t>
                  </w:r>
                </w:p>
              </w:tc>
            </w:tr>
            <w:tr w:rsidR="001817BE" w:rsidRPr="000F4A8A" w14:paraId="4FB7A1AD" w14:textId="77777777" w:rsidTr="00031801">
              <w:trPr>
                <w:trHeight w:val="450"/>
              </w:trPr>
              <w:tc>
                <w:tcPr>
                  <w:tcW w:w="4248"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E81DE4A" w14:textId="77777777" w:rsidR="001817BE" w:rsidRPr="000F4A8A" w:rsidRDefault="001817BE" w:rsidP="001817BE">
                  <w:pPr>
                    <w:rPr>
                      <w:rFonts w:cs="Arial"/>
                      <w:color w:val="000000"/>
                      <w:sz w:val="20"/>
                      <w:szCs w:val="20"/>
                      <w:lang w:eastAsia="en-GB"/>
                    </w:rPr>
                  </w:pPr>
                  <w:r w:rsidRPr="000F4A8A">
                    <w:rPr>
                      <w:rFonts w:cs="Arial"/>
                      <w:color w:val="000000"/>
                      <w:sz w:val="20"/>
                      <w:szCs w:val="20"/>
                      <w:lang w:eastAsia="en-GB"/>
                    </w:rPr>
                    <w:t>PG01 Progression Paid Employment (EMP)</w:t>
                  </w:r>
                </w:p>
              </w:tc>
              <w:tc>
                <w:tcPr>
                  <w:tcW w:w="170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73977DA" w14:textId="77777777" w:rsidR="001817BE" w:rsidRPr="000F4A8A" w:rsidRDefault="001817BE" w:rsidP="001817BE">
                  <w:pPr>
                    <w:jc w:val="center"/>
                    <w:rPr>
                      <w:rFonts w:cs="Arial"/>
                      <w:color w:val="000000"/>
                      <w:sz w:val="20"/>
                      <w:szCs w:val="20"/>
                      <w:lang w:eastAsia="en-GB"/>
                    </w:rPr>
                  </w:pPr>
                  <w:r>
                    <w:rPr>
                      <w:rFonts w:cs="Arial"/>
                      <w:color w:val="000000"/>
                      <w:sz w:val="20"/>
                      <w:szCs w:val="20"/>
                      <w:lang w:eastAsia="en-GB"/>
                    </w:rPr>
                    <w:t>251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7BE2A"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70E2C"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£175,700</w:t>
                  </w:r>
                </w:p>
              </w:tc>
            </w:tr>
            <w:tr w:rsidR="001817BE" w:rsidRPr="000F4A8A" w14:paraId="5B202F5A" w14:textId="77777777" w:rsidTr="00031801">
              <w:trPr>
                <w:trHeight w:val="450"/>
              </w:trPr>
              <w:tc>
                <w:tcPr>
                  <w:tcW w:w="4248"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2C245B5" w14:textId="77777777" w:rsidR="001817BE" w:rsidRPr="000F4A8A" w:rsidRDefault="001817BE" w:rsidP="001817BE">
                  <w:pPr>
                    <w:rPr>
                      <w:rFonts w:cs="Arial"/>
                      <w:color w:val="000000"/>
                      <w:sz w:val="20"/>
                      <w:szCs w:val="20"/>
                      <w:lang w:eastAsia="en-GB"/>
                    </w:rPr>
                  </w:pPr>
                  <w:r w:rsidRPr="000F4A8A">
                    <w:rPr>
                      <w:rFonts w:cs="Arial"/>
                      <w:color w:val="000000"/>
                      <w:sz w:val="20"/>
                      <w:szCs w:val="20"/>
                      <w:lang w:eastAsia="en-GB"/>
                    </w:rPr>
                    <w:t>SU01 Sustained Employment 3 Months</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1F9251F" w14:textId="77777777" w:rsidR="001817BE" w:rsidRPr="000F4A8A" w:rsidRDefault="001817BE" w:rsidP="001817BE">
                  <w:pPr>
                    <w:jc w:val="center"/>
                    <w:rPr>
                      <w:rFonts w:cs="Arial"/>
                      <w:color w:val="000000"/>
                      <w:sz w:val="20"/>
                      <w:szCs w:val="20"/>
                      <w:lang w:eastAsia="en-GB"/>
                    </w:rPr>
                  </w:pPr>
                  <w:r>
                    <w:rPr>
                      <w:rFonts w:cs="Arial"/>
                      <w:color w:val="000000"/>
                      <w:sz w:val="20"/>
                      <w:szCs w:val="20"/>
                      <w:lang w:eastAsia="en-GB"/>
                    </w:rPr>
                    <w:t>195</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11CD1C"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£600</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BF68384"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£117,000</w:t>
                  </w:r>
                </w:p>
              </w:tc>
            </w:tr>
            <w:tr w:rsidR="001817BE" w:rsidRPr="000F4A8A" w14:paraId="54D118C4" w14:textId="77777777" w:rsidTr="00031801">
              <w:trPr>
                <w:trHeight w:val="450"/>
              </w:trPr>
              <w:tc>
                <w:tcPr>
                  <w:tcW w:w="4248"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7CC565B6" w14:textId="77777777" w:rsidR="001817BE" w:rsidRPr="000F4A8A" w:rsidRDefault="001817BE" w:rsidP="001817BE">
                  <w:pPr>
                    <w:rPr>
                      <w:rFonts w:cs="Arial"/>
                      <w:color w:val="000000"/>
                      <w:sz w:val="20"/>
                      <w:szCs w:val="20"/>
                      <w:lang w:eastAsia="en-GB"/>
                    </w:rPr>
                  </w:pPr>
                  <w:r w:rsidRPr="000F4A8A">
                    <w:rPr>
                      <w:rFonts w:cs="Arial"/>
                      <w:color w:val="000000"/>
                      <w:sz w:val="20"/>
                      <w:szCs w:val="20"/>
                      <w:lang w:eastAsia="en-GB"/>
                    </w:rPr>
                    <w:t>PG03 Progression Education (EDU)</w:t>
                  </w:r>
                </w:p>
              </w:tc>
              <w:tc>
                <w:tcPr>
                  <w:tcW w:w="170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BDBE50A" w14:textId="77777777" w:rsidR="001817BE" w:rsidRPr="000F4A8A" w:rsidRDefault="001817BE" w:rsidP="001817BE">
                  <w:pPr>
                    <w:jc w:val="center"/>
                    <w:rPr>
                      <w:rFonts w:cs="Arial"/>
                      <w:color w:val="000000"/>
                      <w:sz w:val="20"/>
                      <w:szCs w:val="20"/>
                      <w:lang w:eastAsia="en-GB"/>
                    </w:rPr>
                  </w:pPr>
                  <w:r>
                    <w:rPr>
                      <w:rFonts w:cs="Arial"/>
                      <w:color w:val="000000"/>
                      <w:sz w:val="20"/>
                      <w:szCs w:val="20"/>
                      <w:lang w:eastAsia="en-GB"/>
                    </w:rPr>
                    <w:t>222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E7616"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538CE"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£155,400</w:t>
                  </w:r>
                </w:p>
              </w:tc>
            </w:tr>
            <w:tr w:rsidR="001817BE" w:rsidRPr="000F4A8A" w14:paraId="272814F4" w14:textId="77777777" w:rsidTr="00031801">
              <w:trPr>
                <w:trHeight w:val="450"/>
              </w:trPr>
              <w:tc>
                <w:tcPr>
                  <w:tcW w:w="4248"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74B0008D" w14:textId="77777777" w:rsidR="001817BE" w:rsidRPr="000F4A8A" w:rsidRDefault="001817BE" w:rsidP="001817BE">
                  <w:pPr>
                    <w:rPr>
                      <w:rFonts w:cs="Arial"/>
                      <w:color w:val="000000"/>
                      <w:sz w:val="20"/>
                      <w:szCs w:val="20"/>
                      <w:lang w:eastAsia="en-GB"/>
                    </w:rPr>
                  </w:pPr>
                  <w:r w:rsidRPr="000F4A8A">
                    <w:rPr>
                      <w:rFonts w:cs="Arial"/>
                      <w:color w:val="000000"/>
                      <w:sz w:val="20"/>
                      <w:szCs w:val="20"/>
                      <w:lang w:eastAsia="en-GB"/>
                    </w:rPr>
                    <w:t>SU03 Sustained Education 3 Months</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F1209E6" w14:textId="77777777" w:rsidR="001817BE" w:rsidRPr="000F4A8A" w:rsidRDefault="001817BE" w:rsidP="001817BE">
                  <w:pPr>
                    <w:jc w:val="center"/>
                    <w:rPr>
                      <w:rFonts w:cs="Arial"/>
                      <w:color w:val="000000"/>
                      <w:sz w:val="20"/>
                      <w:szCs w:val="20"/>
                      <w:lang w:eastAsia="en-GB"/>
                    </w:rPr>
                  </w:pPr>
                  <w:r>
                    <w:rPr>
                      <w:rFonts w:cs="Arial"/>
                      <w:color w:val="000000"/>
                      <w:sz w:val="20"/>
                      <w:szCs w:val="20"/>
                      <w:lang w:eastAsia="en-GB"/>
                    </w:rPr>
                    <w:t>166</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2128CF5"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£600</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CB642A8"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£99,600</w:t>
                  </w:r>
                </w:p>
              </w:tc>
            </w:tr>
            <w:tr w:rsidR="001817BE" w:rsidRPr="000F4A8A" w14:paraId="064969C1" w14:textId="77777777" w:rsidTr="00031801">
              <w:trPr>
                <w:trHeight w:val="450"/>
              </w:trPr>
              <w:tc>
                <w:tcPr>
                  <w:tcW w:w="4248"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7B89A19" w14:textId="77777777" w:rsidR="001817BE" w:rsidRPr="000F4A8A" w:rsidRDefault="001817BE" w:rsidP="001817BE">
                  <w:pPr>
                    <w:rPr>
                      <w:rFonts w:cs="Arial"/>
                      <w:color w:val="000000"/>
                      <w:sz w:val="20"/>
                      <w:szCs w:val="20"/>
                      <w:lang w:eastAsia="en-GB"/>
                    </w:rPr>
                  </w:pPr>
                  <w:r w:rsidRPr="000F4A8A">
                    <w:rPr>
                      <w:rFonts w:cs="Arial"/>
                      <w:color w:val="000000"/>
                      <w:sz w:val="20"/>
                      <w:szCs w:val="20"/>
                      <w:lang w:eastAsia="en-GB"/>
                    </w:rPr>
                    <w:t>PG04 Progression Apprenticeship (EDU)</w:t>
                  </w:r>
                </w:p>
              </w:tc>
              <w:tc>
                <w:tcPr>
                  <w:tcW w:w="170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FFC9989" w14:textId="77777777" w:rsidR="001817BE" w:rsidRPr="000F4A8A" w:rsidRDefault="001817BE" w:rsidP="001817BE">
                  <w:pPr>
                    <w:jc w:val="center"/>
                    <w:rPr>
                      <w:rFonts w:cs="Arial"/>
                      <w:color w:val="000000"/>
                      <w:sz w:val="20"/>
                      <w:szCs w:val="20"/>
                      <w:lang w:eastAsia="en-GB"/>
                    </w:rPr>
                  </w:pPr>
                  <w:r>
                    <w:rPr>
                      <w:rFonts w:cs="Arial"/>
                      <w:color w:val="000000"/>
                      <w:sz w:val="20"/>
                      <w:szCs w:val="20"/>
                      <w:lang w:eastAsia="en-GB"/>
                    </w:rPr>
                    <w:t>282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AD82F"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484DA"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£197,400</w:t>
                  </w:r>
                </w:p>
              </w:tc>
            </w:tr>
            <w:tr w:rsidR="001817BE" w:rsidRPr="000F4A8A" w14:paraId="7FE44D6B" w14:textId="77777777" w:rsidTr="00031801">
              <w:trPr>
                <w:trHeight w:val="450"/>
              </w:trPr>
              <w:tc>
                <w:tcPr>
                  <w:tcW w:w="4248"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6ABA53" w14:textId="77777777" w:rsidR="001817BE" w:rsidRPr="000F4A8A" w:rsidRDefault="001817BE" w:rsidP="001817BE">
                  <w:pPr>
                    <w:rPr>
                      <w:rFonts w:cs="Arial"/>
                      <w:color w:val="000000"/>
                      <w:sz w:val="20"/>
                      <w:szCs w:val="20"/>
                      <w:lang w:eastAsia="en-GB"/>
                    </w:rPr>
                  </w:pPr>
                  <w:r w:rsidRPr="000F4A8A">
                    <w:rPr>
                      <w:rFonts w:cs="Arial"/>
                      <w:color w:val="000000"/>
                      <w:sz w:val="20"/>
                      <w:szCs w:val="20"/>
                      <w:lang w:eastAsia="en-GB"/>
                    </w:rPr>
                    <w:t>SU04 Sustained Apprenticeship 3 Months</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E7AD83F" w14:textId="77777777" w:rsidR="001817BE" w:rsidRPr="000F4A8A" w:rsidRDefault="001817BE" w:rsidP="001817BE">
                  <w:pPr>
                    <w:jc w:val="center"/>
                    <w:rPr>
                      <w:rFonts w:cs="Arial"/>
                      <w:color w:val="000000"/>
                      <w:sz w:val="20"/>
                      <w:szCs w:val="20"/>
                      <w:lang w:eastAsia="en-GB"/>
                    </w:rPr>
                  </w:pPr>
                  <w:r>
                    <w:rPr>
                      <w:rFonts w:cs="Arial"/>
                      <w:color w:val="000000"/>
                      <w:sz w:val="20"/>
                      <w:szCs w:val="20"/>
                      <w:lang w:eastAsia="en-GB"/>
                    </w:rPr>
                    <w:t>281</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C6B769"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£600</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7771EC6"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£168,600</w:t>
                  </w:r>
                </w:p>
              </w:tc>
            </w:tr>
            <w:tr w:rsidR="001817BE" w:rsidRPr="000F4A8A" w14:paraId="2FA9475F" w14:textId="77777777" w:rsidTr="00031801">
              <w:trPr>
                <w:trHeight w:val="4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B0A9D" w14:textId="77777777" w:rsidR="001817BE" w:rsidRPr="000F4A8A" w:rsidRDefault="001817BE" w:rsidP="001817BE">
                  <w:pPr>
                    <w:rPr>
                      <w:rFonts w:cs="Arial"/>
                      <w:color w:val="000000"/>
                      <w:sz w:val="20"/>
                      <w:szCs w:val="20"/>
                      <w:lang w:eastAsia="en-GB"/>
                    </w:rPr>
                  </w:pPr>
                  <w:r w:rsidRPr="000F4A8A">
                    <w:rPr>
                      <w:rFonts w:cs="Arial"/>
                      <w:color w:val="000000"/>
                      <w:sz w:val="20"/>
                      <w:szCs w:val="20"/>
                      <w:lang w:eastAsia="en-GB"/>
                    </w:rPr>
                    <w:t>Total</w:t>
                  </w:r>
                </w:p>
              </w:tc>
              <w:tc>
                <w:tcPr>
                  <w:tcW w:w="170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F5315E8" w14:textId="77777777" w:rsidR="001817BE" w:rsidRPr="000F4A8A" w:rsidRDefault="001817BE" w:rsidP="001817BE">
                  <w:pPr>
                    <w:jc w:val="center"/>
                    <w:rPr>
                      <w:rFonts w:cs="Arial"/>
                      <w:sz w:val="20"/>
                      <w:szCs w:val="20"/>
                      <w:lang w:eastAsia="en-GB"/>
                    </w:rPr>
                  </w:pPr>
                  <w:r w:rsidRPr="000F4A8A">
                    <w:rPr>
                      <w:rFonts w:cs="Arial"/>
                      <w:sz w:val="20"/>
                      <w:szCs w:val="20"/>
                      <w:lang w:eastAsia="en-GB"/>
                    </w:rPr>
                    <w:t> </w:t>
                  </w:r>
                </w:p>
              </w:tc>
              <w:tc>
                <w:tcPr>
                  <w:tcW w:w="170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17C3C46"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6211ED9" w14:textId="77777777" w:rsidR="001817BE" w:rsidRPr="000F4A8A" w:rsidRDefault="001817BE" w:rsidP="001817BE">
                  <w:pPr>
                    <w:jc w:val="center"/>
                    <w:rPr>
                      <w:rFonts w:cs="Arial"/>
                      <w:color w:val="000000"/>
                      <w:sz w:val="20"/>
                      <w:szCs w:val="20"/>
                      <w:lang w:eastAsia="en-GB"/>
                    </w:rPr>
                  </w:pPr>
                  <w:r w:rsidRPr="000F4A8A">
                    <w:rPr>
                      <w:rFonts w:cs="Arial"/>
                      <w:color w:val="000000"/>
                      <w:sz w:val="20"/>
                      <w:szCs w:val="20"/>
                      <w:lang w:eastAsia="en-GB"/>
                    </w:rPr>
                    <w:t>£2,385,650</w:t>
                  </w:r>
                </w:p>
              </w:tc>
            </w:tr>
          </w:tbl>
          <w:p w14:paraId="77575A34" w14:textId="77777777" w:rsidR="001817BE" w:rsidRDefault="001817BE" w:rsidP="00A005EF">
            <w:pPr>
              <w:autoSpaceDE w:val="0"/>
              <w:autoSpaceDN w:val="0"/>
              <w:adjustRightInd w:val="0"/>
              <w:rPr>
                <w:rFonts w:cs="Arial"/>
              </w:rPr>
            </w:pPr>
          </w:p>
          <w:p w14:paraId="1BF44A82" w14:textId="16814ABB" w:rsidR="00FD5B8F" w:rsidRDefault="00FD5B8F" w:rsidP="00A005EF">
            <w:pPr>
              <w:autoSpaceDE w:val="0"/>
              <w:autoSpaceDN w:val="0"/>
              <w:adjustRightInd w:val="0"/>
              <w:rPr>
                <w:rFonts w:cs="Arial"/>
              </w:rPr>
            </w:pPr>
          </w:p>
          <w:p w14:paraId="49532A0F" w14:textId="77777777" w:rsidR="00FD5B8F" w:rsidRDefault="00FD5B8F" w:rsidP="00A005EF">
            <w:pPr>
              <w:autoSpaceDE w:val="0"/>
              <w:autoSpaceDN w:val="0"/>
              <w:adjustRightInd w:val="0"/>
              <w:rPr>
                <w:rFonts w:cs="Arial"/>
              </w:rPr>
            </w:pPr>
          </w:p>
          <w:p w14:paraId="5110AF90" w14:textId="77777777" w:rsidR="00FD5B8F" w:rsidRDefault="00FD5B8F" w:rsidP="00A005EF">
            <w:pPr>
              <w:autoSpaceDE w:val="0"/>
              <w:autoSpaceDN w:val="0"/>
              <w:adjustRightInd w:val="0"/>
              <w:rPr>
                <w:rFonts w:cs="Arial"/>
              </w:rPr>
            </w:pPr>
          </w:p>
          <w:p w14:paraId="3708D7C3" w14:textId="77777777" w:rsidR="00344FA1" w:rsidRDefault="00344FA1" w:rsidP="00627E01">
            <w:pPr>
              <w:rPr>
                <w:rFonts w:cs="Arial"/>
                <w:b/>
              </w:rPr>
            </w:pPr>
          </w:p>
          <w:p w14:paraId="694A23F0" w14:textId="77777777" w:rsidR="00627E01" w:rsidRPr="00DB2FA1" w:rsidRDefault="00627E01" w:rsidP="00627E01">
            <w:pPr>
              <w:rPr>
                <w:rFonts w:cs="Arial"/>
                <w:b/>
              </w:rPr>
            </w:pPr>
          </w:p>
        </w:tc>
      </w:tr>
    </w:tbl>
    <w:p w14:paraId="3FDC1AB5" w14:textId="77777777" w:rsidR="00A005EF" w:rsidRDefault="00A005EF" w:rsidP="00236379">
      <w:bookmarkStart w:id="0" w:name="_GoBack"/>
      <w:bookmarkEnd w:id="0"/>
    </w:p>
    <w:sectPr w:rsidR="00A005EF" w:rsidSect="0014799D">
      <w:headerReference w:type="default" r:id="rId23"/>
      <w:footerReference w:type="default" r:id="rId24"/>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F6908" w14:textId="77777777" w:rsidR="00DD09DA" w:rsidRDefault="00DD09DA">
      <w:r>
        <w:separator/>
      </w:r>
    </w:p>
  </w:endnote>
  <w:endnote w:type="continuationSeparator" w:id="0">
    <w:p w14:paraId="771D32E2" w14:textId="77777777" w:rsidR="00DD09DA" w:rsidRDefault="00DD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19951131" w14:textId="77777777" w:rsidR="006D3D4D" w:rsidRDefault="006D3D4D">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tblGrid>
        <w:tr w:rsidR="001817BE" w14:paraId="6C6D0949" w14:textId="77777777" w:rsidTr="009808AC">
          <w:tc>
            <w:tcPr>
              <w:tcW w:w="3869" w:type="dxa"/>
            </w:tcPr>
            <w:p w14:paraId="411F64DB" w14:textId="77777777" w:rsidR="001817BE" w:rsidRDefault="001817BE"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236379">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36379">
                <w:rPr>
                  <w:b/>
                  <w:bCs/>
                  <w:noProof/>
                </w:rPr>
                <w:t>13</w:t>
              </w:r>
              <w:r>
                <w:rPr>
                  <w:b/>
                  <w:bCs/>
                </w:rPr>
                <w:fldChar w:fldCharType="end"/>
              </w:r>
            </w:p>
          </w:tc>
        </w:tr>
      </w:tbl>
      <w:p w14:paraId="2E0A2CA8" w14:textId="77777777" w:rsidR="006D3D4D" w:rsidRDefault="00DD09DA">
        <w:pPr>
          <w:pStyle w:val="Footer"/>
          <w:jc w:val="right"/>
        </w:pPr>
      </w:p>
    </w:sdtContent>
  </w:sdt>
  <w:p w14:paraId="575FFBAD" w14:textId="77777777" w:rsidR="006D3D4D" w:rsidRDefault="006D3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F0BF6" w14:textId="77777777" w:rsidR="00DD09DA" w:rsidRDefault="00DD09DA">
      <w:r>
        <w:separator/>
      </w:r>
    </w:p>
  </w:footnote>
  <w:footnote w:type="continuationSeparator" w:id="0">
    <w:p w14:paraId="70BFD159" w14:textId="77777777" w:rsidR="00DD09DA" w:rsidRDefault="00DD0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E7A736C" w14:textId="77777777" w:rsidR="006D3D4D" w:rsidRDefault="00DD09DA">
        <w:pPr>
          <w:pStyle w:val="Header"/>
        </w:pPr>
        <w:r>
          <w:rPr>
            <w:noProof/>
            <w:lang w:val="en-US"/>
          </w:rPr>
          <w:pict w14:anchorId="227A6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96FF0"/>
    <w:multiLevelType w:val="hybridMultilevel"/>
    <w:tmpl w:val="F7869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D10E7"/>
    <w:multiLevelType w:val="hybridMultilevel"/>
    <w:tmpl w:val="D94255E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3A0647"/>
    <w:multiLevelType w:val="hybridMultilevel"/>
    <w:tmpl w:val="25A0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80DD7"/>
    <w:multiLevelType w:val="hybridMultilevel"/>
    <w:tmpl w:val="4302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303155"/>
    <w:multiLevelType w:val="hybridMultilevel"/>
    <w:tmpl w:val="77E4F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461511"/>
    <w:multiLevelType w:val="hybridMultilevel"/>
    <w:tmpl w:val="A642A53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3452088"/>
    <w:multiLevelType w:val="hybridMultilevel"/>
    <w:tmpl w:val="8FEE28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35F7C9F"/>
    <w:multiLevelType w:val="hybridMultilevel"/>
    <w:tmpl w:val="54FE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72597"/>
    <w:multiLevelType w:val="hybridMultilevel"/>
    <w:tmpl w:val="7372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C32A5C"/>
    <w:multiLevelType w:val="hybridMultilevel"/>
    <w:tmpl w:val="474C9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0F2556"/>
    <w:multiLevelType w:val="hybridMultilevel"/>
    <w:tmpl w:val="271A66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9" w15:restartNumberingAfterBreak="0">
    <w:nsid w:val="57B206A4"/>
    <w:multiLevelType w:val="hybridMultilevel"/>
    <w:tmpl w:val="E9F6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C85042"/>
    <w:multiLevelType w:val="hybridMultilevel"/>
    <w:tmpl w:val="9A568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3" w15:restartNumberingAfterBreak="0">
    <w:nsid w:val="664B152D"/>
    <w:multiLevelType w:val="hybridMultilevel"/>
    <w:tmpl w:val="4B124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6952241"/>
    <w:multiLevelType w:val="hybridMultilevel"/>
    <w:tmpl w:val="AD0A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AF7657"/>
    <w:multiLevelType w:val="hybridMultilevel"/>
    <w:tmpl w:val="04BE3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927D5"/>
    <w:multiLevelType w:val="hybridMultilevel"/>
    <w:tmpl w:val="7C9035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0"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7"/>
  </w:num>
  <w:num w:numId="3">
    <w:abstractNumId w:val="32"/>
  </w:num>
  <w:num w:numId="4">
    <w:abstractNumId w:val="32"/>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8"/>
  </w:num>
  <w:num w:numId="10">
    <w:abstractNumId w:val="28"/>
  </w:num>
  <w:num w:numId="11">
    <w:abstractNumId w:val="25"/>
  </w:num>
  <w:num w:numId="12">
    <w:abstractNumId w:val="38"/>
  </w:num>
  <w:num w:numId="13">
    <w:abstractNumId w:val="30"/>
  </w:num>
  <w:num w:numId="14">
    <w:abstractNumId w:val="22"/>
  </w:num>
  <w:num w:numId="15">
    <w:abstractNumId w:val="18"/>
  </w:num>
  <w:num w:numId="16">
    <w:abstractNumId w:val="11"/>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4"/>
  </w:num>
  <w:num w:numId="27">
    <w:abstractNumId w:val="12"/>
  </w:num>
  <w:num w:numId="28">
    <w:abstractNumId w:val="21"/>
  </w:num>
  <w:num w:numId="29">
    <w:abstractNumId w:val="5"/>
  </w:num>
  <w:num w:numId="30">
    <w:abstractNumId w:val="6"/>
  </w:num>
  <w:num w:numId="31">
    <w:abstractNumId w:val="35"/>
  </w:num>
  <w:num w:numId="32">
    <w:abstractNumId w:val="13"/>
  </w:num>
  <w:num w:numId="33">
    <w:abstractNumId w:val="31"/>
  </w:num>
  <w:num w:numId="34">
    <w:abstractNumId w:val="26"/>
  </w:num>
  <w:num w:numId="35">
    <w:abstractNumId w:val="40"/>
  </w:num>
  <w:num w:numId="36">
    <w:abstractNumId w:val="10"/>
  </w:num>
  <w:num w:numId="37">
    <w:abstractNumId w:val="34"/>
  </w:num>
  <w:num w:numId="38">
    <w:abstractNumId w:val="33"/>
  </w:num>
  <w:num w:numId="39">
    <w:abstractNumId w:val="15"/>
  </w:num>
  <w:num w:numId="40">
    <w:abstractNumId w:val="29"/>
  </w:num>
  <w:num w:numId="41">
    <w:abstractNumId w:val="14"/>
  </w:num>
  <w:num w:numId="42">
    <w:abstractNumId w:val="9"/>
  </w:num>
  <w:num w:numId="43">
    <w:abstractNumId w:val="23"/>
  </w:num>
  <w:num w:numId="44">
    <w:abstractNumId w:val="17"/>
  </w:num>
  <w:num w:numId="45">
    <w:abstractNumId w:val="39"/>
  </w:num>
  <w:num w:numId="46">
    <w:abstractNumId w:val="7"/>
  </w:num>
  <w:num w:numId="47">
    <w:abstractNumId w:val="16"/>
  </w:num>
  <w:num w:numId="48">
    <w:abstractNumId w:val="1"/>
  </w:num>
  <w:num w:numId="49">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15967"/>
    <w:rsid w:val="000241A5"/>
    <w:rsid w:val="00025309"/>
    <w:rsid w:val="00025EF8"/>
    <w:rsid w:val="000262AC"/>
    <w:rsid w:val="00026E08"/>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5977"/>
    <w:rsid w:val="0006613A"/>
    <w:rsid w:val="00066B72"/>
    <w:rsid w:val="0006724D"/>
    <w:rsid w:val="0007093F"/>
    <w:rsid w:val="000730F1"/>
    <w:rsid w:val="00087B1E"/>
    <w:rsid w:val="00090908"/>
    <w:rsid w:val="000935EF"/>
    <w:rsid w:val="00094335"/>
    <w:rsid w:val="000976D1"/>
    <w:rsid w:val="000A0728"/>
    <w:rsid w:val="000A5C48"/>
    <w:rsid w:val="000A6802"/>
    <w:rsid w:val="000B07A1"/>
    <w:rsid w:val="000B2ED9"/>
    <w:rsid w:val="000B41E7"/>
    <w:rsid w:val="000B44ED"/>
    <w:rsid w:val="000B4E0D"/>
    <w:rsid w:val="000B7BDB"/>
    <w:rsid w:val="000C0B90"/>
    <w:rsid w:val="000C1CF5"/>
    <w:rsid w:val="000C4E1D"/>
    <w:rsid w:val="000C7A51"/>
    <w:rsid w:val="000D0395"/>
    <w:rsid w:val="000D2B77"/>
    <w:rsid w:val="000D3936"/>
    <w:rsid w:val="000D4283"/>
    <w:rsid w:val="000D51DE"/>
    <w:rsid w:val="000E4725"/>
    <w:rsid w:val="000E66D3"/>
    <w:rsid w:val="000F0F49"/>
    <w:rsid w:val="000F1295"/>
    <w:rsid w:val="000F1BF3"/>
    <w:rsid w:val="00101C79"/>
    <w:rsid w:val="00105A7C"/>
    <w:rsid w:val="00110113"/>
    <w:rsid w:val="00111F99"/>
    <w:rsid w:val="0012138E"/>
    <w:rsid w:val="00123C60"/>
    <w:rsid w:val="00125458"/>
    <w:rsid w:val="00131443"/>
    <w:rsid w:val="0013204A"/>
    <w:rsid w:val="00133A11"/>
    <w:rsid w:val="00136327"/>
    <w:rsid w:val="00136E63"/>
    <w:rsid w:val="00137737"/>
    <w:rsid w:val="00143A7D"/>
    <w:rsid w:val="0014799D"/>
    <w:rsid w:val="0015011A"/>
    <w:rsid w:val="0015251A"/>
    <w:rsid w:val="001535BC"/>
    <w:rsid w:val="001545B4"/>
    <w:rsid w:val="00155553"/>
    <w:rsid w:val="0015631E"/>
    <w:rsid w:val="00162B5B"/>
    <w:rsid w:val="0017038F"/>
    <w:rsid w:val="00171CCB"/>
    <w:rsid w:val="0017418C"/>
    <w:rsid w:val="00174E73"/>
    <w:rsid w:val="00175CBE"/>
    <w:rsid w:val="001817BE"/>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569E"/>
    <w:rsid w:val="00207E67"/>
    <w:rsid w:val="00210134"/>
    <w:rsid w:val="0021080C"/>
    <w:rsid w:val="00212817"/>
    <w:rsid w:val="002226E2"/>
    <w:rsid w:val="00225C7E"/>
    <w:rsid w:val="00226225"/>
    <w:rsid w:val="00230104"/>
    <w:rsid w:val="002325E4"/>
    <w:rsid w:val="00234B05"/>
    <w:rsid w:val="00236379"/>
    <w:rsid w:val="002369B8"/>
    <w:rsid w:val="00236EB2"/>
    <w:rsid w:val="00244732"/>
    <w:rsid w:val="00246ACC"/>
    <w:rsid w:val="0024756B"/>
    <w:rsid w:val="0025417A"/>
    <w:rsid w:val="00254DC6"/>
    <w:rsid w:val="00261A57"/>
    <w:rsid w:val="00261BD3"/>
    <w:rsid w:val="00267691"/>
    <w:rsid w:val="00267C1E"/>
    <w:rsid w:val="00272D93"/>
    <w:rsid w:val="00273291"/>
    <w:rsid w:val="00274F72"/>
    <w:rsid w:val="00275DF2"/>
    <w:rsid w:val="00281694"/>
    <w:rsid w:val="0028229D"/>
    <w:rsid w:val="002833D9"/>
    <w:rsid w:val="002934F9"/>
    <w:rsid w:val="00294130"/>
    <w:rsid w:val="00294FCA"/>
    <w:rsid w:val="00296C8D"/>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7E8"/>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2A9"/>
    <w:rsid w:val="0032523E"/>
    <w:rsid w:val="00325BC2"/>
    <w:rsid w:val="00325EB2"/>
    <w:rsid w:val="00331FD0"/>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0BE4"/>
    <w:rsid w:val="00370C36"/>
    <w:rsid w:val="003711BA"/>
    <w:rsid w:val="00372BC6"/>
    <w:rsid w:val="00374251"/>
    <w:rsid w:val="00375A4B"/>
    <w:rsid w:val="00375F41"/>
    <w:rsid w:val="00376B4D"/>
    <w:rsid w:val="003815F3"/>
    <w:rsid w:val="003817E6"/>
    <w:rsid w:val="00384AE2"/>
    <w:rsid w:val="003900BE"/>
    <w:rsid w:val="00391879"/>
    <w:rsid w:val="00392C87"/>
    <w:rsid w:val="00394F36"/>
    <w:rsid w:val="003A017D"/>
    <w:rsid w:val="003A3761"/>
    <w:rsid w:val="003A419B"/>
    <w:rsid w:val="003A457D"/>
    <w:rsid w:val="003A4747"/>
    <w:rsid w:val="003A4850"/>
    <w:rsid w:val="003A52A2"/>
    <w:rsid w:val="003A703E"/>
    <w:rsid w:val="003A723F"/>
    <w:rsid w:val="003B0CB7"/>
    <w:rsid w:val="003B6ACC"/>
    <w:rsid w:val="003B6C0C"/>
    <w:rsid w:val="003B6D47"/>
    <w:rsid w:val="003C070A"/>
    <w:rsid w:val="003C218D"/>
    <w:rsid w:val="003C3FC1"/>
    <w:rsid w:val="003C6F84"/>
    <w:rsid w:val="003D0098"/>
    <w:rsid w:val="003D0C59"/>
    <w:rsid w:val="003D58B2"/>
    <w:rsid w:val="003D5D97"/>
    <w:rsid w:val="003E0C7F"/>
    <w:rsid w:val="003E3DEA"/>
    <w:rsid w:val="003E657D"/>
    <w:rsid w:val="003E75A7"/>
    <w:rsid w:val="003E7C04"/>
    <w:rsid w:val="003F57F0"/>
    <w:rsid w:val="00404490"/>
    <w:rsid w:val="004050CC"/>
    <w:rsid w:val="00407ED0"/>
    <w:rsid w:val="00412EFF"/>
    <w:rsid w:val="0041542B"/>
    <w:rsid w:val="00415AB1"/>
    <w:rsid w:val="00416BE3"/>
    <w:rsid w:val="004241A1"/>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25CA"/>
    <w:rsid w:val="004A2467"/>
    <w:rsid w:val="004A5EE0"/>
    <w:rsid w:val="004B6441"/>
    <w:rsid w:val="004B698A"/>
    <w:rsid w:val="004B701F"/>
    <w:rsid w:val="004B7AFB"/>
    <w:rsid w:val="004B7B72"/>
    <w:rsid w:val="004C5399"/>
    <w:rsid w:val="004C5FF7"/>
    <w:rsid w:val="004C6E5B"/>
    <w:rsid w:val="004C726D"/>
    <w:rsid w:val="004C7C23"/>
    <w:rsid w:val="004D1EA6"/>
    <w:rsid w:val="004D22D8"/>
    <w:rsid w:val="004D45FA"/>
    <w:rsid w:val="004D7820"/>
    <w:rsid w:val="004E2B90"/>
    <w:rsid w:val="004E4673"/>
    <w:rsid w:val="004E5C17"/>
    <w:rsid w:val="004F7C9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37AD3"/>
    <w:rsid w:val="00546D27"/>
    <w:rsid w:val="00552885"/>
    <w:rsid w:val="005530E1"/>
    <w:rsid w:val="005532B7"/>
    <w:rsid w:val="0055442A"/>
    <w:rsid w:val="00555D03"/>
    <w:rsid w:val="005574E2"/>
    <w:rsid w:val="0056560A"/>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17D2"/>
    <w:rsid w:val="00596FF4"/>
    <w:rsid w:val="005A19C2"/>
    <w:rsid w:val="005A1D76"/>
    <w:rsid w:val="005A233C"/>
    <w:rsid w:val="005B0619"/>
    <w:rsid w:val="005B25BE"/>
    <w:rsid w:val="005B3498"/>
    <w:rsid w:val="005B3F9D"/>
    <w:rsid w:val="005B4B9E"/>
    <w:rsid w:val="005C04A2"/>
    <w:rsid w:val="005C350D"/>
    <w:rsid w:val="005C44C5"/>
    <w:rsid w:val="005C5996"/>
    <w:rsid w:val="005C5B32"/>
    <w:rsid w:val="005C74C2"/>
    <w:rsid w:val="005D002B"/>
    <w:rsid w:val="005D2D1A"/>
    <w:rsid w:val="005D2FF1"/>
    <w:rsid w:val="005D3214"/>
    <w:rsid w:val="005D3E38"/>
    <w:rsid w:val="005D77FE"/>
    <w:rsid w:val="005E0E16"/>
    <w:rsid w:val="005E1FA1"/>
    <w:rsid w:val="005E317E"/>
    <w:rsid w:val="005E37D8"/>
    <w:rsid w:val="005E3A1D"/>
    <w:rsid w:val="005E4484"/>
    <w:rsid w:val="005F0054"/>
    <w:rsid w:val="005F081E"/>
    <w:rsid w:val="005F1102"/>
    <w:rsid w:val="006002A9"/>
    <w:rsid w:val="00601F38"/>
    <w:rsid w:val="00603F09"/>
    <w:rsid w:val="00607A17"/>
    <w:rsid w:val="006106F1"/>
    <w:rsid w:val="00620661"/>
    <w:rsid w:val="00621B66"/>
    <w:rsid w:val="00622E87"/>
    <w:rsid w:val="006254BD"/>
    <w:rsid w:val="00627E01"/>
    <w:rsid w:val="006321E9"/>
    <w:rsid w:val="006369CF"/>
    <w:rsid w:val="00640BB5"/>
    <w:rsid w:val="00643EC2"/>
    <w:rsid w:val="00651A1C"/>
    <w:rsid w:val="00655180"/>
    <w:rsid w:val="00655E68"/>
    <w:rsid w:val="00663C28"/>
    <w:rsid w:val="006640FB"/>
    <w:rsid w:val="006701D5"/>
    <w:rsid w:val="00670BF4"/>
    <w:rsid w:val="0067125E"/>
    <w:rsid w:val="00673325"/>
    <w:rsid w:val="006769F9"/>
    <w:rsid w:val="00680408"/>
    <w:rsid w:val="00683123"/>
    <w:rsid w:val="00683FE3"/>
    <w:rsid w:val="0068445E"/>
    <w:rsid w:val="00685FB5"/>
    <w:rsid w:val="00692CED"/>
    <w:rsid w:val="00697265"/>
    <w:rsid w:val="006A28A1"/>
    <w:rsid w:val="006A4FD3"/>
    <w:rsid w:val="006B0A4D"/>
    <w:rsid w:val="006B2902"/>
    <w:rsid w:val="006B58FF"/>
    <w:rsid w:val="006B627F"/>
    <w:rsid w:val="006B6B87"/>
    <w:rsid w:val="006B7267"/>
    <w:rsid w:val="006C00C2"/>
    <w:rsid w:val="006C5495"/>
    <w:rsid w:val="006C64F5"/>
    <w:rsid w:val="006C75C3"/>
    <w:rsid w:val="006D3D4D"/>
    <w:rsid w:val="006D484F"/>
    <w:rsid w:val="006D5858"/>
    <w:rsid w:val="006E31CF"/>
    <w:rsid w:val="006E4BB8"/>
    <w:rsid w:val="006E609B"/>
    <w:rsid w:val="006E6DED"/>
    <w:rsid w:val="006E7CEE"/>
    <w:rsid w:val="006F33C3"/>
    <w:rsid w:val="006F520C"/>
    <w:rsid w:val="006F59E0"/>
    <w:rsid w:val="007002C7"/>
    <w:rsid w:val="0070487E"/>
    <w:rsid w:val="0070702A"/>
    <w:rsid w:val="007118CF"/>
    <w:rsid w:val="007121E9"/>
    <w:rsid w:val="007167C9"/>
    <w:rsid w:val="0072012D"/>
    <w:rsid w:val="00721D14"/>
    <w:rsid w:val="007221B7"/>
    <w:rsid w:val="00723547"/>
    <w:rsid w:val="00733C44"/>
    <w:rsid w:val="00734B1E"/>
    <w:rsid w:val="007362B9"/>
    <w:rsid w:val="00736E23"/>
    <w:rsid w:val="00740BBC"/>
    <w:rsid w:val="00741E70"/>
    <w:rsid w:val="00741F06"/>
    <w:rsid w:val="00742085"/>
    <w:rsid w:val="007544F0"/>
    <w:rsid w:val="00755E41"/>
    <w:rsid w:val="00757723"/>
    <w:rsid w:val="00757D21"/>
    <w:rsid w:val="0076010B"/>
    <w:rsid w:val="007654E6"/>
    <w:rsid w:val="00765616"/>
    <w:rsid w:val="00766D5A"/>
    <w:rsid w:val="00772BBA"/>
    <w:rsid w:val="00773DA2"/>
    <w:rsid w:val="007779B8"/>
    <w:rsid w:val="00780C7F"/>
    <w:rsid w:val="00784172"/>
    <w:rsid w:val="00785103"/>
    <w:rsid w:val="00787807"/>
    <w:rsid w:val="00793498"/>
    <w:rsid w:val="00794997"/>
    <w:rsid w:val="00795FB8"/>
    <w:rsid w:val="007977E5"/>
    <w:rsid w:val="00797BD3"/>
    <w:rsid w:val="007A1505"/>
    <w:rsid w:val="007A1663"/>
    <w:rsid w:val="007A322C"/>
    <w:rsid w:val="007A38DA"/>
    <w:rsid w:val="007A3B66"/>
    <w:rsid w:val="007A4CDA"/>
    <w:rsid w:val="007A63F7"/>
    <w:rsid w:val="007B305F"/>
    <w:rsid w:val="007B33D4"/>
    <w:rsid w:val="007C1168"/>
    <w:rsid w:val="007C1C00"/>
    <w:rsid w:val="007C294F"/>
    <w:rsid w:val="007C2B80"/>
    <w:rsid w:val="007D184B"/>
    <w:rsid w:val="007D25C3"/>
    <w:rsid w:val="007D59CB"/>
    <w:rsid w:val="007E2C13"/>
    <w:rsid w:val="007E2F31"/>
    <w:rsid w:val="007E51DD"/>
    <w:rsid w:val="007E5629"/>
    <w:rsid w:val="007E63E6"/>
    <w:rsid w:val="007E7731"/>
    <w:rsid w:val="007F51F2"/>
    <w:rsid w:val="007F575A"/>
    <w:rsid w:val="007F61A6"/>
    <w:rsid w:val="008040A8"/>
    <w:rsid w:val="00806C56"/>
    <w:rsid w:val="00812EC6"/>
    <w:rsid w:val="008139C0"/>
    <w:rsid w:val="0081783D"/>
    <w:rsid w:val="00824503"/>
    <w:rsid w:val="008441FE"/>
    <w:rsid w:val="00845EC7"/>
    <w:rsid w:val="00850C85"/>
    <w:rsid w:val="0086257F"/>
    <w:rsid w:val="00865DD0"/>
    <w:rsid w:val="00866F8D"/>
    <w:rsid w:val="008714B2"/>
    <w:rsid w:val="00871CDC"/>
    <w:rsid w:val="008751AB"/>
    <w:rsid w:val="008755C5"/>
    <w:rsid w:val="0088139A"/>
    <w:rsid w:val="00884042"/>
    <w:rsid w:val="00885437"/>
    <w:rsid w:val="00887561"/>
    <w:rsid w:val="00887CC4"/>
    <w:rsid w:val="008914FB"/>
    <w:rsid w:val="00891C05"/>
    <w:rsid w:val="00892D58"/>
    <w:rsid w:val="00893B59"/>
    <w:rsid w:val="008A35F2"/>
    <w:rsid w:val="008A7BFE"/>
    <w:rsid w:val="008B0638"/>
    <w:rsid w:val="008B301A"/>
    <w:rsid w:val="008B3265"/>
    <w:rsid w:val="008B7C05"/>
    <w:rsid w:val="008C04D4"/>
    <w:rsid w:val="008C148F"/>
    <w:rsid w:val="008C2523"/>
    <w:rsid w:val="008C3C56"/>
    <w:rsid w:val="008C6517"/>
    <w:rsid w:val="008C74BF"/>
    <w:rsid w:val="008D311F"/>
    <w:rsid w:val="008D41F4"/>
    <w:rsid w:val="008D685F"/>
    <w:rsid w:val="008E0B4F"/>
    <w:rsid w:val="008E0CA3"/>
    <w:rsid w:val="008E1A0A"/>
    <w:rsid w:val="008E2A7B"/>
    <w:rsid w:val="008E2EBC"/>
    <w:rsid w:val="008E6320"/>
    <w:rsid w:val="008F34BD"/>
    <w:rsid w:val="008F5499"/>
    <w:rsid w:val="00900D0A"/>
    <w:rsid w:val="009029D4"/>
    <w:rsid w:val="0090398D"/>
    <w:rsid w:val="0090511E"/>
    <w:rsid w:val="00906ED1"/>
    <w:rsid w:val="009100F8"/>
    <w:rsid w:val="00911515"/>
    <w:rsid w:val="009116BD"/>
    <w:rsid w:val="00911A56"/>
    <w:rsid w:val="00912377"/>
    <w:rsid w:val="00914BB9"/>
    <w:rsid w:val="00914DF9"/>
    <w:rsid w:val="00920D7A"/>
    <w:rsid w:val="00936137"/>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48CE"/>
    <w:rsid w:val="009A79E6"/>
    <w:rsid w:val="009B020D"/>
    <w:rsid w:val="009B1204"/>
    <w:rsid w:val="009B1CF3"/>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7A30"/>
    <w:rsid w:val="009F1166"/>
    <w:rsid w:val="009F51A8"/>
    <w:rsid w:val="00A005EF"/>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BC"/>
    <w:rsid w:val="00A413A7"/>
    <w:rsid w:val="00A477D1"/>
    <w:rsid w:val="00A503FD"/>
    <w:rsid w:val="00A524B5"/>
    <w:rsid w:val="00A60220"/>
    <w:rsid w:val="00A605B5"/>
    <w:rsid w:val="00A62B87"/>
    <w:rsid w:val="00A63E89"/>
    <w:rsid w:val="00A6430E"/>
    <w:rsid w:val="00A653BB"/>
    <w:rsid w:val="00A668E8"/>
    <w:rsid w:val="00A76A58"/>
    <w:rsid w:val="00A813F8"/>
    <w:rsid w:val="00A818CD"/>
    <w:rsid w:val="00A85142"/>
    <w:rsid w:val="00A85312"/>
    <w:rsid w:val="00A857B7"/>
    <w:rsid w:val="00A87E0F"/>
    <w:rsid w:val="00A91617"/>
    <w:rsid w:val="00A926B4"/>
    <w:rsid w:val="00A933DA"/>
    <w:rsid w:val="00A93F46"/>
    <w:rsid w:val="00A940C1"/>
    <w:rsid w:val="00AA0653"/>
    <w:rsid w:val="00AA0B4C"/>
    <w:rsid w:val="00AA1129"/>
    <w:rsid w:val="00AA35C7"/>
    <w:rsid w:val="00AA3E5C"/>
    <w:rsid w:val="00AA5676"/>
    <w:rsid w:val="00AA5B48"/>
    <w:rsid w:val="00AB276E"/>
    <w:rsid w:val="00AB37C6"/>
    <w:rsid w:val="00AB4EEA"/>
    <w:rsid w:val="00AB5F90"/>
    <w:rsid w:val="00AC1A53"/>
    <w:rsid w:val="00AC384B"/>
    <w:rsid w:val="00AC3AC1"/>
    <w:rsid w:val="00AC73B0"/>
    <w:rsid w:val="00AD0B65"/>
    <w:rsid w:val="00AD69CB"/>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85F61"/>
    <w:rsid w:val="00B87752"/>
    <w:rsid w:val="00B93DDE"/>
    <w:rsid w:val="00BA120C"/>
    <w:rsid w:val="00BA1865"/>
    <w:rsid w:val="00BA2334"/>
    <w:rsid w:val="00BB06DA"/>
    <w:rsid w:val="00BB1336"/>
    <w:rsid w:val="00BC07D7"/>
    <w:rsid w:val="00BC357A"/>
    <w:rsid w:val="00BC3D6D"/>
    <w:rsid w:val="00BC4384"/>
    <w:rsid w:val="00BC7F87"/>
    <w:rsid w:val="00BD16C9"/>
    <w:rsid w:val="00BD40A0"/>
    <w:rsid w:val="00BD660A"/>
    <w:rsid w:val="00BD7FA4"/>
    <w:rsid w:val="00BE4001"/>
    <w:rsid w:val="00BE49F7"/>
    <w:rsid w:val="00BF0EC3"/>
    <w:rsid w:val="00BF1E26"/>
    <w:rsid w:val="00BF5593"/>
    <w:rsid w:val="00C00A3A"/>
    <w:rsid w:val="00C0243B"/>
    <w:rsid w:val="00C042F2"/>
    <w:rsid w:val="00C1049A"/>
    <w:rsid w:val="00C107CE"/>
    <w:rsid w:val="00C1183A"/>
    <w:rsid w:val="00C13DE3"/>
    <w:rsid w:val="00C14DC6"/>
    <w:rsid w:val="00C20DCE"/>
    <w:rsid w:val="00C279B8"/>
    <w:rsid w:val="00C3030B"/>
    <w:rsid w:val="00C30B49"/>
    <w:rsid w:val="00C336D2"/>
    <w:rsid w:val="00C34EC6"/>
    <w:rsid w:val="00C3711A"/>
    <w:rsid w:val="00C44683"/>
    <w:rsid w:val="00C4536B"/>
    <w:rsid w:val="00C47F4E"/>
    <w:rsid w:val="00C510A4"/>
    <w:rsid w:val="00C5289B"/>
    <w:rsid w:val="00C6044B"/>
    <w:rsid w:val="00C60796"/>
    <w:rsid w:val="00C6219F"/>
    <w:rsid w:val="00C641E9"/>
    <w:rsid w:val="00C644F5"/>
    <w:rsid w:val="00C6679B"/>
    <w:rsid w:val="00C67261"/>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D7E69"/>
    <w:rsid w:val="00CE146F"/>
    <w:rsid w:val="00CE298D"/>
    <w:rsid w:val="00CE6114"/>
    <w:rsid w:val="00CF0BD1"/>
    <w:rsid w:val="00CF2F2D"/>
    <w:rsid w:val="00CF545C"/>
    <w:rsid w:val="00CF62DE"/>
    <w:rsid w:val="00D00DAA"/>
    <w:rsid w:val="00D01A21"/>
    <w:rsid w:val="00D01B68"/>
    <w:rsid w:val="00D21F99"/>
    <w:rsid w:val="00D25F07"/>
    <w:rsid w:val="00D30ED0"/>
    <w:rsid w:val="00D40CC3"/>
    <w:rsid w:val="00D42876"/>
    <w:rsid w:val="00D4509F"/>
    <w:rsid w:val="00D47BED"/>
    <w:rsid w:val="00D501D9"/>
    <w:rsid w:val="00D52ABC"/>
    <w:rsid w:val="00D535E6"/>
    <w:rsid w:val="00D601E0"/>
    <w:rsid w:val="00D6167E"/>
    <w:rsid w:val="00D67580"/>
    <w:rsid w:val="00D70054"/>
    <w:rsid w:val="00D73447"/>
    <w:rsid w:val="00D75418"/>
    <w:rsid w:val="00D76FA8"/>
    <w:rsid w:val="00D81744"/>
    <w:rsid w:val="00D90744"/>
    <w:rsid w:val="00D92E9F"/>
    <w:rsid w:val="00D934F2"/>
    <w:rsid w:val="00DA37E3"/>
    <w:rsid w:val="00DA39DA"/>
    <w:rsid w:val="00DA3E5E"/>
    <w:rsid w:val="00DA4EEE"/>
    <w:rsid w:val="00DA7651"/>
    <w:rsid w:val="00DB1C34"/>
    <w:rsid w:val="00DB2FA1"/>
    <w:rsid w:val="00DB3C97"/>
    <w:rsid w:val="00DB5C0F"/>
    <w:rsid w:val="00DC4D27"/>
    <w:rsid w:val="00DC5127"/>
    <w:rsid w:val="00DC7B87"/>
    <w:rsid w:val="00DD09DA"/>
    <w:rsid w:val="00DD44CA"/>
    <w:rsid w:val="00DD47E2"/>
    <w:rsid w:val="00DD4D6F"/>
    <w:rsid w:val="00DD6338"/>
    <w:rsid w:val="00DE0CAB"/>
    <w:rsid w:val="00DE18A3"/>
    <w:rsid w:val="00DE195F"/>
    <w:rsid w:val="00DE1B57"/>
    <w:rsid w:val="00DE4672"/>
    <w:rsid w:val="00DE6CA9"/>
    <w:rsid w:val="00DF4569"/>
    <w:rsid w:val="00DF61FC"/>
    <w:rsid w:val="00E0597D"/>
    <w:rsid w:val="00E0685C"/>
    <w:rsid w:val="00E076C0"/>
    <w:rsid w:val="00E102EF"/>
    <w:rsid w:val="00E11599"/>
    <w:rsid w:val="00E21F98"/>
    <w:rsid w:val="00E24CC5"/>
    <w:rsid w:val="00E275C2"/>
    <w:rsid w:val="00E37B6C"/>
    <w:rsid w:val="00E413C6"/>
    <w:rsid w:val="00E41BB7"/>
    <w:rsid w:val="00E43DDB"/>
    <w:rsid w:val="00E44261"/>
    <w:rsid w:val="00E45544"/>
    <w:rsid w:val="00E50AFF"/>
    <w:rsid w:val="00E5499B"/>
    <w:rsid w:val="00E55D00"/>
    <w:rsid w:val="00E56D8F"/>
    <w:rsid w:val="00E57D32"/>
    <w:rsid w:val="00E627AE"/>
    <w:rsid w:val="00E64620"/>
    <w:rsid w:val="00E6568E"/>
    <w:rsid w:val="00E65D64"/>
    <w:rsid w:val="00E74099"/>
    <w:rsid w:val="00E751A1"/>
    <w:rsid w:val="00E82E42"/>
    <w:rsid w:val="00E838E3"/>
    <w:rsid w:val="00E84720"/>
    <w:rsid w:val="00E901BA"/>
    <w:rsid w:val="00E93B1B"/>
    <w:rsid w:val="00E93E97"/>
    <w:rsid w:val="00EA180F"/>
    <w:rsid w:val="00EA22BB"/>
    <w:rsid w:val="00EA599B"/>
    <w:rsid w:val="00EA61ED"/>
    <w:rsid w:val="00EB0715"/>
    <w:rsid w:val="00EB1337"/>
    <w:rsid w:val="00EB4B9D"/>
    <w:rsid w:val="00EB6E31"/>
    <w:rsid w:val="00EC0AD0"/>
    <w:rsid w:val="00EC0E9A"/>
    <w:rsid w:val="00EC1414"/>
    <w:rsid w:val="00EC2618"/>
    <w:rsid w:val="00EC2AFC"/>
    <w:rsid w:val="00EC2CBB"/>
    <w:rsid w:val="00EC5F1C"/>
    <w:rsid w:val="00ED0DDC"/>
    <w:rsid w:val="00ED0DEE"/>
    <w:rsid w:val="00ED156A"/>
    <w:rsid w:val="00ED4D0D"/>
    <w:rsid w:val="00ED5F5C"/>
    <w:rsid w:val="00ED67E0"/>
    <w:rsid w:val="00EE3F01"/>
    <w:rsid w:val="00EE6303"/>
    <w:rsid w:val="00EF2392"/>
    <w:rsid w:val="00F0539E"/>
    <w:rsid w:val="00F06729"/>
    <w:rsid w:val="00F06766"/>
    <w:rsid w:val="00F06A90"/>
    <w:rsid w:val="00F10244"/>
    <w:rsid w:val="00F118A0"/>
    <w:rsid w:val="00F11CC0"/>
    <w:rsid w:val="00F17CE2"/>
    <w:rsid w:val="00F20CFE"/>
    <w:rsid w:val="00F20E79"/>
    <w:rsid w:val="00F2255D"/>
    <w:rsid w:val="00F22D1A"/>
    <w:rsid w:val="00F24C41"/>
    <w:rsid w:val="00F2542C"/>
    <w:rsid w:val="00F27DD2"/>
    <w:rsid w:val="00F3027D"/>
    <w:rsid w:val="00F35014"/>
    <w:rsid w:val="00F351EC"/>
    <w:rsid w:val="00F35776"/>
    <w:rsid w:val="00F3689D"/>
    <w:rsid w:val="00F37CFF"/>
    <w:rsid w:val="00F41B74"/>
    <w:rsid w:val="00F43132"/>
    <w:rsid w:val="00F43733"/>
    <w:rsid w:val="00F45857"/>
    <w:rsid w:val="00F4587B"/>
    <w:rsid w:val="00F46052"/>
    <w:rsid w:val="00F52231"/>
    <w:rsid w:val="00F523D2"/>
    <w:rsid w:val="00F5256A"/>
    <w:rsid w:val="00F5468A"/>
    <w:rsid w:val="00F5623E"/>
    <w:rsid w:val="00F5711C"/>
    <w:rsid w:val="00F65D61"/>
    <w:rsid w:val="00F66474"/>
    <w:rsid w:val="00F71ACF"/>
    <w:rsid w:val="00F722BB"/>
    <w:rsid w:val="00F72938"/>
    <w:rsid w:val="00F87D3E"/>
    <w:rsid w:val="00F9192C"/>
    <w:rsid w:val="00F925C5"/>
    <w:rsid w:val="00FA346F"/>
    <w:rsid w:val="00FA5F66"/>
    <w:rsid w:val="00FB1C32"/>
    <w:rsid w:val="00FC0576"/>
    <w:rsid w:val="00FC3A08"/>
    <w:rsid w:val="00FC7448"/>
    <w:rsid w:val="00FC7AB5"/>
    <w:rsid w:val="00FD0099"/>
    <w:rsid w:val="00FD05D4"/>
    <w:rsid w:val="00FD3B0A"/>
    <w:rsid w:val="00FD4ABD"/>
    <w:rsid w:val="00FD5B8F"/>
    <w:rsid w:val="00FD6B67"/>
    <w:rsid w:val="00FE0024"/>
    <w:rsid w:val="00FF0667"/>
    <w:rsid w:val="00FF0769"/>
    <w:rsid w:val="00FF08DF"/>
    <w:rsid w:val="00FF33F2"/>
    <w:rsid w:val="00FF34E3"/>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AA29CD"/>
  <w15:docId w15:val="{6DA0DFDD-C299-4D13-93F3-0F680252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E50AFF"/>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E50AFF"/>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557976646">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westofenglandlep.co.uk/people-and-skill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prenticeships.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westofenglandlep.co.uk/about-us/economic-intelligen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estofenglandlep.co.uk" TargetMode="External"/><Relationship Id="rId20" Type="http://schemas.openxmlformats.org/officeDocument/2006/relationships/hyperlink" Target="http://www.westofenglandlep.co.uk/place/enterprise-zone-and-are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westofenglandlep.co.uk/assets/files/About%20Us/Economic%20Intelligence/Sector%20Justification%20Presentation%20New%20Branding%20v2.pptx"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bristoltemplequarter.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gov.uk/government/publications/european-structural-and-investment-funds-programme-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354293D1-B288-4A51-AE34-444D443BC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7F14F51C-D6AE-471E-8CF3-744BC9E2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3677</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24593</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cp:lastModifiedBy>
  <cp:revision>3</cp:revision>
  <cp:lastPrinted>2016-03-17T13:58:00Z</cp:lastPrinted>
  <dcterms:created xsi:type="dcterms:W3CDTF">2016-06-16T14:29:00Z</dcterms:created>
  <dcterms:modified xsi:type="dcterms:W3CDTF">2016-06-16T14:30:00Z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