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ED0E" w14:textId="77777777" w:rsidR="001C337E" w:rsidRPr="001C337E" w:rsidRDefault="001C337E">
      <w:pPr>
        <w:rPr>
          <w:b/>
          <w:bCs/>
          <w:sz w:val="28"/>
          <w:szCs w:val="28"/>
          <w:u w:val="single"/>
        </w:rPr>
      </w:pPr>
      <w:r w:rsidRPr="001C337E">
        <w:rPr>
          <w:b/>
          <w:bCs/>
          <w:sz w:val="28"/>
          <w:szCs w:val="28"/>
          <w:u w:val="single"/>
        </w:rPr>
        <w:t>St Just Town Centre Vision – Brief</w:t>
      </w:r>
    </w:p>
    <w:p w14:paraId="570F2699" w14:textId="77777777" w:rsidR="001C337E" w:rsidRDefault="001C337E"/>
    <w:p w14:paraId="7B48A6CD" w14:textId="77777777" w:rsidR="001C337E" w:rsidRDefault="001C337E">
      <w:r>
        <w:t>Client name: St Just Town Council</w:t>
      </w:r>
    </w:p>
    <w:p w14:paraId="2D3403E7" w14:textId="77777777" w:rsidR="001C337E" w:rsidRDefault="001C337E"/>
    <w:p w14:paraId="3F869174" w14:textId="2B3031B8" w:rsidR="001C337E" w:rsidRDefault="001C337E">
      <w:r>
        <w:t xml:space="preserve">Requested Start Date: </w:t>
      </w:r>
      <w:r w:rsidR="008864DB">
        <w:t xml:space="preserve">3 </w:t>
      </w:r>
      <w:r w:rsidR="00D156B3">
        <w:t>April</w:t>
      </w:r>
      <w:r w:rsidR="008864DB">
        <w:t xml:space="preserve"> 2022</w:t>
      </w:r>
    </w:p>
    <w:p w14:paraId="2886F57F" w14:textId="3A8D34BD" w:rsidR="001C337E" w:rsidRDefault="001C337E">
      <w:r>
        <w:t>Forecas</w:t>
      </w:r>
      <w:r w:rsidR="002E0944">
        <w:t>t</w:t>
      </w:r>
      <w:r>
        <w:t xml:space="preserve"> End Date: </w:t>
      </w:r>
      <w:r w:rsidR="008864DB">
        <w:t xml:space="preserve">13 </w:t>
      </w:r>
      <w:r w:rsidR="00D156B3">
        <w:t>September</w:t>
      </w:r>
      <w:r w:rsidR="008864DB">
        <w:t xml:space="preserve"> 2022</w:t>
      </w:r>
    </w:p>
    <w:p w14:paraId="5C84C142" w14:textId="77777777" w:rsidR="001C337E" w:rsidRDefault="001C337E"/>
    <w:p w14:paraId="6BF6DCB0" w14:textId="77777777" w:rsidR="001C337E" w:rsidRPr="001C337E" w:rsidRDefault="001C337E">
      <w:pPr>
        <w:rPr>
          <w:b/>
          <w:bCs/>
          <w:sz w:val="24"/>
          <w:szCs w:val="24"/>
        </w:rPr>
      </w:pPr>
      <w:r w:rsidRPr="001C337E">
        <w:rPr>
          <w:b/>
          <w:bCs/>
          <w:sz w:val="24"/>
          <w:szCs w:val="24"/>
        </w:rPr>
        <w:t>Requirement Overview</w:t>
      </w:r>
    </w:p>
    <w:p w14:paraId="787D325D" w14:textId="77777777" w:rsidR="001C337E" w:rsidRDefault="001C337E">
      <w:r>
        <w:t>St Just Town Council and Cornwall Council</w:t>
      </w:r>
      <w:r w:rsidRPr="001C337E">
        <w:t xml:space="preserve"> would like to appoint an appropriately qualified firm of consultants to</w:t>
      </w:r>
      <w:r>
        <w:t xml:space="preserve"> work with </w:t>
      </w:r>
      <w:r w:rsidR="003C4A5B">
        <w:t xml:space="preserve">The St Just Town Vitality Project </w:t>
      </w:r>
      <w:r>
        <w:t>Steering Group to prepare a Vision</w:t>
      </w:r>
      <w:r w:rsidRPr="001C337E">
        <w:t xml:space="preserve"> </w:t>
      </w:r>
      <w:r w:rsidR="00DF551B">
        <w:t xml:space="preserve">and Implementation Plan </w:t>
      </w:r>
      <w:r w:rsidRPr="001C337E">
        <w:t xml:space="preserve">for </w:t>
      </w:r>
      <w:r>
        <w:t>the future of St Just Town Centre</w:t>
      </w:r>
      <w:r w:rsidR="002E0944">
        <w:t>. U</w:t>
      </w:r>
      <w:r>
        <w:t>tilising the collective local knowledge and previous studies and reports</w:t>
      </w:r>
      <w:r w:rsidR="00DF551B">
        <w:rPr>
          <w:vertAlign w:val="superscript"/>
        </w:rPr>
        <w:t>1</w:t>
      </w:r>
      <w:r>
        <w:t xml:space="preserve">, along with the consultant team’s expertise, </w:t>
      </w:r>
      <w:r w:rsidR="002E0944">
        <w:t xml:space="preserve">a St Just Town Centre Vision </w:t>
      </w:r>
      <w:r w:rsidR="004D1D9F">
        <w:t xml:space="preserve">and Implementation Plan document </w:t>
      </w:r>
      <w:r w:rsidR="002E0944">
        <w:t>should be prepared</w:t>
      </w:r>
      <w:r w:rsidR="004D1D9F">
        <w:t>;</w:t>
      </w:r>
      <w:r w:rsidR="002E0944">
        <w:t xml:space="preserve"> </w:t>
      </w:r>
      <w:r>
        <w:t>bring</w:t>
      </w:r>
      <w:r w:rsidR="004D1D9F">
        <w:t>ing</w:t>
      </w:r>
      <w:r>
        <w:t xml:space="preserve"> together a holistic vision for the town centre, which re</w:t>
      </w:r>
      <w:r w:rsidR="002E0944">
        <w:t>f</w:t>
      </w:r>
      <w:r>
        <w:t>lects its unique characteristics and ambitions</w:t>
      </w:r>
      <w:r w:rsidR="003C4A5B">
        <w:t xml:space="preserve"> and provides practical recommendations to </w:t>
      </w:r>
      <w:r w:rsidR="006F09E3">
        <w:t>address</w:t>
      </w:r>
      <w:r w:rsidR="003C4A5B">
        <w:t xml:space="preserve"> issues identified over many years</w:t>
      </w:r>
      <w:r w:rsidRPr="001C337E">
        <w:t>.</w:t>
      </w:r>
    </w:p>
    <w:p w14:paraId="7601FF4F" w14:textId="77777777" w:rsidR="001C337E" w:rsidRDefault="001C337E"/>
    <w:p w14:paraId="45AC7EB2" w14:textId="77777777" w:rsidR="001C337E" w:rsidRPr="001C337E" w:rsidRDefault="001C337E">
      <w:pPr>
        <w:rPr>
          <w:b/>
          <w:bCs/>
          <w:sz w:val="24"/>
          <w:szCs w:val="24"/>
        </w:rPr>
      </w:pPr>
      <w:r w:rsidRPr="001C337E">
        <w:rPr>
          <w:b/>
          <w:bCs/>
          <w:sz w:val="24"/>
          <w:szCs w:val="24"/>
        </w:rPr>
        <w:t>Background</w:t>
      </w:r>
    </w:p>
    <w:p w14:paraId="05855C64" w14:textId="77777777" w:rsidR="00765E0D" w:rsidRDefault="002E32FE" w:rsidP="003C4A5B">
      <w:r w:rsidRPr="002E32FE">
        <w:t xml:space="preserve">St Just Town is the throbbing heart of the wider St Just Parish, the </w:t>
      </w:r>
      <w:r w:rsidR="00765E0D">
        <w:t>surrounding</w:t>
      </w:r>
      <w:r w:rsidRPr="002E32FE">
        <w:t xml:space="preserve"> hinterland and the Tin Coast</w:t>
      </w:r>
      <w:r w:rsidR="004D1D9F">
        <w:t xml:space="preserve">, </w:t>
      </w:r>
      <w:r w:rsidR="00B836C6">
        <w:t xml:space="preserve">with the reach of the town being variable for residents and visitors and according to the business </w:t>
      </w:r>
      <w:r w:rsidR="006F09E3">
        <w:t>sector</w:t>
      </w:r>
      <w:r w:rsidRPr="002E32FE">
        <w:t xml:space="preserve">. </w:t>
      </w:r>
      <w:r w:rsidR="00B836C6">
        <w:t xml:space="preserve">The population of West Penwith in 2017 was given as </w:t>
      </w:r>
      <w:r w:rsidR="00765E0D">
        <w:t xml:space="preserve">39,983, predicted to fall by 300 by 2025. Visitor numbers to Land’s End </w:t>
      </w:r>
      <w:r w:rsidR="006F09E3">
        <w:t xml:space="preserve">(outside the Parish) </w:t>
      </w:r>
      <w:r w:rsidR="00765E0D">
        <w:t>are estimated as 400,000 per year and the Geevor site</w:t>
      </w:r>
      <w:r w:rsidR="006F09E3">
        <w:t xml:space="preserve"> (within the Parish)</w:t>
      </w:r>
      <w:r w:rsidR="00765E0D">
        <w:t xml:space="preserve"> quotes a figure of 40,000 a year, to give 2 contrasting attractions in West Penwith. </w:t>
      </w:r>
    </w:p>
    <w:p w14:paraId="6836271E" w14:textId="77777777" w:rsidR="00765E0D" w:rsidRDefault="00765E0D" w:rsidP="003C4A5B"/>
    <w:p w14:paraId="00878BFC" w14:textId="2980F531" w:rsidR="003C4A5B" w:rsidRDefault="002E32FE" w:rsidP="003C4A5B">
      <w:r w:rsidRPr="002E32FE">
        <w:t xml:space="preserve">The pandemic has underlined the Town’s importance to local residents and to visitors who seek a special kind of destination. The Town Centre is founded on small scale independent traders and hospitality venues, giving a personalised service, which has become more appreciated by many, during the pandemic. Whilst this foundation is its strength, in a </w:t>
      </w:r>
      <w:r w:rsidR="0098269F" w:rsidRPr="002E32FE">
        <w:t>fast-moving</w:t>
      </w:r>
      <w:r w:rsidRPr="002E32FE">
        <w:t xml:space="preserve"> digital world the Town needs to ensure it does not get left behind.</w:t>
      </w:r>
    </w:p>
    <w:p w14:paraId="6B11ED1B" w14:textId="77777777" w:rsidR="00765E0D" w:rsidRPr="004D1D9F" w:rsidRDefault="00765E0D" w:rsidP="003C4A5B"/>
    <w:p w14:paraId="29C2053F" w14:textId="03A6B480" w:rsidR="001C337E" w:rsidRPr="004D1D9F" w:rsidRDefault="002E32FE">
      <w:r w:rsidRPr="002E32FE">
        <w:t>Last summer, between lockdowns, there was a surge of visitors, including campervan users without bookings at campsites. This is anticipated again with staycations being the likely favoured holiday. Whilst this presents opportunit</w:t>
      </w:r>
      <w:r w:rsidR="00DA72A8">
        <w:t>ies</w:t>
      </w:r>
      <w:r w:rsidRPr="002E32FE">
        <w:t xml:space="preserve"> for the town the </w:t>
      </w:r>
      <w:r w:rsidR="0098269F" w:rsidRPr="002E32FE">
        <w:t>long-identified</w:t>
      </w:r>
      <w:r w:rsidRPr="002E32FE">
        <w:t xml:space="preserve"> problem of inadequate parking for residents and visitors will invariably rekindle tensions between those welcoming/ needing the visitor trade and those that regard it as disruptive, even disrespectful of local life.</w:t>
      </w:r>
    </w:p>
    <w:p w14:paraId="134FF836" w14:textId="77777777" w:rsidR="001C337E" w:rsidRDefault="001C337E"/>
    <w:p w14:paraId="7DF1FD8A" w14:textId="77777777" w:rsidR="001C337E" w:rsidRPr="001C337E" w:rsidRDefault="001C337E">
      <w:pPr>
        <w:rPr>
          <w:b/>
          <w:bCs/>
          <w:sz w:val="24"/>
          <w:szCs w:val="24"/>
        </w:rPr>
      </w:pPr>
      <w:r w:rsidRPr="001C337E">
        <w:rPr>
          <w:b/>
          <w:bCs/>
          <w:sz w:val="24"/>
          <w:szCs w:val="24"/>
        </w:rPr>
        <w:t>The Commission</w:t>
      </w:r>
    </w:p>
    <w:p w14:paraId="479893BD" w14:textId="77777777" w:rsidR="00C92251" w:rsidRDefault="009E3544">
      <w:r>
        <w:t>T</w:t>
      </w:r>
      <w:r w:rsidR="001C337E">
        <w:t xml:space="preserve">he commission </w:t>
      </w:r>
      <w:r w:rsidR="00DA72A8">
        <w:t xml:space="preserve">is </w:t>
      </w:r>
      <w:r w:rsidR="001C337E">
        <w:t xml:space="preserve">to </w:t>
      </w:r>
      <w:r>
        <w:t xml:space="preserve">prepare a Town Centre </w:t>
      </w:r>
      <w:r w:rsidR="00392B42">
        <w:t>Vision</w:t>
      </w:r>
      <w:r>
        <w:t xml:space="preserve"> for St Just</w:t>
      </w:r>
      <w:r w:rsidR="001C337E">
        <w:t xml:space="preserve">, </w:t>
      </w:r>
      <w:r w:rsidR="006F09E3">
        <w:t xml:space="preserve">with an </w:t>
      </w:r>
      <w:r w:rsidR="00DA72A8">
        <w:t xml:space="preserve">Implementation Plan, </w:t>
      </w:r>
      <w:r w:rsidR="001C337E">
        <w:t xml:space="preserve">which </w:t>
      </w:r>
      <w:r w:rsidR="00DA72A8">
        <w:t xml:space="preserve">can </w:t>
      </w:r>
      <w:r w:rsidR="001C337E">
        <w:t xml:space="preserve">be used as the basis for future </w:t>
      </w:r>
      <w:r w:rsidR="006F09E3">
        <w:t>decisions</w:t>
      </w:r>
      <w:r w:rsidR="001C337E">
        <w:t xml:space="preserve"> </w:t>
      </w:r>
      <w:r w:rsidR="00DA72A8">
        <w:t xml:space="preserve">(subject to funding) </w:t>
      </w:r>
      <w:r w:rsidR="001C337E">
        <w:t>to enable improvement</w:t>
      </w:r>
      <w:r w:rsidR="00DA72A8">
        <w:t>s</w:t>
      </w:r>
      <w:r w:rsidR="001C337E">
        <w:t xml:space="preserve"> </w:t>
      </w:r>
      <w:r w:rsidR="00DA72A8">
        <w:t xml:space="preserve">within </w:t>
      </w:r>
      <w:r w:rsidR="001C337E">
        <w:t>the town.</w:t>
      </w:r>
      <w:r w:rsidR="008E6D80">
        <w:t xml:space="preserve"> This is to be a document that expands </w:t>
      </w:r>
      <w:r w:rsidR="006F09E3">
        <w:t xml:space="preserve">on </w:t>
      </w:r>
      <w:r w:rsidR="008E6D80">
        <w:t>but is consistent with the Local Neighbourhood Development Plan, due to go to public referendum this year.</w:t>
      </w:r>
      <w:r w:rsidR="00765E0D">
        <w:t xml:space="preserve"> It should also consider the potential to </w:t>
      </w:r>
      <w:r w:rsidR="00765E0D">
        <w:lastRenderedPageBreak/>
        <w:t xml:space="preserve">sustainably increase the reach of the Town, particularly outside </w:t>
      </w:r>
      <w:r w:rsidR="006F09E3">
        <w:t xml:space="preserve">of </w:t>
      </w:r>
      <w:r w:rsidR="00765E0D">
        <w:t>school holidays and winter months.</w:t>
      </w:r>
    </w:p>
    <w:p w14:paraId="43689632" w14:textId="77777777" w:rsidR="001C337E" w:rsidRDefault="001C337E"/>
    <w:p w14:paraId="1E56E285" w14:textId="77777777" w:rsidR="001C337E" w:rsidRDefault="001C337E">
      <w:r>
        <w:t>Tasks for the consultants include:</w:t>
      </w:r>
    </w:p>
    <w:p w14:paraId="063CC071" w14:textId="77777777" w:rsidR="009E3544" w:rsidRDefault="009E3544"/>
    <w:p w14:paraId="63AF6466" w14:textId="77777777" w:rsidR="009E3544" w:rsidRDefault="009E3544" w:rsidP="009E3544">
      <w:pPr>
        <w:pStyle w:val="ListParagraph"/>
        <w:numPr>
          <w:ilvl w:val="0"/>
          <w:numId w:val="1"/>
        </w:numPr>
      </w:pPr>
      <w:r>
        <w:t>Defining the Town Centre</w:t>
      </w:r>
    </w:p>
    <w:p w14:paraId="5AAB837B" w14:textId="77777777" w:rsidR="009E3544" w:rsidRDefault="009E3544" w:rsidP="009E3544">
      <w:pPr>
        <w:pStyle w:val="ListParagraph"/>
        <w:numPr>
          <w:ilvl w:val="1"/>
          <w:numId w:val="1"/>
        </w:numPr>
      </w:pPr>
      <w:r>
        <w:t xml:space="preserve">Review the spread of commercial property across St Just, with the aim of defining the primary and secondary town centre area; with each having defined objectives/policies with regard to the level of retail/commercial protection they should </w:t>
      </w:r>
      <w:r w:rsidR="00DA72A8">
        <w:t>be afforded.</w:t>
      </w:r>
    </w:p>
    <w:p w14:paraId="00DFEB24" w14:textId="77777777" w:rsidR="00DA72A8" w:rsidRPr="00693710" w:rsidRDefault="00DA72A8" w:rsidP="00DA72A8">
      <w:pPr>
        <w:pStyle w:val="ListParagraph"/>
        <w:ind w:left="1440"/>
        <w:rPr>
          <w:i/>
          <w:iCs/>
        </w:rPr>
      </w:pPr>
      <w:r w:rsidRPr="00693710">
        <w:rPr>
          <w:i/>
          <w:iCs/>
        </w:rPr>
        <w:t>(The consultants will be provided with the audit of commercial premises)</w:t>
      </w:r>
    </w:p>
    <w:p w14:paraId="294C754F" w14:textId="77777777" w:rsidR="00BA1AE4" w:rsidRDefault="00BA1AE4" w:rsidP="00BA1AE4">
      <w:pPr>
        <w:pStyle w:val="ListParagraph"/>
      </w:pPr>
    </w:p>
    <w:p w14:paraId="753D1823" w14:textId="77777777" w:rsidR="00BA1AE4" w:rsidRDefault="00BA1AE4" w:rsidP="00BA1AE4">
      <w:pPr>
        <w:pStyle w:val="ListParagraph"/>
        <w:numPr>
          <w:ilvl w:val="0"/>
          <w:numId w:val="1"/>
        </w:numPr>
      </w:pPr>
      <w:r>
        <w:t>Transportation</w:t>
      </w:r>
    </w:p>
    <w:p w14:paraId="43D3E426" w14:textId="77777777" w:rsidR="00BA1AE4" w:rsidRDefault="00811B73" w:rsidP="00BA1AE4">
      <w:pPr>
        <w:pStyle w:val="ListParagraph"/>
        <w:numPr>
          <w:ilvl w:val="1"/>
          <w:numId w:val="1"/>
        </w:numPr>
      </w:pPr>
      <w:r>
        <w:t xml:space="preserve">Working with </w:t>
      </w:r>
      <w:r w:rsidR="00E353DB">
        <w:t>key stakeholders to</w:t>
      </w:r>
      <w:r>
        <w:t xml:space="preserve"> p</w:t>
      </w:r>
      <w:r w:rsidR="00BA1AE4">
        <w:t>repare a movement strategy for the town centre, which:</w:t>
      </w:r>
    </w:p>
    <w:p w14:paraId="32E4578D" w14:textId="77777777" w:rsidR="00BA1AE4" w:rsidRDefault="00BA1AE4" w:rsidP="00BA1AE4">
      <w:pPr>
        <w:pStyle w:val="ListParagraph"/>
        <w:numPr>
          <w:ilvl w:val="2"/>
          <w:numId w:val="1"/>
        </w:numPr>
      </w:pPr>
      <w:r>
        <w:t>Defines the primary and secondary vehicular routes</w:t>
      </w:r>
      <w:r w:rsidR="00A21895">
        <w:t>;</w:t>
      </w:r>
    </w:p>
    <w:p w14:paraId="7CFF9C94" w14:textId="77777777" w:rsidR="00BA1AE4" w:rsidRDefault="00811B73" w:rsidP="00BA1AE4">
      <w:pPr>
        <w:pStyle w:val="ListParagraph"/>
        <w:numPr>
          <w:ilvl w:val="2"/>
          <w:numId w:val="1"/>
        </w:numPr>
      </w:pPr>
      <w:r>
        <w:t>Considers the potential for</w:t>
      </w:r>
      <w:r w:rsidR="00BA1AE4">
        <w:t xml:space="preserve"> </w:t>
      </w:r>
      <w:r>
        <w:t xml:space="preserve">safe </w:t>
      </w:r>
      <w:r w:rsidR="00BA1AE4">
        <w:t>ped</w:t>
      </w:r>
      <w:r>
        <w:t>estrian</w:t>
      </w:r>
      <w:r w:rsidR="00BA1AE4">
        <w:t>/cycle routes</w:t>
      </w:r>
      <w:r w:rsidR="00A21895">
        <w:t>;</w:t>
      </w:r>
    </w:p>
    <w:p w14:paraId="7526CA3B" w14:textId="77777777" w:rsidR="00BA1AE4" w:rsidRDefault="00BA1AE4" w:rsidP="00114790">
      <w:pPr>
        <w:pStyle w:val="ListParagraph"/>
        <w:numPr>
          <w:ilvl w:val="2"/>
          <w:numId w:val="1"/>
        </w:numPr>
      </w:pPr>
      <w:r>
        <w:t>Review</w:t>
      </w:r>
      <w:r w:rsidR="009D6429">
        <w:t>s</w:t>
      </w:r>
      <w:r>
        <w:t xml:space="preserve"> opportunities to encourage greater use of sustainable transport by residents and tourists</w:t>
      </w:r>
      <w:r w:rsidR="00114790">
        <w:t xml:space="preserve">, </w:t>
      </w:r>
      <w:r w:rsidR="00A21895">
        <w:t xml:space="preserve">thus increasing the reach of the Town; </w:t>
      </w:r>
      <w:r w:rsidR="00114790">
        <w:t xml:space="preserve">including </w:t>
      </w:r>
      <w:r w:rsidR="00A21895">
        <w:t xml:space="preserve">a </w:t>
      </w:r>
      <w:r w:rsidR="00114790">
        <w:t xml:space="preserve">review of bus timetabling </w:t>
      </w:r>
      <w:r w:rsidR="00E353DB">
        <w:t>to</w:t>
      </w:r>
      <w:r w:rsidR="00114790">
        <w:t xml:space="preserve"> recommend improvements</w:t>
      </w:r>
      <w:r w:rsidR="00E353DB">
        <w:t xml:space="preserve"> to better connect it to the wider hinterland</w:t>
      </w:r>
      <w:r w:rsidR="00114790">
        <w:t>.</w:t>
      </w:r>
      <w:r>
        <w:t xml:space="preserve"> </w:t>
      </w:r>
    </w:p>
    <w:p w14:paraId="6C292BFF" w14:textId="77777777" w:rsidR="00BA1AE4" w:rsidRDefault="00BA1AE4" w:rsidP="00BA1AE4">
      <w:pPr>
        <w:pStyle w:val="ListParagraph"/>
        <w:numPr>
          <w:ilvl w:val="1"/>
          <w:numId w:val="1"/>
        </w:numPr>
      </w:pPr>
      <w:r>
        <w:t>Prepare a parking strategy for the town centre</w:t>
      </w:r>
    </w:p>
    <w:p w14:paraId="0289CB81" w14:textId="77777777" w:rsidR="00BA1AE4" w:rsidRDefault="00BA1AE4" w:rsidP="00BA1AE4">
      <w:pPr>
        <w:pStyle w:val="ListParagraph"/>
        <w:numPr>
          <w:ilvl w:val="2"/>
          <w:numId w:val="1"/>
        </w:numPr>
      </w:pPr>
      <w:r>
        <w:t>Determine the level of short and long stay parking needed for St Just</w:t>
      </w:r>
      <w:r w:rsidR="00114790">
        <w:t xml:space="preserve"> for both residents and visitors</w:t>
      </w:r>
      <w:r w:rsidR="00DD0DB4">
        <w:t xml:space="preserve"> (Technology </w:t>
      </w:r>
      <w:r w:rsidR="001D412C">
        <w:t xml:space="preserve">to assist </w:t>
      </w:r>
      <w:r w:rsidR="001D412C" w:rsidRPr="001D412C">
        <w:t>might become available, subject to funding</w:t>
      </w:r>
      <w:r w:rsidR="00DD0DB4">
        <w:t>)</w:t>
      </w:r>
      <w:r w:rsidR="00A21895">
        <w:t>;</w:t>
      </w:r>
    </w:p>
    <w:p w14:paraId="7B50BCB2" w14:textId="77777777" w:rsidR="00BA1AE4" w:rsidRDefault="00BA1AE4" w:rsidP="00BA1AE4">
      <w:pPr>
        <w:pStyle w:val="ListParagraph"/>
        <w:numPr>
          <w:ilvl w:val="2"/>
          <w:numId w:val="1"/>
        </w:numPr>
      </w:pPr>
      <w:r>
        <w:t>Consider locations / opportunities to provide any additional spaces that the assessment suggests is required</w:t>
      </w:r>
      <w:r w:rsidR="009D6429">
        <w:t xml:space="preserve"> and </w:t>
      </w:r>
      <w:r w:rsidR="00DD0DB4">
        <w:t xml:space="preserve">potential </w:t>
      </w:r>
      <w:r w:rsidR="009D6429">
        <w:t>costings.</w:t>
      </w:r>
    </w:p>
    <w:p w14:paraId="6363F8A4" w14:textId="77777777" w:rsidR="00693710" w:rsidRDefault="00693710" w:rsidP="00693710">
      <w:pPr>
        <w:pStyle w:val="ListParagraph"/>
      </w:pPr>
    </w:p>
    <w:p w14:paraId="0D46A5CA" w14:textId="77777777" w:rsidR="00BA1AE4" w:rsidRDefault="00BA1AE4" w:rsidP="00BA1AE4">
      <w:pPr>
        <w:pStyle w:val="ListParagraph"/>
        <w:numPr>
          <w:ilvl w:val="0"/>
          <w:numId w:val="1"/>
        </w:numPr>
      </w:pPr>
      <w:r>
        <w:t>Public realm</w:t>
      </w:r>
    </w:p>
    <w:p w14:paraId="6A52F3AC" w14:textId="77777777" w:rsidR="00BA1AE4" w:rsidRDefault="00BA1AE4" w:rsidP="00BA1AE4">
      <w:pPr>
        <w:pStyle w:val="ListParagraph"/>
        <w:numPr>
          <w:ilvl w:val="1"/>
          <w:numId w:val="1"/>
        </w:numPr>
      </w:pPr>
      <w:r>
        <w:t xml:space="preserve">Review opportunities to improve the public realm for the benefit of local residents and maximise its attractiveness as a location </w:t>
      </w:r>
      <w:r w:rsidR="00A21895">
        <w:t>for</w:t>
      </w:r>
      <w:r>
        <w:t xml:space="preserve"> tourists to visit; this should be focused on the defined town centre area, as well as the key routes to it</w:t>
      </w:r>
      <w:r w:rsidR="00A21895">
        <w:t>;</w:t>
      </w:r>
    </w:p>
    <w:p w14:paraId="0B5AFDA8" w14:textId="77777777" w:rsidR="00BA1AE4" w:rsidRDefault="00BA1AE4" w:rsidP="00A21895">
      <w:pPr>
        <w:pStyle w:val="ListParagraph"/>
        <w:numPr>
          <w:ilvl w:val="1"/>
          <w:numId w:val="1"/>
        </w:numPr>
      </w:pPr>
      <w:r>
        <w:t>Prepare visualisations of 2-3 key locations for these works</w:t>
      </w:r>
      <w:r w:rsidR="00747A81">
        <w:t>, costings and funding opportunities.</w:t>
      </w:r>
    </w:p>
    <w:p w14:paraId="3CC1C649" w14:textId="77777777" w:rsidR="00BA1AE4" w:rsidRDefault="00BA1AE4" w:rsidP="00693710">
      <w:pPr>
        <w:pStyle w:val="ListParagraph"/>
      </w:pPr>
    </w:p>
    <w:p w14:paraId="70E0B775" w14:textId="77777777" w:rsidR="00693710" w:rsidRDefault="00693710" w:rsidP="009E3544">
      <w:pPr>
        <w:pStyle w:val="ListParagraph"/>
        <w:numPr>
          <w:ilvl w:val="0"/>
          <w:numId w:val="1"/>
        </w:numPr>
      </w:pPr>
      <w:r>
        <w:t>Town Services / Facilities</w:t>
      </w:r>
    </w:p>
    <w:p w14:paraId="77EAF4A4" w14:textId="77777777" w:rsidR="009E3544" w:rsidRDefault="00693710" w:rsidP="00693710">
      <w:pPr>
        <w:pStyle w:val="ListParagraph"/>
        <w:numPr>
          <w:ilvl w:val="1"/>
          <w:numId w:val="1"/>
        </w:numPr>
      </w:pPr>
      <w:r>
        <w:t xml:space="preserve">Work with the St Just Town </w:t>
      </w:r>
      <w:r w:rsidR="00747A81">
        <w:t xml:space="preserve">Vitality Project </w:t>
      </w:r>
      <w:r>
        <w:t>Steering Group to i</w:t>
      </w:r>
      <w:r w:rsidR="009E3544">
        <w:t xml:space="preserve">dentify services / facilities or business </w:t>
      </w:r>
      <w:r w:rsidR="00747A81">
        <w:t xml:space="preserve">premises </w:t>
      </w:r>
      <w:r w:rsidR="009E3544">
        <w:t xml:space="preserve">that St Just is lacking or could </w:t>
      </w:r>
      <w:r w:rsidR="00747A81">
        <w:t>benefit from</w:t>
      </w:r>
      <w:r w:rsidR="009E3544">
        <w:t xml:space="preserve"> in the future (whether related to tourism or its resident population)</w:t>
      </w:r>
      <w:r w:rsidR="00A21895">
        <w:t>;</w:t>
      </w:r>
    </w:p>
    <w:p w14:paraId="0BB84293" w14:textId="77777777" w:rsidR="009E3544" w:rsidRDefault="009E3544" w:rsidP="00693710">
      <w:pPr>
        <w:pStyle w:val="ListParagraph"/>
        <w:numPr>
          <w:ilvl w:val="1"/>
          <w:numId w:val="1"/>
        </w:numPr>
      </w:pPr>
      <w:r>
        <w:t>Review the estate of commercial properties:</w:t>
      </w:r>
    </w:p>
    <w:p w14:paraId="36DEB2C8" w14:textId="77777777" w:rsidR="009E3544" w:rsidRDefault="00A21895" w:rsidP="00693710">
      <w:pPr>
        <w:pStyle w:val="ListParagraph"/>
        <w:numPr>
          <w:ilvl w:val="2"/>
          <w:numId w:val="1"/>
        </w:numPr>
      </w:pPr>
      <w:r>
        <w:t>V</w:t>
      </w:r>
      <w:r w:rsidR="009E3544">
        <w:t>acant properties - review potential mechanisms to bring them back into use, against the uses identified in the previous task</w:t>
      </w:r>
      <w:r>
        <w:t>;</w:t>
      </w:r>
    </w:p>
    <w:p w14:paraId="187D7109" w14:textId="77777777" w:rsidR="009E3544" w:rsidRDefault="00A21895" w:rsidP="00693710">
      <w:pPr>
        <w:pStyle w:val="ListParagraph"/>
        <w:numPr>
          <w:ilvl w:val="2"/>
          <w:numId w:val="1"/>
        </w:numPr>
      </w:pPr>
      <w:r>
        <w:t>Properties</w:t>
      </w:r>
      <w:r w:rsidR="009E3544">
        <w:t xml:space="preserve"> in danger of becoming vacant – review mechanisms to support them</w:t>
      </w:r>
      <w:r>
        <w:t>, particularly if any business is under financial stress as a result of the pandemic.</w:t>
      </w:r>
    </w:p>
    <w:p w14:paraId="1F661999" w14:textId="77777777" w:rsidR="00BA1AE4" w:rsidRDefault="00BA1AE4" w:rsidP="00BA1AE4"/>
    <w:p w14:paraId="2AF0C652" w14:textId="77777777" w:rsidR="00BA1AE4" w:rsidRDefault="00BA1AE4" w:rsidP="00BA1AE4">
      <w:pPr>
        <w:pStyle w:val="ListParagraph"/>
        <w:numPr>
          <w:ilvl w:val="0"/>
          <w:numId w:val="1"/>
        </w:numPr>
      </w:pPr>
      <w:r>
        <w:t>Vision &amp; Objectives</w:t>
      </w:r>
    </w:p>
    <w:p w14:paraId="71F4F30E" w14:textId="77777777" w:rsidR="00BA1AE4" w:rsidRDefault="00542D5D" w:rsidP="00BA1AE4">
      <w:pPr>
        <w:pStyle w:val="ListParagraph"/>
        <w:numPr>
          <w:ilvl w:val="1"/>
          <w:numId w:val="1"/>
        </w:numPr>
      </w:pPr>
      <w:r>
        <w:t xml:space="preserve">Working in collaboration with the St Just Town </w:t>
      </w:r>
      <w:r w:rsidR="00747A81">
        <w:t xml:space="preserve">Vitality Project </w:t>
      </w:r>
      <w:r>
        <w:t>Steering Group, a vision statement and set of objectives should be prepared, which sets out the ambitions for the future of the town centre</w:t>
      </w:r>
      <w:r w:rsidR="00A21895">
        <w:t>.</w:t>
      </w:r>
    </w:p>
    <w:p w14:paraId="5D1D53EC" w14:textId="77777777" w:rsidR="00542D5D" w:rsidRDefault="00542D5D" w:rsidP="00542D5D"/>
    <w:p w14:paraId="49297E0B" w14:textId="77777777" w:rsidR="00BA1AE4" w:rsidRDefault="00BA1AE4" w:rsidP="00BA1AE4">
      <w:pPr>
        <w:pStyle w:val="ListParagraph"/>
        <w:numPr>
          <w:ilvl w:val="0"/>
          <w:numId w:val="1"/>
        </w:numPr>
      </w:pPr>
      <w:r>
        <w:lastRenderedPageBreak/>
        <w:t>Prepare ‘St Just Town Centre Vision</w:t>
      </w:r>
      <w:r w:rsidR="00A21895">
        <w:t xml:space="preserve"> and Implementation Plan’ document</w:t>
      </w:r>
      <w:r>
        <w:t xml:space="preserve"> that brings together all elements above</w:t>
      </w:r>
      <w:r w:rsidR="00AA10FA">
        <w:t xml:space="preserve"> into a holistic vision for the future success of the town centre</w:t>
      </w:r>
      <w:r w:rsidR="00542D5D">
        <w:t>; th</w:t>
      </w:r>
      <w:r>
        <w:t>is should consist of:</w:t>
      </w:r>
    </w:p>
    <w:p w14:paraId="57D548C2" w14:textId="77777777" w:rsidR="00542D5D" w:rsidRDefault="00542D5D" w:rsidP="00542D5D">
      <w:pPr>
        <w:pStyle w:val="ListParagraph"/>
        <w:numPr>
          <w:ilvl w:val="1"/>
          <w:numId w:val="1"/>
        </w:numPr>
      </w:pPr>
      <w:r>
        <w:t>A Vision Summary document – this should be a concise, easy to read document, with a good blend of text and graphics, which is appropriate for residents</w:t>
      </w:r>
      <w:r w:rsidR="009D6429">
        <w:t xml:space="preserve"> and businesses</w:t>
      </w:r>
      <w:r w:rsidR="00532521">
        <w:t>;</w:t>
      </w:r>
    </w:p>
    <w:p w14:paraId="2C550F5F" w14:textId="77777777" w:rsidR="00747A81" w:rsidRDefault="00747A81" w:rsidP="00542D5D">
      <w:pPr>
        <w:pStyle w:val="ListParagraph"/>
        <w:numPr>
          <w:ilvl w:val="1"/>
          <w:numId w:val="1"/>
        </w:numPr>
      </w:pPr>
      <w:r>
        <w:t>A funding strategy</w:t>
      </w:r>
      <w:r w:rsidR="009D6429">
        <w:t>,</w:t>
      </w:r>
      <w:r>
        <w:t xml:space="preserve"> agreed with the Town Council</w:t>
      </w:r>
      <w:r w:rsidR="00532521">
        <w:t>;</w:t>
      </w:r>
    </w:p>
    <w:p w14:paraId="563B81A2" w14:textId="77777777" w:rsidR="00BA1AE4" w:rsidRDefault="00BA1AE4" w:rsidP="00BA1AE4">
      <w:pPr>
        <w:pStyle w:val="ListParagraph"/>
        <w:numPr>
          <w:ilvl w:val="1"/>
          <w:numId w:val="1"/>
        </w:numPr>
      </w:pPr>
      <w:r>
        <w:t>A technical document – this should set out all of the work, engagement activity and background research</w:t>
      </w:r>
    </w:p>
    <w:p w14:paraId="43E900B0" w14:textId="77777777" w:rsidR="00AA10FA" w:rsidRDefault="00AA10FA" w:rsidP="00542D5D"/>
    <w:p w14:paraId="5CCC3BCC" w14:textId="77777777" w:rsidR="00542D5D" w:rsidRDefault="00542D5D" w:rsidP="00542D5D">
      <w:r>
        <w:t>Engagement activity</w:t>
      </w:r>
    </w:p>
    <w:p w14:paraId="221EF57A" w14:textId="77777777" w:rsidR="00542D5D" w:rsidRDefault="00542D5D" w:rsidP="00392B42">
      <w:pPr>
        <w:pStyle w:val="ListParagraph"/>
        <w:numPr>
          <w:ilvl w:val="0"/>
          <w:numId w:val="3"/>
        </w:numPr>
      </w:pPr>
      <w:r>
        <w:t xml:space="preserve">The consultants will be expected to liaise with a small St Just Town </w:t>
      </w:r>
      <w:r w:rsidR="00747A81">
        <w:t xml:space="preserve">Vitality Project </w:t>
      </w:r>
      <w:r>
        <w:t>Steering Group throughout the project (</w:t>
      </w:r>
      <w:r w:rsidR="002E0944">
        <w:t xml:space="preserve">approx. 6 meetings should be budgeted for through the course of the commission; </w:t>
      </w:r>
      <w:r w:rsidR="00392B42">
        <w:t xml:space="preserve">meetings </w:t>
      </w:r>
      <w:r w:rsidR="00A3228E">
        <w:t>can be virtual</w:t>
      </w:r>
      <w:r>
        <w:t>)</w:t>
      </w:r>
    </w:p>
    <w:p w14:paraId="18BC002C" w14:textId="77777777" w:rsidR="00AA10FA" w:rsidRDefault="001D412C" w:rsidP="00AA10FA">
      <w:pPr>
        <w:pStyle w:val="ListParagraph"/>
        <w:numPr>
          <w:ilvl w:val="0"/>
          <w:numId w:val="3"/>
        </w:numPr>
      </w:pPr>
      <w:r>
        <w:t>2</w:t>
      </w:r>
      <w:r w:rsidR="00AA10FA">
        <w:t>-</w:t>
      </w:r>
      <w:r>
        <w:t>3</w:t>
      </w:r>
      <w:r w:rsidR="00AA10FA">
        <w:t xml:space="preserve"> stakeholder workshops at the start of the project, for stakeholders to provide initial thoughts and ideas. </w:t>
      </w:r>
      <w:r w:rsidR="00747A81">
        <w:t xml:space="preserve">Stakeholders defined </w:t>
      </w:r>
      <w:r w:rsidR="00A3228E">
        <w:t xml:space="preserve">as </w:t>
      </w:r>
      <w:r w:rsidR="00747A81">
        <w:t xml:space="preserve">proprietors of businesses, those living in the Town and elected representatives for the area. </w:t>
      </w:r>
      <w:r w:rsidR="00AA10FA">
        <w:t>The consultants will not be expected to organise the events, but they will be expected to run the sessions</w:t>
      </w:r>
      <w:r>
        <w:t xml:space="preserve"> (at least 1 physical)</w:t>
      </w:r>
      <w:r w:rsidR="00A21895">
        <w:t>;</w:t>
      </w:r>
    </w:p>
    <w:p w14:paraId="7F5F49F5" w14:textId="77777777" w:rsidR="00AE2B49" w:rsidRDefault="00542D5D">
      <w:pPr>
        <w:pStyle w:val="ListParagraph"/>
        <w:numPr>
          <w:ilvl w:val="0"/>
          <w:numId w:val="3"/>
        </w:numPr>
        <w:rPr>
          <w:i/>
          <w:iCs/>
        </w:rPr>
      </w:pPr>
      <w:r>
        <w:t>Engagement with residents, businesses and tourists:</w:t>
      </w:r>
    </w:p>
    <w:p w14:paraId="05A54221" w14:textId="77777777" w:rsidR="00A3228E" w:rsidRDefault="00A3228E" w:rsidP="00392B42">
      <w:pPr>
        <w:pStyle w:val="ListParagraph"/>
        <w:numPr>
          <w:ilvl w:val="0"/>
          <w:numId w:val="2"/>
        </w:numPr>
        <w:ind w:left="1418"/>
      </w:pPr>
      <w:r>
        <w:t>Consultants will be expected to familiarise themselves with existing surveys, reports and data, as detailed on page 1</w:t>
      </w:r>
      <w:r w:rsidRPr="00F234AF">
        <w:rPr>
          <w:i/>
          <w:iCs/>
        </w:rPr>
        <w:t>.</w:t>
      </w:r>
    </w:p>
    <w:p w14:paraId="2FE6A4DC" w14:textId="77777777" w:rsidR="00542D5D" w:rsidRDefault="00542D5D" w:rsidP="00392B42">
      <w:pPr>
        <w:pStyle w:val="ListParagraph"/>
        <w:numPr>
          <w:ilvl w:val="0"/>
          <w:numId w:val="2"/>
        </w:numPr>
        <w:ind w:left="1418"/>
      </w:pPr>
      <w:r>
        <w:t xml:space="preserve">A draft of the Town Centre Vision </w:t>
      </w:r>
      <w:r w:rsidR="00A3228E">
        <w:t xml:space="preserve">and Implementation Plan </w:t>
      </w:r>
      <w:r>
        <w:t>document should go out to public consultation</w:t>
      </w:r>
      <w:r w:rsidR="00CA10BC">
        <w:t>, hopefully involving at least 1 physical meeting.</w:t>
      </w:r>
    </w:p>
    <w:p w14:paraId="3E4F6097" w14:textId="77777777" w:rsidR="005B10FF" w:rsidRDefault="005B10FF" w:rsidP="005B10FF">
      <w:pPr>
        <w:rPr>
          <w:i/>
          <w:iCs/>
        </w:rPr>
      </w:pPr>
    </w:p>
    <w:p w14:paraId="06396470" w14:textId="77777777" w:rsidR="00542D5D" w:rsidRPr="005B10FF" w:rsidRDefault="00542D5D" w:rsidP="005B10FF">
      <w:pPr>
        <w:rPr>
          <w:i/>
          <w:iCs/>
        </w:rPr>
      </w:pPr>
      <w:r w:rsidRPr="005B10FF">
        <w:rPr>
          <w:i/>
          <w:iCs/>
        </w:rPr>
        <w:t xml:space="preserve">The consultants are expected to provide all of the material necessary for the consultation, as well as attend any public events (up to a max of 2) that are considered appropriate; </w:t>
      </w:r>
      <w:proofErr w:type="gramStart"/>
      <w:r w:rsidRPr="005B10FF">
        <w:rPr>
          <w:i/>
          <w:iCs/>
        </w:rPr>
        <w:t>however</w:t>
      </w:r>
      <w:proofErr w:type="gramEnd"/>
      <w:r w:rsidRPr="005B10FF">
        <w:rPr>
          <w:i/>
          <w:iCs/>
        </w:rPr>
        <w:t xml:space="preserve"> the consultants</w:t>
      </w:r>
      <w:r w:rsidR="002E0944" w:rsidRPr="005B10FF">
        <w:rPr>
          <w:i/>
          <w:iCs/>
        </w:rPr>
        <w:t xml:space="preserve"> will </w:t>
      </w:r>
      <w:r w:rsidRPr="005B10FF">
        <w:rPr>
          <w:i/>
          <w:iCs/>
        </w:rPr>
        <w:t xml:space="preserve">not </w:t>
      </w:r>
      <w:r w:rsidR="002E0944" w:rsidRPr="005B10FF">
        <w:rPr>
          <w:i/>
          <w:iCs/>
        </w:rPr>
        <w:t xml:space="preserve">be </w:t>
      </w:r>
      <w:r w:rsidRPr="005B10FF">
        <w:rPr>
          <w:i/>
          <w:iCs/>
        </w:rPr>
        <w:t>expected to take on the organising and publicising of the consultation</w:t>
      </w:r>
      <w:r w:rsidR="005B10FF" w:rsidRPr="005B10FF">
        <w:rPr>
          <w:i/>
          <w:iCs/>
        </w:rPr>
        <w:t>.</w:t>
      </w:r>
    </w:p>
    <w:p w14:paraId="62CEDF86" w14:textId="77777777" w:rsidR="005B10FF" w:rsidRDefault="005B10FF" w:rsidP="005B10FF">
      <w:pPr>
        <w:rPr>
          <w:i/>
          <w:iCs/>
        </w:rPr>
      </w:pPr>
    </w:p>
    <w:p w14:paraId="3561F26B" w14:textId="77777777" w:rsidR="00392B42" w:rsidRPr="005B10FF" w:rsidRDefault="00392B42" w:rsidP="005B10FF">
      <w:pPr>
        <w:rPr>
          <w:i/>
          <w:iCs/>
        </w:rPr>
      </w:pPr>
      <w:r w:rsidRPr="005B10FF">
        <w:rPr>
          <w:i/>
          <w:iCs/>
        </w:rPr>
        <w:t>The consultants are expected to review the results of the consultation and make any final amendments to the documents before the final versions are handed over to the Town Council.</w:t>
      </w:r>
    </w:p>
    <w:p w14:paraId="099DCB71" w14:textId="77777777" w:rsidR="00542D5D" w:rsidRDefault="00542D5D" w:rsidP="00542D5D"/>
    <w:p w14:paraId="059255FE" w14:textId="77777777" w:rsidR="00AA10FA" w:rsidRPr="00F234AF" w:rsidRDefault="001C337E" w:rsidP="00542D5D">
      <w:pPr>
        <w:rPr>
          <w:b/>
          <w:bCs/>
          <w:sz w:val="24"/>
          <w:szCs w:val="24"/>
        </w:rPr>
      </w:pPr>
      <w:r w:rsidRPr="00F234AF">
        <w:rPr>
          <w:b/>
          <w:bCs/>
          <w:sz w:val="24"/>
          <w:szCs w:val="24"/>
        </w:rPr>
        <w:t>Outputs</w:t>
      </w:r>
    </w:p>
    <w:p w14:paraId="59F99DA1" w14:textId="77777777" w:rsidR="001C337E" w:rsidRDefault="001C337E" w:rsidP="00542D5D">
      <w:r>
        <w:t xml:space="preserve">The </w:t>
      </w:r>
      <w:r w:rsidR="00F234AF">
        <w:t>output of the commission will be two documents as set out below:</w:t>
      </w:r>
    </w:p>
    <w:p w14:paraId="582117B5" w14:textId="77777777" w:rsidR="00A3228E" w:rsidRDefault="00F234AF" w:rsidP="005B10FF">
      <w:pPr>
        <w:ind w:left="720"/>
      </w:pPr>
      <w:r>
        <w:t>a. A Vision Summary document</w:t>
      </w:r>
      <w:r w:rsidR="005B10FF">
        <w:t xml:space="preserve">, which includes an implementation plan with funding options; </w:t>
      </w:r>
      <w:r>
        <w:t>this should be a concise, easy to read document, with a good blend of text and graphics, which is appropriate for residents</w:t>
      </w:r>
      <w:r w:rsidR="005B10FF">
        <w:t>.</w:t>
      </w:r>
    </w:p>
    <w:p w14:paraId="08975C04" w14:textId="77777777" w:rsidR="00F234AF" w:rsidRDefault="00A3228E" w:rsidP="00F234AF">
      <w:pPr>
        <w:ind w:left="720"/>
      </w:pPr>
      <w:r>
        <w:t xml:space="preserve">c. </w:t>
      </w:r>
      <w:r w:rsidR="005B10FF">
        <w:t>A</w:t>
      </w:r>
      <w:r w:rsidR="00F234AF">
        <w:t xml:space="preserve"> technical document – this should set out all of the work, engagement activity and background research</w:t>
      </w:r>
    </w:p>
    <w:p w14:paraId="31B1B017" w14:textId="77777777" w:rsidR="001C337E" w:rsidRDefault="001C337E" w:rsidP="00542D5D"/>
    <w:p w14:paraId="08BD2366" w14:textId="77777777" w:rsidR="00F234AF" w:rsidRDefault="002E0944" w:rsidP="00542D5D">
      <w:r>
        <w:t>3</w:t>
      </w:r>
      <w:r w:rsidR="00F234AF">
        <w:t xml:space="preserve"> paper copies of </w:t>
      </w:r>
      <w:r>
        <w:t xml:space="preserve">final reports </w:t>
      </w:r>
      <w:r w:rsidR="00F234AF">
        <w:t>should be provided, as well as electronic copies</w:t>
      </w:r>
      <w:r>
        <w:t xml:space="preserve">. As most people will access the report electronically, the </w:t>
      </w:r>
      <w:r w:rsidR="00F234AF">
        <w:t xml:space="preserve">reports should be </w:t>
      </w:r>
      <w:r>
        <w:t xml:space="preserve">easily digestible </w:t>
      </w:r>
      <w:r w:rsidR="00F234AF">
        <w:t xml:space="preserve">in </w:t>
      </w:r>
      <w:r>
        <w:t>this</w:t>
      </w:r>
      <w:r w:rsidR="00F234AF">
        <w:t xml:space="preserve"> format.</w:t>
      </w:r>
    </w:p>
    <w:p w14:paraId="5B03A6A4" w14:textId="77777777" w:rsidR="00F234AF" w:rsidRDefault="00F234AF" w:rsidP="00542D5D"/>
    <w:p w14:paraId="361CD053" w14:textId="77777777" w:rsidR="00BD3683" w:rsidRDefault="00BD3683">
      <w:pPr>
        <w:rPr>
          <w:b/>
          <w:bCs/>
        </w:rPr>
      </w:pPr>
      <w:r>
        <w:rPr>
          <w:b/>
          <w:bCs/>
        </w:rPr>
        <w:br w:type="page"/>
      </w:r>
    </w:p>
    <w:p w14:paraId="0A70C577" w14:textId="77777777" w:rsidR="00AA10FA" w:rsidRPr="001C337E" w:rsidRDefault="00AA10FA" w:rsidP="00542D5D">
      <w:pPr>
        <w:rPr>
          <w:b/>
          <w:bCs/>
        </w:rPr>
      </w:pPr>
      <w:r w:rsidRPr="001C337E">
        <w:rPr>
          <w:b/>
          <w:bCs/>
        </w:rPr>
        <w:lastRenderedPageBreak/>
        <w:t>Timescales</w:t>
      </w:r>
      <w:r w:rsidR="001C337E" w:rsidRPr="001C337E">
        <w:rPr>
          <w:b/>
          <w:bCs/>
        </w:rPr>
        <w:t xml:space="preserve"> / Milestones</w:t>
      </w:r>
    </w:p>
    <w:p w14:paraId="23541A62" w14:textId="77777777" w:rsidR="00AA10FA" w:rsidRDefault="00AA10FA" w:rsidP="00542D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559"/>
      </w:tblGrid>
      <w:tr w:rsidR="00F234AF" w14:paraId="04C4F61D" w14:textId="77777777" w:rsidTr="000019E0">
        <w:tc>
          <w:tcPr>
            <w:tcW w:w="6516" w:type="dxa"/>
          </w:tcPr>
          <w:p w14:paraId="6C84E542" w14:textId="77777777" w:rsidR="00F234AF" w:rsidRDefault="00F234AF" w:rsidP="00542D5D">
            <w:r>
              <w:t>Inception Meeting</w:t>
            </w:r>
          </w:p>
        </w:tc>
        <w:tc>
          <w:tcPr>
            <w:tcW w:w="1559" w:type="dxa"/>
          </w:tcPr>
          <w:p w14:paraId="415C1601" w14:textId="77777777" w:rsidR="00F234AF" w:rsidRDefault="00F234AF" w:rsidP="002E0944">
            <w:pPr>
              <w:jc w:val="center"/>
            </w:pPr>
            <w:r>
              <w:t>Week 1</w:t>
            </w:r>
          </w:p>
        </w:tc>
      </w:tr>
      <w:tr w:rsidR="00F234AF" w14:paraId="6548FCB7" w14:textId="77777777" w:rsidTr="000019E0">
        <w:tc>
          <w:tcPr>
            <w:tcW w:w="6516" w:type="dxa"/>
          </w:tcPr>
          <w:p w14:paraId="13227088" w14:textId="77777777" w:rsidR="00F234AF" w:rsidRDefault="00F234AF" w:rsidP="00542D5D">
            <w:r>
              <w:t>Workshops with stakeholder groups completed</w:t>
            </w:r>
          </w:p>
        </w:tc>
        <w:tc>
          <w:tcPr>
            <w:tcW w:w="1559" w:type="dxa"/>
          </w:tcPr>
          <w:p w14:paraId="2B43DB83" w14:textId="77777777" w:rsidR="00F234AF" w:rsidRDefault="00F234AF" w:rsidP="002E0944">
            <w:pPr>
              <w:jc w:val="center"/>
            </w:pPr>
            <w:r>
              <w:t>Weeks 2-3</w:t>
            </w:r>
          </w:p>
        </w:tc>
      </w:tr>
      <w:tr w:rsidR="00F234AF" w14:paraId="45DD0AA4" w14:textId="77777777" w:rsidTr="000019E0">
        <w:tc>
          <w:tcPr>
            <w:tcW w:w="6516" w:type="dxa"/>
          </w:tcPr>
          <w:p w14:paraId="3C13E74D" w14:textId="77777777" w:rsidR="00F234AF" w:rsidRDefault="00F234AF" w:rsidP="00542D5D">
            <w:r>
              <w:t>Feedback to Steering Group of initial observations + proposed defined town centre area &amp; related policies</w:t>
            </w:r>
          </w:p>
        </w:tc>
        <w:tc>
          <w:tcPr>
            <w:tcW w:w="1559" w:type="dxa"/>
          </w:tcPr>
          <w:p w14:paraId="629D413F" w14:textId="77777777" w:rsidR="00F234AF" w:rsidRDefault="00F234AF" w:rsidP="002E0944">
            <w:pPr>
              <w:jc w:val="center"/>
            </w:pPr>
            <w:r>
              <w:t>Week 6</w:t>
            </w:r>
          </w:p>
        </w:tc>
      </w:tr>
      <w:tr w:rsidR="00F234AF" w14:paraId="7FBF10B8" w14:textId="77777777" w:rsidTr="000019E0">
        <w:tc>
          <w:tcPr>
            <w:tcW w:w="6516" w:type="dxa"/>
          </w:tcPr>
          <w:p w14:paraId="4BEE1FFA" w14:textId="77777777" w:rsidR="00F234AF" w:rsidRDefault="00F234AF" w:rsidP="00542D5D">
            <w:r>
              <w:t>Feedback to Steering Group on proposals relating to Transport and Public Realm Strategies; Town Services &amp; Facilities ideas / proposals; and first draft of a Vision &amp; Objectives</w:t>
            </w:r>
          </w:p>
        </w:tc>
        <w:tc>
          <w:tcPr>
            <w:tcW w:w="1559" w:type="dxa"/>
          </w:tcPr>
          <w:p w14:paraId="094D90F7" w14:textId="77777777" w:rsidR="00F234AF" w:rsidRDefault="00F234AF" w:rsidP="002E0944">
            <w:pPr>
              <w:jc w:val="center"/>
            </w:pPr>
            <w:r>
              <w:t>Week 10</w:t>
            </w:r>
          </w:p>
        </w:tc>
      </w:tr>
      <w:tr w:rsidR="00F234AF" w14:paraId="22177142" w14:textId="77777777" w:rsidTr="000019E0">
        <w:tc>
          <w:tcPr>
            <w:tcW w:w="6516" w:type="dxa"/>
          </w:tcPr>
          <w:p w14:paraId="5FF15D80" w14:textId="77777777" w:rsidR="00F234AF" w:rsidRDefault="00F234AF" w:rsidP="00542D5D">
            <w:r>
              <w:t>Draft vision consultation document prepared</w:t>
            </w:r>
            <w:r w:rsidR="000019E0">
              <w:t xml:space="preserve"> for Steering Group to review</w:t>
            </w:r>
          </w:p>
        </w:tc>
        <w:tc>
          <w:tcPr>
            <w:tcW w:w="1559" w:type="dxa"/>
          </w:tcPr>
          <w:p w14:paraId="499CDEAD" w14:textId="77777777" w:rsidR="00F234AF" w:rsidRDefault="000019E0" w:rsidP="002E0944">
            <w:pPr>
              <w:jc w:val="center"/>
            </w:pPr>
            <w:r>
              <w:t>Week 12</w:t>
            </w:r>
          </w:p>
        </w:tc>
      </w:tr>
      <w:tr w:rsidR="00F234AF" w14:paraId="6BCAF78E" w14:textId="77777777" w:rsidTr="000019E0">
        <w:tc>
          <w:tcPr>
            <w:tcW w:w="6516" w:type="dxa"/>
          </w:tcPr>
          <w:p w14:paraId="7860C5B8" w14:textId="77777777" w:rsidR="00F234AF" w:rsidRDefault="000019E0" w:rsidP="00542D5D">
            <w:r>
              <w:t>Vision consultation documents finalised ready for consultation</w:t>
            </w:r>
          </w:p>
        </w:tc>
        <w:tc>
          <w:tcPr>
            <w:tcW w:w="1559" w:type="dxa"/>
          </w:tcPr>
          <w:p w14:paraId="338E0E65" w14:textId="77777777" w:rsidR="00F234AF" w:rsidRDefault="000019E0" w:rsidP="002E0944">
            <w:pPr>
              <w:jc w:val="center"/>
            </w:pPr>
            <w:r>
              <w:t>Week 14</w:t>
            </w:r>
          </w:p>
        </w:tc>
      </w:tr>
      <w:tr w:rsidR="00F234AF" w14:paraId="1A6BCF01" w14:textId="77777777" w:rsidTr="000019E0">
        <w:tc>
          <w:tcPr>
            <w:tcW w:w="6516" w:type="dxa"/>
          </w:tcPr>
          <w:p w14:paraId="6487EBA2" w14:textId="77777777" w:rsidR="00F234AF" w:rsidRDefault="000019E0" w:rsidP="00542D5D">
            <w:r>
              <w:t>Public consultation</w:t>
            </w:r>
          </w:p>
        </w:tc>
        <w:tc>
          <w:tcPr>
            <w:tcW w:w="1559" w:type="dxa"/>
          </w:tcPr>
          <w:p w14:paraId="4D67992A" w14:textId="77777777" w:rsidR="00F234AF" w:rsidRDefault="000019E0" w:rsidP="002E0944">
            <w:pPr>
              <w:jc w:val="center"/>
            </w:pPr>
            <w:r>
              <w:t>Weeks 16-19</w:t>
            </w:r>
          </w:p>
        </w:tc>
      </w:tr>
      <w:tr w:rsidR="00F234AF" w14:paraId="2A71CEA9" w14:textId="77777777" w:rsidTr="000019E0">
        <w:tc>
          <w:tcPr>
            <w:tcW w:w="6516" w:type="dxa"/>
          </w:tcPr>
          <w:p w14:paraId="34F11EAC" w14:textId="77777777" w:rsidR="00F234AF" w:rsidRDefault="000019E0" w:rsidP="00542D5D">
            <w:r>
              <w:t>Final documents, incorporating any amendments need from the consultation, submitted to St Just Town Council</w:t>
            </w:r>
          </w:p>
        </w:tc>
        <w:tc>
          <w:tcPr>
            <w:tcW w:w="1559" w:type="dxa"/>
          </w:tcPr>
          <w:p w14:paraId="21328700" w14:textId="77777777" w:rsidR="00F234AF" w:rsidRDefault="000019E0" w:rsidP="002E0944">
            <w:pPr>
              <w:jc w:val="center"/>
            </w:pPr>
            <w:r>
              <w:t>Week 22</w:t>
            </w:r>
          </w:p>
        </w:tc>
      </w:tr>
    </w:tbl>
    <w:p w14:paraId="6B12040E" w14:textId="77777777" w:rsidR="00AA10FA" w:rsidRDefault="00AA10FA" w:rsidP="00542D5D"/>
    <w:p w14:paraId="2D32850C" w14:textId="77777777" w:rsidR="00B36773" w:rsidRDefault="00B36773" w:rsidP="00542D5D">
      <w:r>
        <w:t>By mutual agreement, timings can be varied slightly.</w:t>
      </w:r>
    </w:p>
    <w:p w14:paraId="0626EFDC" w14:textId="77777777" w:rsidR="00AA10FA" w:rsidRPr="000019E0" w:rsidRDefault="00AA10FA" w:rsidP="00542D5D">
      <w:pPr>
        <w:rPr>
          <w:rFonts w:cs="Arial"/>
        </w:rPr>
      </w:pPr>
    </w:p>
    <w:p w14:paraId="1ECC7DE0" w14:textId="77777777" w:rsidR="000019E0" w:rsidRPr="000019E0" w:rsidRDefault="000019E0" w:rsidP="000019E0">
      <w:pPr>
        <w:pStyle w:val="NoSpacing"/>
        <w:rPr>
          <w:rFonts w:ascii="Arial" w:hAnsi="Arial" w:cs="Arial"/>
          <w:b/>
          <w:sz w:val="24"/>
          <w:szCs w:val="24"/>
        </w:rPr>
      </w:pPr>
      <w:r w:rsidRPr="000019E0">
        <w:rPr>
          <w:rFonts w:ascii="Arial" w:hAnsi="Arial" w:cs="Arial"/>
          <w:b/>
          <w:sz w:val="24"/>
          <w:szCs w:val="24"/>
        </w:rPr>
        <w:t>Consultancy team</w:t>
      </w:r>
    </w:p>
    <w:p w14:paraId="2605C1A2" w14:textId="77777777" w:rsidR="000019E0" w:rsidRDefault="000019E0" w:rsidP="000019E0">
      <w:pPr>
        <w:pStyle w:val="NoSpacing"/>
        <w:rPr>
          <w:rFonts w:ascii="Arial" w:hAnsi="Arial" w:cs="Arial"/>
          <w:bCs/>
        </w:rPr>
      </w:pPr>
      <w:r w:rsidRPr="000019E0">
        <w:rPr>
          <w:rFonts w:ascii="Arial" w:hAnsi="Arial" w:cs="Arial"/>
          <w:bCs/>
        </w:rPr>
        <w:t xml:space="preserve">It is anticipated that </w:t>
      </w:r>
      <w:r>
        <w:rPr>
          <w:rFonts w:ascii="Arial" w:hAnsi="Arial" w:cs="Arial"/>
          <w:bCs/>
        </w:rPr>
        <w:t xml:space="preserve">a multi-disciplinary consultancy team is brought together by the lead consultant to deliver the outputs of the project, but </w:t>
      </w:r>
      <w:r w:rsidR="00BD3683">
        <w:rPr>
          <w:rFonts w:ascii="Arial" w:hAnsi="Arial" w:cs="Arial"/>
          <w:bCs/>
        </w:rPr>
        <w:t xml:space="preserve">it </w:t>
      </w:r>
      <w:r>
        <w:rPr>
          <w:rFonts w:ascii="Arial" w:hAnsi="Arial" w:cs="Arial"/>
          <w:bCs/>
        </w:rPr>
        <w:t xml:space="preserve">should contain specialisms in </w:t>
      </w:r>
      <w:r w:rsidR="00532521">
        <w:rPr>
          <w:rFonts w:ascii="Arial" w:hAnsi="Arial" w:cs="Arial"/>
          <w:bCs/>
        </w:rPr>
        <w:t>master planning</w:t>
      </w:r>
      <w:r w:rsidR="00BD3683">
        <w:rPr>
          <w:rFonts w:ascii="Arial" w:hAnsi="Arial" w:cs="Arial"/>
          <w:bCs/>
        </w:rPr>
        <w:t>, Highways/Transportation,</w:t>
      </w:r>
      <w:r>
        <w:rPr>
          <w:rFonts w:ascii="Arial" w:hAnsi="Arial" w:cs="Arial"/>
          <w:bCs/>
        </w:rPr>
        <w:t xml:space="preserve"> Urban Design</w:t>
      </w:r>
      <w:r w:rsidR="00BD3683">
        <w:rPr>
          <w:rFonts w:ascii="Arial" w:hAnsi="Arial" w:cs="Arial"/>
          <w:bCs/>
        </w:rPr>
        <w:t xml:space="preserve"> and</w:t>
      </w:r>
      <w:r>
        <w:rPr>
          <w:rFonts w:ascii="Arial" w:hAnsi="Arial" w:cs="Arial"/>
          <w:bCs/>
        </w:rPr>
        <w:t xml:space="preserve"> Town Planning / Economic vitality. The consultancy team should also be familiar with / have experience of dealing with </w:t>
      </w:r>
      <w:r w:rsidR="003A4E55">
        <w:rPr>
          <w:rFonts w:ascii="Arial" w:hAnsi="Arial" w:cs="Arial"/>
          <w:bCs/>
        </w:rPr>
        <w:t xml:space="preserve">and </w:t>
      </w:r>
      <w:r>
        <w:rPr>
          <w:rFonts w:ascii="Arial" w:hAnsi="Arial" w:cs="Arial"/>
          <w:bCs/>
        </w:rPr>
        <w:t>supporting smaller rural communities</w:t>
      </w:r>
      <w:r w:rsidR="00CA10BC">
        <w:rPr>
          <w:rFonts w:ascii="Arial" w:hAnsi="Arial" w:cs="Arial"/>
          <w:bCs/>
        </w:rPr>
        <w:t xml:space="preserve"> and knowledge of relevant funding streams.</w:t>
      </w:r>
    </w:p>
    <w:p w14:paraId="45E233BA" w14:textId="77777777" w:rsidR="000019E0" w:rsidRPr="000019E0" w:rsidRDefault="000019E0" w:rsidP="000019E0">
      <w:pPr>
        <w:rPr>
          <w:rFonts w:cs="Arial"/>
        </w:rPr>
      </w:pPr>
    </w:p>
    <w:p w14:paraId="11E7322D" w14:textId="77777777" w:rsidR="000019E0" w:rsidRPr="000019E0" w:rsidRDefault="000019E0" w:rsidP="000019E0">
      <w:pPr>
        <w:rPr>
          <w:rFonts w:cs="Arial"/>
          <w:b/>
          <w:bCs/>
          <w:sz w:val="24"/>
          <w:szCs w:val="24"/>
        </w:rPr>
      </w:pPr>
      <w:r w:rsidRPr="000019E0">
        <w:rPr>
          <w:rFonts w:cs="Arial"/>
          <w:b/>
          <w:bCs/>
          <w:sz w:val="24"/>
          <w:szCs w:val="24"/>
        </w:rPr>
        <w:t>Budget</w:t>
      </w:r>
    </w:p>
    <w:p w14:paraId="6D7CA663" w14:textId="77777777" w:rsidR="000019E0" w:rsidRPr="000019E0" w:rsidRDefault="000019E0" w:rsidP="000019E0">
      <w:pPr>
        <w:rPr>
          <w:rFonts w:cs="Arial"/>
        </w:rPr>
      </w:pPr>
      <w:r w:rsidRPr="000019E0">
        <w:rPr>
          <w:rFonts w:cs="Arial"/>
        </w:rPr>
        <w:t xml:space="preserve">It is expected that tenders would be received that have a total cost, including travel &amp; expenses, of less than £50,000 - excluding VAT. </w:t>
      </w:r>
      <w:r w:rsidRPr="002E0944">
        <w:rPr>
          <w:rFonts w:cs="Arial"/>
          <w:b/>
          <w:bCs/>
        </w:rPr>
        <w:t>Tenders that exceed this limit will not be shortlisted</w:t>
      </w:r>
      <w:r w:rsidRPr="000019E0">
        <w:rPr>
          <w:rFonts w:cs="Arial"/>
        </w:rPr>
        <w:t>.</w:t>
      </w:r>
    </w:p>
    <w:p w14:paraId="62080D16" w14:textId="77777777" w:rsidR="000019E0" w:rsidRPr="000019E0" w:rsidRDefault="000019E0" w:rsidP="000019E0">
      <w:pPr>
        <w:pStyle w:val="NoSpacing"/>
        <w:rPr>
          <w:rFonts w:ascii="Arial" w:hAnsi="Arial" w:cs="Arial"/>
          <w:b/>
          <w:bCs/>
          <w:u w:val="single"/>
        </w:rPr>
      </w:pPr>
    </w:p>
    <w:p w14:paraId="69EAFF33" w14:textId="77777777" w:rsidR="000019E0" w:rsidRPr="000019E0" w:rsidRDefault="000019E0" w:rsidP="000019E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019E0">
        <w:rPr>
          <w:rFonts w:ascii="Arial" w:hAnsi="Arial" w:cs="Arial"/>
          <w:b/>
          <w:bCs/>
          <w:sz w:val="24"/>
          <w:szCs w:val="24"/>
        </w:rPr>
        <w:t>Tender Information</w:t>
      </w:r>
    </w:p>
    <w:p w14:paraId="774D2B2E" w14:textId="5DE0BE9E" w:rsidR="000019E0" w:rsidRPr="000019E0" w:rsidRDefault="000019E0" w:rsidP="000019E0">
      <w:pPr>
        <w:pStyle w:val="NoSpacing"/>
        <w:rPr>
          <w:rFonts w:ascii="Arial" w:hAnsi="Arial" w:cs="Arial"/>
        </w:rPr>
      </w:pPr>
      <w:r w:rsidRPr="000019E0">
        <w:rPr>
          <w:rFonts w:ascii="Arial" w:hAnsi="Arial" w:cs="Arial"/>
        </w:rPr>
        <w:t xml:space="preserve">Tenders should be submitted electronically, by </w:t>
      </w:r>
      <w:r w:rsidR="008864DB">
        <w:rPr>
          <w:rFonts w:ascii="Arial" w:hAnsi="Arial" w:cs="Arial"/>
          <w:b/>
          <w:bCs/>
          <w:u w:val="single"/>
        </w:rPr>
        <w:t>15</w:t>
      </w:r>
      <w:r w:rsidR="002E32FE" w:rsidRPr="008864DB">
        <w:rPr>
          <w:rFonts w:ascii="Arial" w:hAnsi="Arial" w:cs="Arial"/>
          <w:b/>
          <w:bCs/>
          <w:u w:val="single"/>
        </w:rPr>
        <w:t>/</w:t>
      </w:r>
      <w:r w:rsidR="00D156B3">
        <w:rPr>
          <w:rFonts w:ascii="Arial" w:hAnsi="Arial" w:cs="Arial"/>
          <w:b/>
          <w:bCs/>
          <w:u w:val="single"/>
        </w:rPr>
        <w:t>03</w:t>
      </w:r>
      <w:r w:rsidR="002E32FE" w:rsidRPr="008864DB">
        <w:rPr>
          <w:rFonts w:ascii="Arial" w:hAnsi="Arial" w:cs="Arial"/>
          <w:b/>
          <w:bCs/>
          <w:u w:val="single"/>
        </w:rPr>
        <w:t>/</w:t>
      </w:r>
      <w:r w:rsidR="008864DB">
        <w:rPr>
          <w:rFonts w:ascii="Arial" w:hAnsi="Arial" w:cs="Arial"/>
          <w:b/>
          <w:bCs/>
          <w:u w:val="single"/>
        </w:rPr>
        <w:t>2</w:t>
      </w:r>
      <w:r w:rsidR="00D156B3">
        <w:rPr>
          <w:rFonts w:ascii="Arial" w:hAnsi="Arial" w:cs="Arial"/>
          <w:b/>
          <w:bCs/>
          <w:u w:val="single"/>
        </w:rPr>
        <w:t>2</w:t>
      </w:r>
      <w:r w:rsidR="002E32FE" w:rsidRPr="008864DB">
        <w:rPr>
          <w:rFonts w:ascii="Arial" w:hAnsi="Arial" w:cs="Arial"/>
        </w:rPr>
        <w:t xml:space="preserve">, to </w:t>
      </w:r>
      <w:hyperlink r:id="rId7" w:history="1">
        <w:r w:rsidR="008864DB" w:rsidRPr="003E685E">
          <w:rPr>
            <w:rStyle w:val="Hyperlink"/>
            <w:rFonts w:ascii="Arial" w:hAnsi="Arial" w:cs="Arial"/>
          </w:rPr>
          <w:t>info@stjust.org</w:t>
        </w:r>
      </w:hyperlink>
      <w:r w:rsidR="008864DB">
        <w:rPr>
          <w:rFonts w:ascii="Arial" w:hAnsi="Arial" w:cs="Arial"/>
        </w:rPr>
        <w:t>, marked for the attention of Cas Leo, Town Clerk.</w:t>
      </w:r>
    </w:p>
    <w:p w14:paraId="667E73E0" w14:textId="77777777" w:rsidR="000019E0" w:rsidRPr="000019E0" w:rsidRDefault="000019E0" w:rsidP="000019E0">
      <w:pPr>
        <w:pStyle w:val="NoSpacing"/>
        <w:rPr>
          <w:rFonts w:ascii="Arial" w:hAnsi="Arial" w:cs="Arial"/>
        </w:rPr>
      </w:pPr>
      <w:r w:rsidRPr="000019E0">
        <w:rPr>
          <w:rFonts w:ascii="Arial" w:hAnsi="Arial" w:cs="Arial"/>
        </w:rPr>
        <w:t>Information contained within the tender should include:</w:t>
      </w:r>
    </w:p>
    <w:p w14:paraId="1C30556F" w14:textId="77777777" w:rsidR="000019E0" w:rsidRPr="000019E0" w:rsidRDefault="000019E0" w:rsidP="000019E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019E0">
        <w:rPr>
          <w:rFonts w:ascii="Arial" w:hAnsi="Arial" w:cs="Arial"/>
        </w:rPr>
        <w:t>Relevant previous experience of the lead consultancy practice in undertaking commissions of this nature</w:t>
      </w:r>
      <w:r w:rsidR="00BD3683">
        <w:rPr>
          <w:rFonts w:ascii="Arial" w:hAnsi="Arial" w:cs="Arial"/>
        </w:rPr>
        <w:t>;</w:t>
      </w:r>
    </w:p>
    <w:p w14:paraId="054A3CE0" w14:textId="77777777" w:rsidR="000019E0" w:rsidRPr="000019E0" w:rsidRDefault="000019E0" w:rsidP="000019E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019E0">
        <w:rPr>
          <w:rFonts w:ascii="Arial" w:hAnsi="Arial" w:cs="Arial"/>
        </w:rPr>
        <w:t>Project Team – Set out the members of the team that would undertake the commission; the estimated number of days each member of the team is anticipated to work on the project; their day rates; CVs setting out relevant previous experience</w:t>
      </w:r>
      <w:r w:rsidR="00BD3683">
        <w:rPr>
          <w:rFonts w:ascii="Arial" w:hAnsi="Arial" w:cs="Arial"/>
        </w:rPr>
        <w:t>;</w:t>
      </w:r>
    </w:p>
    <w:p w14:paraId="0C0DFDAC" w14:textId="77777777" w:rsidR="000019E0" w:rsidRPr="000019E0" w:rsidRDefault="000019E0" w:rsidP="000019E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019E0">
        <w:rPr>
          <w:rFonts w:ascii="Arial" w:hAnsi="Arial" w:cs="Arial"/>
        </w:rPr>
        <w:t>A method statement (no more than 2 sides) on how you would seek to undertake the commission</w:t>
      </w:r>
      <w:r w:rsidR="00BD3683">
        <w:rPr>
          <w:rFonts w:ascii="Arial" w:hAnsi="Arial" w:cs="Arial"/>
        </w:rPr>
        <w:t>;</w:t>
      </w:r>
    </w:p>
    <w:p w14:paraId="0FC96DFA" w14:textId="77777777" w:rsidR="000019E0" w:rsidRPr="000019E0" w:rsidRDefault="000019E0" w:rsidP="000019E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019E0">
        <w:rPr>
          <w:rFonts w:ascii="Arial" w:hAnsi="Arial" w:cs="Arial"/>
        </w:rPr>
        <w:t>Cost Information – Set out TOTAL cost to undertake the study, including a breakdown of expenditure to the various elements of the project</w:t>
      </w:r>
      <w:r w:rsidR="00BD3683">
        <w:rPr>
          <w:rFonts w:ascii="Arial" w:hAnsi="Arial" w:cs="Arial"/>
        </w:rPr>
        <w:t>;</w:t>
      </w:r>
    </w:p>
    <w:p w14:paraId="3D8CD607" w14:textId="77777777" w:rsidR="000019E0" w:rsidRPr="000019E0" w:rsidRDefault="000019E0" w:rsidP="000019E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019E0">
        <w:rPr>
          <w:rFonts w:ascii="Arial" w:hAnsi="Arial" w:cs="Arial"/>
        </w:rPr>
        <w:t>Confirmation that the timescales set out above can be met</w:t>
      </w:r>
      <w:r w:rsidR="00B36773">
        <w:rPr>
          <w:rFonts w:ascii="Arial" w:hAnsi="Arial" w:cs="Arial"/>
        </w:rPr>
        <w:t xml:space="preserve"> or any variations requested</w:t>
      </w:r>
      <w:r w:rsidR="00BD3683">
        <w:rPr>
          <w:rFonts w:ascii="Arial" w:hAnsi="Arial" w:cs="Arial"/>
        </w:rPr>
        <w:t>;</w:t>
      </w:r>
    </w:p>
    <w:p w14:paraId="5EFBABF3" w14:textId="77777777" w:rsidR="000019E0" w:rsidRDefault="000019E0" w:rsidP="000019E0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0019E0">
        <w:rPr>
          <w:rFonts w:ascii="Arial" w:hAnsi="Arial" w:cs="Arial"/>
        </w:rPr>
        <w:t>Any other information that you think is relevant (but please keep it succinc</w:t>
      </w:r>
      <w:r w:rsidR="00DE168C">
        <w:rPr>
          <w:rFonts w:ascii="Arial" w:hAnsi="Arial" w:cs="Arial"/>
        </w:rPr>
        <w:t>t)</w:t>
      </w:r>
      <w:r w:rsidR="00BD3683">
        <w:rPr>
          <w:rFonts w:ascii="Arial" w:hAnsi="Arial" w:cs="Arial"/>
        </w:rPr>
        <w:t>.</w:t>
      </w:r>
    </w:p>
    <w:p w14:paraId="78006835" w14:textId="77777777" w:rsidR="00BD3683" w:rsidRPr="00C10192" w:rsidRDefault="00BD3683" w:rsidP="00C10192">
      <w:pPr>
        <w:rPr>
          <w:rFonts w:eastAsiaTheme="minorHAnsi" w:cs="Arial"/>
          <w:lang w:eastAsia="en-US"/>
        </w:rPr>
      </w:pPr>
    </w:p>
    <w:p w14:paraId="42AABEC7" w14:textId="77777777" w:rsidR="00542D5D" w:rsidRPr="000019E0" w:rsidRDefault="00542D5D" w:rsidP="00542D5D">
      <w:pPr>
        <w:rPr>
          <w:rFonts w:cs="Arial"/>
        </w:rPr>
      </w:pPr>
    </w:p>
    <w:sectPr w:rsidR="00542D5D" w:rsidRPr="000019E0" w:rsidSect="003A4E55">
      <w:headerReference w:type="default" r:id="rId8"/>
      <w:footerReference w:type="default" r:id="rId9"/>
      <w:footerReference w:type="first" r:id="rId10"/>
      <w:pgSz w:w="11906" w:h="16838"/>
      <w:pgMar w:top="1361" w:right="1797" w:bottom="130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0147" w14:textId="77777777" w:rsidR="00451DA5" w:rsidRDefault="00451DA5" w:rsidP="008B339C">
      <w:r>
        <w:separator/>
      </w:r>
    </w:p>
  </w:endnote>
  <w:endnote w:type="continuationSeparator" w:id="0">
    <w:p w14:paraId="75AE6FC4" w14:textId="77777777" w:rsidR="00451DA5" w:rsidRDefault="00451DA5" w:rsidP="008B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ACBA" w14:textId="77777777" w:rsidR="003A4E55" w:rsidRDefault="003A4E55">
    <w:pPr>
      <w:pStyle w:val="Footer"/>
    </w:pPr>
  </w:p>
  <w:p w14:paraId="6BCA0B4C" w14:textId="77777777" w:rsidR="00DF551B" w:rsidRDefault="00DF5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8AC4" w14:textId="77777777" w:rsidR="003A4E55" w:rsidRDefault="003A4E55" w:rsidP="003A4E55">
    <w:pPr>
      <w:pStyle w:val="Footer"/>
      <w:rPr>
        <w:vertAlign w:val="superscript"/>
      </w:rPr>
    </w:pPr>
    <w:r w:rsidRPr="00DF551B">
      <w:rPr>
        <w:vertAlign w:val="superscript"/>
      </w:rPr>
      <w:t xml:space="preserve">1 </w:t>
    </w:r>
    <w:proofErr w:type="spellStart"/>
    <w:r>
      <w:rPr>
        <w:vertAlign w:val="superscript"/>
      </w:rPr>
      <w:t>Lands</w:t>
    </w:r>
    <w:proofErr w:type="spellEnd"/>
    <w:r>
      <w:rPr>
        <w:vertAlign w:val="superscript"/>
      </w:rPr>
      <w:t xml:space="preserve"> End Area Forum Vision; Community Action Plan to 2025</w:t>
    </w:r>
    <w:r w:rsidR="00BD3683">
      <w:rPr>
        <w:vertAlign w:val="superscript"/>
      </w:rPr>
      <w:t xml:space="preserve"> (hard copy to selected Consultancy Team</w:t>
    </w:r>
    <w:r w:rsidR="00532521">
      <w:rPr>
        <w:vertAlign w:val="superscript"/>
      </w:rPr>
      <w:t xml:space="preserve"> but key points within Appendix 1</w:t>
    </w:r>
    <w:r w:rsidR="00BD3683">
      <w:rPr>
        <w:vertAlign w:val="superscript"/>
      </w:rPr>
      <w:t>)</w:t>
    </w:r>
  </w:p>
  <w:p w14:paraId="1EDD3CB3" w14:textId="77777777" w:rsidR="003A4E55" w:rsidRDefault="003A4E55" w:rsidP="003A4E55">
    <w:pPr>
      <w:pStyle w:val="Footer"/>
      <w:rPr>
        <w:vertAlign w:val="superscript"/>
      </w:rPr>
    </w:pPr>
    <w:r>
      <w:rPr>
        <w:vertAlign w:val="superscript"/>
      </w:rPr>
      <w:t>St Just and Pendeen Neighbourhood Development Plan (ex</w:t>
    </w:r>
    <w:r w:rsidR="001D412C">
      <w:rPr>
        <w:vertAlign w:val="superscript"/>
      </w:rPr>
      <w:t xml:space="preserve">pected to go to Referendum late </w:t>
    </w:r>
    <w:r>
      <w:rPr>
        <w:vertAlign w:val="superscript"/>
      </w:rPr>
      <w:t>2021</w:t>
    </w:r>
    <w:r w:rsidR="001D412C">
      <w:rPr>
        <w:vertAlign w:val="superscript"/>
      </w:rPr>
      <w:t>/ early 2022</w:t>
    </w:r>
    <w:r>
      <w:rPr>
        <w:vertAlign w:val="superscript"/>
      </w:rPr>
      <w:t xml:space="preserve"> </w:t>
    </w:r>
    <w:hyperlink r:id="rId1" w:history="1">
      <w:r w:rsidRPr="00EB7077">
        <w:rPr>
          <w:rStyle w:val="Hyperlink"/>
          <w:vertAlign w:val="superscript"/>
        </w:rPr>
        <w:t>https://www.stjustandpendeen-np.org.uk/draft-neighbourhood-development-plan-for-st-just-parish/</w:t>
      </w:r>
    </w:hyperlink>
    <w:r w:rsidR="001D412C">
      <w:t xml:space="preserve"> </w:t>
    </w:r>
    <w:r w:rsidR="001D412C" w:rsidRPr="008864DB">
      <w:rPr>
        <w:vertAlign w:val="superscript"/>
      </w:rPr>
      <w:t>(</w:t>
    </w:r>
    <w:r w:rsidR="008864DB">
      <w:rPr>
        <w:vertAlign w:val="superscript"/>
      </w:rPr>
      <w:t xml:space="preserve">to be </w:t>
    </w:r>
    <w:r w:rsidR="001D412C" w:rsidRPr="008864DB">
      <w:rPr>
        <w:vertAlign w:val="superscript"/>
      </w:rPr>
      <w:t>update</w:t>
    </w:r>
    <w:r w:rsidR="008864DB">
      <w:rPr>
        <w:vertAlign w:val="superscript"/>
      </w:rPr>
      <w:t>d</w:t>
    </w:r>
    <w:r w:rsidR="001D412C" w:rsidRPr="008864DB">
      <w:rPr>
        <w:vertAlign w:val="superscript"/>
      </w:rPr>
      <w:t xml:space="preserve"> </w:t>
    </w:r>
    <w:r w:rsidR="008864DB">
      <w:rPr>
        <w:vertAlign w:val="superscript"/>
      </w:rPr>
      <w:t>when</w:t>
    </w:r>
    <w:r w:rsidR="001D412C" w:rsidRPr="008864DB">
      <w:rPr>
        <w:vertAlign w:val="superscript"/>
      </w:rPr>
      <w:t xml:space="preserve"> CC sign off </w:t>
    </w:r>
    <w:r w:rsidR="008864DB">
      <w:rPr>
        <w:vertAlign w:val="superscript"/>
      </w:rPr>
      <w:t xml:space="preserve">the </w:t>
    </w:r>
    <w:r w:rsidR="001D412C" w:rsidRPr="008864DB">
      <w:rPr>
        <w:vertAlign w:val="superscript"/>
      </w:rPr>
      <w:t>final referendum version)</w:t>
    </w:r>
  </w:p>
  <w:p w14:paraId="286E5B0C" w14:textId="77777777" w:rsidR="003A4E55" w:rsidRDefault="003A4E55" w:rsidP="003A4E55">
    <w:pPr>
      <w:pStyle w:val="Footer"/>
      <w:rPr>
        <w:vertAlign w:val="superscript"/>
      </w:rPr>
    </w:pPr>
    <w:r>
      <w:rPr>
        <w:vertAlign w:val="superscript"/>
      </w:rPr>
      <w:t xml:space="preserve">West Penwith Profile Data - </w:t>
    </w:r>
    <w:hyperlink r:id="rId2" w:history="1">
      <w:r w:rsidRPr="00EB7077">
        <w:rPr>
          <w:rStyle w:val="Hyperlink"/>
          <w:vertAlign w:val="superscript"/>
        </w:rPr>
        <w:t>https://www.cornwall.gov.uk/media/fihbyqnt/west-penwith-cna-profile.pdf</w:t>
      </w:r>
    </w:hyperlink>
  </w:p>
  <w:p w14:paraId="2CA7A1CB" w14:textId="77777777" w:rsidR="003A4E55" w:rsidRDefault="003A4E55" w:rsidP="003A4E55">
    <w:pPr>
      <w:pStyle w:val="Footer"/>
      <w:rPr>
        <w:vertAlign w:val="superscript"/>
      </w:rPr>
    </w:pPr>
    <w:r>
      <w:rPr>
        <w:vertAlign w:val="superscript"/>
      </w:rPr>
      <w:t>St Just Parish Plan – Appendix 1</w:t>
    </w:r>
  </w:p>
  <w:p w14:paraId="35F6B8B2" w14:textId="77777777" w:rsidR="003A4E55" w:rsidRDefault="003A4E55" w:rsidP="003A4E55">
    <w:pPr>
      <w:pStyle w:val="Footer"/>
      <w:rPr>
        <w:vertAlign w:val="superscript"/>
      </w:rPr>
    </w:pPr>
    <w:r>
      <w:rPr>
        <w:vertAlign w:val="superscript"/>
      </w:rPr>
      <w:t xml:space="preserve">Tin Coast Partnership website generally but more specifically, </w:t>
    </w:r>
    <w:hyperlink r:id="rId3" w:anchor=":~:text=Wherever%20we%20go%2C%20and%20whatever,Morvah%20in%20West%20Penwith%2C%20Cornwall." w:history="1">
      <w:r w:rsidRPr="00BD3683">
        <w:rPr>
          <w:rStyle w:val="Hyperlink"/>
          <w:vertAlign w:val="superscript"/>
        </w:rPr>
        <w:t>The Visitors Charter</w:t>
      </w:r>
    </w:hyperlink>
  </w:p>
  <w:p w14:paraId="5518573C" w14:textId="77777777" w:rsidR="003A4E55" w:rsidRDefault="003A4E55">
    <w:pPr>
      <w:pStyle w:val="Footer"/>
    </w:pPr>
  </w:p>
  <w:p w14:paraId="21D77915" w14:textId="77777777" w:rsidR="003A4E55" w:rsidRDefault="003A4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BED2" w14:textId="77777777" w:rsidR="00451DA5" w:rsidRDefault="00451DA5" w:rsidP="008B339C">
      <w:r>
        <w:separator/>
      </w:r>
    </w:p>
  </w:footnote>
  <w:footnote w:type="continuationSeparator" w:id="0">
    <w:p w14:paraId="1DB77A42" w14:textId="77777777" w:rsidR="00451DA5" w:rsidRDefault="00451DA5" w:rsidP="008B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1F10" w14:textId="6E6B74B6" w:rsidR="008B339C" w:rsidRDefault="00D156B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EDC23A" wp14:editId="31964F4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2" name="MSIPCM935045768445fdbd3f7a592a" descr="{&quot;HashCode&quot;:-2130211288,&quot;Height&quot;:841.0,&quot;Width&quot;:595.0,&quot;Placement&quot;:&quot;Head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543DD" w14:textId="77777777" w:rsidR="002E0944" w:rsidRPr="002E0944" w:rsidRDefault="002E0944" w:rsidP="002E0944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2E0944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DC23A" id="_x0000_t202" coordsize="21600,21600" o:spt="202" path="m,l,21600r21600,l21600,xe">
              <v:stroke joinstyle="miter"/>
              <v:path gradientshapeok="t" o:connecttype="rect"/>
            </v:shapetype>
            <v:shape id="MSIPCM935045768445fdbd3f7a592a" o:spid="_x0000_s1026" type="#_x0000_t202" alt="{&quot;HashCode&quot;:-2130211288,&quot;Height&quot;:841.0,&quot;Width&quot;:595.0,&quot;Placement&quot;:&quot;Header&quot;,&quot;Index&quot;:&quot;Primary&quot;,&quot;Section&quot;:2,&quot;Top&quot;:0.0,&quot;Left&quot;:0.0}" style="position:absolute;margin-left:0;margin-top:15pt;width:595.3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oUIg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" o:allowincell="f" filled="f" stroked="f" strokeweight=".5pt">
              <v:textbox inset=",0,20pt,0">
                <w:txbxContent>
                  <w:p w14:paraId="0A2543DD" w14:textId="77777777" w:rsidR="002E0944" w:rsidRPr="002E0944" w:rsidRDefault="002E0944" w:rsidP="002E0944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2E0944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40D482" wp14:editId="46CB14B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1" name="MSIPCM922840519c06dc39e2529ef9" descr="{&quot;HashCode&quot;:-213021128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C0F92A" w14:textId="77777777" w:rsidR="008B339C" w:rsidRPr="008B339C" w:rsidRDefault="008B339C" w:rsidP="008B339C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8B339C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0D482" id="MSIPCM922840519c06dc39e2529ef9" o:spid="_x0000_s1027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" o:allowincell="f" filled="f" stroked="f" strokeweight=".5pt">
              <v:textbox inset=",0,20pt,0">
                <w:txbxContent>
                  <w:p w14:paraId="40C0F92A" w14:textId="77777777" w:rsidR="008B339C" w:rsidRPr="008B339C" w:rsidRDefault="008B339C" w:rsidP="008B339C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8B339C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27D1F"/>
    <w:multiLevelType w:val="hybridMultilevel"/>
    <w:tmpl w:val="E21264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E7535"/>
    <w:multiLevelType w:val="hybridMultilevel"/>
    <w:tmpl w:val="93049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12E03"/>
    <w:multiLevelType w:val="hybridMultilevel"/>
    <w:tmpl w:val="EEBC6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5F13"/>
    <w:multiLevelType w:val="hybridMultilevel"/>
    <w:tmpl w:val="514A044A"/>
    <w:lvl w:ilvl="0" w:tplc="BBD08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EB3EC4"/>
    <w:multiLevelType w:val="hybridMultilevel"/>
    <w:tmpl w:val="499685A6"/>
    <w:lvl w:ilvl="0" w:tplc="08090017">
      <w:start w:val="1"/>
      <w:numFmt w:val="lowerLetter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72656F0D"/>
    <w:multiLevelType w:val="hybridMultilevel"/>
    <w:tmpl w:val="3B5A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44"/>
    <w:rsid w:val="000019E0"/>
    <w:rsid w:val="000224B6"/>
    <w:rsid w:val="00026647"/>
    <w:rsid w:val="0010465F"/>
    <w:rsid w:val="00114790"/>
    <w:rsid w:val="001C337E"/>
    <w:rsid w:val="001D412C"/>
    <w:rsid w:val="002E0944"/>
    <w:rsid w:val="002E32FE"/>
    <w:rsid w:val="002E7661"/>
    <w:rsid w:val="00316D2F"/>
    <w:rsid w:val="00392B42"/>
    <w:rsid w:val="003A4E55"/>
    <w:rsid w:val="003C4A5B"/>
    <w:rsid w:val="0040391C"/>
    <w:rsid w:val="00451DA5"/>
    <w:rsid w:val="0046019C"/>
    <w:rsid w:val="004D1D9F"/>
    <w:rsid w:val="005108B7"/>
    <w:rsid w:val="00532521"/>
    <w:rsid w:val="00542D5D"/>
    <w:rsid w:val="0054755E"/>
    <w:rsid w:val="0059141F"/>
    <w:rsid w:val="005A102E"/>
    <w:rsid w:val="005B10B4"/>
    <w:rsid w:val="005B10FF"/>
    <w:rsid w:val="006133D8"/>
    <w:rsid w:val="00626A30"/>
    <w:rsid w:val="00651D14"/>
    <w:rsid w:val="00655487"/>
    <w:rsid w:val="00683DA1"/>
    <w:rsid w:val="00693710"/>
    <w:rsid w:val="006E19F1"/>
    <w:rsid w:val="006E7EFA"/>
    <w:rsid w:val="006F09E3"/>
    <w:rsid w:val="00701CC5"/>
    <w:rsid w:val="00743F4A"/>
    <w:rsid w:val="00747A81"/>
    <w:rsid w:val="00765E0D"/>
    <w:rsid w:val="007A007D"/>
    <w:rsid w:val="007B2804"/>
    <w:rsid w:val="00811B73"/>
    <w:rsid w:val="00874CE5"/>
    <w:rsid w:val="008864DB"/>
    <w:rsid w:val="008B339C"/>
    <w:rsid w:val="008D21B7"/>
    <w:rsid w:val="008E6D80"/>
    <w:rsid w:val="009309F6"/>
    <w:rsid w:val="0093776F"/>
    <w:rsid w:val="0097282D"/>
    <w:rsid w:val="0098269F"/>
    <w:rsid w:val="009D47C0"/>
    <w:rsid w:val="009D6429"/>
    <w:rsid w:val="009E3544"/>
    <w:rsid w:val="00A21895"/>
    <w:rsid w:val="00A3228E"/>
    <w:rsid w:val="00AA10FA"/>
    <w:rsid w:val="00AA7B16"/>
    <w:rsid w:val="00AD561B"/>
    <w:rsid w:val="00AE2B49"/>
    <w:rsid w:val="00B36773"/>
    <w:rsid w:val="00B836C6"/>
    <w:rsid w:val="00BA1AE4"/>
    <w:rsid w:val="00BD3683"/>
    <w:rsid w:val="00C10192"/>
    <w:rsid w:val="00C616ED"/>
    <w:rsid w:val="00C63EF1"/>
    <w:rsid w:val="00C92251"/>
    <w:rsid w:val="00CA10BC"/>
    <w:rsid w:val="00D156B3"/>
    <w:rsid w:val="00D21DDF"/>
    <w:rsid w:val="00D86DA1"/>
    <w:rsid w:val="00D96667"/>
    <w:rsid w:val="00DA72A8"/>
    <w:rsid w:val="00DC33E9"/>
    <w:rsid w:val="00DD0DB4"/>
    <w:rsid w:val="00DE168C"/>
    <w:rsid w:val="00DF551B"/>
    <w:rsid w:val="00E353DB"/>
    <w:rsid w:val="00F234AF"/>
    <w:rsid w:val="00FB34A6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BB1F32"/>
  <w15:docId w15:val="{5C9B170F-9D20-403F-877B-69E147A5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61B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5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B33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339C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33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39C"/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AA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19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019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C4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C4A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C63EF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63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3EF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3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3EF1"/>
    <w:rPr>
      <w:rFonts w:ascii="Arial" w:hAnsi="Arial"/>
      <w:b/>
      <w:bCs/>
    </w:rPr>
  </w:style>
  <w:style w:type="character" w:styleId="FollowedHyperlink">
    <w:name w:val="FollowedHyperlink"/>
    <w:basedOn w:val="DefaultParagraphFont"/>
    <w:semiHidden/>
    <w:unhideWhenUsed/>
    <w:rsid w:val="00316D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tjus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incoast.co.uk/plan-your-visit/visitor-charter/" TargetMode="External"/><Relationship Id="rId2" Type="http://schemas.openxmlformats.org/officeDocument/2006/relationships/hyperlink" Target="https://www.cornwall.gov.uk/media/fihbyqnt/west-penwith-cna-profile.pdf" TargetMode="External"/><Relationship Id="rId1" Type="http://schemas.openxmlformats.org/officeDocument/2006/relationships/hyperlink" Target="https://www.stjustandpendeen-np.org.uk/draft-neighbourhood-development-plan-for-st-just-par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Brown</dc:creator>
  <cp:lastModifiedBy>Elaine Baker</cp:lastModifiedBy>
  <cp:revision>5</cp:revision>
  <cp:lastPrinted>2021-10-05T08:52:00Z</cp:lastPrinted>
  <dcterms:created xsi:type="dcterms:W3CDTF">2021-12-23T10:13:00Z</dcterms:created>
  <dcterms:modified xsi:type="dcterms:W3CDTF">2022-01-21T11:36:00Z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2021-04-28T08:46:52Z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4c3762c7-0cfc-4e58-b6be-5fd60166eef0</vt:lpwstr>
  </property>
  <property fmtid="{D5CDD505-2E9C-101B-9397-08002B2CF9AE}" pid="8" name="MSIP_Label_65bade86-969a-4cfc-8d70-99d1f0adeaba_ContentBits">
    <vt:lpwstr>1</vt:lpwstr>
  </property>
</Properties>
</file>