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A252ED" w:rsidRDefault="00390B5C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Contract Notice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Customer List RM</w:t>
      </w:r>
      <w:r w:rsidR="00686F62">
        <w:rPr>
          <w:rFonts w:ascii="Arial" w:eastAsia="Arial" w:hAnsi="Arial" w:cs="Arial"/>
          <w:b/>
          <w:sz w:val="22"/>
          <w:szCs w:val="22"/>
        </w:rPr>
        <w:t>61</w:t>
      </w:r>
      <w:r w:rsidR="002B066C">
        <w:rPr>
          <w:rFonts w:ascii="Arial" w:eastAsia="Arial" w:hAnsi="Arial" w:cs="Arial"/>
          <w:b/>
          <w:sz w:val="22"/>
          <w:szCs w:val="22"/>
        </w:rPr>
        <w:t>87</w:t>
      </w: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This Framework Agreement </w:t>
      </w:r>
      <w:r w:rsidR="002B066C">
        <w:rPr>
          <w:rFonts w:ascii="Arial" w:eastAsia="Arial" w:hAnsi="Arial" w:cs="Arial"/>
          <w:sz w:val="22"/>
          <w:szCs w:val="22"/>
        </w:rPr>
        <w:t>RM6187 Management Consultancy Framework Three (MCF3)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252ED">
        <w:rPr>
          <w:rFonts w:ascii="Arial" w:eastAsia="Arial" w:hAnsi="Arial" w:cs="Arial"/>
          <w:sz w:val="22"/>
          <w:szCs w:val="22"/>
        </w:rPr>
        <w:t>is for use by Contracting Authorities in the United Kingdom, British Overseas Territories, and Crown Dependencies that exist on</w:t>
      </w:r>
      <w:r>
        <w:rPr>
          <w:rFonts w:ascii="Arial" w:eastAsia="Arial" w:hAnsi="Arial" w:cs="Arial"/>
          <w:sz w:val="22"/>
          <w:szCs w:val="22"/>
        </w:rPr>
        <w:t xml:space="preserve"> 2</w:t>
      </w:r>
      <w:r w:rsidR="002B066C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B066C">
        <w:rPr>
          <w:rFonts w:ascii="Arial" w:eastAsia="Arial" w:hAnsi="Arial" w:cs="Arial"/>
          <w:sz w:val="22"/>
          <w:szCs w:val="22"/>
        </w:rPr>
        <w:t>August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2021 a</w:t>
      </w:r>
      <w:r w:rsidRPr="00A252ED">
        <w:rPr>
          <w:rFonts w:ascii="Arial" w:eastAsia="Arial" w:hAnsi="Arial" w:cs="Arial"/>
          <w:sz w:val="22"/>
          <w:szCs w:val="22"/>
        </w:rPr>
        <w:t>nd which fall into one or more of the following categories: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1.       Any of the following: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(a)    Ministerial government departments;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(b)   Non ministerial government departments;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(c)    Executive agencies of government;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(d)   Non-Departmental Public Bodies (NDPBs), including advisory NDPBs, executive NDPBs, and tribunal NDPBs;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(e)   Assembly Sponsored Public Bodies (ASPBs);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(f)     Police forces;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(g)    Fire and rescue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(h)   Ambulance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(i)      Maritime and coastguard agency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(j)     NHS bodies;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(k)   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(l)      Hospices;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(m) National Parks;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(n)   Housing associations, including registered social landlords;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(o)   Third sector and charities;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(p)   Citizens advice bodies;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(q)   Councils, including county councils, district councils, county borough councils, community councils, London borough councils, unitary councils, metropolitan councils, parish councils;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(r)     Public corporations;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(s)    Public financial bodies or institutions;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(t)     Public pension funds;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(u)   Central banks; and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(v)    Civil service bodies, including public sector buying organisations.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2.       Those listed and maintained by the Government on their website at https://www.gov.uk/government/organisations or any replacement or updated web-link.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3.       Those listed and maintained by the Office of National Statistics (ONS) at https://www.ons.gov.uk/economy/nationalaccounts/uksectoraccounts/datasets/publicsectorclassificationguide or any replacement or updated web-link.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4.       Those bodies in England, Wales or Northern Ireland which are within the scope of  the definition of “Contracting Authority” in regulation 2(1) of the Public Contracts Regulations 2015 (PCR) and/or Schedule 1 PCR.</w:t>
      </w: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DB5B43" w:rsidRDefault="00DB5B43" w:rsidP="004638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sectPr w:rsidR="00DB5B43">
      <w:footerReference w:type="default" r:id="rId8"/>
      <w:headerReference w:type="first" r:id="rId9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30" w:rsidRDefault="00345B30">
      <w:r>
        <w:separator/>
      </w:r>
    </w:p>
  </w:endnote>
  <w:endnote w:type="continuationSeparator" w:id="0">
    <w:p w:rsidR="00345B30" w:rsidRDefault="003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6383D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B5B43" w:rsidRDefault="00DB5B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30" w:rsidRDefault="00345B30">
      <w:r>
        <w:separator/>
      </w:r>
    </w:p>
  </w:footnote>
  <w:footnote w:type="continuationSeparator" w:id="0">
    <w:p w:rsidR="00345B30" w:rsidRDefault="0034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 w:eastAsia="en-GB"/>
      </w:rPr>
      <w:drawing>
        <wp:inline distT="0" distB="0" distL="0" distR="0">
          <wp:extent cx="1485900" cy="1234440"/>
          <wp:effectExtent l="0" t="0" r="0" b="0"/>
          <wp:docPr id="2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5FEA"/>
    <w:multiLevelType w:val="multilevel"/>
    <w:tmpl w:val="CB8427D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FD37F4"/>
    <w:multiLevelType w:val="multilevel"/>
    <w:tmpl w:val="B810B5D6"/>
    <w:lvl w:ilvl="0">
      <w:start w:val="1"/>
      <w:numFmt w:val="decimal"/>
      <w:lvlText w:val="%1."/>
      <w:lvlJc w:val="left"/>
      <w:pPr>
        <w:ind w:left="970" w:hanging="6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43"/>
    <w:rsid w:val="00180418"/>
    <w:rsid w:val="0019367C"/>
    <w:rsid w:val="002B066C"/>
    <w:rsid w:val="00331C00"/>
    <w:rsid w:val="00345B30"/>
    <w:rsid w:val="00390626"/>
    <w:rsid w:val="00390B5C"/>
    <w:rsid w:val="0046383D"/>
    <w:rsid w:val="00686F62"/>
    <w:rsid w:val="008D387C"/>
    <w:rsid w:val="00A252ED"/>
    <w:rsid w:val="00C31EAF"/>
    <w:rsid w:val="00C87C6E"/>
    <w:rsid w:val="00DB5B43"/>
    <w:rsid w:val="00E6400F"/>
    <w:rsid w:val="00E81D03"/>
    <w:rsid w:val="00F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BA31"/>
  <w15:docId w15:val="{0EEB475D-CA0B-43C6-B19E-9AD9F03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z-Cyrl-U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7t8Y/fo2DCvUoQpYMAtUSfBvBQ==">AMUW2mVba+gwajAei4dS1btBkkUzB3nkycwSZUZlhvtMHCVPf8DXKNZqGb9xPjdIyznaiuFpKb4K06US5sXbY7frTavrXfuCWmctoEsR9bqEXtCAvj4s4RDwJ34S5mKjbW5GBiuz8sZI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James Byrne</cp:lastModifiedBy>
  <cp:revision>6</cp:revision>
  <dcterms:created xsi:type="dcterms:W3CDTF">2021-03-23T19:40:00Z</dcterms:created>
  <dcterms:modified xsi:type="dcterms:W3CDTF">2021-09-23T07:46:00Z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