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7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2b Lot 1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right="57" w:firstLine="0"/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RM6297 Print and Digital Communications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2b Lot 1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RM6297 Print and Digital Communications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Attachment 2</w:t>
    </w:r>
    <w:r w:rsidDel="00000000" w:rsidR="00000000" w:rsidRPr="00000000">
      <w:rPr>
        <w:rtl w:val="0"/>
      </w:rPr>
      <w:t xml:space="preserve">b Lot 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Relevant and Principal Services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LsIKjyXuJDSQ7uZebqa+hhMdQ==">CgMxLjAyCWguMWZvYjl0ZTIIaC5namRneHMyCWguMzBqMHpsbDgAciExeVdFVXpBdGFTaXV3QVNVR0ZPZXMzcC1ZbUJHRERmM04=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2022-06-16T09:49:00Z</dcterms:created>
  <dc:creator>Tanya Critten-Chapman</dc:creator>
</cp:coreProperties>
</file>