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7E81F" w14:textId="77777777" w:rsidR="000E0A24" w:rsidRDefault="00DD3C7D">
      <w:r>
        <w:rPr>
          <w:noProof/>
        </w:rPr>
        <w:drawing>
          <wp:anchor distT="0" distB="0" distL="114300" distR="114300" simplePos="0" relativeHeight="76" behindDoc="0" locked="0" layoutInCell="1" allowOverlap="1" wp14:anchorId="0B232BA9" wp14:editId="5F4E99CE">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4E70AD06" w14:textId="77777777" w:rsidR="000E0A24" w:rsidRDefault="000E0A24">
      <w:pPr>
        <w:pStyle w:val="Heading1"/>
      </w:pPr>
      <w:bookmarkStart w:id="0" w:name="_Toc32303547"/>
    </w:p>
    <w:p w14:paraId="53AAAF1F" w14:textId="77777777" w:rsidR="000E0A24" w:rsidRDefault="000E0A24">
      <w:pPr>
        <w:pStyle w:val="Heading1"/>
      </w:pPr>
    </w:p>
    <w:p w14:paraId="560D2056" w14:textId="77777777" w:rsidR="000E0A24" w:rsidRDefault="000E0A24">
      <w:pPr>
        <w:pStyle w:val="Heading1"/>
      </w:pPr>
    </w:p>
    <w:p w14:paraId="509E688B" w14:textId="77777777" w:rsidR="000E0A24" w:rsidRDefault="00DD3C7D">
      <w:pPr>
        <w:pStyle w:val="Heading1"/>
      </w:pPr>
      <w:bookmarkStart w:id="1" w:name="_Toc33176231"/>
      <w:r>
        <w:t>G-Cloud 12 Call-Off Contract</w:t>
      </w:r>
      <w:bookmarkEnd w:id="0"/>
      <w:bookmarkEnd w:id="1"/>
    </w:p>
    <w:p w14:paraId="681D8C83" w14:textId="77777777" w:rsidR="000E0A24" w:rsidRDefault="000E0A24">
      <w:pPr>
        <w:rPr>
          <w:sz w:val="28"/>
          <w:szCs w:val="28"/>
        </w:rPr>
      </w:pPr>
    </w:p>
    <w:p w14:paraId="50A46CA2" w14:textId="77777777" w:rsidR="000E0A24" w:rsidRDefault="000E0A24">
      <w:pPr>
        <w:rPr>
          <w:sz w:val="28"/>
          <w:szCs w:val="28"/>
        </w:rPr>
      </w:pPr>
    </w:p>
    <w:p w14:paraId="4EE86408" w14:textId="77777777" w:rsidR="000E0A24" w:rsidRDefault="00DD3C7D">
      <w:pPr>
        <w:rPr>
          <w:rFonts w:eastAsia="Times New Roman"/>
          <w:lang w:eastAsia="en-US"/>
        </w:rPr>
      </w:pPr>
      <w:r>
        <w:rPr>
          <w:rFonts w:eastAsia="Times New Roman"/>
          <w:lang w:eastAsia="en-US"/>
        </w:rPr>
        <w:t>This Call-Off Contract for the G-Cloud 12 Framework Agreement (RM1557.12) includes:</w:t>
      </w:r>
    </w:p>
    <w:p w14:paraId="4452774C" w14:textId="77777777" w:rsidR="000E0A24" w:rsidRDefault="00DD3C7D">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2AB78A22" w14:textId="77777777" w:rsidR="000E0A24" w:rsidRDefault="00DD3C7D">
      <w:pPr>
        <w:pStyle w:val="TOC2"/>
      </w:pPr>
      <w:r>
        <w:rPr>
          <w:rFonts w:ascii="Arial" w:hAnsi="Arial"/>
          <w:b w:val="0"/>
        </w:rPr>
        <w:t>Part A: Order Form</w:t>
      </w:r>
      <w:r>
        <w:rPr>
          <w:rFonts w:ascii="Arial" w:hAnsi="Arial"/>
          <w:b w:val="0"/>
        </w:rPr>
        <w:tab/>
        <w:t>2</w:t>
      </w:r>
    </w:p>
    <w:p w14:paraId="5E3B06ED" w14:textId="77777777" w:rsidR="000E0A24" w:rsidRDefault="00DD3C7D">
      <w:pPr>
        <w:pStyle w:val="TOC2"/>
      </w:pPr>
      <w:r>
        <w:rPr>
          <w:rFonts w:ascii="Arial" w:hAnsi="Arial"/>
          <w:b w:val="0"/>
        </w:rPr>
        <w:t>Schedule 1: Services</w:t>
      </w:r>
      <w:r>
        <w:rPr>
          <w:rFonts w:ascii="Arial" w:hAnsi="Arial"/>
          <w:b w:val="0"/>
        </w:rPr>
        <w:tab/>
        <w:t>12</w:t>
      </w:r>
    </w:p>
    <w:p w14:paraId="1985A45E" w14:textId="77777777" w:rsidR="000E0A24" w:rsidRDefault="00DD3C7D">
      <w:pPr>
        <w:pStyle w:val="TOC2"/>
      </w:pPr>
      <w:r>
        <w:rPr>
          <w:rFonts w:ascii="Arial" w:hAnsi="Arial"/>
          <w:b w:val="0"/>
        </w:rPr>
        <w:t>Schedule 2: Call-Off Contract charges</w:t>
      </w:r>
      <w:r>
        <w:rPr>
          <w:rFonts w:ascii="Arial" w:hAnsi="Arial"/>
          <w:b w:val="0"/>
        </w:rPr>
        <w:tab/>
        <w:t>12</w:t>
      </w:r>
    </w:p>
    <w:p w14:paraId="36FF5DB3" w14:textId="77777777" w:rsidR="000E0A24" w:rsidRDefault="00DD3C7D">
      <w:pPr>
        <w:pStyle w:val="TOC2"/>
      </w:pPr>
      <w:r>
        <w:rPr>
          <w:rFonts w:ascii="Arial" w:hAnsi="Arial"/>
          <w:b w:val="0"/>
        </w:rPr>
        <w:t>Part B: Terms and conditions</w:t>
      </w:r>
      <w:r>
        <w:rPr>
          <w:rFonts w:ascii="Arial" w:hAnsi="Arial"/>
          <w:b w:val="0"/>
        </w:rPr>
        <w:tab/>
        <w:t>13</w:t>
      </w:r>
    </w:p>
    <w:p w14:paraId="7DBA74AA" w14:textId="77777777" w:rsidR="000E0A24" w:rsidRDefault="00DD3C7D">
      <w:pPr>
        <w:pStyle w:val="TOC2"/>
      </w:pPr>
      <w:r>
        <w:rPr>
          <w:rFonts w:ascii="Arial" w:hAnsi="Arial"/>
          <w:b w:val="0"/>
        </w:rPr>
        <w:t>Schedule 3: Collaboration agreement</w:t>
      </w:r>
      <w:r>
        <w:rPr>
          <w:rFonts w:ascii="Arial" w:hAnsi="Arial"/>
          <w:b w:val="0"/>
        </w:rPr>
        <w:tab/>
        <w:t>32</w:t>
      </w:r>
    </w:p>
    <w:p w14:paraId="751A9963" w14:textId="77777777" w:rsidR="000E0A24" w:rsidRDefault="00DD3C7D">
      <w:pPr>
        <w:pStyle w:val="TOC2"/>
      </w:pPr>
      <w:r>
        <w:rPr>
          <w:rFonts w:ascii="Arial" w:hAnsi="Arial"/>
          <w:b w:val="0"/>
        </w:rPr>
        <w:t>Schedule 4: Alternative clauses</w:t>
      </w:r>
      <w:r>
        <w:rPr>
          <w:rFonts w:ascii="Arial" w:hAnsi="Arial"/>
          <w:b w:val="0"/>
        </w:rPr>
        <w:tab/>
        <w:t>44</w:t>
      </w:r>
    </w:p>
    <w:p w14:paraId="187B6015" w14:textId="77777777" w:rsidR="000E0A24" w:rsidRDefault="00DD3C7D">
      <w:pPr>
        <w:pStyle w:val="TOC2"/>
      </w:pPr>
      <w:r>
        <w:rPr>
          <w:rFonts w:ascii="Arial" w:hAnsi="Arial"/>
          <w:b w:val="0"/>
        </w:rPr>
        <w:t>Schedule 5: Guarantee</w:t>
      </w:r>
      <w:r>
        <w:rPr>
          <w:rFonts w:ascii="Arial" w:hAnsi="Arial"/>
          <w:b w:val="0"/>
        </w:rPr>
        <w:tab/>
        <w:t>49</w:t>
      </w:r>
    </w:p>
    <w:p w14:paraId="5021B582" w14:textId="77777777" w:rsidR="000E0A24" w:rsidRDefault="00DD3C7D">
      <w:pPr>
        <w:pStyle w:val="TOC2"/>
      </w:pPr>
      <w:r>
        <w:rPr>
          <w:rFonts w:ascii="Arial" w:hAnsi="Arial"/>
          <w:b w:val="0"/>
        </w:rPr>
        <w:t>Schedule 6: Glossary and interpretations</w:t>
      </w:r>
      <w:r>
        <w:rPr>
          <w:rFonts w:ascii="Arial" w:hAnsi="Arial"/>
          <w:b w:val="0"/>
        </w:rPr>
        <w:tab/>
        <w:t>57</w:t>
      </w:r>
    </w:p>
    <w:p w14:paraId="383D18B0" w14:textId="77777777" w:rsidR="000E0A24" w:rsidRDefault="00DD3C7D">
      <w:pPr>
        <w:pStyle w:val="TOC2"/>
      </w:pPr>
      <w:r>
        <w:rPr>
          <w:rFonts w:ascii="Arial" w:hAnsi="Arial"/>
          <w:b w:val="0"/>
        </w:rPr>
        <w:t>Schedule 7: GDPR Information</w:t>
      </w:r>
      <w:r>
        <w:rPr>
          <w:rFonts w:ascii="Arial" w:hAnsi="Arial"/>
          <w:b w:val="0"/>
        </w:rPr>
        <w:tab/>
        <w:t>68</w:t>
      </w:r>
    </w:p>
    <w:p w14:paraId="1AE8F753" w14:textId="77777777" w:rsidR="000E0A24" w:rsidRDefault="00DD3C7D">
      <w:pPr>
        <w:pageBreakBefore/>
      </w:pPr>
      <w:r>
        <w:rPr>
          <w:rFonts w:ascii="Cambria" w:eastAsia="Cambria" w:hAnsi="Cambria" w:cs="Cambria"/>
          <w:b/>
          <w:bCs/>
        </w:rPr>
        <w:lastRenderedPageBreak/>
        <w:fldChar w:fldCharType="end"/>
      </w:r>
    </w:p>
    <w:p w14:paraId="7664E764" w14:textId="77777777" w:rsidR="000E0A24" w:rsidRDefault="00DD3C7D">
      <w:pPr>
        <w:pStyle w:val="Heading2"/>
      </w:pPr>
      <w:bookmarkStart w:id="2" w:name="_Toc33176232"/>
      <w:r>
        <w:t>Part A: Order Form</w:t>
      </w:r>
      <w:bookmarkEnd w:id="2"/>
    </w:p>
    <w:p w14:paraId="180DE908" w14:textId="77777777" w:rsidR="000E0A24" w:rsidRDefault="00DD3C7D">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0E0A24" w14:paraId="10A9AF35"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19B90" w14:textId="77777777" w:rsidR="000E0A24" w:rsidRDefault="00DD3C7D">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A9E458" w14:textId="77777777" w:rsidR="000E0A24" w:rsidRDefault="00DD3C7D">
            <w:pPr>
              <w:spacing w:before="240"/>
            </w:pPr>
            <w:r>
              <w:t>660867611625225</w:t>
            </w:r>
          </w:p>
        </w:tc>
      </w:tr>
      <w:tr w:rsidR="000E0A24" w14:paraId="62B3A6B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33050" w14:textId="77777777" w:rsidR="000E0A24" w:rsidRDefault="00DD3C7D">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D514AE8" w14:textId="77777777" w:rsidR="000E0A24" w:rsidRDefault="00DD3C7D">
            <w:pPr>
              <w:spacing w:before="240"/>
            </w:pPr>
            <w:r>
              <w:t>ECM_9003</w:t>
            </w:r>
          </w:p>
        </w:tc>
      </w:tr>
      <w:tr w:rsidR="000E0A24" w14:paraId="0C66206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F547C" w14:textId="77777777" w:rsidR="000E0A24" w:rsidRDefault="00DD3C7D">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428CDA5" w14:textId="77777777" w:rsidR="000E0A24" w:rsidRDefault="00DD3C7D">
            <w:pPr>
              <w:spacing w:before="240"/>
            </w:pPr>
            <w:r>
              <w:t xml:space="preserve">Shared Channels IT Service Management Contract </w:t>
            </w:r>
          </w:p>
        </w:tc>
      </w:tr>
      <w:tr w:rsidR="000E0A24" w14:paraId="1719D0A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64472" w14:textId="77777777" w:rsidR="000E0A24" w:rsidRDefault="00DD3C7D">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6AC9D42" w14:textId="77777777" w:rsidR="000E0A24" w:rsidRDefault="00DD3C7D">
            <w:pPr>
              <w:spacing w:before="240"/>
            </w:pPr>
            <w:r>
              <w:t xml:space="preserve">Temporary Digital Service Management Services </w:t>
            </w:r>
          </w:p>
        </w:tc>
      </w:tr>
      <w:tr w:rsidR="000E0A24" w14:paraId="4751703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5A0A8" w14:textId="77777777" w:rsidR="000E0A24" w:rsidRDefault="00DD3C7D">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9D123A6" w14:textId="77777777" w:rsidR="000E0A24" w:rsidRDefault="00DD3C7D">
            <w:pPr>
              <w:spacing w:before="240"/>
            </w:pPr>
            <w:r>
              <w:t>1</w:t>
            </w:r>
            <w:r>
              <w:rPr>
                <w:vertAlign w:val="superscript"/>
              </w:rPr>
              <w:t>st</w:t>
            </w:r>
            <w:r>
              <w:t xml:space="preserve"> April 2022</w:t>
            </w:r>
          </w:p>
        </w:tc>
      </w:tr>
      <w:tr w:rsidR="000E0A24" w14:paraId="311496E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BEBAB" w14:textId="77777777" w:rsidR="000E0A24" w:rsidRDefault="00DD3C7D">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D9CBD3C" w14:textId="77777777" w:rsidR="000E0A24" w:rsidRDefault="00DD3C7D">
            <w:pPr>
              <w:spacing w:before="240"/>
            </w:pPr>
            <w:r>
              <w:t>30</w:t>
            </w:r>
            <w:r>
              <w:rPr>
                <w:vertAlign w:val="superscript"/>
              </w:rPr>
              <w:t>th</w:t>
            </w:r>
            <w:r>
              <w:t xml:space="preserve"> September 2022</w:t>
            </w:r>
          </w:p>
        </w:tc>
      </w:tr>
      <w:tr w:rsidR="000E0A24" w14:paraId="4DF5232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D7879" w14:textId="77777777" w:rsidR="000E0A24" w:rsidRDefault="00DD3C7D">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A33BD62" w14:textId="77777777" w:rsidR="000E0A24" w:rsidRDefault="00DD3C7D">
            <w:pPr>
              <w:spacing w:before="240"/>
            </w:pPr>
            <w:r>
              <w:t>Up to £2.9million Inclusive of non recoverable VAT</w:t>
            </w:r>
          </w:p>
        </w:tc>
      </w:tr>
      <w:tr w:rsidR="000E0A24" w14:paraId="29B2967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2851B" w14:textId="77777777" w:rsidR="000E0A24" w:rsidRDefault="00DD3C7D">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8C932E8" w14:textId="77777777" w:rsidR="000E0A24" w:rsidRDefault="00DD3C7D">
            <w:pPr>
              <w:spacing w:before="240"/>
            </w:pPr>
            <w:r>
              <w:t>Bacs payment/Invoice</w:t>
            </w:r>
          </w:p>
        </w:tc>
      </w:tr>
      <w:tr w:rsidR="000E0A24" w14:paraId="2DECA5C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254AD" w14:textId="77777777" w:rsidR="000E0A24" w:rsidRDefault="00DD3C7D">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2B752B4" w14:textId="77777777" w:rsidR="000E0A24" w:rsidRDefault="00DD3C7D">
            <w:pPr>
              <w:spacing w:before="240"/>
            </w:pPr>
            <w:r>
              <w:t xml:space="preserve">Will vary per FDM Resource </w:t>
            </w:r>
          </w:p>
        </w:tc>
      </w:tr>
    </w:tbl>
    <w:p w14:paraId="6AA0635C" w14:textId="77777777" w:rsidR="000E0A24" w:rsidRDefault="00DD3C7D">
      <w:pPr>
        <w:spacing w:before="240"/>
      </w:pPr>
      <w:r>
        <w:t xml:space="preserve"> </w:t>
      </w:r>
    </w:p>
    <w:p w14:paraId="2610B6BC" w14:textId="77777777" w:rsidR="000E0A24" w:rsidRDefault="00DD3C7D">
      <w:pPr>
        <w:spacing w:before="240" w:after="240"/>
      </w:pPr>
      <w:r>
        <w:t>This Order Form is issued under the G-Cloud 12 Framework Agreement (RM1557.12).</w:t>
      </w:r>
    </w:p>
    <w:p w14:paraId="6A3F1CDE" w14:textId="77777777" w:rsidR="000E0A24" w:rsidRDefault="00DD3C7D">
      <w:pPr>
        <w:spacing w:before="240"/>
      </w:pPr>
      <w:r>
        <w:t>Buyers can use this Order Form to specify their G-Cloud service requirements when placing an Order.</w:t>
      </w:r>
    </w:p>
    <w:p w14:paraId="124350EF" w14:textId="77777777" w:rsidR="000E0A24" w:rsidRDefault="00DD3C7D">
      <w:pPr>
        <w:spacing w:before="240"/>
      </w:pPr>
      <w:r>
        <w:t>The Order Form cannot be used to alter existing terms or add any extra terms that materially change the Deliverables offered by the Supplier and defined in the Application.</w:t>
      </w:r>
    </w:p>
    <w:p w14:paraId="3B84A3F6" w14:textId="77777777" w:rsidR="000E0A24" w:rsidRDefault="00DD3C7D">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0E0A24" w14:paraId="7A6965A2"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2E49D" w14:textId="77777777" w:rsidR="000E0A24" w:rsidRDefault="00DD3C7D">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40C34" w14:textId="77777777" w:rsidR="00563D82" w:rsidRPr="00563D82" w:rsidRDefault="00563D82" w:rsidP="00563D82">
            <w:pPr>
              <w:spacing w:before="240"/>
            </w:pPr>
            <w:r w:rsidRPr="00563D82">
              <w:t>[Redacted]</w:t>
            </w:r>
          </w:p>
          <w:p w14:paraId="7F299C98" w14:textId="421DC7AC" w:rsidR="000E0A24" w:rsidRDefault="000E0A24">
            <w:pPr>
              <w:spacing w:before="240"/>
            </w:pPr>
          </w:p>
        </w:tc>
      </w:tr>
      <w:tr w:rsidR="000E0A24" w14:paraId="41F2A7D7"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CDFC7" w14:textId="77777777" w:rsidR="000E0A24" w:rsidRDefault="00DD3C7D">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479E385" w14:textId="77777777" w:rsidR="00563D82" w:rsidRPr="00563D82" w:rsidRDefault="00563D82" w:rsidP="00563D82">
            <w:pPr>
              <w:spacing w:before="240"/>
            </w:pPr>
            <w:r w:rsidRPr="00563D82">
              <w:t>[Redacted]</w:t>
            </w:r>
          </w:p>
          <w:p w14:paraId="5BAAC920" w14:textId="5135993D" w:rsidR="000E0A24" w:rsidRDefault="000E0A24">
            <w:pPr>
              <w:spacing w:before="240"/>
            </w:pPr>
          </w:p>
        </w:tc>
      </w:tr>
      <w:tr w:rsidR="000E0A24" w14:paraId="335EC523"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DCD6F" w14:textId="77777777" w:rsidR="000E0A24" w:rsidRDefault="00DD3C7D">
            <w:pPr>
              <w:spacing w:before="240" w:after="240"/>
              <w:rPr>
                <w:b/>
              </w:rPr>
            </w:pPr>
            <w:r>
              <w:rPr>
                <w:b/>
              </w:rPr>
              <w:t>Together the ‘Parties’</w:t>
            </w:r>
          </w:p>
        </w:tc>
      </w:tr>
    </w:tbl>
    <w:p w14:paraId="55BD90D4" w14:textId="77777777" w:rsidR="000E0A24" w:rsidRDefault="000E0A24">
      <w:pPr>
        <w:spacing w:before="240" w:after="240"/>
        <w:rPr>
          <w:b/>
        </w:rPr>
      </w:pPr>
    </w:p>
    <w:p w14:paraId="6469E8EF" w14:textId="77777777" w:rsidR="000E0A24" w:rsidRDefault="00DD3C7D">
      <w:pPr>
        <w:pStyle w:val="Heading3"/>
        <w:rPr>
          <w:color w:val="auto"/>
        </w:rPr>
      </w:pPr>
      <w:r>
        <w:rPr>
          <w:color w:val="auto"/>
        </w:rPr>
        <w:t>Principal contact details</w:t>
      </w:r>
    </w:p>
    <w:p w14:paraId="4E1A0372" w14:textId="77777777" w:rsidR="000E0A24" w:rsidRDefault="00DD3C7D">
      <w:pPr>
        <w:spacing w:before="240" w:after="120" w:line="480" w:lineRule="auto"/>
        <w:rPr>
          <w:b/>
        </w:rPr>
      </w:pPr>
      <w:r>
        <w:rPr>
          <w:b/>
        </w:rPr>
        <w:t>For the Buyer:</w:t>
      </w:r>
    </w:p>
    <w:p w14:paraId="230D2B7E" w14:textId="77777777" w:rsidR="00563D82" w:rsidRPr="00563D82" w:rsidRDefault="00563D82" w:rsidP="00563D82">
      <w:r w:rsidRPr="00563D82">
        <w:t>[Redacted]</w:t>
      </w:r>
    </w:p>
    <w:p w14:paraId="2C9CFF82" w14:textId="77777777" w:rsidR="000E0A24" w:rsidRDefault="000E0A24">
      <w:pPr>
        <w:rPr>
          <w:b/>
        </w:rPr>
      </w:pPr>
    </w:p>
    <w:p w14:paraId="1E02DD52" w14:textId="77777777" w:rsidR="000E0A24" w:rsidRDefault="00DD3C7D">
      <w:pPr>
        <w:spacing w:line="480" w:lineRule="auto"/>
        <w:rPr>
          <w:b/>
        </w:rPr>
      </w:pPr>
      <w:r>
        <w:rPr>
          <w:b/>
        </w:rPr>
        <w:t>For the Supplier:</w:t>
      </w:r>
    </w:p>
    <w:p w14:paraId="046828CF" w14:textId="77777777" w:rsidR="00563D82" w:rsidRPr="00563D82" w:rsidRDefault="00563D82" w:rsidP="00563D82">
      <w:pPr>
        <w:spacing w:before="240" w:after="240"/>
      </w:pPr>
      <w:r w:rsidRPr="00563D82">
        <w:t>[Redacted]</w:t>
      </w:r>
    </w:p>
    <w:p w14:paraId="4A3ACB25" w14:textId="77777777" w:rsidR="000E0A24" w:rsidRDefault="000E0A24">
      <w:pPr>
        <w:spacing w:before="240" w:after="240"/>
      </w:pPr>
    </w:p>
    <w:p w14:paraId="4C901AC4" w14:textId="77777777" w:rsidR="000E0A24" w:rsidRDefault="00DD3C7D">
      <w:pPr>
        <w:pStyle w:val="Heading3"/>
        <w:rPr>
          <w:color w:val="auto"/>
        </w:rPr>
      </w:pPr>
      <w:r>
        <w:rPr>
          <w:color w:val="auto"/>
        </w:rPr>
        <w:lastRenderedPageBreak/>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0E0A24" w14:paraId="15D26742"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FA040" w14:textId="77777777" w:rsidR="000E0A24" w:rsidRDefault="00DD3C7D">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93A94B" w14:textId="77777777" w:rsidR="000E0A24" w:rsidRDefault="00DD3C7D">
            <w:pPr>
              <w:spacing w:before="240"/>
            </w:pPr>
            <w:r>
              <w:t xml:space="preserve">This Call-Off Contract Starts on </w:t>
            </w:r>
            <w:r>
              <w:rPr>
                <w:b/>
              </w:rPr>
              <w:t>1</w:t>
            </w:r>
            <w:r>
              <w:rPr>
                <w:b/>
                <w:vertAlign w:val="superscript"/>
              </w:rPr>
              <w:t>st</w:t>
            </w:r>
            <w:r>
              <w:rPr>
                <w:b/>
              </w:rPr>
              <w:t xml:space="preserve"> April 2022</w:t>
            </w:r>
            <w:r>
              <w:t xml:space="preserve"> and is valid for </w:t>
            </w:r>
            <w:r>
              <w:rPr>
                <w:b/>
              </w:rPr>
              <w:t xml:space="preserve">six (6) months. </w:t>
            </w:r>
          </w:p>
        </w:tc>
      </w:tr>
      <w:tr w:rsidR="000E0A24" w14:paraId="0C2E9615"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00D9E" w14:textId="77777777" w:rsidR="000E0A24" w:rsidRDefault="00DD3C7D">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FA73A8C" w14:textId="77777777" w:rsidR="000E0A24" w:rsidRDefault="00DD3C7D">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6D7DBFA9" w14:textId="77777777" w:rsidR="000E0A24" w:rsidRDefault="00DD3C7D">
            <w:pPr>
              <w:spacing w:before="240"/>
            </w:pPr>
            <w:r>
              <w:t xml:space="preserve">The notice period for the Buyer is a maximum of </w:t>
            </w:r>
            <w:r>
              <w:rPr>
                <w:b/>
              </w:rPr>
              <w:t>30</w:t>
            </w:r>
            <w:r>
              <w:t xml:space="preserve"> days from the date of written notice for Ending without cause (as per clause 18.1).</w:t>
            </w:r>
          </w:p>
        </w:tc>
      </w:tr>
      <w:tr w:rsidR="000E0A24" w14:paraId="4C1FF67C"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05574" w14:textId="77777777" w:rsidR="000E0A24" w:rsidRDefault="00DD3C7D">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91B3B54" w14:textId="77777777" w:rsidR="000E0A24" w:rsidRDefault="00DD3C7D">
            <w:pPr>
              <w:spacing w:before="240"/>
            </w:pPr>
            <w:r>
              <w:t>This Call-off Contract can be extended by the Buyer for 1 period of up to12 months each, by giving the Supplier 8 weeks written notice before its expiry. The extension periods are subject to clauses 1.3 and 1.4 in Part B below.</w:t>
            </w:r>
          </w:p>
          <w:p w14:paraId="14BFC67B" w14:textId="77777777" w:rsidR="000E0A24" w:rsidRDefault="00DD3C7D">
            <w:pPr>
              <w:spacing w:before="240"/>
            </w:pPr>
            <w:r>
              <w:t>Extensions which extend the Term beyond 24 months are only permitted if the Supplier complies with the additional exit plan requirements at clauses 21.3 to 21.8.</w:t>
            </w:r>
          </w:p>
          <w:p w14:paraId="1C2E22AB" w14:textId="77777777" w:rsidR="000E0A24" w:rsidRDefault="00DD3C7D">
            <w:pPr>
              <w:spacing w:before="240"/>
            </w:pPr>
            <w:r>
              <w:t>The extension period after 24 months should not exceed the maximum permitted under the Framework Agreement which is 2 periods of up to 12 months each.</w:t>
            </w:r>
          </w:p>
          <w:p w14:paraId="30F4C6A0" w14:textId="77777777" w:rsidR="000E0A24" w:rsidRDefault="00DD3C7D">
            <w:pPr>
              <w:spacing w:before="240"/>
            </w:pPr>
            <w:r>
              <w:t>If a buyer is a central government department and the contract Term is intended to exceed 24 months, then under the Spend Controls process, prior approval must be obtained from the Government Digital Service (GDS). Further guidance:</w:t>
            </w:r>
          </w:p>
          <w:p w14:paraId="3974AD0F" w14:textId="77777777" w:rsidR="000E0A24" w:rsidRDefault="007B19F0">
            <w:pPr>
              <w:spacing w:before="240"/>
            </w:pPr>
            <w:hyperlink r:id="rId8" w:history="1">
              <w:r w:rsidR="00DD3C7D">
                <w:rPr>
                  <w:rStyle w:val="Hyperlink"/>
                  <w:color w:val="auto"/>
                </w:rPr>
                <w:t>https://www.gov.uk/service-manual/agile-delivery/spend-controls-check-if-you-need-approval-to-spend-money-on-a-service</w:t>
              </w:r>
            </w:hyperlink>
          </w:p>
        </w:tc>
      </w:tr>
    </w:tbl>
    <w:p w14:paraId="013FCB51" w14:textId="77777777" w:rsidR="000E0A24" w:rsidRDefault="00DD3C7D">
      <w:pPr>
        <w:pStyle w:val="Heading3"/>
        <w:rPr>
          <w:color w:val="auto"/>
        </w:rPr>
      </w:pPr>
      <w:r>
        <w:rPr>
          <w:color w:val="auto"/>
        </w:rPr>
        <w:t>Buyer contractual details</w:t>
      </w:r>
    </w:p>
    <w:p w14:paraId="076794DB" w14:textId="77777777" w:rsidR="000E0A24" w:rsidRDefault="00DD3C7D">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0E0A24" w14:paraId="74025860"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65267" w14:textId="77777777" w:rsidR="000E0A24" w:rsidRDefault="00DD3C7D">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40B46" w14:textId="77777777" w:rsidR="000E0A24" w:rsidRDefault="00DD3C7D">
            <w:pPr>
              <w:spacing w:before="240"/>
            </w:pPr>
            <w:r>
              <w:t>This Call-Off Contract is for the provision of Services under:</w:t>
            </w:r>
          </w:p>
          <w:p w14:paraId="1D417A6D" w14:textId="77777777" w:rsidR="000E0A24" w:rsidRDefault="00DD3C7D">
            <w:pPr>
              <w:pStyle w:val="ListParagraph"/>
              <w:numPr>
                <w:ilvl w:val="0"/>
                <w:numId w:val="1"/>
              </w:numPr>
              <w:spacing w:before="240"/>
            </w:pPr>
            <w:r>
              <w:t xml:space="preserve">Lot 3: Cloud support </w:t>
            </w:r>
          </w:p>
        </w:tc>
      </w:tr>
      <w:tr w:rsidR="000E0A24" w14:paraId="2864B19E"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53E3C" w14:textId="77777777" w:rsidR="000E0A24" w:rsidRDefault="00DD3C7D">
            <w:pPr>
              <w:spacing w:before="240"/>
              <w:rPr>
                <w:b/>
              </w:rPr>
            </w:pPr>
            <w:r>
              <w:rPr>
                <w:b/>
              </w:rPr>
              <w:lastRenderedPageBreak/>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93131E0" w14:textId="77777777" w:rsidR="000E0A24" w:rsidRDefault="00DD3C7D">
            <w:pPr>
              <w:spacing w:before="240"/>
            </w:pPr>
            <w:r>
              <w:t>The Services to be provided by the Supplier under the above Lot are listed in Framework Section 2 and outlined below:</w:t>
            </w:r>
          </w:p>
          <w:p w14:paraId="6F535369" w14:textId="77777777" w:rsidR="000E0A24" w:rsidRDefault="00DD3C7D">
            <w:pPr>
              <w:spacing w:before="240"/>
            </w:pPr>
            <w:r>
              <w:rPr>
                <w:lang w:val="en"/>
              </w:rPr>
              <w:t>FDM provides IT Service Management enabling buyers to support complex projects and adopt cloud based solutions in order to take control, automate processes, and align IT to business objectives. This service provides Service Transition, including Change Management Asset Management and Release and Deployment using Workload Automation and Automated Software Deployment.</w:t>
            </w:r>
            <w:r>
              <w:t xml:space="preserve"> </w:t>
            </w:r>
          </w:p>
          <w:p w14:paraId="10933130" w14:textId="2BEF4EB5" w:rsidR="000E0A24" w:rsidRDefault="00DD3C7D">
            <w:pPr>
              <w:spacing w:before="240"/>
            </w:pPr>
            <w:r>
              <w:t xml:space="preserve">The supplier will provide IT Service Management Services to flexibly meet DWP Requirements in the short &amp; medium term without a minimum commitment. </w:t>
            </w:r>
          </w:p>
          <w:p w14:paraId="79D2B9ED" w14:textId="77777777" w:rsidR="000E0A24" w:rsidRDefault="00DD3C7D">
            <w:pPr>
              <w:spacing w:before="240"/>
            </w:pPr>
            <w:r>
              <w:t xml:space="preserve">Any applicable expenses must be agreed as part of the individual Statement of Work(SOW) and will be in line with the DWP policy on expenses and any travel that incurs expenses will be pre-approved by DWP. If the resource requires hotel accommodation or travel in the execution of their DWP Assignment, DWP will this travel and accommodation in line with DWP Travel Policy. </w:t>
            </w:r>
          </w:p>
          <w:p w14:paraId="2433C1D8" w14:textId="77777777" w:rsidR="000E0A24" w:rsidRDefault="00DD3C7D">
            <w:pPr>
              <w:spacing w:before="240"/>
            </w:pPr>
            <w:r>
              <w:t xml:space="preserve">Services required include: Project delivery services, cloud project support services, service Transition, change management, It service management services. </w:t>
            </w:r>
          </w:p>
          <w:p w14:paraId="70A041F9" w14:textId="77777777" w:rsidR="000E0A24" w:rsidRDefault="00DD3C7D">
            <w:pPr>
              <w:spacing w:before="240"/>
            </w:pPr>
            <w:r>
              <w:t>The Services and Deliverables DWP requires from the FDM resource must be detailed in writing to the Digital Lead on a case by case basis. The services will be called off via individual Order Forms placed by the Buyer under this Call Off Agreement.</w:t>
            </w:r>
          </w:p>
          <w:p w14:paraId="4F0FEABD" w14:textId="77777777" w:rsidR="000E0A24" w:rsidRDefault="00DD3C7D">
            <w:pPr>
              <w:spacing w:before="240"/>
            </w:pPr>
            <w:r>
              <w:t>Assignment lengths will be agreed beforehand and may be extended to meet demand. A 4 week notice period shall only apply if terminating mid-contract.</w:t>
            </w:r>
          </w:p>
          <w:p w14:paraId="30AD231D" w14:textId="77777777" w:rsidR="000E0A24" w:rsidRDefault="00DD3C7D">
            <w:pPr>
              <w:spacing w:before="240"/>
            </w:pPr>
            <w:r>
              <w:t xml:space="preserve">The services will be carried out under the direction of DWP Personnel, Time sheets will be submitted for any resources delivering the service along with expenses these will be approved by the Digital Lead prior to the submission or invoices. </w:t>
            </w:r>
          </w:p>
          <w:p w14:paraId="7D28C9D3" w14:textId="77777777" w:rsidR="000E0A24" w:rsidRDefault="00DD3C7D">
            <w:pPr>
              <w:spacing w:before="240"/>
            </w:pPr>
            <w:r>
              <w:t>Employees of the Supplier will be subject to the Department Security Standards and will be BPSS cleared as a minimum prior to commencement of each SoW. The supplier must obtain the clearance.</w:t>
            </w:r>
          </w:p>
          <w:p w14:paraId="20D3AFFF" w14:textId="77777777" w:rsidR="000E0A24" w:rsidRDefault="00DD3C7D">
            <w:pPr>
              <w:spacing w:before="240"/>
            </w:pPr>
            <w:r>
              <w:t xml:space="preserve">Due to the nature of the business, the supplier in mutual agreement with the Buyer will provide services 7 days a week under a shift work system and an On Call Service. </w:t>
            </w:r>
          </w:p>
          <w:p w14:paraId="7413855A" w14:textId="77777777" w:rsidR="000E0A24" w:rsidRDefault="00DD3C7D">
            <w:pPr>
              <w:spacing w:before="240"/>
            </w:pPr>
            <w:r>
              <w:lastRenderedPageBreak/>
              <w:t xml:space="preserve">The process of service requisition will be managed by the Shared Channels Experience(SCE) Business Management Team(BOM). All Statements of Work(SoW) and Order Forms will be signed by the Commercial Lead or a member of the Commercial Directorate prior to commencement of the services. </w:t>
            </w:r>
          </w:p>
          <w:p w14:paraId="2BEFC4FC" w14:textId="77777777" w:rsidR="000E0A24" w:rsidRDefault="00DD3C7D">
            <w:pPr>
              <w:spacing w:before="240"/>
            </w:pPr>
            <w:r>
              <w:t>The total contract value will not exceed £2,900,000 (£2.9 million pounds inclusive of VAT).</w:t>
            </w:r>
          </w:p>
        </w:tc>
      </w:tr>
      <w:tr w:rsidR="000E0A24" w14:paraId="25EED490"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ECB79" w14:textId="77777777" w:rsidR="000E0A24" w:rsidRDefault="00DD3C7D">
            <w:pPr>
              <w:spacing w:before="240"/>
              <w:rPr>
                <w:b/>
              </w:rPr>
            </w:pPr>
            <w:r>
              <w:rPr>
                <w:b/>
              </w:rPr>
              <w:lastRenderedPageBreak/>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ED0A8F6" w14:textId="77777777" w:rsidR="000E0A24" w:rsidRDefault="00DD3C7D">
            <w:pPr>
              <w:spacing w:before="240"/>
            </w:pPr>
            <w:r>
              <w:rPr>
                <w:b/>
              </w:rPr>
              <w:t>N/A</w:t>
            </w:r>
          </w:p>
        </w:tc>
      </w:tr>
      <w:tr w:rsidR="000E0A24" w14:paraId="59DCA96C"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D6111" w14:textId="77777777" w:rsidR="000E0A24" w:rsidRDefault="00DD3C7D">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761B153" w14:textId="77777777" w:rsidR="000E0A24" w:rsidRDefault="00DD3C7D">
            <w:pPr>
              <w:spacing w:before="240"/>
            </w:pPr>
            <w:r>
              <w:t>The Services will be aligned to a DWP Technology Hub (to include Manchester, Newcastle, London, Leeds or Blackpool) as agreed prior to commencement of each service, the majority of the DWP Digital Workforce are currently working from home and this is anticipated to continue.</w:t>
            </w:r>
          </w:p>
        </w:tc>
      </w:tr>
      <w:tr w:rsidR="000E0A24" w14:paraId="4B7AC64D"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C8023" w14:textId="77777777" w:rsidR="000E0A24" w:rsidRDefault="00DD3C7D">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4AC6168" w14:textId="77777777" w:rsidR="000E0A24" w:rsidRDefault="00DD3C7D">
            <w:pPr>
              <w:spacing w:before="240"/>
            </w:pPr>
            <w:r>
              <w:t>N/A</w:t>
            </w:r>
          </w:p>
        </w:tc>
        <w:tc>
          <w:tcPr>
            <w:tcW w:w="46" w:type="dxa"/>
            <w:shd w:val="clear" w:color="auto" w:fill="auto"/>
            <w:tcMar>
              <w:top w:w="0" w:type="dxa"/>
              <w:left w:w="10" w:type="dxa"/>
              <w:bottom w:w="0" w:type="dxa"/>
              <w:right w:w="10" w:type="dxa"/>
            </w:tcMar>
          </w:tcPr>
          <w:p w14:paraId="7421B071" w14:textId="77777777" w:rsidR="000E0A24" w:rsidRDefault="000E0A24">
            <w:pPr>
              <w:spacing w:before="240"/>
            </w:pPr>
          </w:p>
        </w:tc>
      </w:tr>
      <w:tr w:rsidR="000E0A24" w14:paraId="3778344C"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65D80" w14:textId="77777777" w:rsidR="000E0A24" w:rsidRDefault="00DD3C7D">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DD60F" w14:textId="77777777" w:rsidR="000E0A24" w:rsidRDefault="00DD3C7D">
            <w:pPr>
              <w:spacing w:before="240"/>
            </w:pPr>
            <w:r>
              <w:t>N/A</w:t>
            </w:r>
          </w:p>
        </w:tc>
        <w:tc>
          <w:tcPr>
            <w:tcW w:w="46" w:type="dxa"/>
            <w:shd w:val="clear" w:color="auto" w:fill="auto"/>
            <w:tcMar>
              <w:top w:w="0" w:type="dxa"/>
              <w:left w:w="10" w:type="dxa"/>
              <w:bottom w:w="0" w:type="dxa"/>
              <w:right w:w="10" w:type="dxa"/>
            </w:tcMar>
          </w:tcPr>
          <w:p w14:paraId="6ED9E021" w14:textId="77777777" w:rsidR="000E0A24" w:rsidRDefault="000E0A24">
            <w:pPr>
              <w:spacing w:before="240"/>
            </w:pPr>
          </w:p>
        </w:tc>
      </w:tr>
      <w:tr w:rsidR="000E0A24" w14:paraId="74917378"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B0714" w14:textId="77777777" w:rsidR="000E0A24" w:rsidRDefault="00DD3C7D">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FCB37F9" w14:textId="77777777" w:rsidR="000E0A24" w:rsidRDefault="00DD3C7D">
            <w:pPr>
              <w:pStyle w:val="ListParagraph"/>
              <w:ind w:left="1080"/>
            </w:pPr>
            <w:r>
              <w:t>N/A</w:t>
            </w:r>
          </w:p>
        </w:tc>
        <w:tc>
          <w:tcPr>
            <w:tcW w:w="46" w:type="dxa"/>
            <w:shd w:val="clear" w:color="auto" w:fill="auto"/>
            <w:tcMar>
              <w:top w:w="0" w:type="dxa"/>
              <w:left w:w="10" w:type="dxa"/>
              <w:bottom w:w="0" w:type="dxa"/>
              <w:right w:w="10" w:type="dxa"/>
            </w:tcMar>
          </w:tcPr>
          <w:p w14:paraId="522F1DA7" w14:textId="77777777" w:rsidR="000E0A24" w:rsidRDefault="000E0A24">
            <w:pPr>
              <w:pStyle w:val="ListParagraph"/>
            </w:pPr>
          </w:p>
        </w:tc>
      </w:tr>
      <w:tr w:rsidR="000E0A24" w14:paraId="1AAF7A2D"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07C0B4" w14:textId="77777777" w:rsidR="000E0A24" w:rsidRDefault="00DD3C7D">
            <w:pPr>
              <w:spacing w:before="240"/>
              <w:rPr>
                <w:b/>
              </w:rPr>
            </w:pPr>
            <w:r>
              <w:rPr>
                <w:b/>
              </w:rPr>
              <w:lastRenderedPageBreak/>
              <w:t>On 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378617A" w14:textId="77777777" w:rsidR="000E0A24" w:rsidRDefault="00DD3C7D">
            <w:pPr>
              <w:spacing w:before="240"/>
            </w:pPr>
            <w:r>
              <w:t xml:space="preserve">The on boarding plan for this Call-Off Contract is: </w:t>
            </w:r>
          </w:p>
          <w:p w14:paraId="7C4065F9" w14:textId="77777777" w:rsidR="000E0A24" w:rsidRDefault="00DD3C7D">
            <w:pPr>
              <w:spacing w:before="240"/>
            </w:pPr>
            <w:r>
              <w:t>The Supplier will provide a pool of candidates with the capability to deliver the service as specified in the request for quotation. The Buyer will review the candidates and confirm which resources they wish to on-board. The Buyer will define the following within SoW/Purchase Order:</w:t>
            </w:r>
          </w:p>
          <w:p w14:paraId="4D950DCC" w14:textId="77777777" w:rsidR="000E0A24" w:rsidRDefault="00DD3C7D">
            <w:pPr>
              <w:pStyle w:val="ListParagraph"/>
              <w:numPr>
                <w:ilvl w:val="0"/>
                <w:numId w:val="2"/>
              </w:numPr>
              <w:spacing w:before="240"/>
            </w:pPr>
            <w:r>
              <w:t>Service Description (as defined in the Framework Service Description)</w:t>
            </w:r>
          </w:p>
          <w:p w14:paraId="6A3F2D30" w14:textId="77777777" w:rsidR="000E0A24" w:rsidRDefault="00DD3C7D">
            <w:pPr>
              <w:pStyle w:val="ListParagraph"/>
              <w:numPr>
                <w:ilvl w:val="0"/>
                <w:numId w:val="2"/>
              </w:numPr>
              <w:spacing w:before="240"/>
            </w:pPr>
            <w:r>
              <w:t xml:space="preserve">The resource names whom will deliver the service </w:t>
            </w:r>
          </w:p>
          <w:p w14:paraId="14B581BA" w14:textId="77777777" w:rsidR="000E0A24" w:rsidRDefault="00DD3C7D">
            <w:pPr>
              <w:pStyle w:val="ListParagraph"/>
              <w:numPr>
                <w:ilvl w:val="0"/>
                <w:numId w:val="2"/>
              </w:numPr>
              <w:spacing w:before="240"/>
            </w:pPr>
            <w:r>
              <w:t>The start &amp; end date for the service</w:t>
            </w:r>
          </w:p>
          <w:p w14:paraId="123E76A5" w14:textId="77777777" w:rsidR="000E0A24" w:rsidRDefault="00DD3C7D">
            <w:pPr>
              <w:pStyle w:val="ListParagraph"/>
              <w:numPr>
                <w:ilvl w:val="0"/>
                <w:numId w:val="2"/>
              </w:numPr>
              <w:spacing w:before="240"/>
            </w:pPr>
            <w:r>
              <w:t>The Day Rate for the resources delivering the services</w:t>
            </w:r>
          </w:p>
          <w:p w14:paraId="015A42A8" w14:textId="77777777" w:rsidR="000E0A24" w:rsidRDefault="00DD3C7D">
            <w:pPr>
              <w:spacing w:before="240"/>
            </w:pPr>
            <w:r>
              <w:t xml:space="preserve"> DWP will arrange for the necessary hardware in order for the supplier to deliver the services remotely and will arrange for the supplier to collect. </w:t>
            </w:r>
          </w:p>
          <w:p w14:paraId="7EBBC8AC" w14:textId="77777777" w:rsidR="000E0A24" w:rsidRDefault="00DD3C7D">
            <w:pPr>
              <w:spacing w:before="240"/>
            </w:pPr>
            <w:r>
              <w:t xml:space="preserve">The supplier must confirm in writing prior to the commencement of each statement of work that the all resources deployed to deliver the services are employees (with PAYE tax and NI deducted at source). </w:t>
            </w:r>
          </w:p>
          <w:p w14:paraId="050E5DAF" w14:textId="77777777" w:rsidR="000E0A24" w:rsidRDefault="00DD3C7D">
            <w:pPr>
              <w:spacing w:before="240"/>
            </w:pPr>
            <w:r>
              <w:t xml:space="preserve"> </w:t>
            </w:r>
          </w:p>
          <w:p w14:paraId="132CB082" w14:textId="77777777" w:rsidR="000E0A24" w:rsidRDefault="000E0A24">
            <w:pPr>
              <w:pStyle w:val="ListParagraph"/>
            </w:pPr>
          </w:p>
        </w:tc>
        <w:tc>
          <w:tcPr>
            <w:tcW w:w="46" w:type="dxa"/>
            <w:shd w:val="clear" w:color="auto" w:fill="auto"/>
            <w:tcMar>
              <w:top w:w="0" w:type="dxa"/>
              <w:left w:w="10" w:type="dxa"/>
              <w:bottom w:w="0" w:type="dxa"/>
              <w:right w:w="10" w:type="dxa"/>
            </w:tcMar>
          </w:tcPr>
          <w:p w14:paraId="347C2BF7" w14:textId="77777777" w:rsidR="000E0A24" w:rsidRDefault="000E0A24">
            <w:pPr>
              <w:pStyle w:val="ListParagraph"/>
            </w:pPr>
          </w:p>
        </w:tc>
      </w:tr>
      <w:tr w:rsidR="000E0A24" w14:paraId="3BDCD416"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EEC2D9" w14:textId="77777777" w:rsidR="000E0A24" w:rsidRDefault="00DD3C7D">
            <w:pPr>
              <w:spacing w:before="240"/>
              <w:rPr>
                <w:b/>
              </w:rPr>
            </w:pPr>
            <w:r>
              <w:rPr>
                <w:b/>
              </w:rPr>
              <w:t>Off 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AB5E901" w14:textId="77777777" w:rsidR="000E0A24" w:rsidRDefault="00DD3C7D">
            <w:pPr>
              <w:pStyle w:val="ListParagraph"/>
              <w:numPr>
                <w:ilvl w:val="0"/>
                <w:numId w:val="3"/>
              </w:numPr>
            </w:pPr>
            <w:r>
              <w:t xml:space="preserve">On completion of the service, FDM will work with the buyer to ensure knowledge transfer occurs and that any handover of services is carried out effectively. In addition, FDM will work with the buyer to highlight and support any additional needs that may have arisen through the engagement. All assets (articles, best practice guides etc.) produced during the delivery of the services will become the intellectual property of The Department of Work &amp; Pensions.  </w:t>
            </w:r>
          </w:p>
        </w:tc>
        <w:tc>
          <w:tcPr>
            <w:tcW w:w="46" w:type="dxa"/>
            <w:shd w:val="clear" w:color="auto" w:fill="auto"/>
            <w:tcMar>
              <w:top w:w="0" w:type="dxa"/>
              <w:left w:w="10" w:type="dxa"/>
              <w:bottom w:w="0" w:type="dxa"/>
              <w:right w:w="10" w:type="dxa"/>
            </w:tcMar>
          </w:tcPr>
          <w:p w14:paraId="0FB8B3F7" w14:textId="77777777" w:rsidR="000E0A24" w:rsidRDefault="000E0A24">
            <w:pPr>
              <w:pStyle w:val="ListParagraph"/>
            </w:pPr>
          </w:p>
        </w:tc>
      </w:tr>
      <w:tr w:rsidR="000E0A24" w14:paraId="38A892B7"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1232A" w14:textId="77777777" w:rsidR="000E0A24" w:rsidRDefault="00DD3C7D">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96ECD90" w14:textId="77777777" w:rsidR="000E0A24" w:rsidRDefault="00DD3C7D">
            <w:pPr>
              <w:spacing w:before="240"/>
            </w:pPr>
            <w:r>
              <w:t>N/A</w:t>
            </w:r>
          </w:p>
        </w:tc>
        <w:tc>
          <w:tcPr>
            <w:tcW w:w="46" w:type="dxa"/>
            <w:shd w:val="clear" w:color="auto" w:fill="auto"/>
            <w:tcMar>
              <w:top w:w="0" w:type="dxa"/>
              <w:left w:w="10" w:type="dxa"/>
              <w:bottom w:w="0" w:type="dxa"/>
              <w:right w:w="10" w:type="dxa"/>
            </w:tcMar>
          </w:tcPr>
          <w:p w14:paraId="7AD0D5D7" w14:textId="77777777" w:rsidR="000E0A24" w:rsidRDefault="000E0A24">
            <w:pPr>
              <w:spacing w:before="240"/>
            </w:pPr>
          </w:p>
        </w:tc>
      </w:tr>
      <w:tr w:rsidR="000E0A24" w14:paraId="034570D0"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148D4" w14:textId="77777777" w:rsidR="000E0A24" w:rsidRDefault="00DD3C7D">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3B865" w14:textId="77777777" w:rsidR="000E0A24" w:rsidRDefault="00DD3C7D">
            <w:pPr>
              <w:spacing w:before="240"/>
            </w:pPr>
            <w:r>
              <w:t xml:space="preserve">The annual total liability of either Party for all Property Defaults will not exceed £300,000. </w:t>
            </w:r>
          </w:p>
          <w:p w14:paraId="0565CA32" w14:textId="77777777" w:rsidR="000E0A24" w:rsidRDefault="00DD3C7D">
            <w:pPr>
              <w:spacing w:before="240"/>
            </w:pPr>
            <w:r>
              <w:t>The annual total liability for Buyer Data Defaults will not exceed £3,000,000 or 125% of the Charges payable by the Buyer to the Supplier during the Call-Off Contract Term (whichever is the greater).</w:t>
            </w:r>
          </w:p>
          <w:p w14:paraId="2D0A88ED" w14:textId="77777777" w:rsidR="000E0A24" w:rsidRDefault="00DD3C7D">
            <w:pPr>
              <w:spacing w:before="240"/>
            </w:pPr>
            <w:r>
              <w:t>The annual total liability for all other defaults will not exceed 125% of the charges payable by the Buyer to the Supplier during the Call-Off Contract Term.</w:t>
            </w:r>
          </w:p>
          <w:p w14:paraId="0833BEBF" w14:textId="77777777" w:rsidR="000E0A24" w:rsidRDefault="000E0A24">
            <w:pPr>
              <w:spacing w:before="240"/>
            </w:pPr>
          </w:p>
        </w:tc>
        <w:tc>
          <w:tcPr>
            <w:tcW w:w="46" w:type="dxa"/>
            <w:shd w:val="clear" w:color="auto" w:fill="auto"/>
            <w:tcMar>
              <w:top w:w="0" w:type="dxa"/>
              <w:left w:w="10" w:type="dxa"/>
              <w:bottom w:w="0" w:type="dxa"/>
              <w:right w:w="10" w:type="dxa"/>
            </w:tcMar>
          </w:tcPr>
          <w:p w14:paraId="44296646" w14:textId="77777777" w:rsidR="000E0A24" w:rsidRDefault="000E0A24">
            <w:pPr>
              <w:spacing w:before="240"/>
            </w:pPr>
          </w:p>
        </w:tc>
      </w:tr>
      <w:tr w:rsidR="000E0A24" w14:paraId="52B4F360"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0585D3" w14:textId="77777777" w:rsidR="000E0A24" w:rsidRDefault="00DD3C7D">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0EBB436" w14:textId="77777777" w:rsidR="000E0A24" w:rsidRDefault="00DD3C7D">
            <w:pPr>
              <w:spacing w:before="240"/>
            </w:pPr>
            <w:r>
              <w:t>The insurance(s) required will be:</w:t>
            </w:r>
          </w:p>
          <w:p w14:paraId="4D6D742D" w14:textId="77777777" w:rsidR="000E0A24" w:rsidRDefault="00DD3C7D">
            <w:pPr>
              <w:numPr>
                <w:ilvl w:val="0"/>
                <w:numId w:val="4"/>
              </w:numPr>
            </w:pPr>
            <w:r>
              <w:rPr>
                <w:sz w:val="14"/>
                <w:szCs w:val="14"/>
              </w:rPr>
              <w:t xml:space="preserve"> </w:t>
            </w:r>
            <w:r>
              <w:t>a minimum insurance period of 6 years following the expiration or Ending of this Call-Off Contract</w:t>
            </w:r>
          </w:p>
          <w:p w14:paraId="7B0EC626" w14:textId="77777777" w:rsidR="000E0A24" w:rsidRDefault="00DD3C7D">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0D49DEA" w14:textId="77777777" w:rsidR="000E0A24" w:rsidRDefault="00DD3C7D">
            <w:pPr>
              <w:numPr>
                <w:ilvl w:val="0"/>
                <w:numId w:val="4"/>
              </w:numPr>
            </w:pPr>
            <w:r>
              <w:rPr>
                <w:sz w:val="14"/>
                <w:szCs w:val="14"/>
              </w:rPr>
              <w:t xml:space="preserve"> </w:t>
            </w: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77BAC217" w14:textId="77777777" w:rsidR="000E0A24" w:rsidRDefault="000E0A24">
            <w:pPr>
              <w:spacing w:before="240"/>
            </w:pPr>
          </w:p>
        </w:tc>
      </w:tr>
      <w:tr w:rsidR="000E0A24" w14:paraId="2153C914"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99B65" w14:textId="77777777" w:rsidR="000E0A24" w:rsidRDefault="00DD3C7D">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B2C49" w14:textId="77777777" w:rsidR="000E0A24" w:rsidRDefault="00DD3C7D">
            <w:pPr>
              <w:spacing w:before="240"/>
            </w:pPr>
            <w:r>
              <w:t>A Party May End this Call-Off Contract if the Other Party is affected by a Force Majeure Event that lasts for more than 30 consecutive days.</w:t>
            </w:r>
          </w:p>
          <w:p w14:paraId="7CDEC802" w14:textId="77777777" w:rsidR="000E0A24" w:rsidRDefault="000E0A24">
            <w:pPr>
              <w:spacing w:before="240"/>
            </w:pPr>
          </w:p>
        </w:tc>
        <w:tc>
          <w:tcPr>
            <w:tcW w:w="46" w:type="dxa"/>
            <w:shd w:val="clear" w:color="auto" w:fill="auto"/>
            <w:tcMar>
              <w:top w:w="0" w:type="dxa"/>
              <w:left w:w="10" w:type="dxa"/>
              <w:bottom w:w="0" w:type="dxa"/>
              <w:right w:w="10" w:type="dxa"/>
            </w:tcMar>
          </w:tcPr>
          <w:p w14:paraId="09ABDD41" w14:textId="77777777" w:rsidR="000E0A24" w:rsidRDefault="000E0A24">
            <w:pPr>
              <w:spacing w:before="240"/>
            </w:pPr>
          </w:p>
        </w:tc>
      </w:tr>
      <w:tr w:rsidR="000E0A24" w14:paraId="2996BE47"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5BC2A" w14:textId="77777777" w:rsidR="000E0A24" w:rsidRDefault="00DD3C7D">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2205E11" w14:textId="77777777" w:rsidR="000E0A24" w:rsidRDefault="00DD3C7D">
            <w:pPr>
              <w:spacing w:before="240"/>
            </w:pPr>
            <w:r>
              <w:t>The following Framework Agreement audit provisions will be incorporated under clause 2.1 of this Call-Off Contract to enable the Buyer to carry out audits. Clauses 7.4 to 7.13 of the Framework Agreement.</w:t>
            </w:r>
          </w:p>
        </w:tc>
        <w:tc>
          <w:tcPr>
            <w:tcW w:w="46" w:type="dxa"/>
            <w:shd w:val="clear" w:color="auto" w:fill="auto"/>
            <w:tcMar>
              <w:top w:w="0" w:type="dxa"/>
              <w:left w:w="10" w:type="dxa"/>
              <w:bottom w:w="0" w:type="dxa"/>
              <w:right w:w="10" w:type="dxa"/>
            </w:tcMar>
          </w:tcPr>
          <w:p w14:paraId="6EC57E9A" w14:textId="77777777" w:rsidR="000E0A24" w:rsidRDefault="000E0A24">
            <w:pPr>
              <w:spacing w:before="240"/>
            </w:pPr>
          </w:p>
        </w:tc>
      </w:tr>
      <w:tr w:rsidR="000E0A24" w14:paraId="0F950CA9"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E65AA" w14:textId="77777777" w:rsidR="000E0A24" w:rsidRDefault="00DD3C7D">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E5EE342" w14:textId="77777777" w:rsidR="000E0A24" w:rsidRDefault="00DD3C7D">
            <w:pPr>
              <w:spacing w:before="240"/>
            </w:pPr>
            <w:r>
              <w:t xml:space="preserve">The Buyer will ensure that the supplier resources delivering the services have access when required to equipment, a buyer network account, username/password information to enable the supplier to deliver the services as defined within this Call Off Agreement. </w:t>
            </w:r>
          </w:p>
        </w:tc>
        <w:tc>
          <w:tcPr>
            <w:tcW w:w="46" w:type="dxa"/>
            <w:shd w:val="clear" w:color="auto" w:fill="auto"/>
            <w:tcMar>
              <w:top w:w="0" w:type="dxa"/>
              <w:left w:w="10" w:type="dxa"/>
              <w:bottom w:w="0" w:type="dxa"/>
              <w:right w:w="10" w:type="dxa"/>
            </w:tcMar>
          </w:tcPr>
          <w:p w14:paraId="39410CCE" w14:textId="77777777" w:rsidR="000E0A24" w:rsidRDefault="000E0A24">
            <w:pPr>
              <w:spacing w:before="240"/>
            </w:pPr>
          </w:p>
        </w:tc>
      </w:tr>
      <w:tr w:rsidR="000E0A24" w14:paraId="7D672E2C"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3705B" w14:textId="77777777" w:rsidR="000E0A24" w:rsidRDefault="00DD3C7D">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8CA3F67" w14:textId="0B76C457" w:rsidR="000E0A24" w:rsidRDefault="00DD3C7D">
            <w:pPr>
              <w:spacing w:before="240"/>
            </w:pPr>
            <w:r>
              <w:t>The Buyer’s equipment to be used with this Call-Off Contract includes</w:t>
            </w:r>
            <w:r>
              <w:rPr>
                <w:b/>
              </w:rPr>
              <w:t xml:space="preserve"> </w:t>
            </w:r>
            <w:r>
              <w:t xml:space="preserve">The </w:t>
            </w:r>
            <w:r w:rsidR="00012E25">
              <w:t>B</w:t>
            </w:r>
            <w:r>
              <w:t xml:space="preserve">uyer shall provide the supplier with access to a desk within a DWP Hubs, a Device, a telephone, an email address, secure storage and access to general office facilities as required to deliver the services as defined in this call off agreement.  </w:t>
            </w:r>
          </w:p>
          <w:p w14:paraId="61EF4548" w14:textId="77777777" w:rsidR="000E0A24" w:rsidRDefault="000E0A24">
            <w:pPr>
              <w:spacing w:before="240"/>
            </w:pPr>
          </w:p>
        </w:tc>
        <w:tc>
          <w:tcPr>
            <w:tcW w:w="46" w:type="dxa"/>
            <w:shd w:val="clear" w:color="auto" w:fill="auto"/>
            <w:tcMar>
              <w:top w:w="0" w:type="dxa"/>
              <w:left w:w="10" w:type="dxa"/>
              <w:bottom w:w="0" w:type="dxa"/>
              <w:right w:w="10" w:type="dxa"/>
            </w:tcMar>
          </w:tcPr>
          <w:p w14:paraId="3341C674" w14:textId="77777777" w:rsidR="000E0A24" w:rsidRDefault="000E0A24">
            <w:pPr>
              <w:spacing w:before="240"/>
            </w:pPr>
          </w:p>
        </w:tc>
      </w:tr>
    </w:tbl>
    <w:p w14:paraId="7A634C9C" w14:textId="77777777" w:rsidR="000E0A24" w:rsidRDefault="000E0A24">
      <w:pPr>
        <w:spacing w:before="240" w:after="120"/>
      </w:pPr>
    </w:p>
    <w:p w14:paraId="4E7EFBF9" w14:textId="77777777" w:rsidR="000E0A24" w:rsidRDefault="00DD3C7D">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0E0A24" w14:paraId="4789D395"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570AC" w14:textId="77777777" w:rsidR="000E0A24" w:rsidRDefault="00DD3C7D">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1061EF" w14:textId="77777777" w:rsidR="000E0A24" w:rsidRDefault="00DD3C7D">
            <w:pPr>
              <w:spacing w:before="240"/>
            </w:pPr>
            <w:r>
              <w:t>N/A</w:t>
            </w:r>
          </w:p>
        </w:tc>
      </w:tr>
    </w:tbl>
    <w:p w14:paraId="0D86D918" w14:textId="77777777" w:rsidR="000E0A24" w:rsidRDefault="000E0A24">
      <w:pPr>
        <w:spacing w:before="240" w:after="120"/>
      </w:pPr>
    </w:p>
    <w:p w14:paraId="094318A8" w14:textId="77777777" w:rsidR="000E0A24" w:rsidRDefault="00DD3C7D">
      <w:pPr>
        <w:pStyle w:val="Heading3"/>
        <w:rPr>
          <w:color w:val="auto"/>
        </w:rPr>
      </w:pPr>
      <w:r>
        <w:rPr>
          <w:color w:val="auto"/>
        </w:rPr>
        <w:t>Call-Off Contract charges and payment</w:t>
      </w:r>
    </w:p>
    <w:p w14:paraId="6E159B94" w14:textId="77777777" w:rsidR="000E0A24" w:rsidRDefault="00DD3C7D">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0E0A24" w14:paraId="2E207E53"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E5F98" w14:textId="77777777" w:rsidR="000E0A24" w:rsidRDefault="00DD3C7D">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63A8A" w14:textId="77777777" w:rsidR="000E0A24" w:rsidRDefault="00DD3C7D">
            <w:pPr>
              <w:spacing w:before="240"/>
            </w:pPr>
            <w:r>
              <w:t xml:space="preserve">The payment method for this Call-Off Contract is </w:t>
            </w:r>
            <w:r>
              <w:rPr>
                <w:b/>
              </w:rPr>
              <w:t xml:space="preserve">BACS </w:t>
            </w:r>
            <w:r>
              <w:t>made monthly in arrears.</w:t>
            </w:r>
          </w:p>
        </w:tc>
      </w:tr>
      <w:tr w:rsidR="000E0A24" w14:paraId="08562AA5"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B06DA" w14:textId="77777777" w:rsidR="000E0A24" w:rsidRDefault="00DD3C7D">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2A4B9" w14:textId="77777777" w:rsidR="000E0A24" w:rsidRDefault="00DD3C7D">
            <w:pPr>
              <w:spacing w:before="240"/>
            </w:pPr>
            <w:r>
              <w:t xml:space="preserve">The payment profile for this Call-Off Contract is </w:t>
            </w:r>
            <w:r>
              <w:rPr>
                <w:b/>
              </w:rPr>
              <w:t xml:space="preserve">monthly </w:t>
            </w:r>
            <w:r>
              <w:t>in arrears.</w:t>
            </w:r>
          </w:p>
        </w:tc>
      </w:tr>
      <w:tr w:rsidR="000E0A24" w14:paraId="6C62F008"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EC2D2" w14:textId="77777777" w:rsidR="000E0A24" w:rsidRDefault="00DD3C7D">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74EC0D" w14:textId="77777777" w:rsidR="000E0A24" w:rsidRDefault="00DD3C7D">
            <w:pPr>
              <w:spacing w:before="240"/>
            </w:pPr>
            <w:r>
              <w:t xml:space="preserve">The Supplier will issue electronic invoices monthly in arrears. The Buyer will pay the Supplier within </w:t>
            </w:r>
            <w:r>
              <w:rPr>
                <w:b/>
              </w:rPr>
              <w:t xml:space="preserve">30 </w:t>
            </w:r>
            <w:r>
              <w:t>days of receipt of a valid invoice.</w:t>
            </w:r>
          </w:p>
          <w:p w14:paraId="2B9068A5" w14:textId="77777777" w:rsidR="000E0A24" w:rsidRDefault="00DD3C7D">
            <w:pPr>
              <w:spacing w:before="240"/>
            </w:pPr>
            <w:r>
              <w:t xml:space="preserve">The Buyer will issue a purchase order(s) to the Supplier to enable invoicing and payment to be made. The invoice will follow the standard Invoice format mirroring the necessary information from the Purchase Order. </w:t>
            </w:r>
          </w:p>
          <w:p w14:paraId="5E0B4513" w14:textId="77777777" w:rsidR="000E0A24" w:rsidRDefault="00DD3C7D">
            <w:pPr>
              <w:spacing w:before="240"/>
            </w:pPr>
            <w:r>
              <w:t>The Supplier shall issue invoices Monthly in arrears to the Buyers Invoice Address stated on the purchase order and also provide the copies to the Supplier Principle contact other representative for each SoW/Purchase Order along with Tome Sheets and any other relevant information as required.</w:t>
            </w:r>
          </w:p>
          <w:p w14:paraId="7165E083" w14:textId="77777777" w:rsidR="000E0A24" w:rsidRDefault="00DD3C7D">
            <w:pPr>
              <w:spacing w:before="240"/>
            </w:pPr>
            <w:r>
              <w:t xml:space="preserve">Any Travel and Subsistence costs will be clearly identified as a separate cost on each invoice OR a separate additional invoice will be issued by the supplier to solely cover the Travel and subsistence.  Any Invoices submitted for Travel &amp; Subsistence must be accompanied by an approval in writing from the Buyer. </w:t>
            </w:r>
          </w:p>
        </w:tc>
      </w:tr>
      <w:tr w:rsidR="000E0A24" w14:paraId="0F08B044"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F5938" w14:textId="77777777" w:rsidR="000E0A24" w:rsidRDefault="00DD3C7D">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A5C50" w14:textId="77777777" w:rsidR="004E4031" w:rsidRPr="004E4031" w:rsidRDefault="004E4031" w:rsidP="004E4031">
            <w:pPr>
              <w:spacing w:before="240"/>
            </w:pPr>
            <w:r w:rsidRPr="004E4031">
              <w:t>[Redacted]</w:t>
            </w:r>
          </w:p>
          <w:p w14:paraId="4BCCE8B8" w14:textId="68906631" w:rsidR="000E0A24" w:rsidRDefault="000E0A24">
            <w:pPr>
              <w:spacing w:before="240"/>
            </w:pPr>
          </w:p>
        </w:tc>
      </w:tr>
      <w:tr w:rsidR="000E0A24" w14:paraId="357097CD"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ED6E0" w14:textId="77777777" w:rsidR="000E0A24" w:rsidRDefault="00DD3C7D">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6635BA" w14:textId="77777777" w:rsidR="000E0A24" w:rsidRDefault="00DD3C7D">
            <w:pPr>
              <w:spacing w:before="240"/>
            </w:pPr>
            <w:r>
              <w:t xml:space="preserve">All invoices must include a valid purchase order number. </w:t>
            </w:r>
          </w:p>
          <w:p w14:paraId="4C27FF0E" w14:textId="77777777" w:rsidR="000E0A24" w:rsidRDefault="000E0A24">
            <w:pPr>
              <w:spacing w:before="240"/>
            </w:pPr>
          </w:p>
        </w:tc>
      </w:tr>
      <w:tr w:rsidR="000E0A24" w14:paraId="574C264C"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C5389" w14:textId="77777777" w:rsidR="000E0A24" w:rsidRDefault="00DD3C7D">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D9439" w14:textId="77777777" w:rsidR="000E0A24" w:rsidRDefault="00DD3C7D">
            <w:pPr>
              <w:spacing w:before="240"/>
            </w:pPr>
            <w:r>
              <w:t>Invoice will be sent to the Buyer monthly.</w:t>
            </w:r>
          </w:p>
        </w:tc>
      </w:tr>
      <w:tr w:rsidR="000E0A24" w14:paraId="22CA004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6186A" w14:textId="77777777" w:rsidR="000E0A24" w:rsidRDefault="00DD3C7D">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35614" w14:textId="77777777" w:rsidR="000E0A24" w:rsidRDefault="00DD3C7D">
            <w:pPr>
              <w:spacing w:before="240"/>
            </w:pPr>
            <w:r>
              <w:t xml:space="preserve">The total value of this Call-Off Contract is up to £2,900,000 inclusive of non-recoverable VAT. </w:t>
            </w:r>
          </w:p>
        </w:tc>
      </w:tr>
      <w:tr w:rsidR="000E0A24" w14:paraId="19574C12"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87FED" w14:textId="77777777" w:rsidR="000E0A24" w:rsidRDefault="00DD3C7D">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0776C" w14:textId="77777777" w:rsidR="000E0A24" w:rsidRDefault="00DD3C7D">
            <w:pPr>
              <w:spacing w:before="240"/>
            </w:pPr>
            <w:r>
              <w:t>Call of contract charges relating to services delivered under this Call –Off Agreement will not exceed £2,900,000 (inc VAT). Agreed day rates can be found in schedule 2. There is no commitment until a Customer signed SoW/Purchase Order is placed by DWP.</w:t>
            </w:r>
          </w:p>
          <w:p w14:paraId="47823949" w14:textId="77777777" w:rsidR="000E0A24" w:rsidRDefault="00DD3C7D">
            <w:pPr>
              <w:spacing w:before="240"/>
              <w:rPr>
                <w:b/>
              </w:rPr>
            </w:pPr>
            <w:r>
              <w:rPr>
                <w:b/>
              </w:rPr>
              <w:lastRenderedPageBreak/>
              <w:t>Expenses</w:t>
            </w:r>
          </w:p>
          <w:p w14:paraId="69DC7132" w14:textId="77777777" w:rsidR="000E0A24" w:rsidRDefault="00DD3C7D">
            <w:pPr>
              <w:spacing w:before="240"/>
            </w:pPr>
            <w:r>
              <w:t xml:space="preserve">Any expenses charged will be on actuals and will not include any Supplier travel between Suppliers sites. Subsistence will not exceed DWP subsistence rates and will be included within the monthly reconciliation activity between the Supplier and the Buyer. </w:t>
            </w:r>
          </w:p>
          <w:p w14:paraId="48EF7689" w14:textId="77777777" w:rsidR="000E0A24" w:rsidRDefault="00DD3C7D">
            <w:pPr>
              <w:spacing w:before="240"/>
            </w:pPr>
            <w:r>
              <w:t xml:space="preserve">Any travel between the Buyers agreed location and the supplier site will not be chargeable, any supplier travel beyond that must have the buyer’s prior approval. </w:t>
            </w:r>
          </w:p>
          <w:p w14:paraId="25A34AC6" w14:textId="77777777" w:rsidR="000E0A24" w:rsidRDefault="00DD3C7D">
            <w:pPr>
              <w:spacing w:before="240"/>
            </w:pPr>
            <w:r>
              <w:t>All expenses must be pre agreed as part each individual Statement of Work(SoW) and must be in line with the DWP expenses policy.</w:t>
            </w:r>
          </w:p>
          <w:p w14:paraId="04786214" w14:textId="77777777" w:rsidR="000E0A24" w:rsidRDefault="00DD3C7D">
            <w:pPr>
              <w:spacing w:before="240"/>
            </w:pPr>
            <w:r>
              <w:t xml:space="preserve">If the Buyer requires a Supplier resource to travel between DWP sites or HUB locations, DWP will provide travel and accommodation in line with DWP Travel policy. </w:t>
            </w:r>
          </w:p>
        </w:tc>
      </w:tr>
    </w:tbl>
    <w:p w14:paraId="450E07DC" w14:textId="77777777" w:rsidR="000E0A24" w:rsidRDefault="000E0A24"/>
    <w:p w14:paraId="46505B0A" w14:textId="77777777" w:rsidR="000E0A24" w:rsidRDefault="00DD3C7D">
      <w:pPr>
        <w:pStyle w:val="Heading3"/>
        <w:rPr>
          <w:color w:val="auto"/>
        </w:rPr>
      </w:pPr>
      <w:r>
        <w:rPr>
          <w:color w:val="auto"/>
        </w:rPr>
        <w:t>Additional Buyer terms</w:t>
      </w:r>
    </w:p>
    <w:tbl>
      <w:tblPr>
        <w:tblpPr w:leftFromText="180" w:rightFromText="180" w:vertAnchor="text" w:tblpY="1"/>
        <w:tblOverlap w:val="never"/>
        <w:tblW w:w="8880" w:type="dxa"/>
        <w:tblLayout w:type="fixed"/>
        <w:tblCellMar>
          <w:left w:w="10" w:type="dxa"/>
          <w:right w:w="10" w:type="dxa"/>
        </w:tblCellMar>
        <w:tblLook w:val="04A0" w:firstRow="1" w:lastRow="0" w:firstColumn="1" w:lastColumn="0" w:noHBand="0" w:noVBand="1"/>
      </w:tblPr>
      <w:tblGrid>
        <w:gridCol w:w="2625"/>
        <w:gridCol w:w="6255"/>
      </w:tblGrid>
      <w:tr w:rsidR="000E0A24" w14:paraId="06AF257D" w14:textId="77777777" w:rsidTr="002B1D52">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C1597D" w14:textId="77777777" w:rsidR="000E0A24" w:rsidRDefault="00DD3C7D">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2D57E" w14:textId="77777777" w:rsidR="000E0A24" w:rsidRDefault="00DD3C7D">
            <w:pPr>
              <w:spacing w:before="240"/>
            </w:pPr>
            <w:r>
              <w:t>This Call-Off Contract will include the following Implementation Plan, exit and off-boarding plans and milestones:</w:t>
            </w:r>
          </w:p>
          <w:p w14:paraId="4B152EBF" w14:textId="77777777" w:rsidR="000E0A24" w:rsidRDefault="00DD3C7D">
            <w:pPr>
              <w:spacing w:before="240"/>
            </w:pPr>
            <w:r>
              <w:t>N/A</w:t>
            </w:r>
          </w:p>
        </w:tc>
      </w:tr>
      <w:tr w:rsidR="000E0A24" w14:paraId="4C8BBD5F" w14:textId="77777777" w:rsidTr="002B1D52">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DE68F" w14:textId="77777777" w:rsidR="000E0A24" w:rsidRDefault="00DD3C7D">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2ADA0" w14:textId="77777777" w:rsidR="000E0A24" w:rsidRDefault="00DD3C7D">
            <w:pPr>
              <w:spacing w:before="240"/>
            </w:pPr>
            <w:r>
              <w:t>N/A</w:t>
            </w:r>
          </w:p>
        </w:tc>
      </w:tr>
      <w:tr w:rsidR="000E0A24" w14:paraId="69E630D4" w14:textId="77777777" w:rsidTr="002B1D52">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ECD515" w14:textId="77777777" w:rsidR="000E0A24" w:rsidRDefault="00DD3C7D">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74BDD" w14:textId="77777777" w:rsidR="000E0A24" w:rsidRDefault="00DD3C7D">
            <w:pPr>
              <w:spacing w:before="240"/>
            </w:pPr>
            <w:r>
              <w:t>N/A</w:t>
            </w:r>
          </w:p>
        </w:tc>
      </w:tr>
      <w:tr w:rsidR="000E0A24" w14:paraId="4E2A897D" w14:textId="77777777" w:rsidTr="002B1D52">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C2329" w14:textId="77777777" w:rsidR="000E0A24" w:rsidRDefault="00DD3C7D">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DB630" w14:textId="77777777" w:rsidR="000E0A24" w:rsidRDefault="00DD3C7D">
            <w:pPr>
              <w:spacing w:before="240"/>
            </w:pPr>
            <w:r>
              <w:t xml:space="preserve">Within the scope of the Call-Off Contract, the Supplier will fulfil its obligations as described in this Call-Off Contract. Should the appointed resource no longer be available to DWP for any reason then DWP shall have the option to interview/reject any </w:t>
            </w:r>
            <w:r>
              <w:lastRenderedPageBreak/>
              <w:t xml:space="preserve">replacement resource. Failure to agree a suitable replacement will not be a breach of contract. </w:t>
            </w:r>
          </w:p>
          <w:p w14:paraId="1D12FE32" w14:textId="319C3698" w:rsidR="000E0A24" w:rsidRDefault="00DD3C7D">
            <w:pPr>
              <w:spacing w:before="240"/>
            </w:pPr>
            <w:r>
              <w:t xml:space="preserve">The supplier shall comply with Baseline Personnel Security Standard/Government Staff Vetting Procedures in respect of all persons who are employed or engaged be the supplier in the provision of this Call Off Agreement prior to each individual commencing work. BPSS is not a security </w:t>
            </w:r>
            <w:r w:rsidR="00012E25">
              <w:t xml:space="preserve">clearance </w:t>
            </w:r>
            <w:r>
              <w:t xml:space="preserve">as such but a package of pre-employment checks covering identity, employment history, nationality/immigration status and criminal records designed to provide a level of assurance. The Buyer will show evidence of these security </w:t>
            </w:r>
            <w:r w:rsidR="00012E25">
              <w:t xml:space="preserve">check </w:t>
            </w:r>
            <w:r>
              <w:t xml:space="preserve">should the buyer need sight of such evidence at any time. </w:t>
            </w:r>
          </w:p>
          <w:p w14:paraId="7CAE84D3" w14:textId="77777777" w:rsidR="000E0A24" w:rsidRDefault="000E0A24">
            <w:pPr>
              <w:spacing w:before="240"/>
            </w:pPr>
          </w:p>
        </w:tc>
      </w:tr>
      <w:tr w:rsidR="000E0A24" w14:paraId="6F9BAC35" w14:textId="77777777" w:rsidTr="002B1D52">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95D8C" w14:textId="77777777" w:rsidR="000E0A24" w:rsidRDefault="00DD3C7D">
            <w:pPr>
              <w:spacing w:before="240"/>
              <w:rPr>
                <w:b/>
              </w:rPr>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6953C" w14:textId="77777777" w:rsidR="000E0A24" w:rsidRDefault="00DD3C7D">
            <w:pPr>
              <w:spacing w:line="240" w:lineRule="auto"/>
              <w:rPr>
                <w:rFonts w:ascii="Helvetica" w:hAnsi="Helvetica" w:cs="Helvetica Neue"/>
              </w:rPr>
            </w:pPr>
            <w:r>
              <w:rPr>
                <w:rFonts w:ascii="Helvetica" w:hAnsi="Helvetica" w:cs="Helvetica Neue"/>
              </w:rPr>
              <w:t>The Customer acknowledges and accepts three (3) Supplier Terms and Conditions clauses as detailed below. Other than this there are no changes or amendments to the G-Cloud 10 Framework Agreement or Call Off Agreement Terms and Conditions.</w:t>
            </w:r>
          </w:p>
          <w:p w14:paraId="2E87DC50" w14:textId="77777777" w:rsidR="000E0A24" w:rsidRDefault="000E0A24">
            <w:pPr>
              <w:spacing w:line="240" w:lineRule="auto"/>
              <w:rPr>
                <w:rFonts w:ascii="Helvetica" w:hAnsi="Helvetica" w:cs="Helvetica Neue"/>
              </w:rPr>
            </w:pPr>
          </w:p>
          <w:p w14:paraId="2D1BC7C6" w14:textId="77777777" w:rsidR="000E0A24" w:rsidRDefault="00DD3C7D">
            <w:pPr>
              <w:spacing w:line="240" w:lineRule="auto"/>
              <w:rPr>
                <w:rFonts w:ascii="Helvetica" w:hAnsi="Helvetica" w:cs="Helvetica Neue"/>
              </w:rPr>
            </w:pPr>
            <w:r>
              <w:rPr>
                <w:rFonts w:ascii="Helvetica" w:hAnsi="Helvetica" w:cs="Helvetica Neue"/>
              </w:rPr>
              <w:t xml:space="preserve"> The specific terms and conditions are as follows; </w:t>
            </w:r>
          </w:p>
          <w:p w14:paraId="1DCBC130" w14:textId="77777777" w:rsidR="000E0A24" w:rsidRDefault="000E0A24">
            <w:pPr>
              <w:spacing w:line="240" w:lineRule="auto"/>
              <w:rPr>
                <w:rFonts w:ascii="Helvetica" w:hAnsi="Helvetica" w:cs="Helvetica Neue"/>
              </w:rPr>
            </w:pPr>
          </w:p>
          <w:p w14:paraId="2CBF0224" w14:textId="77777777" w:rsidR="000E0A24" w:rsidRDefault="00DD3C7D">
            <w:pPr>
              <w:spacing w:line="240" w:lineRule="auto"/>
              <w:rPr>
                <w:rFonts w:ascii="Helvetica" w:hAnsi="Helvetica" w:cs="Helvetica Neue"/>
              </w:rPr>
            </w:pPr>
            <w:r>
              <w:rPr>
                <w:rFonts w:ascii="Helvetica" w:hAnsi="Helvetica" w:cs="Helvetica Neue"/>
              </w:rPr>
              <w:t>Non-Solicitation:</w:t>
            </w:r>
          </w:p>
          <w:p w14:paraId="36C1DF4B" w14:textId="77777777" w:rsidR="000E0A24" w:rsidRDefault="000E0A24">
            <w:pPr>
              <w:spacing w:line="240" w:lineRule="auto"/>
              <w:rPr>
                <w:rFonts w:ascii="Helvetica" w:hAnsi="Helvetica" w:cs="Helvetica Neue"/>
              </w:rPr>
            </w:pPr>
          </w:p>
          <w:p w14:paraId="46A00D46" w14:textId="77777777" w:rsidR="000E0A24" w:rsidRDefault="00DD3C7D">
            <w:pPr>
              <w:spacing w:line="240" w:lineRule="auto"/>
              <w:rPr>
                <w:rFonts w:ascii="Helvetica" w:hAnsi="Helvetica" w:cs="Helvetica Neue"/>
              </w:rPr>
            </w:pPr>
            <w:r>
              <w:rPr>
                <w:rFonts w:ascii="Helvetica" w:hAnsi="Helvetica" w:cs="Helvetica Neue"/>
              </w:rPr>
              <w:t xml:space="preserve">During the term of this Call Off Agreement and for six months following termination howsoever caused, neither the Supplier nor the Customer shall solicit directly or indirectly (through third parties or otherwise), or contract for the same purposes, any personnel of the other party involved in providing the services. </w:t>
            </w:r>
          </w:p>
          <w:p w14:paraId="052A05C8" w14:textId="77777777" w:rsidR="000E0A24" w:rsidRDefault="00DD3C7D">
            <w:pPr>
              <w:spacing w:line="240" w:lineRule="auto"/>
              <w:rPr>
                <w:rFonts w:ascii="Helvetica" w:hAnsi="Helvetica" w:cs="Helvetica Neue"/>
              </w:rPr>
            </w:pPr>
            <w:r>
              <w:rPr>
                <w:rFonts w:ascii="Helvetica" w:hAnsi="Helvetica" w:cs="Helvetica Neue"/>
              </w:rPr>
              <w:t>Staff Transfer Eligibility and Transition Fees:</w:t>
            </w:r>
          </w:p>
          <w:p w14:paraId="382C8AD8" w14:textId="77777777" w:rsidR="000E0A24" w:rsidRDefault="000E0A24">
            <w:pPr>
              <w:spacing w:line="240" w:lineRule="auto"/>
              <w:rPr>
                <w:rFonts w:ascii="Helvetica" w:hAnsi="Helvetica" w:cs="Helvetica Neue"/>
              </w:rPr>
            </w:pPr>
          </w:p>
          <w:p w14:paraId="1FD75B5C" w14:textId="77777777" w:rsidR="000E0A24" w:rsidRDefault="00DD3C7D">
            <w:pPr>
              <w:spacing w:line="240" w:lineRule="auto"/>
              <w:rPr>
                <w:rFonts w:ascii="Helvetica" w:hAnsi="Helvetica" w:cs="Helvetica Neue"/>
              </w:rPr>
            </w:pPr>
            <w:r>
              <w:rPr>
                <w:rFonts w:ascii="Helvetica" w:hAnsi="Helvetica" w:cs="Helvetica Neue"/>
              </w:rPr>
              <w:t xml:space="preserve">Notwithstanding the above non-solicitation restrictions, the Customer is permitted to solicit or entice away FDM employed consultants (“Employed Consultants”) to become permanent employees of the Customer without being in breach of the non-solicitation restrictions provided that the Employed Consultants have been on assignment with the Customer for a period of not less than 24 months on one or multiple successive assignments, except where otherwise agreed by the Supplier. </w:t>
            </w:r>
          </w:p>
          <w:p w14:paraId="23D89890" w14:textId="77777777" w:rsidR="000E0A24" w:rsidRDefault="000E0A24">
            <w:pPr>
              <w:spacing w:line="240" w:lineRule="auto"/>
              <w:rPr>
                <w:rFonts w:ascii="Helvetica" w:hAnsi="Helvetica" w:cs="Helvetica Neue"/>
              </w:rPr>
            </w:pPr>
          </w:p>
          <w:p w14:paraId="053919FC" w14:textId="77777777" w:rsidR="000E0A24" w:rsidRDefault="000E0A24">
            <w:pPr>
              <w:spacing w:line="240" w:lineRule="auto"/>
              <w:rPr>
                <w:rFonts w:ascii="Helvetica" w:hAnsi="Helvetica" w:cs="Helvetica Neue"/>
              </w:rPr>
            </w:pPr>
          </w:p>
          <w:p w14:paraId="7AA6995B" w14:textId="77777777" w:rsidR="000E0A24" w:rsidRDefault="00DD3C7D">
            <w:pPr>
              <w:spacing w:line="240" w:lineRule="auto"/>
              <w:rPr>
                <w:rFonts w:ascii="Helvetica" w:hAnsi="Helvetica" w:cs="Helvetica Neue"/>
              </w:rPr>
            </w:pPr>
            <w:r>
              <w:rPr>
                <w:rFonts w:ascii="Helvetica" w:hAnsi="Helvetica" w:cs="Helvetica Neue"/>
              </w:rPr>
              <w:t>Where this provision has been met FDM shall waive its right to the liquidated damages fee set out in the non-solicitation clause.</w:t>
            </w:r>
          </w:p>
          <w:p w14:paraId="64563CD4" w14:textId="77777777" w:rsidR="000E0A24" w:rsidRDefault="000E0A24">
            <w:pPr>
              <w:spacing w:line="240" w:lineRule="auto"/>
              <w:rPr>
                <w:rFonts w:ascii="Helvetica" w:hAnsi="Helvetica" w:cs="Helvetica Neue"/>
              </w:rPr>
            </w:pPr>
          </w:p>
          <w:p w14:paraId="5B688C1F" w14:textId="77777777" w:rsidR="000E0A24" w:rsidRDefault="00DD3C7D">
            <w:pPr>
              <w:spacing w:line="240" w:lineRule="auto"/>
              <w:rPr>
                <w:rFonts w:ascii="Helvetica" w:hAnsi="Helvetica" w:cs="Helvetica Neue"/>
              </w:rPr>
            </w:pPr>
            <w:r>
              <w:rPr>
                <w:rFonts w:ascii="Helvetica" w:hAnsi="Helvetica" w:cs="Helvetica Neue"/>
              </w:rPr>
              <w:t>Overtime Rates and Working Hours:</w:t>
            </w:r>
          </w:p>
          <w:p w14:paraId="54D46BCF" w14:textId="77777777" w:rsidR="000E0A24" w:rsidRDefault="00DD3C7D">
            <w:pPr>
              <w:spacing w:line="240" w:lineRule="auto"/>
              <w:rPr>
                <w:rFonts w:ascii="Helvetica" w:hAnsi="Helvetica" w:cs="Helvetica Neue"/>
              </w:rPr>
            </w:pPr>
            <w:r>
              <w:rPr>
                <w:rFonts w:ascii="Helvetica" w:hAnsi="Helvetica" w:cs="Helvetica Neue"/>
              </w:rPr>
              <w:t xml:space="preserve"> </w:t>
            </w:r>
          </w:p>
          <w:p w14:paraId="7438C946" w14:textId="77777777" w:rsidR="000E0A24" w:rsidRDefault="00DD3C7D">
            <w:pPr>
              <w:spacing w:line="240" w:lineRule="auto"/>
              <w:rPr>
                <w:rFonts w:ascii="Helvetica" w:hAnsi="Helvetica" w:cs="Helvetica Neue"/>
              </w:rPr>
            </w:pPr>
            <w:r>
              <w:rPr>
                <w:rFonts w:ascii="Helvetica" w:hAnsi="Helvetica" w:cs="Helvetica Neue"/>
              </w:rPr>
              <w:t xml:space="preserve">The Supplier recognises the challenges of working in a professional IT delivery capacity and therefore will extend office hours for its Staff from 09:00 – 17:00 Monday to Friday as termed in the SFIA Definitions and rate card template, </w:t>
            </w:r>
            <w:r>
              <w:rPr>
                <w:rFonts w:ascii="Helvetica" w:hAnsi="Helvetica" w:cs="Helvetica Neue"/>
              </w:rPr>
              <w:lastRenderedPageBreak/>
              <w:t xml:space="preserve">increasing it by two hours each side to 07:00 – 19:00 Monday to Friday. </w:t>
            </w:r>
          </w:p>
          <w:p w14:paraId="418E83E8" w14:textId="77777777" w:rsidR="000E0A24" w:rsidRDefault="000E0A24">
            <w:pPr>
              <w:spacing w:line="240" w:lineRule="auto"/>
              <w:rPr>
                <w:rFonts w:ascii="Helvetica" w:hAnsi="Helvetica" w:cs="Helvetica Neue"/>
              </w:rPr>
            </w:pPr>
          </w:p>
          <w:p w14:paraId="13673054" w14:textId="77777777" w:rsidR="000E0A24" w:rsidRDefault="00DD3C7D">
            <w:pPr>
              <w:spacing w:line="240" w:lineRule="auto"/>
              <w:rPr>
                <w:rFonts w:ascii="Helvetica" w:hAnsi="Helvetica" w:cs="Helvetica Neue"/>
              </w:rPr>
            </w:pPr>
            <w:r>
              <w:rPr>
                <w:rFonts w:ascii="Helvetica" w:hAnsi="Helvetica" w:cs="Helvetica Neue"/>
              </w:rPr>
              <w:t>The Day Rates for the Employed Resources are calculated on the basis of an 8-hour work day. Any hours over an 8-hour day shall be compensated as overtime at overtime rates of a pro-rata hourly rate during the week and a 25% uplift on rates for weekend hours and 50% on bank holiday hours.</w:t>
            </w:r>
          </w:p>
          <w:p w14:paraId="78B5C035" w14:textId="77777777" w:rsidR="000E0A24" w:rsidRDefault="000E0A24">
            <w:pPr>
              <w:spacing w:line="240" w:lineRule="auto"/>
              <w:rPr>
                <w:rFonts w:ascii="Helvetica" w:hAnsi="Helvetica" w:cs="Helvetica Neue"/>
                <w:shd w:val="clear" w:color="auto" w:fill="00FF00"/>
              </w:rPr>
            </w:pPr>
          </w:p>
        </w:tc>
      </w:tr>
      <w:tr w:rsidR="000E0A24" w14:paraId="174E0685" w14:textId="77777777" w:rsidTr="002B1D52">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A704E" w14:textId="77777777" w:rsidR="000E0A24" w:rsidRDefault="00DD3C7D">
            <w:pPr>
              <w:spacing w:before="240"/>
              <w:rPr>
                <w:b/>
              </w:rPr>
            </w:pPr>
            <w:r>
              <w:rPr>
                <w:b/>
              </w:rPr>
              <w:lastRenderedPageBreak/>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32E55" w14:textId="77777777" w:rsidR="000E0A24" w:rsidRDefault="00DD3C7D">
            <w:pPr>
              <w:spacing w:before="240"/>
            </w:pPr>
            <w:r>
              <w:t xml:space="preserve"> </w:t>
            </w:r>
          </w:p>
          <w:p w14:paraId="6DB57673" w14:textId="77777777" w:rsidR="000E0A24" w:rsidRDefault="00DD3C7D">
            <w:pPr>
              <w:spacing w:before="240"/>
            </w:pPr>
            <w:r>
              <w:t>The supplier Warrants that the Services under this contract will be delivered using employees (with PAYE tax and NI deducted at source). The Supplier Warrants that it will notify the Buyer immediately, and in any circumstance no less than 21 days in advance, of any potential change in employment status of any resource delivering services under this agreement where there the resource may no longer have PAYE tax and NI deduced at source. In the event of the employment status changing of any resource the Buyer reserves the right at its discretion to Terminate the agreement in whole or part.</w:t>
            </w:r>
          </w:p>
          <w:p w14:paraId="658E187B" w14:textId="77777777" w:rsidR="000E0A24" w:rsidRDefault="00DD3C7D">
            <w:pPr>
              <w:spacing w:before="240"/>
            </w:pPr>
            <w:r>
              <w:t xml:space="preserve"> </w:t>
            </w:r>
          </w:p>
        </w:tc>
      </w:tr>
      <w:tr w:rsidR="000E0A24" w14:paraId="7966FE6F" w14:textId="77777777" w:rsidTr="002B1D52">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CDC02" w14:textId="77777777" w:rsidR="000E0A24" w:rsidRDefault="00DD3C7D">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70FB57" w14:textId="77777777" w:rsidR="000E0A24" w:rsidRDefault="00DD3C7D">
            <w:pPr>
              <w:spacing w:before="240"/>
            </w:pPr>
            <w:r>
              <w:t>N/A</w:t>
            </w:r>
          </w:p>
        </w:tc>
      </w:tr>
      <w:tr w:rsidR="000E0A24" w14:paraId="56FAE1A2" w14:textId="77777777" w:rsidTr="002B1D52">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BF39D" w14:textId="77777777" w:rsidR="000E0A24" w:rsidRDefault="00DD3C7D">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DC1A6" w14:textId="77777777" w:rsidR="000E0A24" w:rsidRDefault="00DD3C7D">
            <w:pPr>
              <w:spacing w:before="240"/>
            </w:pPr>
            <w:r>
              <w:t>Confirm whether Annex 1 of Schedule 7 is being used</w:t>
            </w:r>
          </w:p>
        </w:tc>
      </w:tr>
    </w:tbl>
    <w:p w14:paraId="71AEE601" w14:textId="0F3A4A0F" w:rsidR="000E0A24" w:rsidRDefault="005A67E6">
      <w:pPr>
        <w:spacing w:before="240" w:after="240"/>
      </w:pPr>
      <w:r>
        <w:br w:type="textWrapping" w:clear="all"/>
      </w:r>
      <w:r w:rsidR="00DD3C7D">
        <w:t xml:space="preserve"> </w:t>
      </w:r>
    </w:p>
    <w:p w14:paraId="5DBAB29E" w14:textId="77777777" w:rsidR="000E0A24" w:rsidRDefault="00DD3C7D">
      <w:pPr>
        <w:pStyle w:val="Heading3"/>
        <w:rPr>
          <w:color w:val="auto"/>
        </w:rPr>
      </w:pPr>
      <w:r>
        <w:rPr>
          <w:color w:val="auto"/>
        </w:rPr>
        <w:t xml:space="preserve">1. </w:t>
      </w:r>
      <w:r>
        <w:rPr>
          <w:color w:val="auto"/>
        </w:rPr>
        <w:tab/>
        <w:t>Formation of contract</w:t>
      </w:r>
    </w:p>
    <w:p w14:paraId="5E6333C9" w14:textId="77777777" w:rsidR="000E0A24" w:rsidRDefault="00DD3C7D">
      <w:pPr>
        <w:ind w:left="720" w:hanging="720"/>
      </w:pPr>
      <w:r>
        <w:t>1.1</w:t>
      </w:r>
      <w:r>
        <w:tab/>
        <w:t>By signing and returning this Order Form (Part A), the Supplier agrees to enter into a Call-Off Contract with the Buyer.</w:t>
      </w:r>
    </w:p>
    <w:p w14:paraId="1EC67E70" w14:textId="77777777" w:rsidR="000E0A24" w:rsidRDefault="000E0A24">
      <w:pPr>
        <w:ind w:firstLine="720"/>
      </w:pPr>
    </w:p>
    <w:p w14:paraId="3FED4F0D" w14:textId="77777777" w:rsidR="000E0A24" w:rsidRDefault="00DD3C7D">
      <w:pPr>
        <w:ind w:left="720" w:hanging="720"/>
      </w:pPr>
      <w:r>
        <w:t>1.2</w:t>
      </w:r>
      <w:r>
        <w:tab/>
        <w:t>The Parties agree that they have read the Order Form (Part A) and the Call-Off Contract terms and by signing below agree to be bound by this Call-Off Contract.</w:t>
      </w:r>
    </w:p>
    <w:p w14:paraId="0DFE80B0" w14:textId="77777777" w:rsidR="000E0A24" w:rsidRDefault="000E0A24">
      <w:pPr>
        <w:ind w:firstLine="720"/>
      </w:pPr>
    </w:p>
    <w:p w14:paraId="779BA70B" w14:textId="77777777" w:rsidR="000E0A24" w:rsidRDefault="00DD3C7D">
      <w:pPr>
        <w:ind w:left="720" w:hanging="720"/>
      </w:pPr>
      <w:r>
        <w:t>1.3</w:t>
      </w:r>
      <w:r>
        <w:tab/>
        <w:t>This Call-Off Contract will be formed when the Buyer acknowledges receipt of the signed copy of the Order Form from the Supplier.</w:t>
      </w:r>
    </w:p>
    <w:p w14:paraId="2964394C" w14:textId="77777777" w:rsidR="000E0A24" w:rsidRDefault="000E0A24">
      <w:pPr>
        <w:ind w:firstLine="720"/>
      </w:pPr>
    </w:p>
    <w:p w14:paraId="04F6EC75" w14:textId="77777777" w:rsidR="000E0A24" w:rsidRDefault="00DD3C7D">
      <w:pPr>
        <w:ind w:left="720" w:hanging="720"/>
      </w:pPr>
      <w:r>
        <w:lastRenderedPageBreak/>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FDA01CC" w14:textId="77777777" w:rsidR="000E0A24" w:rsidRDefault="000E0A24"/>
    <w:p w14:paraId="3983B8EA" w14:textId="77777777" w:rsidR="000E0A24" w:rsidRDefault="00DD3C7D">
      <w:pPr>
        <w:pStyle w:val="Heading3"/>
        <w:rPr>
          <w:color w:val="auto"/>
        </w:rPr>
      </w:pPr>
      <w:r>
        <w:rPr>
          <w:color w:val="auto"/>
        </w:rPr>
        <w:t xml:space="preserve">2. </w:t>
      </w:r>
      <w:r>
        <w:rPr>
          <w:color w:val="auto"/>
        </w:rPr>
        <w:tab/>
        <w:t>Background to the agreement</w:t>
      </w:r>
    </w:p>
    <w:p w14:paraId="0D59BFA1" w14:textId="77777777" w:rsidR="000E0A24" w:rsidRDefault="00DD3C7D">
      <w:pPr>
        <w:ind w:left="720" w:hanging="720"/>
      </w:pPr>
      <w:r>
        <w:t>2.1</w:t>
      </w:r>
      <w:r>
        <w:tab/>
        <w:t>The Supplier is a provider of G-Cloud Services and agreed to provide the Services under the terms of Framework Agreement number RM1557.12.</w:t>
      </w:r>
    </w:p>
    <w:p w14:paraId="47193611" w14:textId="77777777" w:rsidR="000E0A24" w:rsidRDefault="000E0A24">
      <w:pPr>
        <w:ind w:left="720"/>
      </w:pPr>
    </w:p>
    <w:p w14:paraId="2D3BF4F5" w14:textId="77777777" w:rsidR="000E0A24" w:rsidRDefault="00DD3C7D">
      <w:r>
        <w:t>2.2</w:t>
      </w:r>
      <w:r>
        <w:tab/>
        <w:t>The Buyer provided an Order Form for Services to the Supplier.</w:t>
      </w:r>
    </w:p>
    <w:p w14:paraId="7031191E" w14:textId="77777777" w:rsidR="000E0A24" w:rsidRDefault="000E0A24"/>
    <w:p w14:paraId="269D83FE" w14:textId="77777777" w:rsidR="000E0A24" w:rsidRDefault="000E0A24">
      <w:pPr>
        <w:pageBreakBefore/>
      </w:pPr>
    </w:p>
    <w:p w14:paraId="03DD76ED" w14:textId="77777777" w:rsidR="000E0A24" w:rsidRDefault="000E0A24"/>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0E0A24" w14:paraId="4BCAF83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818CB" w14:textId="77777777" w:rsidR="000E0A24" w:rsidRDefault="00DD3C7D">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C1484" w14:textId="77777777" w:rsidR="000E0A24" w:rsidRDefault="00DD3C7D">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BCD96" w14:textId="77777777" w:rsidR="000E0A24" w:rsidRDefault="00DD3C7D">
            <w:pPr>
              <w:spacing w:before="240"/>
            </w:pPr>
            <w:r>
              <w:t>Buyer</w:t>
            </w:r>
          </w:p>
        </w:tc>
      </w:tr>
      <w:tr w:rsidR="000E0A24" w14:paraId="3950AB5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03DA7" w14:textId="77777777" w:rsidR="000E0A24" w:rsidRDefault="00DD3C7D">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771D3E" w14:textId="77777777" w:rsidR="00122C7E" w:rsidRPr="00122C7E" w:rsidRDefault="00122C7E" w:rsidP="00122C7E">
            <w:pPr>
              <w:spacing w:before="240"/>
            </w:pPr>
            <w:r w:rsidRPr="00122C7E">
              <w:t>[Redacted]</w:t>
            </w:r>
          </w:p>
          <w:p w14:paraId="5269FEF1" w14:textId="2096C007" w:rsidR="000E0A24" w:rsidRDefault="000E0A24">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8E868" w14:textId="77777777" w:rsidR="00122C7E" w:rsidRPr="00122C7E" w:rsidRDefault="00122C7E" w:rsidP="00122C7E">
            <w:pPr>
              <w:spacing w:before="240"/>
            </w:pPr>
            <w:r w:rsidRPr="00122C7E">
              <w:t>[Redacted]</w:t>
            </w:r>
          </w:p>
          <w:p w14:paraId="47664422" w14:textId="77777777" w:rsidR="000E0A24" w:rsidRDefault="000E0A24">
            <w:pPr>
              <w:spacing w:before="240"/>
            </w:pPr>
          </w:p>
        </w:tc>
      </w:tr>
      <w:tr w:rsidR="000E0A24" w14:paraId="1E03C02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CACE8C" w14:textId="77777777" w:rsidR="000E0A24" w:rsidRDefault="00DD3C7D">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EC348" w14:textId="77777777" w:rsidR="00122C7E" w:rsidRPr="00122C7E" w:rsidRDefault="00122C7E" w:rsidP="00122C7E">
            <w:pPr>
              <w:spacing w:before="240"/>
            </w:pPr>
            <w:r w:rsidRPr="00122C7E">
              <w:t>[Redacted]</w:t>
            </w:r>
          </w:p>
          <w:p w14:paraId="0D62C0CE" w14:textId="709EBF04" w:rsidR="000E0A24" w:rsidRDefault="000E0A24">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5AC53" w14:textId="77777777" w:rsidR="00122C7E" w:rsidRPr="00122C7E" w:rsidRDefault="00122C7E" w:rsidP="00122C7E">
            <w:pPr>
              <w:spacing w:before="240"/>
            </w:pPr>
            <w:r w:rsidRPr="00122C7E">
              <w:t>[Redacted]</w:t>
            </w:r>
          </w:p>
          <w:p w14:paraId="208B608D" w14:textId="77777777" w:rsidR="000E0A24" w:rsidRDefault="000E0A24">
            <w:pPr>
              <w:spacing w:before="240"/>
            </w:pPr>
          </w:p>
        </w:tc>
      </w:tr>
      <w:tr w:rsidR="000E0A24" w14:paraId="4D0F914A"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FD4EA" w14:textId="77777777" w:rsidR="000E0A24" w:rsidRDefault="00DD3C7D">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6FF19" w14:textId="77777777" w:rsidR="00122C7E" w:rsidRPr="00122C7E" w:rsidRDefault="00122C7E" w:rsidP="00122C7E">
            <w:r w:rsidRPr="00122C7E">
              <w:t>[Redacted]</w:t>
            </w:r>
          </w:p>
          <w:p w14:paraId="5BC7DDB0" w14:textId="77777777" w:rsidR="000E0A24" w:rsidRDefault="000E0A24"/>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60309" w14:textId="77777777" w:rsidR="00122C7E" w:rsidRPr="00122C7E" w:rsidRDefault="00122C7E" w:rsidP="00122C7E">
            <w:pPr>
              <w:widowControl w:val="0"/>
            </w:pPr>
            <w:r w:rsidRPr="00122C7E">
              <w:t>[Redacted]</w:t>
            </w:r>
          </w:p>
          <w:p w14:paraId="1D908A1F" w14:textId="77777777" w:rsidR="000E0A24" w:rsidRDefault="000E0A24">
            <w:pPr>
              <w:widowControl w:val="0"/>
            </w:pPr>
          </w:p>
        </w:tc>
      </w:tr>
      <w:tr w:rsidR="000E0A24" w14:paraId="7D96C81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45AF67" w14:textId="77777777" w:rsidR="000E0A24" w:rsidRDefault="00DD3C7D">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6F55C" w14:textId="1AB1917C" w:rsidR="000E0A24" w:rsidRDefault="00341D38">
            <w:pPr>
              <w:spacing w:before="240"/>
            </w:pPr>
            <w:r>
              <w:t>2</w:t>
            </w:r>
            <w:r w:rsidR="00A31480">
              <w:t>4</w:t>
            </w:r>
            <w:r>
              <w:t>.03.22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4DB0E" w14:textId="3A1A4307" w:rsidR="00122C7E" w:rsidRPr="00122C7E" w:rsidRDefault="005C02BE" w:rsidP="00122C7E">
            <w:pPr>
              <w:spacing w:before="240"/>
            </w:pPr>
            <w:r>
              <w:t>2</w:t>
            </w:r>
            <w:r w:rsidR="007B19F0">
              <w:t>8</w:t>
            </w:r>
            <w:r>
              <w:t>.03.2022</w:t>
            </w:r>
          </w:p>
          <w:p w14:paraId="55DF9653" w14:textId="77777777" w:rsidR="000E0A24" w:rsidRDefault="000E0A24">
            <w:pPr>
              <w:spacing w:before="240"/>
            </w:pPr>
          </w:p>
        </w:tc>
      </w:tr>
    </w:tbl>
    <w:p w14:paraId="1C860CD2" w14:textId="77777777" w:rsidR="000E0A24" w:rsidRDefault="00DD3C7D">
      <w:pPr>
        <w:spacing w:before="240"/>
        <w:rPr>
          <w:b/>
        </w:rPr>
      </w:pPr>
      <w:r>
        <w:rPr>
          <w:b/>
        </w:rPr>
        <w:t xml:space="preserve"> </w:t>
      </w:r>
    </w:p>
    <w:p w14:paraId="5DA68345" w14:textId="77777777" w:rsidR="000E0A24" w:rsidRDefault="00DD3C7D">
      <w:pPr>
        <w:pStyle w:val="Heading2"/>
      </w:pPr>
      <w:bookmarkStart w:id="3" w:name="_Toc33176233"/>
      <w:r>
        <w:t>Schedule 1: Services</w:t>
      </w:r>
      <w:bookmarkEnd w:id="3"/>
    </w:p>
    <w:p w14:paraId="5806C3A2" w14:textId="77777777" w:rsidR="000E0A24" w:rsidRDefault="00DD3C7D">
      <w:pPr>
        <w:spacing w:before="240"/>
      </w:pPr>
      <w:r>
        <w:t xml:space="preserve">Services required include: </w:t>
      </w:r>
    </w:p>
    <w:p w14:paraId="168C0854" w14:textId="77777777" w:rsidR="000E0A24" w:rsidRDefault="00DD3C7D">
      <w:pPr>
        <w:pStyle w:val="ListParagraph"/>
        <w:numPr>
          <w:ilvl w:val="0"/>
          <w:numId w:val="2"/>
        </w:numPr>
        <w:spacing w:before="240"/>
        <w:rPr>
          <w:b/>
        </w:rPr>
      </w:pPr>
      <w:r>
        <w:rPr>
          <w:b/>
        </w:rPr>
        <w:t>Project Delivery Services</w:t>
      </w:r>
    </w:p>
    <w:p w14:paraId="15283644" w14:textId="77777777" w:rsidR="000E0A24" w:rsidRDefault="00DD3C7D">
      <w:pPr>
        <w:pStyle w:val="ListParagraph"/>
        <w:numPr>
          <w:ilvl w:val="0"/>
          <w:numId w:val="2"/>
        </w:numPr>
        <w:spacing w:before="240"/>
      </w:pPr>
      <w:r>
        <w:rPr>
          <w:noProof/>
        </w:rPr>
        <w:drawing>
          <wp:inline distT="0" distB="0" distL="0" distR="0" wp14:anchorId="656F6281" wp14:editId="7D22D390">
            <wp:extent cx="6122036" cy="68707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22036" cy="687071"/>
                    </a:xfrm>
                    <a:prstGeom prst="rect">
                      <a:avLst/>
                    </a:prstGeom>
                    <a:noFill/>
                    <a:ln>
                      <a:noFill/>
                      <a:prstDash/>
                    </a:ln>
                  </pic:spPr>
                </pic:pic>
              </a:graphicData>
            </a:graphic>
          </wp:inline>
        </w:drawing>
      </w:r>
    </w:p>
    <w:p w14:paraId="42B68793" w14:textId="77777777" w:rsidR="000E0A24" w:rsidRDefault="00DD3C7D">
      <w:pPr>
        <w:pStyle w:val="ListParagraph"/>
        <w:numPr>
          <w:ilvl w:val="0"/>
          <w:numId w:val="2"/>
        </w:numPr>
        <w:spacing w:before="240"/>
        <w:rPr>
          <w:b/>
        </w:rPr>
      </w:pPr>
      <w:r>
        <w:rPr>
          <w:b/>
        </w:rPr>
        <w:t>Cloud Project Support Services</w:t>
      </w:r>
    </w:p>
    <w:p w14:paraId="6F7BE712" w14:textId="77777777" w:rsidR="000E0A24" w:rsidRDefault="00DD3C7D">
      <w:pPr>
        <w:pStyle w:val="ListParagraph"/>
        <w:numPr>
          <w:ilvl w:val="0"/>
          <w:numId w:val="2"/>
        </w:numPr>
        <w:spacing w:before="240"/>
      </w:pPr>
      <w:r>
        <w:rPr>
          <w:noProof/>
        </w:rPr>
        <w:drawing>
          <wp:inline distT="0" distB="0" distL="0" distR="0" wp14:anchorId="3C1B4050" wp14:editId="7C7F006B">
            <wp:extent cx="6122036" cy="509265"/>
            <wp:effectExtent l="0" t="0" r="0" b="508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2036" cy="509265"/>
                    </a:xfrm>
                    <a:prstGeom prst="rect">
                      <a:avLst/>
                    </a:prstGeom>
                    <a:noFill/>
                    <a:ln>
                      <a:noFill/>
                      <a:prstDash/>
                    </a:ln>
                  </pic:spPr>
                </pic:pic>
              </a:graphicData>
            </a:graphic>
          </wp:inline>
        </w:drawing>
      </w:r>
    </w:p>
    <w:p w14:paraId="7F5C811D" w14:textId="77777777" w:rsidR="000E0A24" w:rsidRDefault="00DD3C7D">
      <w:pPr>
        <w:pStyle w:val="ListParagraph"/>
        <w:numPr>
          <w:ilvl w:val="0"/>
          <w:numId w:val="2"/>
        </w:numPr>
        <w:spacing w:before="240"/>
      </w:pPr>
      <w:r>
        <w:rPr>
          <w:b/>
        </w:rPr>
        <w:t xml:space="preserve">IT Service Management </w:t>
      </w:r>
    </w:p>
    <w:p w14:paraId="1AD2452D" w14:textId="77777777" w:rsidR="000E0A24" w:rsidRDefault="00DD3C7D">
      <w:pPr>
        <w:pStyle w:val="ListParagraph"/>
        <w:numPr>
          <w:ilvl w:val="0"/>
          <w:numId w:val="2"/>
        </w:numPr>
        <w:spacing w:before="240"/>
      </w:pPr>
      <w:r>
        <w:rPr>
          <w:noProof/>
        </w:rPr>
        <w:drawing>
          <wp:inline distT="0" distB="0" distL="0" distR="0" wp14:anchorId="2F401464" wp14:editId="485AFC32">
            <wp:extent cx="6122036" cy="91503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22036" cy="915030"/>
                    </a:xfrm>
                    <a:prstGeom prst="rect">
                      <a:avLst/>
                    </a:prstGeom>
                    <a:noFill/>
                    <a:ln>
                      <a:noFill/>
                      <a:prstDash/>
                    </a:ln>
                  </pic:spPr>
                </pic:pic>
              </a:graphicData>
            </a:graphic>
          </wp:inline>
        </w:drawing>
      </w:r>
    </w:p>
    <w:p w14:paraId="0FB48AC5" w14:textId="77777777" w:rsidR="000E0A24" w:rsidRDefault="00DD3C7D">
      <w:pPr>
        <w:pStyle w:val="Heading2"/>
      </w:pPr>
      <w:bookmarkStart w:id="4" w:name="_Toc33176234"/>
      <w:r>
        <w:lastRenderedPageBreak/>
        <w:t>Schedule 2: Call-Off Contract charges</w:t>
      </w:r>
      <w:bookmarkEnd w:id="4"/>
    </w:p>
    <w:p w14:paraId="1C3C5C9E" w14:textId="77777777" w:rsidR="000E0A24" w:rsidRDefault="00DD3C7D">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2B9E3F4" w14:textId="77777777" w:rsidR="000E0A24" w:rsidRDefault="00DD3C7D">
      <w:pPr>
        <w:spacing w:before="240"/>
        <w:rPr>
          <w:b/>
        </w:rPr>
      </w:pPr>
      <w:r>
        <w:rPr>
          <w:b/>
        </w:rPr>
        <w:t xml:space="preserve"> </w:t>
      </w:r>
    </w:p>
    <w:tbl>
      <w:tblPr>
        <w:tblW w:w="9621" w:type="dxa"/>
        <w:tblCellMar>
          <w:left w:w="10" w:type="dxa"/>
          <w:right w:w="10" w:type="dxa"/>
        </w:tblCellMar>
        <w:tblLook w:val="04A0" w:firstRow="1" w:lastRow="0" w:firstColumn="1" w:lastColumn="0" w:noHBand="0" w:noVBand="1"/>
      </w:tblPr>
      <w:tblGrid>
        <w:gridCol w:w="1772"/>
        <w:gridCol w:w="1178"/>
        <w:gridCol w:w="6671"/>
      </w:tblGrid>
      <w:tr w:rsidR="000E0A24" w14:paraId="70F5CF39" w14:textId="77777777">
        <w:tc>
          <w:tcPr>
            <w:tcW w:w="177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tcPr>
          <w:p w14:paraId="406AD737" w14:textId="77777777" w:rsidR="000E0A24" w:rsidRDefault="00DD3C7D">
            <w:r>
              <w:rPr>
                <w:rFonts w:ascii="Helvetica" w:hAnsi="Helvetica"/>
              </w:rPr>
              <w:t>Resource description</w:t>
            </w:r>
          </w:p>
        </w:tc>
        <w:tc>
          <w:tcPr>
            <w:tcW w:w="1178" w:type="dxa"/>
            <w:tcBorders>
              <w:top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tcPr>
          <w:p w14:paraId="5DCF2F12" w14:textId="77777777" w:rsidR="000E0A24" w:rsidRDefault="00DD3C7D">
            <w:r>
              <w:rPr>
                <w:rFonts w:ascii="Helvetica" w:hAnsi="Helvetica"/>
              </w:rPr>
              <w:t>Graduates</w:t>
            </w:r>
          </w:p>
        </w:tc>
        <w:tc>
          <w:tcPr>
            <w:tcW w:w="6671" w:type="dxa"/>
            <w:tcBorders>
              <w:top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04DBA6D" w14:textId="77777777" w:rsidR="000E0A24" w:rsidRDefault="00DD3C7D">
            <w:r>
              <w:rPr>
                <w:rFonts w:ascii="Helvetica" w:hAnsi="Helvetica"/>
              </w:rPr>
              <w:t xml:space="preserve">Ex Forces – “Advanced” Resources </w:t>
            </w:r>
          </w:p>
        </w:tc>
      </w:tr>
      <w:tr w:rsidR="00C06718" w14:paraId="54F8D11F" w14:textId="77777777">
        <w:trPr>
          <w:trHeight w:val="255"/>
        </w:trPr>
        <w:tc>
          <w:tcPr>
            <w:tcW w:w="1772" w:type="dxa"/>
            <w:tcBorders>
              <w:left w:val="single" w:sz="8" w:space="0" w:color="000000"/>
              <w:bottom w:val="single" w:sz="8" w:space="0" w:color="000000"/>
              <w:right w:val="single" w:sz="8" w:space="0" w:color="000000"/>
            </w:tcBorders>
            <w:shd w:val="clear" w:color="auto" w:fill="auto"/>
            <w:tcMar>
              <w:top w:w="15" w:type="dxa"/>
              <w:left w:w="75" w:type="dxa"/>
              <w:bottom w:w="15" w:type="dxa"/>
              <w:right w:w="75" w:type="dxa"/>
            </w:tcMar>
          </w:tcPr>
          <w:p w14:paraId="211B9FA4" w14:textId="77777777" w:rsidR="00C06718" w:rsidRDefault="00C06718" w:rsidP="00C06718">
            <w:r>
              <w:rPr>
                <w:rFonts w:ascii="Helvetica" w:hAnsi="Helvetica"/>
              </w:rPr>
              <w:t>Year 1</w:t>
            </w:r>
          </w:p>
        </w:tc>
        <w:tc>
          <w:tcPr>
            <w:tcW w:w="1178" w:type="dxa"/>
            <w:tcBorders>
              <w:bottom w:val="single" w:sz="8" w:space="0" w:color="000000"/>
              <w:right w:val="single" w:sz="8" w:space="0" w:color="000000"/>
            </w:tcBorders>
            <w:shd w:val="clear" w:color="auto" w:fill="auto"/>
            <w:tcMar>
              <w:top w:w="15" w:type="dxa"/>
              <w:left w:w="75" w:type="dxa"/>
              <w:bottom w:w="15" w:type="dxa"/>
              <w:right w:w="75" w:type="dxa"/>
            </w:tcMar>
          </w:tcPr>
          <w:p w14:paraId="3BC819A4" w14:textId="77777777" w:rsidR="00C06718" w:rsidRDefault="00C06718" w:rsidP="00C06718">
            <w:r>
              <w:rPr>
                <w:rFonts w:ascii="Helvetica" w:hAnsi="Helvetica"/>
              </w:rPr>
              <w:t>£260</w:t>
            </w:r>
          </w:p>
        </w:tc>
        <w:tc>
          <w:tcPr>
            <w:tcW w:w="6671" w:type="dxa"/>
            <w:tcBorders>
              <w:bottom w:val="single" w:sz="8" w:space="0" w:color="000000"/>
              <w:right w:val="single" w:sz="8" w:space="0" w:color="000000"/>
            </w:tcBorders>
            <w:shd w:val="clear" w:color="auto" w:fill="auto"/>
            <w:tcMar>
              <w:top w:w="15" w:type="dxa"/>
              <w:left w:w="15" w:type="dxa"/>
              <w:bottom w:w="15" w:type="dxa"/>
              <w:right w:w="15" w:type="dxa"/>
            </w:tcMar>
          </w:tcPr>
          <w:p w14:paraId="068C71DD" w14:textId="1FE120F4" w:rsidR="00C06718" w:rsidRDefault="00C06718" w:rsidP="00C06718">
            <w:r>
              <w:rPr>
                <w:rFonts w:ascii="Helvetica" w:hAnsi="Helvetica"/>
              </w:rPr>
              <w:t>£350 – £400 dependant on experience but</w:t>
            </w:r>
            <w:r w:rsidR="00810864">
              <w:rPr>
                <w:rFonts w:ascii="Helvetica" w:hAnsi="Helvetica"/>
              </w:rPr>
              <w:t xml:space="preserve"> will</w:t>
            </w:r>
            <w:r>
              <w:rPr>
                <w:rFonts w:ascii="Helvetica" w:hAnsi="Helvetica"/>
              </w:rPr>
              <w:t> not  exceed £400. To be discussed on case by case basis.</w:t>
            </w:r>
          </w:p>
        </w:tc>
      </w:tr>
      <w:tr w:rsidR="00C06718" w14:paraId="6CA983BD" w14:textId="77777777">
        <w:trPr>
          <w:trHeight w:val="255"/>
        </w:trPr>
        <w:tc>
          <w:tcPr>
            <w:tcW w:w="1772" w:type="dxa"/>
            <w:tcBorders>
              <w:left w:val="single" w:sz="8" w:space="0" w:color="000000"/>
              <w:bottom w:val="single" w:sz="8" w:space="0" w:color="000000"/>
              <w:right w:val="single" w:sz="8" w:space="0" w:color="000000"/>
            </w:tcBorders>
            <w:shd w:val="clear" w:color="auto" w:fill="auto"/>
            <w:tcMar>
              <w:top w:w="15" w:type="dxa"/>
              <w:left w:w="75" w:type="dxa"/>
              <w:bottom w:w="15" w:type="dxa"/>
              <w:right w:w="75" w:type="dxa"/>
            </w:tcMar>
          </w:tcPr>
          <w:p w14:paraId="687B880C" w14:textId="77777777" w:rsidR="00C06718" w:rsidRDefault="00C06718" w:rsidP="00C06718">
            <w:r>
              <w:rPr>
                <w:rFonts w:ascii="Helvetica" w:hAnsi="Helvetica"/>
              </w:rPr>
              <w:t>Year 2</w:t>
            </w:r>
          </w:p>
        </w:tc>
        <w:tc>
          <w:tcPr>
            <w:tcW w:w="1178" w:type="dxa"/>
            <w:tcBorders>
              <w:bottom w:val="single" w:sz="8" w:space="0" w:color="000000"/>
              <w:right w:val="single" w:sz="8" w:space="0" w:color="000000"/>
            </w:tcBorders>
            <w:shd w:val="clear" w:color="auto" w:fill="auto"/>
            <w:tcMar>
              <w:top w:w="15" w:type="dxa"/>
              <w:left w:w="75" w:type="dxa"/>
              <w:bottom w:w="15" w:type="dxa"/>
              <w:right w:w="75" w:type="dxa"/>
            </w:tcMar>
          </w:tcPr>
          <w:p w14:paraId="661F22E0" w14:textId="77777777" w:rsidR="00C06718" w:rsidRDefault="00C06718" w:rsidP="00C06718">
            <w:r>
              <w:rPr>
                <w:rFonts w:ascii="Helvetica" w:hAnsi="Helvetica"/>
              </w:rPr>
              <w:t>£260</w:t>
            </w:r>
          </w:p>
        </w:tc>
        <w:tc>
          <w:tcPr>
            <w:tcW w:w="6671" w:type="dxa"/>
            <w:tcBorders>
              <w:bottom w:val="single" w:sz="8" w:space="0" w:color="000000"/>
              <w:right w:val="single" w:sz="8" w:space="0" w:color="000000"/>
            </w:tcBorders>
            <w:shd w:val="clear" w:color="auto" w:fill="auto"/>
            <w:tcMar>
              <w:top w:w="15" w:type="dxa"/>
              <w:left w:w="15" w:type="dxa"/>
              <w:bottom w:w="15" w:type="dxa"/>
              <w:right w:w="15" w:type="dxa"/>
            </w:tcMar>
          </w:tcPr>
          <w:p w14:paraId="5389E881" w14:textId="6D1FCEA4" w:rsidR="00C06718" w:rsidRDefault="00C06718" w:rsidP="00C06718">
            <w:r>
              <w:rPr>
                <w:rFonts w:ascii="Helvetica" w:hAnsi="Helvetica"/>
              </w:rPr>
              <w:t>£350 – £400 dependant on experience but </w:t>
            </w:r>
            <w:r w:rsidR="00810864">
              <w:rPr>
                <w:rFonts w:ascii="Helvetica" w:hAnsi="Helvetica"/>
              </w:rPr>
              <w:t xml:space="preserve">will </w:t>
            </w:r>
            <w:r>
              <w:rPr>
                <w:rFonts w:ascii="Helvetica" w:hAnsi="Helvetica"/>
              </w:rPr>
              <w:t>not exceed £400. To be discussed on case by case basis.</w:t>
            </w:r>
          </w:p>
        </w:tc>
      </w:tr>
      <w:tr w:rsidR="000E0A24" w14:paraId="174305DC" w14:textId="77777777">
        <w:trPr>
          <w:trHeight w:val="255"/>
        </w:trPr>
        <w:tc>
          <w:tcPr>
            <w:tcW w:w="1772" w:type="dxa"/>
            <w:tcBorders>
              <w:left w:val="single" w:sz="8" w:space="0" w:color="000000"/>
              <w:bottom w:val="single" w:sz="8" w:space="0" w:color="000000"/>
              <w:right w:val="single" w:sz="8" w:space="0" w:color="000000"/>
            </w:tcBorders>
            <w:shd w:val="clear" w:color="auto" w:fill="auto"/>
            <w:tcMar>
              <w:top w:w="15" w:type="dxa"/>
              <w:left w:w="75" w:type="dxa"/>
              <w:bottom w:w="15" w:type="dxa"/>
              <w:right w:w="75" w:type="dxa"/>
            </w:tcMar>
          </w:tcPr>
          <w:p w14:paraId="3E2FD28F" w14:textId="16AB4B1A" w:rsidR="000E0A24" w:rsidRDefault="00DD3C7D">
            <w:r>
              <w:rPr>
                <w:rFonts w:ascii="Helvetica" w:hAnsi="Helvetica"/>
              </w:rPr>
              <w:t>Year 3</w:t>
            </w:r>
            <w:r w:rsidR="00C06718">
              <w:rPr>
                <w:rFonts w:ascii="Helvetica" w:hAnsi="Helvetica"/>
              </w:rPr>
              <w:t>+</w:t>
            </w:r>
          </w:p>
        </w:tc>
        <w:tc>
          <w:tcPr>
            <w:tcW w:w="1178" w:type="dxa"/>
            <w:tcBorders>
              <w:bottom w:val="single" w:sz="8" w:space="0" w:color="000000"/>
              <w:right w:val="single" w:sz="8" w:space="0" w:color="000000"/>
            </w:tcBorders>
            <w:shd w:val="clear" w:color="auto" w:fill="auto"/>
            <w:tcMar>
              <w:top w:w="15" w:type="dxa"/>
              <w:left w:w="75" w:type="dxa"/>
              <w:bottom w:w="15" w:type="dxa"/>
              <w:right w:w="75" w:type="dxa"/>
            </w:tcMar>
          </w:tcPr>
          <w:p w14:paraId="4BAD9D2D" w14:textId="27085D6B" w:rsidR="000E0A24" w:rsidRDefault="00DD3C7D">
            <w:r>
              <w:rPr>
                <w:rFonts w:ascii="Helvetica" w:hAnsi="Helvetica"/>
              </w:rPr>
              <w:t>£290</w:t>
            </w:r>
            <w:r w:rsidR="00C06718">
              <w:rPr>
                <w:rFonts w:ascii="Helvetica" w:hAnsi="Helvetica"/>
              </w:rPr>
              <w:t xml:space="preserve"> - £350</w:t>
            </w:r>
          </w:p>
        </w:tc>
        <w:tc>
          <w:tcPr>
            <w:tcW w:w="6671" w:type="dxa"/>
            <w:tcBorders>
              <w:bottom w:val="single" w:sz="8" w:space="0" w:color="000000"/>
              <w:right w:val="single" w:sz="8" w:space="0" w:color="000000"/>
            </w:tcBorders>
            <w:shd w:val="clear" w:color="auto" w:fill="auto"/>
            <w:tcMar>
              <w:top w:w="15" w:type="dxa"/>
              <w:left w:w="15" w:type="dxa"/>
              <w:bottom w:w="15" w:type="dxa"/>
              <w:right w:w="15" w:type="dxa"/>
            </w:tcMar>
          </w:tcPr>
          <w:p w14:paraId="5E73B065" w14:textId="446CD3A6" w:rsidR="000E0A24" w:rsidRDefault="00DD3C7D">
            <w:r>
              <w:rPr>
                <w:rFonts w:ascii="Helvetica" w:hAnsi="Helvetica"/>
              </w:rPr>
              <w:t>£350 – £400 dependant on experience but </w:t>
            </w:r>
            <w:r w:rsidR="00810864">
              <w:rPr>
                <w:rFonts w:ascii="Helvetica" w:hAnsi="Helvetica"/>
              </w:rPr>
              <w:t xml:space="preserve">will </w:t>
            </w:r>
            <w:r>
              <w:rPr>
                <w:rFonts w:ascii="Helvetica" w:hAnsi="Helvetica"/>
              </w:rPr>
              <w:t>not exceed £400. To be discussed on case by case basis.</w:t>
            </w:r>
          </w:p>
        </w:tc>
      </w:tr>
    </w:tbl>
    <w:p w14:paraId="0144835F" w14:textId="77777777" w:rsidR="000E0A24" w:rsidRDefault="000E0A24">
      <w:bookmarkStart w:id="5" w:name="_Toc33176235"/>
    </w:p>
    <w:p w14:paraId="3C707AB3" w14:textId="77777777" w:rsidR="000E0A24" w:rsidRDefault="00DD3C7D">
      <w:pPr>
        <w:pStyle w:val="Heading2"/>
        <w:pageBreakBefore/>
      </w:pPr>
      <w:r>
        <w:lastRenderedPageBreak/>
        <w:t>Part B: Terms and conditions</w:t>
      </w:r>
      <w:bookmarkEnd w:id="5"/>
    </w:p>
    <w:p w14:paraId="421FFECB" w14:textId="77777777" w:rsidR="000E0A24" w:rsidRDefault="00DD3C7D">
      <w:pPr>
        <w:pStyle w:val="Heading3"/>
        <w:spacing w:before="0" w:after="100"/>
        <w:rPr>
          <w:color w:val="auto"/>
        </w:rPr>
      </w:pPr>
      <w:r>
        <w:rPr>
          <w:color w:val="auto"/>
        </w:rPr>
        <w:t>1.</w:t>
      </w:r>
      <w:r>
        <w:rPr>
          <w:color w:val="auto"/>
        </w:rPr>
        <w:tab/>
        <w:t>Call-Off Contract Start date and length</w:t>
      </w:r>
    </w:p>
    <w:p w14:paraId="607E87E9" w14:textId="77777777" w:rsidR="000E0A24" w:rsidRDefault="00DD3C7D">
      <w:r>
        <w:t>1.1</w:t>
      </w:r>
      <w:r>
        <w:tab/>
        <w:t>The Supplier must start providing the Services on the date specified in the Order Form.</w:t>
      </w:r>
    </w:p>
    <w:p w14:paraId="7130F180" w14:textId="77777777" w:rsidR="000E0A24" w:rsidRDefault="000E0A24">
      <w:pPr>
        <w:ind w:firstLine="720"/>
      </w:pPr>
    </w:p>
    <w:p w14:paraId="7DAD9F00" w14:textId="77777777" w:rsidR="000E0A24" w:rsidRDefault="00DD3C7D">
      <w:pPr>
        <w:ind w:left="720" w:hanging="720"/>
      </w:pPr>
      <w:r>
        <w:t>1.2</w:t>
      </w:r>
      <w:r>
        <w:tab/>
        <w:t>This Call-Off Contract will expire on the Expiry Date in the Order Form. It will be for up to 12 months from the Start date unless Ended earlier under clause 18 or extended by the Buyer under clause 1.3.</w:t>
      </w:r>
    </w:p>
    <w:p w14:paraId="08B9CB99" w14:textId="77777777" w:rsidR="000E0A24" w:rsidRDefault="000E0A24">
      <w:pPr>
        <w:ind w:left="720"/>
      </w:pPr>
    </w:p>
    <w:p w14:paraId="5AC46527" w14:textId="77777777" w:rsidR="000E0A24" w:rsidRDefault="00DD3C7D">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B696854" w14:textId="77777777" w:rsidR="000E0A24" w:rsidRDefault="000E0A24">
      <w:pPr>
        <w:ind w:left="720"/>
      </w:pPr>
    </w:p>
    <w:p w14:paraId="55D42C37" w14:textId="77777777" w:rsidR="000E0A24" w:rsidRDefault="00DD3C7D">
      <w:pPr>
        <w:ind w:left="720" w:hanging="720"/>
      </w:pPr>
      <w:r>
        <w:t>1.4</w:t>
      </w:r>
      <w:r>
        <w:tab/>
        <w:t>The Parties must comply with the requirements under clauses 21.3 to 21.8 if the Buyer reserves the right in the Order Form to extend the contract beyond 24 months.</w:t>
      </w:r>
    </w:p>
    <w:p w14:paraId="47B121AE" w14:textId="77777777" w:rsidR="000E0A24" w:rsidRDefault="000E0A24">
      <w:pPr>
        <w:spacing w:before="240" w:after="240"/>
      </w:pPr>
    </w:p>
    <w:p w14:paraId="7165F908" w14:textId="77777777" w:rsidR="000E0A24" w:rsidRDefault="00DD3C7D">
      <w:pPr>
        <w:pStyle w:val="Heading3"/>
        <w:spacing w:before="0" w:after="100"/>
        <w:rPr>
          <w:color w:val="auto"/>
        </w:rPr>
      </w:pPr>
      <w:r>
        <w:rPr>
          <w:color w:val="auto"/>
        </w:rPr>
        <w:t>2.</w:t>
      </w:r>
      <w:r>
        <w:rPr>
          <w:color w:val="auto"/>
        </w:rPr>
        <w:tab/>
        <w:t>Incorporation of terms</w:t>
      </w:r>
    </w:p>
    <w:p w14:paraId="700FAC87" w14:textId="77777777" w:rsidR="000E0A24" w:rsidRDefault="00DD3C7D">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45AA45E" w14:textId="77777777" w:rsidR="000E0A24" w:rsidRDefault="00DD3C7D">
      <w:pPr>
        <w:pStyle w:val="ListParagraph"/>
        <w:numPr>
          <w:ilvl w:val="0"/>
          <w:numId w:val="5"/>
        </w:numPr>
      </w:pPr>
      <w:r>
        <w:rPr>
          <w:sz w:val="14"/>
          <w:szCs w:val="14"/>
        </w:rPr>
        <w:t xml:space="preserve"> </w:t>
      </w:r>
      <w:r>
        <w:t>4.1 (Warranties and representations)</w:t>
      </w:r>
    </w:p>
    <w:p w14:paraId="44605E39" w14:textId="77777777" w:rsidR="000E0A24" w:rsidRDefault="00DD3C7D">
      <w:pPr>
        <w:pStyle w:val="ListParagraph"/>
        <w:numPr>
          <w:ilvl w:val="0"/>
          <w:numId w:val="5"/>
        </w:numPr>
      </w:pPr>
      <w:r>
        <w:t>4.2 to 4.7 (Liability)</w:t>
      </w:r>
    </w:p>
    <w:p w14:paraId="400B93C3" w14:textId="77777777" w:rsidR="000E0A24" w:rsidRDefault="00DD3C7D">
      <w:pPr>
        <w:pStyle w:val="ListParagraph"/>
        <w:numPr>
          <w:ilvl w:val="0"/>
          <w:numId w:val="5"/>
        </w:numPr>
      </w:pPr>
      <w:r>
        <w:t>4.11 to 4.12 (IR35)</w:t>
      </w:r>
    </w:p>
    <w:p w14:paraId="17307EA0" w14:textId="77777777" w:rsidR="000E0A24" w:rsidRDefault="00DD3C7D">
      <w:pPr>
        <w:pStyle w:val="ListParagraph"/>
        <w:numPr>
          <w:ilvl w:val="0"/>
          <w:numId w:val="5"/>
        </w:numPr>
      </w:pPr>
      <w:r>
        <w:t>5.4 to 5.5 (Force majeure)</w:t>
      </w:r>
    </w:p>
    <w:p w14:paraId="3A769159" w14:textId="77777777" w:rsidR="000E0A24" w:rsidRDefault="00DD3C7D">
      <w:pPr>
        <w:pStyle w:val="ListParagraph"/>
        <w:numPr>
          <w:ilvl w:val="0"/>
          <w:numId w:val="5"/>
        </w:numPr>
      </w:pPr>
      <w:r>
        <w:t>5.8 (Continuing rights)</w:t>
      </w:r>
    </w:p>
    <w:p w14:paraId="71B2D946" w14:textId="77777777" w:rsidR="000E0A24" w:rsidRDefault="00DD3C7D">
      <w:pPr>
        <w:pStyle w:val="ListParagraph"/>
        <w:numPr>
          <w:ilvl w:val="0"/>
          <w:numId w:val="5"/>
        </w:numPr>
      </w:pPr>
      <w:r>
        <w:t>5.9 to 5.11 (Change of control)</w:t>
      </w:r>
    </w:p>
    <w:p w14:paraId="75463961" w14:textId="77777777" w:rsidR="000E0A24" w:rsidRDefault="00DD3C7D">
      <w:pPr>
        <w:pStyle w:val="ListParagraph"/>
        <w:numPr>
          <w:ilvl w:val="0"/>
          <w:numId w:val="5"/>
        </w:numPr>
      </w:pPr>
      <w:r>
        <w:t>5.12 (Fraud)</w:t>
      </w:r>
    </w:p>
    <w:p w14:paraId="22142E42" w14:textId="77777777" w:rsidR="000E0A24" w:rsidRDefault="00DD3C7D">
      <w:pPr>
        <w:pStyle w:val="ListParagraph"/>
        <w:numPr>
          <w:ilvl w:val="0"/>
          <w:numId w:val="5"/>
        </w:numPr>
      </w:pPr>
      <w:r>
        <w:t>5.13 (Notice of fraud)</w:t>
      </w:r>
    </w:p>
    <w:p w14:paraId="7B3F62BB" w14:textId="77777777" w:rsidR="000E0A24" w:rsidRDefault="00DD3C7D">
      <w:pPr>
        <w:pStyle w:val="ListParagraph"/>
        <w:numPr>
          <w:ilvl w:val="0"/>
          <w:numId w:val="5"/>
        </w:numPr>
      </w:pPr>
      <w:r>
        <w:t>7.1 to 7.2 (Transparency)</w:t>
      </w:r>
    </w:p>
    <w:p w14:paraId="49BB8815" w14:textId="77777777" w:rsidR="000E0A24" w:rsidRDefault="00DD3C7D">
      <w:pPr>
        <w:pStyle w:val="ListParagraph"/>
        <w:numPr>
          <w:ilvl w:val="0"/>
          <w:numId w:val="5"/>
        </w:numPr>
      </w:pPr>
      <w:r>
        <w:t>8.3 (Order of precedence)</w:t>
      </w:r>
    </w:p>
    <w:p w14:paraId="3A607A0D" w14:textId="77777777" w:rsidR="000E0A24" w:rsidRDefault="00DD3C7D">
      <w:pPr>
        <w:pStyle w:val="ListParagraph"/>
        <w:numPr>
          <w:ilvl w:val="0"/>
          <w:numId w:val="5"/>
        </w:numPr>
      </w:pPr>
      <w:r>
        <w:t>8.6 (Relationship)</w:t>
      </w:r>
    </w:p>
    <w:p w14:paraId="22371832" w14:textId="77777777" w:rsidR="000E0A24" w:rsidRDefault="00DD3C7D">
      <w:pPr>
        <w:pStyle w:val="ListParagraph"/>
        <w:numPr>
          <w:ilvl w:val="0"/>
          <w:numId w:val="5"/>
        </w:numPr>
      </w:pPr>
      <w:r>
        <w:t>8.9 to 8.11 (Entire agreement)</w:t>
      </w:r>
    </w:p>
    <w:p w14:paraId="36A7F6FA" w14:textId="77777777" w:rsidR="000E0A24" w:rsidRDefault="00DD3C7D">
      <w:pPr>
        <w:pStyle w:val="ListParagraph"/>
        <w:numPr>
          <w:ilvl w:val="0"/>
          <w:numId w:val="5"/>
        </w:numPr>
      </w:pPr>
      <w:r>
        <w:t>8.12 (Law and jurisdiction)</w:t>
      </w:r>
    </w:p>
    <w:p w14:paraId="64BAB33A" w14:textId="77777777" w:rsidR="000E0A24" w:rsidRDefault="00DD3C7D">
      <w:pPr>
        <w:pStyle w:val="ListParagraph"/>
        <w:numPr>
          <w:ilvl w:val="0"/>
          <w:numId w:val="5"/>
        </w:numPr>
      </w:pPr>
      <w:r>
        <w:t>8.13 to 8.14 (Legislative change)</w:t>
      </w:r>
    </w:p>
    <w:p w14:paraId="697AB32D" w14:textId="77777777" w:rsidR="000E0A24" w:rsidRDefault="00DD3C7D">
      <w:pPr>
        <w:pStyle w:val="ListParagraph"/>
        <w:numPr>
          <w:ilvl w:val="0"/>
          <w:numId w:val="5"/>
        </w:numPr>
      </w:pPr>
      <w:r>
        <w:t>8.15 to 8.19 (Bribery and corruption)</w:t>
      </w:r>
    </w:p>
    <w:p w14:paraId="2338AFE6" w14:textId="77777777" w:rsidR="000E0A24" w:rsidRDefault="00DD3C7D">
      <w:pPr>
        <w:pStyle w:val="ListParagraph"/>
        <w:numPr>
          <w:ilvl w:val="0"/>
          <w:numId w:val="5"/>
        </w:numPr>
      </w:pPr>
      <w:r>
        <w:t>8.20 to 8.29 (Freedom of Information Act)</w:t>
      </w:r>
    </w:p>
    <w:p w14:paraId="50C0C945" w14:textId="77777777" w:rsidR="000E0A24" w:rsidRDefault="00DD3C7D">
      <w:pPr>
        <w:pStyle w:val="ListParagraph"/>
        <w:numPr>
          <w:ilvl w:val="0"/>
          <w:numId w:val="5"/>
        </w:numPr>
      </w:pPr>
      <w:r>
        <w:t>8.30 to 8.31 (Promoting tax compliance)</w:t>
      </w:r>
    </w:p>
    <w:p w14:paraId="0EF6372F" w14:textId="77777777" w:rsidR="000E0A24" w:rsidRDefault="00DD3C7D">
      <w:pPr>
        <w:pStyle w:val="ListParagraph"/>
        <w:numPr>
          <w:ilvl w:val="0"/>
          <w:numId w:val="5"/>
        </w:numPr>
      </w:pPr>
      <w:r>
        <w:t>8.32 to 8.33 (Official Secrets Act)</w:t>
      </w:r>
    </w:p>
    <w:p w14:paraId="16AFB4C2" w14:textId="77777777" w:rsidR="000E0A24" w:rsidRDefault="00DD3C7D">
      <w:pPr>
        <w:pStyle w:val="ListParagraph"/>
        <w:numPr>
          <w:ilvl w:val="0"/>
          <w:numId w:val="5"/>
        </w:numPr>
      </w:pPr>
      <w:r>
        <w:t>8.34 to 8.37 (Transfer and subcontracting)</w:t>
      </w:r>
    </w:p>
    <w:p w14:paraId="6DB6302B" w14:textId="77777777" w:rsidR="000E0A24" w:rsidRDefault="00DD3C7D">
      <w:pPr>
        <w:pStyle w:val="ListParagraph"/>
        <w:numPr>
          <w:ilvl w:val="0"/>
          <w:numId w:val="5"/>
        </w:numPr>
      </w:pPr>
      <w:r>
        <w:t>8.40 to 8.43 (Complaints handling and resolution)</w:t>
      </w:r>
    </w:p>
    <w:p w14:paraId="0162DC95" w14:textId="77777777" w:rsidR="000E0A24" w:rsidRDefault="00DD3C7D">
      <w:pPr>
        <w:pStyle w:val="ListParagraph"/>
        <w:numPr>
          <w:ilvl w:val="0"/>
          <w:numId w:val="5"/>
        </w:numPr>
      </w:pPr>
      <w:r>
        <w:t>8.44 to 8.50 (Conflicts of interest and ethical walls)</w:t>
      </w:r>
    </w:p>
    <w:p w14:paraId="48B4F674" w14:textId="77777777" w:rsidR="000E0A24" w:rsidRDefault="00DD3C7D">
      <w:pPr>
        <w:pStyle w:val="ListParagraph"/>
        <w:numPr>
          <w:ilvl w:val="0"/>
          <w:numId w:val="5"/>
        </w:numPr>
      </w:pPr>
      <w:r>
        <w:t>8.51 to 8.53 (Publicity and branding)</w:t>
      </w:r>
    </w:p>
    <w:p w14:paraId="615F8E11" w14:textId="77777777" w:rsidR="000E0A24" w:rsidRDefault="00DD3C7D">
      <w:pPr>
        <w:pStyle w:val="ListParagraph"/>
        <w:numPr>
          <w:ilvl w:val="0"/>
          <w:numId w:val="5"/>
        </w:numPr>
      </w:pPr>
      <w:r>
        <w:t>8.54 to 8.56 (Equality and diversity)</w:t>
      </w:r>
    </w:p>
    <w:p w14:paraId="29DA03E2" w14:textId="77777777" w:rsidR="000E0A24" w:rsidRDefault="00DD3C7D">
      <w:pPr>
        <w:pStyle w:val="ListParagraph"/>
        <w:numPr>
          <w:ilvl w:val="0"/>
          <w:numId w:val="5"/>
        </w:numPr>
      </w:pPr>
      <w:r>
        <w:t>8.59 to 8.60 (Data protection</w:t>
      </w:r>
    </w:p>
    <w:p w14:paraId="2BD3C98C" w14:textId="77777777" w:rsidR="000E0A24" w:rsidRDefault="00DD3C7D">
      <w:pPr>
        <w:pStyle w:val="ListParagraph"/>
        <w:numPr>
          <w:ilvl w:val="0"/>
          <w:numId w:val="5"/>
        </w:numPr>
      </w:pPr>
      <w:r>
        <w:t>8.64 to 8.65 (Severability)</w:t>
      </w:r>
    </w:p>
    <w:p w14:paraId="76E7CE88" w14:textId="77777777" w:rsidR="000E0A24" w:rsidRDefault="00DD3C7D">
      <w:pPr>
        <w:pStyle w:val="ListParagraph"/>
        <w:numPr>
          <w:ilvl w:val="0"/>
          <w:numId w:val="5"/>
        </w:numPr>
      </w:pPr>
      <w:r>
        <w:t>8.66 to 8.69 (Managing disputes and Mediation)</w:t>
      </w:r>
    </w:p>
    <w:p w14:paraId="35EB2CF8" w14:textId="77777777" w:rsidR="000E0A24" w:rsidRDefault="00DD3C7D">
      <w:pPr>
        <w:pStyle w:val="ListParagraph"/>
        <w:numPr>
          <w:ilvl w:val="0"/>
          <w:numId w:val="5"/>
        </w:numPr>
      </w:pPr>
      <w:r>
        <w:lastRenderedPageBreak/>
        <w:t>8.80 to 8.88 (Confidentiality)</w:t>
      </w:r>
    </w:p>
    <w:p w14:paraId="1A28FFC9" w14:textId="77777777" w:rsidR="000E0A24" w:rsidRDefault="00DD3C7D">
      <w:pPr>
        <w:pStyle w:val="ListParagraph"/>
        <w:numPr>
          <w:ilvl w:val="0"/>
          <w:numId w:val="5"/>
        </w:numPr>
      </w:pPr>
      <w:r>
        <w:t>8.89 to 8.90 (Waiver and cumulative remedies)</w:t>
      </w:r>
    </w:p>
    <w:p w14:paraId="31E985C2" w14:textId="77777777" w:rsidR="000E0A24" w:rsidRDefault="00DD3C7D">
      <w:pPr>
        <w:pStyle w:val="ListParagraph"/>
        <w:numPr>
          <w:ilvl w:val="0"/>
          <w:numId w:val="5"/>
        </w:numPr>
      </w:pPr>
      <w:r>
        <w:t>8.91 to 8.101 (Corporate Social Responsibility)</w:t>
      </w:r>
    </w:p>
    <w:p w14:paraId="66BD1EBE" w14:textId="77777777" w:rsidR="000E0A24" w:rsidRDefault="00DD3C7D">
      <w:pPr>
        <w:pStyle w:val="ListParagraph"/>
        <w:numPr>
          <w:ilvl w:val="0"/>
          <w:numId w:val="5"/>
        </w:numPr>
      </w:pPr>
      <w:r>
        <w:t>paragraphs 1 to 10 of the Framework Agreement glossary and interpretation</w:t>
      </w:r>
    </w:p>
    <w:p w14:paraId="005152DE" w14:textId="77777777" w:rsidR="000E0A24" w:rsidRDefault="00DD3C7D">
      <w:pPr>
        <w:pStyle w:val="ListParagraph"/>
        <w:numPr>
          <w:ilvl w:val="0"/>
          <w:numId w:val="6"/>
        </w:numPr>
      </w:pPr>
      <w:r>
        <w:t>any audit provisions from the Framework Agreement set out by the Buyer in the Order Form</w:t>
      </w:r>
    </w:p>
    <w:p w14:paraId="4AE4BB15" w14:textId="77777777" w:rsidR="000E0A24" w:rsidRDefault="00DD3C7D">
      <w:pPr>
        <w:ind w:left="720"/>
      </w:pPr>
      <w:r>
        <w:t xml:space="preserve"> </w:t>
      </w:r>
    </w:p>
    <w:p w14:paraId="43E9E374" w14:textId="77777777" w:rsidR="000E0A24" w:rsidRDefault="00DD3C7D">
      <w:pPr>
        <w:spacing w:after="240"/>
      </w:pPr>
      <w:r>
        <w:t>2.2</w:t>
      </w:r>
      <w:r>
        <w:tab/>
        <w:t>The Framework Agreement provisions in clause 2.1 will be modified as follows:</w:t>
      </w:r>
    </w:p>
    <w:p w14:paraId="7EC7C4A9" w14:textId="77777777" w:rsidR="000E0A24" w:rsidRDefault="00DD3C7D">
      <w:pPr>
        <w:ind w:left="1440" w:hanging="720"/>
      </w:pPr>
      <w:r>
        <w:t>2.2.1</w:t>
      </w:r>
      <w:r>
        <w:tab/>
        <w:t>a reference to the ‘Framework Agreement’ will be a reference to the ‘Call-Off Contract’</w:t>
      </w:r>
    </w:p>
    <w:p w14:paraId="50D07A55" w14:textId="77777777" w:rsidR="000E0A24" w:rsidRDefault="00DD3C7D">
      <w:pPr>
        <w:ind w:firstLine="720"/>
      </w:pPr>
      <w:r>
        <w:t>2.2.2</w:t>
      </w:r>
      <w:r>
        <w:tab/>
        <w:t>a reference to ‘CCS’ will be a reference to ‘the Buyer’</w:t>
      </w:r>
    </w:p>
    <w:p w14:paraId="68F2014B" w14:textId="77777777" w:rsidR="000E0A24" w:rsidRDefault="00DD3C7D">
      <w:pPr>
        <w:ind w:left="1440" w:hanging="720"/>
      </w:pPr>
      <w:r>
        <w:t>2.2.3</w:t>
      </w:r>
      <w:r>
        <w:tab/>
        <w:t>a reference to the ‘Parties’ and a ‘Party’ will be a reference to the Buyer and Supplier as Parties under this Call-Off Contract</w:t>
      </w:r>
    </w:p>
    <w:p w14:paraId="27288219" w14:textId="77777777" w:rsidR="000E0A24" w:rsidRDefault="000E0A24"/>
    <w:p w14:paraId="5813C97B" w14:textId="77777777" w:rsidR="000E0A24" w:rsidRDefault="00DD3C7D">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A2549B4" w14:textId="77777777" w:rsidR="000E0A24" w:rsidRDefault="000E0A24">
      <w:pPr>
        <w:ind w:left="720"/>
      </w:pPr>
    </w:p>
    <w:p w14:paraId="538945F2" w14:textId="77777777" w:rsidR="000E0A24" w:rsidRDefault="00DD3C7D">
      <w:pPr>
        <w:ind w:left="720" w:hanging="720"/>
      </w:pPr>
      <w:r>
        <w:t>2.4</w:t>
      </w:r>
      <w:r>
        <w:tab/>
        <w:t>The Framework Agreement incorporated clauses will be referred to as incorporated Framework clause ‘XX’, where ‘XX’ is the Framework Agreement clause number.</w:t>
      </w:r>
    </w:p>
    <w:p w14:paraId="544D40A9" w14:textId="77777777" w:rsidR="000E0A24" w:rsidRDefault="000E0A24">
      <w:pPr>
        <w:ind w:firstLine="720"/>
      </w:pPr>
    </w:p>
    <w:p w14:paraId="32B674E1" w14:textId="77777777" w:rsidR="000E0A24" w:rsidRDefault="00DD3C7D">
      <w:pPr>
        <w:ind w:left="720" w:hanging="720"/>
      </w:pPr>
      <w:r>
        <w:t>2.5</w:t>
      </w:r>
      <w:r>
        <w:tab/>
        <w:t>When an Order Form is signed, the terms and conditions agreed in it will be incorporated into this Call-Off Contract.</w:t>
      </w:r>
    </w:p>
    <w:p w14:paraId="1CAE9B48" w14:textId="77777777" w:rsidR="000E0A24" w:rsidRDefault="000E0A24"/>
    <w:p w14:paraId="7187CDD4" w14:textId="77777777" w:rsidR="000E0A24" w:rsidRDefault="00DD3C7D">
      <w:pPr>
        <w:pStyle w:val="Heading3"/>
        <w:spacing w:before="0" w:after="100"/>
        <w:rPr>
          <w:color w:val="auto"/>
        </w:rPr>
      </w:pPr>
      <w:r>
        <w:rPr>
          <w:color w:val="auto"/>
        </w:rPr>
        <w:t>3.</w:t>
      </w:r>
      <w:r>
        <w:rPr>
          <w:color w:val="auto"/>
        </w:rPr>
        <w:tab/>
        <w:t>Supply of services</w:t>
      </w:r>
    </w:p>
    <w:p w14:paraId="01F03275" w14:textId="77777777" w:rsidR="000E0A24" w:rsidRDefault="00DD3C7D">
      <w:pPr>
        <w:spacing w:before="240" w:after="240"/>
        <w:ind w:left="720" w:hanging="720"/>
      </w:pPr>
      <w:r>
        <w:t>3.1</w:t>
      </w:r>
      <w:r>
        <w:tab/>
        <w:t>The Supplier agrees to supply the G-Cloud Services and any Additional Services under the terms of the Call-Off Contract and the Supplier’s Application.</w:t>
      </w:r>
    </w:p>
    <w:p w14:paraId="76CC7077" w14:textId="77777777" w:rsidR="000E0A24" w:rsidRDefault="00DD3C7D">
      <w:pPr>
        <w:ind w:left="720" w:hanging="720"/>
      </w:pPr>
      <w:r>
        <w:t>3.2</w:t>
      </w:r>
      <w:r>
        <w:tab/>
        <w:t>The Supplier undertakes that each G-Cloud Service will meet the Buyer’s acceptance criteria, as defined in the Order Form.</w:t>
      </w:r>
    </w:p>
    <w:p w14:paraId="1C038DC1" w14:textId="77777777" w:rsidR="000E0A24" w:rsidRDefault="000E0A24"/>
    <w:p w14:paraId="4F61EDB8" w14:textId="77777777" w:rsidR="000E0A24" w:rsidRDefault="00DD3C7D">
      <w:pPr>
        <w:pStyle w:val="Heading3"/>
        <w:spacing w:before="0" w:after="100"/>
        <w:rPr>
          <w:color w:val="auto"/>
        </w:rPr>
      </w:pPr>
      <w:r>
        <w:rPr>
          <w:color w:val="auto"/>
        </w:rPr>
        <w:t>4.</w:t>
      </w:r>
      <w:r>
        <w:rPr>
          <w:color w:val="auto"/>
        </w:rPr>
        <w:tab/>
        <w:t>Supplier staff</w:t>
      </w:r>
    </w:p>
    <w:p w14:paraId="7AE9860E" w14:textId="77777777" w:rsidR="000E0A24" w:rsidRDefault="00DD3C7D">
      <w:pPr>
        <w:spacing w:before="240" w:after="240"/>
      </w:pPr>
      <w:r>
        <w:t>4.1</w:t>
      </w:r>
      <w:r>
        <w:tab/>
        <w:t>The Supplier Staff must:</w:t>
      </w:r>
    </w:p>
    <w:p w14:paraId="6BC8BB99" w14:textId="77777777" w:rsidR="000E0A24" w:rsidRDefault="00DD3C7D">
      <w:pPr>
        <w:ind w:firstLine="720"/>
      </w:pPr>
      <w:r>
        <w:t>4.1.1</w:t>
      </w:r>
      <w:r>
        <w:tab/>
        <w:t>be appropriately experienced, qualified and trained to supply the Services</w:t>
      </w:r>
    </w:p>
    <w:p w14:paraId="0ED1C7CF" w14:textId="77777777" w:rsidR="000E0A24" w:rsidRDefault="000E0A24"/>
    <w:p w14:paraId="20EB00FB" w14:textId="77777777" w:rsidR="000E0A24" w:rsidRDefault="00DD3C7D">
      <w:pPr>
        <w:ind w:firstLine="720"/>
      </w:pPr>
      <w:r>
        <w:t>4.1.2</w:t>
      </w:r>
      <w:r>
        <w:tab/>
        <w:t>apply all due skill, care and diligence in faithfully performing those duties</w:t>
      </w:r>
    </w:p>
    <w:p w14:paraId="72915A2C" w14:textId="77777777" w:rsidR="000E0A24" w:rsidRDefault="000E0A24"/>
    <w:p w14:paraId="4D3D44A4" w14:textId="77777777" w:rsidR="000E0A24" w:rsidRDefault="00DD3C7D">
      <w:pPr>
        <w:ind w:left="720"/>
      </w:pPr>
      <w:r>
        <w:t>4.1.3</w:t>
      </w:r>
      <w:r>
        <w:tab/>
        <w:t>obey all lawful instructions and reasonable directions of the Buyer and provide the Services to the reasonable satisfaction of the Buyer</w:t>
      </w:r>
    </w:p>
    <w:p w14:paraId="427F2EC1" w14:textId="77777777" w:rsidR="000E0A24" w:rsidRDefault="000E0A24"/>
    <w:p w14:paraId="24318086" w14:textId="77777777" w:rsidR="000E0A24" w:rsidRDefault="00DD3C7D">
      <w:pPr>
        <w:ind w:firstLine="720"/>
      </w:pPr>
      <w:r>
        <w:t>4.1.4</w:t>
      </w:r>
      <w:r>
        <w:tab/>
        <w:t>respond to any enquiries about the Services as soon as reasonably possible</w:t>
      </w:r>
    </w:p>
    <w:p w14:paraId="1A1C696D" w14:textId="77777777" w:rsidR="000E0A24" w:rsidRDefault="000E0A24"/>
    <w:p w14:paraId="4F053EC8" w14:textId="77777777" w:rsidR="000E0A24" w:rsidRDefault="00DD3C7D">
      <w:pPr>
        <w:ind w:firstLine="720"/>
      </w:pPr>
      <w:r>
        <w:t>4.1.5</w:t>
      </w:r>
      <w:r>
        <w:tab/>
        <w:t>complete any necessary Supplier Staff vetting as specified by the Buyer</w:t>
      </w:r>
    </w:p>
    <w:p w14:paraId="174663BD" w14:textId="77777777" w:rsidR="000E0A24" w:rsidRDefault="000E0A24"/>
    <w:p w14:paraId="026CFE6A" w14:textId="77777777" w:rsidR="000E0A24" w:rsidRDefault="00DD3C7D">
      <w:pPr>
        <w:ind w:left="720" w:hanging="720"/>
      </w:pPr>
      <w:r>
        <w:t>4.2</w:t>
      </w:r>
      <w:r>
        <w:tab/>
        <w:t>The Supplier must retain overall control of the Supplier Staff so that they are not considered to be employees, workers, agents or contractors of the Buyer.</w:t>
      </w:r>
    </w:p>
    <w:p w14:paraId="2A68D731" w14:textId="77777777" w:rsidR="000E0A24" w:rsidRDefault="000E0A24">
      <w:pPr>
        <w:ind w:firstLine="720"/>
      </w:pPr>
    </w:p>
    <w:p w14:paraId="13142C80" w14:textId="77777777" w:rsidR="000E0A24" w:rsidRDefault="00DD3C7D">
      <w:pPr>
        <w:ind w:left="720" w:hanging="720"/>
      </w:pPr>
      <w:r>
        <w:t>4.3</w:t>
      </w:r>
      <w:r>
        <w:tab/>
        <w:t>The Supplier may substitute any Supplier Staff as long as they have the equivalent experience and qualifications to the substituted staff member.</w:t>
      </w:r>
    </w:p>
    <w:p w14:paraId="07FBEFBD" w14:textId="77777777" w:rsidR="000E0A24" w:rsidRDefault="000E0A24">
      <w:pPr>
        <w:ind w:firstLine="720"/>
      </w:pPr>
    </w:p>
    <w:p w14:paraId="6728D2D7" w14:textId="77777777" w:rsidR="000E0A24" w:rsidRDefault="00DD3C7D">
      <w:pPr>
        <w:ind w:left="720" w:hanging="720"/>
      </w:pPr>
      <w:r>
        <w:t>4.4</w:t>
      </w:r>
      <w:r>
        <w:tab/>
        <w:t>The Buyer may conduct IR35 Assessments using the ESI tool to assess whether the Supplier’s engagement under the Call-Off Contract is Inside or Outside IR35.</w:t>
      </w:r>
    </w:p>
    <w:p w14:paraId="242D7041" w14:textId="77777777" w:rsidR="000E0A24" w:rsidRDefault="000E0A24">
      <w:pPr>
        <w:ind w:firstLine="720"/>
      </w:pPr>
    </w:p>
    <w:p w14:paraId="7E382189" w14:textId="77777777" w:rsidR="000E0A24" w:rsidRDefault="00DD3C7D">
      <w:pPr>
        <w:ind w:left="720" w:hanging="720"/>
      </w:pPr>
      <w:r>
        <w:t>4.5</w:t>
      </w:r>
      <w:r>
        <w:tab/>
        <w:t>The Buyer may End this Call-Off Contract for Material Breach as per clause 18.5 hereunder if the Supplier is delivering the Services Inside IR35.</w:t>
      </w:r>
    </w:p>
    <w:p w14:paraId="4A6B8040" w14:textId="77777777" w:rsidR="000E0A24" w:rsidRDefault="000E0A24">
      <w:pPr>
        <w:ind w:firstLine="720"/>
      </w:pPr>
    </w:p>
    <w:p w14:paraId="1923FE47" w14:textId="77777777" w:rsidR="000E0A24" w:rsidRDefault="00DD3C7D">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4DEBA45" w14:textId="77777777" w:rsidR="000E0A24" w:rsidRDefault="000E0A24">
      <w:pPr>
        <w:ind w:left="720"/>
      </w:pPr>
    </w:p>
    <w:p w14:paraId="3F9C9FB1" w14:textId="77777777" w:rsidR="000E0A24" w:rsidRDefault="00DD3C7D">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6A70CBC" w14:textId="77777777" w:rsidR="000E0A24" w:rsidRDefault="000E0A24">
      <w:pPr>
        <w:ind w:left="720"/>
      </w:pPr>
    </w:p>
    <w:p w14:paraId="01A0746C" w14:textId="77777777" w:rsidR="000E0A24" w:rsidRDefault="00DD3C7D">
      <w:pPr>
        <w:ind w:left="720" w:hanging="720"/>
      </w:pPr>
      <w:r>
        <w:t>4.8</w:t>
      </w:r>
      <w:r>
        <w:tab/>
        <w:t>If it is determined by the Buyer that the Supplier is Outside IR35, the Buyer will provide the ESI reference number and a copy of the PDF to the Supplier.</w:t>
      </w:r>
    </w:p>
    <w:p w14:paraId="039F0AE9" w14:textId="77777777" w:rsidR="000E0A24" w:rsidRDefault="000E0A24">
      <w:pPr>
        <w:spacing w:before="240" w:after="240"/>
        <w:ind w:left="720"/>
      </w:pPr>
    </w:p>
    <w:p w14:paraId="07723E8D" w14:textId="77777777" w:rsidR="000E0A24" w:rsidRDefault="00DD3C7D">
      <w:pPr>
        <w:pStyle w:val="Heading3"/>
        <w:spacing w:before="0" w:after="100"/>
        <w:rPr>
          <w:color w:val="auto"/>
        </w:rPr>
      </w:pPr>
      <w:r>
        <w:rPr>
          <w:color w:val="auto"/>
        </w:rPr>
        <w:t>5.</w:t>
      </w:r>
      <w:r>
        <w:rPr>
          <w:color w:val="auto"/>
        </w:rPr>
        <w:tab/>
        <w:t>Due diligence</w:t>
      </w:r>
    </w:p>
    <w:p w14:paraId="44D66525" w14:textId="77777777" w:rsidR="000E0A24" w:rsidRDefault="00DD3C7D">
      <w:pPr>
        <w:spacing w:before="240" w:after="120"/>
      </w:pPr>
      <w:r>
        <w:t xml:space="preserve"> 5.1</w:t>
      </w:r>
      <w:r>
        <w:tab/>
        <w:t>Both Parties agree that when entering into a Call-Off Contract they:</w:t>
      </w:r>
    </w:p>
    <w:p w14:paraId="6FF326AB" w14:textId="77777777" w:rsidR="000E0A24" w:rsidRDefault="00DD3C7D">
      <w:pPr>
        <w:spacing w:after="120"/>
        <w:ind w:left="1440" w:hanging="720"/>
      </w:pPr>
      <w:r>
        <w:t>5.1.1</w:t>
      </w:r>
      <w:r>
        <w:tab/>
        <w:t>have made their own enquiries and are satisfied by the accuracy of any information supplied by the other Party</w:t>
      </w:r>
    </w:p>
    <w:p w14:paraId="5E1F658E" w14:textId="77777777" w:rsidR="000E0A24" w:rsidRDefault="00DD3C7D">
      <w:pPr>
        <w:spacing w:after="120"/>
        <w:ind w:left="1440" w:hanging="720"/>
      </w:pPr>
      <w:r>
        <w:t>5.1.2</w:t>
      </w:r>
      <w:r>
        <w:tab/>
        <w:t>are confident that they can fulfil their obligations according to the Call-Off Contract terms</w:t>
      </w:r>
    </w:p>
    <w:p w14:paraId="7587E71A" w14:textId="77777777" w:rsidR="000E0A24" w:rsidRDefault="00DD3C7D">
      <w:pPr>
        <w:spacing w:after="120"/>
        <w:ind w:firstLine="720"/>
      </w:pPr>
      <w:r>
        <w:t>5.1.3</w:t>
      </w:r>
      <w:r>
        <w:tab/>
        <w:t>have raised all due diligence questions before signing the Call-Off Contract</w:t>
      </w:r>
    </w:p>
    <w:p w14:paraId="79B9CD93" w14:textId="77777777" w:rsidR="000E0A24" w:rsidRDefault="00DD3C7D">
      <w:pPr>
        <w:ind w:firstLine="720"/>
      </w:pPr>
      <w:r>
        <w:t>5.1.4</w:t>
      </w:r>
      <w:r>
        <w:tab/>
        <w:t>have entered into the Call-Off Contract relying on its own due diligence</w:t>
      </w:r>
    </w:p>
    <w:p w14:paraId="6810676D" w14:textId="77777777" w:rsidR="000E0A24" w:rsidRDefault="000E0A24">
      <w:pPr>
        <w:spacing w:before="240"/>
      </w:pPr>
    </w:p>
    <w:p w14:paraId="585CB782" w14:textId="77777777" w:rsidR="000E0A24" w:rsidRDefault="00DD3C7D">
      <w:pPr>
        <w:pStyle w:val="Heading3"/>
        <w:spacing w:before="0" w:after="100"/>
        <w:rPr>
          <w:color w:val="auto"/>
        </w:rPr>
      </w:pPr>
      <w:r>
        <w:rPr>
          <w:color w:val="auto"/>
        </w:rPr>
        <w:t xml:space="preserve">6. </w:t>
      </w:r>
      <w:r>
        <w:rPr>
          <w:color w:val="auto"/>
        </w:rPr>
        <w:tab/>
        <w:t>Business continuity and disaster recovery</w:t>
      </w:r>
    </w:p>
    <w:p w14:paraId="77F8DA2E" w14:textId="77777777" w:rsidR="000E0A24" w:rsidRDefault="00DD3C7D">
      <w:pPr>
        <w:ind w:left="720" w:hanging="720"/>
      </w:pPr>
      <w:r>
        <w:t>6.1</w:t>
      </w:r>
      <w:r>
        <w:tab/>
        <w:t>The Supplier will have a clear business continuity and disaster recovery plan in their service descriptions.</w:t>
      </w:r>
    </w:p>
    <w:p w14:paraId="20D6FC64" w14:textId="77777777" w:rsidR="000E0A24" w:rsidRDefault="000E0A24"/>
    <w:p w14:paraId="729D4E88" w14:textId="77777777" w:rsidR="000E0A24" w:rsidRDefault="00DD3C7D">
      <w:pPr>
        <w:ind w:left="720" w:hanging="720"/>
      </w:pPr>
      <w:r>
        <w:t>6.2</w:t>
      </w:r>
      <w:r>
        <w:tab/>
        <w:t>The Supplier’s business continuity and disaster recovery services are part of the Services and will be performed by the Supplier when required.</w:t>
      </w:r>
    </w:p>
    <w:p w14:paraId="17DABF2E" w14:textId="77777777" w:rsidR="000E0A24" w:rsidRDefault="00DD3C7D">
      <w:pPr>
        <w:ind w:left="720" w:hanging="720"/>
      </w:pPr>
      <w:r>
        <w:t>6.3</w:t>
      </w:r>
      <w:r>
        <w:tab/>
        <w:t>If requested by the Buyer prior to entering into this Call-Off Contract, the Supplier must ensure that its business continuity and disaster recovery plan is consistent with the Buyer’s own plans.</w:t>
      </w:r>
    </w:p>
    <w:p w14:paraId="3DE50048" w14:textId="77777777" w:rsidR="000E0A24" w:rsidRDefault="000E0A24"/>
    <w:p w14:paraId="1548A951" w14:textId="77777777" w:rsidR="000E0A24" w:rsidRDefault="00DD3C7D">
      <w:pPr>
        <w:pStyle w:val="Heading3"/>
        <w:spacing w:before="0" w:after="100"/>
        <w:rPr>
          <w:color w:val="auto"/>
        </w:rPr>
      </w:pPr>
      <w:r>
        <w:rPr>
          <w:color w:val="auto"/>
        </w:rPr>
        <w:lastRenderedPageBreak/>
        <w:t>7.</w:t>
      </w:r>
      <w:r>
        <w:rPr>
          <w:color w:val="auto"/>
        </w:rPr>
        <w:tab/>
        <w:t>Payment, VAT and Call-Off Contract charges</w:t>
      </w:r>
    </w:p>
    <w:p w14:paraId="1F945621" w14:textId="77777777" w:rsidR="000E0A24" w:rsidRDefault="00DD3C7D">
      <w:pPr>
        <w:spacing w:after="120"/>
        <w:ind w:left="720" w:hanging="720"/>
      </w:pPr>
      <w:r>
        <w:t>7.1</w:t>
      </w:r>
      <w:r>
        <w:tab/>
        <w:t>The Buyer must pay the Charges following clauses 7.2 to 7.11 for the Supplier’s delivery of the Services.</w:t>
      </w:r>
    </w:p>
    <w:p w14:paraId="18B8F154" w14:textId="77777777" w:rsidR="000E0A24" w:rsidRDefault="00DD3C7D">
      <w:pPr>
        <w:ind w:left="720" w:hanging="720"/>
      </w:pPr>
      <w:r>
        <w:t>7.2</w:t>
      </w:r>
      <w:r>
        <w:tab/>
        <w:t>The Buyer will pay the Supplier within the number of days specified in the Order Form on receipt of a valid invoice.</w:t>
      </w:r>
    </w:p>
    <w:p w14:paraId="0A0EE5FB" w14:textId="77777777" w:rsidR="000E0A24" w:rsidRDefault="00DD3C7D">
      <w:pPr>
        <w:spacing w:after="120"/>
        <w:ind w:left="720" w:hanging="720"/>
      </w:pPr>
      <w:r>
        <w:t>7.3</w:t>
      </w:r>
      <w:r>
        <w:tab/>
        <w:t>The Call-Off Contract Charges include all Charges for payment Processing. All invoices submitted to the Buyer for the Services will be exclusive of any Management Charge.</w:t>
      </w:r>
    </w:p>
    <w:p w14:paraId="78998614" w14:textId="77777777" w:rsidR="000E0A24" w:rsidRDefault="00DD3C7D">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4B99A70" w14:textId="77777777" w:rsidR="000E0A24" w:rsidRDefault="00DD3C7D">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F668730" w14:textId="77777777" w:rsidR="000E0A24" w:rsidRDefault="00DD3C7D">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2B5D27BD" w14:textId="77777777" w:rsidR="000E0A24" w:rsidRDefault="00DD3C7D">
      <w:pPr>
        <w:spacing w:after="120"/>
      </w:pPr>
      <w:r>
        <w:t>7.7</w:t>
      </w:r>
      <w:r>
        <w:tab/>
        <w:t>All Charges payable by the Buyer to the Supplier will include VAT at the appropriate Rate.</w:t>
      </w:r>
    </w:p>
    <w:p w14:paraId="2FCA3555" w14:textId="77777777" w:rsidR="000E0A24" w:rsidRDefault="00DD3C7D">
      <w:pPr>
        <w:spacing w:after="120"/>
        <w:ind w:left="720" w:hanging="720"/>
      </w:pPr>
      <w:r>
        <w:t>7.8</w:t>
      </w:r>
      <w:r>
        <w:tab/>
        <w:t>The Supplier must add VAT to the Charges at the appropriate rate with visibility of the amount as a separate line item.</w:t>
      </w:r>
    </w:p>
    <w:p w14:paraId="7B6CD624" w14:textId="77777777" w:rsidR="000E0A24" w:rsidRDefault="00DD3C7D">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960223C" w14:textId="77777777" w:rsidR="000E0A24" w:rsidRDefault="00DD3C7D">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180E14B7" w14:textId="77777777" w:rsidR="000E0A24" w:rsidRDefault="00DD3C7D">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F3D7DCE" w14:textId="77777777" w:rsidR="000E0A24" w:rsidRDefault="00DD3C7D">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510330F" w14:textId="77777777" w:rsidR="000E0A24" w:rsidRDefault="000E0A24">
      <w:pPr>
        <w:ind w:left="720"/>
      </w:pPr>
    </w:p>
    <w:p w14:paraId="79839D96" w14:textId="77777777" w:rsidR="000E0A24" w:rsidRDefault="00DD3C7D">
      <w:pPr>
        <w:pStyle w:val="Heading3"/>
        <w:rPr>
          <w:color w:val="auto"/>
        </w:rPr>
      </w:pPr>
      <w:r>
        <w:rPr>
          <w:color w:val="auto"/>
        </w:rPr>
        <w:t>8.</w:t>
      </w:r>
      <w:r>
        <w:rPr>
          <w:color w:val="auto"/>
        </w:rPr>
        <w:tab/>
        <w:t>Recovery of sums due and right of set-off</w:t>
      </w:r>
    </w:p>
    <w:p w14:paraId="49418D36" w14:textId="77777777" w:rsidR="000E0A24" w:rsidRDefault="00DD3C7D">
      <w:pPr>
        <w:spacing w:before="240" w:after="240"/>
        <w:ind w:left="720" w:hanging="720"/>
      </w:pPr>
      <w:r>
        <w:t>8.1</w:t>
      </w:r>
      <w:r>
        <w:tab/>
        <w:t>If a Supplier owes money to the Buyer, the Buyer may deduct that sum from the Call-Off Contract Charges.</w:t>
      </w:r>
    </w:p>
    <w:p w14:paraId="72D3250F" w14:textId="77777777" w:rsidR="000E0A24" w:rsidRDefault="000E0A24">
      <w:pPr>
        <w:spacing w:before="240" w:after="240"/>
        <w:ind w:left="720" w:hanging="720"/>
      </w:pPr>
    </w:p>
    <w:p w14:paraId="2941A57D" w14:textId="77777777" w:rsidR="000E0A24" w:rsidRDefault="00DD3C7D">
      <w:pPr>
        <w:pStyle w:val="Heading3"/>
        <w:rPr>
          <w:color w:val="auto"/>
        </w:rPr>
      </w:pPr>
      <w:r>
        <w:rPr>
          <w:color w:val="auto"/>
        </w:rPr>
        <w:lastRenderedPageBreak/>
        <w:t>9.</w:t>
      </w:r>
      <w:r>
        <w:rPr>
          <w:color w:val="auto"/>
        </w:rPr>
        <w:tab/>
        <w:t>Insurance</w:t>
      </w:r>
    </w:p>
    <w:p w14:paraId="56767BC2" w14:textId="77777777" w:rsidR="000E0A24" w:rsidRDefault="00DD3C7D">
      <w:pPr>
        <w:spacing w:before="240" w:after="240"/>
        <w:ind w:left="660" w:hanging="660"/>
      </w:pPr>
      <w:r>
        <w:t>9.1</w:t>
      </w:r>
      <w:r>
        <w:tab/>
        <w:t>The Supplier will maintain the insurances required by the Buyer including those in this clause.</w:t>
      </w:r>
    </w:p>
    <w:p w14:paraId="1A76A908" w14:textId="77777777" w:rsidR="000E0A24" w:rsidRDefault="00DD3C7D">
      <w:r>
        <w:t>9.2</w:t>
      </w:r>
      <w:r>
        <w:tab/>
        <w:t>The Supplier will ensure that:</w:t>
      </w:r>
    </w:p>
    <w:p w14:paraId="553F4C6E" w14:textId="77777777" w:rsidR="000E0A24" w:rsidRDefault="000E0A24"/>
    <w:p w14:paraId="7863FE76" w14:textId="77777777" w:rsidR="000E0A24" w:rsidRDefault="00DD3C7D">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F25E14A" w14:textId="77777777" w:rsidR="000E0A24" w:rsidRDefault="000E0A24">
      <w:pPr>
        <w:ind w:firstLine="720"/>
      </w:pPr>
    </w:p>
    <w:p w14:paraId="5B40A76D" w14:textId="77777777" w:rsidR="000E0A24" w:rsidRDefault="00DD3C7D">
      <w:pPr>
        <w:ind w:left="1440" w:hanging="720"/>
      </w:pPr>
      <w:r>
        <w:t>9.2.2</w:t>
      </w:r>
      <w:r>
        <w:tab/>
        <w:t>the third-party public and products liability insurance contains an ‘indemnity to principals’ clause for the Buyer’s benefit</w:t>
      </w:r>
    </w:p>
    <w:p w14:paraId="5A63EEBE" w14:textId="77777777" w:rsidR="000E0A24" w:rsidRDefault="000E0A24">
      <w:pPr>
        <w:ind w:firstLine="720"/>
      </w:pPr>
    </w:p>
    <w:p w14:paraId="46CAC950" w14:textId="77777777" w:rsidR="000E0A24" w:rsidRDefault="00DD3C7D">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C99D72E" w14:textId="77777777" w:rsidR="000E0A24" w:rsidRDefault="000E0A24">
      <w:pPr>
        <w:ind w:firstLine="720"/>
      </w:pPr>
    </w:p>
    <w:p w14:paraId="64E0E6BC" w14:textId="77777777" w:rsidR="000E0A24" w:rsidRDefault="00DD3C7D">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300B136" w14:textId="77777777" w:rsidR="000E0A24" w:rsidRDefault="000E0A24">
      <w:pPr>
        <w:ind w:left="720"/>
      </w:pPr>
    </w:p>
    <w:p w14:paraId="6C9B2235" w14:textId="77777777" w:rsidR="000E0A24" w:rsidRDefault="00DD3C7D">
      <w:pPr>
        <w:ind w:left="720" w:hanging="720"/>
      </w:pPr>
      <w:r>
        <w:t>9.3</w:t>
      </w:r>
      <w:r>
        <w:tab/>
        <w:t>If requested by the Buyer, the Supplier will obtain additional insurance policies, or extend existing policies bought under the Framework Agreement.</w:t>
      </w:r>
    </w:p>
    <w:p w14:paraId="167C30EF" w14:textId="77777777" w:rsidR="000E0A24" w:rsidRDefault="000E0A24">
      <w:pPr>
        <w:ind w:left="720" w:firstLine="720"/>
      </w:pPr>
    </w:p>
    <w:p w14:paraId="356E0708" w14:textId="77777777" w:rsidR="000E0A24" w:rsidRDefault="00DD3C7D">
      <w:pPr>
        <w:ind w:left="720" w:hanging="720"/>
      </w:pPr>
      <w:r>
        <w:t>9.4</w:t>
      </w:r>
      <w:r>
        <w:tab/>
        <w:t>If requested by the Buyer, the Supplier will provide the following to show compliance with this clause:</w:t>
      </w:r>
    </w:p>
    <w:p w14:paraId="59109F50" w14:textId="77777777" w:rsidR="000E0A24" w:rsidRDefault="000E0A24">
      <w:pPr>
        <w:ind w:firstLine="720"/>
      </w:pPr>
    </w:p>
    <w:p w14:paraId="6DBC9EFF" w14:textId="77777777" w:rsidR="000E0A24" w:rsidRDefault="00DD3C7D">
      <w:pPr>
        <w:ind w:firstLine="720"/>
      </w:pPr>
      <w:r>
        <w:t>9.4.1</w:t>
      </w:r>
      <w:r>
        <w:tab/>
        <w:t>a broker's verification of insurance</w:t>
      </w:r>
    </w:p>
    <w:p w14:paraId="782C7BCB" w14:textId="77777777" w:rsidR="000E0A24" w:rsidRDefault="000E0A24">
      <w:pPr>
        <w:ind w:firstLine="720"/>
      </w:pPr>
    </w:p>
    <w:p w14:paraId="5D960EF5" w14:textId="77777777" w:rsidR="000E0A24" w:rsidRDefault="00DD3C7D">
      <w:pPr>
        <w:ind w:firstLine="720"/>
      </w:pPr>
      <w:r>
        <w:t>9.4.2</w:t>
      </w:r>
      <w:r>
        <w:tab/>
        <w:t>receipts for the insurance premium</w:t>
      </w:r>
    </w:p>
    <w:p w14:paraId="60C8C2B7" w14:textId="77777777" w:rsidR="000E0A24" w:rsidRDefault="000E0A24">
      <w:pPr>
        <w:ind w:firstLine="720"/>
      </w:pPr>
    </w:p>
    <w:p w14:paraId="10E2CE09" w14:textId="77777777" w:rsidR="000E0A24" w:rsidRDefault="00DD3C7D">
      <w:pPr>
        <w:ind w:firstLine="720"/>
      </w:pPr>
      <w:r>
        <w:t>9.4.3</w:t>
      </w:r>
      <w:r>
        <w:tab/>
        <w:t>evidence of payment of the latest premiums due</w:t>
      </w:r>
    </w:p>
    <w:p w14:paraId="6806E3CB" w14:textId="77777777" w:rsidR="000E0A24" w:rsidRDefault="000E0A24">
      <w:pPr>
        <w:ind w:firstLine="720"/>
      </w:pPr>
    </w:p>
    <w:p w14:paraId="6B5DC93F" w14:textId="77777777" w:rsidR="000E0A24" w:rsidRDefault="00DD3C7D">
      <w:pPr>
        <w:ind w:left="720" w:hanging="720"/>
      </w:pPr>
      <w:r>
        <w:t>9.5</w:t>
      </w:r>
      <w:r>
        <w:tab/>
        <w:t>Insurance will not relieve the Supplier of any liabilities under the Framework Agreement or this Call-Off Contract and the Supplier will:</w:t>
      </w:r>
    </w:p>
    <w:p w14:paraId="07FE6250" w14:textId="77777777" w:rsidR="000E0A24" w:rsidRDefault="000E0A24">
      <w:pPr>
        <w:ind w:firstLine="720"/>
      </w:pPr>
    </w:p>
    <w:p w14:paraId="450E443F" w14:textId="77777777" w:rsidR="000E0A24" w:rsidRDefault="00DD3C7D">
      <w:pPr>
        <w:ind w:left="1440" w:hanging="720"/>
      </w:pPr>
      <w:r>
        <w:t>9.5.1</w:t>
      </w:r>
      <w:r>
        <w:tab/>
        <w:t>take all risk control measures using Good Industry Practice, including the investigation and reports of claims to insurers</w:t>
      </w:r>
    </w:p>
    <w:p w14:paraId="4F5CECAB" w14:textId="77777777" w:rsidR="000E0A24" w:rsidRDefault="000E0A24">
      <w:pPr>
        <w:ind w:left="720" w:firstLine="720"/>
      </w:pPr>
    </w:p>
    <w:p w14:paraId="3AF03669" w14:textId="77777777" w:rsidR="000E0A24" w:rsidRDefault="00DD3C7D">
      <w:pPr>
        <w:ind w:left="1440" w:hanging="720"/>
      </w:pPr>
      <w:r>
        <w:t>9.5.2</w:t>
      </w:r>
      <w:r>
        <w:tab/>
        <w:t>promptly notify the insurers in writing of any relevant material fact under any Insurances</w:t>
      </w:r>
    </w:p>
    <w:p w14:paraId="2C642F44" w14:textId="77777777" w:rsidR="000E0A24" w:rsidRDefault="000E0A24">
      <w:pPr>
        <w:ind w:firstLine="720"/>
      </w:pPr>
    </w:p>
    <w:p w14:paraId="1A76045E" w14:textId="77777777" w:rsidR="000E0A24" w:rsidRDefault="00DD3C7D">
      <w:pPr>
        <w:ind w:left="1440" w:hanging="720"/>
      </w:pPr>
      <w:r>
        <w:t>9.5.3</w:t>
      </w:r>
      <w:r>
        <w:tab/>
        <w:t>hold all insurance policies and require any broker arranging the insurance to hold any insurance slips and other evidence of insurance</w:t>
      </w:r>
    </w:p>
    <w:p w14:paraId="3C925A9F" w14:textId="77777777" w:rsidR="000E0A24" w:rsidRDefault="00DD3C7D">
      <w:r>
        <w:t xml:space="preserve"> </w:t>
      </w:r>
    </w:p>
    <w:p w14:paraId="55AB62BF" w14:textId="77777777" w:rsidR="000E0A24" w:rsidRDefault="00DD3C7D">
      <w:pPr>
        <w:ind w:left="720" w:hanging="720"/>
      </w:pPr>
      <w:r>
        <w:t>9.6</w:t>
      </w:r>
      <w:r>
        <w:tab/>
        <w:t>The Supplier will not do or omit to do anything, which would destroy or impair the legal validity of the insurance.</w:t>
      </w:r>
    </w:p>
    <w:p w14:paraId="2AF82330" w14:textId="77777777" w:rsidR="000E0A24" w:rsidRDefault="000E0A24">
      <w:pPr>
        <w:ind w:firstLine="720"/>
      </w:pPr>
    </w:p>
    <w:p w14:paraId="0C6AAE33" w14:textId="77777777" w:rsidR="000E0A24" w:rsidRDefault="00DD3C7D">
      <w:pPr>
        <w:ind w:left="720" w:hanging="720"/>
      </w:pPr>
      <w:r>
        <w:lastRenderedPageBreak/>
        <w:t>9.7</w:t>
      </w:r>
      <w:r>
        <w:tab/>
        <w:t>The Supplier will notify CCS and the Buyer as soon as possible if any insurance policies have been, or are due to be, cancelled, suspended, Ended or not renewed.</w:t>
      </w:r>
    </w:p>
    <w:p w14:paraId="73A9921F" w14:textId="77777777" w:rsidR="000E0A24" w:rsidRDefault="000E0A24">
      <w:pPr>
        <w:ind w:firstLine="720"/>
      </w:pPr>
    </w:p>
    <w:p w14:paraId="4B57A6EC" w14:textId="77777777" w:rsidR="000E0A24" w:rsidRDefault="00DD3C7D">
      <w:r>
        <w:t>9.8</w:t>
      </w:r>
      <w:r>
        <w:tab/>
        <w:t>The Supplier will be liable for the payment of any:</w:t>
      </w:r>
    </w:p>
    <w:p w14:paraId="7CAB88B8" w14:textId="77777777" w:rsidR="000E0A24" w:rsidRDefault="000E0A24"/>
    <w:p w14:paraId="5BA8E4A4" w14:textId="77777777" w:rsidR="000E0A24" w:rsidRDefault="00DD3C7D">
      <w:pPr>
        <w:ind w:firstLine="720"/>
      </w:pPr>
      <w:r>
        <w:t>9.8.1</w:t>
      </w:r>
      <w:r>
        <w:tab/>
        <w:t>premiums, which it will pay promptly</w:t>
      </w:r>
    </w:p>
    <w:p w14:paraId="795853B2" w14:textId="77777777" w:rsidR="000E0A24" w:rsidRDefault="00DD3C7D">
      <w:pPr>
        <w:ind w:firstLine="720"/>
      </w:pPr>
      <w:r>
        <w:t>9.8.2</w:t>
      </w:r>
      <w:r>
        <w:tab/>
        <w:t>excess or deductibles and will not be entitled to recover this from the Buyer</w:t>
      </w:r>
    </w:p>
    <w:p w14:paraId="4C8FD7FD" w14:textId="77777777" w:rsidR="000E0A24" w:rsidRDefault="000E0A24">
      <w:pPr>
        <w:ind w:firstLine="720"/>
      </w:pPr>
    </w:p>
    <w:p w14:paraId="455DD65B" w14:textId="77777777" w:rsidR="000E0A24" w:rsidRDefault="00DD3C7D">
      <w:pPr>
        <w:pStyle w:val="Heading3"/>
        <w:spacing w:before="0" w:after="100"/>
        <w:rPr>
          <w:color w:val="auto"/>
        </w:rPr>
      </w:pPr>
      <w:r>
        <w:rPr>
          <w:color w:val="auto"/>
        </w:rPr>
        <w:t>10.</w:t>
      </w:r>
      <w:r>
        <w:rPr>
          <w:color w:val="auto"/>
        </w:rPr>
        <w:tab/>
        <w:t>Confidentiality</w:t>
      </w:r>
    </w:p>
    <w:p w14:paraId="3BF54BE8" w14:textId="77777777" w:rsidR="000E0A24" w:rsidRDefault="00DD3C7D">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C6DDDDE" w14:textId="77777777" w:rsidR="000E0A24" w:rsidRDefault="000E0A24">
      <w:pPr>
        <w:ind w:left="720" w:hanging="720"/>
      </w:pPr>
    </w:p>
    <w:p w14:paraId="2DE57EA4" w14:textId="77777777" w:rsidR="000E0A24" w:rsidRDefault="00DD3C7D">
      <w:pPr>
        <w:pStyle w:val="Heading3"/>
        <w:spacing w:before="0" w:after="100"/>
        <w:rPr>
          <w:color w:val="auto"/>
        </w:rPr>
      </w:pPr>
      <w:r>
        <w:rPr>
          <w:color w:val="auto"/>
        </w:rPr>
        <w:t>11.</w:t>
      </w:r>
      <w:r>
        <w:rPr>
          <w:color w:val="auto"/>
        </w:rPr>
        <w:tab/>
        <w:t>Intellectual Property Rights</w:t>
      </w:r>
    </w:p>
    <w:p w14:paraId="5838301F" w14:textId="77777777" w:rsidR="000E0A24" w:rsidRDefault="00DD3C7D">
      <w:pPr>
        <w:ind w:left="720" w:hanging="720"/>
      </w:pPr>
      <w:r>
        <w:t>11.1</w:t>
      </w:r>
      <w:r>
        <w:tab/>
        <w:t>Unless otherwise specified in this Call-Off Contract, a Party will not acquire any right, title or interest in or to the Intellectual Property Rights (IPRs) of the other Party or its Licensors.</w:t>
      </w:r>
    </w:p>
    <w:p w14:paraId="7E9AE73B" w14:textId="77777777" w:rsidR="000E0A24" w:rsidRDefault="000E0A24">
      <w:pPr>
        <w:ind w:left="720"/>
      </w:pPr>
    </w:p>
    <w:p w14:paraId="17A5B7B3" w14:textId="77777777" w:rsidR="000E0A24" w:rsidRDefault="00DD3C7D">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B850BD8" w14:textId="77777777" w:rsidR="000E0A24" w:rsidRDefault="000E0A24">
      <w:pPr>
        <w:ind w:left="720"/>
      </w:pPr>
    </w:p>
    <w:p w14:paraId="4A2431B0" w14:textId="77777777" w:rsidR="000E0A24" w:rsidRDefault="00DD3C7D">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9930D11" w14:textId="77777777" w:rsidR="000E0A24" w:rsidRDefault="000E0A24">
      <w:pPr>
        <w:ind w:left="720"/>
      </w:pPr>
    </w:p>
    <w:p w14:paraId="4969471A" w14:textId="77777777" w:rsidR="000E0A24" w:rsidRDefault="00DD3C7D">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6D988EF" w14:textId="77777777" w:rsidR="000E0A24" w:rsidRDefault="000E0A24">
      <w:pPr>
        <w:ind w:left="720"/>
      </w:pPr>
    </w:p>
    <w:p w14:paraId="42672685" w14:textId="77777777" w:rsidR="000E0A24" w:rsidRDefault="00DD3C7D">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A3D9329" w14:textId="77777777" w:rsidR="000E0A24" w:rsidRDefault="000E0A24">
      <w:pPr>
        <w:ind w:firstLine="720"/>
      </w:pPr>
    </w:p>
    <w:p w14:paraId="77435360" w14:textId="77777777" w:rsidR="000E0A24" w:rsidRDefault="00DD3C7D">
      <w:pPr>
        <w:ind w:firstLine="720"/>
      </w:pPr>
      <w:r>
        <w:t>11.5.1</w:t>
      </w:r>
      <w:r>
        <w:tab/>
        <w:t>rights granted to the Buyer under this Call-Off Contract</w:t>
      </w:r>
    </w:p>
    <w:p w14:paraId="6CE26EA7" w14:textId="77777777" w:rsidR="000E0A24" w:rsidRDefault="000E0A24"/>
    <w:p w14:paraId="45BBE258" w14:textId="77777777" w:rsidR="000E0A24" w:rsidRDefault="00DD3C7D">
      <w:pPr>
        <w:ind w:firstLine="720"/>
      </w:pPr>
      <w:r>
        <w:t>11.5.2</w:t>
      </w:r>
      <w:r>
        <w:tab/>
        <w:t>Supplier’s performance of the Services</w:t>
      </w:r>
    </w:p>
    <w:p w14:paraId="53E7368A" w14:textId="77777777" w:rsidR="000E0A24" w:rsidRDefault="000E0A24">
      <w:pPr>
        <w:ind w:firstLine="720"/>
      </w:pPr>
    </w:p>
    <w:p w14:paraId="68242D8A" w14:textId="77777777" w:rsidR="000E0A24" w:rsidRDefault="00DD3C7D">
      <w:pPr>
        <w:ind w:firstLine="720"/>
      </w:pPr>
      <w:r>
        <w:t>11.5.3</w:t>
      </w:r>
      <w:r>
        <w:tab/>
        <w:t>use by the Buyer of the Services</w:t>
      </w:r>
    </w:p>
    <w:p w14:paraId="4EF3E611" w14:textId="77777777" w:rsidR="000E0A24" w:rsidRDefault="000E0A24">
      <w:pPr>
        <w:ind w:firstLine="720"/>
      </w:pPr>
    </w:p>
    <w:p w14:paraId="7DCDF955" w14:textId="77777777" w:rsidR="000E0A24" w:rsidRDefault="00DD3C7D">
      <w:pPr>
        <w:ind w:left="720" w:hanging="720"/>
      </w:pPr>
      <w:r>
        <w:t>11.6</w:t>
      </w:r>
      <w:r>
        <w:tab/>
        <w:t>If an IPR Claim is made, or is likely to be made, the Supplier will immediately notify the Buyer in writing and must at its own expense after written approval from the Buyer, either:</w:t>
      </w:r>
    </w:p>
    <w:p w14:paraId="61E325F1" w14:textId="77777777" w:rsidR="000E0A24" w:rsidRDefault="000E0A24">
      <w:pPr>
        <w:ind w:firstLine="720"/>
      </w:pPr>
    </w:p>
    <w:p w14:paraId="62337653" w14:textId="77777777" w:rsidR="000E0A24" w:rsidRDefault="00DD3C7D">
      <w:pPr>
        <w:ind w:left="1440" w:hanging="720"/>
      </w:pPr>
      <w:r>
        <w:t>11.6.1</w:t>
      </w:r>
      <w:r>
        <w:tab/>
        <w:t>modify the relevant part of the Services without reducing its functionality or performance</w:t>
      </w:r>
    </w:p>
    <w:p w14:paraId="6B4F3DF1" w14:textId="77777777" w:rsidR="000E0A24" w:rsidRDefault="000E0A24">
      <w:pPr>
        <w:ind w:left="720" w:firstLine="720"/>
      </w:pPr>
    </w:p>
    <w:p w14:paraId="5A08470D" w14:textId="77777777" w:rsidR="000E0A24" w:rsidRDefault="00DD3C7D">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0A9AAB59" w14:textId="77777777" w:rsidR="000E0A24" w:rsidRDefault="000E0A24">
      <w:pPr>
        <w:ind w:left="1440"/>
      </w:pPr>
    </w:p>
    <w:p w14:paraId="6AAC1ED7" w14:textId="77777777" w:rsidR="000E0A24" w:rsidRDefault="00DD3C7D">
      <w:pPr>
        <w:ind w:left="1440" w:hanging="720"/>
      </w:pPr>
      <w:r>
        <w:t>11.6.3</w:t>
      </w:r>
      <w:r>
        <w:tab/>
        <w:t>buy a licence to use and supply the Services which are the subject of the alleged infringement, on terms acceptable to the Buyer</w:t>
      </w:r>
    </w:p>
    <w:p w14:paraId="68281012" w14:textId="77777777" w:rsidR="000E0A24" w:rsidRDefault="000E0A24">
      <w:pPr>
        <w:ind w:left="720" w:firstLine="720"/>
      </w:pPr>
    </w:p>
    <w:p w14:paraId="63FD66F1" w14:textId="77777777" w:rsidR="000E0A24" w:rsidRDefault="00DD3C7D">
      <w:r>
        <w:t>11.7</w:t>
      </w:r>
      <w:r>
        <w:tab/>
        <w:t>Clause 11.5 will not apply if the IPR Claim is from:</w:t>
      </w:r>
    </w:p>
    <w:p w14:paraId="0B6314AE" w14:textId="77777777" w:rsidR="000E0A24" w:rsidRDefault="000E0A24"/>
    <w:p w14:paraId="731D049D" w14:textId="77777777" w:rsidR="000E0A24" w:rsidRDefault="00DD3C7D">
      <w:pPr>
        <w:ind w:left="1440" w:hanging="720"/>
      </w:pPr>
      <w:r>
        <w:t>11.7.2</w:t>
      </w:r>
      <w:r>
        <w:tab/>
        <w:t>the use of data supplied by the Buyer which the Supplier isn’t required to verify under this Call-Off Contract</w:t>
      </w:r>
    </w:p>
    <w:p w14:paraId="3B46FE16" w14:textId="77777777" w:rsidR="000E0A24" w:rsidRDefault="000E0A24">
      <w:pPr>
        <w:ind w:left="720" w:firstLine="720"/>
      </w:pPr>
    </w:p>
    <w:p w14:paraId="2D8E5FFE" w14:textId="77777777" w:rsidR="000E0A24" w:rsidRDefault="00DD3C7D">
      <w:pPr>
        <w:ind w:firstLine="720"/>
      </w:pPr>
      <w:r>
        <w:t>11.7.3</w:t>
      </w:r>
      <w:r>
        <w:tab/>
        <w:t>other material provided by the Buyer necessary for the Services</w:t>
      </w:r>
    </w:p>
    <w:p w14:paraId="4A05707C" w14:textId="77777777" w:rsidR="000E0A24" w:rsidRDefault="000E0A24">
      <w:pPr>
        <w:ind w:firstLine="720"/>
      </w:pPr>
    </w:p>
    <w:p w14:paraId="4DB91D63" w14:textId="77777777" w:rsidR="000E0A24" w:rsidRDefault="00DD3C7D">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1A93EB9" w14:textId="77777777" w:rsidR="000E0A24" w:rsidRDefault="000E0A24">
      <w:pPr>
        <w:ind w:left="720" w:hanging="720"/>
      </w:pPr>
    </w:p>
    <w:p w14:paraId="64D81E4A" w14:textId="77777777" w:rsidR="000E0A24" w:rsidRDefault="00DD3C7D">
      <w:pPr>
        <w:pStyle w:val="Heading3"/>
        <w:rPr>
          <w:color w:val="auto"/>
        </w:rPr>
      </w:pPr>
      <w:r>
        <w:rPr>
          <w:color w:val="auto"/>
        </w:rPr>
        <w:t>12.</w:t>
      </w:r>
      <w:r>
        <w:rPr>
          <w:color w:val="auto"/>
        </w:rPr>
        <w:tab/>
        <w:t>Protection of information</w:t>
      </w:r>
    </w:p>
    <w:p w14:paraId="520EE9FA" w14:textId="77777777" w:rsidR="000E0A24" w:rsidRDefault="00DD3C7D">
      <w:pPr>
        <w:spacing w:before="240" w:after="240"/>
      </w:pPr>
      <w:r>
        <w:t>12.1</w:t>
      </w:r>
      <w:r>
        <w:tab/>
        <w:t>The Supplier must:</w:t>
      </w:r>
    </w:p>
    <w:p w14:paraId="213307A5" w14:textId="77777777" w:rsidR="000E0A24" w:rsidRDefault="00DD3C7D">
      <w:pPr>
        <w:ind w:left="1440" w:hanging="720"/>
      </w:pPr>
      <w:r>
        <w:t>12.1.1</w:t>
      </w:r>
      <w:r>
        <w:tab/>
        <w:t>comply with the Buyer’s written instructions and this Call-Off Contract when Processing Buyer Personal Data</w:t>
      </w:r>
    </w:p>
    <w:p w14:paraId="3DB90707" w14:textId="77777777" w:rsidR="000E0A24" w:rsidRDefault="000E0A24">
      <w:pPr>
        <w:ind w:left="720" w:firstLine="720"/>
      </w:pPr>
    </w:p>
    <w:p w14:paraId="7E4F7952" w14:textId="77777777" w:rsidR="000E0A24" w:rsidRDefault="00DD3C7D">
      <w:pPr>
        <w:ind w:left="1440" w:hanging="720"/>
      </w:pPr>
      <w:r>
        <w:t>12.1.2</w:t>
      </w:r>
      <w:r>
        <w:tab/>
        <w:t>only Process the Buyer Personal Data as necessary for the provision of the G-Cloud Services or as required by Law or any Regulatory Body</w:t>
      </w:r>
    </w:p>
    <w:p w14:paraId="49EE4091" w14:textId="77777777" w:rsidR="000E0A24" w:rsidRDefault="000E0A24">
      <w:pPr>
        <w:ind w:left="720" w:firstLine="720"/>
      </w:pPr>
    </w:p>
    <w:p w14:paraId="542FC53B" w14:textId="77777777" w:rsidR="000E0A24" w:rsidRDefault="00DD3C7D">
      <w:pPr>
        <w:ind w:left="1440" w:hanging="720"/>
      </w:pPr>
      <w:r>
        <w:t>12.1.3</w:t>
      </w:r>
      <w:r>
        <w:tab/>
        <w:t>take reasonable steps to ensure that any Supplier Staff who have access to Buyer Personal Data act in compliance with Supplier's security processes</w:t>
      </w:r>
    </w:p>
    <w:p w14:paraId="47AE3802" w14:textId="77777777" w:rsidR="000E0A24" w:rsidRDefault="000E0A24">
      <w:pPr>
        <w:ind w:left="720" w:firstLine="720"/>
      </w:pPr>
    </w:p>
    <w:p w14:paraId="01A77AD3" w14:textId="77777777" w:rsidR="000E0A24" w:rsidRDefault="00DD3C7D">
      <w:pPr>
        <w:ind w:left="720" w:hanging="720"/>
      </w:pPr>
      <w:r>
        <w:t>12.2</w:t>
      </w:r>
      <w:r>
        <w:tab/>
        <w:t>The Supplier must fully assist with any complaint or request for Buyer Personal Data including by:</w:t>
      </w:r>
    </w:p>
    <w:p w14:paraId="111F98D1" w14:textId="77777777" w:rsidR="000E0A24" w:rsidRDefault="000E0A24">
      <w:pPr>
        <w:ind w:firstLine="720"/>
      </w:pPr>
    </w:p>
    <w:p w14:paraId="04364B32" w14:textId="77777777" w:rsidR="000E0A24" w:rsidRDefault="00DD3C7D">
      <w:pPr>
        <w:ind w:firstLine="720"/>
      </w:pPr>
      <w:r>
        <w:t>12.2.1</w:t>
      </w:r>
      <w:r>
        <w:tab/>
        <w:t>providing the Buyer with full details of the complaint or request</w:t>
      </w:r>
    </w:p>
    <w:p w14:paraId="31EF5DCC" w14:textId="77777777" w:rsidR="000E0A24" w:rsidRDefault="000E0A24">
      <w:pPr>
        <w:ind w:firstLine="720"/>
      </w:pPr>
    </w:p>
    <w:p w14:paraId="46EE25C6" w14:textId="77777777" w:rsidR="000E0A24" w:rsidRDefault="00DD3C7D">
      <w:pPr>
        <w:ind w:left="1440" w:hanging="720"/>
      </w:pPr>
      <w:r>
        <w:t>12.2.2</w:t>
      </w:r>
      <w:r>
        <w:tab/>
        <w:t>complying with a data access request within the timescales in the Data Protection Legislation and following the Buyer’s instructions</w:t>
      </w:r>
    </w:p>
    <w:p w14:paraId="392C0A23" w14:textId="77777777" w:rsidR="000E0A24" w:rsidRDefault="000E0A24"/>
    <w:p w14:paraId="698DC3C5" w14:textId="77777777" w:rsidR="000E0A24" w:rsidRDefault="00DD3C7D">
      <w:pPr>
        <w:ind w:left="1440" w:hanging="720"/>
      </w:pPr>
      <w:r>
        <w:t>12.2.3</w:t>
      </w:r>
      <w:r>
        <w:tab/>
        <w:t>providing the Buyer with any Buyer Personal Data it holds about a Data Subject (within the timescales required by the Buyer)</w:t>
      </w:r>
    </w:p>
    <w:p w14:paraId="7E9C3B59" w14:textId="77777777" w:rsidR="000E0A24" w:rsidRDefault="000E0A24">
      <w:pPr>
        <w:ind w:left="720" w:firstLine="720"/>
      </w:pPr>
    </w:p>
    <w:p w14:paraId="4A9DBCEB" w14:textId="77777777" w:rsidR="000E0A24" w:rsidRDefault="00DD3C7D">
      <w:pPr>
        <w:ind w:firstLine="720"/>
      </w:pPr>
      <w:r>
        <w:t>12.2.4</w:t>
      </w:r>
      <w:r>
        <w:tab/>
        <w:t>providing the Buyer with any information requested by the Data Subject</w:t>
      </w:r>
    </w:p>
    <w:p w14:paraId="20655951" w14:textId="77777777" w:rsidR="000E0A24" w:rsidRDefault="000E0A24">
      <w:pPr>
        <w:ind w:firstLine="720"/>
      </w:pPr>
    </w:p>
    <w:p w14:paraId="6B203903" w14:textId="77777777" w:rsidR="000E0A24" w:rsidRDefault="00DD3C7D">
      <w:pPr>
        <w:ind w:left="720" w:hanging="720"/>
      </w:pPr>
      <w:r>
        <w:t>12.3</w:t>
      </w:r>
      <w:r>
        <w:tab/>
        <w:t>The Supplier must get prior written consent from the Buyer to transfer Buyer Personal Data to any other person (including any Subcontractors) for the provision of the G-Cloud Services.</w:t>
      </w:r>
    </w:p>
    <w:p w14:paraId="4E3817F5" w14:textId="77777777" w:rsidR="000E0A24" w:rsidRDefault="000E0A24">
      <w:pPr>
        <w:ind w:left="720" w:hanging="720"/>
      </w:pPr>
    </w:p>
    <w:p w14:paraId="58FBF32F" w14:textId="77777777" w:rsidR="000E0A24" w:rsidRDefault="00DD3C7D">
      <w:pPr>
        <w:pStyle w:val="Heading3"/>
        <w:rPr>
          <w:color w:val="auto"/>
        </w:rPr>
      </w:pPr>
      <w:r>
        <w:rPr>
          <w:color w:val="auto"/>
        </w:rPr>
        <w:lastRenderedPageBreak/>
        <w:t>13.</w:t>
      </w:r>
      <w:r>
        <w:rPr>
          <w:color w:val="auto"/>
        </w:rPr>
        <w:tab/>
        <w:t>Buyer data</w:t>
      </w:r>
    </w:p>
    <w:p w14:paraId="54AD4277" w14:textId="77777777" w:rsidR="000E0A24" w:rsidRDefault="00DD3C7D">
      <w:pPr>
        <w:spacing w:before="240" w:after="240"/>
      </w:pPr>
      <w:r>
        <w:t>13.1</w:t>
      </w:r>
      <w:r>
        <w:tab/>
        <w:t>The Supplier must not remove any proprietary notices in the Buyer Data.</w:t>
      </w:r>
    </w:p>
    <w:p w14:paraId="15DBBAC1" w14:textId="77777777" w:rsidR="000E0A24" w:rsidRDefault="00DD3C7D">
      <w:r>
        <w:t>13.2</w:t>
      </w:r>
      <w:r>
        <w:tab/>
        <w:t>The Supplier will not store or use Buyer Data except if necessary to fulfil its</w:t>
      </w:r>
    </w:p>
    <w:p w14:paraId="29984AB1" w14:textId="77777777" w:rsidR="000E0A24" w:rsidRDefault="00DD3C7D">
      <w:pPr>
        <w:ind w:firstLine="720"/>
      </w:pPr>
      <w:r>
        <w:t>obligations.</w:t>
      </w:r>
    </w:p>
    <w:p w14:paraId="52763434" w14:textId="77777777" w:rsidR="000E0A24" w:rsidRDefault="000E0A24"/>
    <w:p w14:paraId="1BBD88CF" w14:textId="77777777" w:rsidR="000E0A24" w:rsidRDefault="00DD3C7D">
      <w:pPr>
        <w:ind w:left="720" w:hanging="720"/>
      </w:pPr>
      <w:r>
        <w:t>13.3</w:t>
      </w:r>
      <w:r>
        <w:tab/>
        <w:t>If Buyer Data is processed by the Supplier, the Supplier will supply the data to the Buyer as requested.</w:t>
      </w:r>
    </w:p>
    <w:p w14:paraId="51361F7A" w14:textId="77777777" w:rsidR="000E0A24" w:rsidRDefault="000E0A24"/>
    <w:p w14:paraId="24626097" w14:textId="77777777" w:rsidR="000E0A24" w:rsidRDefault="00DD3C7D">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D204F74" w14:textId="77777777" w:rsidR="000E0A24" w:rsidRDefault="000E0A24">
      <w:pPr>
        <w:ind w:left="720"/>
      </w:pPr>
    </w:p>
    <w:p w14:paraId="0B9503BD" w14:textId="77777777" w:rsidR="000E0A24" w:rsidRDefault="00DD3C7D">
      <w:pPr>
        <w:ind w:left="720" w:hanging="720"/>
      </w:pPr>
      <w:r>
        <w:t>13.5</w:t>
      </w:r>
      <w:r>
        <w:tab/>
        <w:t>The Supplier will preserve the integrity of Buyer Data processed by the Supplier and prevent its corruption and loss.</w:t>
      </w:r>
    </w:p>
    <w:p w14:paraId="6EBD2108" w14:textId="77777777" w:rsidR="000E0A24" w:rsidRDefault="000E0A24">
      <w:pPr>
        <w:ind w:firstLine="720"/>
      </w:pPr>
    </w:p>
    <w:p w14:paraId="68A912A9" w14:textId="77777777" w:rsidR="000E0A24" w:rsidRDefault="00DD3C7D">
      <w:pPr>
        <w:ind w:left="720" w:hanging="720"/>
      </w:pPr>
      <w:r>
        <w:t>13.6</w:t>
      </w:r>
      <w:r>
        <w:tab/>
        <w:t>The Supplier will ensure that any Supplier system which holds any protectively marked Buyer Data or other government data will comply with:</w:t>
      </w:r>
    </w:p>
    <w:p w14:paraId="393DC6D2" w14:textId="77777777" w:rsidR="000E0A24" w:rsidRDefault="000E0A24">
      <w:pPr>
        <w:ind w:firstLine="720"/>
      </w:pPr>
    </w:p>
    <w:p w14:paraId="12012F92" w14:textId="77777777" w:rsidR="000E0A24" w:rsidRDefault="00DD3C7D">
      <w:pPr>
        <w:ind w:firstLine="720"/>
      </w:pPr>
      <w:r>
        <w:t>13.6.1</w:t>
      </w:r>
      <w:r>
        <w:tab/>
        <w:t>the principles in the Security Policy Framework:</w:t>
      </w:r>
      <w:hyperlink r:id="rId12" w:history="1">
        <w:r>
          <w:rPr>
            <w:u w:val="single"/>
          </w:rPr>
          <w:t xml:space="preserve"> </w:t>
        </w:r>
      </w:hyperlink>
    </w:p>
    <w:p w14:paraId="528AC03E" w14:textId="77777777" w:rsidR="000E0A24" w:rsidRDefault="007B19F0">
      <w:pPr>
        <w:ind w:left="1440"/>
      </w:pPr>
      <w:hyperlink r:id="rId13" w:history="1">
        <w:r w:rsidR="00DD3C7D">
          <w:rPr>
            <w:rStyle w:val="Hyperlink"/>
          </w:rPr>
          <w:t>https://www.gov.uk/government/publications/security-policy-framework</w:t>
        </w:r>
      </w:hyperlink>
      <w:r w:rsidR="00DD3C7D">
        <w:rPr>
          <w:rStyle w:val="Hyperlink"/>
          <w:color w:val="auto"/>
        </w:rPr>
        <w:t xml:space="preserve"> and</w:t>
      </w:r>
    </w:p>
    <w:p w14:paraId="2FFDD9F3" w14:textId="77777777" w:rsidR="000E0A24" w:rsidRDefault="00DD3C7D">
      <w:pPr>
        <w:ind w:left="1440"/>
      </w:pPr>
      <w:r>
        <w:t>the Government Security Classification policy:</w:t>
      </w:r>
      <w:r>
        <w:rPr>
          <w:u w:val="single"/>
        </w:rPr>
        <w:t xml:space="preserve"> https:/www.gov.uk/government/publications/government-security-classifications</w:t>
      </w:r>
    </w:p>
    <w:p w14:paraId="389F076F" w14:textId="77777777" w:rsidR="000E0A24" w:rsidRDefault="000E0A24">
      <w:pPr>
        <w:ind w:left="1440"/>
      </w:pPr>
    </w:p>
    <w:p w14:paraId="47ED0417" w14:textId="77777777" w:rsidR="000E0A24" w:rsidRDefault="00DD3C7D">
      <w:pPr>
        <w:ind w:firstLine="720"/>
      </w:pPr>
      <w:r>
        <w:t>13.6.2</w:t>
      </w:r>
      <w:r>
        <w:tab/>
        <w:t>guidance issued by the Centre for Protection of National Infrastructure on</w:t>
      </w:r>
    </w:p>
    <w:p w14:paraId="6AC2CD3B" w14:textId="77777777" w:rsidR="000E0A24" w:rsidRDefault="00DD3C7D">
      <w:pPr>
        <w:ind w:left="720" w:firstLine="720"/>
      </w:pPr>
      <w:r>
        <w:t>Risk Management:</w:t>
      </w:r>
    </w:p>
    <w:p w14:paraId="4E483955" w14:textId="77777777" w:rsidR="000E0A24" w:rsidRDefault="007B19F0">
      <w:pPr>
        <w:ind w:left="720" w:firstLine="720"/>
      </w:pPr>
      <w:hyperlink r:id="rId14" w:history="1">
        <w:r w:rsidR="00DD3C7D">
          <w:rPr>
            <w:u w:val="single"/>
          </w:rPr>
          <w:t>https://www.cpni.gov.uk/content/adopt-risk-management-approach</w:t>
        </w:r>
      </w:hyperlink>
      <w:r w:rsidR="00DD3C7D">
        <w:t xml:space="preserve"> and</w:t>
      </w:r>
    </w:p>
    <w:p w14:paraId="43CC571B" w14:textId="77777777" w:rsidR="000E0A24" w:rsidRDefault="00DD3C7D">
      <w:pPr>
        <w:ind w:left="720" w:firstLine="720"/>
      </w:pPr>
      <w:r>
        <w:t>Protection of Sensitive Information and Assets:</w:t>
      </w:r>
      <w:hyperlink r:id="rId15" w:history="1">
        <w:r>
          <w:rPr>
            <w:u w:val="single"/>
          </w:rPr>
          <w:t xml:space="preserve"> </w:t>
        </w:r>
      </w:hyperlink>
    </w:p>
    <w:p w14:paraId="11368FDC" w14:textId="77777777" w:rsidR="000E0A24" w:rsidRDefault="007B19F0">
      <w:pPr>
        <w:ind w:left="720" w:firstLine="720"/>
      </w:pPr>
      <w:hyperlink r:id="rId16" w:history="1">
        <w:r w:rsidR="00DD3C7D">
          <w:rPr>
            <w:u w:val="single"/>
          </w:rPr>
          <w:t>https://www.cpni.gov.uk/protection-sensitive-information-and-assets</w:t>
        </w:r>
      </w:hyperlink>
    </w:p>
    <w:p w14:paraId="7539B7B8" w14:textId="77777777" w:rsidR="000E0A24" w:rsidRDefault="000E0A24">
      <w:pPr>
        <w:ind w:left="720" w:firstLine="720"/>
      </w:pPr>
    </w:p>
    <w:p w14:paraId="424A1504" w14:textId="77777777" w:rsidR="000E0A24" w:rsidRDefault="00DD3C7D">
      <w:pPr>
        <w:ind w:left="1440" w:hanging="720"/>
      </w:pPr>
      <w:r>
        <w:t>13.6.3</w:t>
      </w:r>
      <w:r>
        <w:tab/>
        <w:t>the National Cyber Security Centre’s (NCSC) information risk management guidance:</w:t>
      </w:r>
    </w:p>
    <w:p w14:paraId="2F150801" w14:textId="77777777" w:rsidR="000E0A24" w:rsidRDefault="007B19F0">
      <w:pPr>
        <w:ind w:left="720" w:firstLine="720"/>
      </w:pPr>
      <w:hyperlink r:id="rId17" w:history="1">
        <w:r w:rsidR="00DD3C7D">
          <w:rPr>
            <w:u w:val="single"/>
          </w:rPr>
          <w:t>https://www.ncsc.gov.uk/collection/risk-management-collection</w:t>
        </w:r>
      </w:hyperlink>
    </w:p>
    <w:p w14:paraId="54E0E820" w14:textId="77777777" w:rsidR="000E0A24" w:rsidRDefault="000E0A24"/>
    <w:p w14:paraId="533604B1" w14:textId="77777777" w:rsidR="000E0A24" w:rsidRDefault="00DD3C7D">
      <w:pPr>
        <w:ind w:left="1440" w:hanging="720"/>
      </w:pPr>
      <w:r>
        <w:t>13.6.4</w:t>
      </w:r>
      <w:r>
        <w:tab/>
        <w:t>government best practice in the design and implementation of system components, including network principles, security design principles for digital services and the secure email blueprint:</w:t>
      </w:r>
    </w:p>
    <w:p w14:paraId="5A5ED7CF" w14:textId="77777777" w:rsidR="000E0A24" w:rsidRDefault="007B19F0">
      <w:pPr>
        <w:ind w:left="1440"/>
      </w:pPr>
      <w:hyperlink r:id="rId18" w:history="1">
        <w:r w:rsidR="00DD3C7D">
          <w:rPr>
            <w:rStyle w:val="Hyperlink"/>
            <w:color w:val="auto"/>
          </w:rPr>
          <w:t>https://www.gov.uk/government/publications/technology-code-of-practice/technology-code-of-practice</w:t>
        </w:r>
      </w:hyperlink>
    </w:p>
    <w:p w14:paraId="038A146B" w14:textId="77777777" w:rsidR="000E0A24" w:rsidRDefault="000E0A24">
      <w:pPr>
        <w:ind w:left="1440"/>
      </w:pPr>
    </w:p>
    <w:p w14:paraId="633DF5C8" w14:textId="77777777" w:rsidR="000E0A24" w:rsidRDefault="00DD3C7D">
      <w:pPr>
        <w:ind w:left="1440" w:hanging="720"/>
      </w:pPr>
      <w:r>
        <w:t>13.6.5</w:t>
      </w:r>
      <w:r>
        <w:tab/>
        <w:t>the security requirements of cloud services using the NCSC Cloud Security Principles and accompanying guidance:</w:t>
      </w:r>
      <w:hyperlink r:id="rId19" w:history="1">
        <w:r>
          <w:rPr>
            <w:u w:val="single"/>
          </w:rPr>
          <w:t xml:space="preserve"> </w:t>
        </w:r>
      </w:hyperlink>
    </w:p>
    <w:p w14:paraId="5B0ADA3D" w14:textId="77777777" w:rsidR="000E0A24" w:rsidRDefault="007B19F0">
      <w:pPr>
        <w:ind w:left="720" w:firstLine="720"/>
      </w:pPr>
      <w:hyperlink r:id="rId20" w:history="1">
        <w:r w:rsidR="00DD3C7D">
          <w:rPr>
            <w:rStyle w:val="Hyperlink"/>
            <w:color w:val="auto"/>
          </w:rPr>
          <w:t>https://www.ncsc.gov.uk/guidance/implementing-cloud-security-principles</w:t>
        </w:r>
      </w:hyperlink>
    </w:p>
    <w:p w14:paraId="4A63352B" w14:textId="77777777" w:rsidR="000E0A24" w:rsidRDefault="000E0A24"/>
    <w:p w14:paraId="5AFB98BF" w14:textId="77777777" w:rsidR="000E0A24" w:rsidRDefault="00DD3C7D">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011FC755" w14:textId="77777777" w:rsidR="000E0A24" w:rsidRDefault="000E0A24"/>
    <w:p w14:paraId="3B2EC997" w14:textId="77777777" w:rsidR="000E0A24" w:rsidRDefault="00DD3C7D">
      <w:r>
        <w:t>13.7</w:t>
      </w:r>
      <w:r>
        <w:tab/>
        <w:t>The Buyer will specify any security requirements for this project in the Order Form.</w:t>
      </w:r>
    </w:p>
    <w:p w14:paraId="0CF88B2A" w14:textId="77777777" w:rsidR="000E0A24" w:rsidRDefault="000E0A24"/>
    <w:p w14:paraId="35FF7904" w14:textId="77777777" w:rsidR="000E0A24" w:rsidRDefault="00DD3C7D">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24D24F1E" w14:textId="77777777" w:rsidR="000E0A24" w:rsidRDefault="000E0A24">
      <w:pPr>
        <w:ind w:left="720"/>
      </w:pPr>
    </w:p>
    <w:p w14:paraId="3332025F" w14:textId="77777777" w:rsidR="000E0A24" w:rsidRDefault="00DD3C7D">
      <w:pPr>
        <w:ind w:left="720" w:hanging="720"/>
      </w:pPr>
      <w:r>
        <w:t>13.9</w:t>
      </w:r>
      <w:r>
        <w:tab/>
        <w:t>The Supplier agrees to use the appropriate organisational, operational and technological processes to keep the Buyer Data safe from unauthorised use or access, loss, destruction, theft or disclosure.</w:t>
      </w:r>
    </w:p>
    <w:p w14:paraId="2091D380" w14:textId="77777777" w:rsidR="000E0A24" w:rsidRDefault="000E0A24">
      <w:pPr>
        <w:ind w:left="720"/>
      </w:pPr>
    </w:p>
    <w:p w14:paraId="156B98F0" w14:textId="77777777" w:rsidR="000E0A24" w:rsidRDefault="00DD3C7D">
      <w:pPr>
        <w:ind w:left="720" w:hanging="720"/>
      </w:pPr>
      <w:r>
        <w:t>13.10</w:t>
      </w:r>
      <w:r>
        <w:tab/>
        <w:t>The provisions of this clause 13 will apply during the term of this Call-Off Contract and for as long as the Supplier holds the Buyer’s Data.</w:t>
      </w:r>
    </w:p>
    <w:p w14:paraId="5BD6F4F2" w14:textId="77777777" w:rsidR="000E0A24" w:rsidRDefault="000E0A24">
      <w:pPr>
        <w:spacing w:before="240" w:after="240"/>
      </w:pPr>
    </w:p>
    <w:p w14:paraId="607FC5DF" w14:textId="77777777" w:rsidR="000E0A24" w:rsidRDefault="00DD3C7D">
      <w:pPr>
        <w:pStyle w:val="Heading3"/>
        <w:rPr>
          <w:color w:val="auto"/>
        </w:rPr>
      </w:pPr>
      <w:r>
        <w:rPr>
          <w:color w:val="auto"/>
        </w:rPr>
        <w:t>14.</w:t>
      </w:r>
      <w:r>
        <w:rPr>
          <w:color w:val="auto"/>
        </w:rPr>
        <w:tab/>
        <w:t>Standards and quality</w:t>
      </w:r>
    </w:p>
    <w:p w14:paraId="20D6F3AD" w14:textId="77777777" w:rsidR="000E0A24" w:rsidRDefault="00DD3C7D">
      <w:pPr>
        <w:ind w:left="720" w:hanging="720"/>
      </w:pPr>
      <w:r>
        <w:t>14.1</w:t>
      </w:r>
      <w:r>
        <w:tab/>
        <w:t>The Supplier will comply with any standards in this Call-Off Contract, the Order Form and the Framework Agreement.</w:t>
      </w:r>
    </w:p>
    <w:p w14:paraId="714EEA65" w14:textId="77777777" w:rsidR="000E0A24" w:rsidRDefault="000E0A24">
      <w:pPr>
        <w:ind w:firstLine="720"/>
      </w:pPr>
    </w:p>
    <w:p w14:paraId="7B830785" w14:textId="77777777" w:rsidR="000E0A24" w:rsidRDefault="00DD3C7D">
      <w:pPr>
        <w:ind w:left="720" w:hanging="720"/>
      </w:pPr>
      <w:r>
        <w:t>14.2</w:t>
      </w:r>
      <w:r>
        <w:tab/>
        <w:t>The Supplier will deliver the Services in a way that enables the Buyer to comply with its obligations under the Technology Code of Practice, which is at:</w:t>
      </w:r>
      <w:hyperlink r:id="rId21" w:history="1">
        <w:r>
          <w:rPr>
            <w:u w:val="single"/>
          </w:rPr>
          <w:t xml:space="preserve"> </w:t>
        </w:r>
      </w:hyperlink>
    </w:p>
    <w:p w14:paraId="6CC469A2" w14:textId="77777777" w:rsidR="000E0A24" w:rsidRDefault="007B19F0">
      <w:pPr>
        <w:ind w:left="720"/>
      </w:pPr>
      <w:hyperlink r:id="rId22" w:history="1">
        <w:r w:rsidR="00DD3C7D">
          <w:rPr>
            <w:u w:val="single"/>
          </w:rPr>
          <w:t>https://www.gov.uk/government/publications/technology-code-of-practice/technology-code-of-practice</w:t>
        </w:r>
      </w:hyperlink>
    </w:p>
    <w:p w14:paraId="4615507B" w14:textId="77777777" w:rsidR="000E0A24" w:rsidRDefault="000E0A24">
      <w:pPr>
        <w:ind w:left="720" w:hanging="720"/>
      </w:pPr>
    </w:p>
    <w:p w14:paraId="3ABD566D" w14:textId="77777777" w:rsidR="000E0A24" w:rsidRDefault="00DD3C7D">
      <w:pPr>
        <w:ind w:left="720" w:hanging="720"/>
      </w:pPr>
      <w:r>
        <w:t>14.3</w:t>
      </w:r>
      <w:r>
        <w:tab/>
        <w:t>If requested by the Buyer, the Supplier must, at its own cost, ensure that the G-Cloud Services comply with the requirements in the PSN Code of Practice.</w:t>
      </w:r>
    </w:p>
    <w:p w14:paraId="0CA961FA" w14:textId="77777777" w:rsidR="000E0A24" w:rsidRDefault="000E0A24">
      <w:pPr>
        <w:ind w:firstLine="720"/>
      </w:pPr>
    </w:p>
    <w:p w14:paraId="59206725" w14:textId="77777777" w:rsidR="000E0A24" w:rsidRDefault="00DD3C7D">
      <w:pPr>
        <w:ind w:left="720" w:hanging="720"/>
      </w:pPr>
      <w:r>
        <w:t>14.4</w:t>
      </w:r>
      <w:r>
        <w:tab/>
        <w:t>If any PSN Services are Subcontracted by the Supplier, the Supplier must ensure that the services have the relevant PSN compliance certification.</w:t>
      </w:r>
    </w:p>
    <w:p w14:paraId="4B21E08A" w14:textId="77777777" w:rsidR="000E0A24" w:rsidRDefault="000E0A24">
      <w:pPr>
        <w:ind w:firstLine="720"/>
      </w:pPr>
    </w:p>
    <w:p w14:paraId="6DAFEFC3" w14:textId="77777777" w:rsidR="000E0A24" w:rsidRDefault="00DD3C7D">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118DFFAF" w14:textId="77777777" w:rsidR="000E0A24" w:rsidRDefault="00DD3C7D">
      <w:r>
        <w:t xml:space="preserve"> </w:t>
      </w:r>
    </w:p>
    <w:p w14:paraId="0F968929" w14:textId="77777777" w:rsidR="000E0A24" w:rsidRDefault="00DD3C7D">
      <w:pPr>
        <w:pStyle w:val="Heading3"/>
        <w:rPr>
          <w:color w:val="auto"/>
        </w:rPr>
      </w:pPr>
      <w:r>
        <w:rPr>
          <w:color w:val="auto"/>
        </w:rPr>
        <w:t>15.</w:t>
      </w:r>
      <w:r>
        <w:rPr>
          <w:color w:val="auto"/>
        </w:rPr>
        <w:tab/>
        <w:t>Open source</w:t>
      </w:r>
    </w:p>
    <w:p w14:paraId="1D18A04C" w14:textId="77777777" w:rsidR="000E0A24" w:rsidRDefault="00DD3C7D">
      <w:pPr>
        <w:ind w:left="720" w:hanging="720"/>
      </w:pPr>
      <w:r>
        <w:t>15.1</w:t>
      </w:r>
      <w:r>
        <w:tab/>
        <w:t>All software created for the Buyer must be suitable for publication as open source, unless otherwise agreed by the Buyer.</w:t>
      </w:r>
    </w:p>
    <w:p w14:paraId="54CA3224" w14:textId="77777777" w:rsidR="000E0A24" w:rsidRDefault="000E0A24">
      <w:pPr>
        <w:ind w:firstLine="720"/>
      </w:pPr>
    </w:p>
    <w:p w14:paraId="6BF26132" w14:textId="77777777" w:rsidR="000E0A24" w:rsidRDefault="00DD3C7D">
      <w:pPr>
        <w:ind w:left="720" w:hanging="720"/>
      </w:pPr>
      <w:r>
        <w:t>15.2</w:t>
      </w:r>
      <w:r>
        <w:tab/>
        <w:t>If software needs to be converted before publication as open source, the Supplier must also provide the converted format unless otherwise agreed by the Buyer.</w:t>
      </w:r>
    </w:p>
    <w:p w14:paraId="4C87BE5D" w14:textId="77777777" w:rsidR="000E0A24" w:rsidRDefault="00DD3C7D">
      <w:pPr>
        <w:spacing w:before="240" w:after="240"/>
        <w:ind w:left="720"/>
      </w:pPr>
      <w:r>
        <w:t xml:space="preserve"> </w:t>
      </w:r>
    </w:p>
    <w:p w14:paraId="0E9ED1BA" w14:textId="77777777" w:rsidR="000E0A24" w:rsidRDefault="00DD3C7D">
      <w:pPr>
        <w:pStyle w:val="Heading3"/>
        <w:rPr>
          <w:color w:val="auto"/>
        </w:rPr>
      </w:pPr>
      <w:r>
        <w:rPr>
          <w:color w:val="auto"/>
        </w:rPr>
        <w:t>16.</w:t>
      </w:r>
      <w:r>
        <w:rPr>
          <w:color w:val="auto"/>
        </w:rPr>
        <w:tab/>
        <w:t>Security</w:t>
      </w:r>
    </w:p>
    <w:p w14:paraId="7DE07B2C" w14:textId="77777777" w:rsidR="000E0A24" w:rsidRDefault="00DD3C7D">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27E24670" w14:textId="77777777" w:rsidR="000E0A24" w:rsidRDefault="000E0A24">
      <w:pPr>
        <w:ind w:left="720"/>
      </w:pPr>
    </w:p>
    <w:p w14:paraId="2EB50F7B" w14:textId="77777777" w:rsidR="000E0A24" w:rsidRDefault="00DD3C7D">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731F9E86" w14:textId="77777777" w:rsidR="000E0A24" w:rsidRDefault="000E0A24">
      <w:pPr>
        <w:ind w:left="720"/>
      </w:pPr>
    </w:p>
    <w:p w14:paraId="1F116767" w14:textId="77777777" w:rsidR="000E0A24" w:rsidRDefault="00DD3C7D">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9B8A378" w14:textId="77777777" w:rsidR="000E0A24" w:rsidRDefault="000E0A24">
      <w:pPr>
        <w:ind w:firstLine="720"/>
      </w:pPr>
    </w:p>
    <w:p w14:paraId="3B64369E" w14:textId="77777777" w:rsidR="000E0A24" w:rsidRDefault="00DD3C7D">
      <w:r>
        <w:t>16.4</w:t>
      </w:r>
      <w:r>
        <w:tab/>
        <w:t>Responsibility for costs will be at the:</w:t>
      </w:r>
    </w:p>
    <w:p w14:paraId="0E902757" w14:textId="77777777" w:rsidR="000E0A24" w:rsidRDefault="00DD3C7D">
      <w:r>
        <w:tab/>
      </w:r>
    </w:p>
    <w:p w14:paraId="4B41E336" w14:textId="77777777" w:rsidR="000E0A24" w:rsidRDefault="00DD3C7D">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9B667B5" w14:textId="77777777" w:rsidR="000E0A24" w:rsidRDefault="000E0A24">
      <w:pPr>
        <w:ind w:left="1440"/>
      </w:pPr>
    </w:p>
    <w:p w14:paraId="25B56379" w14:textId="77777777" w:rsidR="000E0A24" w:rsidRDefault="00DD3C7D">
      <w:pPr>
        <w:ind w:left="1440" w:hanging="720"/>
      </w:pPr>
      <w:r>
        <w:t>16.4.2</w:t>
      </w:r>
      <w:r>
        <w:tab/>
        <w:t>Buyer’s expense if the Malicious Software originates from the Buyer software or the Service Data, while the Service Data was under the Buyer’s control</w:t>
      </w:r>
    </w:p>
    <w:p w14:paraId="3AB5CED5" w14:textId="77777777" w:rsidR="000E0A24" w:rsidRDefault="000E0A24">
      <w:pPr>
        <w:ind w:left="720" w:firstLine="720"/>
      </w:pPr>
    </w:p>
    <w:p w14:paraId="6BCC8BDB" w14:textId="77777777" w:rsidR="000E0A24" w:rsidRDefault="00DD3C7D">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11E3F88" w14:textId="77777777" w:rsidR="000E0A24" w:rsidRDefault="000E0A24">
      <w:pPr>
        <w:ind w:left="720"/>
      </w:pPr>
    </w:p>
    <w:p w14:paraId="2077F855" w14:textId="77777777" w:rsidR="000E0A24" w:rsidRDefault="00DD3C7D">
      <w:pPr>
        <w:ind w:left="720" w:hanging="720"/>
      </w:pPr>
      <w:r>
        <w:t>16.6</w:t>
      </w:r>
      <w:r>
        <w:tab/>
        <w:t>Any system development by the Supplier should also comply with the government’s ‘10 Steps to Cyber Security’ guidance:</w:t>
      </w:r>
      <w:hyperlink r:id="rId23" w:history="1">
        <w:r>
          <w:rPr>
            <w:u w:val="single"/>
          </w:rPr>
          <w:t xml:space="preserve"> </w:t>
        </w:r>
      </w:hyperlink>
    </w:p>
    <w:p w14:paraId="357EAA00" w14:textId="77777777" w:rsidR="000E0A24" w:rsidRDefault="007B19F0">
      <w:pPr>
        <w:ind w:left="720"/>
      </w:pPr>
      <w:hyperlink r:id="rId24" w:history="1">
        <w:r w:rsidR="00DD3C7D">
          <w:rPr>
            <w:u w:val="single"/>
          </w:rPr>
          <w:t>https://www.ncsc.gov.uk/guidance/10-steps-cyber-security</w:t>
        </w:r>
      </w:hyperlink>
    </w:p>
    <w:p w14:paraId="574C82A9" w14:textId="77777777" w:rsidR="000E0A24" w:rsidRDefault="000E0A24">
      <w:pPr>
        <w:ind w:left="720"/>
      </w:pPr>
    </w:p>
    <w:p w14:paraId="2D3D843B" w14:textId="77777777" w:rsidR="000E0A24" w:rsidRDefault="00DD3C7D">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2C06A86C" w14:textId="77777777" w:rsidR="000E0A24" w:rsidRDefault="00DD3C7D">
      <w:r>
        <w:t xml:space="preserve"> </w:t>
      </w:r>
    </w:p>
    <w:p w14:paraId="1677FAAC" w14:textId="77777777" w:rsidR="000E0A24" w:rsidRDefault="00DD3C7D">
      <w:pPr>
        <w:pStyle w:val="Heading3"/>
        <w:rPr>
          <w:color w:val="auto"/>
        </w:rPr>
      </w:pPr>
      <w:r>
        <w:rPr>
          <w:color w:val="auto"/>
        </w:rPr>
        <w:t>17.</w:t>
      </w:r>
      <w:r>
        <w:rPr>
          <w:color w:val="auto"/>
        </w:rPr>
        <w:tab/>
        <w:t>Guarantee</w:t>
      </w:r>
    </w:p>
    <w:p w14:paraId="13D85E3F" w14:textId="77777777" w:rsidR="000E0A24" w:rsidRDefault="00DD3C7D">
      <w:pPr>
        <w:ind w:left="720" w:hanging="720"/>
      </w:pPr>
      <w:r>
        <w:t>17.1</w:t>
      </w:r>
      <w:r>
        <w:tab/>
        <w:t>If this Call-Off Contract is conditional on receipt of a Guarantee that is acceptable to the Buyer, the Supplier must give the Buyer on or before the Start date:</w:t>
      </w:r>
    </w:p>
    <w:p w14:paraId="6EA44E7B" w14:textId="77777777" w:rsidR="000E0A24" w:rsidRDefault="000E0A24">
      <w:pPr>
        <w:ind w:firstLine="720"/>
      </w:pPr>
    </w:p>
    <w:p w14:paraId="3063BC58" w14:textId="77777777" w:rsidR="000E0A24" w:rsidRDefault="00DD3C7D">
      <w:pPr>
        <w:ind w:firstLine="720"/>
      </w:pPr>
      <w:r>
        <w:t>17.1.1</w:t>
      </w:r>
      <w:r>
        <w:tab/>
        <w:t>an executed Guarantee in the form at Schedule 5</w:t>
      </w:r>
    </w:p>
    <w:p w14:paraId="7D3D58F4" w14:textId="77777777" w:rsidR="000E0A24" w:rsidRDefault="000E0A24"/>
    <w:p w14:paraId="358A7271" w14:textId="77777777" w:rsidR="000E0A24" w:rsidRDefault="00DD3C7D">
      <w:pPr>
        <w:ind w:left="1440" w:hanging="720"/>
      </w:pPr>
      <w:r>
        <w:t>17.1.2</w:t>
      </w:r>
      <w:r>
        <w:tab/>
        <w:t>a certified copy of the passed resolution or board minutes of the guarantor approving the execution of the Guarantee</w:t>
      </w:r>
    </w:p>
    <w:p w14:paraId="1B551ED0" w14:textId="77777777" w:rsidR="000E0A24" w:rsidRDefault="000E0A24">
      <w:pPr>
        <w:ind w:left="720" w:firstLine="720"/>
      </w:pPr>
    </w:p>
    <w:p w14:paraId="2B8BC929" w14:textId="77777777" w:rsidR="000E0A24" w:rsidRDefault="00DD3C7D">
      <w:pPr>
        <w:pStyle w:val="Heading3"/>
        <w:rPr>
          <w:color w:val="auto"/>
        </w:rPr>
      </w:pPr>
      <w:r>
        <w:rPr>
          <w:color w:val="auto"/>
        </w:rPr>
        <w:t>18.</w:t>
      </w:r>
      <w:r>
        <w:rPr>
          <w:color w:val="auto"/>
        </w:rPr>
        <w:tab/>
        <w:t>Ending the Call-Off Contract</w:t>
      </w:r>
    </w:p>
    <w:p w14:paraId="2CB0FB31" w14:textId="77777777" w:rsidR="000E0A24" w:rsidRDefault="00DD3C7D">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1CA163B7" w14:textId="77777777" w:rsidR="000E0A24" w:rsidRDefault="000E0A24">
      <w:pPr>
        <w:ind w:left="720"/>
      </w:pPr>
    </w:p>
    <w:p w14:paraId="767B1FF2" w14:textId="77777777" w:rsidR="000E0A24" w:rsidRDefault="00DD3C7D">
      <w:r>
        <w:lastRenderedPageBreak/>
        <w:t>18.2</w:t>
      </w:r>
      <w:r>
        <w:tab/>
        <w:t>The Parties agree that the:</w:t>
      </w:r>
    </w:p>
    <w:p w14:paraId="6C857727" w14:textId="77777777" w:rsidR="000E0A24" w:rsidRDefault="000E0A24"/>
    <w:p w14:paraId="57391744" w14:textId="77777777" w:rsidR="000E0A24" w:rsidRDefault="00DD3C7D">
      <w:pPr>
        <w:ind w:left="1440" w:hanging="720"/>
      </w:pPr>
      <w:r>
        <w:t>18.2.1</w:t>
      </w:r>
      <w:r>
        <w:tab/>
        <w:t>Buyer’s right to End the Call-Off Contract under clause 18.1 is reasonable considering the type of cloud Service being provided</w:t>
      </w:r>
    </w:p>
    <w:p w14:paraId="443E6E89" w14:textId="77777777" w:rsidR="000E0A24" w:rsidRDefault="000E0A24">
      <w:pPr>
        <w:ind w:left="720"/>
      </w:pPr>
    </w:p>
    <w:p w14:paraId="2A2347A7" w14:textId="77777777" w:rsidR="000E0A24" w:rsidRDefault="00DD3C7D">
      <w:pPr>
        <w:ind w:left="1440" w:hanging="720"/>
      </w:pPr>
      <w:r>
        <w:t>18.2.2</w:t>
      </w:r>
      <w:r>
        <w:tab/>
        <w:t>Call-Off Contract Charges paid during the notice period is reasonable compensation and covers all the Supplier’s avoidable costs or Losses</w:t>
      </w:r>
    </w:p>
    <w:p w14:paraId="268088E4" w14:textId="77777777" w:rsidR="000E0A24" w:rsidRDefault="000E0A24">
      <w:pPr>
        <w:ind w:left="720" w:firstLine="720"/>
      </w:pPr>
    </w:p>
    <w:p w14:paraId="2C1067A6" w14:textId="77777777" w:rsidR="000E0A24" w:rsidRDefault="00DD3C7D">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C651676" w14:textId="77777777" w:rsidR="000E0A24" w:rsidRDefault="000E0A24">
      <w:pPr>
        <w:ind w:left="720"/>
      </w:pPr>
    </w:p>
    <w:p w14:paraId="1D1B6777" w14:textId="77777777" w:rsidR="000E0A24" w:rsidRDefault="00DD3C7D">
      <w:pPr>
        <w:ind w:left="720" w:hanging="720"/>
      </w:pPr>
      <w:r>
        <w:t>18.4</w:t>
      </w:r>
      <w:r>
        <w:tab/>
        <w:t>The Buyer will have the right to End this Call-Off Contract at any time with immediate effect by written notice to the Supplier if either the Supplier commits:</w:t>
      </w:r>
    </w:p>
    <w:p w14:paraId="3F5CF55B" w14:textId="77777777" w:rsidR="000E0A24" w:rsidRDefault="000E0A24">
      <w:pPr>
        <w:ind w:firstLine="720"/>
      </w:pPr>
    </w:p>
    <w:p w14:paraId="6C3D7594" w14:textId="77777777" w:rsidR="000E0A24" w:rsidRDefault="00DD3C7D">
      <w:pPr>
        <w:ind w:left="1440" w:hanging="720"/>
      </w:pPr>
      <w:r>
        <w:t>18.4.1</w:t>
      </w:r>
      <w:r>
        <w:tab/>
        <w:t>a Supplier Default and if the Supplier Default cannot, in the reasonable opinion of the Buyer, be remedied</w:t>
      </w:r>
    </w:p>
    <w:p w14:paraId="0CD4A096" w14:textId="77777777" w:rsidR="000E0A24" w:rsidRDefault="000E0A24">
      <w:pPr>
        <w:ind w:left="720" w:firstLine="720"/>
      </w:pPr>
    </w:p>
    <w:p w14:paraId="54214AAC" w14:textId="77777777" w:rsidR="000E0A24" w:rsidRDefault="00DD3C7D">
      <w:pPr>
        <w:ind w:firstLine="720"/>
      </w:pPr>
      <w:r>
        <w:t>18.4.2</w:t>
      </w:r>
      <w:r>
        <w:tab/>
        <w:t>any fraud</w:t>
      </w:r>
    </w:p>
    <w:p w14:paraId="1C3A7A75" w14:textId="77777777" w:rsidR="000E0A24" w:rsidRDefault="000E0A24">
      <w:pPr>
        <w:ind w:firstLine="720"/>
      </w:pPr>
    </w:p>
    <w:p w14:paraId="0A78A968" w14:textId="77777777" w:rsidR="000E0A24" w:rsidRDefault="00DD3C7D">
      <w:r>
        <w:t>18.5</w:t>
      </w:r>
      <w:r>
        <w:tab/>
        <w:t>A Party can End this Call-Off Contract at any time with immediate effect by written notice if:</w:t>
      </w:r>
    </w:p>
    <w:p w14:paraId="5207B885" w14:textId="77777777" w:rsidR="000E0A24" w:rsidRDefault="000E0A24">
      <w:pPr>
        <w:ind w:firstLine="720"/>
      </w:pPr>
    </w:p>
    <w:p w14:paraId="0D3EB9EF" w14:textId="77777777" w:rsidR="000E0A24" w:rsidRDefault="00DD3C7D">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A6FC3B7" w14:textId="77777777" w:rsidR="000E0A24" w:rsidRDefault="000E0A24">
      <w:pPr>
        <w:ind w:left="1440"/>
      </w:pPr>
    </w:p>
    <w:p w14:paraId="6CB41EAA" w14:textId="77777777" w:rsidR="000E0A24" w:rsidRDefault="00DD3C7D">
      <w:pPr>
        <w:ind w:firstLine="720"/>
      </w:pPr>
      <w:r>
        <w:t>18.5.2</w:t>
      </w:r>
      <w:r>
        <w:tab/>
        <w:t>an Insolvency Event of the other Party happens</w:t>
      </w:r>
    </w:p>
    <w:p w14:paraId="55096222" w14:textId="77777777" w:rsidR="000E0A24" w:rsidRDefault="000E0A24">
      <w:pPr>
        <w:ind w:firstLine="720"/>
      </w:pPr>
    </w:p>
    <w:p w14:paraId="64068E49" w14:textId="77777777" w:rsidR="000E0A24" w:rsidRDefault="00DD3C7D">
      <w:pPr>
        <w:ind w:left="1440" w:hanging="720"/>
      </w:pPr>
      <w:r>
        <w:t>18.5.3</w:t>
      </w:r>
      <w:r>
        <w:tab/>
        <w:t>the other Party ceases or threatens to cease to carry on the whole or any material part of its business</w:t>
      </w:r>
    </w:p>
    <w:p w14:paraId="6A8D81D9" w14:textId="77777777" w:rsidR="000E0A24" w:rsidRDefault="000E0A24">
      <w:pPr>
        <w:ind w:left="720" w:firstLine="720"/>
      </w:pPr>
    </w:p>
    <w:p w14:paraId="51BB6149" w14:textId="77777777" w:rsidR="000E0A24" w:rsidRDefault="00DD3C7D">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C90063D" w14:textId="77777777" w:rsidR="000E0A24" w:rsidRDefault="000E0A24">
      <w:pPr>
        <w:ind w:left="720"/>
      </w:pPr>
    </w:p>
    <w:p w14:paraId="5C4C0808" w14:textId="77777777" w:rsidR="000E0A24" w:rsidRDefault="00DD3C7D">
      <w:pPr>
        <w:ind w:left="720" w:hanging="720"/>
      </w:pPr>
      <w:r>
        <w:t>18.7</w:t>
      </w:r>
      <w:r>
        <w:tab/>
        <w:t>A Party who isn’t relying on a Force Majeure event will have the right to End this Call-Off Contract if clause 23.1 applies.</w:t>
      </w:r>
    </w:p>
    <w:p w14:paraId="6BDD0BBF" w14:textId="77777777" w:rsidR="000E0A24" w:rsidRDefault="00DD3C7D">
      <w:pPr>
        <w:ind w:left="720" w:hanging="720"/>
      </w:pPr>
      <w:r>
        <w:t xml:space="preserve"> </w:t>
      </w:r>
    </w:p>
    <w:p w14:paraId="1A188D5C" w14:textId="77777777" w:rsidR="000E0A24" w:rsidRDefault="00DD3C7D">
      <w:pPr>
        <w:pStyle w:val="Heading3"/>
        <w:rPr>
          <w:color w:val="auto"/>
        </w:rPr>
      </w:pPr>
      <w:r>
        <w:rPr>
          <w:color w:val="auto"/>
        </w:rPr>
        <w:t>19.</w:t>
      </w:r>
      <w:r>
        <w:rPr>
          <w:color w:val="auto"/>
        </w:rPr>
        <w:tab/>
        <w:t>Consequences of suspension, ending and expiry</w:t>
      </w:r>
    </w:p>
    <w:p w14:paraId="3AF3B659" w14:textId="77777777" w:rsidR="000E0A24" w:rsidRDefault="00DD3C7D">
      <w:pPr>
        <w:ind w:left="720" w:hanging="720"/>
      </w:pPr>
      <w:r>
        <w:t>19.1</w:t>
      </w:r>
      <w:r>
        <w:tab/>
        <w:t>If a Buyer has the right to End a Call-Off Contract, it may elect to suspend this Call-Off Contract or any part of it.</w:t>
      </w:r>
    </w:p>
    <w:p w14:paraId="32A74974" w14:textId="77777777" w:rsidR="000E0A24" w:rsidRDefault="000E0A24"/>
    <w:p w14:paraId="56B9A7CD" w14:textId="77777777" w:rsidR="000E0A24" w:rsidRDefault="00DD3C7D">
      <w:pPr>
        <w:ind w:left="720" w:hanging="720"/>
      </w:pPr>
      <w:r>
        <w:t>19.2</w:t>
      </w:r>
      <w:r>
        <w:tab/>
        <w:t>Even if a notice has been served to End this Call-Off Contract or any part of it, the Supplier must continue to provide the Ordered G-Cloud Services until the dates set out in the notice.</w:t>
      </w:r>
    </w:p>
    <w:p w14:paraId="2B675A4F" w14:textId="77777777" w:rsidR="000E0A24" w:rsidRDefault="000E0A24">
      <w:pPr>
        <w:ind w:left="720" w:hanging="720"/>
      </w:pPr>
    </w:p>
    <w:p w14:paraId="370065B0" w14:textId="77777777" w:rsidR="000E0A24" w:rsidRDefault="00DD3C7D">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2549D460" w14:textId="77777777" w:rsidR="000E0A24" w:rsidRDefault="000E0A24"/>
    <w:p w14:paraId="1C652CA3" w14:textId="77777777" w:rsidR="000E0A24" w:rsidRDefault="00DD3C7D">
      <w:r>
        <w:t>19.4</w:t>
      </w:r>
      <w:r>
        <w:tab/>
        <w:t>Ending or expiry of this Call-Off Contract will not affect:</w:t>
      </w:r>
    </w:p>
    <w:p w14:paraId="706E20CF" w14:textId="77777777" w:rsidR="000E0A24" w:rsidRDefault="000E0A24"/>
    <w:p w14:paraId="4BED9CDC" w14:textId="77777777" w:rsidR="000E0A24" w:rsidRDefault="00DD3C7D">
      <w:pPr>
        <w:ind w:firstLine="720"/>
      </w:pPr>
      <w:r>
        <w:t>19.4.1</w:t>
      </w:r>
      <w:r>
        <w:tab/>
        <w:t>any rights, remedies or obligations accrued before its Ending or expiration</w:t>
      </w:r>
    </w:p>
    <w:p w14:paraId="75A780E8" w14:textId="77777777" w:rsidR="000E0A24" w:rsidRDefault="000E0A24"/>
    <w:p w14:paraId="36092E15" w14:textId="77777777" w:rsidR="000E0A24" w:rsidRDefault="00DD3C7D">
      <w:pPr>
        <w:ind w:left="1440" w:hanging="720"/>
      </w:pPr>
      <w:r>
        <w:t>19.4.2</w:t>
      </w:r>
      <w:r>
        <w:tab/>
        <w:t>the right of either Party to recover any amount outstanding at the time of Ending or expiry</w:t>
      </w:r>
    </w:p>
    <w:p w14:paraId="1939A164" w14:textId="77777777" w:rsidR="000E0A24" w:rsidRDefault="000E0A24"/>
    <w:p w14:paraId="52F130ED" w14:textId="77777777" w:rsidR="000E0A24" w:rsidRDefault="00DD3C7D">
      <w:pPr>
        <w:ind w:left="1440" w:hanging="720"/>
      </w:pPr>
      <w:r>
        <w:t>19.4.3</w:t>
      </w:r>
      <w:r>
        <w:tab/>
        <w:t>the continuing rights, remedies or obligations of the Buyer or the Supplier under clauses</w:t>
      </w:r>
    </w:p>
    <w:p w14:paraId="09EEC566" w14:textId="77777777" w:rsidR="000E0A24" w:rsidRDefault="00DD3C7D">
      <w:pPr>
        <w:pStyle w:val="ListParagraph"/>
        <w:numPr>
          <w:ilvl w:val="1"/>
          <w:numId w:val="6"/>
        </w:numPr>
      </w:pPr>
      <w:r>
        <w:t>7 (Payment, VAT and Call-Off Contract charges)</w:t>
      </w:r>
    </w:p>
    <w:p w14:paraId="2817909B" w14:textId="77777777" w:rsidR="000E0A24" w:rsidRDefault="00DD3C7D">
      <w:pPr>
        <w:pStyle w:val="ListParagraph"/>
        <w:numPr>
          <w:ilvl w:val="1"/>
          <w:numId w:val="6"/>
        </w:numPr>
      </w:pPr>
      <w:r>
        <w:t>8 (Recovery of sums due and right of set-off)</w:t>
      </w:r>
    </w:p>
    <w:p w14:paraId="2B1346C7" w14:textId="77777777" w:rsidR="000E0A24" w:rsidRDefault="00DD3C7D">
      <w:pPr>
        <w:pStyle w:val="ListParagraph"/>
        <w:numPr>
          <w:ilvl w:val="1"/>
          <w:numId w:val="6"/>
        </w:numPr>
      </w:pPr>
      <w:r>
        <w:t>9 (Insurance)</w:t>
      </w:r>
    </w:p>
    <w:p w14:paraId="1D8F0A2D" w14:textId="77777777" w:rsidR="000E0A24" w:rsidRDefault="00DD3C7D">
      <w:pPr>
        <w:pStyle w:val="ListParagraph"/>
        <w:numPr>
          <w:ilvl w:val="1"/>
          <w:numId w:val="6"/>
        </w:numPr>
      </w:pPr>
      <w:r>
        <w:t>10 (Confidentiality)</w:t>
      </w:r>
    </w:p>
    <w:p w14:paraId="13861793" w14:textId="77777777" w:rsidR="000E0A24" w:rsidRDefault="00DD3C7D">
      <w:pPr>
        <w:pStyle w:val="ListParagraph"/>
        <w:numPr>
          <w:ilvl w:val="1"/>
          <w:numId w:val="6"/>
        </w:numPr>
      </w:pPr>
      <w:r>
        <w:t>11 (Intellectual property rights)</w:t>
      </w:r>
    </w:p>
    <w:p w14:paraId="1A4310DC" w14:textId="77777777" w:rsidR="000E0A24" w:rsidRDefault="00DD3C7D">
      <w:pPr>
        <w:pStyle w:val="ListParagraph"/>
        <w:numPr>
          <w:ilvl w:val="1"/>
          <w:numId w:val="6"/>
        </w:numPr>
      </w:pPr>
      <w:r>
        <w:t>12 (Protection of information)</w:t>
      </w:r>
    </w:p>
    <w:p w14:paraId="19EA9314" w14:textId="77777777" w:rsidR="000E0A24" w:rsidRDefault="00DD3C7D">
      <w:pPr>
        <w:pStyle w:val="ListParagraph"/>
        <w:numPr>
          <w:ilvl w:val="1"/>
          <w:numId w:val="6"/>
        </w:numPr>
      </w:pPr>
      <w:r>
        <w:t>13 (Buyer data)</w:t>
      </w:r>
    </w:p>
    <w:p w14:paraId="571920DC" w14:textId="77777777" w:rsidR="000E0A24" w:rsidRDefault="00DD3C7D">
      <w:pPr>
        <w:pStyle w:val="ListParagraph"/>
        <w:numPr>
          <w:ilvl w:val="1"/>
          <w:numId w:val="6"/>
        </w:numPr>
      </w:pPr>
      <w:r>
        <w:t>19 (Consequences of suspension, ending and expiry)</w:t>
      </w:r>
    </w:p>
    <w:p w14:paraId="7A0E7368" w14:textId="77777777" w:rsidR="000E0A24" w:rsidRDefault="00DD3C7D">
      <w:pPr>
        <w:pStyle w:val="ListParagraph"/>
        <w:numPr>
          <w:ilvl w:val="1"/>
          <w:numId w:val="6"/>
        </w:numPr>
      </w:pPr>
      <w:r>
        <w:t>24 (Liability); incorporated Framework Agreement clauses: 4.2 to 4.7 (Liability)</w:t>
      </w:r>
    </w:p>
    <w:p w14:paraId="176E54AB" w14:textId="77777777" w:rsidR="000E0A24" w:rsidRDefault="00DD3C7D">
      <w:pPr>
        <w:pStyle w:val="ListParagraph"/>
        <w:numPr>
          <w:ilvl w:val="1"/>
          <w:numId w:val="6"/>
        </w:numPr>
      </w:pPr>
      <w:r>
        <w:t>8.44 to 8.50 (Conflicts of interest and ethical walls)</w:t>
      </w:r>
    </w:p>
    <w:p w14:paraId="7EB2EF92" w14:textId="77777777" w:rsidR="000E0A24" w:rsidRDefault="00DD3C7D">
      <w:pPr>
        <w:pStyle w:val="ListParagraph"/>
        <w:numPr>
          <w:ilvl w:val="1"/>
          <w:numId w:val="6"/>
        </w:numPr>
      </w:pPr>
      <w:r>
        <w:t>8.89 to 8.90 (Waiver and cumulative remedies)</w:t>
      </w:r>
    </w:p>
    <w:p w14:paraId="319DB0DF" w14:textId="77777777" w:rsidR="000E0A24" w:rsidRDefault="000E0A24">
      <w:pPr>
        <w:ind w:firstLine="720"/>
      </w:pPr>
    </w:p>
    <w:p w14:paraId="0997262B" w14:textId="77777777" w:rsidR="000E0A24" w:rsidRDefault="00DD3C7D">
      <w:pPr>
        <w:ind w:left="1440" w:hanging="720"/>
      </w:pPr>
      <w:r>
        <w:t>19.4.4</w:t>
      </w:r>
      <w:r>
        <w:tab/>
        <w:t>any other provision of the Framework Agreement or this Call-Off Contract which expressly or by implication is in force even if it Ends or expires</w:t>
      </w:r>
    </w:p>
    <w:p w14:paraId="069FFA38" w14:textId="77777777" w:rsidR="000E0A24" w:rsidRDefault="00DD3C7D">
      <w:r>
        <w:t xml:space="preserve"> </w:t>
      </w:r>
    </w:p>
    <w:p w14:paraId="424EEB78" w14:textId="77777777" w:rsidR="000E0A24" w:rsidRDefault="00DD3C7D">
      <w:r>
        <w:t>19.5</w:t>
      </w:r>
      <w:r>
        <w:tab/>
        <w:t>At the end of the Call-Off Contract Term, the Supplier must promptly:</w:t>
      </w:r>
    </w:p>
    <w:p w14:paraId="68AC2C1D" w14:textId="77777777" w:rsidR="000E0A24" w:rsidRDefault="000E0A24"/>
    <w:p w14:paraId="3025465A" w14:textId="77777777" w:rsidR="000E0A24" w:rsidRDefault="00DD3C7D">
      <w:pPr>
        <w:ind w:left="1440" w:hanging="720"/>
      </w:pPr>
      <w:r>
        <w:t>19.5.1</w:t>
      </w:r>
      <w:r>
        <w:tab/>
        <w:t>return all Buyer Data including all copies of Buyer software, code and any other software licensed by the Buyer to the Supplier under it</w:t>
      </w:r>
    </w:p>
    <w:p w14:paraId="2108C12A" w14:textId="77777777" w:rsidR="000E0A24" w:rsidRDefault="000E0A24">
      <w:pPr>
        <w:ind w:firstLine="720"/>
      </w:pPr>
    </w:p>
    <w:p w14:paraId="67E73342" w14:textId="77777777" w:rsidR="000E0A24" w:rsidRDefault="00DD3C7D">
      <w:pPr>
        <w:ind w:left="1440" w:hanging="720"/>
      </w:pPr>
      <w:r>
        <w:t>19.5.2</w:t>
      </w:r>
      <w:r>
        <w:tab/>
        <w:t>return any materials created by the Supplier under this Call-Off Contract if the IPRs are owned by the Buyer</w:t>
      </w:r>
    </w:p>
    <w:p w14:paraId="2BA6645D" w14:textId="77777777" w:rsidR="000E0A24" w:rsidRDefault="000E0A24">
      <w:pPr>
        <w:ind w:firstLine="720"/>
      </w:pPr>
    </w:p>
    <w:p w14:paraId="29650127" w14:textId="77777777" w:rsidR="000E0A24" w:rsidRDefault="00DD3C7D">
      <w:pPr>
        <w:ind w:left="1440" w:hanging="720"/>
      </w:pPr>
      <w:r>
        <w:t>19.5.3</w:t>
      </w:r>
      <w:r>
        <w:tab/>
        <w:t>stop using the Buyer Data and, at the direction of the Buyer, provide the Buyer with a complete and uncorrupted version in electronic form in the formats and on media agreed with the Buyer</w:t>
      </w:r>
    </w:p>
    <w:p w14:paraId="22EA05F1" w14:textId="77777777" w:rsidR="000E0A24" w:rsidRDefault="000E0A24">
      <w:pPr>
        <w:ind w:firstLine="720"/>
      </w:pPr>
    </w:p>
    <w:p w14:paraId="06F2C10D" w14:textId="77777777" w:rsidR="000E0A24" w:rsidRDefault="00DD3C7D">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9E4C2AD" w14:textId="77777777" w:rsidR="000E0A24" w:rsidRDefault="000E0A24">
      <w:pPr>
        <w:ind w:left="720"/>
      </w:pPr>
    </w:p>
    <w:p w14:paraId="480D2E1B" w14:textId="77777777" w:rsidR="000E0A24" w:rsidRDefault="00DD3C7D">
      <w:pPr>
        <w:ind w:firstLine="720"/>
      </w:pPr>
      <w:r>
        <w:t>19.5.5</w:t>
      </w:r>
      <w:r>
        <w:tab/>
        <w:t>work with the Buyer on any ongoing work</w:t>
      </w:r>
    </w:p>
    <w:p w14:paraId="3CAE91AF" w14:textId="77777777" w:rsidR="000E0A24" w:rsidRDefault="000E0A24"/>
    <w:p w14:paraId="1017B22E" w14:textId="77777777" w:rsidR="000E0A24" w:rsidRDefault="00DD3C7D">
      <w:pPr>
        <w:ind w:left="1440" w:hanging="720"/>
      </w:pPr>
      <w:r>
        <w:t>19.5.6</w:t>
      </w:r>
      <w:r>
        <w:tab/>
        <w:t>return any sums prepaid for Services which have not been delivered to the Buyer, within 10 Working Days of the End or Expiry Date</w:t>
      </w:r>
    </w:p>
    <w:p w14:paraId="781B4CC0" w14:textId="77777777" w:rsidR="000E0A24" w:rsidRDefault="000E0A24">
      <w:pPr>
        <w:ind w:firstLine="720"/>
      </w:pPr>
    </w:p>
    <w:p w14:paraId="4A5C4AE0" w14:textId="77777777" w:rsidR="000E0A24" w:rsidRDefault="000E0A24"/>
    <w:p w14:paraId="51B14738" w14:textId="77777777" w:rsidR="000E0A24" w:rsidRDefault="00DD3C7D">
      <w:pPr>
        <w:ind w:left="720" w:hanging="720"/>
      </w:pPr>
      <w:r>
        <w:t>19.6</w:t>
      </w:r>
      <w:r>
        <w:tab/>
        <w:t>Each Party will return all of the other Party’s Confidential Information and confirm this has been done, unless there is a legal requirement to keep it or this Call-Off Contract states otherwise.</w:t>
      </w:r>
    </w:p>
    <w:p w14:paraId="19061300" w14:textId="77777777" w:rsidR="000E0A24" w:rsidRDefault="000E0A24">
      <w:pPr>
        <w:ind w:left="720"/>
      </w:pPr>
    </w:p>
    <w:p w14:paraId="1913B0CF" w14:textId="77777777" w:rsidR="000E0A24" w:rsidRDefault="00DD3C7D">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372A575" w14:textId="77777777" w:rsidR="000E0A24" w:rsidRDefault="000E0A24"/>
    <w:p w14:paraId="00422C16" w14:textId="77777777" w:rsidR="000E0A24" w:rsidRDefault="00DD3C7D">
      <w:pPr>
        <w:pStyle w:val="Heading3"/>
        <w:rPr>
          <w:color w:val="auto"/>
        </w:rPr>
      </w:pPr>
      <w:r>
        <w:rPr>
          <w:color w:val="auto"/>
        </w:rPr>
        <w:t>20.</w:t>
      </w:r>
      <w:r>
        <w:rPr>
          <w:color w:val="auto"/>
        </w:rPr>
        <w:tab/>
        <w:t>Notices</w:t>
      </w:r>
    </w:p>
    <w:p w14:paraId="05A1EC69" w14:textId="77777777" w:rsidR="000E0A24" w:rsidRDefault="00DD3C7D">
      <w:pPr>
        <w:ind w:left="720" w:hanging="720"/>
      </w:pPr>
      <w:r>
        <w:t>20.1</w:t>
      </w:r>
      <w:r>
        <w:tab/>
        <w:t>Any notices sent must be in writing. For the purpose of this clause, an email is accepted as being 'in writing'.</w:t>
      </w:r>
    </w:p>
    <w:p w14:paraId="2FF73643" w14:textId="77777777" w:rsidR="000E0A24" w:rsidRDefault="000E0A24">
      <w:pPr>
        <w:ind w:left="720" w:hanging="720"/>
      </w:pPr>
    </w:p>
    <w:p w14:paraId="39E98071" w14:textId="77777777" w:rsidR="000E0A24" w:rsidRDefault="00DD3C7D">
      <w:pPr>
        <w:pStyle w:val="ListParagraph"/>
        <w:numPr>
          <w:ilvl w:val="0"/>
          <w:numId w:val="7"/>
        </w:numPr>
        <w:spacing w:after="120" w:line="360" w:lineRule="auto"/>
      </w:pPr>
      <w:r>
        <w:t>Manner of delivery: email</w:t>
      </w:r>
    </w:p>
    <w:p w14:paraId="4DF14960" w14:textId="77777777" w:rsidR="000E0A24" w:rsidRDefault="00DD3C7D">
      <w:pPr>
        <w:pStyle w:val="ListParagraph"/>
        <w:numPr>
          <w:ilvl w:val="0"/>
          <w:numId w:val="7"/>
        </w:numPr>
        <w:spacing w:line="360" w:lineRule="auto"/>
      </w:pPr>
      <w:r>
        <w:t>Deemed time of delivery: 9am on the first Working Day after sending</w:t>
      </w:r>
    </w:p>
    <w:p w14:paraId="3C98D39F" w14:textId="77777777" w:rsidR="000E0A24" w:rsidRDefault="00DD3C7D">
      <w:pPr>
        <w:pStyle w:val="ListParagraph"/>
        <w:numPr>
          <w:ilvl w:val="0"/>
          <w:numId w:val="7"/>
        </w:numPr>
      </w:pPr>
      <w:r>
        <w:t>Proof of service: Sent in an emailed letter in PDF format to the correct email address without any error message</w:t>
      </w:r>
    </w:p>
    <w:p w14:paraId="4DFB5C3E" w14:textId="77777777" w:rsidR="000E0A24" w:rsidRDefault="000E0A24"/>
    <w:p w14:paraId="3F0E9C6D" w14:textId="77777777" w:rsidR="000E0A24" w:rsidRDefault="00DD3C7D">
      <w:pPr>
        <w:ind w:left="720" w:hanging="720"/>
      </w:pPr>
      <w:r>
        <w:t>20.2</w:t>
      </w:r>
      <w:r>
        <w:tab/>
        <w:t>This clause does not apply to any legal action or other method of dispute resolution which should be sent to the addresses in the Order Form (other than a dispute notice under this Call-Off Contract).</w:t>
      </w:r>
    </w:p>
    <w:p w14:paraId="2E93DCA3" w14:textId="77777777" w:rsidR="000E0A24" w:rsidRDefault="000E0A24">
      <w:pPr>
        <w:spacing w:before="240" w:after="240"/>
        <w:ind w:left="720"/>
      </w:pPr>
    </w:p>
    <w:p w14:paraId="79842749" w14:textId="77777777" w:rsidR="000E0A24" w:rsidRDefault="00DD3C7D">
      <w:pPr>
        <w:pStyle w:val="Heading3"/>
        <w:rPr>
          <w:color w:val="auto"/>
        </w:rPr>
      </w:pPr>
      <w:r>
        <w:rPr>
          <w:color w:val="auto"/>
        </w:rPr>
        <w:t>21.</w:t>
      </w:r>
      <w:r>
        <w:rPr>
          <w:color w:val="auto"/>
        </w:rPr>
        <w:tab/>
        <w:t>Exit plan</w:t>
      </w:r>
    </w:p>
    <w:p w14:paraId="5DE4260F" w14:textId="77777777" w:rsidR="000E0A24" w:rsidRDefault="00DD3C7D">
      <w:pPr>
        <w:ind w:left="720" w:hanging="720"/>
      </w:pPr>
      <w:r>
        <w:t>21.1</w:t>
      </w:r>
      <w:r>
        <w:tab/>
        <w:t>The Supplier must provide an exit plan in its Application which ensures continuity of service and the Supplier will follow it.</w:t>
      </w:r>
    </w:p>
    <w:p w14:paraId="1495081C" w14:textId="77777777" w:rsidR="000E0A24" w:rsidRDefault="000E0A24">
      <w:pPr>
        <w:ind w:firstLine="720"/>
      </w:pPr>
    </w:p>
    <w:p w14:paraId="3464DAE9" w14:textId="77777777" w:rsidR="000E0A24" w:rsidRDefault="00DD3C7D">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1C2EF417" w14:textId="77777777" w:rsidR="000E0A24" w:rsidRDefault="000E0A24">
      <w:pPr>
        <w:ind w:left="720"/>
      </w:pPr>
    </w:p>
    <w:p w14:paraId="5056C8DB" w14:textId="77777777" w:rsidR="000E0A24" w:rsidRDefault="00DD3C7D">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2C6463BC" w14:textId="77777777" w:rsidR="000E0A24" w:rsidRDefault="000E0A24">
      <w:pPr>
        <w:ind w:left="720"/>
      </w:pPr>
    </w:p>
    <w:p w14:paraId="2252E589" w14:textId="77777777" w:rsidR="000E0A24" w:rsidRDefault="00DD3C7D">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13C821F" w14:textId="77777777" w:rsidR="000E0A24" w:rsidRDefault="000E0A24">
      <w:pPr>
        <w:ind w:left="720"/>
      </w:pPr>
    </w:p>
    <w:p w14:paraId="6958D8CB" w14:textId="77777777" w:rsidR="000E0A24" w:rsidRDefault="00DD3C7D">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081D56A" w14:textId="77777777" w:rsidR="000E0A24" w:rsidRDefault="000E0A24">
      <w:pPr>
        <w:ind w:left="720"/>
      </w:pPr>
    </w:p>
    <w:p w14:paraId="5FE50C09" w14:textId="77777777" w:rsidR="000E0A24" w:rsidRDefault="00DD3C7D">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710BAEE0" w14:textId="77777777" w:rsidR="000E0A24" w:rsidRDefault="000E0A24">
      <w:pPr>
        <w:ind w:left="720"/>
      </w:pPr>
    </w:p>
    <w:p w14:paraId="6840C002" w14:textId="77777777" w:rsidR="000E0A24" w:rsidRDefault="00DD3C7D">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712F7A7" w14:textId="77777777" w:rsidR="000E0A24" w:rsidRDefault="000E0A24"/>
    <w:p w14:paraId="4DB37CDC" w14:textId="77777777" w:rsidR="000E0A24" w:rsidRDefault="00DD3C7D">
      <w:pPr>
        <w:ind w:firstLine="720"/>
      </w:pPr>
      <w:r>
        <w:t>21.6.2</w:t>
      </w:r>
      <w:r>
        <w:tab/>
        <w:t>there will be no adverse impact on service continuity</w:t>
      </w:r>
    </w:p>
    <w:p w14:paraId="79C9F0CA" w14:textId="77777777" w:rsidR="000E0A24" w:rsidRDefault="000E0A24">
      <w:pPr>
        <w:ind w:firstLine="720"/>
      </w:pPr>
    </w:p>
    <w:p w14:paraId="532772A9" w14:textId="77777777" w:rsidR="000E0A24" w:rsidRDefault="00DD3C7D">
      <w:pPr>
        <w:ind w:firstLine="720"/>
      </w:pPr>
      <w:r>
        <w:t>21.6.3</w:t>
      </w:r>
      <w:r>
        <w:tab/>
        <w:t>there is no vendor lock-in to the Supplier’s Service at exit</w:t>
      </w:r>
    </w:p>
    <w:p w14:paraId="2B66B236" w14:textId="77777777" w:rsidR="000E0A24" w:rsidRDefault="000E0A24"/>
    <w:p w14:paraId="1DCF7BEA" w14:textId="77777777" w:rsidR="000E0A24" w:rsidRDefault="00DD3C7D">
      <w:pPr>
        <w:ind w:firstLine="720"/>
      </w:pPr>
      <w:r>
        <w:t>21.6.4</w:t>
      </w:r>
      <w:r>
        <w:tab/>
        <w:t>it enables the Buyer to meet its obligations under the Technology Code Of Practice</w:t>
      </w:r>
    </w:p>
    <w:p w14:paraId="3BD17F9F" w14:textId="77777777" w:rsidR="000E0A24" w:rsidRDefault="000E0A24">
      <w:pPr>
        <w:ind w:left="720" w:firstLine="720"/>
      </w:pPr>
    </w:p>
    <w:p w14:paraId="6F19D8C4" w14:textId="77777777" w:rsidR="000E0A24" w:rsidRDefault="00DD3C7D">
      <w:pPr>
        <w:ind w:left="720" w:hanging="720"/>
      </w:pPr>
      <w:r>
        <w:t>21.7</w:t>
      </w:r>
      <w:r>
        <w:tab/>
        <w:t>If approval is obtained by the Buyer to extend the Term, then the Supplier will comply with its obligations in the additional exit plan.</w:t>
      </w:r>
    </w:p>
    <w:p w14:paraId="4D9DC785" w14:textId="77777777" w:rsidR="000E0A24" w:rsidRDefault="000E0A24">
      <w:pPr>
        <w:ind w:firstLine="720"/>
      </w:pPr>
    </w:p>
    <w:p w14:paraId="38FC1DF2" w14:textId="77777777" w:rsidR="000E0A24" w:rsidRDefault="00DD3C7D">
      <w:pPr>
        <w:ind w:left="720" w:hanging="720"/>
      </w:pPr>
      <w:r>
        <w:t>21.8</w:t>
      </w:r>
      <w:r>
        <w:tab/>
        <w:t>The additional exit plan must set out full details of timescales, activities and roles and responsibilities of the Parties for:</w:t>
      </w:r>
    </w:p>
    <w:p w14:paraId="3B15A495" w14:textId="77777777" w:rsidR="000E0A24" w:rsidRDefault="000E0A24">
      <w:pPr>
        <w:ind w:firstLine="720"/>
      </w:pPr>
    </w:p>
    <w:p w14:paraId="4857AF89" w14:textId="77777777" w:rsidR="000E0A24" w:rsidRDefault="00DD3C7D">
      <w:pPr>
        <w:ind w:left="1440" w:hanging="720"/>
      </w:pPr>
      <w:r>
        <w:t>21.8.1</w:t>
      </w:r>
      <w:r>
        <w:tab/>
        <w:t>the transfer to the Buyer of any technical information, instructions, manuals and code reasonably required by the Buyer to enable a smooth migration from the Supplier</w:t>
      </w:r>
    </w:p>
    <w:p w14:paraId="66F5F894" w14:textId="77777777" w:rsidR="000E0A24" w:rsidRDefault="000E0A24">
      <w:pPr>
        <w:ind w:left="1440"/>
      </w:pPr>
    </w:p>
    <w:p w14:paraId="054E2F7E" w14:textId="77777777" w:rsidR="000E0A24" w:rsidRDefault="00DD3C7D">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2380B391" w14:textId="77777777" w:rsidR="000E0A24" w:rsidRDefault="000E0A24">
      <w:pPr>
        <w:ind w:left="1440"/>
      </w:pPr>
    </w:p>
    <w:p w14:paraId="1B757D65" w14:textId="77777777" w:rsidR="000E0A24" w:rsidRDefault="00DD3C7D">
      <w:pPr>
        <w:ind w:left="1440" w:hanging="720"/>
      </w:pPr>
      <w:r>
        <w:t>21.8.3</w:t>
      </w:r>
      <w:r>
        <w:tab/>
        <w:t>the transfer of Project Specific IPR items and other Buyer customisations, configurations and databases to the Buyer or a replacement supplier</w:t>
      </w:r>
    </w:p>
    <w:p w14:paraId="05585C9E" w14:textId="77777777" w:rsidR="000E0A24" w:rsidRDefault="000E0A24">
      <w:pPr>
        <w:ind w:left="720" w:firstLine="720"/>
      </w:pPr>
    </w:p>
    <w:p w14:paraId="29E5D378" w14:textId="77777777" w:rsidR="000E0A24" w:rsidRDefault="00DD3C7D">
      <w:pPr>
        <w:ind w:firstLine="720"/>
      </w:pPr>
      <w:r>
        <w:t>21.8.4</w:t>
      </w:r>
      <w:r>
        <w:tab/>
        <w:t>the testing and assurance strategy for exported Buyer Data</w:t>
      </w:r>
    </w:p>
    <w:p w14:paraId="70EE73AA" w14:textId="77777777" w:rsidR="000E0A24" w:rsidRDefault="000E0A24">
      <w:pPr>
        <w:ind w:firstLine="720"/>
      </w:pPr>
    </w:p>
    <w:p w14:paraId="06D82F22" w14:textId="77777777" w:rsidR="000E0A24" w:rsidRDefault="00DD3C7D">
      <w:pPr>
        <w:ind w:firstLine="720"/>
      </w:pPr>
      <w:r>
        <w:t>21.8.5</w:t>
      </w:r>
      <w:r>
        <w:tab/>
        <w:t>if relevant, TUPE-related activity to comply with the TUPE regulations</w:t>
      </w:r>
    </w:p>
    <w:p w14:paraId="2E94CDE5" w14:textId="77777777" w:rsidR="000E0A24" w:rsidRDefault="000E0A24">
      <w:pPr>
        <w:ind w:firstLine="720"/>
      </w:pPr>
    </w:p>
    <w:p w14:paraId="1DAB99EB" w14:textId="77777777" w:rsidR="000E0A24" w:rsidRDefault="00DD3C7D">
      <w:pPr>
        <w:ind w:left="1440" w:hanging="720"/>
      </w:pPr>
      <w:r>
        <w:t>21.8.6</w:t>
      </w:r>
      <w:r>
        <w:tab/>
        <w:t>any other activities and information which is reasonably required to ensure continuity of Service during the exit period and an orderly transition</w:t>
      </w:r>
    </w:p>
    <w:p w14:paraId="5B3C8A09" w14:textId="77777777" w:rsidR="000E0A24" w:rsidRDefault="000E0A24"/>
    <w:p w14:paraId="3C8867EB" w14:textId="77777777" w:rsidR="000E0A24" w:rsidRDefault="00DD3C7D">
      <w:pPr>
        <w:pStyle w:val="Heading3"/>
        <w:rPr>
          <w:color w:val="auto"/>
        </w:rPr>
      </w:pPr>
      <w:r>
        <w:rPr>
          <w:color w:val="auto"/>
        </w:rPr>
        <w:t>22.</w:t>
      </w:r>
      <w:r>
        <w:rPr>
          <w:color w:val="auto"/>
        </w:rPr>
        <w:tab/>
        <w:t>Handover to replacement supplier</w:t>
      </w:r>
    </w:p>
    <w:p w14:paraId="58076462" w14:textId="77777777" w:rsidR="000E0A24" w:rsidRDefault="00DD3C7D">
      <w:pPr>
        <w:ind w:left="720" w:hanging="720"/>
      </w:pPr>
      <w:r>
        <w:t>22.1</w:t>
      </w:r>
      <w:r>
        <w:tab/>
        <w:t>At least 10 Working Days before the Expiry Date or End Date, the Supplier must provide any:</w:t>
      </w:r>
    </w:p>
    <w:p w14:paraId="2EA2DE6B" w14:textId="77777777" w:rsidR="000E0A24" w:rsidRDefault="000E0A24">
      <w:pPr>
        <w:ind w:firstLine="720"/>
      </w:pPr>
    </w:p>
    <w:p w14:paraId="393B680B" w14:textId="77777777" w:rsidR="000E0A24" w:rsidRDefault="00DD3C7D">
      <w:pPr>
        <w:ind w:left="1440" w:hanging="720"/>
      </w:pPr>
      <w:r>
        <w:t>22.1.1</w:t>
      </w:r>
      <w:r>
        <w:tab/>
        <w:t>data (including Buyer Data), Buyer Personal Data and Buyer Confidential Information in the Supplier’s possession, power or control</w:t>
      </w:r>
    </w:p>
    <w:p w14:paraId="3713382D" w14:textId="77777777" w:rsidR="000E0A24" w:rsidRDefault="000E0A24">
      <w:pPr>
        <w:ind w:left="720" w:firstLine="720"/>
      </w:pPr>
    </w:p>
    <w:p w14:paraId="775EE971" w14:textId="77777777" w:rsidR="000E0A24" w:rsidRDefault="00DD3C7D">
      <w:pPr>
        <w:ind w:firstLine="720"/>
      </w:pPr>
      <w:r>
        <w:t>22.1.2</w:t>
      </w:r>
      <w:r>
        <w:tab/>
        <w:t>other information reasonably requested by the Buyer</w:t>
      </w:r>
    </w:p>
    <w:p w14:paraId="0F2E7EC1" w14:textId="77777777" w:rsidR="000E0A24" w:rsidRDefault="000E0A24">
      <w:pPr>
        <w:ind w:firstLine="720"/>
      </w:pPr>
    </w:p>
    <w:p w14:paraId="05C15868" w14:textId="77777777" w:rsidR="000E0A24" w:rsidRDefault="00DD3C7D">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65693A49" w14:textId="77777777" w:rsidR="000E0A24" w:rsidRDefault="000E0A24">
      <w:pPr>
        <w:ind w:left="720"/>
      </w:pPr>
    </w:p>
    <w:p w14:paraId="10EDFEAE" w14:textId="77777777" w:rsidR="000E0A24" w:rsidRDefault="00DD3C7D">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5500BDE" w14:textId="77777777" w:rsidR="000E0A24" w:rsidRDefault="000E0A24">
      <w:pPr>
        <w:ind w:left="720"/>
      </w:pPr>
    </w:p>
    <w:p w14:paraId="3AE3EF08" w14:textId="77777777" w:rsidR="000E0A24" w:rsidRDefault="00DD3C7D">
      <w:pPr>
        <w:pStyle w:val="Heading3"/>
        <w:rPr>
          <w:color w:val="auto"/>
        </w:rPr>
      </w:pPr>
      <w:r>
        <w:rPr>
          <w:color w:val="auto"/>
        </w:rPr>
        <w:t>23.</w:t>
      </w:r>
      <w:r>
        <w:rPr>
          <w:color w:val="auto"/>
        </w:rPr>
        <w:tab/>
        <w:t>Force majeure</w:t>
      </w:r>
    </w:p>
    <w:p w14:paraId="5555E643" w14:textId="77777777" w:rsidR="000E0A24" w:rsidRDefault="00DD3C7D">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B6F88CE" w14:textId="77777777" w:rsidR="000E0A24" w:rsidRDefault="000E0A24">
      <w:pPr>
        <w:ind w:left="720" w:hanging="720"/>
      </w:pPr>
    </w:p>
    <w:p w14:paraId="60E03953" w14:textId="77777777" w:rsidR="000E0A24" w:rsidRDefault="00DD3C7D">
      <w:pPr>
        <w:pStyle w:val="Heading3"/>
        <w:rPr>
          <w:color w:val="auto"/>
        </w:rPr>
      </w:pPr>
      <w:r>
        <w:rPr>
          <w:color w:val="auto"/>
        </w:rPr>
        <w:t>24.</w:t>
      </w:r>
      <w:r>
        <w:rPr>
          <w:color w:val="auto"/>
        </w:rPr>
        <w:tab/>
        <w:t>Liability</w:t>
      </w:r>
    </w:p>
    <w:p w14:paraId="150413F9" w14:textId="77777777" w:rsidR="000E0A24" w:rsidRDefault="00DD3C7D">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87F03BC" w14:textId="77777777" w:rsidR="000E0A24" w:rsidRDefault="000E0A24">
      <w:pPr>
        <w:ind w:left="720"/>
      </w:pPr>
    </w:p>
    <w:p w14:paraId="1BBF19B1" w14:textId="77777777" w:rsidR="000E0A24" w:rsidRDefault="00DD3C7D">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D495F57" w14:textId="77777777" w:rsidR="000E0A24" w:rsidRDefault="000E0A24">
      <w:pPr>
        <w:ind w:left="1440"/>
      </w:pPr>
    </w:p>
    <w:p w14:paraId="52DB3D62" w14:textId="77777777" w:rsidR="000E0A24" w:rsidRDefault="00DD3C7D">
      <w:pPr>
        <w:ind w:left="1440" w:hanging="720"/>
      </w:pPr>
      <w:r>
        <w:t>24.1.2</w:t>
      </w:r>
      <w:r>
        <w:tab/>
        <w:t>Buyer Data: for all Defaults by the Supplier resulting in direct loss, destruction, corruption, degradation or damage to any Buyer Data, will not exceed the amount in the Order Form</w:t>
      </w:r>
    </w:p>
    <w:p w14:paraId="3FCEBBF5" w14:textId="77777777" w:rsidR="000E0A24" w:rsidRDefault="000E0A24">
      <w:pPr>
        <w:ind w:left="1440"/>
      </w:pPr>
    </w:p>
    <w:p w14:paraId="790D7A4C" w14:textId="77777777" w:rsidR="000E0A24" w:rsidRDefault="00DD3C7D">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5199CB7" w14:textId="77777777" w:rsidR="000E0A24" w:rsidRDefault="000E0A24">
      <w:pPr>
        <w:spacing w:before="240" w:after="240"/>
      </w:pPr>
    </w:p>
    <w:p w14:paraId="129DC990" w14:textId="77777777" w:rsidR="000E0A24" w:rsidRDefault="00DD3C7D">
      <w:pPr>
        <w:pStyle w:val="Heading3"/>
        <w:rPr>
          <w:color w:val="auto"/>
        </w:rPr>
      </w:pPr>
      <w:r>
        <w:rPr>
          <w:color w:val="auto"/>
        </w:rPr>
        <w:t>25.</w:t>
      </w:r>
      <w:r>
        <w:rPr>
          <w:color w:val="auto"/>
        </w:rPr>
        <w:tab/>
        <w:t>Premises</w:t>
      </w:r>
    </w:p>
    <w:p w14:paraId="4A4A4BD0" w14:textId="77777777" w:rsidR="000E0A24" w:rsidRDefault="00DD3C7D">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1F4B54BD" w14:textId="77777777" w:rsidR="000E0A24" w:rsidRDefault="000E0A24">
      <w:pPr>
        <w:ind w:left="720"/>
      </w:pPr>
    </w:p>
    <w:p w14:paraId="27FE98E6" w14:textId="77777777" w:rsidR="000E0A24" w:rsidRDefault="00DD3C7D">
      <w:pPr>
        <w:ind w:left="720" w:hanging="720"/>
      </w:pPr>
      <w:r>
        <w:t>25.2</w:t>
      </w:r>
      <w:r>
        <w:tab/>
        <w:t>The Supplier will use the Buyer’s premises solely for the performance of its obligations under this Call-Off Contract.</w:t>
      </w:r>
    </w:p>
    <w:p w14:paraId="6D3C78E8" w14:textId="77777777" w:rsidR="000E0A24" w:rsidRDefault="000E0A24">
      <w:pPr>
        <w:ind w:firstLine="720"/>
      </w:pPr>
    </w:p>
    <w:p w14:paraId="43F755D1" w14:textId="77777777" w:rsidR="000E0A24" w:rsidRDefault="00DD3C7D">
      <w:r>
        <w:t>25.3</w:t>
      </w:r>
      <w:r>
        <w:tab/>
        <w:t>The Supplier will vacate the Buyer’s premises when the Call-Off Contract Ends or expires.</w:t>
      </w:r>
    </w:p>
    <w:p w14:paraId="02A3FE62" w14:textId="77777777" w:rsidR="000E0A24" w:rsidRDefault="000E0A24">
      <w:pPr>
        <w:ind w:firstLine="720"/>
      </w:pPr>
    </w:p>
    <w:p w14:paraId="6862A5B4" w14:textId="77777777" w:rsidR="000E0A24" w:rsidRDefault="00DD3C7D">
      <w:r>
        <w:t>25.4</w:t>
      </w:r>
      <w:r>
        <w:tab/>
        <w:t>This clause does not create a tenancy or exclusive right of occupation.</w:t>
      </w:r>
    </w:p>
    <w:p w14:paraId="2B7BDBC3" w14:textId="77777777" w:rsidR="000E0A24" w:rsidRDefault="000E0A24"/>
    <w:p w14:paraId="49AA8B80" w14:textId="77777777" w:rsidR="000E0A24" w:rsidRDefault="00DD3C7D">
      <w:r>
        <w:t>25.5</w:t>
      </w:r>
      <w:r>
        <w:tab/>
        <w:t>While on the Buyer’s premises, the Supplier will:</w:t>
      </w:r>
    </w:p>
    <w:p w14:paraId="2EB6882A" w14:textId="77777777" w:rsidR="000E0A24" w:rsidRDefault="000E0A24"/>
    <w:p w14:paraId="2B9284DB" w14:textId="77777777" w:rsidR="000E0A24" w:rsidRDefault="00DD3C7D">
      <w:pPr>
        <w:ind w:left="1440" w:hanging="720"/>
      </w:pPr>
      <w:r>
        <w:t>25.5.1</w:t>
      </w:r>
      <w:r>
        <w:tab/>
        <w:t>comply with any security requirements at the premises and not do anything to weaken the security of the premises</w:t>
      </w:r>
    </w:p>
    <w:p w14:paraId="2EFF97FB" w14:textId="77777777" w:rsidR="000E0A24" w:rsidRDefault="000E0A24">
      <w:pPr>
        <w:ind w:left="720"/>
      </w:pPr>
    </w:p>
    <w:p w14:paraId="1E764A88" w14:textId="77777777" w:rsidR="000E0A24" w:rsidRDefault="00DD3C7D">
      <w:pPr>
        <w:ind w:firstLine="720"/>
      </w:pPr>
      <w:r>
        <w:t>25.5.2</w:t>
      </w:r>
      <w:r>
        <w:tab/>
        <w:t>comply with Buyer requirements for the conduct of personnel</w:t>
      </w:r>
    </w:p>
    <w:p w14:paraId="3B160EC9" w14:textId="77777777" w:rsidR="000E0A24" w:rsidRDefault="000E0A24">
      <w:pPr>
        <w:ind w:firstLine="720"/>
      </w:pPr>
    </w:p>
    <w:p w14:paraId="58420484" w14:textId="77777777" w:rsidR="000E0A24" w:rsidRDefault="00DD3C7D">
      <w:pPr>
        <w:ind w:firstLine="720"/>
      </w:pPr>
      <w:r>
        <w:t>25.5.3</w:t>
      </w:r>
      <w:r>
        <w:tab/>
        <w:t>comply with any health and safety measures implemented by the Buyer</w:t>
      </w:r>
    </w:p>
    <w:p w14:paraId="77B43170" w14:textId="77777777" w:rsidR="000E0A24" w:rsidRDefault="000E0A24">
      <w:pPr>
        <w:ind w:firstLine="720"/>
      </w:pPr>
    </w:p>
    <w:p w14:paraId="56D98EB2" w14:textId="77777777" w:rsidR="000E0A24" w:rsidRDefault="00DD3C7D">
      <w:pPr>
        <w:ind w:left="1440" w:hanging="720"/>
      </w:pPr>
      <w:r>
        <w:t>25.5.4</w:t>
      </w:r>
      <w:r>
        <w:tab/>
        <w:t>immediately notify the Buyer of any incident on the premises that causes any damage to Property which could cause personal injury</w:t>
      </w:r>
    </w:p>
    <w:p w14:paraId="734429FD" w14:textId="77777777" w:rsidR="000E0A24" w:rsidRDefault="000E0A24">
      <w:pPr>
        <w:ind w:left="720" w:firstLine="720"/>
      </w:pPr>
    </w:p>
    <w:p w14:paraId="190BBB42" w14:textId="77777777" w:rsidR="000E0A24" w:rsidRDefault="00DD3C7D">
      <w:pPr>
        <w:ind w:left="720" w:hanging="720"/>
      </w:pPr>
      <w:r>
        <w:t>25.6</w:t>
      </w:r>
      <w:r>
        <w:tab/>
        <w:t>The Supplier will ensure that its health and safety policy statement (as required by the Health and Safety at Work etc Act 1974) is made available to the Buyer on request.</w:t>
      </w:r>
    </w:p>
    <w:p w14:paraId="721B9FA0" w14:textId="77777777" w:rsidR="000E0A24" w:rsidRDefault="000E0A24">
      <w:pPr>
        <w:ind w:left="720" w:hanging="720"/>
      </w:pPr>
    </w:p>
    <w:p w14:paraId="28C7B65C" w14:textId="77777777" w:rsidR="000E0A24" w:rsidRDefault="00DD3C7D">
      <w:pPr>
        <w:pStyle w:val="Heading3"/>
        <w:rPr>
          <w:color w:val="auto"/>
        </w:rPr>
      </w:pPr>
      <w:r>
        <w:rPr>
          <w:color w:val="auto"/>
        </w:rPr>
        <w:t>26.</w:t>
      </w:r>
      <w:r>
        <w:rPr>
          <w:color w:val="auto"/>
        </w:rPr>
        <w:tab/>
        <w:t>Equipment</w:t>
      </w:r>
    </w:p>
    <w:p w14:paraId="10ABBD5E" w14:textId="77777777" w:rsidR="000E0A24" w:rsidRDefault="00DD3C7D">
      <w:pPr>
        <w:spacing w:before="240" w:after="240"/>
      </w:pPr>
      <w:r>
        <w:t>26.1</w:t>
      </w:r>
      <w:r>
        <w:tab/>
        <w:t>The Supplier is responsible for providing any Equipment which the Supplier requires to provide the Services.</w:t>
      </w:r>
    </w:p>
    <w:p w14:paraId="278C7FBD" w14:textId="77777777" w:rsidR="000E0A24" w:rsidRDefault="000E0A24">
      <w:pPr>
        <w:ind w:firstLine="720"/>
      </w:pPr>
    </w:p>
    <w:p w14:paraId="540D3F2A" w14:textId="77777777" w:rsidR="000E0A24" w:rsidRDefault="00DD3C7D">
      <w:pPr>
        <w:ind w:left="720" w:hanging="720"/>
      </w:pPr>
      <w:r>
        <w:t>26.2</w:t>
      </w:r>
      <w:r>
        <w:tab/>
        <w:t>Any Equipment brought onto the premises will be at the Supplier's own risk and the Buyer will have no liability for any loss of, or damage to, any Equipment.</w:t>
      </w:r>
    </w:p>
    <w:p w14:paraId="1B3D0F5E" w14:textId="77777777" w:rsidR="000E0A24" w:rsidRDefault="000E0A24">
      <w:pPr>
        <w:ind w:firstLine="720"/>
      </w:pPr>
    </w:p>
    <w:p w14:paraId="10834C36" w14:textId="77777777" w:rsidR="000E0A24" w:rsidRDefault="00DD3C7D">
      <w:pPr>
        <w:ind w:left="720" w:hanging="720"/>
      </w:pPr>
      <w:r>
        <w:t>26.3</w:t>
      </w:r>
      <w:r>
        <w:tab/>
        <w:t>When the Call-Off Contract Ends or expires, the Supplier will remove the Equipment and any other materials leaving the premises in a safe and clean condition.</w:t>
      </w:r>
    </w:p>
    <w:p w14:paraId="180F7CE6" w14:textId="77777777" w:rsidR="000E0A24" w:rsidRDefault="000E0A24">
      <w:pPr>
        <w:ind w:left="720" w:hanging="720"/>
      </w:pPr>
    </w:p>
    <w:p w14:paraId="25374FC2" w14:textId="77777777" w:rsidR="000E0A24" w:rsidRDefault="00DD3C7D">
      <w:pPr>
        <w:pStyle w:val="Heading3"/>
        <w:rPr>
          <w:color w:val="auto"/>
        </w:rPr>
      </w:pPr>
      <w:r>
        <w:rPr>
          <w:color w:val="auto"/>
        </w:rPr>
        <w:t>27.</w:t>
      </w:r>
      <w:r>
        <w:rPr>
          <w:color w:val="auto"/>
        </w:rPr>
        <w:tab/>
        <w:t>The Contracts (Rights of Third Parties) Act 1999</w:t>
      </w:r>
    </w:p>
    <w:p w14:paraId="55FB94E6" w14:textId="77777777" w:rsidR="000E0A24" w:rsidRDefault="000E0A24"/>
    <w:p w14:paraId="2F8C2A13" w14:textId="77777777" w:rsidR="000E0A24" w:rsidRDefault="00DD3C7D">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F36F1AC" w14:textId="77777777" w:rsidR="000E0A24" w:rsidRDefault="000E0A24">
      <w:pPr>
        <w:ind w:left="720" w:hanging="720"/>
      </w:pPr>
    </w:p>
    <w:p w14:paraId="69E213FF" w14:textId="77777777" w:rsidR="000E0A24" w:rsidRDefault="00DD3C7D">
      <w:pPr>
        <w:pStyle w:val="Heading3"/>
        <w:rPr>
          <w:color w:val="auto"/>
        </w:rPr>
      </w:pPr>
      <w:r>
        <w:rPr>
          <w:color w:val="auto"/>
        </w:rPr>
        <w:t>28.</w:t>
      </w:r>
      <w:r>
        <w:rPr>
          <w:color w:val="auto"/>
        </w:rPr>
        <w:tab/>
        <w:t>Environmental requirements</w:t>
      </w:r>
    </w:p>
    <w:p w14:paraId="2126068A" w14:textId="77777777" w:rsidR="000E0A24" w:rsidRDefault="00DD3C7D">
      <w:pPr>
        <w:ind w:left="720" w:hanging="720"/>
      </w:pPr>
      <w:r>
        <w:t>28.1</w:t>
      </w:r>
      <w:r>
        <w:tab/>
        <w:t>The Buyer will provide a copy of its environmental policy to the Supplier on request, which the Supplier will comply with.</w:t>
      </w:r>
    </w:p>
    <w:p w14:paraId="4AD59AFF" w14:textId="77777777" w:rsidR="000E0A24" w:rsidRDefault="000E0A24">
      <w:pPr>
        <w:ind w:firstLine="720"/>
      </w:pPr>
    </w:p>
    <w:p w14:paraId="7FA811AF" w14:textId="77777777" w:rsidR="000E0A24" w:rsidRDefault="00DD3C7D">
      <w:pPr>
        <w:ind w:left="720" w:hanging="720"/>
      </w:pPr>
      <w:r>
        <w:t>28.2</w:t>
      </w:r>
      <w:r>
        <w:tab/>
        <w:t>The Supplier must provide reasonable support to enable Buyers to work in an environmentally friendly way, for example by helping them recycle or lower their carbon footprint.</w:t>
      </w:r>
    </w:p>
    <w:p w14:paraId="6DBB59BD" w14:textId="77777777" w:rsidR="000E0A24" w:rsidRDefault="000E0A24">
      <w:pPr>
        <w:ind w:left="720" w:hanging="720"/>
      </w:pPr>
    </w:p>
    <w:p w14:paraId="476E888B" w14:textId="77777777" w:rsidR="000E0A24" w:rsidRDefault="00DD3C7D">
      <w:pPr>
        <w:pStyle w:val="Heading3"/>
        <w:rPr>
          <w:color w:val="auto"/>
        </w:rPr>
      </w:pPr>
      <w:r>
        <w:rPr>
          <w:color w:val="auto"/>
        </w:rPr>
        <w:t>29.</w:t>
      </w:r>
      <w:r>
        <w:rPr>
          <w:color w:val="auto"/>
        </w:rPr>
        <w:tab/>
        <w:t>The Employment Regulations (TUPE)</w:t>
      </w:r>
    </w:p>
    <w:p w14:paraId="76791116" w14:textId="77777777" w:rsidR="000E0A24" w:rsidRDefault="00DD3C7D">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D917BF8" w14:textId="77777777" w:rsidR="000E0A24" w:rsidRDefault="000E0A24">
      <w:pPr>
        <w:ind w:left="720"/>
      </w:pPr>
    </w:p>
    <w:p w14:paraId="714DA00C" w14:textId="77777777" w:rsidR="000E0A24" w:rsidRDefault="00DD3C7D">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A01ED16" w14:textId="77777777" w:rsidR="000E0A24" w:rsidRDefault="000E0A24">
      <w:pPr>
        <w:ind w:left="720"/>
      </w:pPr>
    </w:p>
    <w:p w14:paraId="46F1413B" w14:textId="77777777" w:rsidR="000E0A24" w:rsidRDefault="00DD3C7D">
      <w:pPr>
        <w:ind w:firstLine="720"/>
      </w:pPr>
      <w:r>
        <w:t>29.2.1</w:t>
      </w:r>
      <w:r>
        <w:tab/>
      </w:r>
      <w:r>
        <w:tab/>
        <w:t>the activities they perform</w:t>
      </w:r>
    </w:p>
    <w:p w14:paraId="30603EEA" w14:textId="77777777" w:rsidR="000E0A24" w:rsidRDefault="00DD3C7D">
      <w:pPr>
        <w:ind w:firstLine="720"/>
      </w:pPr>
      <w:r>
        <w:t>29.2.2</w:t>
      </w:r>
      <w:r>
        <w:tab/>
      </w:r>
      <w:r>
        <w:tab/>
        <w:t>age</w:t>
      </w:r>
    </w:p>
    <w:p w14:paraId="775A5F9C" w14:textId="77777777" w:rsidR="000E0A24" w:rsidRDefault="00DD3C7D">
      <w:pPr>
        <w:ind w:firstLine="720"/>
      </w:pPr>
      <w:r>
        <w:t>29.2.3</w:t>
      </w:r>
      <w:r>
        <w:tab/>
      </w:r>
      <w:r>
        <w:tab/>
        <w:t>start date</w:t>
      </w:r>
    </w:p>
    <w:p w14:paraId="6112E43F" w14:textId="77777777" w:rsidR="000E0A24" w:rsidRDefault="00DD3C7D">
      <w:pPr>
        <w:ind w:firstLine="720"/>
      </w:pPr>
      <w:r>
        <w:t>29.2.4</w:t>
      </w:r>
      <w:r>
        <w:tab/>
      </w:r>
      <w:r>
        <w:tab/>
        <w:t>place of work</w:t>
      </w:r>
    </w:p>
    <w:p w14:paraId="2CCB3967" w14:textId="77777777" w:rsidR="000E0A24" w:rsidRDefault="00DD3C7D">
      <w:pPr>
        <w:ind w:firstLine="720"/>
      </w:pPr>
      <w:r>
        <w:t>29.2.5</w:t>
      </w:r>
      <w:r>
        <w:tab/>
      </w:r>
      <w:r>
        <w:tab/>
        <w:t>notice period</w:t>
      </w:r>
    </w:p>
    <w:p w14:paraId="0B65E935" w14:textId="77777777" w:rsidR="000E0A24" w:rsidRDefault="00DD3C7D">
      <w:pPr>
        <w:ind w:firstLine="720"/>
      </w:pPr>
      <w:r>
        <w:t>29.2.6</w:t>
      </w:r>
      <w:r>
        <w:tab/>
      </w:r>
      <w:r>
        <w:tab/>
        <w:t>redundancy payment entitlement</w:t>
      </w:r>
    </w:p>
    <w:p w14:paraId="5FB03FFD" w14:textId="77777777" w:rsidR="000E0A24" w:rsidRDefault="00DD3C7D">
      <w:pPr>
        <w:ind w:firstLine="720"/>
      </w:pPr>
      <w:r>
        <w:t>29.2.7</w:t>
      </w:r>
      <w:r>
        <w:tab/>
      </w:r>
      <w:r>
        <w:tab/>
        <w:t>salary, benefits and pension entitlements</w:t>
      </w:r>
    </w:p>
    <w:p w14:paraId="0793AD6C" w14:textId="77777777" w:rsidR="000E0A24" w:rsidRDefault="00DD3C7D">
      <w:pPr>
        <w:ind w:firstLine="720"/>
      </w:pPr>
      <w:r>
        <w:t>29.2.8</w:t>
      </w:r>
      <w:r>
        <w:tab/>
      </w:r>
      <w:r>
        <w:tab/>
        <w:t>employment status</w:t>
      </w:r>
    </w:p>
    <w:p w14:paraId="4770B9E9" w14:textId="77777777" w:rsidR="000E0A24" w:rsidRDefault="00DD3C7D">
      <w:pPr>
        <w:ind w:firstLine="720"/>
      </w:pPr>
      <w:r>
        <w:t>29.2.9</w:t>
      </w:r>
      <w:r>
        <w:tab/>
      </w:r>
      <w:r>
        <w:tab/>
        <w:t>identity of employer</w:t>
      </w:r>
    </w:p>
    <w:p w14:paraId="4A9909E4" w14:textId="77777777" w:rsidR="000E0A24" w:rsidRDefault="00DD3C7D">
      <w:pPr>
        <w:ind w:firstLine="720"/>
      </w:pPr>
      <w:r>
        <w:t>29.2.10</w:t>
      </w:r>
      <w:r>
        <w:tab/>
        <w:t>working arrangements</w:t>
      </w:r>
    </w:p>
    <w:p w14:paraId="6C1D5F65" w14:textId="77777777" w:rsidR="000E0A24" w:rsidRDefault="00DD3C7D">
      <w:pPr>
        <w:ind w:firstLine="720"/>
      </w:pPr>
      <w:r>
        <w:t>29.2.11</w:t>
      </w:r>
      <w:r>
        <w:tab/>
        <w:t>outstanding liabilities</w:t>
      </w:r>
    </w:p>
    <w:p w14:paraId="3DE1914A" w14:textId="77777777" w:rsidR="000E0A24" w:rsidRDefault="00DD3C7D">
      <w:pPr>
        <w:ind w:firstLine="720"/>
      </w:pPr>
      <w:r>
        <w:t>29.2.12</w:t>
      </w:r>
      <w:r>
        <w:tab/>
        <w:t>sickness absence</w:t>
      </w:r>
    </w:p>
    <w:p w14:paraId="118F976E" w14:textId="77777777" w:rsidR="000E0A24" w:rsidRDefault="00DD3C7D">
      <w:pPr>
        <w:ind w:firstLine="720"/>
      </w:pPr>
      <w:r>
        <w:t>29.2.13</w:t>
      </w:r>
      <w:r>
        <w:tab/>
        <w:t>copies of all relevant employment contracts and related documents</w:t>
      </w:r>
    </w:p>
    <w:p w14:paraId="4CB11EBE" w14:textId="77777777" w:rsidR="000E0A24" w:rsidRDefault="00DD3C7D">
      <w:pPr>
        <w:ind w:firstLine="720"/>
      </w:pPr>
      <w:r>
        <w:t>29.2.14</w:t>
      </w:r>
      <w:r>
        <w:tab/>
        <w:t>all information required under regulation 11 of TUPE or as reasonably</w:t>
      </w:r>
    </w:p>
    <w:p w14:paraId="41F53950" w14:textId="77777777" w:rsidR="000E0A24" w:rsidRDefault="00DD3C7D">
      <w:pPr>
        <w:ind w:left="1440" w:firstLine="720"/>
      </w:pPr>
      <w:r>
        <w:t>requested by the Buyer</w:t>
      </w:r>
    </w:p>
    <w:p w14:paraId="77A4872E" w14:textId="77777777" w:rsidR="000E0A24" w:rsidRDefault="000E0A24">
      <w:pPr>
        <w:ind w:left="720" w:firstLine="720"/>
      </w:pPr>
    </w:p>
    <w:p w14:paraId="7DE2D6BC" w14:textId="77777777" w:rsidR="000E0A24" w:rsidRDefault="00DD3C7D">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254E136" w14:textId="77777777" w:rsidR="000E0A24" w:rsidRDefault="000E0A24">
      <w:pPr>
        <w:ind w:left="720"/>
      </w:pPr>
    </w:p>
    <w:p w14:paraId="0D509249" w14:textId="77777777" w:rsidR="000E0A24" w:rsidRDefault="00DD3C7D">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708C0CD" w14:textId="77777777" w:rsidR="000E0A24" w:rsidRDefault="000E0A24">
      <w:pPr>
        <w:ind w:left="720"/>
      </w:pPr>
    </w:p>
    <w:p w14:paraId="55D977D7" w14:textId="77777777" w:rsidR="000E0A24" w:rsidRDefault="00DD3C7D">
      <w:pPr>
        <w:ind w:left="720" w:hanging="720"/>
      </w:pPr>
      <w:r>
        <w:t>29.5</w:t>
      </w:r>
      <w:r>
        <w:tab/>
        <w:t>The Supplier will co-operate with the re-tendering of this Call-Off Contract by allowing the Replacement Supplier to communicate with and meet the affected employees or their representatives.</w:t>
      </w:r>
    </w:p>
    <w:p w14:paraId="12D75BEF" w14:textId="77777777" w:rsidR="000E0A24" w:rsidRDefault="000E0A24">
      <w:pPr>
        <w:ind w:left="720"/>
      </w:pPr>
    </w:p>
    <w:p w14:paraId="6AEE97B8" w14:textId="77777777" w:rsidR="000E0A24" w:rsidRDefault="00DD3C7D">
      <w:pPr>
        <w:ind w:left="720" w:hanging="720"/>
      </w:pPr>
      <w:r>
        <w:t>29.6</w:t>
      </w:r>
      <w:r>
        <w:tab/>
        <w:t>The Supplier will indemnify the Buyer or any Replacement Supplier for all Loss arising from both:</w:t>
      </w:r>
    </w:p>
    <w:p w14:paraId="5E3F5B03" w14:textId="77777777" w:rsidR="000E0A24" w:rsidRDefault="000E0A24">
      <w:pPr>
        <w:ind w:firstLine="720"/>
      </w:pPr>
    </w:p>
    <w:p w14:paraId="3F9374F5" w14:textId="77777777" w:rsidR="000E0A24" w:rsidRDefault="00DD3C7D">
      <w:pPr>
        <w:ind w:firstLine="720"/>
      </w:pPr>
      <w:r>
        <w:t>29.6.1</w:t>
      </w:r>
      <w:r>
        <w:tab/>
        <w:t>its failure to comply with the provisions of this clause</w:t>
      </w:r>
    </w:p>
    <w:p w14:paraId="16FA9FF1" w14:textId="77777777" w:rsidR="000E0A24" w:rsidRDefault="000E0A24">
      <w:pPr>
        <w:ind w:firstLine="720"/>
      </w:pPr>
    </w:p>
    <w:p w14:paraId="27D69839" w14:textId="77777777" w:rsidR="000E0A24" w:rsidRDefault="00DD3C7D">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6E9A9AF8" w14:textId="77777777" w:rsidR="000E0A24" w:rsidRDefault="000E0A24">
      <w:pPr>
        <w:ind w:left="1440"/>
      </w:pPr>
    </w:p>
    <w:p w14:paraId="3C381B3F" w14:textId="77777777" w:rsidR="000E0A24" w:rsidRDefault="00DD3C7D">
      <w:pPr>
        <w:ind w:left="720" w:hanging="720"/>
      </w:pPr>
      <w:r>
        <w:t>29.7</w:t>
      </w:r>
      <w:r>
        <w:tab/>
        <w:t>The provisions of this clause apply during the Term of this Call-Off Contract and indefinitely after it Ends or expires.</w:t>
      </w:r>
    </w:p>
    <w:p w14:paraId="4F7A232B" w14:textId="77777777" w:rsidR="000E0A24" w:rsidRDefault="000E0A24">
      <w:pPr>
        <w:ind w:firstLine="720"/>
      </w:pPr>
    </w:p>
    <w:p w14:paraId="1BA3F5F3" w14:textId="77777777" w:rsidR="000E0A24" w:rsidRDefault="00DD3C7D">
      <w:pPr>
        <w:ind w:left="720" w:hanging="720"/>
      </w:pPr>
      <w:r>
        <w:t>29.8</w:t>
      </w:r>
      <w:r>
        <w:tab/>
        <w:t>For these TUPE clauses, the relevant third party will be able to enforce its rights under this clause but their consent will not be required to vary these clauses as the Buyer and Supplier may agree.</w:t>
      </w:r>
    </w:p>
    <w:p w14:paraId="7C1F3022" w14:textId="77777777" w:rsidR="000E0A24" w:rsidRDefault="000E0A24">
      <w:pPr>
        <w:ind w:left="720" w:hanging="720"/>
      </w:pPr>
    </w:p>
    <w:p w14:paraId="538685C8" w14:textId="77777777" w:rsidR="000E0A24" w:rsidRDefault="00DD3C7D">
      <w:pPr>
        <w:pStyle w:val="Heading3"/>
        <w:rPr>
          <w:color w:val="auto"/>
        </w:rPr>
      </w:pPr>
      <w:r>
        <w:rPr>
          <w:color w:val="auto"/>
        </w:rPr>
        <w:t>30.</w:t>
      </w:r>
      <w:r>
        <w:rPr>
          <w:color w:val="auto"/>
        </w:rPr>
        <w:tab/>
        <w:t>Additional G-Cloud services</w:t>
      </w:r>
    </w:p>
    <w:p w14:paraId="6AC72631" w14:textId="77777777" w:rsidR="000E0A24" w:rsidRDefault="00DD3C7D">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75110C26" w14:textId="77777777" w:rsidR="000E0A24" w:rsidRDefault="000E0A24">
      <w:pPr>
        <w:ind w:left="720"/>
      </w:pPr>
    </w:p>
    <w:p w14:paraId="2A0C12CE" w14:textId="77777777" w:rsidR="000E0A24" w:rsidRDefault="00DD3C7D">
      <w:pPr>
        <w:ind w:left="720" w:hanging="720"/>
      </w:pPr>
      <w:r>
        <w:t>30.2</w:t>
      </w:r>
      <w:r>
        <w:tab/>
        <w:t>If reasonably requested to do so by the Buyer in the Order Form, the Supplier must provide and monitor performance of the Additional Services using an Implementation Plan.</w:t>
      </w:r>
    </w:p>
    <w:p w14:paraId="2C3A2C33" w14:textId="77777777" w:rsidR="000E0A24" w:rsidRDefault="000E0A24">
      <w:pPr>
        <w:ind w:left="720" w:hanging="720"/>
      </w:pPr>
    </w:p>
    <w:p w14:paraId="4EBE5F51" w14:textId="77777777" w:rsidR="000E0A24" w:rsidRDefault="00DD3C7D">
      <w:pPr>
        <w:pStyle w:val="Heading3"/>
        <w:rPr>
          <w:color w:val="auto"/>
        </w:rPr>
      </w:pPr>
      <w:r>
        <w:rPr>
          <w:color w:val="auto"/>
        </w:rPr>
        <w:t>31.</w:t>
      </w:r>
      <w:r>
        <w:rPr>
          <w:color w:val="auto"/>
        </w:rPr>
        <w:tab/>
        <w:t>Collaboration</w:t>
      </w:r>
    </w:p>
    <w:p w14:paraId="785B8881" w14:textId="77777777" w:rsidR="000E0A24" w:rsidRDefault="00DD3C7D">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6A90B426" w14:textId="77777777" w:rsidR="000E0A24" w:rsidRDefault="000E0A24">
      <w:pPr>
        <w:ind w:left="720"/>
      </w:pPr>
    </w:p>
    <w:p w14:paraId="4C5BF63D" w14:textId="77777777" w:rsidR="000E0A24" w:rsidRDefault="00DD3C7D">
      <w:r>
        <w:t>31.2</w:t>
      </w:r>
      <w:r>
        <w:tab/>
        <w:t>In addition to any obligations under the Collaboration Agreement, the Supplier must:</w:t>
      </w:r>
    </w:p>
    <w:p w14:paraId="7F02533B" w14:textId="77777777" w:rsidR="000E0A24" w:rsidRDefault="000E0A24"/>
    <w:p w14:paraId="173FECCE" w14:textId="77777777" w:rsidR="000E0A24" w:rsidRDefault="00DD3C7D">
      <w:pPr>
        <w:ind w:firstLine="720"/>
      </w:pPr>
      <w:r>
        <w:t>31.2.1</w:t>
      </w:r>
      <w:r>
        <w:tab/>
        <w:t>work proactively and in good faith with each of the Buyer’s contractors</w:t>
      </w:r>
    </w:p>
    <w:p w14:paraId="0A6C63BF" w14:textId="77777777" w:rsidR="000E0A24" w:rsidRDefault="000E0A24">
      <w:pPr>
        <w:ind w:firstLine="720"/>
      </w:pPr>
    </w:p>
    <w:p w14:paraId="7B3B3FBE" w14:textId="77777777" w:rsidR="000E0A24" w:rsidRDefault="00DD3C7D">
      <w:pPr>
        <w:ind w:left="1440" w:hanging="720"/>
      </w:pPr>
      <w:r>
        <w:t>31.2.2</w:t>
      </w:r>
      <w:r>
        <w:tab/>
        <w:t>co-operate and share information with the Buyer’s contractors to enable the efficient operation of the Buyer’s ICT services and G-Cloud Services</w:t>
      </w:r>
    </w:p>
    <w:p w14:paraId="2B09666B" w14:textId="77777777" w:rsidR="000E0A24" w:rsidRDefault="000E0A24">
      <w:pPr>
        <w:ind w:left="1440" w:hanging="720"/>
      </w:pPr>
    </w:p>
    <w:p w14:paraId="22AADD3B" w14:textId="77777777" w:rsidR="000E0A24" w:rsidRDefault="00DD3C7D">
      <w:pPr>
        <w:pStyle w:val="Heading3"/>
        <w:rPr>
          <w:color w:val="auto"/>
        </w:rPr>
      </w:pPr>
      <w:r>
        <w:rPr>
          <w:color w:val="auto"/>
        </w:rPr>
        <w:t>32.</w:t>
      </w:r>
      <w:r>
        <w:rPr>
          <w:color w:val="auto"/>
        </w:rPr>
        <w:tab/>
        <w:t>Variation process</w:t>
      </w:r>
    </w:p>
    <w:p w14:paraId="0FF5E96B" w14:textId="77777777" w:rsidR="000E0A24" w:rsidRDefault="00DD3C7D">
      <w:pPr>
        <w:ind w:left="720" w:hanging="720"/>
      </w:pPr>
      <w:r>
        <w:t>32.1</w:t>
      </w:r>
      <w:r>
        <w:tab/>
        <w:t>The Buyer can request in writing a change to this Call-Off Contract if it isn’t a material change to the Framework Agreement/or this Call-Off Contract. Once implemented, it is called a Variation.</w:t>
      </w:r>
    </w:p>
    <w:p w14:paraId="68085E33" w14:textId="77777777" w:rsidR="000E0A24" w:rsidRDefault="000E0A24">
      <w:pPr>
        <w:ind w:left="720"/>
      </w:pPr>
    </w:p>
    <w:p w14:paraId="2412AA70" w14:textId="77777777" w:rsidR="000E0A24" w:rsidRDefault="00DD3C7D">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B215157" w14:textId="77777777" w:rsidR="000E0A24" w:rsidRDefault="000E0A24"/>
    <w:p w14:paraId="483A81D2" w14:textId="77777777" w:rsidR="000E0A24" w:rsidRDefault="00DD3C7D">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07934204" w14:textId="77777777" w:rsidR="000E0A24" w:rsidRDefault="000E0A24">
      <w:pPr>
        <w:ind w:left="720" w:hanging="720"/>
      </w:pPr>
    </w:p>
    <w:p w14:paraId="37583612" w14:textId="77777777" w:rsidR="000E0A24" w:rsidRDefault="00DD3C7D">
      <w:pPr>
        <w:pStyle w:val="Heading3"/>
        <w:rPr>
          <w:color w:val="auto"/>
        </w:rPr>
      </w:pPr>
      <w:r>
        <w:rPr>
          <w:color w:val="auto"/>
        </w:rPr>
        <w:t>33.</w:t>
      </w:r>
      <w:r>
        <w:rPr>
          <w:color w:val="auto"/>
        </w:rPr>
        <w:tab/>
        <w:t>Data Protection Legislation (GDPR)</w:t>
      </w:r>
    </w:p>
    <w:p w14:paraId="4E1F273B" w14:textId="77777777" w:rsidR="000E0A24" w:rsidRDefault="00DD3C7D">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C30E258" w14:textId="77777777" w:rsidR="000E0A24" w:rsidRDefault="000E0A24"/>
    <w:p w14:paraId="1A6810A1" w14:textId="77777777" w:rsidR="000E0A24" w:rsidRDefault="000E0A24">
      <w:pPr>
        <w:pageBreakBefore/>
        <w:rPr>
          <w:b/>
        </w:rPr>
      </w:pPr>
    </w:p>
    <w:p w14:paraId="2552AEFB" w14:textId="77777777" w:rsidR="000E0A24" w:rsidRDefault="00DD3C7D">
      <w:pPr>
        <w:pStyle w:val="Heading2"/>
      </w:pPr>
      <w:bookmarkStart w:id="6" w:name="_Toc33176236"/>
      <w:r>
        <w:t>Schedule 3: Collaboration agreement</w:t>
      </w:r>
      <w:bookmarkEnd w:id="6"/>
    </w:p>
    <w:p w14:paraId="700F9964" w14:textId="77777777" w:rsidR="000E0A24" w:rsidRDefault="00DD3C7D">
      <w:r>
        <w:t>This agreement is made on [enter date]</w:t>
      </w:r>
    </w:p>
    <w:p w14:paraId="217C72BD" w14:textId="77777777" w:rsidR="000E0A24" w:rsidRDefault="000E0A24"/>
    <w:p w14:paraId="3E4A753B" w14:textId="77777777" w:rsidR="000E0A24" w:rsidRDefault="00DD3C7D">
      <w:r>
        <w:t>between:</w:t>
      </w:r>
    </w:p>
    <w:p w14:paraId="49803798" w14:textId="77777777" w:rsidR="000E0A24" w:rsidRDefault="000E0A24"/>
    <w:p w14:paraId="56E18FEB" w14:textId="77777777" w:rsidR="000E0A24" w:rsidRDefault="00DD3C7D">
      <w:r>
        <w:t>1)</w:t>
      </w:r>
      <w:r>
        <w:tab/>
        <w:t>[Buyer name] of [Buyer address] (the Buyer)</w:t>
      </w:r>
    </w:p>
    <w:p w14:paraId="265B1213" w14:textId="77777777" w:rsidR="000E0A24" w:rsidRDefault="000E0A24"/>
    <w:p w14:paraId="0ED1255E" w14:textId="77777777" w:rsidR="000E0A24" w:rsidRDefault="00DD3C7D">
      <w:pPr>
        <w:ind w:left="720" w:hanging="720"/>
      </w:pPr>
      <w:r>
        <w:t>2)</w:t>
      </w:r>
      <w:r>
        <w:tab/>
        <w:t>[Company name] a company incorporated in [company address] under [registration number], whose registered office is at [registered address]</w:t>
      </w:r>
    </w:p>
    <w:p w14:paraId="08933F0C" w14:textId="77777777" w:rsidR="000E0A24" w:rsidRDefault="000E0A24"/>
    <w:p w14:paraId="13E6762B" w14:textId="77777777" w:rsidR="000E0A24" w:rsidRDefault="00DD3C7D">
      <w:pPr>
        <w:ind w:left="720" w:hanging="720"/>
      </w:pPr>
      <w:r>
        <w:t>3)</w:t>
      </w:r>
      <w:r>
        <w:tab/>
        <w:t>[Company name] a company incorporated in [company address] under [registration number], whose registered office is at [registered address]</w:t>
      </w:r>
    </w:p>
    <w:p w14:paraId="0B501C0D" w14:textId="77777777" w:rsidR="000E0A24" w:rsidRDefault="000E0A24"/>
    <w:p w14:paraId="1B50DCB1" w14:textId="77777777" w:rsidR="000E0A24" w:rsidRDefault="00DD3C7D">
      <w:pPr>
        <w:ind w:left="720" w:hanging="720"/>
      </w:pPr>
      <w:r>
        <w:t>4)</w:t>
      </w:r>
      <w:r>
        <w:tab/>
        <w:t>[Company name] a company incorporated in [company address] under [registration number], whose registered office is at [registered address]</w:t>
      </w:r>
    </w:p>
    <w:p w14:paraId="082F2E19" w14:textId="77777777" w:rsidR="000E0A24" w:rsidRDefault="000E0A24"/>
    <w:p w14:paraId="1508269D" w14:textId="77777777" w:rsidR="000E0A24" w:rsidRDefault="00DD3C7D">
      <w:pPr>
        <w:ind w:left="720" w:hanging="720"/>
      </w:pPr>
      <w:r>
        <w:t>5)</w:t>
      </w:r>
      <w:r>
        <w:tab/>
        <w:t>[Company name] a company incorporated in [company address] under [registration number], whose registered office is at [registered address]</w:t>
      </w:r>
    </w:p>
    <w:p w14:paraId="74BE0AFB" w14:textId="77777777" w:rsidR="000E0A24" w:rsidRDefault="000E0A24">
      <w:pPr>
        <w:ind w:firstLine="720"/>
      </w:pPr>
    </w:p>
    <w:p w14:paraId="39B836FF" w14:textId="77777777" w:rsidR="000E0A24" w:rsidRDefault="00DD3C7D">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6B229932" w14:textId="77777777" w:rsidR="000E0A24" w:rsidRDefault="000E0A24"/>
    <w:p w14:paraId="295BF4B9" w14:textId="77777777" w:rsidR="000E0A24" w:rsidRDefault="00DD3C7D">
      <w:pPr>
        <w:spacing w:after="120"/>
      </w:pPr>
      <w:r>
        <w:t>Whereas the:</w:t>
      </w:r>
    </w:p>
    <w:p w14:paraId="47C823DD" w14:textId="77777777" w:rsidR="000E0A24" w:rsidRDefault="00DD3C7D">
      <w:pPr>
        <w:numPr>
          <w:ilvl w:val="0"/>
          <w:numId w:val="8"/>
        </w:numPr>
      </w:pPr>
      <w:r>
        <w:t>Buyer and the Collaboration Suppliers have entered into the Call-Off Contracts (defined below) for the provision of various IT and telecommunications (ICT) services</w:t>
      </w:r>
    </w:p>
    <w:p w14:paraId="6414BA23" w14:textId="77777777" w:rsidR="000E0A24" w:rsidRDefault="00DD3C7D">
      <w:pPr>
        <w:numPr>
          <w:ilvl w:val="0"/>
          <w:numId w:val="8"/>
        </w:numPr>
      </w:pPr>
      <w:r>
        <w:t>Collaboration Suppliers now wish to provide for the ongoing cooperation of the Collaboration Suppliers in the provision of services under their respective Call-Off Contract to the Buyer</w:t>
      </w:r>
    </w:p>
    <w:p w14:paraId="0A35BD4A" w14:textId="77777777" w:rsidR="000E0A24" w:rsidRDefault="000E0A24">
      <w:pPr>
        <w:ind w:left="720"/>
      </w:pPr>
    </w:p>
    <w:p w14:paraId="4AAB7AED" w14:textId="77777777" w:rsidR="000E0A24" w:rsidRDefault="00DD3C7D">
      <w:r>
        <w:t>In consideration of the mutual covenants contained in the Call-Off Contracts and this Agreement and intending to be legally bound, the parties agree as follows:</w:t>
      </w:r>
    </w:p>
    <w:p w14:paraId="2F97B508" w14:textId="77777777" w:rsidR="000E0A24" w:rsidRDefault="00DD3C7D">
      <w:pPr>
        <w:pStyle w:val="Heading3"/>
        <w:rPr>
          <w:color w:val="auto"/>
        </w:rPr>
      </w:pPr>
      <w:r>
        <w:rPr>
          <w:color w:val="auto"/>
        </w:rPr>
        <w:t>1.</w:t>
      </w:r>
      <w:r>
        <w:rPr>
          <w:color w:val="auto"/>
        </w:rPr>
        <w:tab/>
        <w:t>Definitions and interpretation</w:t>
      </w:r>
    </w:p>
    <w:p w14:paraId="6A08D310" w14:textId="77777777" w:rsidR="000E0A24" w:rsidRDefault="00DD3C7D">
      <w:pPr>
        <w:ind w:left="720" w:hanging="720"/>
      </w:pPr>
      <w:r>
        <w:t>1.1</w:t>
      </w:r>
      <w:r>
        <w:tab/>
        <w:t>As used in this Agreement, the capitalised expressions will have the following meanings unless the context requires otherwise:</w:t>
      </w:r>
    </w:p>
    <w:p w14:paraId="6F9600E0" w14:textId="77777777" w:rsidR="000E0A24" w:rsidRDefault="000E0A24">
      <w:pPr>
        <w:ind w:firstLine="720"/>
      </w:pPr>
    </w:p>
    <w:p w14:paraId="68AC7913" w14:textId="77777777" w:rsidR="000E0A24" w:rsidRDefault="00DD3C7D">
      <w:pPr>
        <w:ind w:left="1440" w:hanging="720"/>
      </w:pPr>
      <w:r>
        <w:t>1.1.1</w:t>
      </w:r>
      <w:r>
        <w:tab/>
        <w:t>“Agreement” means this collaboration agreement, containing the Clauses and Schedules</w:t>
      </w:r>
    </w:p>
    <w:p w14:paraId="3BADB6BA" w14:textId="77777777" w:rsidR="000E0A24" w:rsidRDefault="000E0A24">
      <w:pPr>
        <w:ind w:left="720" w:firstLine="720"/>
      </w:pPr>
    </w:p>
    <w:p w14:paraId="1247DBD5" w14:textId="77777777" w:rsidR="000E0A24" w:rsidRDefault="00DD3C7D">
      <w:pPr>
        <w:ind w:left="1440" w:hanging="720"/>
      </w:pPr>
      <w:r>
        <w:t>1.1.2</w:t>
      </w:r>
      <w:r>
        <w:tab/>
        <w:t>“Call-Off Contract” means each contract that is let by the Buyer to one of the Collaboration Suppliers</w:t>
      </w:r>
    </w:p>
    <w:p w14:paraId="69C9412F" w14:textId="77777777" w:rsidR="000E0A24" w:rsidRDefault="00DD3C7D">
      <w:pPr>
        <w:ind w:left="1440" w:hanging="720"/>
      </w:pPr>
      <w:r>
        <w:t>1.1.3</w:t>
      </w:r>
      <w:r>
        <w:tab/>
        <w:t>“Contractor’s Confidential Information” has the meaning set out in the Call-Off Contracts</w:t>
      </w:r>
    </w:p>
    <w:p w14:paraId="68D69ADD" w14:textId="77777777" w:rsidR="000E0A24" w:rsidRDefault="000E0A24">
      <w:pPr>
        <w:ind w:left="720" w:firstLine="720"/>
      </w:pPr>
    </w:p>
    <w:p w14:paraId="0BFFF49E" w14:textId="77777777" w:rsidR="000E0A24" w:rsidRDefault="00DD3C7D">
      <w:pPr>
        <w:ind w:left="1440" w:hanging="720"/>
      </w:pPr>
      <w:r>
        <w:t>1.1.4</w:t>
      </w:r>
      <w:r>
        <w:tab/>
        <w:t>“Confidential Information” means the Buyer Confidential Information or any Collaboration Supplier's Confidential Information</w:t>
      </w:r>
    </w:p>
    <w:p w14:paraId="75580D30" w14:textId="77777777" w:rsidR="000E0A24" w:rsidRDefault="000E0A24">
      <w:pPr>
        <w:ind w:left="720" w:firstLine="720"/>
      </w:pPr>
    </w:p>
    <w:p w14:paraId="4DFEE8B1" w14:textId="77777777" w:rsidR="000E0A24" w:rsidRDefault="00DD3C7D">
      <w:pPr>
        <w:ind w:firstLine="720"/>
      </w:pPr>
      <w:r>
        <w:t>1.1.5</w:t>
      </w:r>
      <w:r>
        <w:tab/>
        <w:t>“Collaboration Activities” means the activities set out in this Agreement</w:t>
      </w:r>
    </w:p>
    <w:p w14:paraId="4731AAB0" w14:textId="77777777" w:rsidR="000E0A24" w:rsidRDefault="000E0A24">
      <w:pPr>
        <w:ind w:firstLine="720"/>
      </w:pPr>
    </w:p>
    <w:p w14:paraId="576DFA5A" w14:textId="77777777" w:rsidR="000E0A24" w:rsidRDefault="00DD3C7D">
      <w:pPr>
        <w:ind w:firstLine="720"/>
      </w:pPr>
      <w:r>
        <w:t>1.1.6</w:t>
      </w:r>
      <w:r>
        <w:tab/>
        <w:t>“Buyer Confidential Information” has the meaning set out in the Call-Off Contract</w:t>
      </w:r>
    </w:p>
    <w:p w14:paraId="312A356C" w14:textId="77777777" w:rsidR="000E0A24" w:rsidRDefault="000E0A24">
      <w:pPr>
        <w:ind w:left="720" w:firstLine="720"/>
      </w:pPr>
    </w:p>
    <w:p w14:paraId="3B504B33" w14:textId="77777777" w:rsidR="000E0A24" w:rsidRDefault="00DD3C7D">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261AAA3" w14:textId="77777777" w:rsidR="000E0A24" w:rsidRDefault="000E0A24">
      <w:pPr>
        <w:ind w:left="1440"/>
      </w:pPr>
    </w:p>
    <w:p w14:paraId="47DBF127" w14:textId="77777777" w:rsidR="000E0A24" w:rsidRDefault="00DD3C7D">
      <w:pPr>
        <w:ind w:firstLine="720"/>
      </w:pPr>
      <w:r>
        <w:t>1.1.8</w:t>
      </w:r>
      <w:r>
        <w:tab/>
        <w:t>“Detailed Collaboration Plan” has the meaning given in clause 3.2</w:t>
      </w:r>
    </w:p>
    <w:p w14:paraId="5BBF3903" w14:textId="77777777" w:rsidR="000E0A24" w:rsidRDefault="000E0A24">
      <w:pPr>
        <w:ind w:firstLine="720"/>
      </w:pPr>
    </w:p>
    <w:p w14:paraId="51FB0BBE" w14:textId="77777777" w:rsidR="000E0A24" w:rsidRDefault="00DD3C7D">
      <w:pPr>
        <w:ind w:firstLine="720"/>
      </w:pPr>
      <w:r>
        <w:t>1.1.9</w:t>
      </w:r>
      <w:r>
        <w:tab/>
        <w:t>“Dispute Resolution Process” means the process described in clause 9</w:t>
      </w:r>
    </w:p>
    <w:p w14:paraId="26FE6831" w14:textId="77777777" w:rsidR="000E0A24" w:rsidRDefault="000E0A24">
      <w:pPr>
        <w:ind w:firstLine="720"/>
      </w:pPr>
    </w:p>
    <w:p w14:paraId="08EFF66C" w14:textId="77777777" w:rsidR="000E0A24" w:rsidRDefault="00DD3C7D">
      <w:pPr>
        <w:ind w:firstLine="720"/>
      </w:pPr>
      <w:r>
        <w:t>1.1.10</w:t>
      </w:r>
      <w:r>
        <w:tab/>
        <w:t>“Effective Date” means [insert date]</w:t>
      </w:r>
    </w:p>
    <w:p w14:paraId="78CD3FCF" w14:textId="77777777" w:rsidR="000E0A24" w:rsidRDefault="000E0A24">
      <w:pPr>
        <w:ind w:firstLine="720"/>
      </w:pPr>
    </w:p>
    <w:p w14:paraId="7515D957" w14:textId="77777777" w:rsidR="000E0A24" w:rsidRDefault="00DD3C7D">
      <w:pPr>
        <w:ind w:firstLine="720"/>
      </w:pPr>
      <w:r>
        <w:t>1.1.11</w:t>
      </w:r>
      <w:r>
        <w:tab/>
        <w:t>“Force Majeure Event” has the meaning given in clause 11.1.1</w:t>
      </w:r>
    </w:p>
    <w:p w14:paraId="623FC33B" w14:textId="77777777" w:rsidR="000E0A24" w:rsidRDefault="000E0A24"/>
    <w:p w14:paraId="4331AC8A" w14:textId="77777777" w:rsidR="000E0A24" w:rsidRDefault="00DD3C7D">
      <w:pPr>
        <w:ind w:firstLine="720"/>
      </w:pPr>
      <w:r>
        <w:t>1.1.12</w:t>
      </w:r>
      <w:r>
        <w:tab/>
        <w:t>“Mediator” has the meaning given to it in clause 9.3.1</w:t>
      </w:r>
    </w:p>
    <w:p w14:paraId="63B4F882" w14:textId="77777777" w:rsidR="000E0A24" w:rsidRDefault="000E0A24">
      <w:pPr>
        <w:ind w:firstLine="720"/>
      </w:pPr>
    </w:p>
    <w:p w14:paraId="30AE6CEB" w14:textId="77777777" w:rsidR="000E0A24" w:rsidRDefault="00DD3C7D">
      <w:pPr>
        <w:ind w:firstLine="720"/>
      </w:pPr>
      <w:r>
        <w:t>1.1.13</w:t>
      </w:r>
      <w:r>
        <w:tab/>
        <w:t>“Outline Collaboration Plan” has the meaning given to it in clause 3.1</w:t>
      </w:r>
    </w:p>
    <w:p w14:paraId="2E95371C" w14:textId="77777777" w:rsidR="000E0A24" w:rsidRDefault="000E0A24">
      <w:pPr>
        <w:ind w:firstLine="720"/>
      </w:pPr>
    </w:p>
    <w:p w14:paraId="2D6FE871" w14:textId="77777777" w:rsidR="000E0A24" w:rsidRDefault="00DD3C7D">
      <w:pPr>
        <w:ind w:firstLine="720"/>
      </w:pPr>
      <w:r>
        <w:t>1.1.14</w:t>
      </w:r>
      <w:r>
        <w:tab/>
        <w:t>“Term” has the meaning given to it in clause 2.1</w:t>
      </w:r>
    </w:p>
    <w:p w14:paraId="39350487" w14:textId="77777777" w:rsidR="000E0A24" w:rsidRDefault="000E0A24">
      <w:pPr>
        <w:ind w:firstLine="720"/>
      </w:pPr>
    </w:p>
    <w:p w14:paraId="41FB81D7" w14:textId="77777777" w:rsidR="000E0A24" w:rsidRDefault="00DD3C7D">
      <w:pPr>
        <w:ind w:left="1440" w:hanging="720"/>
      </w:pPr>
      <w:r>
        <w:t>1.1.15</w:t>
      </w:r>
      <w:r>
        <w:tab/>
        <w:t>"Working Day" means any day other than a Saturday, Sunday or public holiday in England and Wales</w:t>
      </w:r>
    </w:p>
    <w:p w14:paraId="68B0E3EE" w14:textId="77777777" w:rsidR="000E0A24" w:rsidRDefault="000E0A24">
      <w:pPr>
        <w:ind w:left="720" w:firstLine="720"/>
      </w:pPr>
    </w:p>
    <w:p w14:paraId="6524FE98" w14:textId="77777777" w:rsidR="000E0A24" w:rsidRDefault="000E0A24"/>
    <w:p w14:paraId="574804F4" w14:textId="77777777" w:rsidR="000E0A24" w:rsidRDefault="00DD3C7D">
      <w:pPr>
        <w:spacing w:after="120"/>
      </w:pPr>
      <w:r>
        <w:t>1.2</w:t>
      </w:r>
      <w:r>
        <w:tab/>
        <w:t>General</w:t>
      </w:r>
    </w:p>
    <w:p w14:paraId="00F2E886" w14:textId="77777777" w:rsidR="000E0A24" w:rsidRDefault="00DD3C7D">
      <w:pPr>
        <w:ind w:firstLine="720"/>
      </w:pPr>
      <w:r>
        <w:t>1.2.1</w:t>
      </w:r>
      <w:r>
        <w:tab/>
        <w:t>As used in this Agreement the:</w:t>
      </w:r>
    </w:p>
    <w:p w14:paraId="01CF1508" w14:textId="77777777" w:rsidR="000E0A24" w:rsidRDefault="000E0A24">
      <w:pPr>
        <w:ind w:firstLine="720"/>
      </w:pPr>
    </w:p>
    <w:p w14:paraId="006677CD" w14:textId="77777777" w:rsidR="000E0A24" w:rsidRDefault="00DD3C7D">
      <w:pPr>
        <w:ind w:left="720" w:firstLine="720"/>
      </w:pPr>
      <w:r>
        <w:t>1.2.1.1</w:t>
      </w:r>
      <w:r>
        <w:tab/>
        <w:t>masculine includes the feminine and the neuter</w:t>
      </w:r>
    </w:p>
    <w:p w14:paraId="760EB2AB" w14:textId="77777777" w:rsidR="000E0A24" w:rsidRDefault="000E0A24">
      <w:pPr>
        <w:ind w:left="720" w:firstLine="720"/>
      </w:pPr>
    </w:p>
    <w:p w14:paraId="2CE94EB7" w14:textId="77777777" w:rsidR="000E0A24" w:rsidRDefault="00DD3C7D">
      <w:pPr>
        <w:ind w:left="720" w:firstLine="720"/>
      </w:pPr>
      <w:r>
        <w:t>1.2.1.2</w:t>
      </w:r>
      <w:r>
        <w:tab/>
        <w:t>singular includes the plural and the other way round</w:t>
      </w:r>
    </w:p>
    <w:p w14:paraId="0D7D9FC5" w14:textId="77777777" w:rsidR="000E0A24" w:rsidRDefault="000E0A24">
      <w:pPr>
        <w:ind w:firstLine="720"/>
      </w:pPr>
    </w:p>
    <w:p w14:paraId="27670184" w14:textId="77777777" w:rsidR="000E0A24" w:rsidRDefault="00DD3C7D">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35B1DA3A" w14:textId="77777777" w:rsidR="000E0A24" w:rsidRDefault="000E0A24">
      <w:pPr>
        <w:ind w:left="2160"/>
      </w:pPr>
    </w:p>
    <w:p w14:paraId="030DC288" w14:textId="77777777" w:rsidR="000E0A24" w:rsidRDefault="00DD3C7D">
      <w:pPr>
        <w:ind w:left="1440" w:hanging="720"/>
      </w:pPr>
      <w:r>
        <w:t>1.2.2</w:t>
      </w:r>
      <w:r>
        <w:tab/>
        <w:t>Headings are included in this Agreement for ease of reference only and will not affect the interpretation or construction of this Agreement.</w:t>
      </w:r>
    </w:p>
    <w:p w14:paraId="41EC9E9E" w14:textId="77777777" w:rsidR="000E0A24" w:rsidRDefault="000E0A24">
      <w:pPr>
        <w:ind w:left="720" w:firstLine="720"/>
      </w:pPr>
    </w:p>
    <w:p w14:paraId="2D8DEA9E" w14:textId="77777777" w:rsidR="000E0A24" w:rsidRDefault="00DD3C7D">
      <w:pPr>
        <w:ind w:left="1440" w:hanging="720"/>
      </w:pPr>
      <w:r>
        <w:t>1.2.3</w:t>
      </w:r>
      <w:r>
        <w:tab/>
        <w:t>References to Clauses and Schedules are, unless otherwise provided, references to clauses of and schedules to this Agreement.</w:t>
      </w:r>
    </w:p>
    <w:p w14:paraId="386E8A5D" w14:textId="77777777" w:rsidR="000E0A24" w:rsidRDefault="000E0A24">
      <w:pPr>
        <w:ind w:left="720" w:firstLine="720"/>
      </w:pPr>
    </w:p>
    <w:p w14:paraId="03BED8E5" w14:textId="77777777" w:rsidR="000E0A24" w:rsidRDefault="00DD3C7D">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4B938B21" w14:textId="77777777" w:rsidR="000E0A24" w:rsidRDefault="000E0A24">
      <w:pPr>
        <w:ind w:left="1440"/>
      </w:pPr>
    </w:p>
    <w:p w14:paraId="764D44D4" w14:textId="77777777" w:rsidR="000E0A24" w:rsidRDefault="00DD3C7D">
      <w:pPr>
        <w:ind w:left="1440" w:hanging="720"/>
      </w:pPr>
      <w:r>
        <w:t>1.2.5</w:t>
      </w:r>
      <w:r>
        <w:tab/>
        <w:t>The party receiving the benefit of an indemnity under this Agreement will use its reasonable endeavours to mitigate its loss covered by the indemnity.</w:t>
      </w:r>
    </w:p>
    <w:p w14:paraId="0D568309" w14:textId="77777777" w:rsidR="000E0A24" w:rsidRDefault="000E0A24">
      <w:pPr>
        <w:ind w:left="1440" w:hanging="720"/>
      </w:pPr>
    </w:p>
    <w:p w14:paraId="4AEDBA39" w14:textId="77777777" w:rsidR="000E0A24" w:rsidRDefault="00DD3C7D">
      <w:pPr>
        <w:pStyle w:val="Heading3"/>
        <w:rPr>
          <w:color w:val="auto"/>
        </w:rPr>
      </w:pPr>
      <w:r>
        <w:rPr>
          <w:color w:val="auto"/>
        </w:rPr>
        <w:t>2.</w:t>
      </w:r>
      <w:r>
        <w:rPr>
          <w:color w:val="auto"/>
        </w:rPr>
        <w:tab/>
        <w:t>Term of the agreement</w:t>
      </w:r>
    </w:p>
    <w:p w14:paraId="1D0E0143" w14:textId="77777777" w:rsidR="000E0A24" w:rsidRDefault="00DD3C7D">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D53380A" w14:textId="77777777" w:rsidR="000E0A24" w:rsidRDefault="000E0A24">
      <w:pPr>
        <w:ind w:left="720"/>
      </w:pPr>
    </w:p>
    <w:p w14:paraId="3C99A329" w14:textId="77777777" w:rsidR="000E0A24" w:rsidRDefault="00DD3C7D">
      <w:pPr>
        <w:ind w:left="720" w:hanging="720"/>
      </w:pPr>
      <w:r>
        <w:t>2.2</w:t>
      </w:r>
      <w:r>
        <w:tab/>
        <w:t>A Collaboration Supplier’s duty to perform the Collaboration Activities will continue until the end of the exit period of its last relevant Call-Off Contract.</w:t>
      </w:r>
    </w:p>
    <w:p w14:paraId="6D153954" w14:textId="77777777" w:rsidR="000E0A24" w:rsidRDefault="000E0A24">
      <w:pPr>
        <w:spacing w:after="200"/>
      </w:pPr>
    </w:p>
    <w:p w14:paraId="624538C2" w14:textId="77777777" w:rsidR="000E0A24" w:rsidRDefault="00DD3C7D">
      <w:pPr>
        <w:pStyle w:val="Heading3"/>
        <w:rPr>
          <w:color w:val="auto"/>
        </w:rPr>
      </w:pPr>
      <w:r>
        <w:rPr>
          <w:color w:val="auto"/>
        </w:rPr>
        <w:t>3.</w:t>
      </w:r>
      <w:r>
        <w:rPr>
          <w:color w:val="auto"/>
        </w:rPr>
        <w:tab/>
        <w:t>Provision of the collaboration plan</w:t>
      </w:r>
    </w:p>
    <w:p w14:paraId="149F6463" w14:textId="77777777" w:rsidR="000E0A24" w:rsidRDefault="00DD3C7D">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1DAF1BF" w14:textId="77777777" w:rsidR="000E0A24" w:rsidRDefault="000E0A24">
      <w:pPr>
        <w:ind w:left="720"/>
      </w:pPr>
    </w:p>
    <w:p w14:paraId="077906AE" w14:textId="77777777" w:rsidR="000E0A24" w:rsidRDefault="00DD3C7D">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4901EFF7" w14:textId="77777777" w:rsidR="000E0A24" w:rsidRDefault="000E0A24">
      <w:pPr>
        <w:ind w:left="720"/>
      </w:pPr>
    </w:p>
    <w:p w14:paraId="6A5FBDC1" w14:textId="77777777" w:rsidR="000E0A24" w:rsidRDefault="00DD3C7D">
      <w:pPr>
        <w:ind w:left="720" w:hanging="720"/>
      </w:pPr>
      <w:r>
        <w:t>3.3</w:t>
      </w:r>
      <w:r>
        <w:tab/>
        <w:t>The Collaboration Suppliers will provide the help the Buyer needs to prepare the Detailed Collaboration Plan.</w:t>
      </w:r>
    </w:p>
    <w:p w14:paraId="75FF8BF2" w14:textId="77777777" w:rsidR="000E0A24" w:rsidRDefault="000E0A24">
      <w:pPr>
        <w:ind w:firstLine="720"/>
      </w:pPr>
    </w:p>
    <w:p w14:paraId="67A8C643" w14:textId="77777777" w:rsidR="000E0A24" w:rsidRDefault="00DD3C7D">
      <w:pPr>
        <w:ind w:left="720" w:hanging="720"/>
      </w:pPr>
      <w:r>
        <w:t>3.4</w:t>
      </w:r>
      <w:r>
        <w:tab/>
        <w:t>The Collaboration Suppliers will, within 10 Working Days of receipt of the Detailed Collaboration Plan, either:</w:t>
      </w:r>
    </w:p>
    <w:p w14:paraId="50CAE236" w14:textId="77777777" w:rsidR="000E0A24" w:rsidRDefault="000E0A24">
      <w:pPr>
        <w:ind w:firstLine="720"/>
      </w:pPr>
    </w:p>
    <w:p w14:paraId="125524B6" w14:textId="77777777" w:rsidR="000E0A24" w:rsidRDefault="00DD3C7D">
      <w:pPr>
        <w:ind w:firstLine="720"/>
      </w:pPr>
      <w:r>
        <w:t>3.4.1</w:t>
      </w:r>
      <w:r>
        <w:tab/>
        <w:t>approve the Detailed Collaboration Plan</w:t>
      </w:r>
    </w:p>
    <w:p w14:paraId="676E0D97" w14:textId="77777777" w:rsidR="000E0A24" w:rsidRDefault="00DD3C7D">
      <w:pPr>
        <w:ind w:firstLine="720"/>
      </w:pPr>
      <w:r>
        <w:t>3.4.2</w:t>
      </w:r>
      <w:r>
        <w:tab/>
        <w:t>reject the Detailed Collaboration Plan, giving reasons for the rejection</w:t>
      </w:r>
    </w:p>
    <w:p w14:paraId="040C51E5" w14:textId="77777777" w:rsidR="000E0A24" w:rsidRDefault="000E0A24"/>
    <w:p w14:paraId="67AE7137" w14:textId="77777777" w:rsidR="000E0A24" w:rsidRDefault="00DD3C7D">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2A3A3F92" w14:textId="77777777" w:rsidR="000E0A24" w:rsidRDefault="000E0A24">
      <w:pPr>
        <w:ind w:left="720"/>
      </w:pPr>
    </w:p>
    <w:p w14:paraId="17A58FCB" w14:textId="77777777" w:rsidR="000E0A24" w:rsidRDefault="00DD3C7D">
      <w:pPr>
        <w:ind w:left="720" w:hanging="720"/>
      </w:pPr>
      <w:r>
        <w:t>3.6</w:t>
      </w:r>
      <w:r>
        <w:tab/>
        <w:t>If the parties fail to agree the Detailed Collaboration Plan under clause 3.4, the dispute will be resolved using the Dispute Resolution Process.</w:t>
      </w:r>
    </w:p>
    <w:p w14:paraId="458A2AB9" w14:textId="77777777" w:rsidR="000E0A24" w:rsidRDefault="000E0A24">
      <w:pPr>
        <w:ind w:firstLine="720"/>
      </w:pPr>
    </w:p>
    <w:p w14:paraId="6095DC16" w14:textId="77777777" w:rsidR="000E0A24" w:rsidRDefault="00DD3C7D">
      <w:pPr>
        <w:pStyle w:val="Heading3"/>
        <w:rPr>
          <w:color w:val="auto"/>
        </w:rPr>
      </w:pPr>
      <w:r>
        <w:rPr>
          <w:color w:val="auto"/>
        </w:rPr>
        <w:lastRenderedPageBreak/>
        <w:t>4.</w:t>
      </w:r>
      <w:r>
        <w:rPr>
          <w:color w:val="auto"/>
        </w:rPr>
        <w:tab/>
        <w:t>Collaboration activities</w:t>
      </w:r>
    </w:p>
    <w:p w14:paraId="702932DF" w14:textId="77777777" w:rsidR="000E0A24" w:rsidRDefault="00DD3C7D">
      <w:pPr>
        <w:ind w:left="720" w:hanging="720"/>
      </w:pPr>
      <w:r>
        <w:t>4.1</w:t>
      </w:r>
      <w:r>
        <w:tab/>
        <w:t>The Collaboration Suppliers will perform the Collaboration Activities and all other obligations of this Agreement in accordance with the Detailed Collaboration Plan.</w:t>
      </w:r>
    </w:p>
    <w:p w14:paraId="77919104" w14:textId="77777777" w:rsidR="000E0A24" w:rsidRDefault="000E0A24">
      <w:pPr>
        <w:ind w:firstLine="720"/>
      </w:pPr>
    </w:p>
    <w:p w14:paraId="267537F9" w14:textId="77777777" w:rsidR="000E0A24" w:rsidRDefault="00DD3C7D">
      <w:pPr>
        <w:ind w:left="720" w:hanging="720"/>
      </w:pPr>
      <w:r>
        <w:t>4.2</w:t>
      </w:r>
      <w:r>
        <w:tab/>
        <w:t>The Collaboration Suppliers will provide all additional cooperation and assistance as is reasonably required by the Buyer to ensure the continuous delivery of the services under the Call-Off Contract.</w:t>
      </w:r>
    </w:p>
    <w:p w14:paraId="79F1061F" w14:textId="77777777" w:rsidR="000E0A24" w:rsidRDefault="000E0A24">
      <w:pPr>
        <w:ind w:left="720"/>
      </w:pPr>
    </w:p>
    <w:p w14:paraId="2E84DC15" w14:textId="77777777" w:rsidR="000E0A24" w:rsidRDefault="00DD3C7D">
      <w:pPr>
        <w:ind w:left="720" w:hanging="720"/>
      </w:pPr>
      <w:r>
        <w:t>4.3</w:t>
      </w:r>
      <w:r>
        <w:tab/>
        <w:t>The Collaboration Suppliers will ensure that their respective subcontractors provide all co-operation and assistance as set out in the Detailed Collaboration Plan.</w:t>
      </w:r>
    </w:p>
    <w:p w14:paraId="39FBDF2E" w14:textId="77777777" w:rsidR="000E0A24" w:rsidRDefault="000E0A24">
      <w:pPr>
        <w:ind w:firstLine="720"/>
      </w:pPr>
    </w:p>
    <w:p w14:paraId="0EADC17A" w14:textId="77777777" w:rsidR="000E0A24" w:rsidRDefault="00DD3C7D">
      <w:pPr>
        <w:pStyle w:val="Heading3"/>
        <w:rPr>
          <w:color w:val="auto"/>
        </w:rPr>
      </w:pPr>
      <w:r>
        <w:rPr>
          <w:color w:val="auto"/>
        </w:rPr>
        <w:t>5.</w:t>
      </w:r>
      <w:r>
        <w:rPr>
          <w:color w:val="auto"/>
        </w:rPr>
        <w:tab/>
        <w:t>Invoicing</w:t>
      </w:r>
    </w:p>
    <w:p w14:paraId="3AE43006" w14:textId="77777777" w:rsidR="000E0A24" w:rsidRDefault="00DD3C7D">
      <w:pPr>
        <w:ind w:left="720" w:hanging="720"/>
      </w:pPr>
      <w:r>
        <w:t>5.1</w:t>
      </w:r>
      <w:r>
        <w:tab/>
        <w:t>If any sums are due under this Agreement, the Collaboration Supplier responsible for paying the sum will pay within 30 Working Days of receipt of a valid invoice.</w:t>
      </w:r>
    </w:p>
    <w:p w14:paraId="5F1333B0" w14:textId="77777777" w:rsidR="000E0A24" w:rsidRDefault="000E0A24">
      <w:pPr>
        <w:ind w:firstLine="720"/>
      </w:pPr>
    </w:p>
    <w:p w14:paraId="7EB2DB26" w14:textId="77777777" w:rsidR="000E0A24" w:rsidRDefault="00DD3C7D">
      <w:pPr>
        <w:ind w:left="720" w:hanging="720"/>
      </w:pPr>
      <w:r>
        <w:t>5.2</w:t>
      </w:r>
      <w:r>
        <w:tab/>
        <w:t>Interest will be payable on any late payments under this Agreement under the Late Payment of Commercial Debts (Interest) Act 1998, as amended.</w:t>
      </w:r>
    </w:p>
    <w:p w14:paraId="2E8E3672" w14:textId="77777777" w:rsidR="000E0A24" w:rsidRDefault="000E0A24">
      <w:pPr>
        <w:ind w:firstLine="720"/>
      </w:pPr>
    </w:p>
    <w:p w14:paraId="20CB6DC9" w14:textId="77777777" w:rsidR="000E0A24" w:rsidRDefault="00DD3C7D">
      <w:pPr>
        <w:pStyle w:val="Heading3"/>
        <w:rPr>
          <w:color w:val="auto"/>
        </w:rPr>
      </w:pPr>
      <w:r>
        <w:rPr>
          <w:color w:val="auto"/>
        </w:rPr>
        <w:t>6.</w:t>
      </w:r>
      <w:r>
        <w:rPr>
          <w:color w:val="auto"/>
        </w:rPr>
        <w:tab/>
        <w:t>Confidentiality</w:t>
      </w:r>
    </w:p>
    <w:p w14:paraId="373F7E9A" w14:textId="77777777" w:rsidR="000E0A24" w:rsidRDefault="00DD3C7D">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19E8B7D5" w14:textId="77777777" w:rsidR="000E0A24" w:rsidRDefault="00DD3C7D">
      <w:r>
        <w:t>6.2</w:t>
      </w:r>
      <w:r>
        <w:tab/>
        <w:t>Each Collaboration Supplier warrants that:</w:t>
      </w:r>
    </w:p>
    <w:p w14:paraId="0FE130B6" w14:textId="77777777" w:rsidR="000E0A24" w:rsidRDefault="000E0A24"/>
    <w:p w14:paraId="4D1670C9" w14:textId="77777777" w:rsidR="000E0A24" w:rsidRDefault="00DD3C7D">
      <w:pPr>
        <w:ind w:left="1440" w:hanging="720"/>
      </w:pPr>
      <w:r>
        <w:t>6.2.1</w:t>
      </w:r>
      <w:r>
        <w:tab/>
        <w:t>any person employed or engaged by it (in connection with this Agreement in the course of such employment or engagement) will only use Confidential Information for the purposes of this Agreement</w:t>
      </w:r>
    </w:p>
    <w:p w14:paraId="70F1B179" w14:textId="77777777" w:rsidR="000E0A24" w:rsidRDefault="000E0A24">
      <w:pPr>
        <w:ind w:left="1440"/>
      </w:pPr>
    </w:p>
    <w:p w14:paraId="033262BA" w14:textId="77777777" w:rsidR="000E0A24" w:rsidRDefault="00DD3C7D">
      <w:pPr>
        <w:ind w:left="1440" w:hanging="720"/>
      </w:pPr>
      <w:r>
        <w:t>6.2.2</w:t>
      </w:r>
      <w:r>
        <w:tab/>
        <w:t>any person employed or engaged by it (in connection with this Agreement) will not disclose any Confidential Information to any third party without the prior written consent of the other party</w:t>
      </w:r>
    </w:p>
    <w:p w14:paraId="3F021F1C" w14:textId="77777777" w:rsidR="000E0A24" w:rsidRDefault="000E0A24">
      <w:pPr>
        <w:ind w:left="1440"/>
      </w:pPr>
    </w:p>
    <w:p w14:paraId="4F704F16" w14:textId="77777777" w:rsidR="000E0A24" w:rsidRDefault="00DD3C7D">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296EEA3" w14:textId="77777777" w:rsidR="000E0A24" w:rsidRDefault="000E0A24">
      <w:pPr>
        <w:ind w:left="720" w:firstLine="720"/>
      </w:pPr>
    </w:p>
    <w:p w14:paraId="134DAF6C" w14:textId="77777777" w:rsidR="000E0A24" w:rsidRDefault="00DD3C7D">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264F6B4C" w14:textId="77777777" w:rsidR="000E0A24" w:rsidRDefault="000E0A24">
      <w:pPr>
        <w:ind w:left="1440"/>
      </w:pPr>
    </w:p>
    <w:p w14:paraId="4FD40AC4" w14:textId="77777777" w:rsidR="000E0A24" w:rsidRDefault="00DD3C7D">
      <w:r>
        <w:t>6.3</w:t>
      </w:r>
      <w:r>
        <w:tab/>
        <w:t>The provisions of clauses 6.1 and 6.2 will not apply to any information which is:</w:t>
      </w:r>
    </w:p>
    <w:p w14:paraId="14ADD7F9" w14:textId="77777777" w:rsidR="000E0A24" w:rsidRDefault="000E0A24"/>
    <w:p w14:paraId="6C432BF8" w14:textId="77777777" w:rsidR="000E0A24" w:rsidRDefault="00DD3C7D">
      <w:pPr>
        <w:ind w:firstLine="720"/>
      </w:pPr>
      <w:r>
        <w:t>6.3.1</w:t>
      </w:r>
      <w:r>
        <w:tab/>
        <w:t>or becomes public knowledge other than by breach of this clause 6</w:t>
      </w:r>
    </w:p>
    <w:p w14:paraId="67FAB1FE" w14:textId="77777777" w:rsidR="000E0A24" w:rsidRDefault="000E0A24"/>
    <w:p w14:paraId="178B4281" w14:textId="77777777" w:rsidR="000E0A24" w:rsidRDefault="00DD3C7D">
      <w:pPr>
        <w:ind w:left="1440" w:hanging="720"/>
      </w:pPr>
      <w:r>
        <w:lastRenderedPageBreak/>
        <w:t>6.3.2</w:t>
      </w:r>
      <w:r>
        <w:tab/>
        <w:t>in the possession of the receiving party without restriction in relation to disclosure before the date of receipt from the disclosing party</w:t>
      </w:r>
    </w:p>
    <w:p w14:paraId="5483118C" w14:textId="77777777" w:rsidR="000E0A24" w:rsidRDefault="000E0A24">
      <w:pPr>
        <w:ind w:left="720" w:firstLine="720"/>
      </w:pPr>
    </w:p>
    <w:p w14:paraId="43451B06" w14:textId="77777777" w:rsidR="000E0A24" w:rsidRDefault="00DD3C7D">
      <w:pPr>
        <w:ind w:left="1440" w:hanging="720"/>
      </w:pPr>
      <w:r>
        <w:t>6.3.3</w:t>
      </w:r>
      <w:r>
        <w:tab/>
        <w:t>received from a third party who lawfully acquired it and who is under no obligation restricting its disclosure</w:t>
      </w:r>
    </w:p>
    <w:p w14:paraId="4D2A95FD" w14:textId="77777777" w:rsidR="000E0A24" w:rsidRDefault="000E0A24">
      <w:pPr>
        <w:ind w:left="720" w:firstLine="720"/>
      </w:pPr>
    </w:p>
    <w:p w14:paraId="75C8D875" w14:textId="77777777" w:rsidR="000E0A24" w:rsidRDefault="00DD3C7D">
      <w:pPr>
        <w:ind w:firstLine="720"/>
      </w:pPr>
      <w:r>
        <w:t>6.3.4</w:t>
      </w:r>
      <w:r>
        <w:tab/>
        <w:t>independently developed without access to the Confidential Information</w:t>
      </w:r>
    </w:p>
    <w:p w14:paraId="352500A2" w14:textId="77777777" w:rsidR="000E0A24" w:rsidRDefault="000E0A24">
      <w:pPr>
        <w:ind w:firstLine="720"/>
      </w:pPr>
    </w:p>
    <w:p w14:paraId="679611B4" w14:textId="77777777" w:rsidR="000E0A24" w:rsidRDefault="00DD3C7D">
      <w:pPr>
        <w:ind w:left="1440" w:hanging="720"/>
      </w:pPr>
      <w:r>
        <w:t>6.3.5</w:t>
      </w:r>
      <w:r>
        <w:tab/>
        <w:t>required to be disclosed by law or by any judicial, arbitral, regulatory or other authority of competent jurisdiction</w:t>
      </w:r>
    </w:p>
    <w:p w14:paraId="033211D8" w14:textId="77777777" w:rsidR="000E0A24" w:rsidRDefault="000E0A24">
      <w:pPr>
        <w:ind w:left="720" w:firstLine="720"/>
      </w:pPr>
    </w:p>
    <w:p w14:paraId="32E32AB7" w14:textId="77777777" w:rsidR="000E0A24" w:rsidRDefault="00DD3C7D">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FEA7E81" w14:textId="77777777" w:rsidR="000E0A24" w:rsidRDefault="000E0A24">
      <w:pPr>
        <w:ind w:left="720" w:hanging="720"/>
      </w:pPr>
    </w:p>
    <w:p w14:paraId="72040B67" w14:textId="77777777" w:rsidR="000E0A24" w:rsidRDefault="00DD3C7D">
      <w:pPr>
        <w:pStyle w:val="Heading3"/>
        <w:rPr>
          <w:color w:val="auto"/>
        </w:rPr>
      </w:pPr>
      <w:r>
        <w:rPr>
          <w:color w:val="auto"/>
        </w:rPr>
        <w:t>7.</w:t>
      </w:r>
      <w:r>
        <w:rPr>
          <w:color w:val="auto"/>
        </w:rPr>
        <w:tab/>
        <w:t>Warranties</w:t>
      </w:r>
    </w:p>
    <w:p w14:paraId="203667E1" w14:textId="77777777" w:rsidR="000E0A24" w:rsidRDefault="00DD3C7D">
      <w:r>
        <w:t>7.1</w:t>
      </w:r>
      <w:r>
        <w:tab/>
        <w:t>Each Collaboration Supplier warrant and represent that:</w:t>
      </w:r>
    </w:p>
    <w:p w14:paraId="623BE725" w14:textId="77777777" w:rsidR="000E0A24" w:rsidRDefault="00DD3C7D">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2F1F706D" w14:textId="77777777" w:rsidR="000E0A24" w:rsidRDefault="000E0A24"/>
    <w:p w14:paraId="6428D458" w14:textId="77777777" w:rsidR="000E0A24" w:rsidRDefault="00DD3C7D">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D673081" w14:textId="77777777" w:rsidR="000E0A24" w:rsidRDefault="000E0A24">
      <w:pPr>
        <w:ind w:left="1440"/>
      </w:pPr>
    </w:p>
    <w:p w14:paraId="4ABC73FE" w14:textId="77777777" w:rsidR="000E0A24" w:rsidRDefault="00DD3C7D">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3ABABAC7" w14:textId="77777777" w:rsidR="000E0A24" w:rsidRDefault="000E0A24">
      <w:pPr>
        <w:ind w:left="720" w:hanging="720"/>
      </w:pPr>
    </w:p>
    <w:p w14:paraId="289C4687" w14:textId="77777777" w:rsidR="000E0A24" w:rsidRDefault="00DD3C7D">
      <w:pPr>
        <w:pStyle w:val="Heading3"/>
        <w:rPr>
          <w:color w:val="auto"/>
        </w:rPr>
      </w:pPr>
      <w:r>
        <w:rPr>
          <w:color w:val="auto"/>
        </w:rPr>
        <w:t>8.</w:t>
      </w:r>
      <w:r>
        <w:rPr>
          <w:color w:val="auto"/>
        </w:rPr>
        <w:tab/>
        <w:t>Limitation of liability</w:t>
      </w:r>
    </w:p>
    <w:p w14:paraId="0E4A618B" w14:textId="77777777" w:rsidR="000E0A24" w:rsidRDefault="00DD3C7D">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568CC353" w14:textId="77777777" w:rsidR="000E0A24" w:rsidRDefault="000E0A24">
      <w:pPr>
        <w:ind w:left="720"/>
      </w:pPr>
    </w:p>
    <w:p w14:paraId="712E18F9" w14:textId="77777777" w:rsidR="000E0A24" w:rsidRDefault="00DD3C7D">
      <w:pPr>
        <w:ind w:left="720" w:hanging="720"/>
      </w:pPr>
      <w:r>
        <w:t>8.2</w:t>
      </w:r>
      <w:r>
        <w:tab/>
        <w:t>Nothing in this Agreement will exclude or limit the liability of any party for fraud or fraudulent misrepresentation.</w:t>
      </w:r>
    </w:p>
    <w:p w14:paraId="1080EFC9" w14:textId="77777777" w:rsidR="000E0A24" w:rsidRDefault="000E0A24">
      <w:pPr>
        <w:ind w:firstLine="720"/>
      </w:pPr>
    </w:p>
    <w:p w14:paraId="3D7BB814" w14:textId="77777777" w:rsidR="000E0A24" w:rsidRDefault="00DD3C7D">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E51AABC" w14:textId="77777777" w:rsidR="000E0A24" w:rsidRDefault="000E0A24">
      <w:pPr>
        <w:ind w:left="720"/>
      </w:pPr>
    </w:p>
    <w:p w14:paraId="2E0FD579" w14:textId="77777777" w:rsidR="000E0A24" w:rsidRDefault="00DD3C7D">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07D615E" w14:textId="77777777" w:rsidR="000E0A24" w:rsidRDefault="000E0A24">
      <w:pPr>
        <w:ind w:left="720"/>
      </w:pPr>
    </w:p>
    <w:p w14:paraId="550D27E4" w14:textId="77777777" w:rsidR="000E0A24" w:rsidRDefault="00DD3C7D">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74C04060" w14:textId="77777777" w:rsidR="000E0A24" w:rsidRDefault="000E0A24">
      <w:pPr>
        <w:ind w:left="720"/>
      </w:pPr>
    </w:p>
    <w:p w14:paraId="0E7287F5" w14:textId="77777777" w:rsidR="000E0A24" w:rsidRDefault="00DD3C7D">
      <w:pPr>
        <w:ind w:firstLine="720"/>
      </w:pPr>
      <w:r>
        <w:t>8.5.1</w:t>
      </w:r>
      <w:r>
        <w:tab/>
        <w:t>indirect loss or damage</w:t>
      </w:r>
    </w:p>
    <w:p w14:paraId="5AD676D4" w14:textId="77777777" w:rsidR="000E0A24" w:rsidRDefault="00DD3C7D">
      <w:pPr>
        <w:ind w:firstLine="720"/>
      </w:pPr>
      <w:r>
        <w:t>8.5.2</w:t>
      </w:r>
      <w:r>
        <w:tab/>
        <w:t>special loss or damage</w:t>
      </w:r>
    </w:p>
    <w:p w14:paraId="70997F06" w14:textId="77777777" w:rsidR="000E0A24" w:rsidRDefault="00DD3C7D">
      <w:pPr>
        <w:ind w:firstLine="720"/>
      </w:pPr>
      <w:r>
        <w:t>8.5.3</w:t>
      </w:r>
      <w:r>
        <w:tab/>
        <w:t>consequential loss or damage</w:t>
      </w:r>
    </w:p>
    <w:p w14:paraId="4BAB0B7B" w14:textId="77777777" w:rsidR="000E0A24" w:rsidRDefault="00DD3C7D">
      <w:pPr>
        <w:ind w:firstLine="720"/>
      </w:pPr>
      <w:r>
        <w:t>8.5.4</w:t>
      </w:r>
      <w:r>
        <w:tab/>
        <w:t>loss of profits (whether direct or indirect)</w:t>
      </w:r>
    </w:p>
    <w:p w14:paraId="7BE442B9" w14:textId="77777777" w:rsidR="000E0A24" w:rsidRDefault="00DD3C7D">
      <w:pPr>
        <w:ind w:firstLine="720"/>
      </w:pPr>
      <w:r>
        <w:t>8.5.5</w:t>
      </w:r>
      <w:r>
        <w:tab/>
        <w:t>loss of turnover (whether direct or indirect)</w:t>
      </w:r>
    </w:p>
    <w:p w14:paraId="7EE0B9A0" w14:textId="77777777" w:rsidR="000E0A24" w:rsidRDefault="00DD3C7D">
      <w:pPr>
        <w:ind w:firstLine="720"/>
      </w:pPr>
      <w:r>
        <w:t>8.5.6</w:t>
      </w:r>
      <w:r>
        <w:tab/>
        <w:t>loss of business opportunities (whether direct or indirect)</w:t>
      </w:r>
    </w:p>
    <w:p w14:paraId="0E3E2A3C" w14:textId="77777777" w:rsidR="000E0A24" w:rsidRDefault="00DD3C7D">
      <w:pPr>
        <w:ind w:firstLine="720"/>
      </w:pPr>
      <w:r>
        <w:t>8.5.7</w:t>
      </w:r>
      <w:r>
        <w:tab/>
        <w:t>damage to goodwill (whether direct or indirect)</w:t>
      </w:r>
    </w:p>
    <w:p w14:paraId="01E70410" w14:textId="77777777" w:rsidR="000E0A24" w:rsidRDefault="000E0A24"/>
    <w:p w14:paraId="16937923" w14:textId="77777777" w:rsidR="000E0A24" w:rsidRDefault="00DD3C7D">
      <w:pPr>
        <w:ind w:left="720" w:hanging="720"/>
      </w:pPr>
      <w:r>
        <w:t>8.6</w:t>
      </w:r>
      <w:r>
        <w:tab/>
        <w:t>Subject always to clauses 8.1 and 8.2, the provisions of clause 8.5 will not be taken as limiting the right of the Buyer to among other things, recover as a direct loss any:</w:t>
      </w:r>
    </w:p>
    <w:p w14:paraId="329AE459" w14:textId="77777777" w:rsidR="000E0A24" w:rsidRDefault="000E0A24"/>
    <w:p w14:paraId="7B36F063" w14:textId="77777777" w:rsidR="000E0A24" w:rsidRDefault="00DD3C7D">
      <w:pPr>
        <w:ind w:left="1440" w:hanging="720"/>
      </w:pPr>
      <w:r>
        <w:t>8.6.1</w:t>
      </w:r>
      <w:r>
        <w:tab/>
        <w:t>additional operational or administrative costs and expenses arising from a Collaboration Supplier’s Default</w:t>
      </w:r>
    </w:p>
    <w:p w14:paraId="05B0FFCD" w14:textId="77777777" w:rsidR="000E0A24" w:rsidRDefault="000E0A24">
      <w:pPr>
        <w:ind w:left="720" w:firstLine="720"/>
      </w:pPr>
    </w:p>
    <w:p w14:paraId="72521C6F" w14:textId="77777777" w:rsidR="000E0A24" w:rsidRDefault="00DD3C7D">
      <w:pPr>
        <w:ind w:left="1440" w:hanging="720"/>
      </w:pPr>
      <w:r>
        <w:t>8.6.2</w:t>
      </w:r>
      <w:r>
        <w:tab/>
        <w:t>wasted expenditure or charges rendered unnecessary or incurred by the Buyer arising from a Collaboration Supplier's Default</w:t>
      </w:r>
    </w:p>
    <w:p w14:paraId="5319BAAB" w14:textId="77777777" w:rsidR="000E0A24" w:rsidRDefault="000E0A24">
      <w:pPr>
        <w:ind w:left="1440" w:hanging="720"/>
      </w:pPr>
    </w:p>
    <w:p w14:paraId="1D1B2523" w14:textId="77777777" w:rsidR="000E0A24" w:rsidRDefault="00DD3C7D">
      <w:pPr>
        <w:pStyle w:val="Heading3"/>
        <w:rPr>
          <w:color w:val="auto"/>
        </w:rPr>
      </w:pPr>
      <w:r>
        <w:rPr>
          <w:color w:val="auto"/>
        </w:rPr>
        <w:t>9.</w:t>
      </w:r>
      <w:r>
        <w:rPr>
          <w:color w:val="auto"/>
        </w:rPr>
        <w:tab/>
        <w:t>Dispute resolution process</w:t>
      </w:r>
    </w:p>
    <w:p w14:paraId="356C8296" w14:textId="77777777" w:rsidR="000E0A24" w:rsidRDefault="00DD3C7D">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EDA8A4A" w14:textId="77777777" w:rsidR="000E0A24" w:rsidRDefault="000E0A24">
      <w:pPr>
        <w:ind w:firstLine="720"/>
      </w:pPr>
    </w:p>
    <w:p w14:paraId="40F7EB89" w14:textId="77777777" w:rsidR="000E0A24" w:rsidRDefault="00DD3C7D">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213B885" w14:textId="77777777" w:rsidR="000E0A24" w:rsidRDefault="000E0A24">
      <w:pPr>
        <w:ind w:left="720"/>
      </w:pPr>
    </w:p>
    <w:p w14:paraId="499A8050" w14:textId="77777777" w:rsidR="000E0A24" w:rsidRDefault="00DD3C7D">
      <w:pPr>
        <w:spacing w:after="120"/>
      </w:pPr>
      <w:r>
        <w:t>9.3</w:t>
      </w:r>
      <w:r>
        <w:tab/>
        <w:t>The process for mediation and consequential provisions for mediation are:</w:t>
      </w:r>
    </w:p>
    <w:p w14:paraId="4739472B" w14:textId="77777777" w:rsidR="000E0A24" w:rsidRDefault="00DD3C7D">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B6C1FBF" w14:textId="77777777" w:rsidR="000E0A24" w:rsidRDefault="000E0A24">
      <w:pPr>
        <w:ind w:left="1440"/>
      </w:pPr>
    </w:p>
    <w:p w14:paraId="7E0AEE80" w14:textId="77777777" w:rsidR="000E0A24" w:rsidRDefault="00DD3C7D">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046C981E" w14:textId="77777777" w:rsidR="000E0A24" w:rsidRDefault="000E0A24"/>
    <w:p w14:paraId="551474DD" w14:textId="77777777" w:rsidR="000E0A24" w:rsidRDefault="00DD3C7D">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0CD42472" w14:textId="77777777" w:rsidR="000E0A24" w:rsidRDefault="000E0A24"/>
    <w:p w14:paraId="4186DAF1" w14:textId="77777777" w:rsidR="000E0A24" w:rsidRDefault="00DD3C7D">
      <w:pPr>
        <w:ind w:left="1440" w:hanging="720"/>
      </w:pPr>
      <w:r>
        <w:t>9.3.4</w:t>
      </w:r>
      <w:r>
        <w:tab/>
        <w:t>if the parties reach agreement on the resolution of the dispute, the agreement will be put in writing and will be binding on the parties once it is signed by their authorised representatives</w:t>
      </w:r>
    </w:p>
    <w:p w14:paraId="6D8A2BDC" w14:textId="77777777" w:rsidR="000E0A24" w:rsidRDefault="000E0A24"/>
    <w:p w14:paraId="68C18EBB" w14:textId="77777777" w:rsidR="000E0A24" w:rsidRDefault="00DD3C7D">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48D86DB" w14:textId="77777777" w:rsidR="000E0A24" w:rsidRDefault="000E0A24">
      <w:pPr>
        <w:ind w:left="1440"/>
      </w:pPr>
    </w:p>
    <w:p w14:paraId="247B611E" w14:textId="77777777" w:rsidR="000E0A24" w:rsidRDefault="00DD3C7D">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2C498268" w14:textId="77777777" w:rsidR="000E0A24" w:rsidRDefault="000E0A24"/>
    <w:p w14:paraId="1B1CA6B3" w14:textId="77777777" w:rsidR="000E0A24" w:rsidRDefault="00DD3C7D">
      <w:pPr>
        <w:ind w:left="720" w:hanging="720"/>
      </w:pPr>
      <w:r>
        <w:t>9.4</w:t>
      </w:r>
      <w:r>
        <w:tab/>
        <w:t>The parties must continue to perform their respective obligations under this Agreement and under their respective Contracts pending the resolution of a dispute.</w:t>
      </w:r>
    </w:p>
    <w:p w14:paraId="3533EF7A" w14:textId="77777777" w:rsidR="000E0A24" w:rsidRDefault="000E0A24">
      <w:pPr>
        <w:ind w:left="720" w:hanging="720"/>
      </w:pPr>
    </w:p>
    <w:p w14:paraId="2476FBFB" w14:textId="77777777" w:rsidR="000E0A24" w:rsidRDefault="00DD3C7D">
      <w:pPr>
        <w:pStyle w:val="Heading3"/>
        <w:rPr>
          <w:color w:val="auto"/>
        </w:rPr>
      </w:pPr>
      <w:r>
        <w:rPr>
          <w:color w:val="auto"/>
        </w:rPr>
        <w:t>10. Termination and consequences of termination</w:t>
      </w:r>
    </w:p>
    <w:p w14:paraId="03AD8BCD" w14:textId="77777777" w:rsidR="000E0A24" w:rsidRDefault="00DD3C7D">
      <w:pPr>
        <w:pStyle w:val="Heading4"/>
        <w:spacing w:before="0" w:after="120"/>
        <w:rPr>
          <w:color w:val="auto"/>
        </w:rPr>
      </w:pPr>
      <w:r>
        <w:rPr>
          <w:color w:val="auto"/>
        </w:rPr>
        <w:t>10.1</w:t>
      </w:r>
      <w:r>
        <w:rPr>
          <w:color w:val="auto"/>
        </w:rPr>
        <w:tab/>
        <w:t>Termination</w:t>
      </w:r>
    </w:p>
    <w:p w14:paraId="33D8F31E" w14:textId="77777777" w:rsidR="000E0A24" w:rsidRDefault="00DD3C7D">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24F38FDB" w14:textId="77777777" w:rsidR="000E0A24" w:rsidRDefault="000E0A24">
      <w:pPr>
        <w:ind w:left="1440"/>
      </w:pPr>
    </w:p>
    <w:p w14:paraId="2EE282C0" w14:textId="77777777" w:rsidR="000E0A24" w:rsidRDefault="00DD3C7D">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2BED073" w14:textId="77777777" w:rsidR="000E0A24" w:rsidRDefault="00DD3C7D">
      <w:pPr>
        <w:pStyle w:val="Heading4"/>
        <w:spacing w:before="0" w:after="120"/>
        <w:rPr>
          <w:color w:val="auto"/>
        </w:rPr>
      </w:pPr>
      <w:r>
        <w:rPr>
          <w:color w:val="auto"/>
        </w:rPr>
        <w:t>10.2</w:t>
      </w:r>
      <w:r>
        <w:rPr>
          <w:color w:val="auto"/>
        </w:rPr>
        <w:tab/>
        <w:t>Consequences of termination</w:t>
      </w:r>
    </w:p>
    <w:p w14:paraId="2D4F974E" w14:textId="77777777" w:rsidR="000E0A24" w:rsidRDefault="00DD3C7D">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616C68C5" w14:textId="77777777" w:rsidR="000E0A24" w:rsidRDefault="000E0A24"/>
    <w:p w14:paraId="16FC3AD1" w14:textId="77777777" w:rsidR="000E0A24" w:rsidRDefault="00DD3C7D">
      <w:pPr>
        <w:ind w:left="1440" w:hanging="720"/>
      </w:pPr>
      <w:r>
        <w:t>10.2.2</w:t>
      </w:r>
      <w:r>
        <w:tab/>
        <w:t>Except as expressly provided in this Agreement, termination of this Agreement will be without prejudice to any accrued rights and obligations under this Agreement.</w:t>
      </w:r>
    </w:p>
    <w:p w14:paraId="656910F5" w14:textId="77777777" w:rsidR="000E0A24" w:rsidRDefault="000E0A24"/>
    <w:p w14:paraId="0ABC6737" w14:textId="77777777" w:rsidR="000E0A24" w:rsidRDefault="00DD3C7D">
      <w:pPr>
        <w:pStyle w:val="Heading3"/>
        <w:rPr>
          <w:color w:val="auto"/>
        </w:rPr>
      </w:pPr>
      <w:r>
        <w:rPr>
          <w:color w:val="auto"/>
        </w:rPr>
        <w:lastRenderedPageBreak/>
        <w:t>11. General provisions</w:t>
      </w:r>
    </w:p>
    <w:p w14:paraId="78D06525" w14:textId="77777777" w:rsidR="000E0A24" w:rsidRDefault="00DD3C7D">
      <w:pPr>
        <w:pStyle w:val="Heading4"/>
        <w:rPr>
          <w:color w:val="auto"/>
        </w:rPr>
      </w:pPr>
      <w:r>
        <w:rPr>
          <w:color w:val="auto"/>
        </w:rPr>
        <w:t>11.1</w:t>
      </w:r>
      <w:r>
        <w:rPr>
          <w:color w:val="auto"/>
        </w:rPr>
        <w:tab/>
        <w:t>Force majeure</w:t>
      </w:r>
    </w:p>
    <w:p w14:paraId="6DC5372C" w14:textId="77777777" w:rsidR="000E0A24" w:rsidRDefault="00DD3C7D">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41E28134" w14:textId="77777777" w:rsidR="000E0A24" w:rsidRDefault="000E0A24">
      <w:pPr>
        <w:ind w:left="1440"/>
      </w:pPr>
    </w:p>
    <w:p w14:paraId="29838939" w14:textId="77777777" w:rsidR="000E0A24" w:rsidRDefault="00DD3C7D">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363427AC" w14:textId="77777777" w:rsidR="000E0A24" w:rsidRDefault="000E0A24">
      <w:pPr>
        <w:ind w:left="720" w:firstLine="720"/>
      </w:pPr>
    </w:p>
    <w:p w14:paraId="09E2D4C5" w14:textId="77777777" w:rsidR="000E0A24" w:rsidRDefault="00DD3C7D">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5E093087" w14:textId="77777777" w:rsidR="000E0A24" w:rsidRDefault="000E0A24">
      <w:pPr>
        <w:ind w:left="1440"/>
      </w:pPr>
    </w:p>
    <w:p w14:paraId="21979644" w14:textId="77777777" w:rsidR="000E0A24" w:rsidRDefault="00DD3C7D">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4F6C85C5" w14:textId="77777777" w:rsidR="000E0A24" w:rsidRDefault="000E0A24"/>
    <w:p w14:paraId="1154B2F5" w14:textId="77777777" w:rsidR="000E0A24" w:rsidRDefault="00DD3C7D">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962130E" w14:textId="77777777" w:rsidR="000E0A24" w:rsidRDefault="000E0A24">
      <w:pPr>
        <w:ind w:left="720"/>
      </w:pPr>
    </w:p>
    <w:p w14:paraId="4281E6D0" w14:textId="77777777" w:rsidR="000E0A24" w:rsidRDefault="00DD3C7D">
      <w:pPr>
        <w:pStyle w:val="Heading4"/>
        <w:rPr>
          <w:color w:val="auto"/>
        </w:rPr>
      </w:pPr>
      <w:r>
        <w:rPr>
          <w:color w:val="auto"/>
        </w:rPr>
        <w:t>11.2</w:t>
      </w:r>
      <w:r>
        <w:rPr>
          <w:color w:val="auto"/>
        </w:rPr>
        <w:tab/>
        <w:t>Assignment and subcontracting</w:t>
      </w:r>
    </w:p>
    <w:p w14:paraId="0C80949B" w14:textId="77777777" w:rsidR="000E0A24" w:rsidRDefault="00DD3C7D">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3BD1A605" w14:textId="77777777" w:rsidR="000E0A24" w:rsidRDefault="000E0A24">
      <w:pPr>
        <w:ind w:left="720"/>
      </w:pPr>
    </w:p>
    <w:p w14:paraId="74DAF1FE" w14:textId="77777777" w:rsidR="000E0A24" w:rsidRDefault="00DD3C7D">
      <w:pPr>
        <w:ind w:left="1440" w:hanging="720"/>
      </w:pPr>
      <w:r>
        <w:t>11.2.2</w:t>
      </w:r>
      <w:r>
        <w:tab/>
        <w:t>Any subcontractors identified in the Detailed Collaboration Plan can perform those elements identified in the Detailed Collaboration Plan to be performed by the Subcontractors.</w:t>
      </w:r>
    </w:p>
    <w:p w14:paraId="0E8297DC" w14:textId="77777777" w:rsidR="000E0A24" w:rsidRDefault="000E0A24">
      <w:pPr>
        <w:ind w:left="720"/>
      </w:pPr>
    </w:p>
    <w:p w14:paraId="43088CB1" w14:textId="77777777" w:rsidR="000E0A24" w:rsidRDefault="00DD3C7D">
      <w:pPr>
        <w:pStyle w:val="Heading4"/>
        <w:rPr>
          <w:color w:val="auto"/>
        </w:rPr>
      </w:pPr>
      <w:r>
        <w:rPr>
          <w:color w:val="auto"/>
        </w:rPr>
        <w:t>11.3</w:t>
      </w:r>
      <w:r>
        <w:rPr>
          <w:color w:val="auto"/>
        </w:rPr>
        <w:tab/>
        <w:t>Notices</w:t>
      </w:r>
    </w:p>
    <w:p w14:paraId="3A0A3DDD" w14:textId="77777777" w:rsidR="000E0A24" w:rsidRDefault="00DD3C7D">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5F41FC7" w14:textId="77777777" w:rsidR="000E0A24" w:rsidRDefault="000E0A24"/>
    <w:p w14:paraId="7173DC9F" w14:textId="77777777" w:rsidR="000E0A24" w:rsidRDefault="00DD3C7D">
      <w:pPr>
        <w:ind w:left="1440" w:hanging="720"/>
      </w:pPr>
      <w:r>
        <w:lastRenderedPageBreak/>
        <w:t>11.3.2</w:t>
      </w:r>
      <w:r>
        <w:tab/>
        <w:t>For the purposes of clause 11.3.1, the address of each of the parties are those in the Detailed Collaboration Plan.</w:t>
      </w:r>
    </w:p>
    <w:p w14:paraId="04E3BCF9" w14:textId="77777777" w:rsidR="000E0A24" w:rsidRDefault="000E0A24">
      <w:pPr>
        <w:ind w:left="720" w:firstLine="720"/>
      </w:pPr>
    </w:p>
    <w:p w14:paraId="2FD53DA7" w14:textId="77777777" w:rsidR="000E0A24" w:rsidRDefault="00DD3C7D">
      <w:pPr>
        <w:pStyle w:val="Heading4"/>
        <w:rPr>
          <w:color w:val="auto"/>
        </w:rPr>
      </w:pPr>
      <w:r>
        <w:rPr>
          <w:color w:val="auto"/>
        </w:rPr>
        <w:t>11.4</w:t>
      </w:r>
      <w:r>
        <w:rPr>
          <w:color w:val="auto"/>
        </w:rPr>
        <w:tab/>
        <w:t>Entire agreement</w:t>
      </w:r>
    </w:p>
    <w:p w14:paraId="22AAF50E" w14:textId="77777777" w:rsidR="000E0A24" w:rsidRDefault="00DD3C7D">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1387D535" w14:textId="77777777" w:rsidR="000E0A24" w:rsidRDefault="000E0A24">
      <w:pPr>
        <w:ind w:firstLine="720"/>
      </w:pPr>
    </w:p>
    <w:p w14:paraId="5D0B11CB" w14:textId="77777777" w:rsidR="000E0A24" w:rsidRDefault="00DD3C7D">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CB673CA" w14:textId="77777777" w:rsidR="000E0A24" w:rsidRDefault="000E0A24">
      <w:pPr>
        <w:ind w:left="1440"/>
      </w:pPr>
    </w:p>
    <w:p w14:paraId="4E84B418" w14:textId="77777777" w:rsidR="000E0A24" w:rsidRDefault="00DD3C7D">
      <w:pPr>
        <w:ind w:firstLine="720"/>
      </w:pPr>
      <w:r>
        <w:t>11.4.3 Nothing in this clause 11.4 will exclude any liability for fraud.</w:t>
      </w:r>
    </w:p>
    <w:p w14:paraId="53FDE0E6" w14:textId="77777777" w:rsidR="000E0A24" w:rsidRDefault="000E0A24"/>
    <w:p w14:paraId="4DA9ABC6" w14:textId="77777777" w:rsidR="000E0A24" w:rsidRDefault="00DD3C7D">
      <w:pPr>
        <w:pStyle w:val="Heading4"/>
        <w:rPr>
          <w:color w:val="auto"/>
        </w:rPr>
      </w:pPr>
      <w:r>
        <w:rPr>
          <w:color w:val="auto"/>
        </w:rPr>
        <w:t>11.5</w:t>
      </w:r>
      <w:r>
        <w:rPr>
          <w:color w:val="auto"/>
        </w:rPr>
        <w:tab/>
        <w:t>Rights of third parties</w:t>
      </w:r>
    </w:p>
    <w:p w14:paraId="012FAB11" w14:textId="77777777" w:rsidR="000E0A24" w:rsidRDefault="00DD3C7D">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CC26061" w14:textId="77777777" w:rsidR="000E0A24" w:rsidRDefault="000E0A24">
      <w:pPr>
        <w:ind w:left="720"/>
      </w:pPr>
    </w:p>
    <w:p w14:paraId="67F81B5D" w14:textId="77777777" w:rsidR="000E0A24" w:rsidRDefault="00DD3C7D">
      <w:pPr>
        <w:pStyle w:val="Heading4"/>
        <w:rPr>
          <w:color w:val="auto"/>
        </w:rPr>
      </w:pPr>
      <w:r>
        <w:rPr>
          <w:color w:val="auto"/>
        </w:rPr>
        <w:t>11.6</w:t>
      </w:r>
      <w:r>
        <w:rPr>
          <w:color w:val="auto"/>
        </w:rPr>
        <w:tab/>
        <w:t>Severability</w:t>
      </w:r>
    </w:p>
    <w:p w14:paraId="343EB7FC" w14:textId="77777777" w:rsidR="000E0A24" w:rsidRDefault="00DD3C7D">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524FDA2" w14:textId="77777777" w:rsidR="000E0A24" w:rsidRDefault="000E0A24"/>
    <w:p w14:paraId="57232DCE" w14:textId="77777777" w:rsidR="000E0A24" w:rsidRDefault="00DD3C7D">
      <w:pPr>
        <w:pStyle w:val="Heading4"/>
        <w:rPr>
          <w:color w:val="auto"/>
        </w:rPr>
      </w:pPr>
      <w:r>
        <w:rPr>
          <w:color w:val="auto"/>
        </w:rPr>
        <w:t>11.7</w:t>
      </w:r>
      <w:r>
        <w:rPr>
          <w:color w:val="auto"/>
        </w:rPr>
        <w:tab/>
        <w:t>Variations</w:t>
      </w:r>
    </w:p>
    <w:p w14:paraId="7BA11EA2" w14:textId="77777777" w:rsidR="000E0A24" w:rsidRDefault="00DD3C7D">
      <w:pPr>
        <w:ind w:left="720"/>
      </w:pPr>
      <w:r>
        <w:t>No purported amendment or variation of this Agreement or any provision of this Agreement will be effective unless it is made in writing by the parties.</w:t>
      </w:r>
    </w:p>
    <w:p w14:paraId="6F213525" w14:textId="77777777" w:rsidR="000E0A24" w:rsidRDefault="000E0A24"/>
    <w:p w14:paraId="6800B5DD" w14:textId="77777777" w:rsidR="000E0A24" w:rsidRDefault="00DD3C7D">
      <w:pPr>
        <w:pStyle w:val="Heading4"/>
        <w:rPr>
          <w:color w:val="auto"/>
        </w:rPr>
      </w:pPr>
      <w:r>
        <w:rPr>
          <w:color w:val="auto"/>
        </w:rPr>
        <w:t>11.8</w:t>
      </w:r>
      <w:r>
        <w:rPr>
          <w:color w:val="auto"/>
        </w:rPr>
        <w:tab/>
        <w:t>No waiver</w:t>
      </w:r>
    </w:p>
    <w:p w14:paraId="7E4DCF00" w14:textId="77777777" w:rsidR="000E0A24" w:rsidRDefault="00DD3C7D">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A0B2C8A" w14:textId="77777777" w:rsidR="000E0A24" w:rsidRDefault="000E0A24"/>
    <w:p w14:paraId="69B84F38" w14:textId="77777777" w:rsidR="000E0A24" w:rsidRDefault="00DD3C7D">
      <w:pPr>
        <w:pStyle w:val="Heading4"/>
        <w:rPr>
          <w:color w:val="auto"/>
        </w:rPr>
      </w:pPr>
      <w:r>
        <w:rPr>
          <w:color w:val="auto"/>
        </w:rPr>
        <w:lastRenderedPageBreak/>
        <w:t>11.9</w:t>
      </w:r>
      <w:r>
        <w:rPr>
          <w:color w:val="auto"/>
        </w:rPr>
        <w:tab/>
        <w:t>Governing law and jurisdiction</w:t>
      </w:r>
    </w:p>
    <w:p w14:paraId="5EC4142C" w14:textId="77777777" w:rsidR="000E0A24" w:rsidRDefault="00DD3C7D">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346CD5A" w14:textId="77777777" w:rsidR="000E0A24" w:rsidRDefault="000E0A24"/>
    <w:p w14:paraId="6E40C8B7" w14:textId="77777777" w:rsidR="000E0A24" w:rsidRDefault="00DD3C7D">
      <w:pPr>
        <w:ind w:left="720"/>
      </w:pPr>
      <w:r>
        <w:t>Executed and delivered as an agreement by the parties or their duly authorised attorneys the day and year first above written.</w:t>
      </w:r>
    </w:p>
    <w:p w14:paraId="4660F836" w14:textId="77777777" w:rsidR="000E0A24" w:rsidRDefault="00DD3C7D">
      <w:pPr>
        <w:spacing w:before="240" w:after="240"/>
      </w:pPr>
      <w:r>
        <w:rPr>
          <w:b/>
          <w:sz w:val="20"/>
          <w:szCs w:val="20"/>
        </w:rPr>
        <w:t xml:space="preserve"> </w:t>
      </w:r>
    </w:p>
    <w:p w14:paraId="111F0078" w14:textId="77777777" w:rsidR="000E0A24" w:rsidRDefault="00DD3C7D">
      <w:pPr>
        <w:rPr>
          <w:b/>
        </w:rPr>
      </w:pPr>
      <w:r>
        <w:rPr>
          <w:b/>
        </w:rPr>
        <w:t>For and on behalf of the Buyer</w:t>
      </w:r>
    </w:p>
    <w:p w14:paraId="6D61AEB1" w14:textId="77777777" w:rsidR="000E0A24" w:rsidRDefault="000E0A24">
      <w:pPr>
        <w:rPr>
          <w:b/>
        </w:rPr>
      </w:pPr>
    </w:p>
    <w:p w14:paraId="5777B7DB" w14:textId="77777777" w:rsidR="000E0A24" w:rsidRDefault="00DD3C7D">
      <w:pPr>
        <w:spacing w:line="480" w:lineRule="auto"/>
      </w:pPr>
      <w:r>
        <w:t>Signed by:</w:t>
      </w:r>
    </w:p>
    <w:p w14:paraId="26D53AA1" w14:textId="77777777" w:rsidR="000E0A24" w:rsidRDefault="00DD3C7D">
      <w:r>
        <w:t>Full name (capitals):</w:t>
      </w:r>
    </w:p>
    <w:p w14:paraId="5D3705CF" w14:textId="77777777" w:rsidR="000E0A24" w:rsidRDefault="00DD3C7D">
      <w:r>
        <w:t>Position:</w:t>
      </w:r>
    </w:p>
    <w:p w14:paraId="22E6AF71" w14:textId="77777777" w:rsidR="000E0A24" w:rsidRDefault="00DD3C7D">
      <w:r>
        <w:t>Date:</w:t>
      </w:r>
    </w:p>
    <w:p w14:paraId="06E54258" w14:textId="77777777" w:rsidR="000E0A24" w:rsidRDefault="00DD3C7D">
      <w:r>
        <w:t xml:space="preserve"> </w:t>
      </w:r>
    </w:p>
    <w:p w14:paraId="242ED79A" w14:textId="77777777" w:rsidR="000E0A24" w:rsidRDefault="00DD3C7D">
      <w:pPr>
        <w:spacing w:line="480" w:lineRule="auto"/>
        <w:rPr>
          <w:b/>
        </w:rPr>
      </w:pPr>
      <w:r>
        <w:rPr>
          <w:b/>
        </w:rPr>
        <w:t>For and on behalf of the [Company name]</w:t>
      </w:r>
    </w:p>
    <w:p w14:paraId="3411FA2D" w14:textId="77777777" w:rsidR="000E0A24" w:rsidRDefault="00DD3C7D">
      <w:pPr>
        <w:spacing w:line="480" w:lineRule="auto"/>
      </w:pPr>
      <w:r>
        <w:t>Signed by:</w:t>
      </w:r>
    </w:p>
    <w:p w14:paraId="30B751E9" w14:textId="77777777" w:rsidR="000E0A24" w:rsidRDefault="00DD3C7D">
      <w:r>
        <w:t>Full name (capitals):</w:t>
      </w:r>
    </w:p>
    <w:p w14:paraId="03CE2F04" w14:textId="77777777" w:rsidR="000E0A24" w:rsidRDefault="00DD3C7D">
      <w:r>
        <w:t>Position:</w:t>
      </w:r>
    </w:p>
    <w:p w14:paraId="17EE57FD" w14:textId="77777777" w:rsidR="000E0A24" w:rsidRDefault="00DD3C7D">
      <w:r>
        <w:t>Date:</w:t>
      </w:r>
    </w:p>
    <w:p w14:paraId="2DB24CD8" w14:textId="77777777" w:rsidR="000E0A24" w:rsidRDefault="00DD3C7D">
      <w:r>
        <w:t xml:space="preserve"> </w:t>
      </w:r>
    </w:p>
    <w:p w14:paraId="2C3ABC55" w14:textId="77777777" w:rsidR="000E0A24" w:rsidRDefault="00DD3C7D">
      <w:pPr>
        <w:spacing w:line="480" w:lineRule="auto"/>
        <w:rPr>
          <w:b/>
        </w:rPr>
      </w:pPr>
      <w:r>
        <w:rPr>
          <w:b/>
        </w:rPr>
        <w:t>For and on behalf of the [Company name]</w:t>
      </w:r>
    </w:p>
    <w:p w14:paraId="6457D5C1" w14:textId="77777777" w:rsidR="000E0A24" w:rsidRDefault="00DD3C7D">
      <w:pPr>
        <w:spacing w:line="480" w:lineRule="auto"/>
      </w:pPr>
      <w:r>
        <w:t>Signed by:</w:t>
      </w:r>
    </w:p>
    <w:p w14:paraId="18B034E4" w14:textId="77777777" w:rsidR="000E0A24" w:rsidRDefault="00DD3C7D">
      <w:r>
        <w:t>Full name (capitals):</w:t>
      </w:r>
    </w:p>
    <w:p w14:paraId="3AE9D842" w14:textId="77777777" w:rsidR="000E0A24" w:rsidRDefault="00DD3C7D">
      <w:r>
        <w:t>Position:</w:t>
      </w:r>
    </w:p>
    <w:p w14:paraId="381A361E" w14:textId="77777777" w:rsidR="000E0A24" w:rsidRDefault="00DD3C7D">
      <w:r>
        <w:t>Date:</w:t>
      </w:r>
    </w:p>
    <w:p w14:paraId="609AE414" w14:textId="77777777" w:rsidR="000E0A24" w:rsidRDefault="00DD3C7D">
      <w:r>
        <w:t xml:space="preserve"> </w:t>
      </w:r>
    </w:p>
    <w:p w14:paraId="312CC289" w14:textId="77777777" w:rsidR="000E0A24" w:rsidRDefault="00DD3C7D">
      <w:pPr>
        <w:spacing w:line="480" w:lineRule="auto"/>
        <w:rPr>
          <w:b/>
        </w:rPr>
      </w:pPr>
      <w:r>
        <w:rPr>
          <w:b/>
        </w:rPr>
        <w:t>For and on behalf of the [Company name]</w:t>
      </w:r>
    </w:p>
    <w:p w14:paraId="1D2FD17F" w14:textId="77777777" w:rsidR="000E0A24" w:rsidRDefault="00DD3C7D">
      <w:pPr>
        <w:spacing w:line="480" w:lineRule="auto"/>
      </w:pPr>
      <w:r>
        <w:t>Signed by:</w:t>
      </w:r>
    </w:p>
    <w:p w14:paraId="4E84B2CD" w14:textId="77777777" w:rsidR="000E0A24" w:rsidRDefault="00DD3C7D">
      <w:r>
        <w:t>Full name (capitals):</w:t>
      </w:r>
    </w:p>
    <w:p w14:paraId="53CC4F1E" w14:textId="77777777" w:rsidR="000E0A24" w:rsidRDefault="00DD3C7D">
      <w:r>
        <w:t>Position:</w:t>
      </w:r>
    </w:p>
    <w:p w14:paraId="60041A46" w14:textId="77777777" w:rsidR="000E0A24" w:rsidRDefault="00DD3C7D">
      <w:r>
        <w:t>Date:</w:t>
      </w:r>
    </w:p>
    <w:p w14:paraId="1870CA3F" w14:textId="77777777" w:rsidR="000E0A24" w:rsidRDefault="00DD3C7D">
      <w:r>
        <w:t xml:space="preserve"> </w:t>
      </w:r>
    </w:p>
    <w:p w14:paraId="3A0B8C0F" w14:textId="77777777" w:rsidR="000E0A24" w:rsidRDefault="000E0A24">
      <w:pPr>
        <w:spacing w:line="480" w:lineRule="auto"/>
        <w:rPr>
          <w:b/>
        </w:rPr>
      </w:pPr>
    </w:p>
    <w:p w14:paraId="6808E5A0" w14:textId="77777777" w:rsidR="000E0A24" w:rsidRDefault="00DD3C7D">
      <w:pPr>
        <w:spacing w:line="480" w:lineRule="auto"/>
        <w:rPr>
          <w:b/>
        </w:rPr>
      </w:pPr>
      <w:r>
        <w:rPr>
          <w:b/>
        </w:rPr>
        <w:t>For and on behalf of the [Company name]</w:t>
      </w:r>
    </w:p>
    <w:p w14:paraId="385E2496" w14:textId="77777777" w:rsidR="000E0A24" w:rsidRDefault="00DD3C7D">
      <w:pPr>
        <w:spacing w:line="480" w:lineRule="auto"/>
      </w:pPr>
      <w:r>
        <w:t>Signed by:</w:t>
      </w:r>
    </w:p>
    <w:p w14:paraId="0EAE52D5" w14:textId="77777777" w:rsidR="000E0A24" w:rsidRDefault="00DD3C7D">
      <w:r>
        <w:t>Full name (capitals):</w:t>
      </w:r>
    </w:p>
    <w:p w14:paraId="50AC5BAB" w14:textId="77777777" w:rsidR="000E0A24" w:rsidRDefault="00DD3C7D">
      <w:r>
        <w:t>Position:</w:t>
      </w:r>
    </w:p>
    <w:p w14:paraId="7F4581FD" w14:textId="77777777" w:rsidR="000E0A24" w:rsidRDefault="00DD3C7D">
      <w:r>
        <w:t>Date:</w:t>
      </w:r>
    </w:p>
    <w:p w14:paraId="2898C311" w14:textId="77777777" w:rsidR="000E0A24" w:rsidRDefault="00DD3C7D">
      <w:r>
        <w:t xml:space="preserve"> </w:t>
      </w:r>
    </w:p>
    <w:p w14:paraId="07803C45" w14:textId="77777777" w:rsidR="000E0A24" w:rsidRDefault="00DD3C7D">
      <w:pPr>
        <w:spacing w:line="480" w:lineRule="auto"/>
        <w:rPr>
          <w:b/>
        </w:rPr>
      </w:pPr>
      <w:r>
        <w:rPr>
          <w:b/>
        </w:rPr>
        <w:t>For and on behalf of the [Company name]</w:t>
      </w:r>
    </w:p>
    <w:p w14:paraId="5D94D56B" w14:textId="77777777" w:rsidR="000E0A24" w:rsidRDefault="00DD3C7D">
      <w:pPr>
        <w:spacing w:line="480" w:lineRule="auto"/>
      </w:pPr>
      <w:r>
        <w:lastRenderedPageBreak/>
        <w:t>Signed by:</w:t>
      </w:r>
    </w:p>
    <w:p w14:paraId="31CC461C" w14:textId="77777777" w:rsidR="000E0A24" w:rsidRDefault="00DD3C7D">
      <w:r>
        <w:t>Full name (capitals):</w:t>
      </w:r>
    </w:p>
    <w:p w14:paraId="04AA6AA8" w14:textId="77777777" w:rsidR="000E0A24" w:rsidRDefault="00DD3C7D">
      <w:r>
        <w:t>Position:</w:t>
      </w:r>
    </w:p>
    <w:p w14:paraId="18CA5147" w14:textId="77777777" w:rsidR="000E0A24" w:rsidRDefault="00DD3C7D">
      <w:r>
        <w:t>Date:</w:t>
      </w:r>
    </w:p>
    <w:p w14:paraId="249CC4A5" w14:textId="77777777" w:rsidR="000E0A24" w:rsidRDefault="00DD3C7D">
      <w:r>
        <w:t xml:space="preserve"> </w:t>
      </w:r>
    </w:p>
    <w:p w14:paraId="2D30BC18" w14:textId="77777777" w:rsidR="000E0A24" w:rsidRDefault="00DD3C7D">
      <w:pPr>
        <w:spacing w:line="480" w:lineRule="auto"/>
        <w:rPr>
          <w:b/>
        </w:rPr>
      </w:pPr>
      <w:r>
        <w:rPr>
          <w:b/>
        </w:rPr>
        <w:t>For and on behalf of the [Company name]</w:t>
      </w:r>
    </w:p>
    <w:p w14:paraId="41ACA981" w14:textId="77777777" w:rsidR="000E0A24" w:rsidRDefault="00DD3C7D">
      <w:pPr>
        <w:spacing w:line="480" w:lineRule="auto"/>
      </w:pPr>
      <w:r>
        <w:t>Signed by:</w:t>
      </w:r>
    </w:p>
    <w:p w14:paraId="17EF89F7" w14:textId="77777777" w:rsidR="000E0A24" w:rsidRDefault="00DD3C7D">
      <w:r>
        <w:t>Full name (capitals):</w:t>
      </w:r>
    </w:p>
    <w:p w14:paraId="5B8C82E0" w14:textId="77777777" w:rsidR="000E0A24" w:rsidRDefault="00DD3C7D">
      <w:r>
        <w:t>Position:</w:t>
      </w:r>
    </w:p>
    <w:p w14:paraId="3885A36B" w14:textId="77777777" w:rsidR="000E0A24" w:rsidRDefault="00DD3C7D">
      <w:r>
        <w:t>Date:</w:t>
      </w:r>
    </w:p>
    <w:p w14:paraId="79DB03C1" w14:textId="77777777" w:rsidR="000E0A24" w:rsidRDefault="00DD3C7D">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0E0A24" w14:paraId="3D7C710F"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BF2AE" w14:textId="77777777" w:rsidR="000E0A24" w:rsidRDefault="00DD3C7D">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9E8E2" w14:textId="77777777" w:rsidR="000E0A24" w:rsidRDefault="00DD3C7D">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38009D" w14:textId="77777777" w:rsidR="000E0A24" w:rsidRDefault="00DD3C7D">
            <w:pPr>
              <w:spacing w:before="240" w:after="240"/>
              <w:rPr>
                <w:b/>
                <w:sz w:val="20"/>
                <w:szCs w:val="20"/>
              </w:rPr>
            </w:pPr>
            <w:r>
              <w:rPr>
                <w:b/>
                <w:sz w:val="20"/>
                <w:szCs w:val="20"/>
              </w:rPr>
              <w:t>Effective date of contract</w:t>
            </w:r>
          </w:p>
        </w:tc>
      </w:tr>
      <w:tr w:rsidR="000E0A24" w14:paraId="018F3D4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A271C" w14:textId="77777777" w:rsidR="000E0A24" w:rsidRDefault="00DD3C7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28B5522" w14:textId="77777777" w:rsidR="000E0A24" w:rsidRDefault="00DD3C7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64DCBC6" w14:textId="77777777" w:rsidR="000E0A24" w:rsidRDefault="00DD3C7D">
            <w:pPr>
              <w:spacing w:before="240" w:after="240"/>
              <w:rPr>
                <w:sz w:val="20"/>
                <w:szCs w:val="20"/>
              </w:rPr>
            </w:pPr>
            <w:r>
              <w:rPr>
                <w:sz w:val="20"/>
                <w:szCs w:val="20"/>
              </w:rPr>
              <w:t xml:space="preserve"> </w:t>
            </w:r>
          </w:p>
        </w:tc>
      </w:tr>
      <w:tr w:rsidR="000E0A24" w14:paraId="69002195"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E982B" w14:textId="77777777" w:rsidR="000E0A24" w:rsidRDefault="00DD3C7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9909F7B" w14:textId="77777777" w:rsidR="000E0A24" w:rsidRDefault="00DD3C7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C4332C8" w14:textId="77777777" w:rsidR="000E0A24" w:rsidRDefault="00DD3C7D">
            <w:pPr>
              <w:spacing w:before="240" w:after="240"/>
              <w:rPr>
                <w:sz w:val="20"/>
                <w:szCs w:val="20"/>
              </w:rPr>
            </w:pPr>
            <w:r>
              <w:rPr>
                <w:sz w:val="20"/>
                <w:szCs w:val="20"/>
              </w:rPr>
              <w:t xml:space="preserve"> </w:t>
            </w:r>
          </w:p>
        </w:tc>
      </w:tr>
      <w:tr w:rsidR="000E0A24" w14:paraId="66E19B70"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545F1" w14:textId="77777777" w:rsidR="000E0A24" w:rsidRDefault="00DD3C7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C290F35" w14:textId="77777777" w:rsidR="000E0A24" w:rsidRDefault="00DD3C7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E394A3C" w14:textId="77777777" w:rsidR="000E0A24" w:rsidRDefault="00DD3C7D">
            <w:pPr>
              <w:spacing w:before="240" w:after="240"/>
              <w:rPr>
                <w:sz w:val="20"/>
                <w:szCs w:val="20"/>
              </w:rPr>
            </w:pPr>
            <w:r>
              <w:rPr>
                <w:sz w:val="20"/>
                <w:szCs w:val="20"/>
              </w:rPr>
              <w:t xml:space="preserve"> </w:t>
            </w:r>
          </w:p>
        </w:tc>
      </w:tr>
      <w:tr w:rsidR="000E0A24" w14:paraId="4F0027CF"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50800" w14:textId="77777777" w:rsidR="000E0A24" w:rsidRDefault="00DD3C7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9E0F2EA" w14:textId="77777777" w:rsidR="000E0A24" w:rsidRDefault="00DD3C7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5D3F238" w14:textId="77777777" w:rsidR="000E0A24" w:rsidRDefault="00DD3C7D">
            <w:pPr>
              <w:spacing w:before="240" w:after="240"/>
              <w:rPr>
                <w:sz w:val="20"/>
                <w:szCs w:val="20"/>
              </w:rPr>
            </w:pPr>
            <w:r>
              <w:rPr>
                <w:sz w:val="20"/>
                <w:szCs w:val="20"/>
              </w:rPr>
              <w:t xml:space="preserve"> </w:t>
            </w:r>
          </w:p>
        </w:tc>
      </w:tr>
    </w:tbl>
    <w:p w14:paraId="54040564" w14:textId="77777777" w:rsidR="000E0A24" w:rsidRDefault="00DD3C7D">
      <w:pPr>
        <w:spacing w:before="240" w:after="240"/>
        <w:rPr>
          <w:sz w:val="20"/>
          <w:szCs w:val="20"/>
        </w:rPr>
      </w:pPr>
      <w:r>
        <w:rPr>
          <w:sz w:val="20"/>
          <w:szCs w:val="20"/>
        </w:rPr>
        <w:t xml:space="preserve"> </w:t>
      </w:r>
    </w:p>
    <w:p w14:paraId="394FBB53" w14:textId="77777777" w:rsidR="000E0A24" w:rsidRDefault="000E0A24">
      <w:pPr>
        <w:spacing w:before="240" w:after="240"/>
        <w:rPr>
          <w:sz w:val="20"/>
          <w:szCs w:val="20"/>
        </w:rPr>
      </w:pPr>
    </w:p>
    <w:p w14:paraId="42D22B81" w14:textId="77777777" w:rsidR="000E0A24" w:rsidRDefault="000E0A24">
      <w:pPr>
        <w:spacing w:before="240" w:after="240"/>
        <w:rPr>
          <w:sz w:val="20"/>
          <w:szCs w:val="20"/>
        </w:rPr>
      </w:pPr>
    </w:p>
    <w:p w14:paraId="13DBD13A" w14:textId="77777777" w:rsidR="000E0A24" w:rsidRDefault="000E0A24">
      <w:pPr>
        <w:pageBreakBefore/>
      </w:pPr>
    </w:p>
    <w:p w14:paraId="72F65DFB" w14:textId="77777777" w:rsidR="000E0A24" w:rsidRDefault="00DD3C7D">
      <w:pPr>
        <w:pStyle w:val="Heading3"/>
      </w:pPr>
      <w:r>
        <w:rPr>
          <w:color w:val="auto"/>
        </w:rPr>
        <w:t>Collaboration Agreement Schedule 2 [</w:t>
      </w:r>
      <w:r>
        <w:rPr>
          <w:b/>
          <w:color w:val="auto"/>
        </w:rPr>
        <w:t>Insert Outline Collaboration Plan</w:t>
      </w:r>
      <w:r>
        <w:rPr>
          <w:color w:val="auto"/>
        </w:rPr>
        <w:t>]</w:t>
      </w:r>
    </w:p>
    <w:p w14:paraId="7080640F" w14:textId="77777777" w:rsidR="000E0A24" w:rsidRDefault="000E0A24">
      <w:pPr>
        <w:spacing w:before="240" w:after="240"/>
        <w:rPr>
          <w:b/>
        </w:rPr>
      </w:pPr>
    </w:p>
    <w:p w14:paraId="088B99A6" w14:textId="77777777" w:rsidR="000E0A24" w:rsidRDefault="000E0A24">
      <w:pPr>
        <w:spacing w:before="240" w:after="240"/>
        <w:rPr>
          <w:b/>
        </w:rPr>
      </w:pPr>
    </w:p>
    <w:p w14:paraId="6E923511" w14:textId="77777777" w:rsidR="000E0A24" w:rsidRDefault="00DD3C7D">
      <w:pPr>
        <w:spacing w:before="240" w:after="240"/>
      </w:pPr>
      <w:r>
        <w:t xml:space="preserve"> </w:t>
      </w:r>
    </w:p>
    <w:p w14:paraId="7A0ABD1E" w14:textId="77777777" w:rsidR="000E0A24" w:rsidRDefault="000E0A24">
      <w:pPr>
        <w:pageBreakBefore/>
      </w:pPr>
    </w:p>
    <w:p w14:paraId="09061021" w14:textId="77777777" w:rsidR="000E0A24" w:rsidRDefault="00DD3C7D">
      <w:pPr>
        <w:pStyle w:val="Heading2"/>
      </w:pPr>
      <w:bookmarkStart w:id="7" w:name="_Toc33176237"/>
      <w:r>
        <w:t>Schedule 4: Alternative clauses</w:t>
      </w:r>
      <w:bookmarkEnd w:id="7"/>
    </w:p>
    <w:p w14:paraId="48A56893" w14:textId="77777777" w:rsidR="000E0A24" w:rsidRDefault="00DD3C7D">
      <w:pPr>
        <w:pStyle w:val="Heading3"/>
        <w:rPr>
          <w:color w:val="auto"/>
        </w:rPr>
      </w:pPr>
      <w:r>
        <w:rPr>
          <w:color w:val="auto"/>
        </w:rPr>
        <w:t>1.</w:t>
      </w:r>
      <w:r>
        <w:rPr>
          <w:color w:val="auto"/>
        </w:rPr>
        <w:tab/>
        <w:t>Introduction</w:t>
      </w:r>
    </w:p>
    <w:p w14:paraId="0CA9BE26" w14:textId="77777777" w:rsidR="000E0A24" w:rsidRDefault="00DD3C7D">
      <w:pPr>
        <w:ind w:firstLine="720"/>
      </w:pPr>
      <w:r>
        <w:t>1.1</w:t>
      </w:r>
      <w:r>
        <w:tab/>
        <w:t>This Schedule specifies the alternative clauses that may be requested in the</w:t>
      </w:r>
    </w:p>
    <w:p w14:paraId="66F07D1C" w14:textId="77777777" w:rsidR="000E0A24" w:rsidRDefault="00DD3C7D">
      <w:pPr>
        <w:ind w:firstLine="720"/>
      </w:pPr>
      <w:r>
        <w:t>Order Form and, if requested in the Order Form, will apply to this Call-Off Contract.</w:t>
      </w:r>
    </w:p>
    <w:p w14:paraId="32FC9C0D" w14:textId="77777777" w:rsidR="000E0A24" w:rsidRDefault="000E0A24"/>
    <w:p w14:paraId="1FFB6263" w14:textId="77777777" w:rsidR="000E0A24" w:rsidRDefault="00DD3C7D">
      <w:pPr>
        <w:pStyle w:val="Heading3"/>
        <w:rPr>
          <w:color w:val="auto"/>
        </w:rPr>
      </w:pPr>
      <w:r>
        <w:rPr>
          <w:color w:val="auto"/>
        </w:rPr>
        <w:t>2.</w:t>
      </w:r>
      <w:r>
        <w:rPr>
          <w:color w:val="auto"/>
        </w:rPr>
        <w:tab/>
        <w:t>Clauses selected</w:t>
      </w:r>
    </w:p>
    <w:p w14:paraId="09FA2445" w14:textId="77777777" w:rsidR="000E0A24" w:rsidRDefault="00DD3C7D">
      <w:pPr>
        <w:ind w:firstLine="720"/>
      </w:pPr>
      <w:r>
        <w:t>2.1</w:t>
      </w:r>
      <w:r>
        <w:tab/>
        <w:t>The Customer may, in the Order Form, request the following alternative Clauses:</w:t>
      </w:r>
    </w:p>
    <w:p w14:paraId="5C4E164C" w14:textId="77777777" w:rsidR="000E0A24" w:rsidRDefault="000E0A24">
      <w:pPr>
        <w:ind w:left="720" w:firstLine="720"/>
      </w:pPr>
    </w:p>
    <w:p w14:paraId="3ABA5A65" w14:textId="77777777" w:rsidR="000E0A24" w:rsidRDefault="00DD3C7D">
      <w:pPr>
        <w:ind w:left="720" w:firstLine="720"/>
      </w:pPr>
      <w:r>
        <w:t>2.1.1</w:t>
      </w:r>
      <w:r>
        <w:tab/>
        <w:t>Scots Law and Jurisdiction</w:t>
      </w:r>
    </w:p>
    <w:p w14:paraId="1A2AA70A" w14:textId="77777777" w:rsidR="000E0A24" w:rsidRDefault="000E0A24">
      <w:pPr>
        <w:ind w:firstLine="720"/>
      </w:pPr>
    </w:p>
    <w:p w14:paraId="7156F602" w14:textId="77777777" w:rsidR="000E0A24" w:rsidRDefault="00DD3C7D">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3028A097" w14:textId="77777777" w:rsidR="000E0A24" w:rsidRDefault="000E0A24"/>
    <w:p w14:paraId="21A5900F" w14:textId="77777777" w:rsidR="000E0A24" w:rsidRDefault="00DD3C7D">
      <w:pPr>
        <w:ind w:left="2160" w:hanging="720"/>
      </w:pPr>
      <w:r>
        <w:t>2.1.3</w:t>
      </w:r>
      <w:r>
        <w:tab/>
        <w:t>Reference to England and Wales in Working Days definition within the Glossary and interpretations section will be replaced with Scotland.</w:t>
      </w:r>
    </w:p>
    <w:p w14:paraId="679442B3" w14:textId="77777777" w:rsidR="000E0A24" w:rsidRDefault="000E0A24"/>
    <w:p w14:paraId="3DCFB028" w14:textId="77777777" w:rsidR="000E0A24" w:rsidRDefault="00DD3C7D">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63A5D448" w14:textId="77777777" w:rsidR="000E0A24" w:rsidRDefault="000E0A24"/>
    <w:p w14:paraId="6BCDC19E" w14:textId="77777777" w:rsidR="000E0A24" w:rsidRDefault="00DD3C7D">
      <w:pPr>
        <w:ind w:left="2160" w:hanging="720"/>
      </w:pPr>
      <w:r>
        <w:t>2.1.5</w:t>
      </w:r>
      <w:r>
        <w:tab/>
        <w:t>Reference to the Supply of Goods and Services Act 1982 will be removed in incorporated Framework Agreement clause 4.2.</w:t>
      </w:r>
    </w:p>
    <w:p w14:paraId="4F89C714" w14:textId="77777777" w:rsidR="000E0A24" w:rsidRDefault="000E0A24"/>
    <w:p w14:paraId="73A72DB1" w14:textId="77777777" w:rsidR="000E0A24" w:rsidRDefault="00DD3C7D">
      <w:pPr>
        <w:ind w:left="720" w:firstLine="720"/>
      </w:pPr>
      <w:r>
        <w:t>2.1.6</w:t>
      </w:r>
      <w:r>
        <w:tab/>
        <w:t>References to “tort” will be replaced with “delict” throughout</w:t>
      </w:r>
    </w:p>
    <w:p w14:paraId="6F90E0ED" w14:textId="77777777" w:rsidR="000E0A24" w:rsidRDefault="000E0A24"/>
    <w:p w14:paraId="2411C73B" w14:textId="77777777" w:rsidR="000E0A24" w:rsidRDefault="00DD3C7D">
      <w:r>
        <w:t>2.2</w:t>
      </w:r>
      <w:r>
        <w:tab/>
        <w:t>The Customer may, in the Order Form, request the following Alternative Clauses:</w:t>
      </w:r>
    </w:p>
    <w:p w14:paraId="5914E1E6" w14:textId="77777777" w:rsidR="000E0A24" w:rsidRDefault="000E0A24"/>
    <w:p w14:paraId="112B08A1" w14:textId="77777777" w:rsidR="000E0A24" w:rsidRDefault="00DD3C7D">
      <w:pPr>
        <w:ind w:left="1440"/>
      </w:pPr>
      <w:r>
        <w:t>2.2.1 Northern Ireland Law (see paragraph 2.3, 2.4, 2.5, 2.6 and 2.7 of this Schedule)</w:t>
      </w:r>
    </w:p>
    <w:p w14:paraId="3AF6B452" w14:textId="77777777" w:rsidR="000E0A24" w:rsidRDefault="000E0A24"/>
    <w:p w14:paraId="25709198" w14:textId="77777777" w:rsidR="000E0A24" w:rsidRDefault="00DD3C7D">
      <w:pPr>
        <w:pStyle w:val="Heading3"/>
        <w:rPr>
          <w:color w:val="auto"/>
        </w:rPr>
      </w:pPr>
      <w:r>
        <w:rPr>
          <w:color w:val="auto"/>
        </w:rPr>
        <w:t>2.3</w:t>
      </w:r>
      <w:r>
        <w:rPr>
          <w:color w:val="auto"/>
        </w:rPr>
        <w:tab/>
        <w:t>Discrimination</w:t>
      </w:r>
    </w:p>
    <w:p w14:paraId="6A8E4BF5" w14:textId="77777777" w:rsidR="000E0A24" w:rsidRDefault="00DD3C7D">
      <w:pPr>
        <w:ind w:left="1440" w:hanging="720"/>
      </w:pPr>
      <w:r>
        <w:t>2.3.1</w:t>
      </w:r>
      <w:r>
        <w:tab/>
        <w:t>The Supplier will comply with all applicable fair employment, equality of treatment and anti-discrimination legislation, including, in particular the:</w:t>
      </w:r>
    </w:p>
    <w:p w14:paraId="7004EABD" w14:textId="77777777" w:rsidR="000E0A24" w:rsidRDefault="000E0A24">
      <w:pPr>
        <w:ind w:left="1440"/>
      </w:pPr>
    </w:p>
    <w:p w14:paraId="07AE54B7" w14:textId="77777777" w:rsidR="000E0A24" w:rsidRDefault="00DD3C7D">
      <w:pPr>
        <w:pStyle w:val="ListParagraph"/>
        <w:numPr>
          <w:ilvl w:val="0"/>
          <w:numId w:val="9"/>
        </w:numPr>
      </w:pPr>
      <w:r>
        <w:t>Employment (Northern Ireland) Order 2002</w:t>
      </w:r>
    </w:p>
    <w:p w14:paraId="45F4B44A" w14:textId="77777777" w:rsidR="000E0A24" w:rsidRDefault="00DD3C7D">
      <w:pPr>
        <w:pStyle w:val="ListParagraph"/>
        <w:numPr>
          <w:ilvl w:val="0"/>
          <w:numId w:val="9"/>
        </w:numPr>
      </w:pPr>
      <w:r>
        <w:t>Fair Employment and Treatment (Northern Ireland) Order 1998</w:t>
      </w:r>
    </w:p>
    <w:p w14:paraId="57B5637B" w14:textId="77777777" w:rsidR="000E0A24" w:rsidRDefault="00DD3C7D">
      <w:pPr>
        <w:pStyle w:val="ListParagraph"/>
        <w:numPr>
          <w:ilvl w:val="0"/>
          <w:numId w:val="9"/>
        </w:numPr>
      </w:pPr>
      <w:r>
        <w:t>Sex Discrimination (Northern Ireland) Order 1976 and 1988</w:t>
      </w:r>
    </w:p>
    <w:p w14:paraId="64B65566" w14:textId="77777777" w:rsidR="000E0A24" w:rsidRDefault="00DD3C7D">
      <w:pPr>
        <w:pStyle w:val="ListParagraph"/>
        <w:numPr>
          <w:ilvl w:val="0"/>
          <w:numId w:val="9"/>
        </w:numPr>
      </w:pPr>
      <w:r>
        <w:t>Employment Equality (Sexual   Orientation) Regulations (Northern Ireland) 2003</w:t>
      </w:r>
    </w:p>
    <w:p w14:paraId="41F72397" w14:textId="77777777" w:rsidR="000E0A24" w:rsidRDefault="00DD3C7D">
      <w:pPr>
        <w:pStyle w:val="ListParagraph"/>
        <w:numPr>
          <w:ilvl w:val="0"/>
          <w:numId w:val="9"/>
        </w:numPr>
      </w:pPr>
      <w:r>
        <w:t>Equal Pay Act (Northern Ireland) 1970</w:t>
      </w:r>
    </w:p>
    <w:p w14:paraId="411D2329" w14:textId="77777777" w:rsidR="000E0A24" w:rsidRDefault="00DD3C7D">
      <w:pPr>
        <w:pStyle w:val="ListParagraph"/>
        <w:numPr>
          <w:ilvl w:val="0"/>
          <w:numId w:val="9"/>
        </w:numPr>
      </w:pPr>
      <w:r>
        <w:lastRenderedPageBreak/>
        <w:t>Disability Discrimination Act 1995</w:t>
      </w:r>
    </w:p>
    <w:p w14:paraId="15DAA46E" w14:textId="77777777" w:rsidR="000E0A24" w:rsidRDefault="00DD3C7D">
      <w:pPr>
        <w:pStyle w:val="ListParagraph"/>
        <w:numPr>
          <w:ilvl w:val="0"/>
          <w:numId w:val="9"/>
        </w:numPr>
      </w:pPr>
      <w:r>
        <w:t>Race Relations (Northern Ireland) Order 1997</w:t>
      </w:r>
    </w:p>
    <w:p w14:paraId="7FE2BCD7" w14:textId="77777777" w:rsidR="000E0A24" w:rsidRDefault="00DD3C7D">
      <w:pPr>
        <w:pStyle w:val="ListParagraph"/>
        <w:numPr>
          <w:ilvl w:val="0"/>
          <w:numId w:val="9"/>
        </w:numPr>
      </w:pPr>
      <w:r>
        <w:t>Employment Relations (Northern Ireland) Order 1999 and Employment Rights (Northern Ireland) Order 1996</w:t>
      </w:r>
    </w:p>
    <w:p w14:paraId="38737CBE" w14:textId="77777777" w:rsidR="000E0A24" w:rsidRDefault="00DD3C7D">
      <w:pPr>
        <w:pStyle w:val="ListParagraph"/>
        <w:numPr>
          <w:ilvl w:val="0"/>
          <w:numId w:val="9"/>
        </w:numPr>
      </w:pPr>
      <w:r>
        <w:t>Employment Equality (Age) Regulations (Northern Ireland) 2006</w:t>
      </w:r>
    </w:p>
    <w:p w14:paraId="41854995" w14:textId="77777777" w:rsidR="000E0A24" w:rsidRDefault="00DD3C7D">
      <w:pPr>
        <w:pStyle w:val="ListParagraph"/>
        <w:numPr>
          <w:ilvl w:val="0"/>
          <w:numId w:val="9"/>
        </w:numPr>
      </w:pPr>
      <w:r>
        <w:t>Part-time Workers (Prevention of less Favourable Treatment) Regulation 2000</w:t>
      </w:r>
    </w:p>
    <w:p w14:paraId="3164BAB0" w14:textId="77777777" w:rsidR="000E0A24" w:rsidRDefault="00DD3C7D">
      <w:pPr>
        <w:pStyle w:val="ListParagraph"/>
        <w:numPr>
          <w:ilvl w:val="0"/>
          <w:numId w:val="9"/>
        </w:numPr>
      </w:pPr>
      <w:r>
        <w:t>Fixed-term Employees (Prevention of Less Favourable Treatment) Regulations 2002</w:t>
      </w:r>
    </w:p>
    <w:p w14:paraId="005AB873" w14:textId="77777777" w:rsidR="000E0A24" w:rsidRDefault="00DD3C7D">
      <w:pPr>
        <w:pStyle w:val="ListParagraph"/>
        <w:numPr>
          <w:ilvl w:val="0"/>
          <w:numId w:val="9"/>
        </w:numPr>
      </w:pPr>
      <w:r>
        <w:t>The Disability Discrimination (Northern Ireland) Order 2006</w:t>
      </w:r>
    </w:p>
    <w:p w14:paraId="3362C455" w14:textId="77777777" w:rsidR="000E0A24" w:rsidRDefault="00DD3C7D">
      <w:pPr>
        <w:pStyle w:val="ListParagraph"/>
        <w:numPr>
          <w:ilvl w:val="0"/>
          <w:numId w:val="9"/>
        </w:numPr>
      </w:pPr>
      <w:r>
        <w:t>The Employment Relations (Northern Ireland) Order 2004</w:t>
      </w:r>
    </w:p>
    <w:p w14:paraId="6F12BF54" w14:textId="77777777" w:rsidR="000E0A24" w:rsidRDefault="00DD3C7D">
      <w:pPr>
        <w:pStyle w:val="ListParagraph"/>
        <w:numPr>
          <w:ilvl w:val="0"/>
          <w:numId w:val="9"/>
        </w:numPr>
      </w:pPr>
      <w:r>
        <w:t>Equality Act (Sexual Orientation) Regulations (Northern Ireland) 2006</w:t>
      </w:r>
    </w:p>
    <w:p w14:paraId="3D42E88F" w14:textId="77777777" w:rsidR="000E0A24" w:rsidRDefault="00DD3C7D">
      <w:pPr>
        <w:pStyle w:val="ListParagraph"/>
        <w:numPr>
          <w:ilvl w:val="0"/>
          <w:numId w:val="9"/>
        </w:numPr>
      </w:pPr>
      <w:r>
        <w:t>Employment Relations (Northern Ireland) Order 2004</w:t>
      </w:r>
    </w:p>
    <w:p w14:paraId="4AE09748" w14:textId="77777777" w:rsidR="000E0A24" w:rsidRDefault="00DD3C7D">
      <w:pPr>
        <w:pStyle w:val="ListParagraph"/>
        <w:numPr>
          <w:ilvl w:val="0"/>
          <w:numId w:val="9"/>
        </w:numPr>
      </w:pPr>
      <w:r>
        <w:t>Work and Families (Northern Ireland) Order 2006</w:t>
      </w:r>
    </w:p>
    <w:p w14:paraId="25187D20" w14:textId="77777777" w:rsidR="000E0A24" w:rsidRDefault="000E0A24">
      <w:pPr>
        <w:ind w:left="360"/>
      </w:pPr>
    </w:p>
    <w:p w14:paraId="3784F18B" w14:textId="77777777" w:rsidR="000E0A24" w:rsidRDefault="00DD3C7D">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2332ED4" w14:textId="77777777" w:rsidR="000E0A24" w:rsidRDefault="000E0A24"/>
    <w:p w14:paraId="00981984" w14:textId="77777777" w:rsidR="000E0A24" w:rsidRDefault="00DD3C7D">
      <w:pPr>
        <w:ind w:left="720" w:firstLine="720"/>
      </w:pPr>
      <w:r>
        <w:t>a.</w:t>
      </w:r>
      <w:r>
        <w:tab/>
        <w:t>persons of different religious beliefs or political opinions</w:t>
      </w:r>
    </w:p>
    <w:p w14:paraId="66178DA8" w14:textId="77777777" w:rsidR="000E0A24" w:rsidRDefault="00DD3C7D">
      <w:pPr>
        <w:ind w:left="720" w:firstLine="720"/>
      </w:pPr>
      <w:r>
        <w:t>b.</w:t>
      </w:r>
      <w:r>
        <w:tab/>
        <w:t>men and women or married and unmarried persons</w:t>
      </w:r>
    </w:p>
    <w:p w14:paraId="30A2596B" w14:textId="77777777" w:rsidR="000E0A24" w:rsidRDefault="00DD3C7D">
      <w:pPr>
        <w:ind w:left="720" w:firstLine="720"/>
      </w:pPr>
      <w:r>
        <w:t>c.</w:t>
      </w:r>
      <w:r>
        <w:tab/>
        <w:t>persons with and without dependants (including women who are</w:t>
      </w:r>
    </w:p>
    <w:p w14:paraId="5F4D1A1D" w14:textId="77777777" w:rsidR="000E0A24" w:rsidRDefault="00DD3C7D">
      <w:pPr>
        <w:ind w:left="1440" w:firstLine="720"/>
      </w:pPr>
      <w:r>
        <w:t>pregnant or on maternity leave and men on paternity leave)</w:t>
      </w:r>
    </w:p>
    <w:p w14:paraId="2BEFA5E0" w14:textId="77777777" w:rsidR="000E0A24" w:rsidRDefault="00DD3C7D">
      <w:pPr>
        <w:ind w:left="720" w:firstLine="720"/>
      </w:pPr>
      <w:r>
        <w:t>d.</w:t>
      </w:r>
      <w:r>
        <w:tab/>
        <w:t>persons of different racial groups (within the meaning of the Race</w:t>
      </w:r>
    </w:p>
    <w:p w14:paraId="23BB45F6" w14:textId="77777777" w:rsidR="000E0A24" w:rsidRDefault="00DD3C7D">
      <w:pPr>
        <w:ind w:left="1440" w:firstLine="720"/>
      </w:pPr>
      <w:r>
        <w:t>Relations (Northern Ireland) Order 1997)</w:t>
      </w:r>
    </w:p>
    <w:p w14:paraId="6277C20F" w14:textId="77777777" w:rsidR="000E0A24" w:rsidRDefault="00DD3C7D">
      <w:pPr>
        <w:ind w:left="720" w:firstLine="720"/>
      </w:pPr>
      <w:r>
        <w:t>e.</w:t>
      </w:r>
      <w:r>
        <w:tab/>
        <w:t>persons with and without a disability (within the meaning of the</w:t>
      </w:r>
    </w:p>
    <w:p w14:paraId="275CB588" w14:textId="77777777" w:rsidR="000E0A24" w:rsidRDefault="00DD3C7D">
      <w:pPr>
        <w:ind w:left="1440" w:firstLine="720"/>
      </w:pPr>
      <w:r>
        <w:t>Disability Discrimination Act 1995)</w:t>
      </w:r>
    </w:p>
    <w:p w14:paraId="2AACF474" w14:textId="77777777" w:rsidR="000E0A24" w:rsidRDefault="00DD3C7D">
      <w:pPr>
        <w:ind w:left="720" w:firstLine="720"/>
      </w:pPr>
      <w:r>
        <w:t>f.</w:t>
      </w:r>
      <w:r>
        <w:tab/>
        <w:t>persons of different ages</w:t>
      </w:r>
    </w:p>
    <w:p w14:paraId="482ADC02" w14:textId="77777777" w:rsidR="000E0A24" w:rsidRDefault="00DD3C7D">
      <w:pPr>
        <w:ind w:left="720" w:firstLine="720"/>
      </w:pPr>
      <w:r>
        <w:t>g.</w:t>
      </w:r>
      <w:r>
        <w:tab/>
        <w:t>persons of differing sexual orientation</w:t>
      </w:r>
    </w:p>
    <w:p w14:paraId="2F4718B6" w14:textId="77777777" w:rsidR="000E0A24" w:rsidRDefault="00DD3C7D">
      <w:r>
        <w:t xml:space="preserve"> </w:t>
      </w:r>
    </w:p>
    <w:p w14:paraId="558BCBBE" w14:textId="77777777" w:rsidR="000E0A24" w:rsidRDefault="00DD3C7D">
      <w:pPr>
        <w:ind w:firstLine="720"/>
      </w:pPr>
      <w:r>
        <w:t>2.3.2</w:t>
      </w:r>
      <w:r>
        <w:tab/>
        <w:t>The Supplier will take all reasonable steps to secure the observance of clause</w:t>
      </w:r>
    </w:p>
    <w:p w14:paraId="6F1418C1" w14:textId="77777777" w:rsidR="000E0A24" w:rsidRDefault="00DD3C7D">
      <w:pPr>
        <w:ind w:left="720" w:firstLine="720"/>
      </w:pPr>
      <w:r>
        <w:t>2.3.1 of this Schedule by all Supplier Staff.</w:t>
      </w:r>
    </w:p>
    <w:p w14:paraId="7106910E" w14:textId="77777777" w:rsidR="000E0A24" w:rsidRDefault="00DD3C7D">
      <w:pPr>
        <w:spacing w:before="240" w:after="240"/>
        <w:ind w:left="1440"/>
      </w:pPr>
      <w:r>
        <w:rPr>
          <w:sz w:val="20"/>
          <w:szCs w:val="20"/>
        </w:rPr>
        <w:t xml:space="preserve"> </w:t>
      </w:r>
    </w:p>
    <w:p w14:paraId="23F7CA7C" w14:textId="77777777" w:rsidR="000E0A24" w:rsidRDefault="00DD3C7D">
      <w:pPr>
        <w:pStyle w:val="Heading3"/>
        <w:rPr>
          <w:color w:val="auto"/>
        </w:rPr>
      </w:pPr>
      <w:r>
        <w:rPr>
          <w:color w:val="auto"/>
        </w:rPr>
        <w:t>2.4</w:t>
      </w:r>
      <w:r>
        <w:rPr>
          <w:color w:val="auto"/>
        </w:rPr>
        <w:tab/>
        <w:t>Equality policies and practices</w:t>
      </w:r>
    </w:p>
    <w:p w14:paraId="741FCF62" w14:textId="77777777" w:rsidR="000E0A24" w:rsidRDefault="00DD3C7D">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363E8BA" w14:textId="77777777" w:rsidR="000E0A24" w:rsidRDefault="000E0A24">
      <w:pPr>
        <w:ind w:left="1440" w:hanging="720"/>
      </w:pPr>
    </w:p>
    <w:p w14:paraId="2AE3E071" w14:textId="77777777" w:rsidR="000E0A24" w:rsidRDefault="00DD3C7D">
      <w:pPr>
        <w:ind w:left="1440" w:hanging="720"/>
      </w:pPr>
      <w:r>
        <w:t>2.4.2</w:t>
      </w:r>
      <w:r>
        <w:tab/>
        <w:t>The Supplier will take all reasonable steps to ensure that all of the Supplier Staff comply with its equal opportunities policies (referred to in clause 2.3 above). These steps will include:</w:t>
      </w:r>
    </w:p>
    <w:p w14:paraId="032623B9" w14:textId="77777777" w:rsidR="000E0A24" w:rsidRDefault="000E0A24">
      <w:pPr>
        <w:ind w:left="1440"/>
      </w:pPr>
    </w:p>
    <w:p w14:paraId="69352D6C" w14:textId="77777777" w:rsidR="000E0A24" w:rsidRDefault="00DD3C7D">
      <w:pPr>
        <w:ind w:left="720" w:firstLine="720"/>
      </w:pPr>
      <w:r>
        <w:t>a.</w:t>
      </w:r>
      <w:r>
        <w:tab/>
        <w:t>the issue of written instructions to staff and other relevant persons</w:t>
      </w:r>
    </w:p>
    <w:p w14:paraId="381C7170" w14:textId="77777777" w:rsidR="000E0A24" w:rsidRDefault="00DD3C7D">
      <w:pPr>
        <w:ind w:left="2160" w:hanging="720"/>
      </w:pPr>
      <w:r>
        <w:t>b.</w:t>
      </w:r>
      <w:r>
        <w:tab/>
        <w:t>the appointment or designation of a senior manager with responsibility for equal opportunities</w:t>
      </w:r>
    </w:p>
    <w:p w14:paraId="3638A111" w14:textId="77777777" w:rsidR="000E0A24" w:rsidRDefault="00DD3C7D">
      <w:pPr>
        <w:ind w:left="2160" w:hanging="720"/>
      </w:pPr>
      <w:r>
        <w:t>c.</w:t>
      </w:r>
      <w:r>
        <w:tab/>
        <w:t>training of all staff and other relevant persons in equal opportunities and harassment matters</w:t>
      </w:r>
    </w:p>
    <w:p w14:paraId="3587D8AD" w14:textId="77777777" w:rsidR="000E0A24" w:rsidRDefault="00DD3C7D">
      <w:pPr>
        <w:ind w:left="2160" w:hanging="720"/>
      </w:pPr>
      <w:r>
        <w:lastRenderedPageBreak/>
        <w:t>d.</w:t>
      </w:r>
      <w:r>
        <w:tab/>
        <w:t>the inclusion of the topic of equality as an agenda item at team, management and staff meetings</w:t>
      </w:r>
    </w:p>
    <w:p w14:paraId="379033F9" w14:textId="77777777" w:rsidR="000E0A24" w:rsidRDefault="000E0A24"/>
    <w:p w14:paraId="3226AA1B" w14:textId="77777777" w:rsidR="000E0A24" w:rsidRDefault="00DD3C7D">
      <w:pPr>
        <w:ind w:left="720"/>
      </w:pPr>
      <w:r>
        <w:t>The Supplier will procure that its Subcontractors do likewise with their equal opportunities policies.</w:t>
      </w:r>
    </w:p>
    <w:p w14:paraId="10588EB3" w14:textId="77777777" w:rsidR="000E0A24" w:rsidRDefault="000E0A24">
      <w:pPr>
        <w:ind w:left="720"/>
      </w:pPr>
    </w:p>
    <w:p w14:paraId="3067280B" w14:textId="77777777" w:rsidR="000E0A24" w:rsidRDefault="00DD3C7D">
      <w:pPr>
        <w:ind w:firstLine="720"/>
      </w:pPr>
      <w:r>
        <w:t>2.4.3</w:t>
      </w:r>
      <w:r>
        <w:tab/>
        <w:t>The Supplier will inform the Customer as soon as possible in the event of:</w:t>
      </w:r>
    </w:p>
    <w:p w14:paraId="0077FEA0" w14:textId="77777777" w:rsidR="000E0A24" w:rsidRDefault="000E0A24"/>
    <w:p w14:paraId="166FDE53" w14:textId="77777777" w:rsidR="000E0A24" w:rsidRDefault="00DD3C7D">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5CB0D158" w14:textId="77777777" w:rsidR="000E0A24" w:rsidRDefault="00DD3C7D">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65C1558" w14:textId="77777777" w:rsidR="000E0A24" w:rsidRDefault="000E0A24">
      <w:pPr>
        <w:ind w:left="2160"/>
      </w:pPr>
    </w:p>
    <w:p w14:paraId="15AB9036" w14:textId="77777777" w:rsidR="000E0A24" w:rsidRDefault="00DD3C7D">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71C826C7" w14:textId="77777777" w:rsidR="000E0A24" w:rsidRDefault="000E0A24"/>
    <w:p w14:paraId="2684A538" w14:textId="77777777" w:rsidR="000E0A24" w:rsidRDefault="00DD3C7D">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9C311D0" w14:textId="77777777" w:rsidR="000E0A24" w:rsidRDefault="000E0A24">
      <w:pPr>
        <w:ind w:left="1440"/>
      </w:pPr>
    </w:p>
    <w:p w14:paraId="5B8F2271" w14:textId="77777777" w:rsidR="000E0A24" w:rsidRDefault="00DD3C7D">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1D2926A3" w14:textId="77777777" w:rsidR="000E0A24" w:rsidRDefault="000E0A24">
      <w:pPr>
        <w:ind w:left="1440" w:hanging="720"/>
      </w:pPr>
    </w:p>
    <w:p w14:paraId="4EBC1008" w14:textId="77777777" w:rsidR="000E0A24" w:rsidRDefault="00DD3C7D">
      <w:pPr>
        <w:pStyle w:val="Heading3"/>
        <w:rPr>
          <w:color w:val="auto"/>
        </w:rPr>
      </w:pPr>
      <w:r>
        <w:rPr>
          <w:color w:val="auto"/>
        </w:rPr>
        <w:t>2.5</w:t>
      </w:r>
      <w:r>
        <w:rPr>
          <w:color w:val="auto"/>
        </w:rPr>
        <w:tab/>
        <w:t>Equality</w:t>
      </w:r>
    </w:p>
    <w:p w14:paraId="1FBFF46D" w14:textId="77777777" w:rsidR="000E0A24" w:rsidRDefault="00DD3C7D">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210B432" w14:textId="77777777" w:rsidR="000E0A24" w:rsidRDefault="000E0A24">
      <w:pPr>
        <w:ind w:left="1440"/>
      </w:pPr>
    </w:p>
    <w:p w14:paraId="75DD9749" w14:textId="77777777" w:rsidR="000E0A24" w:rsidRDefault="00DD3C7D">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101C367" w14:textId="77777777" w:rsidR="000E0A24" w:rsidRDefault="000E0A24"/>
    <w:p w14:paraId="4BB2383C" w14:textId="77777777" w:rsidR="000E0A24" w:rsidRDefault="00DD3C7D">
      <w:pPr>
        <w:pStyle w:val="Heading3"/>
        <w:rPr>
          <w:color w:val="auto"/>
        </w:rPr>
      </w:pPr>
      <w:r>
        <w:rPr>
          <w:color w:val="auto"/>
        </w:rPr>
        <w:lastRenderedPageBreak/>
        <w:t>2.6</w:t>
      </w:r>
      <w:r>
        <w:rPr>
          <w:color w:val="auto"/>
        </w:rPr>
        <w:tab/>
        <w:t>Health and safety</w:t>
      </w:r>
    </w:p>
    <w:p w14:paraId="0F242C44" w14:textId="77777777" w:rsidR="000E0A24" w:rsidRDefault="00DD3C7D">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79C2F7B4" w14:textId="77777777" w:rsidR="000E0A24" w:rsidRDefault="000E0A24">
      <w:pPr>
        <w:ind w:left="1440"/>
      </w:pPr>
    </w:p>
    <w:p w14:paraId="47A5ADC6" w14:textId="77777777" w:rsidR="000E0A24" w:rsidRDefault="00DD3C7D">
      <w:pPr>
        <w:ind w:left="1440" w:hanging="720"/>
      </w:pPr>
      <w:r>
        <w:t>2.6.2</w:t>
      </w:r>
      <w:r>
        <w:tab/>
        <w:t>While on the Customer premises, the Supplier will comply with any health and safety measures implemented by the Customer in respect of Supplier Staff and other persons working there.</w:t>
      </w:r>
    </w:p>
    <w:p w14:paraId="3A0868A9" w14:textId="77777777" w:rsidR="000E0A24" w:rsidRDefault="000E0A24"/>
    <w:p w14:paraId="6FA3EC2A" w14:textId="77777777" w:rsidR="000E0A24" w:rsidRDefault="00DD3C7D">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EA8001D" w14:textId="77777777" w:rsidR="000E0A24" w:rsidRDefault="000E0A24"/>
    <w:p w14:paraId="0E19584B" w14:textId="77777777" w:rsidR="000E0A24" w:rsidRDefault="00DD3C7D">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7D5CDD2E" w14:textId="77777777" w:rsidR="000E0A24" w:rsidRDefault="000E0A24"/>
    <w:p w14:paraId="6E9E26CB" w14:textId="77777777" w:rsidR="000E0A24" w:rsidRDefault="00DD3C7D">
      <w:pPr>
        <w:ind w:left="1440" w:hanging="720"/>
      </w:pPr>
      <w:r>
        <w:t>2.6.5</w:t>
      </w:r>
      <w:r>
        <w:tab/>
        <w:t>The Supplier will ensure that its health and safety policy statement (as required by the Health and Safety at Work (Northern Ireland) Order 1978) is made available to the Customer on request.</w:t>
      </w:r>
    </w:p>
    <w:p w14:paraId="444327F7" w14:textId="77777777" w:rsidR="000E0A24" w:rsidRDefault="000E0A24"/>
    <w:p w14:paraId="5F611010" w14:textId="77777777" w:rsidR="000E0A24" w:rsidRDefault="00DD3C7D">
      <w:pPr>
        <w:pStyle w:val="Heading3"/>
        <w:rPr>
          <w:color w:val="auto"/>
        </w:rPr>
      </w:pPr>
      <w:r>
        <w:rPr>
          <w:color w:val="auto"/>
        </w:rPr>
        <w:t>2.7</w:t>
      </w:r>
      <w:r>
        <w:rPr>
          <w:color w:val="auto"/>
        </w:rPr>
        <w:tab/>
        <w:t>Criminal damage</w:t>
      </w:r>
    </w:p>
    <w:p w14:paraId="29B20DC8" w14:textId="77777777" w:rsidR="000E0A24" w:rsidRDefault="00DD3C7D">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2EC76E93" w14:textId="77777777" w:rsidR="000E0A24" w:rsidRDefault="000E0A24"/>
    <w:p w14:paraId="33E9CABB" w14:textId="77777777" w:rsidR="000E0A24" w:rsidRDefault="00DD3C7D">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B132CCB" w14:textId="77777777" w:rsidR="000E0A24" w:rsidRDefault="000E0A24"/>
    <w:p w14:paraId="19AA3ED1" w14:textId="77777777" w:rsidR="000E0A24" w:rsidRDefault="00DD3C7D">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33388DF3" w14:textId="77777777" w:rsidR="000E0A24" w:rsidRDefault="000E0A24"/>
    <w:p w14:paraId="1BAA7BB2" w14:textId="77777777" w:rsidR="000E0A24" w:rsidRDefault="00DD3C7D">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76581C06" w14:textId="77777777" w:rsidR="000E0A24" w:rsidRDefault="000E0A24"/>
    <w:p w14:paraId="2D381382" w14:textId="77777777" w:rsidR="000E0A24" w:rsidRDefault="000E0A24">
      <w:pPr>
        <w:rPr>
          <w:b/>
        </w:rPr>
      </w:pPr>
    </w:p>
    <w:p w14:paraId="5B51297B" w14:textId="77777777" w:rsidR="000E0A24" w:rsidRDefault="000E0A24">
      <w:bookmarkStart w:id="8" w:name="_Toc33176238"/>
    </w:p>
    <w:p w14:paraId="53B149EB" w14:textId="77777777" w:rsidR="000E0A24" w:rsidRDefault="00DD3C7D">
      <w:pPr>
        <w:pStyle w:val="Heading2"/>
        <w:pageBreakBefore/>
      </w:pPr>
      <w:r>
        <w:lastRenderedPageBreak/>
        <w:t>Schedule 5: Guarantee</w:t>
      </w:r>
      <w:bookmarkEnd w:id="8"/>
    </w:p>
    <w:p w14:paraId="536DAE56" w14:textId="77777777" w:rsidR="000E0A24" w:rsidRDefault="00DD3C7D">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31C5FDA6" w14:textId="77777777" w:rsidR="000E0A24" w:rsidRDefault="000E0A24"/>
    <w:p w14:paraId="13A08C12" w14:textId="77777777" w:rsidR="000E0A24" w:rsidRDefault="00DD3C7D">
      <w:r>
        <w:t>This deed of guarantee is made on [</w:t>
      </w:r>
      <w:r>
        <w:rPr>
          <w:b/>
        </w:rPr>
        <w:t>insert date, month, year]</w:t>
      </w:r>
      <w:r>
        <w:t xml:space="preserve"> between:</w:t>
      </w:r>
    </w:p>
    <w:p w14:paraId="112A3BF3" w14:textId="77777777" w:rsidR="000E0A24" w:rsidRDefault="000E0A24"/>
    <w:p w14:paraId="1C4A8F9A" w14:textId="77777777" w:rsidR="000E0A24" w:rsidRDefault="00DD3C7D">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7373D4DE" w14:textId="77777777" w:rsidR="000E0A24" w:rsidRDefault="00DD3C7D">
      <w:r>
        <w:t>and</w:t>
      </w:r>
    </w:p>
    <w:p w14:paraId="3DBA4541" w14:textId="77777777" w:rsidR="000E0A24" w:rsidRDefault="000E0A24"/>
    <w:p w14:paraId="2DFFAB27" w14:textId="77777777" w:rsidR="000E0A24" w:rsidRDefault="00DD3C7D">
      <w:pPr>
        <w:ind w:firstLine="720"/>
      </w:pPr>
      <w:r>
        <w:t xml:space="preserve"> (2)</w:t>
      </w:r>
      <w:r>
        <w:tab/>
        <w:t>The Buyer whose offices are [</w:t>
      </w:r>
      <w:r>
        <w:rPr>
          <w:b/>
        </w:rPr>
        <w:t>insert Buyer’s official address</w:t>
      </w:r>
      <w:r>
        <w:t>] (‘Beneficiary’)</w:t>
      </w:r>
    </w:p>
    <w:p w14:paraId="4455B728" w14:textId="77777777" w:rsidR="000E0A24" w:rsidRDefault="00DD3C7D">
      <w:pPr>
        <w:spacing w:before="240" w:after="240"/>
        <w:rPr>
          <w:b/>
          <w:sz w:val="20"/>
          <w:szCs w:val="20"/>
        </w:rPr>
      </w:pPr>
      <w:r>
        <w:rPr>
          <w:b/>
          <w:sz w:val="20"/>
          <w:szCs w:val="20"/>
        </w:rPr>
        <w:t>Whereas:</w:t>
      </w:r>
    </w:p>
    <w:p w14:paraId="27605805" w14:textId="77777777" w:rsidR="000E0A24" w:rsidRDefault="00DD3C7D">
      <w:pPr>
        <w:ind w:left="2160" w:hanging="720"/>
      </w:pPr>
      <w:r>
        <w:t>(A)</w:t>
      </w:r>
      <w:r>
        <w:tab/>
        <w:t>The guarantor has agreed, in consideration of the Buyer entering into the Call-Off Contract with the Supplier, to guarantee all of the Supplier's obligations under the Call-Off Contract.</w:t>
      </w:r>
    </w:p>
    <w:p w14:paraId="361D6D2B" w14:textId="77777777" w:rsidR="000E0A24" w:rsidRDefault="000E0A24">
      <w:pPr>
        <w:ind w:left="2160"/>
      </w:pPr>
    </w:p>
    <w:p w14:paraId="21F1CAB0" w14:textId="77777777" w:rsidR="000E0A24" w:rsidRDefault="00DD3C7D">
      <w:pPr>
        <w:ind w:left="2160" w:hanging="720"/>
      </w:pPr>
      <w:r>
        <w:t>(B)</w:t>
      </w:r>
      <w:r>
        <w:tab/>
        <w:t>It is the intention of the Parties that this document be executed and take effect as a deed.</w:t>
      </w:r>
    </w:p>
    <w:p w14:paraId="53F98107" w14:textId="77777777" w:rsidR="000E0A24" w:rsidRDefault="000E0A24"/>
    <w:p w14:paraId="25D7C123" w14:textId="77777777" w:rsidR="000E0A24" w:rsidRDefault="00DD3C7D">
      <w:r>
        <w:t>[Where a deed of guarantee is required, include the wording below and populate the box below with the guarantor company's details. If a deed of guarantee isn’t needed then the section below and other references to the guarantee should be deleted.</w:t>
      </w:r>
    </w:p>
    <w:p w14:paraId="61191C27" w14:textId="77777777" w:rsidR="000E0A24" w:rsidRDefault="000E0A24"/>
    <w:p w14:paraId="1B59E61A" w14:textId="77777777" w:rsidR="000E0A24" w:rsidRDefault="00DD3C7D">
      <w:r>
        <w:t>Suggested headings are as follows:</w:t>
      </w:r>
    </w:p>
    <w:p w14:paraId="62DD366E" w14:textId="77777777" w:rsidR="000E0A24" w:rsidRDefault="000E0A24"/>
    <w:p w14:paraId="5B7E02A2" w14:textId="77777777" w:rsidR="000E0A24" w:rsidRDefault="00DD3C7D">
      <w:pPr>
        <w:numPr>
          <w:ilvl w:val="0"/>
          <w:numId w:val="10"/>
        </w:numPr>
      </w:pPr>
      <w:r>
        <w:t>Demands and notices</w:t>
      </w:r>
    </w:p>
    <w:p w14:paraId="0C37F78B" w14:textId="77777777" w:rsidR="000E0A24" w:rsidRDefault="00DD3C7D">
      <w:pPr>
        <w:numPr>
          <w:ilvl w:val="0"/>
          <w:numId w:val="10"/>
        </w:numPr>
      </w:pPr>
      <w:r>
        <w:t>Representations and Warranties</w:t>
      </w:r>
    </w:p>
    <w:p w14:paraId="5A20382E" w14:textId="77777777" w:rsidR="000E0A24" w:rsidRDefault="00DD3C7D">
      <w:pPr>
        <w:numPr>
          <w:ilvl w:val="0"/>
          <w:numId w:val="10"/>
        </w:numPr>
      </w:pPr>
      <w:r>
        <w:t>Obligation to enter into a new Contract</w:t>
      </w:r>
    </w:p>
    <w:p w14:paraId="21182EC1" w14:textId="77777777" w:rsidR="000E0A24" w:rsidRDefault="00DD3C7D">
      <w:pPr>
        <w:numPr>
          <w:ilvl w:val="0"/>
          <w:numId w:val="10"/>
        </w:numPr>
      </w:pPr>
      <w:r>
        <w:t>Assignment</w:t>
      </w:r>
    </w:p>
    <w:p w14:paraId="37C66720" w14:textId="77777777" w:rsidR="000E0A24" w:rsidRDefault="00DD3C7D">
      <w:pPr>
        <w:numPr>
          <w:ilvl w:val="0"/>
          <w:numId w:val="10"/>
        </w:numPr>
      </w:pPr>
      <w:r>
        <w:t>Third Party Rights</w:t>
      </w:r>
    </w:p>
    <w:p w14:paraId="516EF544" w14:textId="77777777" w:rsidR="000E0A24" w:rsidRDefault="00DD3C7D">
      <w:pPr>
        <w:numPr>
          <w:ilvl w:val="0"/>
          <w:numId w:val="10"/>
        </w:numPr>
      </w:pPr>
      <w:r>
        <w:t>Governing Law</w:t>
      </w:r>
    </w:p>
    <w:p w14:paraId="28C405D9" w14:textId="77777777" w:rsidR="000E0A24" w:rsidRDefault="00DD3C7D">
      <w:pPr>
        <w:numPr>
          <w:ilvl w:val="0"/>
          <w:numId w:val="10"/>
        </w:numPr>
      </w:pPr>
      <w:r>
        <w:t>This Call-Off Contract is conditional upon the provision of a Guarantee to the Buyer from the guarantor in respect of the Supplier.]</w:t>
      </w:r>
    </w:p>
    <w:p w14:paraId="03212F00" w14:textId="77777777" w:rsidR="000E0A24" w:rsidRDefault="00DD3C7D">
      <w:pPr>
        <w:spacing w:before="240" w:after="240"/>
        <w:rPr>
          <w:sz w:val="20"/>
          <w:szCs w:val="20"/>
        </w:rPr>
      </w:pPr>
      <w:r>
        <w:rPr>
          <w:sz w:val="20"/>
          <w:szCs w:val="20"/>
        </w:rPr>
        <w:t xml:space="preserve"> </w:t>
      </w:r>
    </w:p>
    <w:p w14:paraId="2B14CC52" w14:textId="77777777" w:rsidR="000E0A24" w:rsidRDefault="000E0A24">
      <w:pPr>
        <w:pageBreakBefore/>
        <w:rPr>
          <w:sz w:val="20"/>
          <w:szCs w:val="20"/>
        </w:rPr>
      </w:pPr>
    </w:p>
    <w:p w14:paraId="57EF3DE8" w14:textId="77777777" w:rsidR="000E0A24" w:rsidRDefault="000E0A24">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0E0A24" w14:paraId="67D80983"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6CF24" w14:textId="77777777" w:rsidR="000E0A24" w:rsidRDefault="00DD3C7D">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55419" w14:textId="77777777" w:rsidR="000E0A24" w:rsidRDefault="00DD3C7D">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0E0A24" w14:paraId="444D07B1"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1DCE6" w14:textId="77777777" w:rsidR="000E0A24" w:rsidRDefault="00DD3C7D">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45C7E" w14:textId="77777777" w:rsidR="000E0A24" w:rsidRDefault="00DD3C7D">
            <w:pPr>
              <w:spacing w:before="240" w:after="240"/>
            </w:pPr>
            <w:r>
              <w:rPr>
                <w:sz w:val="20"/>
                <w:szCs w:val="20"/>
              </w:rPr>
              <w:t>[</w:t>
            </w:r>
            <w:r>
              <w:rPr>
                <w:b/>
                <w:sz w:val="20"/>
                <w:szCs w:val="20"/>
              </w:rPr>
              <w:t>Enter Company address</w:t>
            </w:r>
            <w:r>
              <w:rPr>
                <w:sz w:val="20"/>
                <w:szCs w:val="20"/>
              </w:rPr>
              <w:t>]</w:t>
            </w:r>
          </w:p>
        </w:tc>
      </w:tr>
      <w:tr w:rsidR="000E0A24" w14:paraId="780B3349"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CFACC" w14:textId="77777777" w:rsidR="000E0A24" w:rsidRDefault="00DD3C7D">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9E5AB9" w14:textId="77777777" w:rsidR="000E0A24" w:rsidRDefault="00DD3C7D">
            <w:pPr>
              <w:spacing w:before="240" w:after="240"/>
            </w:pPr>
            <w:r>
              <w:rPr>
                <w:sz w:val="20"/>
                <w:szCs w:val="20"/>
              </w:rPr>
              <w:t>[</w:t>
            </w:r>
            <w:r>
              <w:rPr>
                <w:b/>
                <w:sz w:val="20"/>
                <w:szCs w:val="20"/>
              </w:rPr>
              <w:t>Enter Account Manager name]</w:t>
            </w:r>
          </w:p>
        </w:tc>
      </w:tr>
      <w:tr w:rsidR="000E0A24" w14:paraId="679794A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BB6DAE" w14:textId="77777777" w:rsidR="000E0A24" w:rsidRDefault="000E0A24">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B9749" w14:textId="77777777" w:rsidR="000E0A24" w:rsidRDefault="00DD3C7D">
            <w:pPr>
              <w:spacing w:before="240" w:after="240"/>
            </w:pPr>
            <w:r>
              <w:rPr>
                <w:sz w:val="20"/>
                <w:szCs w:val="20"/>
              </w:rPr>
              <w:t>Address: [</w:t>
            </w:r>
            <w:r>
              <w:rPr>
                <w:b/>
                <w:sz w:val="20"/>
                <w:szCs w:val="20"/>
              </w:rPr>
              <w:t>Enter Account Manager address]</w:t>
            </w:r>
          </w:p>
        </w:tc>
      </w:tr>
      <w:tr w:rsidR="000E0A24" w14:paraId="10AD792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E88EF" w14:textId="77777777" w:rsidR="000E0A24" w:rsidRDefault="000E0A24">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48107E" w14:textId="77777777" w:rsidR="000E0A24" w:rsidRDefault="00DD3C7D">
            <w:pPr>
              <w:spacing w:before="240" w:after="240"/>
            </w:pPr>
            <w:r>
              <w:rPr>
                <w:sz w:val="20"/>
                <w:szCs w:val="20"/>
              </w:rPr>
              <w:t>Phone: [</w:t>
            </w:r>
            <w:r>
              <w:rPr>
                <w:b/>
                <w:sz w:val="20"/>
                <w:szCs w:val="20"/>
              </w:rPr>
              <w:t>Enter Account Manager phone number]</w:t>
            </w:r>
          </w:p>
        </w:tc>
      </w:tr>
      <w:tr w:rsidR="000E0A24" w14:paraId="01B58BC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EB785" w14:textId="77777777" w:rsidR="000E0A24" w:rsidRDefault="000E0A24">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3530A" w14:textId="77777777" w:rsidR="000E0A24" w:rsidRDefault="00DD3C7D">
            <w:pPr>
              <w:spacing w:before="240" w:after="240"/>
            </w:pPr>
            <w:r>
              <w:rPr>
                <w:sz w:val="20"/>
                <w:szCs w:val="20"/>
              </w:rPr>
              <w:t>Email: [</w:t>
            </w:r>
            <w:r>
              <w:rPr>
                <w:b/>
                <w:sz w:val="20"/>
                <w:szCs w:val="20"/>
              </w:rPr>
              <w:t>Enter Account Manager email</w:t>
            </w:r>
            <w:r>
              <w:rPr>
                <w:sz w:val="20"/>
                <w:szCs w:val="20"/>
              </w:rPr>
              <w:t>]</w:t>
            </w:r>
          </w:p>
        </w:tc>
      </w:tr>
      <w:tr w:rsidR="000E0A24" w14:paraId="2CD5AB9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0801A" w14:textId="77777777" w:rsidR="000E0A24" w:rsidRDefault="000E0A24">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F365E" w14:textId="77777777" w:rsidR="000E0A24" w:rsidRDefault="00DD3C7D">
            <w:pPr>
              <w:spacing w:before="240" w:after="240"/>
            </w:pPr>
            <w:r>
              <w:rPr>
                <w:sz w:val="20"/>
                <w:szCs w:val="20"/>
              </w:rPr>
              <w:t>Fax: [</w:t>
            </w:r>
            <w:r>
              <w:rPr>
                <w:b/>
                <w:sz w:val="20"/>
                <w:szCs w:val="20"/>
              </w:rPr>
              <w:t xml:space="preserve">Enter Account Manager fax </w:t>
            </w:r>
            <w:r>
              <w:rPr>
                <w:sz w:val="20"/>
                <w:szCs w:val="20"/>
              </w:rPr>
              <w:t>if applicable]</w:t>
            </w:r>
          </w:p>
        </w:tc>
      </w:tr>
    </w:tbl>
    <w:p w14:paraId="1C2461A7" w14:textId="77777777" w:rsidR="000E0A24" w:rsidRDefault="00DD3C7D">
      <w:pPr>
        <w:spacing w:before="60" w:after="240"/>
        <w:rPr>
          <w:sz w:val="20"/>
          <w:szCs w:val="20"/>
        </w:rPr>
      </w:pPr>
      <w:r>
        <w:rPr>
          <w:sz w:val="20"/>
          <w:szCs w:val="20"/>
        </w:rPr>
        <w:t xml:space="preserve"> </w:t>
      </w:r>
    </w:p>
    <w:p w14:paraId="3AC2F413" w14:textId="77777777" w:rsidR="000E0A24" w:rsidRDefault="00DD3C7D">
      <w:r>
        <w:t>In consideration of the Buyer entering into the Call-Off Contract, the Guarantor agrees with the Buyer as follows:</w:t>
      </w:r>
    </w:p>
    <w:p w14:paraId="641A3D6A" w14:textId="77777777" w:rsidR="000E0A24" w:rsidRDefault="000E0A24"/>
    <w:p w14:paraId="5DB2F468" w14:textId="77777777" w:rsidR="000E0A24" w:rsidRDefault="00DD3C7D">
      <w:pPr>
        <w:pStyle w:val="Heading3"/>
        <w:rPr>
          <w:color w:val="auto"/>
        </w:rPr>
      </w:pPr>
      <w:r>
        <w:rPr>
          <w:color w:val="auto"/>
        </w:rPr>
        <w:t>Definitions and interpretation</w:t>
      </w:r>
    </w:p>
    <w:p w14:paraId="35571F03" w14:textId="77777777" w:rsidR="000E0A24" w:rsidRDefault="00DD3C7D">
      <w:r>
        <w:t>In this Deed of Guarantee, unless defined elsewhere in this Deed of Guarantee or the context requires otherwise, defined terms will have the same meaning as they have for the purposes of the Call-Off Contract.</w:t>
      </w:r>
    </w:p>
    <w:p w14:paraId="6A4D78C6" w14:textId="77777777" w:rsidR="000E0A24" w:rsidRDefault="000E0A24"/>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0E0A24" w14:paraId="50302C98"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F3718" w14:textId="77777777" w:rsidR="000E0A24" w:rsidRDefault="00DD3C7D">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17486" w14:textId="77777777" w:rsidR="000E0A24" w:rsidRDefault="00DD3C7D">
            <w:pPr>
              <w:spacing w:before="240" w:after="240"/>
              <w:jc w:val="center"/>
              <w:rPr>
                <w:b/>
                <w:sz w:val="20"/>
                <w:szCs w:val="20"/>
              </w:rPr>
            </w:pPr>
            <w:r>
              <w:rPr>
                <w:b/>
                <w:sz w:val="20"/>
                <w:szCs w:val="20"/>
              </w:rPr>
              <w:t>Meaning</w:t>
            </w:r>
          </w:p>
        </w:tc>
      </w:tr>
      <w:tr w:rsidR="000E0A24" w14:paraId="5F37F0A6"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B9D0E" w14:textId="77777777" w:rsidR="000E0A24" w:rsidRDefault="00DD3C7D">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1B351A20" w14:textId="77777777" w:rsidR="000E0A24" w:rsidRDefault="00DD3C7D">
            <w:pPr>
              <w:spacing w:before="240" w:after="240"/>
              <w:rPr>
                <w:sz w:val="20"/>
                <w:szCs w:val="20"/>
              </w:rPr>
            </w:pPr>
            <w:r>
              <w:rPr>
                <w:sz w:val="20"/>
                <w:szCs w:val="20"/>
              </w:rPr>
              <w:t>Means [the Guaranteed Agreement] made between the Buyer and the Supplier on [insert date].</w:t>
            </w:r>
          </w:p>
        </w:tc>
      </w:tr>
      <w:tr w:rsidR="000E0A24" w14:paraId="43455FE5"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1804E6" w14:textId="77777777" w:rsidR="000E0A24" w:rsidRDefault="00DD3C7D">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348090F2" w14:textId="77777777" w:rsidR="000E0A24" w:rsidRDefault="00DD3C7D">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E0A24" w14:paraId="6A437AF5"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C9C59" w14:textId="77777777" w:rsidR="000E0A24" w:rsidRDefault="00DD3C7D">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286D919" w14:textId="77777777" w:rsidR="000E0A24" w:rsidRDefault="00DD3C7D">
            <w:pPr>
              <w:spacing w:before="240" w:after="240"/>
              <w:rPr>
                <w:sz w:val="20"/>
                <w:szCs w:val="20"/>
              </w:rPr>
            </w:pPr>
            <w:r>
              <w:rPr>
                <w:sz w:val="20"/>
                <w:szCs w:val="20"/>
              </w:rPr>
              <w:t>Means the deed of guarantee described in the Order Form (Parent Company Guarantee).</w:t>
            </w:r>
          </w:p>
        </w:tc>
      </w:tr>
    </w:tbl>
    <w:p w14:paraId="39D0F1E7" w14:textId="77777777" w:rsidR="000E0A24" w:rsidRDefault="00DD3C7D">
      <w:pPr>
        <w:spacing w:before="240" w:after="240"/>
        <w:rPr>
          <w:sz w:val="20"/>
          <w:szCs w:val="20"/>
        </w:rPr>
      </w:pPr>
      <w:r>
        <w:rPr>
          <w:sz w:val="20"/>
          <w:szCs w:val="20"/>
        </w:rPr>
        <w:t xml:space="preserve"> </w:t>
      </w:r>
    </w:p>
    <w:p w14:paraId="1FDD1026" w14:textId="77777777" w:rsidR="000E0A24" w:rsidRDefault="00DD3C7D">
      <w:r>
        <w:t>References to this Deed of Guarantee and any provisions of this Deed of Guarantee or to any other document or agreement (including to the Call-Off Contract) apply now, and as amended, varied, restated, supplemented, substituted or novated in the future.</w:t>
      </w:r>
    </w:p>
    <w:p w14:paraId="7EC1447D" w14:textId="77777777" w:rsidR="000E0A24" w:rsidRDefault="000E0A24"/>
    <w:p w14:paraId="576D6293" w14:textId="77777777" w:rsidR="000E0A24" w:rsidRDefault="00DD3C7D">
      <w:r>
        <w:t>Unless the context otherwise requires, words importing the singular are to include the plural and vice versa.</w:t>
      </w:r>
    </w:p>
    <w:p w14:paraId="1A6B824A" w14:textId="77777777" w:rsidR="000E0A24" w:rsidRDefault="000E0A24"/>
    <w:p w14:paraId="2971FF0A" w14:textId="77777777" w:rsidR="000E0A24" w:rsidRDefault="00DD3C7D">
      <w:r>
        <w:t>References to a person are to be construed to include that person's assignees or transferees or successors in title, whether direct or indirect.</w:t>
      </w:r>
    </w:p>
    <w:p w14:paraId="1551F847" w14:textId="77777777" w:rsidR="000E0A24" w:rsidRDefault="000E0A24"/>
    <w:p w14:paraId="04AE86E0" w14:textId="77777777" w:rsidR="000E0A24" w:rsidRDefault="00DD3C7D">
      <w:r>
        <w:t>The words ‘other’ and ‘otherwise’ are not to be construed as confining the meaning of any following words to the class of thing previously stated if a wider construction is possible.</w:t>
      </w:r>
    </w:p>
    <w:p w14:paraId="3678F300" w14:textId="77777777" w:rsidR="000E0A24" w:rsidRDefault="000E0A24"/>
    <w:p w14:paraId="590F269B" w14:textId="77777777" w:rsidR="000E0A24" w:rsidRDefault="00DD3C7D">
      <w:r>
        <w:t>Unless the context otherwise requires:</w:t>
      </w:r>
    </w:p>
    <w:p w14:paraId="3548FFD2" w14:textId="77777777" w:rsidR="000E0A24" w:rsidRDefault="000E0A24"/>
    <w:p w14:paraId="4C8AEA43" w14:textId="77777777" w:rsidR="000E0A24" w:rsidRDefault="00DD3C7D">
      <w:pPr>
        <w:numPr>
          <w:ilvl w:val="0"/>
          <w:numId w:val="11"/>
        </w:numPr>
      </w:pPr>
      <w:r>
        <w:t>reference to a gender includes the other gender and the neuter</w:t>
      </w:r>
    </w:p>
    <w:p w14:paraId="0849F76B" w14:textId="77777777" w:rsidR="000E0A24" w:rsidRDefault="00DD3C7D">
      <w:pPr>
        <w:numPr>
          <w:ilvl w:val="0"/>
          <w:numId w:val="11"/>
        </w:numPr>
      </w:pPr>
      <w:r>
        <w:t>references to an Act of Parliament, statutory provision or statutory instrument also apply if amended, extended or re-enacted from time to time</w:t>
      </w:r>
    </w:p>
    <w:p w14:paraId="18A566A4" w14:textId="77777777" w:rsidR="000E0A24" w:rsidRDefault="00DD3C7D">
      <w:pPr>
        <w:numPr>
          <w:ilvl w:val="0"/>
          <w:numId w:val="11"/>
        </w:numPr>
      </w:pPr>
      <w:r>
        <w:t>any phrase introduced by the words ‘including’, ‘includes’, ‘in particular’, ‘for example’ or similar, will be construed as illustrative and without limitation to the generality of the related general words</w:t>
      </w:r>
    </w:p>
    <w:p w14:paraId="1C5F5FD9" w14:textId="77777777" w:rsidR="000E0A24" w:rsidRDefault="000E0A24">
      <w:pPr>
        <w:ind w:left="720"/>
      </w:pPr>
    </w:p>
    <w:p w14:paraId="11ECB923" w14:textId="77777777" w:rsidR="000E0A24" w:rsidRDefault="00DD3C7D">
      <w:r>
        <w:t>References to Clauses and Schedules are, unless otherwise provided, references to Clauses of and Schedules to this Deed of Guarantee.</w:t>
      </w:r>
    </w:p>
    <w:p w14:paraId="41873B1F" w14:textId="77777777" w:rsidR="000E0A24" w:rsidRDefault="000E0A24"/>
    <w:p w14:paraId="7BF3F212" w14:textId="77777777" w:rsidR="000E0A24" w:rsidRDefault="00DD3C7D">
      <w:r>
        <w:t>References to liability are to include any liability whether actual, contingent, present or future.</w:t>
      </w:r>
    </w:p>
    <w:p w14:paraId="589A8643" w14:textId="77777777" w:rsidR="000E0A24" w:rsidRDefault="000E0A24"/>
    <w:p w14:paraId="3B1D9D92" w14:textId="77777777" w:rsidR="000E0A24" w:rsidRDefault="00DD3C7D">
      <w:pPr>
        <w:pStyle w:val="Heading3"/>
        <w:rPr>
          <w:color w:val="auto"/>
        </w:rPr>
      </w:pPr>
      <w:r>
        <w:rPr>
          <w:color w:val="auto"/>
        </w:rPr>
        <w:lastRenderedPageBreak/>
        <w:t>Guarantee and indemnity</w:t>
      </w:r>
    </w:p>
    <w:p w14:paraId="7A32ACB9" w14:textId="77777777" w:rsidR="000E0A24" w:rsidRDefault="00DD3C7D">
      <w:r>
        <w:t>The Guarantor irrevocably and unconditionally guarantees that the Supplier duly performs all of the guaranteed obligations due by the Supplier to the Buyer.</w:t>
      </w:r>
    </w:p>
    <w:p w14:paraId="05192860" w14:textId="77777777" w:rsidR="000E0A24" w:rsidRDefault="000E0A24"/>
    <w:p w14:paraId="312EA565" w14:textId="77777777" w:rsidR="000E0A24" w:rsidRDefault="00DD3C7D">
      <w:r>
        <w:t>If at any time the Supplier will fail to perform any of the guaranteed obligations, the Guarantor irrevocably and unconditionally undertakes to the Buyer it will, at the cost of the Guarantor:</w:t>
      </w:r>
    </w:p>
    <w:p w14:paraId="658BE835" w14:textId="77777777" w:rsidR="000E0A24" w:rsidRDefault="000E0A24"/>
    <w:p w14:paraId="43583543" w14:textId="77777777" w:rsidR="000E0A24" w:rsidRDefault="00DD3C7D">
      <w:pPr>
        <w:numPr>
          <w:ilvl w:val="0"/>
          <w:numId w:val="12"/>
        </w:numPr>
      </w:pPr>
      <w:r>
        <w:t>fully perform or buy performance of the guaranteed obligations to the Buyer</w:t>
      </w:r>
    </w:p>
    <w:p w14:paraId="2A00166B" w14:textId="77777777" w:rsidR="000E0A24" w:rsidRDefault="000E0A24">
      <w:pPr>
        <w:ind w:left="720"/>
      </w:pPr>
    </w:p>
    <w:p w14:paraId="6068E0DC" w14:textId="77777777" w:rsidR="000E0A24" w:rsidRDefault="00DD3C7D">
      <w:pPr>
        <w:numPr>
          <w:ilvl w:val="0"/>
          <w:numId w:val="12"/>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32873788" w14:textId="77777777" w:rsidR="000E0A24" w:rsidRDefault="000E0A24"/>
    <w:p w14:paraId="086A2D8F" w14:textId="77777777" w:rsidR="000E0A24" w:rsidRDefault="00DD3C7D">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6C626F8F" w14:textId="77777777" w:rsidR="000E0A24" w:rsidRDefault="000E0A24"/>
    <w:p w14:paraId="175EAC06" w14:textId="77777777" w:rsidR="000E0A24" w:rsidRDefault="00DD3C7D">
      <w:pPr>
        <w:pStyle w:val="Heading3"/>
        <w:rPr>
          <w:color w:val="auto"/>
        </w:rPr>
      </w:pPr>
      <w:r>
        <w:rPr>
          <w:color w:val="auto"/>
        </w:rPr>
        <w:t>Obligation to enter into a new contract</w:t>
      </w:r>
    </w:p>
    <w:p w14:paraId="25FA2B63" w14:textId="77777777" w:rsidR="000E0A24" w:rsidRDefault="00DD3C7D">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95F3A34" w14:textId="77777777" w:rsidR="000E0A24" w:rsidRDefault="000E0A24"/>
    <w:p w14:paraId="25488A13" w14:textId="77777777" w:rsidR="000E0A24" w:rsidRDefault="00DD3C7D">
      <w:pPr>
        <w:pStyle w:val="Heading3"/>
        <w:rPr>
          <w:color w:val="auto"/>
        </w:rPr>
      </w:pPr>
      <w:r>
        <w:rPr>
          <w:color w:val="auto"/>
        </w:rPr>
        <w:t>Demands and notices</w:t>
      </w:r>
    </w:p>
    <w:p w14:paraId="6AE5C2AE" w14:textId="77777777" w:rsidR="000E0A24" w:rsidRDefault="00DD3C7D">
      <w:r>
        <w:t>Any demand or notice served by the Buyer on the Guarantor under this Deed of Guarantee will be in writing, addressed to:</w:t>
      </w:r>
    </w:p>
    <w:p w14:paraId="0B6A8DDE" w14:textId="77777777" w:rsidR="000E0A24" w:rsidRDefault="000E0A24"/>
    <w:p w14:paraId="11D12C7B" w14:textId="77777777" w:rsidR="000E0A24" w:rsidRDefault="00DD3C7D">
      <w:r>
        <w:t>[</w:t>
      </w:r>
      <w:r>
        <w:rPr>
          <w:b/>
        </w:rPr>
        <w:t>Enter Address of the Guarantor in England and Wales</w:t>
      </w:r>
      <w:r>
        <w:t>]</w:t>
      </w:r>
    </w:p>
    <w:p w14:paraId="20A43251" w14:textId="77777777" w:rsidR="000E0A24" w:rsidRDefault="000E0A24"/>
    <w:p w14:paraId="562B19C7" w14:textId="77777777" w:rsidR="000E0A24" w:rsidRDefault="00DD3C7D">
      <w:r>
        <w:t>[</w:t>
      </w:r>
      <w:r>
        <w:rPr>
          <w:b/>
        </w:rPr>
        <w:t>Enter Email address of the Guarantor representative</w:t>
      </w:r>
      <w:r>
        <w:t>]</w:t>
      </w:r>
    </w:p>
    <w:p w14:paraId="4E88C4A7" w14:textId="77777777" w:rsidR="000E0A24" w:rsidRDefault="000E0A24"/>
    <w:p w14:paraId="6FED20F1" w14:textId="77777777" w:rsidR="000E0A24" w:rsidRDefault="00DD3C7D">
      <w:r>
        <w:t>For the Attention of [</w:t>
      </w:r>
      <w:r>
        <w:rPr>
          <w:b/>
        </w:rPr>
        <w:t>insert details</w:t>
      </w:r>
      <w:r>
        <w:t>]</w:t>
      </w:r>
    </w:p>
    <w:p w14:paraId="7715BB6D" w14:textId="77777777" w:rsidR="000E0A24" w:rsidRDefault="000E0A24"/>
    <w:p w14:paraId="17C44ACC" w14:textId="77777777" w:rsidR="000E0A24" w:rsidRDefault="00DD3C7D">
      <w:r>
        <w:t>or such other address in England and Wales as the Guarantor has notified the Buyer in writing as being an address for the receipt of such demands or notices.</w:t>
      </w:r>
    </w:p>
    <w:p w14:paraId="607633DF" w14:textId="77777777" w:rsidR="000E0A24" w:rsidRDefault="000E0A24"/>
    <w:p w14:paraId="31B0E1F5" w14:textId="77777777" w:rsidR="000E0A24" w:rsidRDefault="00DD3C7D">
      <w:r>
        <w:t>Any notice or demand served on the Guarantor or the Buyer under this Deed of Guarantee will be deemed to have been served if:</w:t>
      </w:r>
    </w:p>
    <w:p w14:paraId="69D935B7" w14:textId="77777777" w:rsidR="000E0A24" w:rsidRDefault="000E0A24"/>
    <w:p w14:paraId="4CEE92C8" w14:textId="77777777" w:rsidR="000E0A24" w:rsidRDefault="000E0A24"/>
    <w:p w14:paraId="7781F2AC" w14:textId="77777777" w:rsidR="000E0A24" w:rsidRDefault="00DD3C7D">
      <w:pPr>
        <w:numPr>
          <w:ilvl w:val="0"/>
          <w:numId w:val="13"/>
        </w:numPr>
      </w:pPr>
      <w:r>
        <w:t>delivered by hand, at the time of delivery</w:t>
      </w:r>
    </w:p>
    <w:p w14:paraId="4F479F87" w14:textId="77777777" w:rsidR="000E0A24" w:rsidRDefault="00DD3C7D">
      <w:pPr>
        <w:numPr>
          <w:ilvl w:val="0"/>
          <w:numId w:val="13"/>
        </w:numPr>
      </w:pPr>
      <w:r>
        <w:lastRenderedPageBreak/>
        <w:t>posted, at 10am on the second Working Day after it was put into the post</w:t>
      </w:r>
    </w:p>
    <w:p w14:paraId="09BFDF61" w14:textId="77777777" w:rsidR="000E0A24" w:rsidRDefault="00DD3C7D">
      <w:pPr>
        <w:numPr>
          <w:ilvl w:val="0"/>
          <w:numId w:val="13"/>
        </w:numPr>
      </w:pPr>
      <w:r>
        <w:t>sent by email, at the time of despatch, if despatched before 5pm on any Working Day, and in any other case at 10am on the next Working Day</w:t>
      </w:r>
    </w:p>
    <w:p w14:paraId="20E93DD8" w14:textId="77777777" w:rsidR="000E0A24" w:rsidRDefault="000E0A24"/>
    <w:p w14:paraId="2EF64463" w14:textId="77777777" w:rsidR="000E0A24" w:rsidRDefault="00DD3C7D">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8AA574B" w14:textId="77777777" w:rsidR="000E0A24" w:rsidRDefault="000E0A24"/>
    <w:p w14:paraId="79E39D1A" w14:textId="77777777" w:rsidR="000E0A24" w:rsidRDefault="00DD3C7D">
      <w:r>
        <w:t>Any notice purported to be served on the Buyer under this Deed of Guarantee will only be valid when received in writing by the Buyer.</w:t>
      </w:r>
    </w:p>
    <w:p w14:paraId="2C0EEBE0" w14:textId="77777777" w:rsidR="000E0A24" w:rsidRDefault="000E0A24"/>
    <w:p w14:paraId="537BCCE9" w14:textId="77777777" w:rsidR="000E0A24" w:rsidRDefault="00DD3C7D">
      <w:pPr>
        <w:spacing w:after="200"/>
      </w:pPr>
      <w:r>
        <w:t>Beneficiary’s protections</w:t>
      </w:r>
    </w:p>
    <w:p w14:paraId="4F70ECFF" w14:textId="77777777" w:rsidR="000E0A24" w:rsidRDefault="00DD3C7D">
      <w:r>
        <w:t>The Guarantor will not be discharged or released from this Deed of Guarantee by:</w:t>
      </w:r>
    </w:p>
    <w:p w14:paraId="3A40D11F" w14:textId="77777777" w:rsidR="000E0A24" w:rsidRDefault="000E0A24"/>
    <w:p w14:paraId="63A36DF9" w14:textId="77777777" w:rsidR="000E0A24" w:rsidRDefault="00DD3C7D">
      <w:pPr>
        <w:numPr>
          <w:ilvl w:val="0"/>
          <w:numId w:val="14"/>
        </w:numPr>
      </w:pPr>
      <w:r>
        <w:t>any arrangement made between the Supplier and the Buyer (whether or not such arrangement is made with the assent of the Guarantor)</w:t>
      </w:r>
    </w:p>
    <w:p w14:paraId="0FBECFE3" w14:textId="77777777" w:rsidR="000E0A24" w:rsidRDefault="00DD3C7D">
      <w:pPr>
        <w:numPr>
          <w:ilvl w:val="0"/>
          <w:numId w:val="14"/>
        </w:numPr>
      </w:pPr>
      <w:r>
        <w:t>any amendment to or termination of the Call-Off Contract</w:t>
      </w:r>
    </w:p>
    <w:p w14:paraId="2639F68E" w14:textId="77777777" w:rsidR="000E0A24" w:rsidRDefault="00DD3C7D">
      <w:pPr>
        <w:numPr>
          <w:ilvl w:val="0"/>
          <w:numId w:val="14"/>
        </w:numPr>
      </w:pPr>
      <w:r>
        <w:t>any forbearance or indulgence as to payment, time, performance or otherwise granted by the Buyer (whether or not such amendment, termination, forbearance or indulgence is made with the assent of the Guarantor)</w:t>
      </w:r>
    </w:p>
    <w:p w14:paraId="18B47D2E" w14:textId="77777777" w:rsidR="000E0A24" w:rsidRDefault="00DD3C7D">
      <w:pPr>
        <w:numPr>
          <w:ilvl w:val="0"/>
          <w:numId w:val="14"/>
        </w:numPr>
      </w:pPr>
      <w:r>
        <w:t>the Buyer doing (or omitting to do) anything which, but for this provision, might exonerate the Guarantor</w:t>
      </w:r>
    </w:p>
    <w:p w14:paraId="5F330E26" w14:textId="77777777" w:rsidR="000E0A24" w:rsidRDefault="000E0A24"/>
    <w:p w14:paraId="44B2A9BC" w14:textId="77777777" w:rsidR="000E0A24" w:rsidRDefault="00DD3C7D">
      <w:r>
        <w:t>This Deed of Guarantee will be a continuing security for the Guaranteed Obligations and accordingly:</w:t>
      </w:r>
    </w:p>
    <w:p w14:paraId="15267AA6" w14:textId="77777777" w:rsidR="000E0A24" w:rsidRDefault="000E0A24"/>
    <w:p w14:paraId="003BF49F" w14:textId="77777777" w:rsidR="000E0A24" w:rsidRDefault="00DD3C7D">
      <w:pPr>
        <w:numPr>
          <w:ilvl w:val="0"/>
          <w:numId w:val="15"/>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172421B9" w14:textId="77777777" w:rsidR="000E0A24" w:rsidRDefault="00DD3C7D">
      <w:pPr>
        <w:numPr>
          <w:ilvl w:val="0"/>
          <w:numId w:val="15"/>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02E8542" w14:textId="77777777" w:rsidR="000E0A24" w:rsidRDefault="00DD3C7D">
      <w:pPr>
        <w:numPr>
          <w:ilvl w:val="0"/>
          <w:numId w:val="15"/>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73BB0F05" w14:textId="77777777" w:rsidR="000E0A24" w:rsidRDefault="00DD3C7D">
      <w:pPr>
        <w:numPr>
          <w:ilvl w:val="0"/>
          <w:numId w:val="15"/>
        </w:numPr>
      </w:pPr>
      <w:r>
        <w:t>the rights of the Buyer against the Guarantor under this Deed of Guarantee are in addition to, will not be affected by and will not prejudice, any other security, guarantee, indemnity or other rights or remedies available to the Buyer</w:t>
      </w:r>
    </w:p>
    <w:p w14:paraId="6A3C2142" w14:textId="77777777" w:rsidR="000E0A24" w:rsidRDefault="000E0A24"/>
    <w:p w14:paraId="1FD4D74A" w14:textId="77777777" w:rsidR="000E0A24" w:rsidRDefault="00DD3C7D">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3540474" w14:textId="77777777" w:rsidR="000E0A24" w:rsidRDefault="000E0A24"/>
    <w:p w14:paraId="093BB66D" w14:textId="77777777" w:rsidR="000E0A24" w:rsidRDefault="00DD3C7D">
      <w:r>
        <w:t>The Buyer will not be obliged before taking steps to enforce this Deed of Guarantee against the Guarantor to:</w:t>
      </w:r>
    </w:p>
    <w:p w14:paraId="52D236BC" w14:textId="77777777" w:rsidR="000E0A24" w:rsidRDefault="000E0A24"/>
    <w:p w14:paraId="658A9A8B" w14:textId="77777777" w:rsidR="000E0A24" w:rsidRDefault="00DD3C7D">
      <w:pPr>
        <w:numPr>
          <w:ilvl w:val="0"/>
          <w:numId w:val="16"/>
        </w:numPr>
      </w:pPr>
      <w:r>
        <w:t>obtain judgment against the Supplier or the Guarantor or any third party in any court</w:t>
      </w:r>
    </w:p>
    <w:p w14:paraId="1157B4F2" w14:textId="77777777" w:rsidR="000E0A24" w:rsidRDefault="00DD3C7D">
      <w:pPr>
        <w:numPr>
          <w:ilvl w:val="0"/>
          <w:numId w:val="16"/>
        </w:numPr>
      </w:pPr>
      <w:r>
        <w:t>make or file any claim in a bankruptcy or liquidation of the Supplier or any third party</w:t>
      </w:r>
    </w:p>
    <w:p w14:paraId="6CC55159" w14:textId="77777777" w:rsidR="000E0A24" w:rsidRDefault="00DD3C7D">
      <w:pPr>
        <w:numPr>
          <w:ilvl w:val="0"/>
          <w:numId w:val="16"/>
        </w:numPr>
      </w:pPr>
      <w:r>
        <w:t>take any action against the Supplier or the Guarantor or any third party</w:t>
      </w:r>
    </w:p>
    <w:p w14:paraId="68CEAE54" w14:textId="77777777" w:rsidR="000E0A24" w:rsidRDefault="00DD3C7D">
      <w:pPr>
        <w:numPr>
          <w:ilvl w:val="0"/>
          <w:numId w:val="16"/>
        </w:numPr>
      </w:pPr>
      <w:r>
        <w:t>resort to any other security or guarantee or other means of payment</w:t>
      </w:r>
    </w:p>
    <w:p w14:paraId="5C02B50A" w14:textId="77777777" w:rsidR="000E0A24" w:rsidRDefault="000E0A24"/>
    <w:p w14:paraId="6EE82961" w14:textId="77777777" w:rsidR="000E0A24" w:rsidRDefault="00DD3C7D">
      <w:r>
        <w:t>No action (or inaction) by the Buyer relating to any such security, guarantee or other means of payment will prejudice or affect the liability of the Guarantor.</w:t>
      </w:r>
    </w:p>
    <w:p w14:paraId="5B886BE4" w14:textId="77777777" w:rsidR="000E0A24" w:rsidRDefault="000E0A24"/>
    <w:p w14:paraId="1B9FFB32" w14:textId="77777777" w:rsidR="000E0A24" w:rsidRDefault="00DD3C7D">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374802F" w14:textId="77777777" w:rsidR="000E0A24" w:rsidRDefault="000E0A24"/>
    <w:p w14:paraId="07666ECF" w14:textId="77777777" w:rsidR="000E0A24" w:rsidRDefault="00DD3C7D">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7FB5A59B" w14:textId="77777777" w:rsidR="000E0A24" w:rsidRDefault="000E0A24"/>
    <w:p w14:paraId="769F242A" w14:textId="77777777" w:rsidR="000E0A24" w:rsidRDefault="00DD3C7D">
      <w:pPr>
        <w:pStyle w:val="Heading3"/>
        <w:rPr>
          <w:color w:val="auto"/>
        </w:rPr>
      </w:pPr>
      <w:r>
        <w:rPr>
          <w:color w:val="auto"/>
        </w:rPr>
        <w:t>Representations and warranties</w:t>
      </w:r>
    </w:p>
    <w:p w14:paraId="523B5F03" w14:textId="77777777" w:rsidR="000E0A24" w:rsidRDefault="00DD3C7D">
      <w:r>
        <w:t>The Guarantor hereby represents and warrants to the Buyer that:</w:t>
      </w:r>
    </w:p>
    <w:p w14:paraId="4AB8C464" w14:textId="77777777" w:rsidR="000E0A24" w:rsidRDefault="000E0A24">
      <w:pPr>
        <w:ind w:left="720"/>
      </w:pPr>
    </w:p>
    <w:p w14:paraId="2D53030D" w14:textId="77777777" w:rsidR="000E0A24" w:rsidRDefault="00DD3C7D">
      <w:pPr>
        <w:numPr>
          <w:ilvl w:val="0"/>
          <w:numId w:val="17"/>
        </w:numPr>
      </w:pPr>
      <w:r>
        <w:t>the Guarantor is duly incorporated and is a validly existing company under the Laws of its place of incorporation</w:t>
      </w:r>
    </w:p>
    <w:p w14:paraId="64A8D194" w14:textId="77777777" w:rsidR="000E0A24" w:rsidRDefault="00DD3C7D">
      <w:pPr>
        <w:numPr>
          <w:ilvl w:val="0"/>
          <w:numId w:val="17"/>
        </w:numPr>
      </w:pPr>
      <w:r>
        <w:t>has the capacity to sue or be sued in its own name</w:t>
      </w:r>
    </w:p>
    <w:p w14:paraId="3B7CFC06" w14:textId="77777777" w:rsidR="000E0A24" w:rsidRDefault="00DD3C7D">
      <w:pPr>
        <w:numPr>
          <w:ilvl w:val="0"/>
          <w:numId w:val="17"/>
        </w:numPr>
      </w:pPr>
      <w:r>
        <w:t>the Guarantor has power to carry on its business as now being conducted and to own its Property and other assets</w:t>
      </w:r>
    </w:p>
    <w:p w14:paraId="44DD432D" w14:textId="77777777" w:rsidR="000E0A24" w:rsidRDefault="00DD3C7D">
      <w:pPr>
        <w:numPr>
          <w:ilvl w:val="0"/>
          <w:numId w:val="17"/>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766FCBF" w14:textId="77777777" w:rsidR="000E0A24" w:rsidRDefault="00DD3C7D">
      <w:pPr>
        <w:numPr>
          <w:ilvl w:val="0"/>
          <w:numId w:val="17"/>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4FB1EB4" w14:textId="77777777" w:rsidR="000E0A24" w:rsidRDefault="00DD3C7D">
      <w:pPr>
        <w:numPr>
          <w:ilvl w:val="1"/>
          <w:numId w:val="17"/>
        </w:numPr>
      </w:pPr>
      <w:r>
        <w:t>the Guarantor's memorandum and articles of association or other equivalent constitutional documents, any existing Law, statute, rule or Regulation or any judgment, decree or permit to which the Guarantor is subject</w:t>
      </w:r>
    </w:p>
    <w:p w14:paraId="70D5A7D8" w14:textId="77777777" w:rsidR="000E0A24" w:rsidRDefault="00DD3C7D">
      <w:pPr>
        <w:numPr>
          <w:ilvl w:val="1"/>
          <w:numId w:val="17"/>
        </w:numPr>
      </w:pPr>
      <w:r>
        <w:t>the terms of any agreement or other document to which the Guarantor is a party or which is binding upon it or any of its assets</w:t>
      </w:r>
    </w:p>
    <w:p w14:paraId="4F94FC1C" w14:textId="77777777" w:rsidR="000E0A24" w:rsidRDefault="00DD3C7D">
      <w:pPr>
        <w:numPr>
          <w:ilvl w:val="1"/>
          <w:numId w:val="17"/>
        </w:numPr>
      </w:pPr>
      <w:r>
        <w:t>all governmental and other authorisations, approvals, licences and consents, required or desirable</w:t>
      </w:r>
    </w:p>
    <w:p w14:paraId="219894B7" w14:textId="77777777" w:rsidR="000E0A24" w:rsidRDefault="000E0A24">
      <w:pPr>
        <w:ind w:left="1440"/>
      </w:pPr>
    </w:p>
    <w:p w14:paraId="758E0273" w14:textId="77777777" w:rsidR="000E0A24" w:rsidRDefault="00DD3C7D">
      <w:r>
        <w:lastRenderedPageBreak/>
        <w:t>This Deed of Guarantee is the legal valid and binding obligation of the Guarantor and is enforceable against the Guarantor in accordance with its terms.</w:t>
      </w:r>
    </w:p>
    <w:p w14:paraId="6400EB0A" w14:textId="77777777" w:rsidR="000E0A24" w:rsidRDefault="000E0A24">
      <w:pPr>
        <w:spacing w:after="200"/>
        <w:rPr>
          <w:b/>
        </w:rPr>
      </w:pPr>
    </w:p>
    <w:p w14:paraId="1245C2D1" w14:textId="77777777" w:rsidR="000E0A24" w:rsidRDefault="00DD3C7D">
      <w:pPr>
        <w:pStyle w:val="Heading3"/>
        <w:rPr>
          <w:color w:val="auto"/>
        </w:rPr>
      </w:pPr>
      <w:r>
        <w:rPr>
          <w:color w:val="auto"/>
        </w:rPr>
        <w:t>Payments and set-off</w:t>
      </w:r>
    </w:p>
    <w:p w14:paraId="194F79C9" w14:textId="77777777" w:rsidR="000E0A24" w:rsidRDefault="00DD3C7D">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18FFCDCB" w14:textId="77777777" w:rsidR="000E0A24" w:rsidRDefault="000E0A24"/>
    <w:p w14:paraId="288699F2" w14:textId="77777777" w:rsidR="000E0A24" w:rsidRDefault="00DD3C7D">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4ECCB167" w14:textId="77777777" w:rsidR="000E0A24" w:rsidRDefault="000E0A24"/>
    <w:p w14:paraId="1DBEAA1E" w14:textId="77777777" w:rsidR="000E0A24" w:rsidRDefault="00DD3C7D">
      <w:r>
        <w:t>The Guarantor will reimburse the Buyer for all legal and other costs (including VAT) incurred by the Buyer in connection with the enforcement of this Deed of Guarantee.</w:t>
      </w:r>
    </w:p>
    <w:p w14:paraId="3690F161" w14:textId="77777777" w:rsidR="000E0A24" w:rsidRDefault="000E0A24"/>
    <w:p w14:paraId="7188DDB8" w14:textId="77777777" w:rsidR="000E0A24" w:rsidRDefault="00DD3C7D">
      <w:pPr>
        <w:pStyle w:val="Heading3"/>
        <w:rPr>
          <w:color w:val="auto"/>
        </w:rPr>
      </w:pPr>
      <w:r>
        <w:rPr>
          <w:color w:val="auto"/>
        </w:rPr>
        <w:t>Guarantor’s acknowledgement</w:t>
      </w:r>
    </w:p>
    <w:p w14:paraId="2AAEC0A0" w14:textId="77777777" w:rsidR="000E0A24" w:rsidRDefault="00DD3C7D">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D207971" w14:textId="77777777" w:rsidR="000E0A24" w:rsidRDefault="000E0A24"/>
    <w:p w14:paraId="31DFAA2F" w14:textId="77777777" w:rsidR="000E0A24" w:rsidRDefault="00DD3C7D">
      <w:pPr>
        <w:pStyle w:val="Heading3"/>
        <w:rPr>
          <w:color w:val="auto"/>
        </w:rPr>
      </w:pPr>
      <w:r>
        <w:rPr>
          <w:color w:val="auto"/>
        </w:rPr>
        <w:t>Assignment</w:t>
      </w:r>
    </w:p>
    <w:p w14:paraId="6C90A783" w14:textId="77777777" w:rsidR="000E0A24" w:rsidRDefault="00DD3C7D">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4772FA6" w14:textId="77777777" w:rsidR="000E0A24" w:rsidRDefault="000E0A24"/>
    <w:p w14:paraId="6B6BABE0" w14:textId="77777777" w:rsidR="000E0A24" w:rsidRDefault="00DD3C7D">
      <w:r>
        <w:t>The Guarantor may not assign or transfer any of its rights or obligations under this Deed of Guarantee.</w:t>
      </w:r>
    </w:p>
    <w:p w14:paraId="1CAD8F89" w14:textId="77777777" w:rsidR="000E0A24" w:rsidRDefault="000E0A24">
      <w:pPr>
        <w:spacing w:after="200"/>
      </w:pPr>
    </w:p>
    <w:p w14:paraId="4968489F" w14:textId="77777777" w:rsidR="000E0A24" w:rsidRDefault="00DD3C7D">
      <w:pPr>
        <w:pStyle w:val="Heading3"/>
        <w:rPr>
          <w:color w:val="auto"/>
        </w:rPr>
      </w:pPr>
      <w:r>
        <w:rPr>
          <w:color w:val="auto"/>
        </w:rPr>
        <w:t>Severance</w:t>
      </w:r>
    </w:p>
    <w:p w14:paraId="40B6CB09" w14:textId="77777777" w:rsidR="000E0A24" w:rsidRDefault="00DD3C7D">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F97F8DA" w14:textId="77777777" w:rsidR="000E0A24" w:rsidRDefault="000E0A24">
      <w:pPr>
        <w:spacing w:after="200"/>
      </w:pPr>
    </w:p>
    <w:p w14:paraId="4432A234" w14:textId="77777777" w:rsidR="000E0A24" w:rsidRDefault="00DD3C7D">
      <w:pPr>
        <w:pStyle w:val="Heading3"/>
        <w:rPr>
          <w:color w:val="auto"/>
        </w:rPr>
      </w:pPr>
      <w:r>
        <w:rPr>
          <w:color w:val="auto"/>
        </w:rPr>
        <w:t>Third-party rights</w:t>
      </w:r>
    </w:p>
    <w:p w14:paraId="65858B04" w14:textId="77777777" w:rsidR="000E0A24" w:rsidRDefault="00DD3C7D">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F330865" w14:textId="77777777" w:rsidR="000E0A24" w:rsidRDefault="000E0A24"/>
    <w:p w14:paraId="73D5F2C4" w14:textId="77777777" w:rsidR="000E0A24" w:rsidRDefault="00DD3C7D">
      <w:pPr>
        <w:pStyle w:val="Heading3"/>
        <w:rPr>
          <w:color w:val="auto"/>
        </w:rPr>
      </w:pPr>
      <w:r>
        <w:rPr>
          <w:color w:val="auto"/>
        </w:rPr>
        <w:t>Governing law</w:t>
      </w:r>
    </w:p>
    <w:p w14:paraId="71CF2E81" w14:textId="77777777" w:rsidR="000E0A24" w:rsidRDefault="00DD3C7D">
      <w:r>
        <w:t>This Deed of Guarantee, and any non-Contractual obligations arising out of or in connection with it, will be governed by and construed in accordance with English Law.</w:t>
      </w:r>
    </w:p>
    <w:p w14:paraId="3437FAE2" w14:textId="77777777" w:rsidR="000E0A24" w:rsidRDefault="000E0A24"/>
    <w:p w14:paraId="62A078DB" w14:textId="77777777" w:rsidR="000E0A24" w:rsidRDefault="00DD3C7D">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414951B6" w14:textId="77777777" w:rsidR="000E0A24" w:rsidRDefault="000E0A24"/>
    <w:p w14:paraId="34D07907" w14:textId="77777777" w:rsidR="000E0A24" w:rsidRDefault="00DD3C7D">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CBFC714" w14:textId="77777777" w:rsidR="000E0A24" w:rsidRDefault="000E0A24"/>
    <w:p w14:paraId="24451353" w14:textId="77777777" w:rsidR="000E0A24" w:rsidRDefault="00DD3C7D">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9030E74" w14:textId="77777777" w:rsidR="000E0A24" w:rsidRDefault="000E0A24"/>
    <w:p w14:paraId="554E2D90" w14:textId="77777777" w:rsidR="000E0A24" w:rsidRDefault="00DD3C7D">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336DAB5" w14:textId="77777777" w:rsidR="000E0A24" w:rsidRDefault="000E0A24"/>
    <w:p w14:paraId="5A713316" w14:textId="77777777" w:rsidR="000E0A24" w:rsidRDefault="00DD3C7D">
      <w:r>
        <w:t>IN WITNESS whereof the Guarantor has caused this instrument to be executed and delivered as a Deed the day and year first before written.</w:t>
      </w:r>
    </w:p>
    <w:p w14:paraId="43C1AAF5" w14:textId="77777777" w:rsidR="000E0A24" w:rsidRDefault="000E0A24"/>
    <w:p w14:paraId="77C85C48" w14:textId="77777777" w:rsidR="000E0A24" w:rsidRDefault="00DD3C7D">
      <w:r>
        <w:t>EXECUTED as a DEED by</w:t>
      </w:r>
    </w:p>
    <w:p w14:paraId="5C8929D8" w14:textId="77777777" w:rsidR="000E0A24" w:rsidRDefault="000E0A24"/>
    <w:p w14:paraId="15172EB2" w14:textId="77777777" w:rsidR="000E0A24" w:rsidRDefault="000E0A24"/>
    <w:p w14:paraId="3567135E" w14:textId="77777777" w:rsidR="000E0A24" w:rsidRDefault="00DD3C7D">
      <w:pPr>
        <w:spacing w:line="480" w:lineRule="auto"/>
      </w:pPr>
      <w:r>
        <w:t>[</w:t>
      </w:r>
      <w:r>
        <w:rPr>
          <w:b/>
        </w:rPr>
        <w:t>Insert name of the Guarantor</w:t>
      </w:r>
      <w:r>
        <w:t>] acting by [</w:t>
      </w:r>
      <w:r>
        <w:rPr>
          <w:b/>
        </w:rPr>
        <w:t>Insert names</w:t>
      </w:r>
      <w:r>
        <w:t>]</w:t>
      </w:r>
    </w:p>
    <w:p w14:paraId="4E5ED989" w14:textId="77777777" w:rsidR="000E0A24" w:rsidRDefault="00DD3C7D">
      <w:r>
        <w:t>Director</w:t>
      </w:r>
    </w:p>
    <w:p w14:paraId="27CC3530" w14:textId="77777777" w:rsidR="000E0A24" w:rsidRDefault="000E0A24"/>
    <w:p w14:paraId="602132CD" w14:textId="77777777" w:rsidR="000E0A24" w:rsidRDefault="00DD3C7D">
      <w:r>
        <w:t>Director/Secretary</w:t>
      </w:r>
    </w:p>
    <w:p w14:paraId="74A6BD6F" w14:textId="77777777" w:rsidR="000E0A24" w:rsidRDefault="000E0A24">
      <w:pPr>
        <w:pageBreakBefore/>
        <w:rPr>
          <w:b/>
        </w:rPr>
      </w:pPr>
    </w:p>
    <w:p w14:paraId="3BBE38CC" w14:textId="77777777" w:rsidR="000E0A24" w:rsidRDefault="00DD3C7D">
      <w:pPr>
        <w:pStyle w:val="Heading2"/>
      </w:pPr>
      <w:bookmarkStart w:id="9" w:name="_Toc33176239"/>
      <w:r>
        <w:t>Schedule 6: Glossary and interpretations</w:t>
      </w:r>
      <w:bookmarkEnd w:id="9"/>
    </w:p>
    <w:p w14:paraId="0B95AC20" w14:textId="77777777" w:rsidR="000E0A24" w:rsidRDefault="00DD3C7D">
      <w:r>
        <w:t>In this Call-Off Contract the following expressions mean:</w:t>
      </w:r>
    </w:p>
    <w:p w14:paraId="07F8FC14" w14:textId="77777777" w:rsidR="000E0A24" w:rsidRDefault="000E0A24"/>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0E0A24" w14:paraId="5B8485E4"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B446F" w14:textId="77777777" w:rsidR="000E0A24" w:rsidRDefault="00DD3C7D">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D46DD" w14:textId="77777777" w:rsidR="000E0A24" w:rsidRDefault="00DD3C7D">
            <w:pPr>
              <w:spacing w:before="240"/>
              <w:rPr>
                <w:sz w:val="20"/>
                <w:szCs w:val="20"/>
              </w:rPr>
            </w:pPr>
            <w:r>
              <w:rPr>
                <w:sz w:val="20"/>
                <w:szCs w:val="20"/>
              </w:rPr>
              <w:t>Meaning</w:t>
            </w:r>
          </w:p>
        </w:tc>
      </w:tr>
      <w:tr w:rsidR="000E0A24" w14:paraId="3251103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17477" w14:textId="77777777" w:rsidR="000E0A24" w:rsidRDefault="00DD3C7D">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DBDA3" w14:textId="77777777" w:rsidR="000E0A24" w:rsidRDefault="00DD3C7D">
            <w:pPr>
              <w:spacing w:before="240"/>
              <w:rPr>
                <w:sz w:val="20"/>
                <w:szCs w:val="20"/>
              </w:rPr>
            </w:pPr>
            <w:r>
              <w:rPr>
                <w:sz w:val="20"/>
                <w:szCs w:val="20"/>
              </w:rPr>
              <w:t>Any services ancillary to the G-Cloud Services that are in the scope of Framework Agreement Section 2 (Services Offered) which a Buyer may request.</w:t>
            </w:r>
          </w:p>
        </w:tc>
      </w:tr>
      <w:tr w:rsidR="000E0A24" w14:paraId="17B943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74346" w14:textId="77777777" w:rsidR="000E0A24" w:rsidRDefault="00DD3C7D">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CD0F6" w14:textId="77777777" w:rsidR="000E0A24" w:rsidRDefault="00DD3C7D">
            <w:pPr>
              <w:spacing w:before="240"/>
              <w:rPr>
                <w:sz w:val="20"/>
                <w:szCs w:val="20"/>
              </w:rPr>
            </w:pPr>
            <w:r>
              <w:rPr>
                <w:sz w:val="20"/>
                <w:szCs w:val="20"/>
              </w:rPr>
              <w:t>The agreement to be entered into to enable the Supplier to participate in the relevant Civil Service pension scheme(s).</w:t>
            </w:r>
          </w:p>
        </w:tc>
      </w:tr>
      <w:tr w:rsidR="000E0A24" w14:paraId="006A7C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C952B" w14:textId="77777777" w:rsidR="000E0A24" w:rsidRDefault="00DD3C7D">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36C9C" w14:textId="77777777" w:rsidR="000E0A24" w:rsidRDefault="00DD3C7D">
            <w:pPr>
              <w:spacing w:before="240"/>
              <w:rPr>
                <w:sz w:val="20"/>
                <w:szCs w:val="20"/>
              </w:rPr>
            </w:pPr>
            <w:r>
              <w:rPr>
                <w:sz w:val="20"/>
                <w:szCs w:val="20"/>
              </w:rPr>
              <w:t>The response submitted by the Supplier to the Invitation to Tender (known as the Invitation to Apply on the Digital Marketplace).</w:t>
            </w:r>
          </w:p>
        </w:tc>
      </w:tr>
      <w:tr w:rsidR="000E0A24" w14:paraId="54C50F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EA74F" w14:textId="77777777" w:rsidR="000E0A24" w:rsidRDefault="00DD3C7D">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52A4F" w14:textId="77777777" w:rsidR="000E0A24" w:rsidRDefault="00DD3C7D">
            <w:pPr>
              <w:spacing w:before="240"/>
              <w:rPr>
                <w:sz w:val="20"/>
                <w:szCs w:val="20"/>
              </w:rPr>
            </w:pPr>
            <w:r>
              <w:rPr>
                <w:sz w:val="20"/>
                <w:szCs w:val="20"/>
              </w:rPr>
              <w:t>An audit carried out under the incorporated Framework Agreement clauses specified by the Buyer in the Order (if any).</w:t>
            </w:r>
          </w:p>
        </w:tc>
      </w:tr>
      <w:tr w:rsidR="000E0A24" w14:paraId="7799D468"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7C83F" w14:textId="77777777" w:rsidR="000E0A24" w:rsidRDefault="00DD3C7D">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9EE3B" w14:textId="77777777" w:rsidR="000E0A24" w:rsidRDefault="00DD3C7D">
            <w:pPr>
              <w:spacing w:before="240"/>
              <w:rPr>
                <w:sz w:val="20"/>
                <w:szCs w:val="20"/>
              </w:rPr>
            </w:pPr>
            <w:r>
              <w:rPr>
                <w:sz w:val="20"/>
                <w:szCs w:val="20"/>
              </w:rPr>
              <w:t>For each Party, IPRs:</w:t>
            </w:r>
          </w:p>
          <w:p w14:paraId="23352301" w14:textId="77777777" w:rsidR="000E0A24" w:rsidRDefault="00DD3C7D">
            <w:pPr>
              <w:pStyle w:val="ListParagraph"/>
              <w:numPr>
                <w:ilvl w:val="0"/>
                <w:numId w:val="18"/>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488CA179" w14:textId="77777777" w:rsidR="000E0A24" w:rsidRDefault="00DD3C7D">
            <w:pPr>
              <w:pStyle w:val="ListParagraph"/>
              <w:numPr>
                <w:ilvl w:val="0"/>
                <w:numId w:val="18"/>
              </w:numPr>
              <w:rPr>
                <w:sz w:val="20"/>
                <w:szCs w:val="20"/>
              </w:rPr>
            </w:pPr>
            <w:r>
              <w:rPr>
                <w:sz w:val="20"/>
                <w:szCs w:val="20"/>
              </w:rPr>
              <w:t>created by the Party independently of this Call-Off Contract, or</w:t>
            </w:r>
          </w:p>
          <w:p w14:paraId="561B7D11" w14:textId="77777777" w:rsidR="000E0A24" w:rsidRDefault="00DD3C7D">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E0A24" w14:paraId="13B1B50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694D0" w14:textId="77777777" w:rsidR="000E0A24" w:rsidRDefault="00DD3C7D">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7D34A" w14:textId="77777777" w:rsidR="000E0A24" w:rsidRDefault="00DD3C7D">
            <w:pPr>
              <w:spacing w:before="240"/>
              <w:rPr>
                <w:sz w:val="20"/>
                <w:szCs w:val="20"/>
              </w:rPr>
            </w:pPr>
            <w:r>
              <w:rPr>
                <w:sz w:val="20"/>
                <w:szCs w:val="20"/>
              </w:rPr>
              <w:t>The contracting authority ordering services as set out in the Order Form.</w:t>
            </w:r>
          </w:p>
        </w:tc>
      </w:tr>
      <w:tr w:rsidR="000E0A24" w14:paraId="3A3739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7A5351" w14:textId="77777777" w:rsidR="000E0A24" w:rsidRDefault="00DD3C7D">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AFD61" w14:textId="77777777" w:rsidR="000E0A24" w:rsidRDefault="00DD3C7D">
            <w:pPr>
              <w:spacing w:before="240"/>
              <w:rPr>
                <w:sz w:val="20"/>
                <w:szCs w:val="20"/>
              </w:rPr>
            </w:pPr>
            <w:r>
              <w:rPr>
                <w:sz w:val="20"/>
                <w:szCs w:val="20"/>
              </w:rPr>
              <w:t>All data supplied by the Buyer to the Supplier including Personal Data and Service Data that is owned and managed by the Buyer.</w:t>
            </w:r>
          </w:p>
        </w:tc>
      </w:tr>
      <w:tr w:rsidR="000E0A24" w14:paraId="1F3FA5C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A58D02" w14:textId="77777777" w:rsidR="000E0A24" w:rsidRDefault="00DD3C7D">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F77B2" w14:textId="77777777" w:rsidR="000E0A24" w:rsidRDefault="00DD3C7D">
            <w:pPr>
              <w:spacing w:before="240"/>
              <w:rPr>
                <w:sz w:val="20"/>
                <w:szCs w:val="20"/>
              </w:rPr>
            </w:pPr>
            <w:r>
              <w:rPr>
                <w:sz w:val="20"/>
                <w:szCs w:val="20"/>
              </w:rPr>
              <w:t>The Personal Data supplied by the Buyer to the Supplier for purposes of, or in connection with, this Call-Off Contract.</w:t>
            </w:r>
          </w:p>
        </w:tc>
      </w:tr>
      <w:tr w:rsidR="000E0A24" w14:paraId="069FE0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7B362" w14:textId="77777777" w:rsidR="000E0A24" w:rsidRDefault="00DD3C7D">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9AC9C" w14:textId="77777777" w:rsidR="000E0A24" w:rsidRDefault="00DD3C7D">
            <w:pPr>
              <w:spacing w:before="240"/>
              <w:rPr>
                <w:sz w:val="20"/>
                <w:szCs w:val="20"/>
              </w:rPr>
            </w:pPr>
            <w:r>
              <w:rPr>
                <w:sz w:val="20"/>
                <w:szCs w:val="20"/>
              </w:rPr>
              <w:t>The representative appointed by the Buyer under this Call-Off Contract.</w:t>
            </w:r>
          </w:p>
        </w:tc>
      </w:tr>
      <w:tr w:rsidR="000E0A24" w14:paraId="52D9D87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4E9A3" w14:textId="77777777" w:rsidR="000E0A24" w:rsidRDefault="00DD3C7D">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63E1CA" w14:textId="77777777" w:rsidR="000E0A24" w:rsidRDefault="00DD3C7D">
            <w:pPr>
              <w:spacing w:before="240"/>
              <w:rPr>
                <w:sz w:val="20"/>
                <w:szCs w:val="20"/>
              </w:rPr>
            </w:pPr>
            <w:r>
              <w:rPr>
                <w:sz w:val="20"/>
                <w:szCs w:val="20"/>
              </w:rPr>
              <w:t>Software owned by or licensed to the Buyer (other than under this Agreement), which is or will be used by the Supplier to provide the Services.</w:t>
            </w:r>
          </w:p>
        </w:tc>
      </w:tr>
      <w:tr w:rsidR="000E0A24" w14:paraId="328E669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28ED9" w14:textId="77777777" w:rsidR="000E0A24" w:rsidRDefault="00DD3C7D">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3EDC19" w14:textId="77777777" w:rsidR="000E0A24" w:rsidRDefault="00DD3C7D">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E0A24" w14:paraId="119752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1F7C9" w14:textId="77777777" w:rsidR="000E0A24" w:rsidRDefault="00DD3C7D">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BA075" w14:textId="77777777" w:rsidR="000E0A24" w:rsidRDefault="00DD3C7D">
            <w:pPr>
              <w:spacing w:before="240"/>
              <w:rPr>
                <w:sz w:val="20"/>
                <w:szCs w:val="20"/>
              </w:rPr>
            </w:pPr>
            <w:r>
              <w:rPr>
                <w:sz w:val="20"/>
                <w:szCs w:val="20"/>
              </w:rPr>
              <w:t>The prices (excluding any applicable VAT), payable to the Supplier by the Buyer under this Call-Off Contract.</w:t>
            </w:r>
          </w:p>
        </w:tc>
      </w:tr>
      <w:tr w:rsidR="000E0A24" w14:paraId="4E85C4D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50EEC" w14:textId="77777777" w:rsidR="000E0A24" w:rsidRDefault="00DD3C7D">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A7A62" w14:textId="77777777" w:rsidR="000E0A24" w:rsidRDefault="00DD3C7D">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E0A24" w14:paraId="38572FA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C36C7" w14:textId="77777777" w:rsidR="000E0A24" w:rsidRDefault="00DD3C7D">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E5A9E" w14:textId="77777777" w:rsidR="000E0A24" w:rsidRDefault="00DD3C7D">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E0A24" w14:paraId="45794A87"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BBB64" w14:textId="77777777" w:rsidR="000E0A24" w:rsidRDefault="00DD3C7D">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094C4" w14:textId="77777777" w:rsidR="000E0A24" w:rsidRDefault="00DD3C7D">
            <w:pPr>
              <w:spacing w:before="240"/>
              <w:rPr>
                <w:sz w:val="20"/>
                <w:szCs w:val="20"/>
              </w:rPr>
            </w:pPr>
            <w:r>
              <w:rPr>
                <w:sz w:val="20"/>
                <w:szCs w:val="20"/>
              </w:rPr>
              <w:t>Data, Personal Data and any information, which may include (but isn’t limited to) any:</w:t>
            </w:r>
          </w:p>
          <w:p w14:paraId="77B7E7D6" w14:textId="77777777" w:rsidR="000E0A24" w:rsidRDefault="00DD3C7D">
            <w:pPr>
              <w:pStyle w:val="ListParagraph"/>
              <w:numPr>
                <w:ilvl w:val="0"/>
                <w:numId w:val="19"/>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545E544" w14:textId="77777777" w:rsidR="000E0A24" w:rsidRDefault="00DD3C7D">
            <w:pPr>
              <w:pStyle w:val="ListParagraph"/>
              <w:numPr>
                <w:ilvl w:val="0"/>
                <w:numId w:val="19"/>
              </w:numPr>
              <w:rPr>
                <w:sz w:val="20"/>
                <w:szCs w:val="20"/>
              </w:rPr>
            </w:pPr>
            <w:r>
              <w:rPr>
                <w:sz w:val="20"/>
                <w:szCs w:val="20"/>
              </w:rPr>
              <w:t>other information clearly designated as being confidential or which ought reasonably be considered to be confidential (whether or not it is marked 'confidential').</w:t>
            </w:r>
          </w:p>
        </w:tc>
      </w:tr>
      <w:tr w:rsidR="000E0A24" w14:paraId="0BCB19FB"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CFB4D" w14:textId="77777777" w:rsidR="000E0A24" w:rsidRDefault="00DD3C7D">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1A625" w14:textId="77777777" w:rsidR="000E0A24" w:rsidRDefault="00DD3C7D">
            <w:pPr>
              <w:spacing w:before="240"/>
              <w:rPr>
                <w:sz w:val="20"/>
                <w:szCs w:val="20"/>
              </w:rPr>
            </w:pPr>
            <w:r>
              <w:rPr>
                <w:sz w:val="20"/>
                <w:szCs w:val="20"/>
              </w:rPr>
              <w:t>‘Control’ as defined in section 1124 and 450 of the Corporation Tax</w:t>
            </w:r>
          </w:p>
          <w:p w14:paraId="133FA5DF" w14:textId="77777777" w:rsidR="000E0A24" w:rsidRDefault="00DD3C7D">
            <w:pPr>
              <w:spacing w:before="240"/>
              <w:rPr>
                <w:sz w:val="20"/>
                <w:szCs w:val="20"/>
              </w:rPr>
            </w:pPr>
            <w:r>
              <w:rPr>
                <w:sz w:val="20"/>
                <w:szCs w:val="20"/>
              </w:rPr>
              <w:t>Act 2010. 'Controls' and 'Controlled' will be interpreted accordingly.</w:t>
            </w:r>
          </w:p>
        </w:tc>
      </w:tr>
      <w:tr w:rsidR="000E0A24" w14:paraId="23010D6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06DFB" w14:textId="77777777" w:rsidR="000E0A24" w:rsidRDefault="00DD3C7D">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7E7B6" w14:textId="77777777" w:rsidR="000E0A24" w:rsidRDefault="00DD3C7D">
            <w:pPr>
              <w:spacing w:before="240"/>
              <w:rPr>
                <w:sz w:val="20"/>
                <w:szCs w:val="20"/>
              </w:rPr>
            </w:pPr>
            <w:r>
              <w:rPr>
                <w:sz w:val="20"/>
                <w:szCs w:val="20"/>
              </w:rPr>
              <w:t>Takes the meaning given in the GDPR.</w:t>
            </w:r>
          </w:p>
        </w:tc>
      </w:tr>
      <w:tr w:rsidR="000E0A24" w14:paraId="4B7856A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D0668" w14:textId="77777777" w:rsidR="000E0A24" w:rsidRDefault="00DD3C7D">
            <w:pPr>
              <w:spacing w:before="240"/>
              <w:rPr>
                <w:b/>
                <w:sz w:val="20"/>
                <w:szCs w:val="20"/>
              </w:rPr>
            </w:pPr>
            <w:r>
              <w:rPr>
                <w:b/>
                <w:sz w:val="20"/>
                <w:szCs w:val="20"/>
              </w:rPr>
              <w:t>Crown</w:t>
            </w:r>
          </w:p>
          <w:p w14:paraId="439BAEA1" w14:textId="77777777" w:rsidR="000E0A24" w:rsidRDefault="00DD3C7D">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7313A" w14:textId="77777777" w:rsidR="000E0A24" w:rsidRDefault="00DD3C7D">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E0A24" w14:paraId="7D2EA7B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07983" w14:textId="77777777" w:rsidR="000E0A24" w:rsidRDefault="00DD3C7D">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28FAD" w14:textId="77777777" w:rsidR="000E0A24" w:rsidRDefault="00DD3C7D">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E0A24" w14:paraId="7DB2EB1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485A7" w14:textId="77777777" w:rsidR="000E0A24" w:rsidRDefault="00DD3C7D">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80274" w14:textId="77777777" w:rsidR="000E0A24" w:rsidRDefault="00DD3C7D">
            <w:pPr>
              <w:spacing w:before="240"/>
              <w:rPr>
                <w:sz w:val="20"/>
                <w:szCs w:val="20"/>
              </w:rPr>
            </w:pPr>
            <w:r>
              <w:rPr>
                <w:sz w:val="20"/>
                <w:szCs w:val="20"/>
              </w:rPr>
              <w:t>An assessment by the Controller of the impact of the envisaged Processing on the protection of Personal Data.</w:t>
            </w:r>
          </w:p>
        </w:tc>
      </w:tr>
      <w:tr w:rsidR="000E0A24" w14:paraId="45744382"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2B99C" w14:textId="77777777" w:rsidR="000E0A24" w:rsidRDefault="00DD3C7D">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77C1A" w14:textId="77777777" w:rsidR="000E0A24" w:rsidRDefault="00DD3C7D">
            <w:pPr>
              <w:spacing w:before="240"/>
              <w:rPr>
                <w:sz w:val="20"/>
                <w:szCs w:val="20"/>
              </w:rPr>
            </w:pPr>
            <w:r>
              <w:rPr>
                <w:sz w:val="20"/>
                <w:szCs w:val="20"/>
              </w:rPr>
              <w:t>Data Protection Legislation means:</w:t>
            </w:r>
          </w:p>
          <w:p w14:paraId="7CF0B088" w14:textId="77777777" w:rsidR="000E0A24" w:rsidRDefault="00DD3C7D">
            <w:pPr>
              <w:rPr>
                <w:sz w:val="20"/>
                <w:szCs w:val="20"/>
              </w:rPr>
            </w:pPr>
            <w:r>
              <w:rPr>
                <w:sz w:val="20"/>
                <w:szCs w:val="20"/>
              </w:rPr>
              <w:t>(i) the GDPR, the LED and any applicable national implementing Laws as amended from time to time</w:t>
            </w:r>
          </w:p>
          <w:p w14:paraId="38B14F5D" w14:textId="77777777" w:rsidR="000E0A24" w:rsidRDefault="00DD3C7D">
            <w:pPr>
              <w:ind w:left="720" w:hanging="720"/>
              <w:rPr>
                <w:sz w:val="20"/>
                <w:szCs w:val="20"/>
              </w:rPr>
            </w:pPr>
            <w:r>
              <w:rPr>
                <w:sz w:val="20"/>
                <w:szCs w:val="20"/>
              </w:rPr>
              <w:t>(ii) the DPA 2018 to the extent that it relates to Processing of Personal Data and privacy</w:t>
            </w:r>
          </w:p>
          <w:p w14:paraId="053E634D" w14:textId="77777777" w:rsidR="000E0A24" w:rsidRDefault="00DD3C7D">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E0A24" w14:paraId="3020129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EB775" w14:textId="77777777" w:rsidR="000E0A24" w:rsidRDefault="00DD3C7D">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E0C631" w14:textId="77777777" w:rsidR="000E0A24" w:rsidRDefault="00DD3C7D">
            <w:pPr>
              <w:spacing w:before="240"/>
              <w:rPr>
                <w:sz w:val="20"/>
                <w:szCs w:val="20"/>
              </w:rPr>
            </w:pPr>
            <w:r>
              <w:rPr>
                <w:sz w:val="20"/>
                <w:szCs w:val="20"/>
              </w:rPr>
              <w:t>Takes the meaning given in the GDPR</w:t>
            </w:r>
          </w:p>
        </w:tc>
      </w:tr>
      <w:tr w:rsidR="000E0A24" w14:paraId="70C4C462"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67EC0" w14:textId="77777777" w:rsidR="000E0A24" w:rsidRDefault="00DD3C7D">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97FAA" w14:textId="77777777" w:rsidR="000E0A24" w:rsidRDefault="00DD3C7D">
            <w:pPr>
              <w:spacing w:before="240"/>
              <w:rPr>
                <w:sz w:val="20"/>
                <w:szCs w:val="20"/>
              </w:rPr>
            </w:pPr>
            <w:r>
              <w:rPr>
                <w:sz w:val="20"/>
                <w:szCs w:val="20"/>
              </w:rPr>
              <w:t>Default is any:</w:t>
            </w:r>
          </w:p>
          <w:p w14:paraId="65D37685" w14:textId="77777777" w:rsidR="000E0A24" w:rsidRDefault="00DD3C7D">
            <w:pPr>
              <w:pStyle w:val="ListParagraph"/>
              <w:numPr>
                <w:ilvl w:val="0"/>
                <w:numId w:val="20"/>
              </w:numPr>
              <w:rPr>
                <w:sz w:val="20"/>
                <w:szCs w:val="20"/>
              </w:rPr>
            </w:pPr>
            <w:r>
              <w:rPr>
                <w:sz w:val="20"/>
                <w:szCs w:val="20"/>
              </w:rPr>
              <w:t>breach of the obligations of the Supplier (including any fundamental breach or breach of a fundamental term)</w:t>
            </w:r>
          </w:p>
          <w:p w14:paraId="7C76BD61" w14:textId="77777777" w:rsidR="000E0A24" w:rsidRDefault="00DD3C7D">
            <w:pPr>
              <w:pStyle w:val="ListParagraph"/>
              <w:numPr>
                <w:ilvl w:val="0"/>
                <w:numId w:val="20"/>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724C361C" w14:textId="77777777" w:rsidR="000E0A24" w:rsidRDefault="00DD3C7D">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E0A24" w14:paraId="6A8776C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ED950" w14:textId="77777777" w:rsidR="000E0A24" w:rsidRDefault="00DD3C7D">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3B9B1" w14:textId="77777777" w:rsidR="000E0A24" w:rsidRDefault="00DD3C7D">
            <w:pPr>
              <w:spacing w:before="240"/>
              <w:rPr>
                <w:sz w:val="20"/>
                <w:szCs w:val="20"/>
              </w:rPr>
            </w:pPr>
            <w:r>
              <w:rPr>
                <w:sz w:val="20"/>
                <w:szCs w:val="20"/>
              </w:rPr>
              <w:t>The G-Cloud Services the Buyer contracts the Supplier to provide under this Call-Off Contract.</w:t>
            </w:r>
          </w:p>
        </w:tc>
      </w:tr>
      <w:tr w:rsidR="000E0A24" w14:paraId="3C4863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52C20" w14:textId="77777777" w:rsidR="000E0A24" w:rsidRDefault="00DD3C7D">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AB46C" w14:textId="77777777" w:rsidR="000E0A24" w:rsidRDefault="00DD3C7D">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0E0A24" w14:paraId="301DDA3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1D4A5" w14:textId="77777777" w:rsidR="000E0A24" w:rsidRDefault="00DD3C7D">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79E3A" w14:textId="77777777" w:rsidR="000E0A24" w:rsidRDefault="00DD3C7D">
            <w:pPr>
              <w:spacing w:before="240"/>
              <w:rPr>
                <w:sz w:val="20"/>
                <w:szCs w:val="20"/>
              </w:rPr>
            </w:pPr>
            <w:r>
              <w:rPr>
                <w:sz w:val="20"/>
                <w:szCs w:val="20"/>
              </w:rPr>
              <w:t>Data Protection Act 2018.</w:t>
            </w:r>
          </w:p>
        </w:tc>
      </w:tr>
      <w:tr w:rsidR="000E0A24" w14:paraId="3FB10AB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8F382" w14:textId="77777777" w:rsidR="000E0A24" w:rsidRDefault="00DD3C7D">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263F1" w14:textId="77777777" w:rsidR="000E0A24" w:rsidRDefault="00DD3C7D">
            <w:pPr>
              <w:spacing w:before="240"/>
              <w:rPr>
                <w:sz w:val="20"/>
                <w:szCs w:val="20"/>
              </w:rPr>
            </w:pPr>
            <w:r>
              <w:rPr>
                <w:sz w:val="20"/>
                <w:szCs w:val="20"/>
              </w:rPr>
              <w:t>The Transfer of Undertakings (Protection of Employment) Regulations 2006 (SI 2006/246) (‘TUPE’) which implements the Acquired Rights Directive.</w:t>
            </w:r>
          </w:p>
        </w:tc>
      </w:tr>
      <w:tr w:rsidR="000E0A24" w14:paraId="4840DA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4D332" w14:textId="77777777" w:rsidR="000E0A24" w:rsidRDefault="00DD3C7D">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6C7EF" w14:textId="77777777" w:rsidR="000E0A24" w:rsidRDefault="00DD3C7D">
            <w:pPr>
              <w:spacing w:before="240"/>
              <w:rPr>
                <w:sz w:val="20"/>
                <w:szCs w:val="20"/>
              </w:rPr>
            </w:pPr>
            <w:r>
              <w:rPr>
                <w:sz w:val="20"/>
                <w:szCs w:val="20"/>
              </w:rPr>
              <w:t>Means to terminate; and Ended and Ending are construed accordingly.</w:t>
            </w:r>
          </w:p>
        </w:tc>
      </w:tr>
      <w:tr w:rsidR="000E0A24" w14:paraId="34C98D6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B7C05" w14:textId="77777777" w:rsidR="000E0A24" w:rsidRDefault="00DD3C7D">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1B997" w14:textId="77777777" w:rsidR="000E0A24" w:rsidRDefault="00DD3C7D">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E0A24" w14:paraId="308F3D3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418C91" w14:textId="77777777" w:rsidR="000E0A24" w:rsidRDefault="00DD3C7D">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BA77B4" w14:textId="77777777" w:rsidR="000E0A24" w:rsidRDefault="00DD3C7D">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E0A24" w14:paraId="7B2CDD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C0E2C" w14:textId="77777777" w:rsidR="000E0A24" w:rsidRDefault="00DD3C7D">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86162" w14:textId="77777777" w:rsidR="000E0A24" w:rsidRDefault="00DD3C7D">
            <w:pPr>
              <w:spacing w:before="240"/>
              <w:rPr>
                <w:sz w:val="20"/>
                <w:szCs w:val="20"/>
              </w:rPr>
            </w:pPr>
            <w:r>
              <w:rPr>
                <w:sz w:val="20"/>
                <w:szCs w:val="20"/>
              </w:rPr>
              <w:t>The 14 digit ESI reference number from the summary of the outcome screen of the ESI tool.</w:t>
            </w:r>
          </w:p>
        </w:tc>
      </w:tr>
      <w:tr w:rsidR="000E0A24" w14:paraId="3BE9437C"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0DDA3" w14:textId="77777777" w:rsidR="000E0A24" w:rsidRDefault="00DD3C7D">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37B12" w14:textId="77777777" w:rsidR="000E0A24" w:rsidRDefault="00DD3C7D">
            <w:pPr>
              <w:spacing w:before="240"/>
              <w:rPr>
                <w:sz w:val="20"/>
                <w:szCs w:val="20"/>
              </w:rPr>
            </w:pPr>
            <w:r>
              <w:rPr>
                <w:sz w:val="20"/>
                <w:szCs w:val="20"/>
              </w:rPr>
              <w:t>The HMRC Employment Status Indicator test tool. The most up-to-date version must be used. At the time of drafting the tool may be found here:</w:t>
            </w:r>
          </w:p>
          <w:p w14:paraId="51155EF8" w14:textId="77777777" w:rsidR="000E0A24" w:rsidRDefault="007B19F0">
            <w:hyperlink r:id="rId26" w:history="1">
              <w:r w:rsidR="00DD3C7D">
                <w:rPr>
                  <w:rStyle w:val="Hyperlink"/>
                  <w:color w:val="auto"/>
                </w:rPr>
                <w:t>https://www.gov.uk/guidance/check-employment-status-for-tax</w:t>
              </w:r>
            </w:hyperlink>
          </w:p>
        </w:tc>
      </w:tr>
      <w:tr w:rsidR="000E0A24" w14:paraId="53219A8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EBB64" w14:textId="77777777" w:rsidR="000E0A24" w:rsidRDefault="00DD3C7D">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7F93E" w14:textId="77777777" w:rsidR="000E0A24" w:rsidRDefault="00DD3C7D">
            <w:pPr>
              <w:spacing w:before="240"/>
              <w:rPr>
                <w:sz w:val="20"/>
                <w:szCs w:val="20"/>
              </w:rPr>
            </w:pPr>
            <w:r>
              <w:rPr>
                <w:sz w:val="20"/>
                <w:szCs w:val="20"/>
              </w:rPr>
              <w:t>The expiry date of this Call-Off Contract in the Order Form.</w:t>
            </w:r>
          </w:p>
        </w:tc>
      </w:tr>
      <w:tr w:rsidR="000E0A24" w14:paraId="092669D5"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35463" w14:textId="77777777" w:rsidR="000E0A24" w:rsidRDefault="00DD3C7D">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93E26" w14:textId="77777777" w:rsidR="000E0A24" w:rsidRDefault="00DD3C7D">
            <w:pPr>
              <w:spacing w:before="240"/>
              <w:rPr>
                <w:sz w:val="20"/>
                <w:szCs w:val="20"/>
              </w:rPr>
            </w:pPr>
            <w:r>
              <w:rPr>
                <w:sz w:val="20"/>
                <w:szCs w:val="20"/>
              </w:rPr>
              <w:t>A force Majeure event means anything affecting either Party's performance of their obligations arising from any:</w:t>
            </w:r>
          </w:p>
          <w:p w14:paraId="2E11E5AA" w14:textId="77777777" w:rsidR="000E0A24" w:rsidRDefault="00DD3C7D">
            <w:pPr>
              <w:pStyle w:val="ListParagraph"/>
              <w:numPr>
                <w:ilvl w:val="0"/>
                <w:numId w:val="21"/>
              </w:numPr>
              <w:rPr>
                <w:sz w:val="20"/>
                <w:szCs w:val="20"/>
              </w:rPr>
            </w:pPr>
            <w:r>
              <w:rPr>
                <w:sz w:val="20"/>
                <w:szCs w:val="20"/>
              </w:rPr>
              <w:t>acts, events or omissions beyond the reasonable control of the affected Party</w:t>
            </w:r>
          </w:p>
          <w:p w14:paraId="7FA46486" w14:textId="77777777" w:rsidR="000E0A24" w:rsidRDefault="00DD3C7D">
            <w:pPr>
              <w:pStyle w:val="ListParagraph"/>
              <w:numPr>
                <w:ilvl w:val="0"/>
                <w:numId w:val="22"/>
              </w:numPr>
              <w:rPr>
                <w:sz w:val="20"/>
                <w:szCs w:val="20"/>
              </w:rPr>
            </w:pPr>
            <w:r>
              <w:rPr>
                <w:sz w:val="20"/>
                <w:szCs w:val="20"/>
              </w:rPr>
              <w:t>riots, war or armed conflict, acts of terrorism, nuclear, biological or chemical warfare</w:t>
            </w:r>
          </w:p>
          <w:p w14:paraId="60B16A9B" w14:textId="77777777" w:rsidR="000E0A24" w:rsidRDefault="00DD3C7D">
            <w:pPr>
              <w:pStyle w:val="ListParagraph"/>
              <w:numPr>
                <w:ilvl w:val="0"/>
                <w:numId w:val="23"/>
              </w:numPr>
            </w:pPr>
            <w:r>
              <w:t xml:space="preserve">acts of government, local government or Regulatory </w:t>
            </w:r>
            <w:r>
              <w:rPr>
                <w:sz w:val="20"/>
                <w:szCs w:val="20"/>
              </w:rPr>
              <w:t>Bodies</w:t>
            </w:r>
          </w:p>
          <w:p w14:paraId="115394F4" w14:textId="77777777" w:rsidR="000E0A24" w:rsidRDefault="00DD3C7D">
            <w:pPr>
              <w:pStyle w:val="ListParagraph"/>
              <w:numPr>
                <w:ilvl w:val="0"/>
                <w:numId w:val="24"/>
              </w:numPr>
            </w:pPr>
            <w:r>
              <w:rPr>
                <w:sz w:val="14"/>
                <w:szCs w:val="14"/>
              </w:rPr>
              <w:t xml:space="preserve"> </w:t>
            </w:r>
            <w:r>
              <w:rPr>
                <w:sz w:val="20"/>
                <w:szCs w:val="20"/>
              </w:rPr>
              <w:t>fire, flood or disaster and any failure or shortage of power or fuel</w:t>
            </w:r>
          </w:p>
          <w:p w14:paraId="4E86038C" w14:textId="77777777" w:rsidR="000E0A24" w:rsidRDefault="00DD3C7D">
            <w:pPr>
              <w:pStyle w:val="ListParagraph"/>
              <w:numPr>
                <w:ilvl w:val="0"/>
                <w:numId w:val="25"/>
              </w:numPr>
              <w:rPr>
                <w:sz w:val="20"/>
                <w:szCs w:val="20"/>
              </w:rPr>
            </w:pPr>
            <w:r>
              <w:rPr>
                <w:sz w:val="20"/>
                <w:szCs w:val="20"/>
              </w:rPr>
              <w:t>industrial dispute affecting a third party for which a substitute third party isn’t reasonably available</w:t>
            </w:r>
          </w:p>
          <w:p w14:paraId="0642E077" w14:textId="77777777" w:rsidR="000E0A24" w:rsidRDefault="00DD3C7D">
            <w:pPr>
              <w:spacing w:before="240"/>
              <w:rPr>
                <w:sz w:val="20"/>
                <w:szCs w:val="20"/>
              </w:rPr>
            </w:pPr>
            <w:r>
              <w:rPr>
                <w:sz w:val="20"/>
                <w:szCs w:val="20"/>
              </w:rPr>
              <w:t>The following do not constitute a Force Majeure event:</w:t>
            </w:r>
          </w:p>
          <w:p w14:paraId="4EA9D719" w14:textId="77777777" w:rsidR="000E0A24" w:rsidRDefault="00DD3C7D">
            <w:pPr>
              <w:pStyle w:val="ListParagraph"/>
              <w:numPr>
                <w:ilvl w:val="0"/>
                <w:numId w:val="26"/>
              </w:numPr>
              <w:rPr>
                <w:sz w:val="20"/>
                <w:szCs w:val="20"/>
              </w:rPr>
            </w:pPr>
            <w:r>
              <w:rPr>
                <w:sz w:val="20"/>
                <w:szCs w:val="20"/>
              </w:rPr>
              <w:t>any industrial dispute about the Supplier, its staff, or failure in the Supplier’s (or a Subcontractor's) supply chain</w:t>
            </w:r>
          </w:p>
          <w:p w14:paraId="64ADB7D1" w14:textId="77777777" w:rsidR="000E0A24" w:rsidRDefault="00DD3C7D">
            <w:pPr>
              <w:pStyle w:val="ListParagraph"/>
              <w:numPr>
                <w:ilvl w:val="0"/>
                <w:numId w:val="26"/>
              </w:numPr>
              <w:rPr>
                <w:sz w:val="20"/>
                <w:szCs w:val="20"/>
              </w:rPr>
            </w:pPr>
            <w:r>
              <w:rPr>
                <w:sz w:val="20"/>
                <w:szCs w:val="20"/>
              </w:rPr>
              <w:t>any event which is attributable to the wilful act, neglect or failure to take reasonable precautions by the Party seeking to rely on Force Majeure</w:t>
            </w:r>
          </w:p>
          <w:p w14:paraId="7771AFAE" w14:textId="77777777" w:rsidR="000E0A24" w:rsidRDefault="00DD3C7D">
            <w:pPr>
              <w:pStyle w:val="ListParagraph"/>
              <w:numPr>
                <w:ilvl w:val="0"/>
                <w:numId w:val="26"/>
              </w:numPr>
              <w:rPr>
                <w:sz w:val="20"/>
                <w:szCs w:val="20"/>
              </w:rPr>
            </w:pPr>
            <w:r>
              <w:rPr>
                <w:sz w:val="20"/>
                <w:szCs w:val="20"/>
              </w:rPr>
              <w:t>the event was foreseeable by the Party seeking to rely on Force Majeure at the time this Call-Off Contract was entered into</w:t>
            </w:r>
          </w:p>
          <w:p w14:paraId="5F6D8F7C" w14:textId="77777777" w:rsidR="000E0A24" w:rsidRDefault="00DD3C7D">
            <w:pPr>
              <w:pStyle w:val="ListParagraph"/>
              <w:numPr>
                <w:ilvl w:val="0"/>
                <w:numId w:val="26"/>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E0A24" w14:paraId="3018B28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6C56E" w14:textId="77777777" w:rsidR="000E0A24" w:rsidRDefault="00DD3C7D">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0D783" w14:textId="77777777" w:rsidR="000E0A24" w:rsidRDefault="00DD3C7D">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E0A24" w14:paraId="522E6B9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85BB49" w14:textId="77777777" w:rsidR="000E0A24" w:rsidRDefault="00DD3C7D">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EBBFC" w14:textId="77777777" w:rsidR="000E0A24" w:rsidRDefault="00DD3C7D">
            <w:pPr>
              <w:spacing w:before="240"/>
              <w:rPr>
                <w:sz w:val="20"/>
                <w:szCs w:val="20"/>
              </w:rPr>
            </w:pPr>
            <w:r>
              <w:rPr>
                <w:sz w:val="20"/>
                <w:szCs w:val="20"/>
              </w:rPr>
              <w:t>The clauses of framework agreement RM1557.12 together with the Framework Schedules.</w:t>
            </w:r>
          </w:p>
        </w:tc>
      </w:tr>
      <w:tr w:rsidR="000E0A24" w14:paraId="03CB18B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17C48" w14:textId="77777777" w:rsidR="000E0A24" w:rsidRDefault="00DD3C7D">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9B17F" w14:textId="77777777" w:rsidR="000E0A24" w:rsidRDefault="00DD3C7D">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E0A24" w14:paraId="425D6A4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044E7" w14:textId="77777777" w:rsidR="000E0A24" w:rsidRDefault="00DD3C7D">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027A3" w14:textId="77777777" w:rsidR="000E0A24" w:rsidRDefault="00DD3C7D">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E0A24" w14:paraId="75A4D0C8"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26236" w14:textId="77777777" w:rsidR="000E0A24" w:rsidRDefault="00DD3C7D">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E6B3E" w14:textId="77777777" w:rsidR="000E0A24" w:rsidRDefault="00DD3C7D">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E0A24" w14:paraId="7EA1429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A8FC1" w14:textId="77777777" w:rsidR="000E0A24" w:rsidRDefault="00DD3C7D">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9B429" w14:textId="77777777" w:rsidR="000E0A24" w:rsidRDefault="00DD3C7D">
            <w:pPr>
              <w:spacing w:before="240"/>
              <w:rPr>
                <w:sz w:val="20"/>
                <w:szCs w:val="20"/>
              </w:rPr>
            </w:pPr>
            <w:r>
              <w:rPr>
                <w:sz w:val="20"/>
                <w:szCs w:val="20"/>
              </w:rPr>
              <w:t>General Data Protection Regulation (Regulation (EU) 2016/679)</w:t>
            </w:r>
          </w:p>
        </w:tc>
      </w:tr>
      <w:tr w:rsidR="000E0A24" w14:paraId="0E8B822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46F74" w14:textId="77777777" w:rsidR="000E0A24" w:rsidRDefault="00DD3C7D">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46B76" w14:textId="77777777" w:rsidR="000E0A24" w:rsidRDefault="00DD3C7D">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E0A24" w14:paraId="0A5541B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D0EC7" w14:textId="77777777" w:rsidR="000E0A24" w:rsidRDefault="00DD3C7D">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C9E65" w14:textId="77777777" w:rsidR="000E0A24" w:rsidRDefault="00DD3C7D">
            <w:pPr>
              <w:spacing w:before="240"/>
              <w:rPr>
                <w:sz w:val="20"/>
                <w:szCs w:val="20"/>
              </w:rPr>
            </w:pPr>
            <w:r>
              <w:rPr>
                <w:sz w:val="20"/>
                <w:szCs w:val="20"/>
              </w:rPr>
              <w:t>The government’s preferred method of purchasing and payment for low value goods or services.</w:t>
            </w:r>
          </w:p>
        </w:tc>
      </w:tr>
      <w:tr w:rsidR="000E0A24" w14:paraId="30592F7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6C5BA" w14:textId="77777777" w:rsidR="000E0A24" w:rsidRDefault="00DD3C7D">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C258B" w14:textId="77777777" w:rsidR="000E0A24" w:rsidRDefault="00DD3C7D">
            <w:pPr>
              <w:spacing w:before="240"/>
              <w:rPr>
                <w:sz w:val="20"/>
                <w:szCs w:val="20"/>
              </w:rPr>
            </w:pPr>
            <w:r>
              <w:rPr>
                <w:sz w:val="20"/>
                <w:szCs w:val="20"/>
              </w:rPr>
              <w:t>The guarantee described in Schedule 5.</w:t>
            </w:r>
          </w:p>
        </w:tc>
      </w:tr>
      <w:tr w:rsidR="000E0A24" w14:paraId="65EC37A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DFC42" w14:textId="77777777" w:rsidR="000E0A24" w:rsidRDefault="00DD3C7D">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353A2" w14:textId="77777777" w:rsidR="000E0A24" w:rsidRDefault="00DD3C7D">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E0A24" w14:paraId="0CE4DEA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FFEA6" w14:textId="77777777" w:rsidR="000E0A24" w:rsidRDefault="00DD3C7D">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8FF3F" w14:textId="77777777" w:rsidR="000E0A24" w:rsidRDefault="00DD3C7D">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E0A24" w14:paraId="01C2377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3F043D" w14:textId="77777777" w:rsidR="000E0A24" w:rsidRDefault="00DD3C7D">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261E3" w14:textId="77777777" w:rsidR="000E0A24" w:rsidRDefault="00DD3C7D">
            <w:pPr>
              <w:spacing w:before="240"/>
              <w:rPr>
                <w:sz w:val="20"/>
                <w:szCs w:val="20"/>
              </w:rPr>
            </w:pPr>
            <w:r>
              <w:rPr>
                <w:sz w:val="20"/>
                <w:szCs w:val="20"/>
              </w:rPr>
              <w:t>ESI tool completed by contractors on their own behalf at the request of CCS or the Buyer (as applicable) under clause 4.6.</w:t>
            </w:r>
          </w:p>
        </w:tc>
      </w:tr>
      <w:tr w:rsidR="000E0A24" w14:paraId="05AC97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72062" w14:textId="77777777" w:rsidR="000E0A24" w:rsidRDefault="00DD3C7D">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21A02" w14:textId="77777777" w:rsidR="000E0A24" w:rsidRDefault="00DD3C7D">
            <w:pPr>
              <w:spacing w:before="240"/>
              <w:rPr>
                <w:sz w:val="20"/>
                <w:szCs w:val="20"/>
              </w:rPr>
            </w:pPr>
            <w:r>
              <w:rPr>
                <w:sz w:val="20"/>
                <w:szCs w:val="20"/>
              </w:rPr>
              <w:t>Has the meaning given under section 84 of the Freedom of Information Act 2000.</w:t>
            </w:r>
          </w:p>
        </w:tc>
      </w:tr>
      <w:tr w:rsidR="000E0A24" w14:paraId="207B7B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7C66B" w14:textId="77777777" w:rsidR="000E0A24" w:rsidRDefault="00DD3C7D">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3C578" w14:textId="77777777" w:rsidR="000E0A24" w:rsidRDefault="00DD3C7D">
            <w:pPr>
              <w:spacing w:before="240"/>
              <w:rPr>
                <w:sz w:val="20"/>
                <w:szCs w:val="20"/>
              </w:rPr>
            </w:pPr>
            <w:r>
              <w:rPr>
                <w:sz w:val="20"/>
                <w:szCs w:val="20"/>
              </w:rPr>
              <w:t>The information security management system and process developed by the Supplier in accordance with clause 16.1.</w:t>
            </w:r>
          </w:p>
        </w:tc>
      </w:tr>
      <w:tr w:rsidR="000E0A24" w14:paraId="13ACBB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1BE2C" w14:textId="77777777" w:rsidR="000E0A24" w:rsidRDefault="00DD3C7D">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980BD" w14:textId="77777777" w:rsidR="000E0A24" w:rsidRDefault="00DD3C7D">
            <w:pPr>
              <w:spacing w:before="240"/>
              <w:rPr>
                <w:sz w:val="20"/>
                <w:szCs w:val="20"/>
              </w:rPr>
            </w:pPr>
            <w:r>
              <w:rPr>
                <w:sz w:val="20"/>
                <w:szCs w:val="20"/>
              </w:rPr>
              <w:t>Contractual engagements which would be determined to be within the scope of the IR35 Intermediaries legislation if assessed using the ESI tool.</w:t>
            </w:r>
          </w:p>
        </w:tc>
      </w:tr>
      <w:tr w:rsidR="000E0A24" w14:paraId="15BC7B7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2A187" w14:textId="77777777" w:rsidR="000E0A24" w:rsidRDefault="00DD3C7D">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BB2DA" w14:textId="77777777" w:rsidR="000E0A24" w:rsidRDefault="00DD3C7D">
            <w:pPr>
              <w:spacing w:before="240"/>
              <w:rPr>
                <w:sz w:val="20"/>
                <w:szCs w:val="20"/>
              </w:rPr>
            </w:pPr>
            <w:r>
              <w:rPr>
                <w:sz w:val="20"/>
                <w:szCs w:val="20"/>
              </w:rPr>
              <w:t>Can be:</w:t>
            </w:r>
          </w:p>
          <w:p w14:paraId="743923DE" w14:textId="77777777" w:rsidR="000E0A24" w:rsidRDefault="00DD3C7D">
            <w:pPr>
              <w:pStyle w:val="ListParagraph"/>
              <w:numPr>
                <w:ilvl w:val="0"/>
                <w:numId w:val="27"/>
              </w:numPr>
            </w:pPr>
            <w:r>
              <w:rPr>
                <w:sz w:val="14"/>
                <w:szCs w:val="14"/>
              </w:rPr>
              <w:t xml:space="preserve"> </w:t>
            </w:r>
            <w:r>
              <w:rPr>
                <w:sz w:val="20"/>
                <w:szCs w:val="20"/>
              </w:rPr>
              <w:t>a voluntary arrangement</w:t>
            </w:r>
          </w:p>
          <w:p w14:paraId="4F21F136" w14:textId="77777777" w:rsidR="000E0A24" w:rsidRDefault="00DD3C7D">
            <w:pPr>
              <w:pStyle w:val="ListParagraph"/>
              <w:numPr>
                <w:ilvl w:val="0"/>
                <w:numId w:val="27"/>
              </w:numPr>
              <w:rPr>
                <w:sz w:val="20"/>
                <w:szCs w:val="20"/>
              </w:rPr>
            </w:pPr>
            <w:r>
              <w:rPr>
                <w:sz w:val="20"/>
                <w:szCs w:val="20"/>
              </w:rPr>
              <w:t>a winding-up petition</w:t>
            </w:r>
          </w:p>
          <w:p w14:paraId="642F7E4E" w14:textId="77777777" w:rsidR="000E0A24" w:rsidRDefault="00DD3C7D">
            <w:pPr>
              <w:pStyle w:val="ListParagraph"/>
              <w:numPr>
                <w:ilvl w:val="0"/>
                <w:numId w:val="27"/>
              </w:numPr>
              <w:rPr>
                <w:sz w:val="20"/>
                <w:szCs w:val="20"/>
              </w:rPr>
            </w:pPr>
            <w:r>
              <w:rPr>
                <w:sz w:val="20"/>
                <w:szCs w:val="20"/>
              </w:rPr>
              <w:t>the appointment of a receiver or administrator</w:t>
            </w:r>
          </w:p>
          <w:p w14:paraId="0D0D6070" w14:textId="77777777" w:rsidR="000E0A24" w:rsidRDefault="00DD3C7D">
            <w:pPr>
              <w:pStyle w:val="ListParagraph"/>
              <w:numPr>
                <w:ilvl w:val="0"/>
                <w:numId w:val="27"/>
              </w:numPr>
              <w:rPr>
                <w:sz w:val="20"/>
                <w:szCs w:val="20"/>
              </w:rPr>
            </w:pPr>
            <w:r>
              <w:rPr>
                <w:sz w:val="20"/>
                <w:szCs w:val="20"/>
              </w:rPr>
              <w:t>an unresolved statutory demand</w:t>
            </w:r>
          </w:p>
          <w:p w14:paraId="553963F4" w14:textId="77777777" w:rsidR="000E0A24" w:rsidRDefault="00DD3C7D">
            <w:pPr>
              <w:pStyle w:val="ListParagraph"/>
              <w:numPr>
                <w:ilvl w:val="0"/>
                <w:numId w:val="27"/>
              </w:numPr>
            </w:pPr>
            <w:r>
              <w:t>a S</w:t>
            </w:r>
            <w:r>
              <w:rPr>
                <w:sz w:val="20"/>
                <w:szCs w:val="20"/>
              </w:rPr>
              <w:t>chedule A1 moratorium</w:t>
            </w:r>
          </w:p>
        </w:tc>
      </w:tr>
      <w:tr w:rsidR="000E0A24" w14:paraId="5873F2DA"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9F07A" w14:textId="77777777" w:rsidR="000E0A24" w:rsidRDefault="00DD3C7D">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B6D83" w14:textId="77777777" w:rsidR="000E0A24" w:rsidRDefault="00DD3C7D">
            <w:pPr>
              <w:spacing w:before="240"/>
              <w:rPr>
                <w:sz w:val="20"/>
                <w:szCs w:val="20"/>
              </w:rPr>
            </w:pPr>
            <w:r>
              <w:rPr>
                <w:sz w:val="20"/>
                <w:szCs w:val="20"/>
              </w:rPr>
              <w:t>Intellectual Property Rights are:</w:t>
            </w:r>
          </w:p>
          <w:p w14:paraId="03D4F15E" w14:textId="77777777" w:rsidR="000E0A24" w:rsidRDefault="00DD3C7D">
            <w:pPr>
              <w:pStyle w:val="ListParagraph"/>
              <w:numPr>
                <w:ilvl w:val="0"/>
                <w:numId w:val="28"/>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B3C4E29" w14:textId="77777777" w:rsidR="000E0A24" w:rsidRDefault="00DD3C7D">
            <w:pPr>
              <w:pStyle w:val="ListParagraph"/>
              <w:numPr>
                <w:ilvl w:val="0"/>
                <w:numId w:val="28"/>
              </w:numPr>
              <w:rPr>
                <w:sz w:val="20"/>
                <w:szCs w:val="20"/>
              </w:rPr>
            </w:pPr>
            <w:r>
              <w:rPr>
                <w:sz w:val="20"/>
                <w:szCs w:val="20"/>
              </w:rPr>
              <w:t>applications for registration, and the right to apply for registration, for any of the rights listed at (a) that are capable of being registered in any country or jurisdiction</w:t>
            </w:r>
          </w:p>
          <w:p w14:paraId="738F3868" w14:textId="77777777" w:rsidR="000E0A24" w:rsidRDefault="00DD3C7D">
            <w:pPr>
              <w:pStyle w:val="ListParagraph"/>
              <w:numPr>
                <w:ilvl w:val="0"/>
                <w:numId w:val="28"/>
              </w:numPr>
              <w:rPr>
                <w:sz w:val="20"/>
                <w:szCs w:val="20"/>
              </w:rPr>
            </w:pPr>
            <w:r>
              <w:rPr>
                <w:sz w:val="20"/>
                <w:szCs w:val="20"/>
              </w:rPr>
              <w:t>all other rights having equivalent or similar effect in any country or jurisdiction</w:t>
            </w:r>
          </w:p>
        </w:tc>
      </w:tr>
      <w:tr w:rsidR="000E0A24" w14:paraId="34ACE19A"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885CF" w14:textId="77777777" w:rsidR="000E0A24" w:rsidRDefault="00DD3C7D">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256A0" w14:textId="77777777" w:rsidR="000E0A24" w:rsidRDefault="00DD3C7D">
            <w:pPr>
              <w:spacing w:before="240"/>
              <w:rPr>
                <w:sz w:val="20"/>
                <w:szCs w:val="20"/>
              </w:rPr>
            </w:pPr>
            <w:r>
              <w:rPr>
                <w:sz w:val="20"/>
                <w:szCs w:val="20"/>
              </w:rPr>
              <w:t>For the purposes of the IR35 rules an intermediary can be:</w:t>
            </w:r>
          </w:p>
          <w:p w14:paraId="6F721ED9" w14:textId="77777777" w:rsidR="000E0A24" w:rsidRDefault="00DD3C7D">
            <w:pPr>
              <w:pStyle w:val="ListParagraph"/>
              <w:numPr>
                <w:ilvl w:val="0"/>
                <w:numId w:val="29"/>
              </w:numPr>
              <w:rPr>
                <w:sz w:val="20"/>
                <w:szCs w:val="20"/>
              </w:rPr>
            </w:pPr>
            <w:r>
              <w:rPr>
                <w:sz w:val="20"/>
                <w:szCs w:val="20"/>
              </w:rPr>
              <w:t>the supplier's own limited company</w:t>
            </w:r>
          </w:p>
          <w:p w14:paraId="08166C29" w14:textId="77777777" w:rsidR="000E0A24" w:rsidRDefault="00DD3C7D">
            <w:pPr>
              <w:pStyle w:val="ListParagraph"/>
              <w:numPr>
                <w:ilvl w:val="0"/>
                <w:numId w:val="29"/>
              </w:numPr>
              <w:rPr>
                <w:sz w:val="20"/>
                <w:szCs w:val="20"/>
              </w:rPr>
            </w:pPr>
            <w:r>
              <w:rPr>
                <w:sz w:val="20"/>
                <w:szCs w:val="20"/>
              </w:rPr>
              <w:t>a service or a personal service company</w:t>
            </w:r>
          </w:p>
          <w:p w14:paraId="5F402826" w14:textId="77777777" w:rsidR="000E0A24" w:rsidRDefault="00DD3C7D">
            <w:pPr>
              <w:pStyle w:val="ListParagraph"/>
              <w:numPr>
                <w:ilvl w:val="0"/>
                <w:numId w:val="29"/>
              </w:numPr>
              <w:rPr>
                <w:sz w:val="20"/>
                <w:szCs w:val="20"/>
              </w:rPr>
            </w:pPr>
            <w:r>
              <w:rPr>
                <w:sz w:val="20"/>
                <w:szCs w:val="20"/>
              </w:rPr>
              <w:t>a partnership</w:t>
            </w:r>
          </w:p>
          <w:p w14:paraId="3B51300B" w14:textId="77777777" w:rsidR="000E0A24" w:rsidRDefault="00DD3C7D">
            <w:pPr>
              <w:spacing w:before="240"/>
              <w:rPr>
                <w:sz w:val="20"/>
                <w:szCs w:val="20"/>
              </w:rPr>
            </w:pPr>
            <w:r>
              <w:rPr>
                <w:sz w:val="20"/>
                <w:szCs w:val="20"/>
              </w:rPr>
              <w:t>It does not apply if you work for a client through a Managed Service Company (MSC) or agency (for example, an employment agency).</w:t>
            </w:r>
          </w:p>
        </w:tc>
      </w:tr>
      <w:tr w:rsidR="000E0A24" w14:paraId="3BAB944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78EFC" w14:textId="77777777" w:rsidR="000E0A24" w:rsidRDefault="00DD3C7D">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542AC" w14:textId="77777777" w:rsidR="000E0A24" w:rsidRDefault="00DD3C7D">
            <w:pPr>
              <w:spacing w:before="240"/>
              <w:rPr>
                <w:sz w:val="20"/>
                <w:szCs w:val="20"/>
              </w:rPr>
            </w:pPr>
            <w:r>
              <w:rPr>
                <w:sz w:val="20"/>
                <w:szCs w:val="20"/>
              </w:rPr>
              <w:t>As set out in clause 11.5.</w:t>
            </w:r>
          </w:p>
        </w:tc>
      </w:tr>
      <w:tr w:rsidR="000E0A24" w14:paraId="1C5BB6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635E4D" w14:textId="77777777" w:rsidR="000E0A24" w:rsidRDefault="00DD3C7D">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57DE6" w14:textId="77777777" w:rsidR="000E0A24" w:rsidRDefault="00DD3C7D">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E0A24" w14:paraId="4C86BDD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08C93" w14:textId="77777777" w:rsidR="000E0A24" w:rsidRDefault="00DD3C7D">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D9C6D" w14:textId="77777777" w:rsidR="000E0A24" w:rsidRDefault="00DD3C7D">
            <w:pPr>
              <w:spacing w:before="240"/>
              <w:rPr>
                <w:sz w:val="20"/>
                <w:szCs w:val="20"/>
              </w:rPr>
            </w:pPr>
            <w:r>
              <w:rPr>
                <w:sz w:val="20"/>
                <w:szCs w:val="20"/>
              </w:rPr>
              <w:t>Assessment of employment status using the ESI tool to determine if engagement is Inside or Outside IR35.</w:t>
            </w:r>
          </w:p>
        </w:tc>
      </w:tr>
      <w:tr w:rsidR="000E0A24" w14:paraId="36CF44B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DBC71" w14:textId="77777777" w:rsidR="000E0A24" w:rsidRDefault="00DD3C7D">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32500" w14:textId="77777777" w:rsidR="000E0A24" w:rsidRDefault="00DD3C7D">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E0A24" w14:paraId="0F74F92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B3662" w14:textId="77777777" w:rsidR="000E0A24" w:rsidRDefault="00DD3C7D">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21FA6" w14:textId="77777777" w:rsidR="000E0A24" w:rsidRDefault="00DD3C7D">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E0A24" w14:paraId="3BED7A9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7ECF8" w14:textId="77777777" w:rsidR="000E0A24" w:rsidRDefault="00DD3C7D">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AB3B9" w14:textId="77777777" w:rsidR="000E0A24" w:rsidRDefault="00DD3C7D">
            <w:pPr>
              <w:spacing w:before="240"/>
              <w:rPr>
                <w:sz w:val="20"/>
                <w:szCs w:val="20"/>
              </w:rPr>
            </w:pPr>
            <w:r>
              <w:rPr>
                <w:sz w:val="20"/>
                <w:szCs w:val="20"/>
              </w:rPr>
              <w:t>Law Enforcement Directive (EU) 2016/680.</w:t>
            </w:r>
          </w:p>
        </w:tc>
      </w:tr>
      <w:tr w:rsidR="000E0A24" w14:paraId="40DB08AC"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84465A" w14:textId="77777777" w:rsidR="000E0A24" w:rsidRDefault="00DD3C7D">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BA238" w14:textId="77777777" w:rsidR="000E0A24" w:rsidRDefault="00DD3C7D">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E0A24" w14:paraId="3D61928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88F85" w14:textId="77777777" w:rsidR="000E0A24" w:rsidRDefault="00DD3C7D">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69D69" w14:textId="77777777" w:rsidR="000E0A24" w:rsidRDefault="00DD3C7D">
            <w:pPr>
              <w:spacing w:before="240"/>
              <w:rPr>
                <w:sz w:val="20"/>
                <w:szCs w:val="20"/>
              </w:rPr>
            </w:pPr>
            <w:r>
              <w:rPr>
                <w:sz w:val="20"/>
                <w:szCs w:val="20"/>
              </w:rPr>
              <w:t>Any of the 3 Lots specified in the ITT and Lots will be construed accordingly.</w:t>
            </w:r>
          </w:p>
        </w:tc>
      </w:tr>
      <w:tr w:rsidR="000E0A24" w14:paraId="038234D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FD0AF" w14:textId="77777777" w:rsidR="000E0A24" w:rsidRDefault="00DD3C7D">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5C2E3" w14:textId="77777777" w:rsidR="000E0A24" w:rsidRDefault="00DD3C7D">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E0A24" w14:paraId="14FFB53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2D72E" w14:textId="77777777" w:rsidR="000E0A24" w:rsidRDefault="00DD3C7D">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5D1D4" w14:textId="77777777" w:rsidR="000E0A24" w:rsidRDefault="00DD3C7D">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E0A24" w14:paraId="78C268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7DAEB" w14:textId="77777777" w:rsidR="000E0A24" w:rsidRDefault="00DD3C7D">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63E57" w14:textId="77777777" w:rsidR="000E0A24" w:rsidRDefault="00DD3C7D">
            <w:pPr>
              <w:spacing w:before="240"/>
              <w:rPr>
                <w:sz w:val="20"/>
                <w:szCs w:val="20"/>
              </w:rPr>
            </w:pPr>
            <w:r>
              <w:rPr>
                <w:sz w:val="20"/>
                <w:szCs w:val="20"/>
              </w:rPr>
              <w:t>The management information specified in Framework Agreement section 6 (What you report to CCS).</w:t>
            </w:r>
          </w:p>
        </w:tc>
      </w:tr>
      <w:tr w:rsidR="000E0A24" w14:paraId="345538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74D61" w14:textId="77777777" w:rsidR="000E0A24" w:rsidRDefault="00DD3C7D">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05E7A" w14:textId="77777777" w:rsidR="000E0A24" w:rsidRDefault="00DD3C7D">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E0A24" w14:paraId="3DE672D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0D914" w14:textId="77777777" w:rsidR="000E0A24" w:rsidRDefault="00DD3C7D">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4AE7B" w14:textId="77777777" w:rsidR="000E0A24" w:rsidRDefault="00DD3C7D">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E0A24" w14:paraId="2C77849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D04087" w14:textId="77777777" w:rsidR="000E0A24" w:rsidRDefault="00DD3C7D">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84B24" w14:textId="77777777" w:rsidR="000E0A24" w:rsidRDefault="00DD3C7D">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E0A24" w14:paraId="011B2B3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26468A" w14:textId="77777777" w:rsidR="000E0A24" w:rsidRDefault="00DD3C7D">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CB9A7" w14:textId="77777777" w:rsidR="000E0A24" w:rsidRDefault="00DD3C7D">
            <w:pPr>
              <w:spacing w:before="240"/>
              <w:rPr>
                <w:sz w:val="20"/>
                <w:szCs w:val="20"/>
              </w:rPr>
            </w:pPr>
            <w:r>
              <w:rPr>
                <w:sz w:val="20"/>
                <w:szCs w:val="20"/>
              </w:rPr>
              <w:t>An order for G-Cloud Services placed by a contracting body with the Supplier in accordance with the ordering processes.</w:t>
            </w:r>
          </w:p>
        </w:tc>
      </w:tr>
      <w:tr w:rsidR="000E0A24" w14:paraId="47EA88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696C9" w14:textId="77777777" w:rsidR="000E0A24" w:rsidRDefault="00DD3C7D">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34568" w14:textId="77777777" w:rsidR="000E0A24" w:rsidRDefault="00DD3C7D">
            <w:pPr>
              <w:spacing w:before="240"/>
              <w:rPr>
                <w:sz w:val="20"/>
                <w:szCs w:val="20"/>
              </w:rPr>
            </w:pPr>
            <w:r>
              <w:rPr>
                <w:sz w:val="20"/>
                <w:szCs w:val="20"/>
              </w:rPr>
              <w:t>The order form set out in Part A of the Call-Off Contract to be used by a Buyer to order G-Cloud Services.</w:t>
            </w:r>
          </w:p>
        </w:tc>
      </w:tr>
      <w:tr w:rsidR="000E0A24" w14:paraId="4ACE7E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187E3" w14:textId="77777777" w:rsidR="000E0A24" w:rsidRDefault="00DD3C7D">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6B65B" w14:textId="77777777" w:rsidR="000E0A24" w:rsidRDefault="00DD3C7D">
            <w:pPr>
              <w:spacing w:before="240"/>
              <w:rPr>
                <w:sz w:val="20"/>
                <w:szCs w:val="20"/>
              </w:rPr>
            </w:pPr>
            <w:r>
              <w:rPr>
                <w:sz w:val="20"/>
                <w:szCs w:val="20"/>
              </w:rPr>
              <w:t>G-Cloud Services which are the subject of an order by the Buyer.</w:t>
            </w:r>
          </w:p>
        </w:tc>
      </w:tr>
      <w:tr w:rsidR="000E0A24" w14:paraId="5E0D8ED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90B77" w14:textId="77777777" w:rsidR="000E0A24" w:rsidRDefault="00DD3C7D">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9C73E" w14:textId="77777777" w:rsidR="000E0A24" w:rsidRDefault="00DD3C7D">
            <w:pPr>
              <w:spacing w:before="240"/>
              <w:rPr>
                <w:sz w:val="20"/>
                <w:szCs w:val="20"/>
              </w:rPr>
            </w:pPr>
            <w:r>
              <w:rPr>
                <w:sz w:val="20"/>
                <w:szCs w:val="20"/>
              </w:rPr>
              <w:t>Contractual engagements which would be determined to not be within the scope of the IR35 intermediaries legislation if assessed using the ESI tool.</w:t>
            </w:r>
          </w:p>
        </w:tc>
      </w:tr>
      <w:tr w:rsidR="000E0A24" w14:paraId="28920F7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D5E37" w14:textId="77777777" w:rsidR="000E0A24" w:rsidRDefault="00DD3C7D">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43FD7" w14:textId="77777777" w:rsidR="000E0A24" w:rsidRDefault="00DD3C7D">
            <w:pPr>
              <w:spacing w:before="240"/>
              <w:rPr>
                <w:sz w:val="20"/>
                <w:szCs w:val="20"/>
              </w:rPr>
            </w:pPr>
            <w:r>
              <w:rPr>
                <w:sz w:val="20"/>
                <w:szCs w:val="20"/>
              </w:rPr>
              <w:t>The Buyer or the Supplier and ‘Parties’ will be interpreted accordingly.</w:t>
            </w:r>
          </w:p>
        </w:tc>
      </w:tr>
      <w:tr w:rsidR="000E0A24" w14:paraId="61A765F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684BE2" w14:textId="77777777" w:rsidR="000E0A24" w:rsidRDefault="00DD3C7D">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3D60B" w14:textId="77777777" w:rsidR="000E0A24" w:rsidRDefault="00DD3C7D">
            <w:pPr>
              <w:spacing w:before="240"/>
              <w:rPr>
                <w:sz w:val="20"/>
                <w:szCs w:val="20"/>
              </w:rPr>
            </w:pPr>
            <w:r>
              <w:rPr>
                <w:sz w:val="20"/>
                <w:szCs w:val="20"/>
              </w:rPr>
              <w:t>Takes the meaning given in the GDPR.</w:t>
            </w:r>
          </w:p>
        </w:tc>
      </w:tr>
      <w:tr w:rsidR="000E0A24" w14:paraId="4DEA8D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00C718" w14:textId="77777777" w:rsidR="000E0A24" w:rsidRDefault="00DD3C7D">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2CD4B" w14:textId="77777777" w:rsidR="000E0A24" w:rsidRDefault="00DD3C7D">
            <w:pPr>
              <w:spacing w:before="240"/>
              <w:rPr>
                <w:sz w:val="20"/>
                <w:szCs w:val="20"/>
              </w:rPr>
            </w:pPr>
            <w:r>
              <w:rPr>
                <w:sz w:val="20"/>
                <w:szCs w:val="20"/>
              </w:rPr>
              <w:t>Takes the meaning given in the GDPR.</w:t>
            </w:r>
          </w:p>
        </w:tc>
      </w:tr>
      <w:tr w:rsidR="000E0A24" w14:paraId="7652952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4B210" w14:textId="77777777" w:rsidR="000E0A24" w:rsidRDefault="00DD3C7D">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FDBDD" w14:textId="77777777" w:rsidR="000E0A24" w:rsidRDefault="00DD3C7D">
            <w:pPr>
              <w:spacing w:before="240"/>
              <w:rPr>
                <w:sz w:val="20"/>
                <w:szCs w:val="20"/>
              </w:rPr>
            </w:pPr>
            <w:r>
              <w:rPr>
                <w:sz w:val="20"/>
                <w:szCs w:val="20"/>
              </w:rPr>
              <w:t>Takes the meaning given in the GDPR.</w:t>
            </w:r>
          </w:p>
        </w:tc>
      </w:tr>
      <w:tr w:rsidR="000E0A24" w14:paraId="440928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03043" w14:textId="77777777" w:rsidR="000E0A24" w:rsidRDefault="00DD3C7D">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85E5F" w14:textId="77777777" w:rsidR="000E0A24" w:rsidRDefault="00DD3C7D">
            <w:pPr>
              <w:spacing w:before="240"/>
              <w:rPr>
                <w:sz w:val="20"/>
                <w:szCs w:val="20"/>
              </w:rPr>
            </w:pPr>
            <w:r>
              <w:rPr>
                <w:sz w:val="20"/>
                <w:szCs w:val="20"/>
              </w:rPr>
              <w:t>Takes the meaning given in the GDPR.</w:t>
            </w:r>
          </w:p>
        </w:tc>
      </w:tr>
      <w:tr w:rsidR="000E0A24" w14:paraId="0047BE36"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EDC1F" w14:textId="77777777" w:rsidR="000E0A24" w:rsidRDefault="00DD3C7D">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FF6C13" w14:textId="77777777" w:rsidR="000E0A24" w:rsidRDefault="00DD3C7D">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7AE1F46F" w14:textId="77777777" w:rsidR="000E0A24" w:rsidRDefault="00DD3C7D">
            <w:pPr>
              <w:pStyle w:val="ListParagraph"/>
              <w:numPr>
                <w:ilvl w:val="0"/>
                <w:numId w:val="30"/>
              </w:numPr>
              <w:rPr>
                <w:sz w:val="20"/>
                <w:szCs w:val="20"/>
              </w:rPr>
            </w:pPr>
            <w:r>
              <w:rPr>
                <w:sz w:val="20"/>
                <w:szCs w:val="20"/>
              </w:rPr>
              <w:t>induce that person to perform improperly a relevant function or activity</w:t>
            </w:r>
          </w:p>
          <w:p w14:paraId="496B36F1" w14:textId="77777777" w:rsidR="000E0A24" w:rsidRDefault="00DD3C7D">
            <w:pPr>
              <w:pStyle w:val="ListParagraph"/>
              <w:numPr>
                <w:ilvl w:val="0"/>
                <w:numId w:val="30"/>
              </w:numPr>
              <w:rPr>
                <w:sz w:val="20"/>
                <w:szCs w:val="20"/>
              </w:rPr>
            </w:pPr>
            <w:r>
              <w:rPr>
                <w:sz w:val="20"/>
                <w:szCs w:val="20"/>
              </w:rPr>
              <w:t>reward that person for improper performance of a relevant function or activity</w:t>
            </w:r>
          </w:p>
          <w:p w14:paraId="312795B1" w14:textId="77777777" w:rsidR="000E0A24" w:rsidRDefault="00DD3C7D">
            <w:pPr>
              <w:pStyle w:val="ListParagraph"/>
              <w:numPr>
                <w:ilvl w:val="0"/>
                <w:numId w:val="30"/>
              </w:numPr>
              <w:rPr>
                <w:sz w:val="20"/>
                <w:szCs w:val="20"/>
              </w:rPr>
            </w:pPr>
            <w:r>
              <w:rPr>
                <w:sz w:val="20"/>
                <w:szCs w:val="20"/>
              </w:rPr>
              <w:t>commit any offence:</w:t>
            </w:r>
          </w:p>
          <w:p w14:paraId="56A66E7B" w14:textId="77777777" w:rsidR="000E0A24" w:rsidRDefault="00DD3C7D">
            <w:pPr>
              <w:pStyle w:val="ListParagraph"/>
              <w:numPr>
                <w:ilvl w:val="1"/>
                <w:numId w:val="30"/>
              </w:numPr>
              <w:rPr>
                <w:sz w:val="20"/>
                <w:szCs w:val="20"/>
              </w:rPr>
            </w:pPr>
            <w:r>
              <w:rPr>
                <w:sz w:val="20"/>
                <w:szCs w:val="20"/>
              </w:rPr>
              <w:t>under the Bribery Act 2010</w:t>
            </w:r>
          </w:p>
          <w:p w14:paraId="49E953F4" w14:textId="77777777" w:rsidR="000E0A24" w:rsidRDefault="00DD3C7D">
            <w:pPr>
              <w:pStyle w:val="ListParagraph"/>
              <w:numPr>
                <w:ilvl w:val="1"/>
                <w:numId w:val="30"/>
              </w:numPr>
              <w:rPr>
                <w:sz w:val="20"/>
                <w:szCs w:val="20"/>
              </w:rPr>
            </w:pPr>
            <w:r>
              <w:rPr>
                <w:sz w:val="20"/>
                <w:szCs w:val="20"/>
              </w:rPr>
              <w:t>under legislation creating offences concerning Fraud</w:t>
            </w:r>
          </w:p>
          <w:p w14:paraId="1746875E" w14:textId="77777777" w:rsidR="000E0A24" w:rsidRDefault="00DD3C7D">
            <w:pPr>
              <w:pStyle w:val="ListParagraph"/>
              <w:numPr>
                <w:ilvl w:val="1"/>
                <w:numId w:val="30"/>
              </w:numPr>
            </w:pPr>
            <w:r>
              <w:t>at common Law concerning Fraud</w:t>
            </w:r>
          </w:p>
          <w:p w14:paraId="07C3DED1" w14:textId="77777777" w:rsidR="000E0A24" w:rsidRDefault="00DD3C7D">
            <w:pPr>
              <w:pStyle w:val="ListParagraph"/>
              <w:numPr>
                <w:ilvl w:val="1"/>
                <w:numId w:val="30"/>
              </w:numPr>
              <w:rPr>
                <w:sz w:val="20"/>
                <w:szCs w:val="20"/>
              </w:rPr>
            </w:pPr>
            <w:r>
              <w:rPr>
                <w:sz w:val="20"/>
                <w:szCs w:val="20"/>
              </w:rPr>
              <w:t>committing or attempting or conspiring to commit Fraud</w:t>
            </w:r>
          </w:p>
        </w:tc>
      </w:tr>
      <w:tr w:rsidR="000E0A24" w14:paraId="2B33BDE5"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8DFA1" w14:textId="77777777" w:rsidR="000E0A24" w:rsidRDefault="00DD3C7D">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7FE4D" w14:textId="77777777" w:rsidR="000E0A24" w:rsidRDefault="00DD3C7D">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0E0A24" w14:paraId="23746D0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8BFA6" w14:textId="77777777" w:rsidR="000E0A24" w:rsidRDefault="00DD3C7D">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D2BC2" w14:textId="77777777" w:rsidR="000E0A24" w:rsidRDefault="00DD3C7D">
            <w:pPr>
              <w:spacing w:before="240"/>
              <w:rPr>
                <w:sz w:val="20"/>
                <w:szCs w:val="20"/>
              </w:rPr>
            </w:pPr>
            <w:r>
              <w:rPr>
                <w:sz w:val="20"/>
                <w:szCs w:val="20"/>
              </w:rPr>
              <w:t>Assets and property including technical infrastructure, IPRs and equipment.</w:t>
            </w:r>
          </w:p>
        </w:tc>
      </w:tr>
      <w:tr w:rsidR="000E0A24" w14:paraId="7F9FAA43"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82858" w14:textId="77777777" w:rsidR="000E0A24" w:rsidRDefault="00DD3C7D">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0A0A5" w14:textId="77777777" w:rsidR="000E0A24" w:rsidRDefault="00DD3C7D">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E0A24" w14:paraId="03BF14A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3C1C1" w14:textId="77777777" w:rsidR="000E0A24" w:rsidRDefault="00DD3C7D">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CD4DE" w14:textId="77777777" w:rsidR="000E0A24" w:rsidRDefault="00DD3C7D">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E0A24" w14:paraId="22BB9A8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71F02" w14:textId="77777777" w:rsidR="000E0A24" w:rsidRDefault="00DD3C7D">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D643E" w14:textId="77777777" w:rsidR="000E0A24" w:rsidRDefault="00DD3C7D">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E0A24" w14:paraId="6A7519E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41E7D" w14:textId="77777777" w:rsidR="000E0A24" w:rsidRDefault="00DD3C7D">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2550A" w14:textId="77777777" w:rsidR="000E0A24" w:rsidRDefault="00DD3C7D">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E0A24" w14:paraId="43349F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6E9DE3" w14:textId="77777777" w:rsidR="000E0A24" w:rsidRDefault="00DD3C7D">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BDC71" w14:textId="77777777" w:rsidR="000E0A24" w:rsidRDefault="00DD3C7D">
            <w:pPr>
              <w:spacing w:before="240"/>
              <w:rPr>
                <w:sz w:val="20"/>
                <w:szCs w:val="20"/>
              </w:rPr>
            </w:pPr>
            <w:r>
              <w:rPr>
                <w:sz w:val="20"/>
                <w:szCs w:val="20"/>
              </w:rPr>
              <w:t>A transfer of employment to which the employment regulations applies.</w:t>
            </w:r>
          </w:p>
        </w:tc>
      </w:tr>
      <w:tr w:rsidR="000E0A24" w14:paraId="79628AD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1C4F8" w14:textId="77777777" w:rsidR="000E0A24" w:rsidRDefault="00DD3C7D">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4E42B8" w14:textId="77777777" w:rsidR="000E0A24" w:rsidRDefault="00DD3C7D">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E0A24" w14:paraId="0119FA9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67AEE" w14:textId="77777777" w:rsidR="000E0A24" w:rsidRDefault="00DD3C7D">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6E848" w14:textId="77777777" w:rsidR="000E0A24" w:rsidRDefault="00DD3C7D">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E0A24" w14:paraId="165C329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FEE17" w14:textId="77777777" w:rsidR="000E0A24" w:rsidRDefault="00DD3C7D">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DC3C4" w14:textId="77777777" w:rsidR="000E0A24" w:rsidRDefault="00DD3C7D">
            <w:pPr>
              <w:spacing w:before="240"/>
              <w:rPr>
                <w:sz w:val="20"/>
                <w:szCs w:val="20"/>
              </w:rPr>
            </w:pPr>
            <w:r>
              <w:rPr>
                <w:sz w:val="20"/>
                <w:szCs w:val="20"/>
              </w:rPr>
              <w:t>The Supplier's security management plan developed by the Supplier in accordance with clause 16.1.</w:t>
            </w:r>
          </w:p>
        </w:tc>
      </w:tr>
      <w:tr w:rsidR="000E0A24" w14:paraId="5FFF914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D6C0C" w14:textId="77777777" w:rsidR="000E0A24" w:rsidRDefault="00DD3C7D">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6F41C" w14:textId="77777777" w:rsidR="000E0A24" w:rsidRDefault="00DD3C7D">
            <w:pPr>
              <w:spacing w:before="240"/>
              <w:rPr>
                <w:sz w:val="20"/>
                <w:szCs w:val="20"/>
              </w:rPr>
            </w:pPr>
            <w:r>
              <w:rPr>
                <w:sz w:val="20"/>
                <w:szCs w:val="20"/>
              </w:rPr>
              <w:t>The services ordered by the Buyer as set out in the Order Form.</w:t>
            </w:r>
          </w:p>
        </w:tc>
      </w:tr>
      <w:tr w:rsidR="000E0A24" w14:paraId="65EE90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5A9C8" w14:textId="77777777" w:rsidR="000E0A24" w:rsidRDefault="00DD3C7D">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FF5F0F" w14:textId="77777777" w:rsidR="000E0A24" w:rsidRDefault="00DD3C7D">
            <w:pPr>
              <w:spacing w:before="240"/>
              <w:rPr>
                <w:sz w:val="20"/>
                <w:szCs w:val="20"/>
              </w:rPr>
            </w:pPr>
            <w:r>
              <w:rPr>
                <w:sz w:val="20"/>
                <w:szCs w:val="20"/>
              </w:rPr>
              <w:t>Data that is owned or managed by the Buyer and used for the G-Cloud Services, including backup data.</w:t>
            </w:r>
          </w:p>
        </w:tc>
      </w:tr>
      <w:tr w:rsidR="000E0A24" w14:paraId="0120E9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B48DD" w14:textId="77777777" w:rsidR="000E0A24" w:rsidRDefault="00DD3C7D">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6F423" w14:textId="77777777" w:rsidR="000E0A24" w:rsidRDefault="00DD3C7D">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E0A24" w14:paraId="1C1B089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F9841" w14:textId="77777777" w:rsidR="000E0A24" w:rsidRDefault="00DD3C7D">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0D513" w14:textId="77777777" w:rsidR="000E0A24" w:rsidRDefault="00DD3C7D">
            <w:pPr>
              <w:spacing w:before="240"/>
              <w:rPr>
                <w:sz w:val="20"/>
                <w:szCs w:val="20"/>
              </w:rPr>
            </w:pPr>
            <w:r>
              <w:rPr>
                <w:sz w:val="20"/>
                <w:szCs w:val="20"/>
              </w:rPr>
              <w:t>The description of the Supplier service offering as published on the Digital Marketplace.</w:t>
            </w:r>
          </w:p>
        </w:tc>
      </w:tr>
      <w:tr w:rsidR="000E0A24" w14:paraId="4C50601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4E4F7" w14:textId="77777777" w:rsidR="000E0A24" w:rsidRDefault="00DD3C7D">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0B159" w14:textId="77777777" w:rsidR="000E0A24" w:rsidRDefault="00DD3C7D">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E0A24" w14:paraId="71247EC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384D6" w14:textId="77777777" w:rsidR="000E0A24" w:rsidRDefault="00DD3C7D">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BD2D8" w14:textId="77777777" w:rsidR="000E0A24" w:rsidRDefault="00DD3C7D">
            <w:pPr>
              <w:spacing w:before="240"/>
            </w:pPr>
            <w:r>
              <w:rPr>
                <w:sz w:val="20"/>
                <w:szCs w:val="20"/>
              </w:rPr>
              <w:t>The approval process used by a central government Buyer if it needs to spend money on certain digital or technology services, see</w:t>
            </w:r>
            <w:hyperlink r:id="rId27" w:history="1">
              <w:r>
                <w:t xml:space="preserve"> </w:t>
              </w:r>
            </w:hyperlink>
            <w:hyperlink r:id="rId28" w:history="1">
              <w:r>
                <w:rPr>
                  <w:sz w:val="20"/>
                  <w:szCs w:val="20"/>
                  <w:u w:val="single"/>
                </w:rPr>
                <w:t>https://www.gov.uk/service-manual/agile-delivery/spend-controls-check-if-you-need-approval-to-spend-money-on-a-service</w:t>
              </w:r>
            </w:hyperlink>
          </w:p>
        </w:tc>
      </w:tr>
      <w:tr w:rsidR="000E0A24" w14:paraId="11CEA57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0C874" w14:textId="77777777" w:rsidR="000E0A24" w:rsidRDefault="00DD3C7D">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6BF1E" w14:textId="77777777" w:rsidR="000E0A24" w:rsidRDefault="00DD3C7D">
            <w:pPr>
              <w:spacing w:before="240"/>
              <w:rPr>
                <w:sz w:val="20"/>
                <w:szCs w:val="20"/>
              </w:rPr>
            </w:pPr>
            <w:r>
              <w:rPr>
                <w:sz w:val="20"/>
                <w:szCs w:val="20"/>
              </w:rPr>
              <w:t>The Start date of this Call-Off Contract as set out in the Order Form.</w:t>
            </w:r>
          </w:p>
        </w:tc>
      </w:tr>
      <w:tr w:rsidR="000E0A24" w14:paraId="7720821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AF59BE" w14:textId="77777777" w:rsidR="000E0A24" w:rsidRDefault="00DD3C7D">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2A3BE" w14:textId="77777777" w:rsidR="000E0A24" w:rsidRDefault="00DD3C7D">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E0A24" w14:paraId="3BB0BF9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AC268" w14:textId="77777777" w:rsidR="000E0A24" w:rsidRDefault="00DD3C7D">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0EFEA" w14:textId="77777777" w:rsidR="000E0A24" w:rsidRDefault="00DD3C7D">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E0A24" w14:paraId="06A8AD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21C88" w14:textId="77777777" w:rsidR="000E0A24" w:rsidRDefault="00DD3C7D">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D54BC" w14:textId="77777777" w:rsidR="000E0A24" w:rsidRDefault="00DD3C7D">
            <w:pPr>
              <w:spacing w:before="240"/>
              <w:rPr>
                <w:sz w:val="20"/>
                <w:szCs w:val="20"/>
              </w:rPr>
            </w:pPr>
            <w:r>
              <w:rPr>
                <w:sz w:val="20"/>
                <w:szCs w:val="20"/>
              </w:rPr>
              <w:t>Any third party appointed to process Personal Data on behalf of the Supplier under this Call-Off Contract.</w:t>
            </w:r>
          </w:p>
        </w:tc>
      </w:tr>
      <w:tr w:rsidR="000E0A24" w14:paraId="25368FE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4F56C" w14:textId="77777777" w:rsidR="000E0A24" w:rsidRDefault="00DD3C7D">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7F59F" w14:textId="77777777" w:rsidR="000E0A24" w:rsidRDefault="00DD3C7D">
            <w:pPr>
              <w:spacing w:before="240"/>
              <w:rPr>
                <w:sz w:val="20"/>
                <w:szCs w:val="20"/>
              </w:rPr>
            </w:pPr>
            <w:r>
              <w:rPr>
                <w:sz w:val="20"/>
                <w:szCs w:val="20"/>
              </w:rPr>
              <w:t>The person, firm or company identified in the Order Form.</w:t>
            </w:r>
          </w:p>
        </w:tc>
      </w:tr>
      <w:tr w:rsidR="000E0A24" w14:paraId="215C81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A90A4" w14:textId="77777777" w:rsidR="000E0A24" w:rsidRDefault="00DD3C7D">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BBE9E" w14:textId="77777777" w:rsidR="000E0A24" w:rsidRDefault="00DD3C7D">
            <w:pPr>
              <w:spacing w:before="240"/>
              <w:rPr>
                <w:sz w:val="20"/>
                <w:szCs w:val="20"/>
              </w:rPr>
            </w:pPr>
            <w:r>
              <w:rPr>
                <w:sz w:val="20"/>
                <w:szCs w:val="20"/>
              </w:rPr>
              <w:t>The representative appointed by the Supplier from time to time in relation to the Call-Off Contract.</w:t>
            </w:r>
          </w:p>
        </w:tc>
      </w:tr>
      <w:tr w:rsidR="000E0A24" w14:paraId="0ACD75F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FE322" w14:textId="77777777" w:rsidR="000E0A24" w:rsidRDefault="00DD3C7D">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989EF" w14:textId="77777777" w:rsidR="000E0A24" w:rsidRDefault="00DD3C7D">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E0A24" w14:paraId="21958AF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31392" w14:textId="77777777" w:rsidR="000E0A24" w:rsidRDefault="00DD3C7D">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27A2A" w14:textId="77777777" w:rsidR="000E0A24" w:rsidRDefault="00DD3C7D">
            <w:pPr>
              <w:spacing w:before="240"/>
              <w:rPr>
                <w:sz w:val="20"/>
                <w:szCs w:val="20"/>
              </w:rPr>
            </w:pPr>
            <w:r>
              <w:rPr>
                <w:sz w:val="20"/>
                <w:szCs w:val="20"/>
              </w:rPr>
              <w:t>The relevant G-Cloud Service terms and conditions as set out in the Terms and Conditions document supplied as part of the Supplier’s Application.</w:t>
            </w:r>
          </w:p>
        </w:tc>
      </w:tr>
      <w:tr w:rsidR="000E0A24" w14:paraId="02BE1CD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0897D" w14:textId="77777777" w:rsidR="000E0A24" w:rsidRDefault="00DD3C7D">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72188" w14:textId="77777777" w:rsidR="000E0A24" w:rsidRDefault="00DD3C7D">
            <w:pPr>
              <w:spacing w:before="240"/>
              <w:rPr>
                <w:sz w:val="20"/>
                <w:szCs w:val="20"/>
              </w:rPr>
            </w:pPr>
            <w:r>
              <w:rPr>
                <w:sz w:val="20"/>
                <w:szCs w:val="20"/>
              </w:rPr>
              <w:t>The term of this Call-Off Contract as set out in the Order Form.</w:t>
            </w:r>
          </w:p>
        </w:tc>
      </w:tr>
      <w:tr w:rsidR="000E0A24" w14:paraId="37E077C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49564" w14:textId="77777777" w:rsidR="000E0A24" w:rsidRDefault="00DD3C7D">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41181" w14:textId="77777777" w:rsidR="000E0A24" w:rsidRDefault="00DD3C7D">
            <w:pPr>
              <w:spacing w:before="240"/>
              <w:rPr>
                <w:sz w:val="20"/>
                <w:szCs w:val="20"/>
              </w:rPr>
            </w:pPr>
            <w:r>
              <w:rPr>
                <w:sz w:val="20"/>
                <w:szCs w:val="20"/>
              </w:rPr>
              <w:t>This has the meaning given to it in clause 32 (Variation process).</w:t>
            </w:r>
          </w:p>
        </w:tc>
      </w:tr>
      <w:tr w:rsidR="000E0A24" w14:paraId="6BE5F5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0C9B7" w14:textId="77777777" w:rsidR="000E0A24" w:rsidRDefault="00DD3C7D">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74DF1" w14:textId="77777777" w:rsidR="000E0A24" w:rsidRDefault="00DD3C7D">
            <w:pPr>
              <w:spacing w:before="240"/>
              <w:rPr>
                <w:sz w:val="20"/>
                <w:szCs w:val="20"/>
              </w:rPr>
            </w:pPr>
            <w:r>
              <w:rPr>
                <w:sz w:val="20"/>
                <w:szCs w:val="20"/>
              </w:rPr>
              <w:t>Any day other than a Saturday, Sunday or public holiday in England and Wales.</w:t>
            </w:r>
          </w:p>
        </w:tc>
      </w:tr>
      <w:tr w:rsidR="000E0A24" w14:paraId="5BF43CA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8B46D" w14:textId="77777777" w:rsidR="000E0A24" w:rsidRDefault="00DD3C7D">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EBB4C" w14:textId="77777777" w:rsidR="000E0A24" w:rsidRDefault="00DD3C7D">
            <w:pPr>
              <w:spacing w:before="240"/>
              <w:rPr>
                <w:sz w:val="20"/>
                <w:szCs w:val="20"/>
              </w:rPr>
            </w:pPr>
            <w:r>
              <w:rPr>
                <w:sz w:val="20"/>
                <w:szCs w:val="20"/>
              </w:rPr>
              <w:t>A contract year.</w:t>
            </w:r>
          </w:p>
        </w:tc>
      </w:tr>
    </w:tbl>
    <w:p w14:paraId="43C6ED97" w14:textId="77777777" w:rsidR="000E0A24" w:rsidRDefault="00DD3C7D">
      <w:pPr>
        <w:spacing w:before="240" w:after="240"/>
      </w:pPr>
      <w:r>
        <w:t xml:space="preserve"> </w:t>
      </w:r>
    </w:p>
    <w:p w14:paraId="4195926C" w14:textId="77777777" w:rsidR="000E0A24" w:rsidRDefault="000E0A24">
      <w:pPr>
        <w:pageBreakBefore/>
      </w:pPr>
    </w:p>
    <w:p w14:paraId="221F0789" w14:textId="77777777" w:rsidR="000E0A24" w:rsidRDefault="00DD3C7D">
      <w:pPr>
        <w:pStyle w:val="Heading2"/>
      </w:pPr>
      <w:bookmarkStart w:id="10" w:name="_Toc33176240"/>
      <w:r>
        <w:t>Schedule 7: GDPR Information</w:t>
      </w:r>
      <w:bookmarkEnd w:id="10"/>
    </w:p>
    <w:p w14:paraId="1B70E57E" w14:textId="77777777" w:rsidR="000E0A24" w:rsidRDefault="00DD3C7D">
      <w:r>
        <w:t>This schedule reproduces the annexes to the GDPR schedule contained within the Framework Agreement and incorporated into this Call-off Contract.</w:t>
      </w:r>
    </w:p>
    <w:p w14:paraId="5520DAA1" w14:textId="77777777" w:rsidR="000E0A24" w:rsidRDefault="00DD3C7D">
      <w:pPr>
        <w:pStyle w:val="Heading3"/>
        <w:rPr>
          <w:color w:val="auto"/>
        </w:rPr>
      </w:pPr>
      <w:r>
        <w:rPr>
          <w:color w:val="auto"/>
        </w:rPr>
        <w:t>Annex 1: Processing Personal Data</w:t>
      </w:r>
    </w:p>
    <w:p w14:paraId="687033BE" w14:textId="77777777" w:rsidR="000E0A24" w:rsidRDefault="00DD3C7D">
      <w:pPr>
        <w:spacing w:after="120"/>
      </w:pPr>
      <w:r>
        <w:t>This Annex shall be completed by the Controller, who may take account of the view of the Processors, however the final decision as to the content of this Annex shall be with the Buyer at its absolute discretion.</w:t>
      </w:r>
    </w:p>
    <w:p w14:paraId="337DF763" w14:textId="77777777" w:rsidR="000E0A24" w:rsidRDefault="00DD3C7D">
      <w:r>
        <w:t>1.1</w:t>
      </w:r>
      <w:r>
        <w:tab/>
        <w:t>The contact details of the Buyer’s Data Protection Officer are: [</w:t>
      </w:r>
      <w:r>
        <w:rPr>
          <w:b/>
        </w:rPr>
        <w:t>Insert Contact details</w:t>
      </w:r>
      <w:r>
        <w:t>]</w:t>
      </w:r>
    </w:p>
    <w:p w14:paraId="02885202" w14:textId="77777777" w:rsidR="000E0A24" w:rsidRDefault="00DD3C7D">
      <w:r>
        <w:t>1.2</w:t>
      </w:r>
      <w:r>
        <w:tab/>
        <w:t>The contact details of the Supplier’s Data Protection Officer are: [</w:t>
      </w:r>
      <w:r>
        <w:rPr>
          <w:b/>
        </w:rPr>
        <w:t>Insert Contact details</w:t>
      </w:r>
      <w:r>
        <w:t>]</w:t>
      </w:r>
    </w:p>
    <w:p w14:paraId="42BEBD51" w14:textId="77777777" w:rsidR="000E0A24" w:rsidRDefault="00DD3C7D">
      <w:pPr>
        <w:ind w:left="720" w:hanging="720"/>
      </w:pPr>
      <w:r>
        <w:t>1.3</w:t>
      </w:r>
      <w:r>
        <w:tab/>
        <w:t>The Processor shall comply with any further written instructions with respect to Processing by the Controller.</w:t>
      </w:r>
    </w:p>
    <w:p w14:paraId="2A7194CF" w14:textId="77777777" w:rsidR="000E0A24" w:rsidRDefault="00DD3C7D">
      <w:r>
        <w:t>1.4</w:t>
      </w:r>
      <w:r>
        <w:tab/>
        <w:t>Any such further instructions shall be incorporated into this Annex.</w:t>
      </w:r>
    </w:p>
    <w:p w14:paraId="6266A582" w14:textId="77777777" w:rsidR="000E0A24" w:rsidRDefault="000E0A24"/>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0E0A24" w14:paraId="37A2917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8640A" w14:textId="77777777" w:rsidR="000E0A24" w:rsidRDefault="00DD3C7D">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2981D" w14:textId="77777777" w:rsidR="000E0A24" w:rsidRDefault="00DD3C7D">
            <w:pPr>
              <w:spacing w:before="240" w:after="240"/>
              <w:jc w:val="center"/>
            </w:pPr>
            <w:r>
              <w:rPr>
                <w:b/>
              </w:rPr>
              <w:t>Details</w:t>
            </w:r>
          </w:p>
        </w:tc>
      </w:tr>
      <w:tr w:rsidR="000E0A24" w14:paraId="1085030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4331C" w14:textId="77777777" w:rsidR="000E0A24" w:rsidRDefault="00DD3C7D">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9BD0D" w14:textId="77777777" w:rsidR="000E0A24" w:rsidRDefault="00DD3C7D">
            <w:pPr>
              <w:spacing w:line="240" w:lineRule="auto"/>
              <w:rPr>
                <w:b/>
              </w:rPr>
            </w:pPr>
            <w:r>
              <w:rPr>
                <w:b/>
              </w:rPr>
              <w:t>The Buyer is Controller and the Supplier is Processor</w:t>
            </w:r>
          </w:p>
          <w:p w14:paraId="24764336" w14:textId="77777777" w:rsidR="000E0A24" w:rsidRDefault="000E0A24">
            <w:pPr>
              <w:spacing w:line="240" w:lineRule="auto"/>
              <w:rPr>
                <w:b/>
              </w:rPr>
            </w:pPr>
          </w:p>
          <w:p w14:paraId="67FD3DE4" w14:textId="77777777" w:rsidR="000E0A24" w:rsidRDefault="00DD3C7D">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793C3468" w14:textId="77777777" w:rsidR="000E0A24" w:rsidRDefault="000E0A24">
            <w:pPr>
              <w:spacing w:line="240" w:lineRule="auto"/>
            </w:pPr>
          </w:p>
          <w:p w14:paraId="15B37F28" w14:textId="77777777" w:rsidR="000E0A24" w:rsidRDefault="00DD3C7D">
            <w:pPr>
              <w:numPr>
                <w:ilvl w:val="0"/>
                <w:numId w:val="31"/>
              </w:numPr>
              <w:spacing w:line="240" w:lineRule="auto"/>
            </w:pPr>
            <w:r>
              <w:t>[</w:t>
            </w:r>
            <w:r>
              <w:rPr>
                <w:b/>
              </w:rPr>
              <w:t>Insert the scope of Personal Data for which the purposes and means of the Processing by the Supplier is determined by the Buyer</w:t>
            </w:r>
            <w:r>
              <w:t>]</w:t>
            </w:r>
          </w:p>
          <w:p w14:paraId="2221E14C" w14:textId="77777777" w:rsidR="000E0A24" w:rsidRDefault="000E0A24">
            <w:pPr>
              <w:spacing w:line="240" w:lineRule="auto"/>
            </w:pPr>
          </w:p>
          <w:p w14:paraId="08CCEA31" w14:textId="77777777" w:rsidR="000E0A24" w:rsidRDefault="00DD3C7D">
            <w:pPr>
              <w:spacing w:line="240" w:lineRule="auto"/>
              <w:rPr>
                <w:b/>
              </w:rPr>
            </w:pPr>
            <w:r>
              <w:rPr>
                <w:b/>
              </w:rPr>
              <w:t>The Supplier is Controller and the Buyer is Processor</w:t>
            </w:r>
          </w:p>
          <w:p w14:paraId="38411B84" w14:textId="77777777" w:rsidR="000E0A24" w:rsidRDefault="000E0A24">
            <w:pPr>
              <w:spacing w:line="240" w:lineRule="auto"/>
            </w:pPr>
          </w:p>
          <w:p w14:paraId="34C955E5" w14:textId="77777777" w:rsidR="000E0A24" w:rsidRDefault="00DD3C7D">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2AF0FBD9" w14:textId="77777777" w:rsidR="000E0A24" w:rsidRDefault="00DD3C7D">
            <w:pPr>
              <w:numPr>
                <w:ilvl w:val="0"/>
                <w:numId w:val="32"/>
              </w:numPr>
              <w:spacing w:line="240" w:lineRule="auto"/>
            </w:pPr>
            <w:r>
              <w:t>[</w:t>
            </w:r>
            <w:r>
              <w:rPr>
                <w:b/>
              </w:rPr>
              <w:t>Insert the scope of Personal Data which the purposes and means of the Processing by the Buyer is determined by the Supplier</w:t>
            </w:r>
            <w:r>
              <w:t>]</w:t>
            </w:r>
          </w:p>
          <w:p w14:paraId="79FA7C82" w14:textId="77777777" w:rsidR="000E0A24" w:rsidRDefault="000E0A24">
            <w:pPr>
              <w:spacing w:line="240" w:lineRule="auto"/>
            </w:pPr>
          </w:p>
          <w:p w14:paraId="19878EC6" w14:textId="77777777" w:rsidR="000E0A24" w:rsidRDefault="00DD3C7D">
            <w:pPr>
              <w:spacing w:line="240" w:lineRule="auto"/>
              <w:rPr>
                <w:b/>
              </w:rPr>
            </w:pPr>
            <w:r>
              <w:rPr>
                <w:b/>
              </w:rPr>
              <w:t>The Parties are Joint Controllers</w:t>
            </w:r>
          </w:p>
          <w:p w14:paraId="007D0C0A" w14:textId="77777777" w:rsidR="000E0A24" w:rsidRDefault="000E0A24">
            <w:pPr>
              <w:spacing w:line="240" w:lineRule="auto"/>
            </w:pPr>
          </w:p>
          <w:p w14:paraId="58438165" w14:textId="77777777" w:rsidR="000E0A24" w:rsidRDefault="00DD3C7D">
            <w:pPr>
              <w:spacing w:line="240" w:lineRule="auto"/>
            </w:pPr>
            <w:r>
              <w:lastRenderedPageBreak/>
              <w:t>The Parties acknowledge that they are Joint Controllers for the purposes of the Data Protection Legislation in respect of:</w:t>
            </w:r>
          </w:p>
          <w:p w14:paraId="30C7EE83" w14:textId="77777777" w:rsidR="000E0A24" w:rsidRDefault="000E0A24">
            <w:pPr>
              <w:spacing w:line="240" w:lineRule="auto"/>
            </w:pPr>
          </w:p>
          <w:p w14:paraId="0115EF56" w14:textId="77777777" w:rsidR="000E0A24" w:rsidRDefault="00DD3C7D">
            <w:pPr>
              <w:spacing w:line="240" w:lineRule="auto"/>
            </w:pPr>
            <w:r>
              <w:t>[</w:t>
            </w:r>
            <w:r>
              <w:rPr>
                <w:b/>
              </w:rPr>
              <w:t>Insert the scope of Personal Data which the purposes and means of the Processing is determined by the both Parties together</w:t>
            </w:r>
            <w:r>
              <w:t>]</w:t>
            </w:r>
          </w:p>
          <w:p w14:paraId="418B5E41" w14:textId="77777777" w:rsidR="000E0A24" w:rsidRDefault="000E0A24">
            <w:pPr>
              <w:spacing w:line="240" w:lineRule="auto"/>
            </w:pPr>
          </w:p>
          <w:p w14:paraId="1AABBD4E" w14:textId="77777777" w:rsidR="000E0A24" w:rsidRDefault="00DD3C7D">
            <w:pPr>
              <w:spacing w:line="240" w:lineRule="auto"/>
              <w:rPr>
                <w:b/>
              </w:rPr>
            </w:pPr>
            <w:r>
              <w:rPr>
                <w:b/>
              </w:rPr>
              <w:t>The Parties are Independent Controllers of Personal Data</w:t>
            </w:r>
          </w:p>
          <w:p w14:paraId="498A2889" w14:textId="77777777" w:rsidR="000E0A24" w:rsidRDefault="000E0A24">
            <w:pPr>
              <w:spacing w:line="240" w:lineRule="auto"/>
            </w:pPr>
          </w:p>
          <w:p w14:paraId="5441E962" w14:textId="77777777" w:rsidR="000E0A24" w:rsidRDefault="00DD3C7D">
            <w:pPr>
              <w:spacing w:line="240" w:lineRule="auto"/>
            </w:pPr>
            <w:r>
              <w:t>The Parties acknowledge that they are Independent Controllers for the purposes of the Data Protection Legislation in respect of:</w:t>
            </w:r>
          </w:p>
          <w:p w14:paraId="7FA337BA" w14:textId="77777777" w:rsidR="000E0A24" w:rsidRDefault="000E0A24">
            <w:pPr>
              <w:spacing w:line="240" w:lineRule="auto"/>
            </w:pPr>
          </w:p>
          <w:p w14:paraId="339DE6B0" w14:textId="77777777" w:rsidR="000E0A24" w:rsidRDefault="00DD3C7D">
            <w:pPr>
              <w:numPr>
                <w:ilvl w:val="0"/>
                <w:numId w:val="33"/>
              </w:numPr>
              <w:spacing w:line="240" w:lineRule="auto"/>
            </w:pPr>
            <w:r>
              <w:t>Business contact details of Supplier Personnel for which the Supplier is the Controller</w:t>
            </w:r>
          </w:p>
          <w:p w14:paraId="4BA7BB30" w14:textId="77777777" w:rsidR="000E0A24" w:rsidRDefault="00DD3C7D">
            <w:pPr>
              <w:numPr>
                <w:ilvl w:val="0"/>
                <w:numId w:val="33"/>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7CC504B0" w14:textId="77777777" w:rsidR="000E0A24" w:rsidRDefault="00DD3C7D">
            <w:pPr>
              <w:numPr>
                <w:ilvl w:val="0"/>
                <w:numId w:val="33"/>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2D51D57D" w14:textId="77777777" w:rsidR="000E0A24" w:rsidRDefault="000E0A24">
            <w:pPr>
              <w:spacing w:line="240" w:lineRule="auto"/>
            </w:pPr>
          </w:p>
          <w:p w14:paraId="3777F87F" w14:textId="77777777" w:rsidR="000E0A24" w:rsidRDefault="00DD3C7D">
            <w:pPr>
              <w:spacing w:line="240" w:lineRule="auto"/>
            </w:pPr>
            <w:r>
              <w:t>[Guidance where multiple relationships have been identified above, please address the below rows in the table for in respect of each relationship identified]</w:t>
            </w:r>
          </w:p>
        </w:tc>
      </w:tr>
      <w:tr w:rsidR="000E0A24" w14:paraId="5C31560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28DD8" w14:textId="77777777" w:rsidR="000E0A24" w:rsidRDefault="00DD3C7D">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870EE" w14:textId="77777777" w:rsidR="000E0A24" w:rsidRDefault="00DD3C7D">
            <w:pPr>
              <w:spacing w:line="240" w:lineRule="auto"/>
            </w:pPr>
            <w:r>
              <w:t>[</w:t>
            </w:r>
            <w:r>
              <w:rPr>
                <w:b/>
              </w:rPr>
              <w:t>Clearly set out the duration of the Processing including dates</w:t>
            </w:r>
            <w:r>
              <w:t>]</w:t>
            </w:r>
          </w:p>
        </w:tc>
      </w:tr>
      <w:tr w:rsidR="000E0A24" w14:paraId="5200BC2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DC585" w14:textId="77777777" w:rsidR="000E0A24" w:rsidRDefault="00DD3C7D">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F78FF" w14:textId="77777777" w:rsidR="000E0A24" w:rsidRDefault="00DD3C7D">
            <w:pPr>
              <w:spacing w:line="240" w:lineRule="auto"/>
            </w:pPr>
            <w:r>
              <w:t>[</w:t>
            </w:r>
            <w:r>
              <w:rPr>
                <w:b/>
              </w:rPr>
              <w:t>Please be as specific as possible, but make sure that you cover all intended purposes</w:t>
            </w:r>
            <w:r>
              <w:t>.</w:t>
            </w:r>
          </w:p>
          <w:p w14:paraId="05E1CE3E" w14:textId="77777777" w:rsidR="000E0A24" w:rsidRDefault="000E0A24">
            <w:pPr>
              <w:spacing w:line="240" w:lineRule="auto"/>
            </w:pPr>
          </w:p>
          <w:p w14:paraId="42B1E0D0" w14:textId="77777777" w:rsidR="000E0A24" w:rsidRDefault="00DD3C7D">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(whether or not by automated means) etc.</w:t>
            </w:r>
          </w:p>
          <w:p w14:paraId="3D0A5F8F" w14:textId="77777777" w:rsidR="000E0A24" w:rsidRDefault="00DD3C7D">
            <w:pPr>
              <w:spacing w:line="240" w:lineRule="auto"/>
            </w:pPr>
            <w:r>
              <w:t>The purpose might include: employment Processing, statutory obligation, recruitment assessment etc]</w:t>
            </w:r>
          </w:p>
        </w:tc>
      </w:tr>
      <w:tr w:rsidR="000E0A24" w14:paraId="27FBEA0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FF247" w14:textId="77777777" w:rsidR="000E0A24" w:rsidRDefault="00DD3C7D">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3E3ECD" w14:textId="77777777" w:rsidR="000E0A24" w:rsidRDefault="00DD3C7D">
            <w:pPr>
              <w:spacing w:line="240" w:lineRule="auto"/>
            </w:pPr>
            <w:r>
              <w:t>[</w:t>
            </w:r>
            <w:r>
              <w:rPr>
                <w:b/>
              </w:rPr>
              <w:t>Enter type of Personal Data.</w:t>
            </w:r>
            <w:r>
              <w:t xml:space="preserve"> Examples here include: name, address, date of birth, NI number, telephone number, pay, images, biometric data etc]</w:t>
            </w:r>
          </w:p>
        </w:tc>
      </w:tr>
      <w:tr w:rsidR="000E0A24" w14:paraId="0407161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D222A" w14:textId="77777777" w:rsidR="000E0A24" w:rsidRDefault="00DD3C7D">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244F67" w14:textId="77777777" w:rsidR="000E0A24" w:rsidRDefault="00DD3C7D">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0E0A24" w14:paraId="5AD871C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E6850F" w14:textId="77777777" w:rsidR="000E0A24" w:rsidRDefault="00DD3C7D">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B6619" w14:textId="77777777" w:rsidR="000E0A24" w:rsidRDefault="00DD3C7D">
            <w:pPr>
              <w:spacing w:line="240" w:lineRule="auto"/>
            </w:pPr>
            <w:r>
              <w:t>[</w:t>
            </w:r>
            <w:r>
              <w:rPr>
                <w:b/>
              </w:rPr>
              <w:t>Describe how long the data will be retained for, how it be returned or destroyed</w:t>
            </w:r>
            <w:r>
              <w:t>]</w:t>
            </w:r>
          </w:p>
        </w:tc>
      </w:tr>
    </w:tbl>
    <w:p w14:paraId="3C927919" w14:textId="77777777" w:rsidR="000E0A24" w:rsidRDefault="000E0A24">
      <w:pPr>
        <w:spacing w:before="240" w:after="240"/>
        <w:rPr>
          <w:b/>
        </w:rPr>
      </w:pPr>
    </w:p>
    <w:p w14:paraId="5A3C93B0" w14:textId="77777777" w:rsidR="000E0A24" w:rsidRDefault="000E0A24">
      <w:pPr>
        <w:pageBreakBefore/>
        <w:rPr>
          <w:sz w:val="24"/>
          <w:szCs w:val="24"/>
        </w:rPr>
      </w:pPr>
    </w:p>
    <w:p w14:paraId="60FABE72" w14:textId="77777777" w:rsidR="000E0A24" w:rsidRDefault="00DD3C7D">
      <w:pPr>
        <w:pStyle w:val="Heading3"/>
        <w:rPr>
          <w:color w:val="auto"/>
        </w:rPr>
      </w:pPr>
      <w:r>
        <w:rPr>
          <w:color w:val="auto"/>
        </w:rPr>
        <w:t>Annex 2: Joint Controller Agreement</w:t>
      </w:r>
    </w:p>
    <w:p w14:paraId="0E6910C1" w14:textId="77777777" w:rsidR="000E0A24" w:rsidRDefault="00DD3C7D">
      <w:pPr>
        <w:pStyle w:val="Heading4"/>
        <w:rPr>
          <w:color w:val="auto"/>
        </w:rPr>
      </w:pPr>
      <w:r>
        <w:rPr>
          <w:color w:val="auto"/>
        </w:rPr>
        <w:t>1. Joint Controller Status and Allocation of Responsibilities</w:t>
      </w:r>
    </w:p>
    <w:p w14:paraId="6FB480D2" w14:textId="77777777" w:rsidR="000E0A24" w:rsidRDefault="00DD3C7D">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7ABEE7C7" w14:textId="77777777" w:rsidR="000E0A24" w:rsidRDefault="000E0A24"/>
    <w:p w14:paraId="08CEC84A" w14:textId="77777777" w:rsidR="000E0A24" w:rsidRDefault="00DD3C7D">
      <w:pPr>
        <w:spacing w:after="120"/>
      </w:pPr>
      <w:r>
        <w:t xml:space="preserve">1.2 </w:t>
      </w:r>
      <w:r>
        <w:tab/>
        <w:t>The Parties agree that the [</w:t>
      </w:r>
      <w:r>
        <w:rPr>
          <w:b/>
        </w:rPr>
        <w:t>delete as appropriate Supplier/Buyer</w:t>
      </w:r>
      <w:r>
        <w:t>]:</w:t>
      </w:r>
    </w:p>
    <w:p w14:paraId="7FE67042" w14:textId="77777777" w:rsidR="000E0A24" w:rsidRDefault="00DD3C7D">
      <w:pPr>
        <w:ind w:left="1440" w:hanging="720"/>
      </w:pPr>
      <w:r>
        <w:t>(a)</w:t>
      </w:r>
      <w:r>
        <w:tab/>
        <w:t>is the exclusive point of contact for Data Subjects and is responsible for all steps necessary to comply with the GDPR regarding the exercise by Data Subjects of their rights under the GDPR;</w:t>
      </w:r>
    </w:p>
    <w:p w14:paraId="466D88B7" w14:textId="77777777" w:rsidR="000E0A24" w:rsidRDefault="000E0A24">
      <w:pPr>
        <w:ind w:left="1440"/>
      </w:pPr>
    </w:p>
    <w:p w14:paraId="7322AE51" w14:textId="77777777" w:rsidR="000E0A24" w:rsidRDefault="00DD3C7D">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14865177" w14:textId="77777777" w:rsidR="000E0A24" w:rsidRDefault="000E0A24"/>
    <w:p w14:paraId="7FEFF567" w14:textId="77777777" w:rsidR="000E0A24" w:rsidRDefault="00DD3C7D">
      <w:pPr>
        <w:ind w:left="1440" w:hanging="720"/>
      </w:pPr>
      <w:r>
        <w:t>(c)</w:t>
      </w:r>
      <w:r>
        <w:tab/>
        <w:t>is solely responsible for the Parties’ compliance with all duties to provide information to Data Subjects under Articles 13 and 14 of the GDPR;</w:t>
      </w:r>
    </w:p>
    <w:p w14:paraId="33A672F2" w14:textId="77777777" w:rsidR="000E0A24" w:rsidRDefault="000E0A24"/>
    <w:p w14:paraId="13947194" w14:textId="77777777" w:rsidR="000E0A24" w:rsidRDefault="00DD3C7D">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40D5EF11" w14:textId="77777777" w:rsidR="000E0A24" w:rsidRDefault="000E0A24"/>
    <w:p w14:paraId="6A4130C5" w14:textId="77777777" w:rsidR="000E0A24" w:rsidRDefault="00DD3C7D">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61F8EE59" w14:textId="77777777" w:rsidR="000E0A24" w:rsidRDefault="000E0A24"/>
    <w:p w14:paraId="25DCC50B" w14:textId="77777777" w:rsidR="000E0A24" w:rsidRDefault="00DD3C7D">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1800260" w14:textId="77777777" w:rsidR="000E0A24" w:rsidRDefault="000E0A24"/>
    <w:p w14:paraId="46E7EC60" w14:textId="77777777" w:rsidR="000E0A24" w:rsidRDefault="00DD3C7D">
      <w:pPr>
        <w:pStyle w:val="Heading4"/>
        <w:rPr>
          <w:color w:val="auto"/>
        </w:rPr>
      </w:pPr>
      <w:r>
        <w:rPr>
          <w:color w:val="auto"/>
        </w:rPr>
        <w:t>2.</w:t>
      </w:r>
      <w:r>
        <w:rPr>
          <w:color w:val="auto"/>
        </w:rPr>
        <w:tab/>
        <w:t>Undertakings of both Parties</w:t>
      </w:r>
    </w:p>
    <w:p w14:paraId="4A63EE00" w14:textId="77777777" w:rsidR="000E0A24" w:rsidRDefault="00DD3C7D">
      <w:r>
        <w:t>2.1</w:t>
      </w:r>
      <w:r>
        <w:tab/>
        <w:t>The Supplier and the Buyer each undertake that they shall:</w:t>
      </w:r>
    </w:p>
    <w:p w14:paraId="76AE48A5" w14:textId="77777777" w:rsidR="000E0A24" w:rsidRDefault="000E0A24"/>
    <w:p w14:paraId="1725C932" w14:textId="77777777" w:rsidR="000E0A24" w:rsidRDefault="00DD3C7D">
      <w:pPr>
        <w:ind w:firstLine="720"/>
      </w:pPr>
      <w:r>
        <w:t>(a)</w:t>
      </w:r>
      <w:r>
        <w:tab/>
        <w:t xml:space="preserve">report to the other Party every </w:t>
      </w:r>
      <w:r>
        <w:rPr>
          <w:b/>
        </w:rPr>
        <w:t>[enter number]</w:t>
      </w:r>
      <w:r>
        <w:t xml:space="preserve"> months on:</w:t>
      </w:r>
    </w:p>
    <w:p w14:paraId="1FA44255" w14:textId="77777777" w:rsidR="000E0A24" w:rsidRDefault="000E0A24"/>
    <w:p w14:paraId="7B916F12" w14:textId="77777777" w:rsidR="000E0A24" w:rsidRDefault="00DD3C7D">
      <w:pPr>
        <w:ind w:left="2160" w:hanging="720"/>
      </w:pPr>
      <w:r>
        <w:t>(i)</w:t>
      </w:r>
      <w:r>
        <w:tab/>
        <w:t>the volume of Data Subject Request (or purported Data Subject Requests) from Data Subjects (or third parties on their behalf);</w:t>
      </w:r>
    </w:p>
    <w:p w14:paraId="155F0E96" w14:textId="77777777" w:rsidR="000E0A24" w:rsidRDefault="000E0A24"/>
    <w:p w14:paraId="7ABF4C82" w14:textId="77777777" w:rsidR="000E0A24" w:rsidRDefault="00DD3C7D">
      <w:pPr>
        <w:ind w:left="2160" w:hanging="720"/>
      </w:pPr>
      <w:r>
        <w:t>(ii)</w:t>
      </w:r>
      <w:r>
        <w:tab/>
        <w:t>the volume of requests from Data Subjects (or third parties on their behalf) to rectify, block or erase any Personal Data;</w:t>
      </w:r>
    </w:p>
    <w:p w14:paraId="17E70406" w14:textId="77777777" w:rsidR="000E0A24" w:rsidRDefault="000E0A24"/>
    <w:p w14:paraId="14922A22" w14:textId="77777777" w:rsidR="000E0A24" w:rsidRDefault="00DD3C7D">
      <w:pPr>
        <w:ind w:left="2160" w:hanging="720"/>
      </w:pPr>
      <w:r>
        <w:t>(iii)</w:t>
      </w:r>
      <w:r>
        <w:tab/>
        <w:t>any other requests, complaints or communications from Data Subjects (or third parties on their behalf) relating to the other Party’s obligations under applicable Data Protection Legislation;</w:t>
      </w:r>
    </w:p>
    <w:p w14:paraId="4667068F" w14:textId="77777777" w:rsidR="000E0A24" w:rsidRDefault="000E0A24"/>
    <w:p w14:paraId="79737C3B" w14:textId="77777777" w:rsidR="000E0A24" w:rsidRDefault="00DD3C7D">
      <w:pPr>
        <w:ind w:left="2160" w:hanging="720"/>
      </w:pPr>
      <w:r>
        <w:t>(iv)</w:t>
      </w:r>
      <w:r>
        <w:tab/>
        <w:t>any communications from the Information Commissioner or any other regulatory authority in connection with Personal Data; and</w:t>
      </w:r>
    </w:p>
    <w:p w14:paraId="5E71CCEE" w14:textId="77777777" w:rsidR="000E0A24" w:rsidRDefault="000E0A24"/>
    <w:p w14:paraId="4ECFBD12" w14:textId="77777777" w:rsidR="000E0A24" w:rsidRDefault="00DD3C7D">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129549FD" w14:textId="77777777" w:rsidR="000E0A24" w:rsidRDefault="000E0A24">
      <w:pPr>
        <w:ind w:left="2160"/>
      </w:pPr>
    </w:p>
    <w:p w14:paraId="04441859" w14:textId="77777777" w:rsidR="000E0A24" w:rsidRDefault="00DD3C7D">
      <w:pPr>
        <w:ind w:left="1440" w:hanging="720"/>
      </w:pPr>
      <w:r>
        <w:t>(b)</w:t>
      </w:r>
      <w:r>
        <w:tab/>
        <w:t>notify each other immediately if it receives any request, complaint or communication made as referred to in Clauses 2.1(a)(i) to (v);</w:t>
      </w:r>
    </w:p>
    <w:p w14:paraId="4366D2F7" w14:textId="77777777" w:rsidR="000E0A24" w:rsidRDefault="000E0A24"/>
    <w:p w14:paraId="5AB83641" w14:textId="77777777" w:rsidR="000E0A24" w:rsidRDefault="00DD3C7D">
      <w:pPr>
        <w:ind w:left="1440" w:hanging="720"/>
      </w:pPr>
      <w:r>
        <w:t>(c)</w:t>
      </w:r>
      <w:r>
        <w:tab/>
        <w:t>provide the other Party with full cooperation and assistance in relation to any request, complaint or communication made as referred to in Clauses</w:t>
      </w:r>
    </w:p>
    <w:p w14:paraId="6806445C" w14:textId="77777777" w:rsidR="000E0A24" w:rsidRDefault="000E0A24">
      <w:pPr>
        <w:ind w:left="1440"/>
      </w:pPr>
    </w:p>
    <w:p w14:paraId="53797B13" w14:textId="77777777" w:rsidR="000E0A24" w:rsidRDefault="00DD3C7D">
      <w:pPr>
        <w:ind w:left="1440"/>
      </w:pPr>
      <w:r>
        <w:t>2.1(a)(iii) to (v) to enable the other Party to comply with the relevant timescales set out in the Data Protection Legislation;</w:t>
      </w:r>
    </w:p>
    <w:p w14:paraId="76737931" w14:textId="77777777" w:rsidR="000E0A24" w:rsidRDefault="000E0A24">
      <w:pPr>
        <w:ind w:left="1440"/>
      </w:pPr>
    </w:p>
    <w:p w14:paraId="46FD3F37" w14:textId="77777777" w:rsidR="000E0A24" w:rsidRDefault="00DD3C7D">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C6F08E7" w14:textId="77777777" w:rsidR="000E0A24" w:rsidRDefault="000E0A24"/>
    <w:p w14:paraId="4AB583A6" w14:textId="77777777" w:rsidR="000E0A24" w:rsidRDefault="00DD3C7D">
      <w:pPr>
        <w:ind w:left="1440" w:hanging="720"/>
      </w:pPr>
      <w:r>
        <w:t>(e)</w:t>
      </w:r>
      <w:r>
        <w:tab/>
        <w:t>request from the Data Subject only the minimum information necessary to provide the Services and treat such extracted information as Confidential Information;</w:t>
      </w:r>
    </w:p>
    <w:p w14:paraId="3088495A" w14:textId="77777777" w:rsidR="000E0A24" w:rsidRDefault="000E0A24"/>
    <w:p w14:paraId="7772D78F" w14:textId="77777777" w:rsidR="000E0A24" w:rsidRDefault="00DD3C7D">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BC48F4D" w14:textId="77777777" w:rsidR="000E0A24" w:rsidRDefault="000E0A24"/>
    <w:p w14:paraId="0EBA2450" w14:textId="77777777" w:rsidR="000E0A24" w:rsidRDefault="00DD3C7D">
      <w:pPr>
        <w:ind w:left="1440" w:hanging="720"/>
      </w:pPr>
      <w:r>
        <w:t>(g)</w:t>
      </w:r>
      <w:r>
        <w:tab/>
        <w:t>take all reasonable steps to ensure the reliability and integrity of any of its personnel who have access to the Personal Data and ensure that its personnel:</w:t>
      </w:r>
    </w:p>
    <w:p w14:paraId="160FD267" w14:textId="77777777" w:rsidR="000E0A24" w:rsidRDefault="000E0A24">
      <w:pPr>
        <w:ind w:left="1440"/>
      </w:pPr>
    </w:p>
    <w:p w14:paraId="78077BE0" w14:textId="77777777" w:rsidR="000E0A24" w:rsidRDefault="00DD3C7D">
      <w:pPr>
        <w:ind w:left="2160" w:hanging="720"/>
      </w:pPr>
      <w:r>
        <w:t>(i)</w:t>
      </w:r>
      <w:r>
        <w:tab/>
        <w:t>are aware of and comply with their ’s duties under this Annex 2 (Joint Controller Agreement) and those in respect of Confidential Information</w:t>
      </w:r>
    </w:p>
    <w:p w14:paraId="522844FF" w14:textId="77777777" w:rsidR="000E0A24" w:rsidRDefault="000E0A24"/>
    <w:p w14:paraId="6DEBD7F4" w14:textId="77777777" w:rsidR="000E0A24" w:rsidRDefault="00DD3C7D">
      <w:pPr>
        <w:ind w:left="2160" w:hanging="720"/>
      </w:pPr>
      <w:r>
        <w:t>(ii)</w:t>
      </w:r>
      <w:r>
        <w:tab/>
        <w:t xml:space="preserve">are informed of the confidential nature of the Personal Data, are subject to appropriate obligations of confidentiality and do not publish, disclose or </w:t>
      </w:r>
      <w:r>
        <w:lastRenderedPageBreak/>
        <w:t>divulge any of the Personal Data to any third party where the that Party would not be permitted to do so;</w:t>
      </w:r>
    </w:p>
    <w:p w14:paraId="0BC8AC5F" w14:textId="77777777" w:rsidR="000E0A24" w:rsidRDefault="000E0A24">
      <w:pPr>
        <w:ind w:left="2160"/>
      </w:pPr>
    </w:p>
    <w:p w14:paraId="2C896E63" w14:textId="77777777" w:rsidR="000E0A24" w:rsidRDefault="00DD3C7D">
      <w:pPr>
        <w:ind w:left="2160" w:hanging="720"/>
      </w:pPr>
      <w:r>
        <w:t>(iii)</w:t>
      </w:r>
      <w:r>
        <w:tab/>
        <w:t>have undergone adequate training in the use, care, protection and handling of Personal Data as required by the applicable Data Protection Legislation;</w:t>
      </w:r>
    </w:p>
    <w:p w14:paraId="2F5C9672" w14:textId="77777777" w:rsidR="000E0A24" w:rsidRDefault="000E0A24">
      <w:pPr>
        <w:ind w:left="2160"/>
      </w:pPr>
    </w:p>
    <w:p w14:paraId="0E045C06" w14:textId="77777777" w:rsidR="000E0A24" w:rsidRDefault="00DD3C7D">
      <w:pPr>
        <w:ind w:left="1440" w:hanging="720"/>
      </w:pPr>
      <w:r>
        <w:t>(h)</w:t>
      </w:r>
      <w:r>
        <w:tab/>
        <w:t>ensure that it has in place Protective Measures as appropriate to protect against a Data Loss Event having taken account of the:</w:t>
      </w:r>
    </w:p>
    <w:p w14:paraId="584B0607" w14:textId="77777777" w:rsidR="000E0A24" w:rsidRDefault="000E0A24">
      <w:pPr>
        <w:ind w:left="720" w:firstLine="720"/>
      </w:pPr>
    </w:p>
    <w:p w14:paraId="51332F0E" w14:textId="77777777" w:rsidR="000E0A24" w:rsidRDefault="00DD3C7D">
      <w:pPr>
        <w:ind w:left="720" w:firstLine="720"/>
      </w:pPr>
      <w:r>
        <w:t>(i)</w:t>
      </w:r>
      <w:r>
        <w:tab/>
        <w:t>nature of the data to be protected;</w:t>
      </w:r>
    </w:p>
    <w:p w14:paraId="33A1173C" w14:textId="77777777" w:rsidR="000E0A24" w:rsidRDefault="00DD3C7D">
      <w:pPr>
        <w:ind w:left="720" w:firstLine="720"/>
      </w:pPr>
      <w:r>
        <w:t>(ii)</w:t>
      </w:r>
      <w:r>
        <w:tab/>
        <w:t>harm that might result from a Data Loss Event;</w:t>
      </w:r>
    </w:p>
    <w:p w14:paraId="460528E5" w14:textId="77777777" w:rsidR="000E0A24" w:rsidRDefault="00DD3C7D">
      <w:pPr>
        <w:ind w:left="720" w:firstLine="720"/>
      </w:pPr>
      <w:r>
        <w:t>(iii)</w:t>
      </w:r>
      <w:r>
        <w:tab/>
        <w:t>state of technological development; and</w:t>
      </w:r>
    </w:p>
    <w:p w14:paraId="4EFEB9B3" w14:textId="77777777" w:rsidR="000E0A24" w:rsidRDefault="00DD3C7D">
      <w:pPr>
        <w:ind w:left="720" w:firstLine="720"/>
      </w:pPr>
      <w:r>
        <w:t>(iv)</w:t>
      </w:r>
      <w:r>
        <w:tab/>
        <w:t>cost of implementing any measures;</w:t>
      </w:r>
    </w:p>
    <w:p w14:paraId="1D26E012" w14:textId="77777777" w:rsidR="000E0A24" w:rsidRDefault="000E0A24">
      <w:pPr>
        <w:ind w:left="720" w:firstLine="720"/>
      </w:pPr>
    </w:p>
    <w:p w14:paraId="776ED66C" w14:textId="77777777" w:rsidR="000E0A24" w:rsidRDefault="00DD3C7D">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224DCCD" w14:textId="77777777" w:rsidR="000E0A24" w:rsidRDefault="000E0A24">
      <w:pPr>
        <w:ind w:left="1440"/>
      </w:pPr>
    </w:p>
    <w:p w14:paraId="0B379026" w14:textId="77777777" w:rsidR="000E0A24" w:rsidRDefault="00DD3C7D">
      <w:pPr>
        <w:ind w:left="2160" w:hanging="720"/>
      </w:pPr>
      <w:r>
        <w:t>(i)</w:t>
      </w:r>
      <w:r>
        <w:tab/>
        <w:t>ensure that it notifies the other Party as soon as it becomes aware of a Data Loss Event.</w:t>
      </w:r>
    </w:p>
    <w:p w14:paraId="6DA1B607" w14:textId="77777777" w:rsidR="000E0A24" w:rsidRDefault="000E0A24">
      <w:pPr>
        <w:ind w:left="1440" w:firstLine="720"/>
      </w:pPr>
    </w:p>
    <w:p w14:paraId="6FD11B88" w14:textId="77777777" w:rsidR="000E0A24" w:rsidRDefault="00DD3C7D">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41A2D50" w14:textId="77777777" w:rsidR="000E0A24" w:rsidRDefault="000E0A24"/>
    <w:p w14:paraId="3B49281C" w14:textId="77777777" w:rsidR="000E0A24" w:rsidRDefault="00DD3C7D">
      <w:pPr>
        <w:pStyle w:val="Heading4"/>
        <w:rPr>
          <w:color w:val="auto"/>
        </w:rPr>
      </w:pPr>
      <w:r>
        <w:rPr>
          <w:color w:val="auto"/>
        </w:rPr>
        <w:t>3.</w:t>
      </w:r>
      <w:r>
        <w:rPr>
          <w:color w:val="auto"/>
        </w:rPr>
        <w:tab/>
        <w:t>Data Protection Breach</w:t>
      </w:r>
    </w:p>
    <w:p w14:paraId="0094900B" w14:textId="77777777" w:rsidR="000E0A24" w:rsidRDefault="00DD3C7D">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E66AF9D" w14:textId="77777777" w:rsidR="000E0A24" w:rsidRDefault="000E0A24"/>
    <w:p w14:paraId="246C0E07" w14:textId="77777777" w:rsidR="000E0A24" w:rsidRDefault="00DD3C7D">
      <w:pPr>
        <w:ind w:left="1440" w:hanging="720"/>
      </w:pPr>
      <w:r>
        <w:t xml:space="preserve">(a) </w:t>
      </w:r>
      <w:r>
        <w:tab/>
        <w:t>sufficient information and in a timescale which allows the other Party to meet any obligations to report a Personal Data Breach under the Data Protection Legislation;</w:t>
      </w:r>
    </w:p>
    <w:p w14:paraId="6062E860" w14:textId="77777777" w:rsidR="000E0A24" w:rsidRDefault="000E0A24">
      <w:pPr>
        <w:ind w:left="1440"/>
      </w:pPr>
    </w:p>
    <w:p w14:paraId="4D798FCE" w14:textId="77777777" w:rsidR="000E0A24" w:rsidRDefault="00DD3C7D">
      <w:pPr>
        <w:ind w:firstLine="720"/>
      </w:pPr>
      <w:r>
        <w:t>(b)</w:t>
      </w:r>
      <w:r>
        <w:tab/>
        <w:t>all reasonable assistance, including:</w:t>
      </w:r>
    </w:p>
    <w:p w14:paraId="4B8E9F03" w14:textId="77777777" w:rsidR="000E0A24" w:rsidRDefault="000E0A24">
      <w:pPr>
        <w:ind w:firstLine="720"/>
      </w:pPr>
    </w:p>
    <w:p w14:paraId="39771360" w14:textId="77777777" w:rsidR="000E0A24" w:rsidRDefault="00DD3C7D">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282F2930" w14:textId="77777777" w:rsidR="000E0A24" w:rsidRDefault="000E0A24">
      <w:pPr>
        <w:ind w:left="2160"/>
      </w:pPr>
    </w:p>
    <w:p w14:paraId="344BCBB6" w14:textId="77777777" w:rsidR="000E0A24" w:rsidRDefault="00DD3C7D">
      <w:pPr>
        <w:ind w:left="2160" w:hanging="720"/>
      </w:pPr>
      <w:r>
        <w:t>(ii)</w:t>
      </w:r>
      <w:r>
        <w:tab/>
        <w:t>co-operation with the other Party including taking such reasonable steps as are directed by the other Party to assist in the investigation, mitigation and remediation of a Personal Data Breach;</w:t>
      </w:r>
    </w:p>
    <w:p w14:paraId="5AD2E493" w14:textId="77777777" w:rsidR="000E0A24" w:rsidRDefault="000E0A24"/>
    <w:p w14:paraId="6797C4F9" w14:textId="77777777" w:rsidR="000E0A24" w:rsidRDefault="00DD3C7D">
      <w:pPr>
        <w:ind w:left="2160" w:firstLine="720"/>
      </w:pPr>
      <w:r>
        <w:lastRenderedPageBreak/>
        <w:t>(iii)</w:t>
      </w:r>
      <w:r>
        <w:tab/>
        <w:t>co-ordination with the other Party regarding the management of public relations and public statements relating to the Personal Data Breach;</w:t>
      </w:r>
    </w:p>
    <w:p w14:paraId="446C8209" w14:textId="77777777" w:rsidR="000E0A24" w:rsidRDefault="000E0A24">
      <w:pPr>
        <w:ind w:left="2160"/>
      </w:pPr>
    </w:p>
    <w:p w14:paraId="11C57D99" w14:textId="77777777" w:rsidR="000E0A24" w:rsidRDefault="00DD3C7D">
      <w:pPr>
        <w:ind w:left="2160"/>
      </w:pPr>
      <w:r>
        <w:t>and/or</w:t>
      </w:r>
    </w:p>
    <w:p w14:paraId="60700064" w14:textId="77777777" w:rsidR="000E0A24" w:rsidRDefault="000E0A24">
      <w:pPr>
        <w:ind w:left="2160"/>
      </w:pPr>
    </w:p>
    <w:p w14:paraId="43CBE3CE" w14:textId="77777777" w:rsidR="000E0A24" w:rsidRDefault="00DD3C7D">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FEF29C1" w14:textId="77777777" w:rsidR="000E0A24" w:rsidRDefault="000E0A24">
      <w:pPr>
        <w:ind w:left="2160"/>
      </w:pPr>
    </w:p>
    <w:p w14:paraId="1521BBBD" w14:textId="77777777" w:rsidR="000E0A24" w:rsidRDefault="00DD3C7D">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A2C076B" w14:textId="77777777" w:rsidR="000E0A24" w:rsidRDefault="000E0A24">
      <w:pPr>
        <w:ind w:left="720"/>
      </w:pPr>
    </w:p>
    <w:p w14:paraId="162571D6" w14:textId="77777777" w:rsidR="000E0A24" w:rsidRDefault="00DD3C7D">
      <w:pPr>
        <w:ind w:left="720"/>
      </w:pPr>
      <w:r>
        <w:t>(a)</w:t>
      </w:r>
      <w:r>
        <w:tab/>
        <w:t>the nature of the Personal Data Breach;</w:t>
      </w:r>
    </w:p>
    <w:p w14:paraId="358CC9AD" w14:textId="77777777" w:rsidR="000E0A24" w:rsidRDefault="000E0A24">
      <w:pPr>
        <w:ind w:left="720"/>
      </w:pPr>
    </w:p>
    <w:p w14:paraId="7521CEC1" w14:textId="77777777" w:rsidR="000E0A24" w:rsidRDefault="00DD3C7D">
      <w:pPr>
        <w:ind w:firstLine="720"/>
      </w:pPr>
      <w:r>
        <w:t>(b)</w:t>
      </w:r>
      <w:r>
        <w:tab/>
        <w:t>the nature of Personal Data affected;</w:t>
      </w:r>
    </w:p>
    <w:p w14:paraId="2D05CB4F" w14:textId="77777777" w:rsidR="000E0A24" w:rsidRDefault="000E0A24">
      <w:pPr>
        <w:ind w:firstLine="720"/>
      </w:pPr>
    </w:p>
    <w:p w14:paraId="52555FA7" w14:textId="77777777" w:rsidR="000E0A24" w:rsidRDefault="00DD3C7D">
      <w:pPr>
        <w:ind w:firstLine="720"/>
      </w:pPr>
      <w:r>
        <w:t>(c)</w:t>
      </w:r>
      <w:r>
        <w:tab/>
        <w:t>the categories and number of Data Subjects concerned;</w:t>
      </w:r>
    </w:p>
    <w:p w14:paraId="30436E39" w14:textId="77777777" w:rsidR="000E0A24" w:rsidRDefault="000E0A24">
      <w:pPr>
        <w:ind w:firstLine="720"/>
      </w:pPr>
    </w:p>
    <w:p w14:paraId="25E85168" w14:textId="77777777" w:rsidR="000E0A24" w:rsidRDefault="00DD3C7D">
      <w:pPr>
        <w:ind w:left="1440" w:hanging="720"/>
      </w:pPr>
      <w:r>
        <w:t>(d)</w:t>
      </w:r>
      <w:r>
        <w:tab/>
        <w:t>the name and contact details of the Supplier’s Data Protection Officer or other relevant contact from whom more information may be obtained;</w:t>
      </w:r>
    </w:p>
    <w:p w14:paraId="5C87CE4F" w14:textId="77777777" w:rsidR="000E0A24" w:rsidRDefault="000E0A24">
      <w:pPr>
        <w:ind w:left="720" w:firstLine="720"/>
      </w:pPr>
    </w:p>
    <w:p w14:paraId="61028A22" w14:textId="77777777" w:rsidR="000E0A24" w:rsidRDefault="00DD3C7D">
      <w:pPr>
        <w:ind w:firstLine="720"/>
      </w:pPr>
      <w:r>
        <w:t>(e)</w:t>
      </w:r>
      <w:r>
        <w:tab/>
        <w:t>measures taken or proposed to be taken to address the Personal Data Breach; and</w:t>
      </w:r>
    </w:p>
    <w:p w14:paraId="397A2799" w14:textId="77777777" w:rsidR="000E0A24" w:rsidRDefault="000E0A24">
      <w:pPr>
        <w:ind w:left="720" w:firstLine="720"/>
      </w:pPr>
    </w:p>
    <w:p w14:paraId="1E4DEBFB" w14:textId="77777777" w:rsidR="000E0A24" w:rsidRDefault="00DD3C7D">
      <w:pPr>
        <w:ind w:firstLine="720"/>
      </w:pPr>
      <w:r>
        <w:t>(f)</w:t>
      </w:r>
      <w:r>
        <w:tab/>
        <w:t>describe the likely consequences of the Personal Data Breach.</w:t>
      </w:r>
    </w:p>
    <w:p w14:paraId="2E62B608" w14:textId="77777777" w:rsidR="000E0A24" w:rsidRDefault="000E0A24"/>
    <w:p w14:paraId="1BEE0D14" w14:textId="77777777" w:rsidR="000E0A24" w:rsidRDefault="00DD3C7D">
      <w:pPr>
        <w:pStyle w:val="Heading4"/>
        <w:rPr>
          <w:color w:val="auto"/>
        </w:rPr>
      </w:pPr>
      <w:r>
        <w:rPr>
          <w:color w:val="auto"/>
        </w:rPr>
        <w:t>4.</w:t>
      </w:r>
      <w:r>
        <w:rPr>
          <w:color w:val="auto"/>
        </w:rPr>
        <w:tab/>
        <w:t>Audit</w:t>
      </w:r>
    </w:p>
    <w:p w14:paraId="16786646" w14:textId="77777777" w:rsidR="000E0A24" w:rsidRDefault="00DD3C7D">
      <w:r>
        <w:t>4.1</w:t>
      </w:r>
      <w:r>
        <w:tab/>
        <w:t>The Supplier shall permit:</w:t>
      </w:r>
      <w:r>
        <w:tab/>
      </w:r>
    </w:p>
    <w:p w14:paraId="23F85323" w14:textId="77777777" w:rsidR="000E0A24" w:rsidRDefault="000E0A24"/>
    <w:p w14:paraId="089A390A" w14:textId="77777777" w:rsidR="000E0A24" w:rsidRDefault="00DD3C7D">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F8AE783" w14:textId="77777777" w:rsidR="000E0A24" w:rsidRDefault="000E0A24"/>
    <w:p w14:paraId="2EE04CE1" w14:textId="77777777" w:rsidR="000E0A24" w:rsidRDefault="00DD3C7D">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6DF227BB" w14:textId="77777777" w:rsidR="000E0A24" w:rsidRDefault="000E0A24"/>
    <w:p w14:paraId="7DEB2285" w14:textId="77777777" w:rsidR="000E0A24" w:rsidRDefault="00DD3C7D">
      <w:pPr>
        <w:ind w:left="720" w:hanging="720"/>
      </w:pPr>
      <w:r>
        <w:t>4.2</w:t>
      </w:r>
      <w:r>
        <w:tab/>
        <w:t>The Buyer may, in its sole discretion, require the Supplier to provide evidence of the Supplier’s compliance with Clause 4.1 in lieu of conducting such an audit, assessment or inspection.</w:t>
      </w:r>
    </w:p>
    <w:p w14:paraId="4098569B" w14:textId="77777777" w:rsidR="000E0A24" w:rsidRDefault="000E0A24"/>
    <w:p w14:paraId="2F3F4FC0" w14:textId="77777777" w:rsidR="000E0A24" w:rsidRDefault="00DD3C7D">
      <w:pPr>
        <w:pStyle w:val="Heading4"/>
        <w:rPr>
          <w:color w:val="auto"/>
        </w:rPr>
      </w:pPr>
      <w:r>
        <w:rPr>
          <w:color w:val="auto"/>
        </w:rPr>
        <w:t>5.</w:t>
      </w:r>
      <w:r>
        <w:rPr>
          <w:color w:val="auto"/>
        </w:rPr>
        <w:tab/>
        <w:t>Impact Assessments</w:t>
      </w:r>
    </w:p>
    <w:p w14:paraId="2AE3519E" w14:textId="77777777" w:rsidR="000E0A24" w:rsidRDefault="00DD3C7D">
      <w:r>
        <w:t>5.1</w:t>
      </w:r>
      <w:r>
        <w:tab/>
        <w:t>The Parties shall:</w:t>
      </w:r>
    </w:p>
    <w:p w14:paraId="6DBEDE35" w14:textId="77777777" w:rsidR="000E0A24" w:rsidRDefault="000E0A24"/>
    <w:p w14:paraId="4E5F7FDA" w14:textId="77777777" w:rsidR="000E0A24" w:rsidRDefault="00DD3C7D">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40B8BDEA" w14:textId="77777777" w:rsidR="000E0A24" w:rsidRDefault="000E0A24"/>
    <w:p w14:paraId="0A5A8D2F" w14:textId="77777777" w:rsidR="000E0A24" w:rsidRDefault="00DD3C7D">
      <w:pPr>
        <w:ind w:left="1440" w:hanging="720"/>
      </w:pPr>
      <w:r>
        <w:t>(b)</w:t>
      </w:r>
      <w:r>
        <w:tab/>
        <w:t>maintain full and complete records of all Processing carried out in respect of the Personal Data in connection with the contract, in accordance with the terms of Article 30 GDPR.</w:t>
      </w:r>
    </w:p>
    <w:p w14:paraId="4EE6E903" w14:textId="77777777" w:rsidR="000E0A24" w:rsidRDefault="000E0A24"/>
    <w:p w14:paraId="0B8606FD" w14:textId="77777777" w:rsidR="000E0A24" w:rsidRDefault="00DD3C7D">
      <w:pPr>
        <w:pStyle w:val="Heading4"/>
        <w:rPr>
          <w:color w:val="auto"/>
        </w:rPr>
      </w:pPr>
      <w:r>
        <w:rPr>
          <w:color w:val="auto"/>
        </w:rPr>
        <w:t>6.</w:t>
      </w:r>
      <w:r>
        <w:rPr>
          <w:color w:val="auto"/>
        </w:rPr>
        <w:tab/>
        <w:t xml:space="preserve"> ICO Guidance</w:t>
      </w:r>
    </w:p>
    <w:p w14:paraId="2FC6C4CB" w14:textId="77777777" w:rsidR="000E0A24" w:rsidRDefault="00DD3C7D">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77787204" w14:textId="77777777" w:rsidR="000E0A24" w:rsidRDefault="000E0A24"/>
    <w:p w14:paraId="62BAEE39" w14:textId="77777777" w:rsidR="000E0A24" w:rsidRDefault="00DD3C7D">
      <w:pPr>
        <w:pStyle w:val="Heading4"/>
        <w:rPr>
          <w:color w:val="auto"/>
        </w:rPr>
      </w:pPr>
      <w:r>
        <w:rPr>
          <w:color w:val="auto"/>
        </w:rPr>
        <w:t xml:space="preserve">7. </w:t>
      </w:r>
      <w:r>
        <w:rPr>
          <w:color w:val="auto"/>
        </w:rPr>
        <w:tab/>
        <w:t>Liabilities for Data Protection Breach</w:t>
      </w:r>
    </w:p>
    <w:p w14:paraId="3851FAC4" w14:textId="77777777" w:rsidR="000E0A24" w:rsidRDefault="00DD3C7D">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3C0E06EC" w14:textId="77777777" w:rsidR="000E0A24" w:rsidRDefault="000E0A24"/>
    <w:p w14:paraId="012C5DC9" w14:textId="77777777" w:rsidR="000E0A24" w:rsidRDefault="00DD3C7D">
      <w:pPr>
        <w:pStyle w:val="NormalWeb"/>
      </w:pPr>
      <w:r>
        <w:t xml:space="preserve">7.1 </w:t>
      </w:r>
      <w:r>
        <w:tab/>
        <w:t>If financial penalties are imposed by the Information Commissioner on either the Buyer or the Supplier for a Personal Data Breach ("Financial Penalties") then the following shall occur:</w:t>
      </w:r>
    </w:p>
    <w:p w14:paraId="1E169787" w14:textId="77777777" w:rsidR="000E0A24" w:rsidRDefault="000E0A24"/>
    <w:p w14:paraId="63BFCFAA" w14:textId="77777777" w:rsidR="000E0A24" w:rsidRDefault="00DD3C7D">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508E85E2" w14:textId="77777777" w:rsidR="000E0A24" w:rsidRDefault="000E0A24"/>
    <w:p w14:paraId="06B31E73" w14:textId="77777777" w:rsidR="000E0A24" w:rsidRDefault="00DD3C7D">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20A3D21C" w14:textId="77777777" w:rsidR="000E0A24" w:rsidRDefault="000E0A24"/>
    <w:p w14:paraId="47C035B7" w14:textId="77777777" w:rsidR="000E0A24" w:rsidRDefault="00DD3C7D">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33D99A81" w14:textId="77777777" w:rsidR="000E0A24" w:rsidRDefault="000E0A24"/>
    <w:p w14:paraId="3E09055B" w14:textId="77777777" w:rsidR="000E0A24" w:rsidRDefault="00DD3C7D">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B1F3A43" w14:textId="77777777" w:rsidR="000E0A24" w:rsidRDefault="000E0A24"/>
    <w:p w14:paraId="780B241B" w14:textId="77777777" w:rsidR="000E0A24" w:rsidRDefault="00DD3C7D">
      <w:r>
        <w:rPr>
          <w:lang w:eastAsia="en-US"/>
        </w:rPr>
        <w:t xml:space="preserve">7.3 </w:t>
      </w:r>
      <w:r>
        <w:rPr>
          <w:lang w:eastAsia="en-US"/>
        </w:rPr>
        <w:tab/>
        <w:t>In respect of any losses, cost claims or expenses incurred by either Party as a result of a Personal Data Breach (the “Claim Losses”):</w:t>
      </w:r>
    </w:p>
    <w:p w14:paraId="5E75251B" w14:textId="77777777" w:rsidR="000E0A24" w:rsidRDefault="000E0A24"/>
    <w:p w14:paraId="4F1D5C0B" w14:textId="77777777" w:rsidR="000E0A24" w:rsidRDefault="00DD3C7D">
      <w:r>
        <w:rPr>
          <w:lang w:eastAsia="en-US"/>
        </w:rPr>
        <w:t>(a) if the Buyer is responsible for the relevant Personal Data Breach, then the Buyer shall be responsible for the Claim Losses;</w:t>
      </w:r>
    </w:p>
    <w:p w14:paraId="3460E6AB" w14:textId="77777777" w:rsidR="000E0A24" w:rsidRDefault="000E0A24"/>
    <w:p w14:paraId="047DEB57" w14:textId="77777777" w:rsidR="000E0A24" w:rsidRDefault="00DD3C7D">
      <w:r>
        <w:rPr>
          <w:lang w:eastAsia="en-US"/>
        </w:rPr>
        <w:t>(b) if the Supplier is responsible for the relevant Personal Data Breach, then the Supplier shall be responsible for the Claim Losses: and </w:t>
      </w:r>
    </w:p>
    <w:p w14:paraId="6DBA2B70" w14:textId="77777777" w:rsidR="000E0A24" w:rsidRDefault="000E0A24"/>
    <w:p w14:paraId="1A2168CB" w14:textId="77777777" w:rsidR="000E0A24" w:rsidRDefault="00DD3C7D">
      <w:r>
        <w:rPr>
          <w:lang w:eastAsia="en-US"/>
        </w:rPr>
        <w:t>(c) if responsibility for the relevant Personal Data Breach is unclear, then the Buyer and the Supplier shall be responsible for the Claim Losses equally.</w:t>
      </w:r>
    </w:p>
    <w:p w14:paraId="0EBDE607" w14:textId="77777777" w:rsidR="000E0A24" w:rsidRDefault="000E0A24"/>
    <w:p w14:paraId="262E4973" w14:textId="77777777" w:rsidR="000E0A24" w:rsidRDefault="00DD3C7D">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58C48F60" w14:textId="77777777" w:rsidR="000E0A24" w:rsidRDefault="000E0A24"/>
    <w:p w14:paraId="07BD4479" w14:textId="77777777" w:rsidR="000E0A24" w:rsidRDefault="00DD3C7D">
      <w:pPr>
        <w:pStyle w:val="Heading4"/>
        <w:spacing w:before="0" w:after="0" w:line="480" w:lineRule="auto"/>
      </w:pPr>
      <w:r>
        <w:t xml:space="preserve">8. </w:t>
      </w:r>
      <w:r>
        <w:rPr>
          <w:color w:val="auto"/>
        </w:rPr>
        <w:tab/>
        <w:t>Not used</w:t>
      </w:r>
    </w:p>
    <w:p w14:paraId="02F88D55" w14:textId="77777777" w:rsidR="000E0A24" w:rsidRDefault="00DD3C7D">
      <w:pPr>
        <w:pStyle w:val="Heading4"/>
        <w:rPr>
          <w:color w:val="auto"/>
        </w:rPr>
      </w:pPr>
      <w:r>
        <w:rPr>
          <w:color w:val="auto"/>
        </w:rPr>
        <w:t>9.</w:t>
      </w:r>
      <w:r>
        <w:rPr>
          <w:color w:val="auto"/>
        </w:rPr>
        <w:tab/>
        <w:t>Termination</w:t>
      </w:r>
    </w:p>
    <w:p w14:paraId="1452B246" w14:textId="77777777" w:rsidR="000E0A24" w:rsidRDefault="00DD3C7D">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438DEA58" w14:textId="77777777" w:rsidR="000E0A24" w:rsidRDefault="000E0A24"/>
    <w:p w14:paraId="36640451" w14:textId="77777777" w:rsidR="000E0A24" w:rsidRDefault="00DD3C7D">
      <w:pPr>
        <w:pStyle w:val="Heading4"/>
        <w:rPr>
          <w:color w:val="auto"/>
        </w:rPr>
      </w:pPr>
      <w:r>
        <w:rPr>
          <w:color w:val="auto"/>
        </w:rPr>
        <w:t>10.</w:t>
      </w:r>
      <w:r>
        <w:rPr>
          <w:color w:val="auto"/>
        </w:rPr>
        <w:tab/>
        <w:t>Sub-Processing</w:t>
      </w:r>
    </w:p>
    <w:p w14:paraId="360662CE" w14:textId="77777777" w:rsidR="000E0A24" w:rsidRDefault="00DD3C7D">
      <w:pPr>
        <w:ind w:left="720" w:hanging="720"/>
      </w:pPr>
      <w:r>
        <w:t>10.1</w:t>
      </w:r>
      <w:r>
        <w:tab/>
        <w:t>In respect of any Processing of Personal Data performed by a third party on behalf of a Party, that Party shall:</w:t>
      </w:r>
    </w:p>
    <w:p w14:paraId="2E094856" w14:textId="77777777" w:rsidR="000E0A24" w:rsidRDefault="000E0A24"/>
    <w:p w14:paraId="3528DA5E" w14:textId="77777777" w:rsidR="000E0A24" w:rsidRDefault="00DD3C7D">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B4E1ACB" w14:textId="77777777" w:rsidR="000E0A24" w:rsidRDefault="000E0A24">
      <w:pPr>
        <w:ind w:left="1440"/>
      </w:pPr>
    </w:p>
    <w:p w14:paraId="7E66C4FE" w14:textId="77777777" w:rsidR="000E0A24" w:rsidRDefault="00DD3C7D">
      <w:pPr>
        <w:ind w:left="1440" w:hanging="720"/>
      </w:pPr>
      <w:r>
        <w:t>(b)</w:t>
      </w:r>
      <w:r>
        <w:tab/>
        <w:t>ensure that a suitable agreement is in place with the third party as required under applicable Data Protection Legislation.</w:t>
      </w:r>
    </w:p>
    <w:p w14:paraId="47A0502A" w14:textId="77777777" w:rsidR="000E0A24" w:rsidRDefault="000E0A24">
      <w:pPr>
        <w:ind w:left="720" w:firstLine="720"/>
      </w:pPr>
    </w:p>
    <w:p w14:paraId="6C3039E4" w14:textId="77777777" w:rsidR="000E0A24" w:rsidRDefault="00DD3C7D">
      <w:pPr>
        <w:pStyle w:val="Heading4"/>
        <w:rPr>
          <w:color w:val="auto"/>
        </w:rPr>
      </w:pPr>
      <w:r>
        <w:rPr>
          <w:color w:val="auto"/>
        </w:rPr>
        <w:lastRenderedPageBreak/>
        <w:t>11. Data Retention</w:t>
      </w:r>
    </w:p>
    <w:p w14:paraId="1129C97B" w14:textId="77777777" w:rsidR="000E0A24" w:rsidRDefault="00DD3C7D">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0E0A24">
      <w:footerReference w:type="default" r:id="rId29"/>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01374" w14:textId="77777777" w:rsidR="00847C95" w:rsidRDefault="00847C95">
      <w:pPr>
        <w:spacing w:line="240" w:lineRule="auto"/>
      </w:pPr>
      <w:r>
        <w:separator/>
      </w:r>
    </w:p>
  </w:endnote>
  <w:endnote w:type="continuationSeparator" w:id="0">
    <w:p w14:paraId="0DB16973" w14:textId="77777777" w:rsidR="00847C95" w:rsidRDefault="00847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8724092"/>
      <w:docPartObj>
        <w:docPartGallery w:val="Page Numbers (Bottom of Page)"/>
        <w:docPartUnique/>
      </w:docPartObj>
    </w:sdtPr>
    <w:sdtEndPr>
      <w:rPr>
        <w:noProof/>
      </w:rPr>
    </w:sdtEndPr>
    <w:sdtContent>
      <w:p w14:paraId="1A49B878" w14:textId="608E99AB" w:rsidR="005A67E6" w:rsidRDefault="005A67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CD2581" w14:textId="32C0675A" w:rsidR="004B7CC6" w:rsidRDefault="007B19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2CAD1" w14:textId="77777777" w:rsidR="00847C95" w:rsidRDefault="00847C95">
      <w:pPr>
        <w:spacing w:line="240" w:lineRule="auto"/>
      </w:pPr>
      <w:r>
        <w:rPr>
          <w:color w:val="000000"/>
        </w:rPr>
        <w:separator/>
      </w:r>
    </w:p>
  </w:footnote>
  <w:footnote w:type="continuationSeparator" w:id="0">
    <w:p w14:paraId="13727228" w14:textId="77777777" w:rsidR="00847C95" w:rsidRDefault="00847C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051E"/>
    <w:multiLevelType w:val="multilevel"/>
    <w:tmpl w:val="FF26F02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0F13957"/>
    <w:multiLevelType w:val="multilevel"/>
    <w:tmpl w:val="DE56106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6115B39"/>
    <w:multiLevelType w:val="multilevel"/>
    <w:tmpl w:val="B4D4C9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AD4D35"/>
    <w:multiLevelType w:val="multilevel"/>
    <w:tmpl w:val="53C665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C903BE"/>
    <w:multiLevelType w:val="multilevel"/>
    <w:tmpl w:val="76AAF4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B5E2208"/>
    <w:multiLevelType w:val="multilevel"/>
    <w:tmpl w:val="987C76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F0E24D8"/>
    <w:multiLevelType w:val="multilevel"/>
    <w:tmpl w:val="3EA008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29D1090"/>
    <w:multiLevelType w:val="multilevel"/>
    <w:tmpl w:val="110A0BA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3687EF0"/>
    <w:multiLevelType w:val="multilevel"/>
    <w:tmpl w:val="13D077E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76A3F63"/>
    <w:multiLevelType w:val="multilevel"/>
    <w:tmpl w:val="10807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9D7522C"/>
    <w:multiLevelType w:val="multilevel"/>
    <w:tmpl w:val="65EEEC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CCA0C6F"/>
    <w:multiLevelType w:val="multilevel"/>
    <w:tmpl w:val="63B6C8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EAA6AE4"/>
    <w:multiLevelType w:val="multilevel"/>
    <w:tmpl w:val="D848F5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F3F488A"/>
    <w:multiLevelType w:val="multilevel"/>
    <w:tmpl w:val="2B92EE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3F443A2"/>
    <w:multiLevelType w:val="multilevel"/>
    <w:tmpl w:val="D1D8D2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4252D69"/>
    <w:multiLevelType w:val="multilevel"/>
    <w:tmpl w:val="9F4478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2A747A6"/>
    <w:multiLevelType w:val="multilevel"/>
    <w:tmpl w:val="FFEED9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46C253AB"/>
    <w:multiLevelType w:val="multilevel"/>
    <w:tmpl w:val="FE324B5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4C395ED4"/>
    <w:multiLevelType w:val="multilevel"/>
    <w:tmpl w:val="55561F7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D0B6A36"/>
    <w:multiLevelType w:val="multilevel"/>
    <w:tmpl w:val="EE0274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4FB931C1"/>
    <w:multiLevelType w:val="multilevel"/>
    <w:tmpl w:val="020C08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39C618F"/>
    <w:multiLevelType w:val="multilevel"/>
    <w:tmpl w:val="DC2066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57DE324E"/>
    <w:multiLevelType w:val="multilevel"/>
    <w:tmpl w:val="2DC66FC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9612E5B"/>
    <w:multiLevelType w:val="multilevel"/>
    <w:tmpl w:val="42A631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C480DC7"/>
    <w:multiLevelType w:val="multilevel"/>
    <w:tmpl w:val="7D7802CE"/>
    <w:lvl w:ilvl="0">
      <w:numFmt w:val="bullet"/>
      <w:lvlText w:val="-"/>
      <w:lvlJc w:val="left"/>
      <w:pPr>
        <w:ind w:left="420" w:hanging="360"/>
      </w:pPr>
      <w:rPr>
        <w:rFonts w:ascii="Arial" w:eastAsia="Arial" w:hAnsi="Arial" w:cs="Aria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25" w15:restartNumberingAfterBreak="0">
    <w:nsid w:val="60864E7C"/>
    <w:multiLevelType w:val="multilevel"/>
    <w:tmpl w:val="4C54A6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BFC62A9"/>
    <w:multiLevelType w:val="multilevel"/>
    <w:tmpl w:val="5684668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71EB2079"/>
    <w:multiLevelType w:val="multilevel"/>
    <w:tmpl w:val="0AF83E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2836934"/>
    <w:multiLevelType w:val="multilevel"/>
    <w:tmpl w:val="78862A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2E810A8"/>
    <w:multiLevelType w:val="multilevel"/>
    <w:tmpl w:val="75AE28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7416469C"/>
    <w:multiLevelType w:val="multilevel"/>
    <w:tmpl w:val="14A2ECA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7C8011CF"/>
    <w:multiLevelType w:val="multilevel"/>
    <w:tmpl w:val="D000190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7F4718E6"/>
    <w:multiLevelType w:val="multilevel"/>
    <w:tmpl w:val="E10C1D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24"/>
  </w:num>
  <w:num w:numId="3">
    <w:abstractNumId w:val="9"/>
  </w:num>
  <w:num w:numId="4">
    <w:abstractNumId w:val="30"/>
  </w:num>
  <w:num w:numId="5">
    <w:abstractNumId w:val="3"/>
  </w:num>
  <w:num w:numId="6">
    <w:abstractNumId w:val="7"/>
  </w:num>
  <w:num w:numId="7">
    <w:abstractNumId w:val="31"/>
  </w:num>
  <w:num w:numId="8">
    <w:abstractNumId w:val="20"/>
  </w:num>
  <w:num w:numId="9">
    <w:abstractNumId w:val="0"/>
  </w:num>
  <w:num w:numId="10">
    <w:abstractNumId w:val="17"/>
  </w:num>
  <w:num w:numId="11">
    <w:abstractNumId w:val="18"/>
  </w:num>
  <w:num w:numId="12">
    <w:abstractNumId w:val="26"/>
  </w:num>
  <w:num w:numId="13">
    <w:abstractNumId w:val="5"/>
  </w:num>
  <w:num w:numId="14">
    <w:abstractNumId w:val="8"/>
  </w:num>
  <w:num w:numId="15">
    <w:abstractNumId w:val="1"/>
  </w:num>
  <w:num w:numId="16">
    <w:abstractNumId w:val="12"/>
  </w:num>
  <w:num w:numId="17">
    <w:abstractNumId w:val="21"/>
  </w:num>
  <w:num w:numId="18">
    <w:abstractNumId w:val="11"/>
  </w:num>
  <w:num w:numId="19">
    <w:abstractNumId w:val="28"/>
  </w:num>
  <w:num w:numId="20">
    <w:abstractNumId w:val="2"/>
  </w:num>
  <w:num w:numId="21">
    <w:abstractNumId w:val="19"/>
  </w:num>
  <w:num w:numId="22">
    <w:abstractNumId w:val="32"/>
  </w:num>
  <w:num w:numId="23">
    <w:abstractNumId w:val="4"/>
  </w:num>
  <w:num w:numId="24">
    <w:abstractNumId w:val="29"/>
  </w:num>
  <w:num w:numId="25">
    <w:abstractNumId w:val="15"/>
  </w:num>
  <w:num w:numId="26">
    <w:abstractNumId w:val="25"/>
  </w:num>
  <w:num w:numId="27">
    <w:abstractNumId w:val="14"/>
  </w:num>
  <w:num w:numId="28">
    <w:abstractNumId w:val="27"/>
  </w:num>
  <w:num w:numId="29">
    <w:abstractNumId w:val="6"/>
  </w:num>
  <w:num w:numId="30">
    <w:abstractNumId w:val="16"/>
  </w:num>
  <w:num w:numId="31">
    <w:abstractNumId w:val="13"/>
  </w:num>
  <w:num w:numId="32">
    <w:abstractNumId w:val="1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24"/>
    <w:rsid w:val="00012E25"/>
    <w:rsid w:val="000E0A24"/>
    <w:rsid w:val="00122C7E"/>
    <w:rsid w:val="002A41C9"/>
    <w:rsid w:val="002B1D52"/>
    <w:rsid w:val="00341219"/>
    <w:rsid w:val="00341D38"/>
    <w:rsid w:val="004E4031"/>
    <w:rsid w:val="00536C60"/>
    <w:rsid w:val="00563D82"/>
    <w:rsid w:val="00596E4D"/>
    <w:rsid w:val="005A67E6"/>
    <w:rsid w:val="005C02BE"/>
    <w:rsid w:val="00711367"/>
    <w:rsid w:val="0075243E"/>
    <w:rsid w:val="007B19F0"/>
    <w:rsid w:val="00810864"/>
    <w:rsid w:val="00847C95"/>
    <w:rsid w:val="008C1C48"/>
    <w:rsid w:val="0097534C"/>
    <w:rsid w:val="00A31480"/>
    <w:rsid w:val="00C06718"/>
    <w:rsid w:val="00CA750F"/>
    <w:rsid w:val="00D7377C"/>
    <w:rsid w:val="00DD3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E1BF2"/>
  <w15:docId w15:val="{81926553-6A88-4F34-ADB3-85571EDE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uiPriority w:val="99"/>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uiPriority w:val="99"/>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image" Target="media/image1.pn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digitalmarketplace.service.gov.uk/" TargetMode="External"/><Relationship Id="rId2" Type="http://schemas.openxmlformats.org/officeDocument/2006/relationships/styles" Target="styles.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ncsc.gov.uk/guidance/10-steps-cyber-security" TargetMode="External"/><Relationship Id="rId5" Type="http://schemas.openxmlformats.org/officeDocument/2006/relationships/footnotes" Target="footnot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3.png"/><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80</Pages>
  <Words>23098</Words>
  <Characters>131665</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154455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Critchley Anne-Marie DWP COMMERCIAL DIRECTORATE</cp:lastModifiedBy>
  <cp:revision>8</cp:revision>
  <cp:lastPrinted>2022-03-24T20:21:00Z</cp:lastPrinted>
  <dcterms:created xsi:type="dcterms:W3CDTF">2022-04-01T13:54:00Z</dcterms:created>
  <dcterms:modified xsi:type="dcterms:W3CDTF">2022-04-01T14:04:00Z</dcterms:modified>
</cp:coreProperties>
</file>