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CA18A" w14:textId="77777777" w:rsidR="00542001" w:rsidRDefault="000A474B" w:rsidP="00B652DF">
      <w:pPr>
        <w:pStyle w:val="ListParagraph"/>
        <w:spacing w:after="0" w:line="240" w:lineRule="auto"/>
        <w:ind w:left="-567"/>
        <w:rPr>
          <w:b/>
          <w:color w:val="0070C0"/>
          <w:sz w:val="36"/>
          <w:szCs w:val="36"/>
        </w:rPr>
      </w:pPr>
      <w:r w:rsidRPr="000A474B">
        <w:rPr>
          <w:b/>
          <w:color w:val="0070C0"/>
          <w:sz w:val="36"/>
          <w:szCs w:val="36"/>
        </w:rPr>
        <w:t>REQUEST FOR QUOTE (RFQ): Provision of Pig</w:t>
      </w:r>
      <w:r w:rsidR="004D5904">
        <w:rPr>
          <w:b/>
          <w:color w:val="0070C0"/>
          <w:sz w:val="36"/>
          <w:szCs w:val="36"/>
        </w:rPr>
        <w:t xml:space="preserve"> </w:t>
      </w:r>
      <w:r w:rsidRPr="000A474B">
        <w:rPr>
          <w:b/>
          <w:color w:val="0070C0"/>
          <w:sz w:val="36"/>
          <w:szCs w:val="36"/>
        </w:rPr>
        <w:t>Pro website technical s</w:t>
      </w:r>
      <w:r w:rsidR="004D5904">
        <w:rPr>
          <w:b/>
          <w:color w:val="0070C0"/>
          <w:sz w:val="36"/>
          <w:szCs w:val="36"/>
        </w:rPr>
        <w:t>upport and development (May 2019</w:t>
      </w:r>
      <w:r w:rsidRPr="000A474B">
        <w:rPr>
          <w:b/>
          <w:color w:val="0070C0"/>
          <w:sz w:val="36"/>
          <w:szCs w:val="36"/>
        </w:rPr>
        <w:t xml:space="preserve"> – April 2</w:t>
      </w:r>
      <w:r w:rsidR="004D5904">
        <w:rPr>
          <w:b/>
          <w:color w:val="0070C0"/>
          <w:sz w:val="36"/>
          <w:szCs w:val="36"/>
        </w:rPr>
        <w:t>023</w:t>
      </w:r>
      <w:r w:rsidRPr="000A474B">
        <w:rPr>
          <w:b/>
          <w:color w:val="0070C0"/>
          <w:sz w:val="36"/>
          <w:szCs w:val="36"/>
        </w:rPr>
        <w:t>)</w:t>
      </w:r>
    </w:p>
    <w:p w14:paraId="23CDD758" w14:textId="77777777" w:rsidR="000A474B" w:rsidRPr="000A474B" w:rsidRDefault="000A474B" w:rsidP="00B652DF">
      <w:pPr>
        <w:pStyle w:val="ListParagraph"/>
        <w:spacing w:after="0" w:line="240" w:lineRule="auto"/>
        <w:ind w:left="-567"/>
        <w:rPr>
          <w:rFonts w:ascii="Arial" w:hAnsi="Arial" w:cs="Arial"/>
          <w:b/>
          <w:color w:val="0070C0"/>
          <w:sz w:val="36"/>
          <w:szCs w:val="36"/>
        </w:rPr>
      </w:pPr>
    </w:p>
    <w:p w14:paraId="2B971B51" w14:textId="13DE02CC" w:rsidR="006D0C8B" w:rsidRPr="00A83F09" w:rsidRDefault="003C5DB2" w:rsidP="00A83F09">
      <w:pPr>
        <w:pStyle w:val="ListParagraph"/>
        <w:numPr>
          <w:ilvl w:val="0"/>
          <w:numId w:val="2"/>
        </w:numPr>
        <w:spacing w:after="0" w:line="240" w:lineRule="auto"/>
        <w:ind w:left="-284" w:hanging="425"/>
        <w:rPr>
          <w:rFonts w:ascii="Arial" w:hAnsi="Arial" w:cs="Arial"/>
          <w:b/>
          <w:color w:val="0070C0"/>
        </w:rPr>
      </w:pPr>
      <w:r w:rsidRPr="00DD6857">
        <w:rPr>
          <w:rFonts w:ascii="Arial" w:hAnsi="Arial" w:cs="Arial"/>
          <w:b/>
          <w:color w:val="0070C0"/>
        </w:rPr>
        <w:t>Introduction</w:t>
      </w:r>
    </w:p>
    <w:p w14:paraId="498761F7" w14:textId="77777777" w:rsidR="003C41E7" w:rsidRDefault="00DD287B" w:rsidP="00DD287B">
      <w:pPr>
        <w:pStyle w:val="ListParagraph"/>
        <w:spacing w:after="0" w:line="240" w:lineRule="auto"/>
        <w:ind w:left="-284"/>
        <w:rPr>
          <w:rFonts w:ascii="Arial" w:hAnsi="Arial" w:cs="Arial"/>
        </w:rPr>
      </w:pPr>
      <w:r w:rsidRPr="003C41E7">
        <w:rPr>
          <w:rFonts w:ascii="Arial" w:hAnsi="Arial" w:cs="Arial"/>
        </w:rPr>
        <w:t>The Agriculture and Horticulture Development Board (AHDB) is a statutory levy board, funded by farmers, growers and others in the food supply chain. It exists to make British agriculture and horticulture industries more competitive and sustainable through factual, evidence-based advice, information and activity. Levy payers are considered to be the primary customers although AHDB also benefits the wider industry. The delivery of services to levy payers and industry stakeholders is currently channelled through six sectors which account for about 75% of total agricultural output in the United Kingdom (UK) including meat, dairy, cereals, vegetables and potatoes.</w:t>
      </w:r>
      <w:r w:rsidR="002B6E15" w:rsidRPr="003C41E7">
        <w:rPr>
          <w:rFonts w:ascii="Arial" w:hAnsi="Arial" w:cs="Arial"/>
        </w:rPr>
        <w:t xml:space="preserve"> </w:t>
      </w:r>
    </w:p>
    <w:p w14:paraId="69C610FA" w14:textId="77777777" w:rsidR="003C41E7" w:rsidRDefault="003C41E7" w:rsidP="00DD287B">
      <w:pPr>
        <w:pStyle w:val="ListParagraph"/>
        <w:spacing w:after="0" w:line="240" w:lineRule="auto"/>
        <w:ind w:left="-284"/>
        <w:rPr>
          <w:rFonts w:ascii="Arial" w:hAnsi="Arial" w:cs="Arial"/>
        </w:rPr>
      </w:pPr>
    </w:p>
    <w:p w14:paraId="6E863543" w14:textId="77777777" w:rsidR="00DD287B" w:rsidRPr="0099281D" w:rsidRDefault="002B6E15" w:rsidP="00DD287B">
      <w:pPr>
        <w:pStyle w:val="ListParagraph"/>
        <w:spacing w:after="0" w:line="240" w:lineRule="auto"/>
        <w:ind w:left="-284"/>
        <w:rPr>
          <w:rFonts w:ascii="Arial" w:hAnsi="Arial" w:cs="Arial"/>
          <w:b/>
        </w:rPr>
      </w:pPr>
      <w:r w:rsidRPr="0099281D">
        <w:rPr>
          <w:rFonts w:ascii="Arial" w:hAnsi="Arial" w:cs="Arial"/>
          <w:lang w:val="en"/>
        </w:rPr>
        <w:t>AHDB is firmly committed to openness, fairness and transparency in selecting all of its suppliers of goods and services. It must do this as a matter of law under the Public Contracts Regulations 2015, and this approach will also enable us to develop a ‘most economically advantageous’ supply system and maximise our use of levy funds.</w:t>
      </w:r>
    </w:p>
    <w:p w14:paraId="2DB64181" w14:textId="77777777" w:rsidR="00DD287B" w:rsidRPr="00DD6857" w:rsidRDefault="00DD287B" w:rsidP="00DD287B">
      <w:pPr>
        <w:pStyle w:val="ListParagraph"/>
        <w:spacing w:after="0" w:line="240" w:lineRule="auto"/>
        <w:ind w:left="-284"/>
        <w:rPr>
          <w:rFonts w:ascii="Arial" w:hAnsi="Arial" w:cs="Arial"/>
          <w:b/>
          <w:color w:val="0070C0"/>
        </w:rPr>
      </w:pPr>
    </w:p>
    <w:p w14:paraId="43FBB693" w14:textId="77777777" w:rsidR="00DD287B" w:rsidRDefault="00C97A0B" w:rsidP="00DD287B">
      <w:pPr>
        <w:ind w:left="-284"/>
        <w:jc w:val="both"/>
        <w:rPr>
          <w:sz w:val="22"/>
          <w:szCs w:val="22"/>
        </w:rPr>
      </w:pPr>
      <w:r w:rsidRPr="008D4845">
        <w:rPr>
          <w:sz w:val="22"/>
          <w:szCs w:val="22"/>
        </w:rPr>
        <w:t>This document is an invitation to participate in a request for quotation. Submissions should be based on the information contained within this document and in th</w:t>
      </w:r>
      <w:r w:rsidRPr="00C85D8B">
        <w:rPr>
          <w:sz w:val="22"/>
          <w:szCs w:val="22"/>
        </w:rPr>
        <w:t>e format outlined in section 4.  Deadlines and submission instructions are contained in section 6.</w:t>
      </w:r>
    </w:p>
    <w:p w14:paraId="2A97EE89" w14:textId="77777777" w:rsidR="00695258" w:rsidRPr="008D4845" w:rsidRDefault="00695258" w:rsidP="00DD287B">
      <w:pPr>
        <w:jc w:val="both"/>
        <w:rPr>
          <w:sz w:val="22"/>
          <w:szCs w:val="22"/>
        </w:rPr>
      </w:pPr>
    </w:p>
    <w:p w14:paraId="2FFA424D" w14:textId="7BE5FABF" w:rsidR="006D0C8B" w:rsidRP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Background / Aims</w:t>
      </w:r>
    </w:p>
    <w:p w14:paraId="14887CF0" w14:textId="30DB31D5" w:rsidR="00B01351" w:rsidRPr="00E95B66" w:rsidRDefault="00C517BD" w:rsidP="00E95B66">
      <w:pPr>
        <w:pStyle w:val="DefaultText"/>
        <w:ind w:left="-284"/>
        <w:jc w:val="both"/>
        <w:rPr>
          <w:rStyle w:val="InitialStyle5"/>
          <w:rFonts w:ascii="Arial" w:hAnsi="Arial"/>
          <w:bCs/>
          <w:sz w:val="22"/>
          <w:szCs w:val="22"/>
        </w:rPr>
      </w:pPr>
      <w:r>
        <w:rPr>
          <w:bCs/>
          <w:color w:val="000000"/>
          <w:sz w:val="22"/>
          <w:szCs w:val="22"/>
        </w:rPr>
        <w:t>In 201</w:t>
      </w:r>
      <w:r w:rsidR="006C3ACF">
        <w:rPr>
          <w:bCs/>
          <w:color w:val="000000"/>
          <w:sz w:val="22"/>
          <w:szCs w:val="22"/>
        </w:rPr>
        <w:t>7</w:t>
      </w:r>
      <w:r>
        <w:rPr>
          <w:bCs/>
          <w:color w:val="000000"/>
          <w:sz w:val="22"/>
          <w:szCs w:val="22"/>
        </w:rPr>
        <w:t xml:space="preserve"> </w:t>
      </w:r>
      <w:r w:rsidR="00DA5002">
        <w:rPr>
          <w:bCs/>
          <w:color w:val="000000"/>
          <w:sz w:val="22"/>
          <w:szCs w:val="22"/>
        </w:rPr>
        <w:t xml:space="preserve">AHDB </w:t>
      </w:r>
      <w:r>
        <w:rPr>
          <w:bCs/>
          <w:color w:val="000000"/>
          <w:sz w:val="22"/>
          <w:szCs w:val="22"/>
        </w:rPr>
        <w:t xml:space="preserve">launched Pig Pro </w:t>
      </w:r>
      <w:hyperlink r:id="rId8" w:history="1">
        <w:r w:rsidRPr="0038642A">
          <w:rPr>
            <w:rStyle w:val="Hyperlink"/>
            <w:bCs/>
            <w:sz w:val="22"/>
            <w:szCs w:val="22"/>
          </w:rPr>
          <w:t>https://pigpro.ahdb.org.uk/</w:t>
        </w:r>
      </w:hyperlink>
      <w:r>
        <w:rPr>
          <w:bCs/>
          <w:color w:val="000000"/>
          <w:sz w:val="22"/>
          <w:szCs w:val="22"/>
        </w:rPr>
        <w:t xml:space="preserve"> </w:t>
      </w:r>
      <w:r w:rsidR="005E52C1">
        <w:rPr>
          <w:bCs/>
          <w:color w:val="000000"/>
          <w:sz w:val="22"/>
          <w:szCs w:val="22"/>
        </w:rPr>
        <w:t>a free</w:t>
      </w:r>
      <w:r w:rsidRPr="00C517BD">
        <w:rPr>
          <w:bCs/>
          <w:color w:val="000000"/>
          <w:sz w:val="22"/>
          <w:szCs w:val="22"/>
        </w:rPr>
        <w:t xml:space="preserve"> online training recording system accessed through Pig Hub</w:t>
      </w:r>
      <w:r>
        <w:rPr>
          <w:bCs/>
          <w:color w:val="000000"/>
          <w:sz w:val="22"/>
          <w:szCs w:val="22"/>
        </w:rPr>
        <w:t xml:space="preserve"> </w:t>
      </w:r>
      <w:hyperlink r:id="rId9" w:history="1">
        <w:r w:rsidRPr="0038642A">
          <w:rPr>
            <w:rStyle w:val="Hyperlink"/>
            <w:bCs/>
            <w:sz w:val="22"/>
            <w:szCs w:val="22"/>
          </w:rPr>
          <w:t>https://www.pighub.org.uk/iip/home.eb</w:t>
        </w:r>
      </w:hyperlink>
      <w:r>
        <w:rPr>
          <w:bCs/>
          <w:color w:val="000000"/>
          <w:sz w:val="22"/>
          <w:szCs w:val="22"/>
        </w:rPr>
        <w:t xml:space="preserve">.  </w:t>
      </w:r>
      <w:r w:rsidRPr="00C517BD">
        <w:rPr>
          <w:bCs/>
          <w:color w:val="000000"/>
          <w:sz w:val="22"/>
          <w:szCs w:val="22"/>
        </w:rPr>
        <w:t>Pig Pro answers the industry’s need for a tool to record details of staff training and development and provides easy access to evidence for assurance schemes.</w:t>
      </w:r>
      <w:r>
        <w:rPr>
          <w:bCs/>
          <w:color w:val="000000"/>
          <w:sz w:val="22"/>
          <w:szCs w:val="22"/>
        </w:rPr>
        <w:t xml:space="preserve">   This RFQ seeks to secure website technical support and development </w:t>
      </w:r>
      <w:r w:rsidR="005568AB">
        <w:rPr>
          <w:bCs/>
          <w:color w:val="000000"/>
          <w:sz w:val="22"/>
          <w:szCs w:val="22"/>
        </w:rPr>
        <w:t>services for the period May 2019 to April 2023</w:t>
      </w:r>
      <w:r>
        <w:rPr>
          <w:bCs/>
          <w:color w:val="000000"/>
          <w:sz w:val="22"/>
          <w:szCs w:val="22"/>
        </w:rPr>
        <w:t xml:space="preserve">.  </w:t>
      </w:r>
      <w:r w:rsidR="00A21BDE">
        <w:rPr>
          <w:rStyle w:val="InitialStyle5"/>
          <w:rFonts w:ascii="Arial" w:hAnsi="Arial"/>
          <w:bCs/>
          <w:sz w:val="22"/>
          <w:szCs w:val="22"/>
        </w:rPr>
        <w:t>The supplier shall wo</w:t>
      </w:r>
      <w:r w:rsidR="005568AB">
        <w:rPr>
          <w:rStyle w:val="InitialStyle5"/>
          <w:rFonts w:ascii="Arial" w:hAnsi="Arial"/>
          <w:bCs/>
          <w:sz w:val="22"/>
          <w:szCs w:val="22"/>
        </w:rPr>
        <w:t xml:space="preserve">rk in partnership with the AHDB, </w:t>
      </w:r>
      <w:r>
        <w:rPr>
          <w:rStyle w:val="InitialStyle5"/>
          <w:rFonts w:ascii="Arial" w:hAnsi="Arial"/>
          <w:bCs/>
          <w:sz w:val="22"/>
          <w:szCs w:val="22"/>
        </w:rPr>
        <w:t xml:space="preserve">Pork </w:t>
      </w:r>
      <w:r w:rsidR="00FB2D09">
        <w:rPr>
          <w:rStyle w:val="InitialStyle5"/>
          <w:rFonts w:ascii="Arial" w:hAnsi="Arial"/>
          <w:bCs/>
          <w:sz w:val="22"/>
          <w:szCs w:val="22"/>
        </w:rPr>
        <w:t>KE</w:t>
      </w:r>
      <w:r w:rsidR="00A21BDE">
        <w:rPr>
          <w:rStyle w:val="InitialStyle5"/>
          <w:rFonts w:ascii="Arial" w:hAnsi="Arial"/>
          <w:bCs/>
          <w:sz w:val="22"/>
          <w:szCs w:val="22"/>
        </w:rPr>
        <w:t xml:space="preserve"> </w:t>
      </w:r>
      <w:r w:rsidR="00E95B66">
        <w:rPr>
          <w:rStyle w:val="InitialStyle5"/>
          <w:rFonts w:ascii="Arial" w:hAnsi="Arial"/>
          <w:bCs/>
          <w:sz w:val="22"/>
          <w:szCs w:val="22"/>
        </w:rPr>
        <w:t>and Digital teams to</w:t>
      </w:r>
      <w:r w:rsidR="00FB2D09">
        <w:rPr>
          <w:rStyle w:val="InitialStyle5"/>
          <w:rFonts w:ascii="Arial" w:hAnsi="Arial"/>
          <w:bCs/>
          <w:sz w:val="22"/>
          <w:szCs w:val="22"/>
        </w:rPr>
        <w:t xml:space="preserve"> deliver the work.</w:t>
      </w:r>
    </w:p>
    <w:p w14:paraId="532DCA98" w14:textId="77777777" w:rsidR="00826C8B" w:rsidRPr="008D4845" w:rsidRDefault="00826C8B" w:rsidP="00B01351">
      <w:pPr>
        <w:pStyle w:val="DefaultText"/>
        <w:jc w:val="both"/>
        <w:rPr>
          <w:rStyle w:val="InitialStyle5"/>
          <w:rFonts w:ascii="Arial" w:hAnsi="Arial"/>
          <w:bCs/>
          <w:sz w:val="22"/>
          <w:szCs w:val="22"/>
        </w:rPr>
      </w:pPr>
    </w:p>
    <w:p w14:paraId="1EC20708" w14:textId="40D16DD8" w:rsidR="00B01351" w:rsidRDefault="00C97A0B" w:rsidP="008D4845">
      <w:pPr>
        <w:pStyle w:val="DefaultText"/>
        <w:ind w:left="-284"/>
        <w:jc w:val="both"/>
        <w:rPr>
          <w:rStyle w:val="Hyperlink"/>
          <w:bCs/>
          <w:sz w:val="22"/>
          <w:szCs w:val="22"/>
          <w:u w:val="none"/>
        </w:rPr>
      </w:pPr>
      <w:r w:rsidRPr="008D4845">
        <w:rPr>
          <w:bCs/>
          <w:sz w:val="22"/>
          <w:szCs w:val="22"/>
        </w:rPr>
        <w:t xml:space="preserve">Information about AHDB, and the kind of </w:t>
      </w:r>
      <w:r w:rsidR="00B31945">
        <w:rPr>
          <w:bCs/>
          <w:sz w:val="22"/>
          <w:szCs w:val="22"/>
        </w:rPr>
        <w:t xml:space="preserve">stake holders </w:t>
      </w:r>
      <w:r w:rsidRPr="008D4845">
        <w:rPr>
          <w:bCs/>
          <w:sz w:val="22"/>
          <w:szCs w:val="22"/>
        </w:rPr>
        <w:t>we work with, can be found here</w:t>
      </w:r>
      <w:r w:rsidRPr="008D4845">
        <w:rPr>
          <w:bCs/>
          <w:i/>
          <w:sz w:val="22"/>
          <w:szCs w:val="22"/>
        </w:rPr>
        <w:t xml:space="preserve"> </w:t>
      </w:r>
      <w:hyperlink r:id="rId10" w:history="1">
        <w:r w:rsidR="00C36C98" w:rsidRPr="00F27B3D">
          <w:rPr>
            <w:rStyle w:val="Hyperlink"/>
            <w:bCs/>
            <w:i/>
            <w:sz w:val="22"/>
            <w:szCs w:val="22"/>
          </w:rPr>
          <w:t>http://www.ahdb.org.uk</w:t>
        </w:r>
      </w:hyperlink>
      <w:r w:rsidR="00826C8B" w:rsidRPr="008D4845">
        <w:rPr>
          <w:rStyle w:val="Hyperlink"/>
          <w:bCs/>
          <w:i/>
          <w:sz w:val="22"/>
          <w:szCs w:val="22"/>
        </w:rPr>
        <w:t>.</w:t>
      </w:r>
      <w:r w:rsidR="00826C8B" w:rsidRPr="008D4845">
        <w:rPr>
          <w:rStyle w:val="Hyperlink"/>
          <w:bCs/>
          <w:sz w:val="22"/>
          <w:szCs w:val="22"/>
          <w:u w:val="none"/>
        </w:rPr>
        <w:t xml:space="preserve"> </w:t>
      </w:r>
    </w:p>
    <w:p w14:paraId="3D6FC612" w14:textId="77777777" w:rsidR="006D0C8B" w:rsidRDefault="006D0C8B" w:rsidP="008D4845">
      <w:pPr>
        <w:pStyle w:val="DefaultText"/>
        <w:ind w:left="-284"/>
        <w:jc w:val="both"/>
        <w:rPr>
          <w:rStyle w:val="Hyperlink"/>
          <w:bCs/>
          <w:sz w:val="22"/>
          <w:szCs w:val="22"/>
          <w:u w:val="none"/>
        </w:rPr>
      </w:pPr>
    </w:p>
    <w:p w14:paraId="6F641B58" w14:textId="77777777" w:rsid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Existing functionality of the site and user guides</w:t>
      </w:r>
    </w:p>
    <w:p w14:paraId="2C3633DA" w14:textId="77777777" w:rsidR="006D0C8B" w:rsidRPr="006D0C8B" w:rsidRDefault="006D0C8B" w:rsidP="006D0C8B">
      <w:pPr>
        <w:pStyle w:val="ListParagraph"/>
        <w:spacing w:after="0" w:line="240" w:lineRule="auto"/>
        <w:ind w:left="-284"/>
        <w:rPr>
          <w:rStyle w:val="Hyperlink"/>
          <w:rFonts w:ascii="Arial" w:hAnsi="Arial" w:cs="Arial"/>
          <w:b/>
          <w:color w:val="0070C0"/>
          <w:u w:val="none"/>
        </w:rPr>
      </w:pPr>
    </w:p>
    <w:p w14:paraId="4D96E509" w14:textId="77777777" w:rsidR="00F31CE0" w:rsidRPr="00F31CE0" w:rsidRDefault="00F31CE0" w:rsidP="00F31CE0">
      <w:pPr>
        <w:pStyle w:val="DefaultText"/>
        <w:ind w:left="-284"/>
        <w:jc w:val="both"/>
        <w:rPr>
          <w:rStyle w:val="Hyperlink"/>
          <w:b/>
          <w:bCs/>
          <w:color w:val="000000"/>
          <w:sz w:val="22"/>
          <w:szCs w:val="22"/>
          <w:u w:val="none"/>
        </w:rPr>
      </w:pPr>
      <w:r w:rsidRPr="00F31CE0">
        <w:rPr>
          <w:rStyle w:val="Hyperlink"/>
          <w:b/>
          <w:bCs/>
          <w:color w:val="000000"/>
          <w:sz w:val="22"/>
          <w:szCs w:val="22"/>
          <w:u w:val="none"/>
        </w:rPr>
        <w:t>Employers</w:t>
      </w:r>
    </w:p>
    <w:p w14:paraId="30DD6B9A"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An employer account will provide an easy and accessible way for companies to review their business as a whole.</w:t>
      </w:r>
    </w:p>
    <w:p w14:paraId="3975CAE9"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This document provides step-by-step guidance for common Pig Pro tasks, such as:</w:t>
      </w:r>
    </w:p>
    <w:p w14:paraId="76F62FEC" w14:textId="6177C893"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Registering for an employer account </w:t>
      </w:r>
    </w:p>
    <w:p w14:paraId="5D99646C" w14:textId="75775CED"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Logging in to Pig Pro </w:t>
      </w:r>
    </w:p>
    <w:p w14:paraId="60AE6E75" w14:textId="7F34DEEA"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Managing details relating to your businesses </w:t>
      </w:r>
    </w:p>
    <w:p w14:paraId="1ED05593" w14:textId="2A58A9BA"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Adding and removing employees </w:t>
      </w:r>
    </w:p>
    <w:p w14:paraId="396F9E6D" w14:textId="2673FBA5"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Adding employees to training events </w:t>
      </w:r>
    </w:p>
    <w:p w14:paraId="0A1D9404" w14:textId="4A89AFD3"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Viewing an employee’s training record </w:t>
      </w:r>
    </w:p>
    <w:p w14:paraId="2BC41DD1" w14:textId="1F2B050D"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 xml:space="preserve">Creating and managing in-house training events and in-house skills </w:t>
      </w:r>
    </w:p>
    <w:p w14:paraId="1DB8B5E4" w14:textId="506D7D91" w:rsidR="00F31CE0" w:rsidRPr="00F31CE0" w:rsidRDefault="00F31CE0" w:rsidP="003530B3">
      <w:pPr>
        <w:pStyle w:val="DefaultText"/>
        <w:numPr>
          <w:ilvl w:val="0"/>
          <w:numId w:val="17"/>
        </w:numPr>
        <w:jc w:val="both"/>
        <w:rPr>
          <w:rStyle w:val="Hyperlink"/>
          <w:bCs/>
          <w:color w:val="000000"/>
          <w:sz w:val="22"/>
          <w:szCs w:val="22"/>
          <w:u w:val="none"/>
        </w:rPr>
      </w:pPr>
      <w:r w:rsidRPr="00F31CE0">
        <w:rPr>
          <w:rStyle w:val="Hyperlink"/>
          <w:bCs/>
          <w:color w:val="000000"/>
          <w:sz w:val="22"/>
          <w:szCs w:val="22"/>
          <w:u w:val="none"/>
        </w:rPr>
        <w:t>Ensuring a holding’s compliance with relevant requirements</w:t>
      </w:r>
    </w:p>
    <w:p w14:paraId="5226B2EF" w14:textId="77777777" w:rsidR="00F31CE0" w:rsidRPr="00F31CE0" w:rsidRDefault="00F31CE0" w:rsidP="00F31CE0">
      <w:pPr>
        <w:pStyle w:val="DefaultText"/>
        <w:ind w:left="-284"/>
        <w:jc w:val="both"/>
        <w:rPr>
          <w:rStyle w:val="Hyperlink"/>
          <w:bCs/>
          <w:color w:val="000000"/>
          <w:sz w:val="22"/>
          <w:szCs w:val="22"/>
          <w:u w:val="none"/>
        </w:rPr>
      </w:pPr>
    </w:p>
    <w:p w14:paraId="31AB6320" w14:textId="67DDAF41" w:rsidR="00F31CE0" w:rsidRDefault="00F31CE0" w:rsidP="00F31CE0">
      <w:pPr>
        <w:pStyle w:val="DefaultText"/>
        <w:ind w:left="-284"/>
        <w:rPr>
          <w:rStyle w:val="Hyperlink"/>
          <w:bCs/>
          <w:color w:val="000000"/>
          <w:sz w:val="22"/>
          <w:szCs w:val="22"/>
          <w:u w:val="none"/>
        </w:rPr>
      </w:pPr>
      <w:r w:rsidRPr="00F31CE0">
        <w:rPr>
          <w:rStyle w:val="Hyperlink"/>
          <w:bCs/>
          <w:color w:val="000000"/>
          <w:sz w:val="22"/>
          <w:szCs w:val="22"/>
          <w:u w:val="none"/>
        </w:rPr>
        <w:t xml:space="preserve">Employer how to guide:  </w:t>
      </w:r>
      <w:hyperlink r:id="rId11" w:history="1">
        <w:r w:rsidRPr="003610D4">
          <w:rPr>
            <w:rStyle w:val="Hyperlink"/>
            <w:bCs/>
            <w:sz w:val="22"/>
            <w:szCs w:val="22"/>
          </w:rPr>
          <w:t>https://pigpro.ahdb.org.uk/userguides/PigPro%20User%20Guide%20Employers%202018_02_12.pdf</w:t>
        </w:r>
      </w:hyperlink>
    </w:p>
    <w:p w14:paraId="65512A0D" w14:textId="77777777" w:rsidR="00F31CE0" w:rsidRPr="00F31CE0" w:rsidRDefault="00F31CE0" w:rsidP="00F31CE0">
      <w:pPr>
        <w:pStyle w:val="DefaultText"/>
        <w:ind w:left="-284"/>
        <w:rPr>
          <w:rStyle w:val="Hyperlink"/>
          <w:bCs/>
          <w:color w:val="000000"/>
          <w:sz w:val="22"/>
          <w:szCs w:val="22"/>
          <w:u w:val="none"/>
        </w:rPr>
      </w:pPr>
    </w:p>
    <w:p w14:paraId="33B35DC1" w14:textId="04EFA971" w:rsid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 xml:space="preserve">Employer how to video: </w:t>
      </w:r>
      <w:hyperlink r:id="rId12" w:history="1">
        <w:r w:rsidRPr="003610D4">
          <w:rPr>
            <w:rStyle w:val="Hyperlink"/>
            <w:bCs/>
            <w:sz w:val="22"/>
            <w:szCs w:val="22"/>
          </w:rPr>
          <w:t>https://www.youtube.com/watch?v=1Sr8b6dg4vI</w:t>
        </w:r>
      </w:hyperlink>
    </w:p>
    <w:p w14:paraId="11ABE8BD" w14:textId="7944093F" w:rsidR="00F31CE0" w:rsidRPr="00F31CE0" w:rsidRDefault="00F31CE0" w:rsidP="00F31CE0">
      <w:pPr>
        <w:pStyle w:val="DefaultText"/>
        <w:ind w:left="-284"/>
        <w:jc w:val="both"/>
        <w:rPr>
          <w:rStyle w:val="Hyperlink"/>
          <w:bCs/>
          <w:color w:val="000000"/>
          <w:sz w:val="22"/>
          <w:szCs w:val="22"/>
          <w:u w:val="none"/>
        </w:rPr>
      </w:pPr>
    </w:p>
    <w:p w14:paraId="0B36385F" w14:textId="03208571" w:rsidR="00F31CE0" w:rsidRPr="00F31CE0" w:rsidRDefault="00F31CE0" w:rsidP="00F31CE0">
      <w:pPr>
        <w:pStyle w:val="DefaultText"/>
        <w:ind w:left="-284"/>
        <w:jc w:val="both"/>
        <w:rPr>
          <w:rStyle w:val="Hyperlink"/>
          <w:b/>
          <w:bCs/>
          <w:color w:val="000000"/>
          <w:sz w:val="22"/>
          <w:szCs w:val="22"/>
          <w:u w:val="none"/>
        </w:rPr>
      </w:pPr>
      <w:r w:rsidRPr="00F31CE0">
        <w:rPr>
          <w:rStyle w:val="Hyperlink"/>
          <w:b/>
          <w:bCs/>
          <w:color w:val="000000"/>
          <w:sz w:val="22"/>
          <w:szCs w:val="22"/>
          <w:u w:val="none"/>
        </w:rPr>
        <w:lastRenderedPageBreak/>
        <w:t>Individuals</w:t>
      </w:r>
    </w:p>
    <w:p w14:paraId="3A1D4E0F"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In most cases, an individual’s Pig Pro account will be handled by their employer. However, each individual can log in directly to update their details, review their training record and browse training events.</w:t>
      </w:r>
    </w:p>
    <w:p w14:paraId="1148679C"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This document provides step-by-step guidance for common Pig Pro tasks, such as:</w:t>
      </w:r>
    </w:p>
    <w:p w14:paraId="21BB98DA" w14:textId="7BD6B9EE"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Registering for an account</w:t>
      </w:r>
    </w:p>
    <w:p w14:paraId="34E39A1E" w14:textId="2A16AE8E"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Logging in to Pig Pro</w:t>
      </w:r>
    </w:p>
    <w:p w14:paraId="1A9C5036" w14:textId="43333901"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Managing your details</w:t>
      </w:r>
    </w:p>
    <w:p w14:paraId="79BDDCE3" w14:textId="1F1EB6C7"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Managing your employments</w:t>
      </w:r>
    </w:p>
    <w:p w14:paraId="03CFF64A" w14:textId="7856BAD8"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Browsing and registering for events</w:t>
      </w:r>
    </w:p>
    <w:p w14:paraId="5C28383E" w14:textId="324AE668"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Viewing and modifying your training record</w:t>
      </w:r>
    </w:p>
    <w:p w14:paraId="0E0287AE" w14:textId="4C8A7F42" w:rsidR="00F31CE0" w:rsidRDefault="00F31CE0" w:rsidP="00F31CE0">
      <w:pPr>
        <w:pStyle w:val="DefaultText"/>
        <w:ind w:left="-284"/>
        <w:rPr>
          <w:rStyle w:val="Hyperlink"/>
          <w:bCs/>
          <w:color w:val="000000"/>
          <w:sz w:val="22"/>
          <w:szCs w:val="22"/>
          <w:u w:val="none"/>
        </w:rPr>
      </w:pPr>
      <w:r w:rsidRPr="00F31CE0">
        <w:rPr>
          <w:rStyle w:val="Hyperlink"/>
          <w:bCs/>
          <w:color w:val="000000"/>
          <w:sz w:val="22"/>
          <w:szCs w:val="22"/>
          <w:u w:val="none"/>
        </w:rPr>
        <w:t xml:space="preserve">Individual how to guide: </w:t>
      </w:r>
      <w:hyperlink r:id="rId13" w:history="1">
        <w:r w:rsidRPr="003610D4">
          <w:rPr>
            <w:rStyle w:val="Hyperlink"/>
            <w:bCs/>
            <w:sz w:val="22"/>
            <w:szCs w:val="22"/>
          </w:rPr>
          <w:t>https://pigpro.ahdb.org.uk/userguides/PigPro%20User%20Guide%20Individuals%202018_02_05.pdf</w:t>
        </w:r>
      </w:hyperlink>
    </w:p>
    <w:p w14:paraId="23EA0FD0" w14:textId="77777777" w:rsidR="00F31CE0" w:rsidRPr="00F31CE0" w:rsidRDefault="00F31CE0" w:rsidP="00F31CE0">
      <w:pPr>
        <w:pStyle w:val="DefaultText"/>
        <w:ind w:left="-284"/>
        <w:jc w:val="both"/>
        <w:rPr>
          <w:rStyle w:val="Hyperlink"/>
          <w:bCs/>
          <w:color w:val="000000"/>
          <w:sz w:val="22"/>
          <w:szCs w:val="22"/>
          <w:u w:val="none"/>
        </w:rPr>
      </w:pPr>
    </w:p>
    <w:p w14:paraId="121BD9EF" w14:textId="166BDD8E" w:rsid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 xml:space="preserve">Individual how to video: </w:t>
      </w:r>
      <w:hyperlink r:id="rId14" w:history="1">
        <w:r w:rsidRPr="003610D4">
          <w:rPr>
            <w:rStyle w:val="Hyperlink"/>
            <w:bCs/>
            <w:sz w:val="22"/>
            <w:szCs w:val="22"/>
          </w:rPr>
          <w:t>https://www.youtube.com/watch?v=Uf2qYDtAmuc</w:t>
        </w:r>
      </w:hyperlink>
    </w:p>
    <w:p w14:paraId="51845062" w14:textId="77777777" w:rsidR="00F31CE0" w:rsidRPr="00F31CE0" w:rsidRDefault="00F31CE0" w:rsidP="00F31CE0">
      <w:pPr>
        <w:pStyle w:val="DefaultText"/>
        <w:ind w:left="-284"/>
        <w:jc w:val="both"/>
        <w:rPr>
          <w:rStyle w:val="Hyperlink"/>
          <w:bCs/>
          <w:color w:val="000000"/>
          <w:sz w:val="22"/>
          <w:szCs w:val="22"/>
          <w:u w:val="none"/>
        </w:rPr>
      </w:pPr>
    </w:p>
    <w:p w14:paraId="5C0CA008" w14:textId="77777777" w:rsidR="00F31CE0" w:rsidRPr="00F31CE0" w:rsidRDefault="00F31CE0" w:rsidP="00F31CE0">
      <w:pPr>
        <w:pStyle w:val="DefaultText"/>
        <w:ind w:left="-284"/>
        <w:jc w:val="both"/>
        <w:rPr>
          <w:rStyle w:val="Hyperlink"/>
          <w:b/>
          <w:bCs/>
          <w:color w:val="000000"/>
          <w:sz w:val="22"/>
          <w:szCs w:val="22"/>
          <w:u w:val="none"/>
        </w:rPr>
      </w:pPr>
      <w:r w:rsidRPr="00F31CE0">
        <w:rPr>
          <w:rStyle w:val="Hyperlink"/>
          <w:b/>
          <w:bCs/>
          <w:color w:val="000000"/>
          <w:sz w:val="22"/>
          <w:szCs w:val="22"/>
          <w:u w:val="none"/>
        </w:rPr>
        <w:t>Training Providers</w:t>
      </w:r>
    </w:p>
    <w:p w14:paraId="6B644A57"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To enable this service to work fluently, this particular area completes the online training process. Playing a key role and enabling training providers to provide their events in an environment that’s fit for purpose.</w:t>
      </w:r>
    </w:p>
    <w:p w14:paraId="0184D9FB" w14:textId="77777777" w:rsidR="00F31CE0" w:rsidRPr="00F31CE0" w:rsidRDefault="00F31CE0" w:rsidP="00F31CE0">
      <w:pPr>
        <w:pStyle w:val="DefaultText"/>
        <w:ind w:left="-284"/>
        <w:jc w:val="both"/>
        <w:rPr>
          <w:rStyle w:val="Hyperlink"/>
          <w:bCs/>
          <w:color w:val="000000"/>
          <w:sz w:val="22"/>
          <w:szCs w:val="22"/>
          <w:u w:val="none"/>
        </w:rPr>
      </w:pPr>
      <w:r w:rsidRPr="00F31CE0">
        <w:rPr>
          <w:rStyle w:val="Hyperlink"/>
          <w:bCs/>
          <w:color w:val="000000"/>
          <w:sz w:val="22"/>
          <w:szCs w:val="22"/>
          <w:u w:val="none"/>
        </w:rPr>
        <w:t>This document provides step-by-step guidance for common Pig Pro tasks, such as:</w:t>
      </w:r>
    </w:p>
    <w:p w14:paraId="60AB14B9" w14:textId="37DAFA45"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Registering for a training provider account</w:t>
      </w:r>
    </w:p>
    <w:p w14:paraId="1E46F34C" w14:textId="66BFE95A"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Logging in to Pig Pro</w:t>
      </w:r>
    </w:p>
    <w:p w14:paraId="22F073BE" w14:textId="6B681C0D"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Managing account settings/details</w:t>
      </w:r>
    </w:p>
    <w:p w14:paraId="7D94FE49" w14:textId="14091051"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Creating and managing events</w:t>
      </w:r>
    </w:p>
    <w:p w14:paraId="57EC348C" w14:textId="3AC3B4FD"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Recording individuals’ attendance to your events so that it appears on their training record</w:t>
      </w:r>
    </w:p>
    <w:p w14:paraId="1BA8CCC8" w14:textId="01032548" w:rsidR="00F31CE0" w:rsidRPr="00F31CE0" w:rsidRDefault="00F31CE0" w:rsidP="003530B3">
      <w:pPr>
        <w:pStyle w:val="DefaultText"/>
        <w:numPr>
          <w:ilvl w:val="0"/>
          <w:numId w:val="15"/>
        </w:numPr>
        <w:jc w:val="both"/>
        <w:rPr>
          <w:rStyle w:val="Hyperlink"/>
          <w:bCs/>
          <w:color w:val="000000"/>
          <w:sz w:val="22"/>
          <w:szCs w:val="22"/>
          <w:u w:val="none"/>
        </w:rPr>
      </w:pPr>
      <w:r w:rsidRPr="00F31CE0">
        <w:rPr>
          <w:rStyle w:val="Hyperlink"/>
          <w:bCs/>
          <w:color w:val="000000"/>
          <w:sz w:val="22"/>
          <w:szCs w:val="22"/>
          <w:u w:val="none"/>
        </w:rPr>
        <w:t>Requesting approval to offer skills</w:t>
      </w:r>
    </w:p>
    <w:p w14:paraId="35C4DA0A" w14:textId="690D956D" w:rsidR="00F31CE0" w:rsidRDefault="00F31CE0" w:rsidP="00F31CE0">
      <w:pPr>
        <w:pStyle w:val="DefaultText"/>
        <w:ind w:left="-284"/>
        <w:rPr>
          <w:rStyle w:val="Hyperlink"/>
          <w:bCs/>
          <w:color w:val="000000"/>
          <w:sz w:val="22"/>
          <w:szCs w:val="22"/>
          <w:u w:val="none"/>
        </w:rPr>
      </w:pPr>
      <w:r w:rsidRPr="00F31CE0">
        <w:rPr>
          <w:rStyle w:val="Hyperlink"/>
          <w:bCs/>
          <w:color w:val="000000"/>
          <w:sz w:val="22"/>
          <w:szCs w:val="22"/>
          <w:u w:val="none"/>
        </w:rPr>
        <w:t xml:space="preserve">Training Provider how to guide: </w:t>
      </w:r>
      <w:hyperlink r:id="rId15" w:history="1">
        <w:r w:rsidRPr="003610D4">
          <w:rPr>
            <w:rStyle w:val="Hyperlink"/>
            <w:bCs/>
            <w:sz w:val="22"/>
            <w:szCs w:val="22"/>
          </w:rPr>
          <w:t>https://pigpro.ahdb.org.uk/userguides/PigPro%20User%20Guide%20Training%20Providers%202018_03_06.pdf</w:t>
        </w:r>
      </w:hyperlink>
    </w:p>
    <w:p w14:paraId="39E6AA6E" w14:textId="77777777" w:rsidR="00F31CE0" w:rsidRPr="00F31CE0" w:rsidRDefault="00F31CE0" w:rsidP="00F31CE0">
      <w:pPr>
        <w:pStyle w:val="DefaultText"/>
        <w:ind w:left="-284"/>
        <w:jc w:val="both"/>
        <w:rPr>
          <w:rStyle w:val="Hyperlink"/>
          <w:bCs/>
          <w:color w:val="000000"/>
          <w:sz w:val="22"/>
          <w:szCs w:val="22"/>
          <w:u w:val="none"/>
        </w:rPr>
      </w:pPr>
    </w:p>
    <w:p w14:paraId="14948145" w14:textId="67B1B68B" w:rsidR="00B01351" w:rsidRPr="003530B3" w:rsidRDefault="00F31CE0" w:rsidP="003530B3">
      <w:pPr>
        <w:pStyle w:val="DefaultText"/>
        <w:ind w:left="-284"/>
        <w:jc w:val="both"/>
        <w:rPr>
          <w:rStyle w:val="Hyperlink"/>
          <w:bCs/>
          <w:color w:val="000000"/>
          <w:sz w:val="22"/>
          <w:szCs w:val="22"/>
          <w:u w:val="none"/>
        </w:rPr>
      </w:pPr>
      <w:r w:rsidRPr="00F31CE0">
        <w:rPr>
          <w:rStyle w:val="Hyperlink"/>
          <w:bCs/>
          <w:color w:val="000000"/>
          <w:sz w:val="22"/>
          <w:szCs w:val="22"/>
          <w:u w:val="none"/>
        </w:rPr>
        <w:t xml:space="preserve">Training Provider how to video: </w:t>
      </w:r>
      <w:hyperlink r:id="rId16" w:history="1">
        <w:r w:rsidRPr="003610D4">
          <w:rPr>
            <w:rStyle w:val="Hyperlink"/>
            <w:bCs/>
            <w:sz w:val="22"/>
            <w:szCs w:val="22"/>
          </w:rPr>
          <w:t>https://www.youtube.com/watch?v=fSzqX_-McY0</w:t>
        </w:r>
      </w:hyperlink>
    </w:p>
    <w:p w14:paraId="202FF2DC" w14:textId="77777777" w:rsidR="003C5DB2" w:rsidRPr="008D4845" w:rsidRDefault="003C5DB2" w:rsidP="008D4845">
      <w:pPr>
        <w:ind w:left="-284"/>
        <w:jc w:val="both"/>
        <w:rPr>
          <w:sz w:val="22"/>
          <w:szCs w:val="22"/>
        </w:rPr>
      </w:pPr>
    </w:p>
    <w:p w14:paraId="712B6BE4" w14:textId="77777777" w:rsidR="006D0C8B" w:rsidRDefault="006D0C8B" w:rsidP="006D0C8B">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Required outputs</w:t>
      </w:r>
    </w:p>
    <w:p w14:paraId="7CA06D7F" w14:textId="77777777" w:rsidR="004B13FC" w:rsidRDefault="004B13FC" w:rsidP="004B13FC">
      <w:pPr>
        <w:pStyle w:val="ListParagraph"/>
        <w:spacing w:after="0" w:line="240" w:lineRule="auto"/>
        <w:ind w:left="-284"/>
        <w:jc w:val="both"/>
        <w:rPr>
          <w:rFonts w:ascii="Arial" w:hAnsi="Arial" w:cs="Arial"/>
          <w:b/>
          <w:color w:val="0070C0"/>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7484"/>
      </w:tblGrid>
      <w:tr w:rsidR="00B652DF" w:rsidRPr="008D4845" w14:paraId="5441CA3D"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195A7EF" w14:textId="77777777" w:rsidR="00B652DF" w:rsidRPr="00B652DF" w:rsidRDefault="0072466D" w:rsidP="00317993">
            <w:pPr>
              <w:pStyle w:val="DefaultText"/>
              <w:ind w:right="57"/>
              <w:rPr>
                <w:bCs/>
                <w:sz w:val="22"/>
                <w:szCs w:val="22"/>
              </w:rPr>
            </w:pPr>
            <w:r>
              <w:rPr>
                <w:bCs/>
                <w:sz w:val="22"/>
                <w:szCs w:val="22"/>
              </w:rPr>
              <w:t>Supplier:</w:t>
            </w:r>
            <w:r w:rsidR="00B652DF" w:rsidRPr="00B652DF">
              <w:rPr>
                <w:bCs/>
                <w:sz w:val="22"/>
                <w:szCs w:val="22"/>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584CF8" w14:textId="77777777" w:rsidR="00A009F6" w:rsidRDefault="000A055C" w:rsidP="00A009F6">
            <w:pPr>
              <w:pStyle w:val="DefaultText"/>
              <w:spacing w:after="20"/>
              <w:jc w:val="both"/>
              <w:rPr>
                <w:bCs/>
                <w:sz w:val="22"/>
                <w:szCs w:val="22"/>
              </w:rPr>
            </w:pPr>
            <w:r w:rsidRPr="00171A83">
              <w:rPr>
                <w:bCs/>
                <w:sz w:val="22"/>
                <w:szCs w:val="22"/>
              </w:rPr>
              <w:t>The supplier should be able to demonstrate</w:t>
            </w:r>
            <w:r w:rsidR="00A009F6">
              <w:rPr>
                <w:bCs/>
                <w:sz w:val="22"/>
                <w:szCs w:val="22"/>
              </w:rPr>
              <w:t>:</w:t>
            </w:r>
          </w:p>
          <w:p w14:paraId="378DBB6F" w14:textId="7B079F4B" w:rsidR="00FC63D5" w:rsidRPr="00171A83" w:rsidRDefault="00141282" w:rsidP="009E16BB">
            <w:pPr>
              <w:pStyle w:val="DefaultText"/>
              <w:numPr>
                <w:ilvl w:val="0"/>
                <w:numId w:val="9"/>
              </w:numPr>
              <w:spacing w:after="20"/>
              <w:jc w:val="both"/>
              <w:rPr>
                <w:bCs/>
                <w:sz w:val="22"/>
                <w:szCs w:val="22"/>
              </w:rPr>
            </w:pPr>
            <w:r>
              <w:rPr>
                <w:bCs/>
                <w:sz w:val="22"/>
                <w:szCs w:val="22"/>
              </w:rPr>
              <w:t xml:space="preserve">A </w:t>
            </w:r>
            <w:r w:rsidR="000A055C" w:rsidRPr="00171A83">
              <w:rPr>
                <w:bCs/>
                <w:sz w:val="22"/>
                <w:szCs w:val="22"/>
              </w:rPr>
              <w:t>track record in the development of online business tools</w:t>
            </w:r>
            <w:r w:rsidR="00B25506">
              <w:rPr>
                <w:bCs/>
                <w:sz w:val="22"/>
                <w:szCs w:val="22"/>
              </w:rPr>
              <w:t xml:space="preserve"> </w:t>
            </w:r>
          </w:p>
          <w:p w14:paraId="535C5608" w14:textId="77777777" w:rsidR="000A055C" w:rsidRPr="00171A83" w:rsidRDefault="00141282" w:rsidP="009E16BB">
            <w:pPr>
              <w:pStyle w:val="DefaultText"/>
              <w:numPr>
                <w:ilvl w:val="0"/>
                <w:numId w:val="9"/>
              </w:numPr>
              <w:spacing w:after="20"/>
              <w:jc w:val="both"/>
              <w:rPr>
                <w:bCs/>
                <w:sz w:val="22"/>
                <w:szCs w:val="22"/>
              </w:rPr>
            </w:pPr>
            <w:r>
              <w:rPr>
                <w:bCs/>
                <w:sz w:val="22"/>
                <w:szCs w:val="22"/>
              </w:rPr>
              <w:t>E</w:t>
            </w:r>
            <w:r w:rsidR="000A055C" w:rsidRPr="00171A83">
              <w:rPr>
                <w:bCs/>
                <w:sz w:val="22"/>
                <w:szCs w:val="22"/>
              </w:rPr>
              <w:t>xperience of working within the agricultural sector</w:t>
            </w:r>
          </w:p>
          <w:p w14:paraId="185D6067" w14:textId="77777777" w:rsidR="00171A83" w:rsidRPr="00171A83" w:rsidRDefault="00141282" w:rsidP="00171A83">
            <w:pPr>
              <w:pStyle w:val="DefaultText"/>
              <w:numPr>
                <w:ilvl w:val="0"/>
                <w:numId w:val="9"/>
              </w:numPr>
              <w:spacing w:after="20"/>
              <w:jc w:val="both"/>
              <w:rPr>
                <w:bCs/>
                <w:sz w:val="22"/>
                <w:szCs w:val="22"/>
              </w:rPr>
            </w:pPr>
            <w:r>
              <w:rPr>
                <w:bCs/>
                <w:sz w:val="22"/>
                <w:szCs w:val="22"/>
              </w:rPr>
              <w:t>A</w:t>
            </w:r>
            <w:r w:rsidR="00A009F6">
              <w:rPr>
                <w:bCs/>
                <w:sz w:val="22"/>
                <w:szCs w:val="22"/>
              </w:rPr>
              <w:t xml:space="preserve">n </w:t>
            </w:r>
            <w:r w:rsidR="00171A83" w:rsidRPr="00171A83">
              <w:rPr>
                <w:bCs/>
                <w:sz w:val="22"/>
                <w:szCs w:val="22"/>
              </w:rPr>
              <w:t xml:space="preserve">understanding of GDPR </w:t>
            </w:r>
            <w:r w:rsidR="00A009F6">
              <w:rPr>
                <w:bCs/>
                <w:sz w:val="22"/>
                <w:szCs w:val="22"/>
              </w:rPr>
              <w:t xml:space="preserve">and its </w:t>
            </w:r>
            <w:r w:rsidR="00171A83" w:rsidRPr="00171A83">
              <w:rPr>
                <w:bCs/>
                <w:sz w:val="22"/>
                <w:szCs w:val="22"/>
              </w:rPr>
              <w:t>compliance</w:t>
            </w:r>
          </w:p>
          <w:p w14:paraId="51480DAF" w14:textId="77777777" w:rsidR="00B25506" w:rsidRPr="00B25506" w:rsidRDefault="00171A83" w:rsidP="00B25506">
            <w:pPr>
              <w:pStyle w:val="DefaultText"/>
              <w:numPr>
                <w:ilvl w:val="0"/>
                <w:numId w:val="9"/>
              </w:numPr>
              <w:spacing w:after="20"/>
              <w:jc w:val="both"/>
              <w:rPr>
                <w:bCs/>
                <w:sz w:val="22"/>
                <w:szCs w:val="22"/>
              </w:rPr>
            </w:pPr>
            <w:r w:rsidRPr="00171A83">
              <w:rPr>
                <w:sz w:val="22"/>
                <w:szCs w:val="22"/>
              </w:rPr>
              <w:t>The nature of the contract will require the supplier to deliver quickly and be able to adapt solutions to evolving AHDB and industry requirements</w:t>
            </w:r>
          </w:p>
        </w:tc>
      </w:tr>
      <w:tr w:rsidR="00E95B66" w:rsidRPr="008D4845" w14:paraId="56DA7700"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7AF873ED" w14:textId="77777777" w:rsidR="00E95B66" w:rsidRDefault="00E95B66" w:rsidP="00317993">
            <w:pPr>
              <w:pStyle w:val="DefaultText"/>
              <w:ind w:right="57"/>
              <w:rPr>
                <w:bCs/>
                <w:sz w:val="22"/>
                <w:szCs w:val="22"/>
              </w:rPr>
            </w:pPr>
            <w:r>
              <w:rPr>
                <w:bCs/>
                <w:sz w:val="22"/>
                <w:szCs w:val="22"/>
              </w:rPr>
              <w:t>System</w:t>
            </w:r>
            <w:r w:rsidR="004D5904">
              <w:rPr>
                <w:bCs/>
                <w:sz w:val="22"/>
                <w:szCs w:val="22"/>
              </w:rPr>
              <w:t xml:space="preserve"> design: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8844F46" w14:textId="1695DF5F" w:rsidR="00F86139" w:rsidRDefault="00E95B66" w:rsidP="00E95B66">
            <w:pPr>
              <w:pStyle w:val="DefaultText"/>
              <w:numPr>
                <w:ilvl w:val="0"/>
                <w:numId w:val="13"/>
              </w:numPr>
              <w:spacing w:after="20"/>
              <w:jc w:val="both"/>
              <w:rPr>
                <w:bCs/>
                <w:sz w:val="22"/>
                <w:szCs w:val="22"/>
              </w:rPr>
            </w:pPr>
            <w:r>
              <w:rPr>
                <w:bCs/>
                <w:sz w:val="22"/>
                <w:szCs w:val="22"/>
              </w:rPr>
              <w:t xml:space="preserve">Pig Pro is </w:t>
            </w:r>
            <w:r w:rsidR="00F86139">
              <w:rPr>
                <w:bCs/>
                <w:sz w:val="22"/>
                <w:szCs w:val="22"/>
              </w:rPr>
              <w:t xml:space="preserve">a </w:t>
            </w:r>
            <w:r w:rsidR="00720BEC">
              <w:rPr>
                <w:bCs/>
                <w:sz w:val="22"/>
                <w:szCs w:val="22"/>
              </w:rPr>
              <w:t>.NET MVC</w:t>
            </w:r>
            <w:r w:rsidR="00F86139">
              <w:rPr>
                <w:bCs/>
                <w:sz w:val="22"/>
                <w:szCs w:val="22"/>
              </w:rPr>
              <w:t xml:space="preserve"> </w:t>
            </w:r>
            <w:r w:rsidR="00162568">
              <w:rPr>
                <w:bCs/>
                <w:sz w:val="22"/>
                <w:szCs w:val="22"/>
              </w:rPr>
              <w:t>C</w:t>
            </w:r>
            <w:r w:rsidR="00F86139">
              <w:rPr>
                <w:bCs/>
                <w:sz w:val="22"/>
                <w:szCs w:val="22"/>
              </w:rPr>
              <w:t>#</w:t>
            </w:r>
            <w:r w:rsidR="00720BEC">
              <w:rPr>
                <w:bCs/>
                <w:sz w:val="22"/>
                <w:szCs w:val="22"/>
              </w:rPr>
              <w:t xml:space="preserve"> application, hosted on AHDB’s Azure</w:t>
            </w:r>
            <w:r w:rsidR="00F86139">
              <w:rPr>
                <w:bCs/>
                <w:sz w:val="22"/>
                <w:szCs w:val="22"/>
              </w:rPr>
              <w:t xml:space="preserve"> environment</w:t>
            </w:r>
            <w:r w:rsidR="00162568">
              <w:rPr>
                <w:bCs/>
                <w:sz w:val="22"/>
                <w:szCs w:val="22"/>
              </w:rPr>
              <w:t xml:space="preserve"> and uses the React.JS framework</w:t>
            </w:r>
            <w:r w:rsidR="00F86139">
              <w:rPr>
                <w:bCs/>
                <w:sz w:val="22"/>
                <w:szCs w:val="22"/>
              </w:rPr>
              <w:t xml:space="preserve">. </w:t>
            </w:r>
          </w:p>
          <w:p w14:paraId="76E1F3CA" w14:textId="77777777" w:rsidR="00E95B66" w:rsidRDefault="00F86139" w:rsidP="00E95B66">
            <w:pPr>
              <w:pStyle w:val="DefaultText"/>
              <w:numPr>
                <w:ilvl w:val="0"/>
                <w:numId w:val="13"/>
              </w:numPr>
              <w:spacing w:after="20"/>
              <w:jc w:val="both"/>
              <w:rPr>
                <w:bCs/>
                <w:sz w:val="22"/>
                <w:szCs w:val="22"/>
              </w:rPr>
            </w:pPr>
            <w:r>
              <w:rPr>
                <w:bCs/>
                <w:sz w:val="22"/>
                <w:szCs w:val="22"/>
              </w:rPr>
              <w:t xml:space="preserve">The Pig Pro system authenticates users through AHDB’s PigHub system via an authentication API. </w:t>
            </w:r>
            <w:r w:rsidR="00E95B66">
              <w:rPr>
                <w:bCs/>
                <w:sz w:val="22"/>
                <w:szCs w:val="22"/>
              </w:rPr>
              <w:t xml:space="preserve">  </w:t>
            </w:r>
          </w:p>
          <w:p w14:paraId="55527189" w14:textId="3596A7A7" w:rsidR="00E95B66" w:rsidRPr="00171A83" w:rsidRDefault="00720BEC" w:rsidP="00720BEC">
            <w:pPr>
              <w:pStyle w:val="DefaultText"/>
              <w:numPr>
                <w:ilvl w:val="0"/>
                <w:numId w:val="13"/>
              </w:numPr>
              <w:spacing w:after="20"/>
              <w:jc w:val="both"/>
              <w:rPr>
                <w:bCs/>
                <w:sz w:val="22"/>
                <w:szCs w:val="22"/>
              </w:rPr>
            </w:pPr>
            <w:r>
              <w:rPr>
                <w:bCs/>
                <w:sz w:val="22"/>
                <w:szCs w:val="22"/>
              </w:rPr>
              <w:t>Existing functionality, which the successful supplier will be required to support</w:t>
            </w:r>
            <w:r w:rsidR="00162568">
              <w:rPr>
                <w:bCs/>
                <w:sz w:val="22"/>
                <w:szCs w:val="22"/>
              </w:rPr>
              <w:t xml:space="preserve"> and develop on</w:t>
            </w:r>
            <w:r w:rsidR="00F86139">
              <w:rPr>
                <w:bCs/>
                <w:sz w:val="22"/>
                <w:szCs w:val="22"/>
              </w:rPr>
              <w:t>,</w:t>
            </w:r>
            <w:r>
              <w:rPr>
                <w:bCs/>
                <w:sz w:val="22"/>
                <w:szCs w:val="22"/>
              </w:rPr>
              <w:t xml:space="preserve"> is detailed in the attached user guides</w:t>
            </w:r>
          </w:p>
        </w:tc>
      </w:tr>
      <w:tr w:rsidR="00F05D32" w:rsidRPr="008D4845" w14:paraId="6A506C18"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61419DD" w14:textId="77777777" w:rsidR="000A055C" w:rsidRPr="008D4845" w:rsidRDefault="000A055C" w:rsidP="00F05D32">
            <w:pPr>
              <w:pStyle w:val="DefaultText"/>
              <w:rPr>
                <w:sz w:val="22"/>
                <w:szCs w:val="22"/>
              </w:rPr>
            </w:pPr>
            <w:r>
              <w:rPr>
                <w:sz w:val="22"/>
                <w:szCs w:val="22"/>
              </w:rPr>
              <w:t>Development</w:t>
            </w:r>
            <w:r w:rsidR="00E95B66">
              <w:rPr>
                <w:sz w:val="22"/>
                <w:szCs w:val="22"/>
              </w:rPr>
              <w:t xml:space="preserve"> services</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C30E51D" w14:textId="77777777" w:rsidR="00720BEC" w:rsidRDefault="00720BEC" w:rsidP="00B25506">
            <w:pPr>
              <w:pStyle w:val="DefaultText"/>
              <w:numPr>
                <w:ilvl w:val="0"/>
                <w:numId w:val="10"/>
              </w:numPr>
              <w:spacing w:after="20"/>
              <w:jc w:val="both"/>
              <w:rPr>
                <w:sz w:val="22"/>
                <w:szCs w:val="22"/>
              </w:rPr>
            </w:pPr>
            <w:r>
              <w:rPr>
                <w:sz w:val="22"/>
                <w:szCs w:val="22"/>
              </w:rPr>
              <w:t>The supplier will be expected to develop on and support the existing system from day one of contract start</w:t>
            </w:r>
          </w:p>
          <w:p w14:paraId="1AD25B5C" w14:textId="77777777" w:rsidR="000A055C" w:rsidRDefault="000A055C" w:rsidP="00B25506">
            <w:pPr>
              <w:pStyle w:val="DefaultText"/>
              <w:numPr>
                <w:ilvl w:val="0"/>
                <w:numId w:val="10"/>
              </w:numPr>
              <w:spacing w:after="20"/>
              <w:jc w:val="both"/>
              <w:rPr>
                <w:sz w:val="22"/>
                <w:szCs w:val="22"/>
              </w:rPr>
            </w:pPr>
            <w:r>
              <w:rPr>
                <w:sz w:val="22"/>
                <w:szCs w:val="22"/>
              </w:rPr>
              <w:t>The supplier will provide an estimated 10-30 development days per annum</w:t>
            </w:r>
            <w:r w:rsidR="00720BEC">
              <w:rPr>
                <w:sz w:val="22"/>
                <w:szCs w:val="22"/>
              </w:rPr>
              <w:t xml:space="preserve"> depending on AHDB’s requirements</w:t>
            </w:r>
            <w:r>
              <w:rPr>
                <w:sz w:val="22"/>
                <w:szCs w:val="22"/>
              </w:rPr>
              <w:t>, to develop new functionality into the Pig Pro website</w:t>
            </w:r>
          </w:p>
          <w:p w14:paraId="13079963" w14:textId="77777777" w:rsidR="00171A83" w:rsidRDefault="000A055C" w:rsidP="00B25506">
            <w:pPr>
              <w:pStyle w:val="DefaultText"/>
              <w:numPr>
                <w:ilvl w:val="0"/>
                <w:numId w:val="10"/>
              </w:numPr>
              <w:spacing w:after="20"/>
              <w:jc w:val="both"/>
              <w:rPr>
                <w:sz w:val="22"/>
                <w:szCs w:val="22"/>
              </w:rPr>
            </w:pPr>
            <w:r>
              <w:rPr>
                <w:sz w:val="22"/>
                <w:szCs w:val="22"/>
              </w:rPr>
              <w:lastRenderedPageBreak/>
              <w:t>The website developments will be identified by AHDB and the Pig Pro Industry steering group</w:t>
            </w:r>
          </w:p>
          <w:p w14:paraId="259430F3" w14:textId="77777777" w:rsidR="00F05D32" w:rsidRDefault="00171A83" w:rsidP="00B25506">
            <w:pPr>
              <w:pStyle w:val="DefaultText"/>
              <w:numPr>
                <w:ilvl w:val="0"/>
                <w:numId w:val="10"/>
              </w:numPr>
              <w:spacing w:after="20"/>
              <w:jc w:val="both"/>
              <w:rPr>
                <w:sz w:val="22"/>
                <w:szCs w:val="22"/>
              </w:rPr>
            </w:pPr>
            <w:r>
              <w:rPr>
                <w:sz w:val="22"/>
                <w:szCs w:val="22"/>
              </w:rPr>
              <w:t>A</w:t>
            </w:r>
            <w:r w:rsidR="000A055C">
              <w:rPr>
                <w:sz w:val="22"/>
                <w:szCs w:val="22"/>
              </w:rPr>
              <w:t xml:space="preserve"> detailed specification outlining the tasks, time and price, then agreed between the supplier and AHDB prior to any work commencing</w:t>
            </w:r>
          </w:p>
          <w:p w14:paraId="4126A6C8" w14:textId="77777777" w:rsidR="00B25506" w:rsidRDefault="00141282" w:rsidP="00B25506">
            <w:pPr>
              <w:pStyle w:val="DefaultText"/>
              <w:numPr>
                <w:ilvl w:val="0"/>
                <w:numId w:val="10"/>
              </w:numPr>
              <w:spacing w:after="20"/>
              <w:jc w:val="both"/>
              <w:rPr>
                <w:sz w:val="22"/>
                <w:szCs w:val="22"/>
              </w:rPr>
            </w:pPr>
            <w:r>
              <w:rPr>
                <w:sz w:val="22"/>
                <w:szCs w:val="22"/>
              </w:rPr>
              <w:t>The supplier should provide a process plan that outlines how developments are scoped out, agreed, tested and signed off before going live</w:t>
            </w:r>
          </w:p>
          <w:p w14:paraId="02D90B98" w14:textId="77777777" w:rsidR="00B25506" w:rsidRDefault="00B25506" w:rsidP="00B25506">
            <w:pPr>
              <w:pStyle w:val="DefaultText"/>
              <w:numPr>
                <w:ilvl w:val="0"/>
                <w:numId w:val="10"/>
              </w:numPr>
              <w:spacing w:after="20"/>
              <w:jc w:val="both"/>
              <w:rPr>
                <w:bCs/>
                <w:sz w:val="22"/>
                <w:szCs w:val="22"/>
              </w:rPr>
            </w:pPr>
            <w:r>
              <w:rPr>
                <w:bCs/>
                <w:sz w:val="22"/>
                <w:szCs w:val="22"/>
              </w:rPr>
              <w:t>Data feeds to and from Pig Pro from the main AHDB website and third party sites will be required e.g. events calendars</w:t>
            </w:r>
          </w:p>
          <w:p w14:paraId="5B9E7DE4" w14:textId="77777777" w:rsidR="00B25506" w:rsidRPr="00B25506" w:rsidRDefault="00B25506" w:rsidP="00B25506">
            <w:pPr>
              <w:pStyle w:val="DefaultText"/>
              <w:numPr>
                <w:ilvl w:val="0"/>
                <w:numId w:val="10"/>
              </w:numPr>
              <w:spacing w:after="20"/>
              <w:jc w:val="both"/>
              <w:rPr>
                <w:sz w:val="22"/>
                <w:szCs w:val="22"/>
              </w:rPr>
            </w:pPr>
            <w:r>
              <w:rPr>
                <w:bCs/>
                <w:sz w:val="22"/>
                <w:szCs w:val="22"/>
              </w:rPr>
              <w:t xml:space="preserve">Data feeds from Pig Pro to external </w:t>
            </w:r>
            <w:r w:rsidR="00986FA8">
              <w:rPr>
                <w:bCs/>
                <w:sz w:val="22"/>
                <w:szCs w:val="22"/>
              </w:rPr>
              <w:t xml:space="preserve">user </w:t>
            </w:r>
            <w:r>
              <w:rPr>
                <w:bCs/>
                <w:sz w:val="22"/>
                <w:szCs w:val="22"/>
              </w:rPr>
              <w:t>management systems will form part of the development work</w:t>
            </w:r>
          </w:p>
        </w:tc>
      </w:tr>
      <w:tr w:rsidR="005E6E84" w:rsidRPr="008D4845" w14:paraId="445027CE" w14:textId="77777777" w:rsidTr="00F05D32">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A4FC483" w14:textId="77777777" w:rsidR="005E6E84" w:rsidRPr="00536EC9" w:rsidRDefault="005E6E84" w:rsidP="00F05D32">
            <w:pPr>
              <w:pStyle w:val="DefaultText"/>
              <w:rPr>
                <w:color w:val="FF0000"/>
                <w:sz w:val="22"/>
                <w:szCs w:val="22"/>
              </w:rPr>
            </w:pPr>
            <w:r w:rsidRPr="00287F7C">
              <w:rPr>
                <w:color w:val="000000" w:themeColor="text1"/>
                <w:sz w:val="22"/>
                <w:szCs w:val="22"/>
              </w:rPr>
              <w:lastRenderedPageBreak/>
              <w:t>‘Phase 3’ Development requirements</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D750FC" w14:textId="77777777" w:rsidR="00287F7C" w:rsidRDefault="00287F7C" w:rsidP="00287F7C">
            <w:pPr>
              <w:pStyle w:val="DefaultText"/>
              <w:numPr>
                <w:ilvl w:val="0"/>
                <w:numId w:val="21"/>
              </w:numPr>
              <w:spacing w:after="20"/>
              <w:jc w:val="both"/>
              <w:textAlignment w:val="auto"/>
              <w:rPr>
                <w:sz w:val="22"/>
                <w:szCs w:val="22"/>
              </w:rPr>
            </w:pPr>
            <w:r>
              <w:rPr>
                <w:sz w:val="22"/>
                <w:szCs w:val="22"/>
              </w:rPr>
              <w:t>AHDB has identified the following requirements which will form ‘Phase 3’ of the Pig pro development programme:</w:t>
            </w:r>
          </w:p>
          <w:p w14:paraId="0C4A8F69" w14:textId="77777777" w:rsidR="00287F7C" w:rsidRDefault="00287F7C" w:rsidP="00287F7C">
            <w:pPr>
              <w:pStyle w:val="DefaultText"/>
              <w:numPr>
                <w:ilvl w:val="0"/>
                <w:numId w:val="23"/>
              </w:numPr>
              <w:spacing w:after="20"/>
              <w:jc w:val="both"/>
              <w:textAlignment w:val="auto"/>
              <w:rPr>
                <w:sz w:val="22"/>
                <w:szCs w:val="22"/>
              </w:rPr>
            </w:pPr>
            <w:r>
              <w:rPr>
                <w:sz w:val="22"/>
                <w:szCs w:val="22"/>
              </w:rPr>
              <w:t>Improvement to reporting function for administrators of the system.  The ability to report on AHDB KPI’s relating to PigPro such as number of active businesses, total pigs attached to the businesses and number of events</w:t>
            </w:r>
          </w:p>
          <w:p w14:paraId="236C5865" w14:textId="77777777" w:rsidR="00287F7C" w:rsidRDefault="00287F7C" w:rsidP="00287F7C">
            <w:pPr>
              <w:pStyle w:val="DefaultText"/>
              <w:numPr>
                <w:ilvl w:val="0"/>
                <w:numId w:val="23"/>
              </w:numPr>
              <w:spacing w:after="20"/>
              <w:jc w:val="both"/>
              <w:textAlignment w:val="auto"/>
              <w:rPr>
                <w:sz w:val="22"/>
                <w:szCs w:val="22"/>
              </w:rPr>
            </w:pPr>
            <w:r>
              <w:rPr>
                <w:sz w:val="22"/>
                <w:szCs w:val="22"/>
              </w:rPr>
              <w:t>Create a hierarchy within PigPro which will allow businesses to ‘share’ compliance requirements.  This will be a one-way transaction that will allow the owner of the requirement to pass this onto associated businesses and allow the owner to view if any associates are not compliant.  However, the owners will not have any further view of the associate’s business details in PigPro.  The associate will not be able to amend or delete the requirement</w:t>
            </w:r>
          </w:p>
          <w:p w14:paraId="208C601E" w14:textId="4E26E3AB" w:rsidR="00536EC9" w:rsidRPr="00287F7C" w:rsidRDefault="00287F7C" w:rsidP="00287F7C">
            <w:pPr>
              <w:pStyle w:val="DefaultText"/>
              <w:numPr>
                <w:ilvl w:val="0"/>
                <w:numId w:val="23"/>
              </w:numPr>
              <w:spacing w:after="20"/>
              <w:jc w:val="both"/>
              <w:textAlignment w:val="auto"/>
              <w:rPr>
                <w:sz w:val="22"/>
                <w:szCs w:val="22"/>
              </w:rPr>
            </w:pPr>
            <w:r>
              <w:rPr>
                <w:sz w:val="22"/>
                <w:szCs w:val="22"/>
              </w:rPr>
              <w:t>Improve the recording of pigs on PigPro.  The system currently only allows business to record the number of sows on farm.  This does not suit all units and the additional categories would allow more information to be captured.  The new categories would match the e-medicines book (eMB) categories (Piglets, Weaners, Finished Pigs &amp; Sows/Boars</w:t>
            </w:r>
          </w:p>
        </w:tc>
      </w:tr>
      <w:tr w:rsidR="00F05D32" w:rsidRPr="008D4845" w14:paraId="00C88A9C" w14:textId="77777777" w:rsidTr="00F05D32">
        <w:tc>
          <w:tcPr>
            <w:tcW w:w="2014" w:type="dxa"/>
            <w:shd w:val="clear" w:color="auto" w:fill="auto"/>
            <w:vAlign w:val="center"/>
          </w:tcPr>
          <w:p w14:paraId="5213D98F" w14:textId="77777777" w:rsidR="00F05D32" w:rsidRPr="008D4845" w:rsidRDefault="000A055C" w:rsidP="000A055C">
            <w:pPr>
              <w:pStyle w:val="DefaultText"/>
              <w:rPr>
                <w:sz w:val="22"/>
                <w:szCs w:val="22"/>
              </w:rPr>
            </w:pPr>
            <w:r>
              <w:rPr>
                <w:sz w:val="22"/>
                <w:szCs w:val="22"/>
              </w:rPr>
              <w:t>Support</w:t>
            </w:r>
            <w:r w:rsidR="00E95B66">
              <w:rPr>
                <w:sz w:val="22"/>
                <w:szCs w:val="22"/>
              </w:rPr>
              <w:t xml:space="preserve"> services</w:t>
            </w:r>
          </w:p>
        </w:tc>
        <w:tc>
          <w:tcPr>
            <w:tcW w:w="7484" w:type="dxa"/>
            <w:shd w:val="clear" w:color="auto" w:fill="auto"/>
          </w:tcPr>
          <w:p w14:paraId="0C645127" w14:textId="6B6073AB" w:rsidR="001233E2" w:rsidRPr="001233E2" w:rsidRDefault="000A055C" w:rsidP="007911BA">
            <w:pPr>
              <w:pStyle w:val="DefaultText"/>
              <w:numPr>
                <w:ilvl w:val="0"/>
                <w:numId w:val="10"/>
              </w:numPr>
              <w:spacing w:after="20"/>
              <w:jc w:val="both"/>
              <w:rPr>
                <w:sz w:val="22"/>
                <w:szCs w:val="22"/>
              </w:rPr>
            </w:pPr>
            <w:r w:rsidRPr="001233E2">
              <w:rPr>
                <w:sz w:val="22"/>
                <w:szCs w:val="22"/>
              </w:rPr>
              <w:t xml:space="preserve">The supplier will provide direct developer telephone and email support during UK working hours (9AM to 5PM) to AHDB. </w:t>
            </w:r>
            <w:r w:rsidR="001233E2" w:rsidRPr="001233E2">
              <w:rPr>
                <w:sz w:val="22"/>
                <w:szCs w:val="22"/>
              </w:rPr>
              <w:t xml:space="preserve"> This support should cover technical issues with the site and any maintenance required.</w:t>
            </w:r>
          </w:p>
          <w:p w14:paraId="0E7A3178" w14:textId="34F06670" w:rsidR="00F05D32" w:rsidRPr="00FB2D09" w:rsidRDefault="000A055C" w:rsidP="001233E2">
            <w:pPr>
              <w:pStyle w:val="DefaultText"/>
              <w:numPr>
                <w:ilvl w:val="0"/>
                <w:numId w:val="10"/>
              </w:numPr>
              <w:spacing w:after="20"/>
              <w:jc w:val="both"/>
              <w:rPr>
                <w:sz w:val="22"/>
                <w:szCs w:val="22"/>
              </w:rPr>
            </w:pPr>
            <w:r w:rsidRPr="00F05D32">
              <w:rPr>
                <w:sz w:val="22"/>
                <w:szCs w:val="22"/>
              </w:rPr>
              <w:t xml:space="preserve">This is second-line technical support </w:t>
            </w:r>
            <w:r w:rsidR="001233E2">
              <w:rPr>
                <w:sz w:val="22"/>
                <w:szCs w:val="22"/>
              </w:rPr>
              <w:t xml:space="preserve">only </w:t>
            </w:r>
            <w:r w:rsidRPr="00F05D32">
              <w:rPr>
                <w:sz w:val="22"/>
                <w:szCs w:val="22"/>
              </w:rPr>
              <w:t>and individuals, businesses, and training</w:t>
            </w:r>
            <w:r>
              <w:rPr>
                <w:sz w:val="22"/>
                <w:szCs w:val="22"/>
              </w:rPr>
              <w:t xml:space="preserve"> providers </w:t>
            </w:r>
            <w:r w:rsidR="001233E2">
              <w:rPr>
                <w:sz w:val="22"/>
                <w:szCs w:val="22"/>
              </w:rPr>
              <w:t xml:space="preserve">that want to know how to register, set up an account, compliance and staff training records </w:t>
            </w:r>
            <w:r>
              <w:rPr>
                <w:sz w:val="22"/>
                <w:szCs w:val="22"/>
              </w:rPr>
              <w:t>will</w:t>
            </w:r>
            <w:r w:rsidRPr="00F05D32">
              <w:rPr>
                <w:sz w:val="22"/>
                <w:szCs w:val="22"/>
              </w:rPr>
              <w:t xml:space="preserve"> appr</w:t>
            </w:r>
            <w:r>
              <w:rPr>
                <w:sz w:val="22"/>
                <w:szCs w:val="22"/>
              </w:rPr>
              <w:t>oach AHDB in the first instance</w:t>
            </w:r>
            <w:r w:rsidR="001233E2">
              <w:rPr>
                <w:sz w:val="22"/>
                <w:szCs w:val="22"/>
              </w:rPr>
              <w:t>.</w:t>
            </w:r>
          </w:p>
        </w:tc>
      </w:tr>
      <w:tr w:rsidR="00E359E6" w:rsidRPr="008D4845" w14:paraId="15B08ACB" w14:textId="77777777" w:rsidTr="00F05D32">
        <w:tc>
          <w:tcPr>
            <w:tcW w:w="2014" w:type="dxa"/>
            <w:shd w:val="clear" w:color="auto" w:fill="auto"/>
            <w:vAlign w:val="center"/>
          </w:tcPr>
          <w:p w14:paraId="287A3720" w14:textId="77777777" w:rsidR="00E359E6" w:rsidRDefault="00E359E6" w:rsidP="000A055C">
            <w:pPr>
              <w:pStyle w:val="DefaultText"/>
              <w:rPr>
                <w:sz w:val="22"/>
                <w:szCs w:val="22"/>
              </w:rPr>
            </w:pPr>
            <w:r>
              <w:rPr>
                <w:sz w:val="22"/>
                <w:szCs w:val="22"/>
              </w:rPr>
              <w:t>Ownership</w:t>
            </w:r>
          </w:p>
        </w:tc>
        <w:tc>
          <w:tcPr>
            <w:tcW w:w="7484" w:type="dxa"/>
            <w:shd w:val="clear" w:color="auto" w:fill="auto"/>
          </w:tcPr>
          <w:p w14:paraId="73A17FCB" w14:textId="77777777" w:rsidR="00E359E6" w:rsidRPr="00F05D32" w:rsidRDefault="00E359E6" w:rsidP="000A055C">
            <w:pPr>
              <w:pStyle w:val="DefaultText"/>
              <w:numPr>
                <w:ilvl w:val="0"/>
                <w:numId w:val="10"/>
              </w:numPr>
              <w:spacing w:after="20"/>
              <w:jc w:val="both"/>
              <w:rPr>
                <w:sz w:val="22"/>
                <w:szCs w:val="22"/>
              </w:rPr>
            </w:pPr>
            <w:r>
              <w:rPr>
                <w:sz w:val="22"/>
                <w:szCs w:val="22"/>
              </w:rPr>
              <w:t>The Pig Pro website and any future developments will remain the property of AHDB</w:t>
            </w:r>
            <w:r w:rsidR="00F86139">
              <w:rPr>
                <w:sz w:val="22"/>
                <w:szCs w:val="22"/>
              </w:rPr>
              <w:t xml:space="preserve"> source code must be made readily available to AHDB a for any released functionality</w:t>
            </w:r>
          </w:p>
        </w:tc>
      </w:tr>
    </w:tbl>
    <w:p w14:paraId="30C9492A" w14:textId="6C86256C" w:rsidR="004D5904" w:rsidRDefault="004D5904" w:rsidP="008D4845">
      <w:pPr>
        <w:pStyle w:val="ListParagraph"/>
        <w:spacing w:after="120" w:line="360" w:lineRule="auto"/>
        <w:ind w:left="-284"/>
        <w:jc w:val="both"/>
        <w:rPr>
          <w:rFonts w:ascii="Arial" w:hAnsi="Arial" w:cs="Arial"/>
          <w:b/>
          <w:color w:val="0070C0"/>
        </w:rPr>
      </w:pPr>
    </w:p>
    <w:p w14:paraId="243958C6" w14:textId="6E9D8766" w:rsidR="006D0C8B" w:rsidRPr="00A83F09" w:rsidRDefault="006D0C8B" w:rsidP="00A83F09">
      <w:pPr>
        <w:pStyle w:val="ListParagraph"/>
        <w:numPr>
          <w:ilvl w:val="0"/>
          <w:numId w:val="2"/>
        </w:numPr>
        <w:spacing w:after="0" w:line="240" w:lineRule="auto"/>
        <w:ind w:left="-284" w:hanging="425"/>
        <w:rPr>
          <w:rFonts w:ascii="Arial" w:hAnsi="Arial" w:cs="Arial"/>
          <w:b/>
          <w:color w:val="0070C0"/>
        </w:rPr>
      </w:pPr>
      <w:r>
        <w:rPr>
          <w:rFonts w:ascii="Arial" w:hAnsi="Arial" w:cs="Arial"/>
          <w:b/>
          <w:color w:val="0070C0"/>
        </w:rPr>
        <w:t>Structure / Format of Submission</w:t>
      </w:r>
    </w:p>
    <w:p w14:paraId="28AEB00A" w14:textId="77777777" w:rsidR="00BE71BF" w:rsidRPr="00BE71BF" w:rsidRDefault="00661EA6" w:rsidP="00BE71BF">
      <w:pPr>
        <w:pStyle w:val="ListParagraph"/>
        <w:spacing w:afterLines="60" w:after="144" w:line="360" w:lineRule="auto"/>
        <w:ind w:left="-284"/>
        <w:jc w:val="both"/>
        <w:rPr>
          <w:rFonts w:ascii="Arial" w:hAnsi="Arial" w:cs="Arial"/>
        </w:rPr>
      </w:pPr>
      <w:r w:rsidRPr="008D4845">
        <w:rPr>
          <w:rFonts w:ascii="Arial" w:hAnsi="Arial" w:cs="Arial"/>
        </w:rPr>
        <w:t xml:space="preserve">Please provide </w:t>
      </w:r>
      <w:r w:rsidR="0022114A" w:rsidRPr="008D4845">
        <w:rPr>
          <w:rFonts w:ascii="Arial" w:hAnsi="Arial" w:cs="Arial"/>
        </w:rPr>
        <w:t xml:space="preserve">the following: </w:t>
      </w:r>
      <w:r w:rsidRPr="008D4845">
        <w:rPr>
          <w:rFonts w:ascii="Arial" w:hAnsi="Arial" w:cs="Arial"/>
        </w:rPr>
        <w:t xml:space="preserve"> </w:t>
      </w:r>
    </w:p>
    <w:p w14:paraId="50A43F35" w14:textId="1340D5C7" w:rsidR="00F77100" w:rsidRDefault="003C5DB2" w:rsidP="0072466D">
      <w:pPr>
        <w:pStyle w:val="ListParagraph"/>
        <w:numPr>
          <w:ilvl w:val="0"/>
          <w:numId w:val="7"/>
        </w:numPr>
        <w:spacing w:afterLines="60" w:after="144" w:line="240" w:lineRule="auto"/>
        <w:contextualSpacing w:val="0"/>
        <w:rPr>
          <w:rFonts w:ascii="Arial" w:hAnsi="Arial" w:cs="Arial"/>
          <w:bCs/>
        </w:rPr>
      </w:pPr>
      <w:r w:rsidRPr="00A009F6">
        <w:rPr>
          <w:rFonts w:ascii="Arial" w:hAnsi="Arial" w:cs="Arial"/>
          <w:bCs/>
        </w:rPr>
        <w:t xml:space="preserve">Company </w:t>
      </w:r>
      <w:r w:rsidR="00BE71BF" w:rsidRPr="00A009F6">
        <w:rPr>
          <w:rFonts w:ascii="Arial" w:hAnsi="Arial" w:cs="Arial"/>
          <w:bCs/>
        </w:rPr>
        <w:t xml:space="preserve">background and </w:t>
      </w:r>
      <w:r w:rsidR="00666C8A" w:rsidRPr="00A009F6">
        <w:rPr>
          <w:rFonts w:ascii="Arial" w:hAnsi="Arial" w:cs="Arial"/>
          <w:bCs/>
        </w:rPr>
        <w:t xml:space="preserve">individuals technical skills </w:t>
      </w:r>
      <w:r w:rsidRPr="00A009F6">
        <w:rPr>
          <w:rFonts w:ascii="Arial" w:hAnsi="Arial" w:cs="Arial"/>
          <w:bCs/>
        </w:rPr>
        <w:t xml:space="preserve">for delivering </w:t>
      </w:r>
      <w:r w:rsidR="00BE71BF" w:rsidRPr="00A009F6">
        <w:rPr>
          <w:rFonts w:ascii="Arial" w:hAnsi="Arial" w:cs="Arial"/>
          <w:bCs/>
        </w:rPr>
        <w:t>successfully</w:t>
      </w:r>
      <w:r w:rsidR="000D24A2" w:rsidRPr="00A009F6">
        <w:rPr>
          <w:rFonts w:ascii="Arial" w:hAnsi="Arial" w:cs="Arial"/>
          <w:bCs/>
        </w:rPr>
        <w:t>, please include CVs</w:t>
      </w:r>
      <w:r w:rsidR="005D5BEE" w:rsidRPr="00A009F6">
        <w:rPr>
          <w:rFonts w:ascii="Arial" w:hAnsi="Arial" w:cs="Arial"/>
          <w:bCs/>
        </w:rPr>
        <w:t xml:space="preserve"> of those involved</w:t>
      </w:r>
    </w:p>
    <w:p w14:paraId="3955FE39" w14:textId="13D768CB" w:rsidR="00162568" w:rsidRPr="00A009F6" w:rsidRDefault="00162568" w:rsidP="0072466D">
      <w:pPr>
        <w:pStyle w:val="ListParagraph"/>
        <w:numPr>
          <w:ilvl w:val="0"/>
          <w:numId w:val="7"/>
        </w:numPr>
        <w:spacing w:afterLines="60" w:after="144" w:line="240" w:lineRule="auto"/>
        <w:contextualSpacing w:val="0"/>
        <w:rPr>
          <w:rFonts w:ascii="Arial" w:hAnsi="Arial" w:cs="Arial"/>
          <w:bCs/>
        </w:rPr>
      </w:pPr>
      <w:r>
        <w:rPr>
          <w:rFonts w:ascii="Arial" w:hAnsi="Arial" w:cs="Arial"/>
          <w:bCs/>
        </w:rPr>
        <w:t xml:space="preserve">You’re answers to the pass/fail evaluation questions </w:t>
      </w:r>
    </w:p>
    <w:p w14:paraId="4819AA59" w14:textId="77777777" w:rsidR="00BE71BF" w:rsidRPr="00A009F6" w:rsidRDefault="00171A83" w:rsidP="00576A83">
      <w:pPr>
        <w:pStyle w:val="ListParagraph"/>
        <w:numPr>
          <w:ilvl w:val="0"/>
          <w:numId w:val="7"/>
        </w:numPr>
        <w:spacing w:afterLines="60" w:after="144" w:line="240" w:lineRule="auto"/>
        <w:contextualSpacing w:val="0"/>
        <w:rPr>
          <w:rFonts w:ascii="Arial" w:hAnsi="Arial" w:cs="Arial"/>
          <w:bCs/>
        </w:rPr>
      </w:pPr>
      <w:r w:rsidRPr="00A009F6">
        <w:rPr>
          <w:rFonts w:ascii="Arial" w:hAnsi="Arial" w:cs="Arial"/>
        </w:rPr>
        <w:t>Clear</w:t>
      </w:r>
      <w:r w:rsidR="009A7584" w:rsidRPr="00A009F6">
        <w:rPr>
          <w:rFonts w:ascii="Arial" w:hAnsi="Arial" w:cs="Arial"/>
        </w:rPr>
        <w:t xml:space="preserve"> </w:t>
      </w:r>
      <w:r w:rsidRPr="00A009F6">
        <w:rPr>
          <w:rFonts w:ascii="Arial" w:hAnsi="Arial" w:cs="Arial"/>
        </w:rPr>
        <w:t>process plan explaining how client needs are captured and turned into an appropriate solution</w:t>
      </w:r>
    </w:p>
    <w:p w14:paraId="1BA8E6DC" w14:textId="63B97886" w:rsidR="00BE71BF" w:rsidRPr="005E6E84" w:rsidRDefault="00720BEC" w:rsidP="00576A83">
      <w:pPr>
        <w:pStyle w:val="ListParagraph"/>
        <w:numPr>
          <w:ilvl w:val="0"/>
          <w:numId w:val="7"/>
        </w:numPr>
        <w:spacing w:afterLines="60" w:after="144" w:line="240" w:lineRule="auto"/>
        <w:contextualSpacing w:val="0"/>
        <w:rPr>
          <w:rFonts w:ascii="Arial" w:hAnsi="Arial" w:cs="Arial"/>
          <w:bCs/>
        </w:rPr>
      </w:pPr>
      <w:r>
        <w:rPr>
          <w:rFonts w:ascii="Arial" w:hAnsi="Arial" w:cs="Arial"/>
        </w:rPr>
        <w:t>Evidence</w:t>
      </w:r>
      <w:r w:rsidRPr="00A009F6">
        <w:rPr>
          <w:rFonts w:ascii="Arial" w:hAnsi="Arial" w:cs="Arial"/>
        </w:rPr>
        <w:t xml:space="preserve"> </w:t>
      </w:r>
      <w:r w:rsidR="005D5BEE" w:rsidRPr="00A009F6">
        <w:rPr>
          <w:rFonts w:ascii="Arial" w:hAnsi="Arial" w:cs="Arial"/>
        </w:rPr>
        <w:t xml:space="preserve">experience and </w:t>
      </w:r>
      <w:r>
        <w:rPr>
          <w:rFonts w:ascii="Arial" w:hAnsi="Arial" w:cs="Arial"/>
        </w:rPr>
        <w:t>capability</w:t>
      </w:r>
      <w:r w:rsidRPr="00A009F6">
        <w:rPr>
          <w:rFonts w:ascii="Arial" w:hAnsi="Arial" w:cs="Arial"/>
        </w:rPr>
        <w:t xml:space="preserve"> </w:t>
      </w:r>
      <w:r w:rsidR="00BE71BF" w:rsidRPr="00A009F6">
        <w:rPr>
          <w:rFonts w:ascii="Arial" w:hAnsi="Arial" w:cs="Arial"/>
        </w:rPr>
        <w:t xml:space="preserve">of </w:t>
      </w:r>
      <w:r>
        <w:rPr>
          <w:rFonts w:ascii="Arial" w:hAnsi="Arial" w:cs="Arial"/>
        </w:rPr>
        <w:t xml:space="preserve">.NET MVC </w:t>
      </w:r>
      <w:r w:rsidR="00171A83" w:rsidRPr="00A009F6">
        <w:rPr>
          <w:rFonts w:ascii="Arial" w:hAnsi="Arial" w:cs="Arial"/>
        </w:rPr>
        <w:t>web</w:t>
      </w:r>
      <w:r>
        <w:rPr>
          <w:rFonts w:ascii="Arial" w:hAnsi="Arial" w:cs="Arial"/>
        </w:rPr>
        <w:t xml:space="preserve"> application development, </w:t>
      </w:r>
      <w:r w:rsidR="00171A83" w:rsidRPr="00A009F6">
        <w:rPr>
          <w:rFonts w:ascii="Arial" w:hAnsi="Arial" w:cs="Arial"/>
        </w:rPr>
        <w:t xml:space="preserve"> and </w:t>
      </w:r>
      <w:r>
        <w:rPr>
          <w:rFonts w:ascii="Arial" w:hAnsi="Arial" w:cs="Arial"/>
        </w:rPr>
        <w:t xml:space="preserve">experience delivering applications for </w:t>
      </w:r>
      <w:r w:rsidR="00171A83" w:rsidRPr="00A009F6">
        <w:rPr>
          <w:rFonts w:ascii="Arial" w:hAnsi="Arial" w:cs="Arial"/>
        </w:rPr>
        <w:t>UK agriculture</w:t>
      </w:r>
    </w:p>
    <w:p w14:paraId="39AD472F" w14:textId="77777777" w:rsidR="005E6E84" w:rsidRPr="005E6E84" w:rsidRDefault="005E6E84" w:rsidP="00576A83">
      <w:pPr>
        <w:pStyle w:val="ListParagraph"/>
        <w:numPr>
          <w:ilvl w:val="0"/>
          <w:numId w:val="7"/>
        </w:numPr>
        <w:spacing w:afterLines="60" w:after="144" w:line="240" w:lineRule="auto"/>
        <w:contextualSpacing w:val="0"/>
        <w:rPr>
          <w:rFonts w:ascii="Arial" w:hAnsi="Arial" w:cs="Arial"/>
          <w:bCs/>
        </w:rPr>
      </w:pPr>
      <w:r>
        <w:rPr>
          <w:rFonts w:ascii="Arial" w:hAnsi="Arial" w:cs="Arial"/>
        </w:rPr>
        <w:lastRenderedPageBreak/>
        <w:t>Proposal for the following areas:</w:t>
      </w:r>
    </w:p>
    <w:p w14:paraId="4790B7EE" w14:textId="77777777" w:rsidR="005E6E84" w:rsidRPr="005E6E84" w:rsidRDefault="005E6E84" w:rsidP="006D0C8B">
      <w:pPr>
        <w:pStyle w:val="ListParagraph"/>
        <w:numPr>
          <w:ilvl w:val="1"/>
          <w:numId w:val="7"/>
        </w:numPr>
        <w:spacing w:afterLines="60" w:after="144" w:line="240" w:lineRule="auto"/>
        <w:contextualSpacing w:val="0"/>
        <w:rPr>
          <w:rFonts w:ascii="Arial" w:hAnsi="Arial" w:cs="Arial"/>
          <w:bCs/>
        </w:rPr>
      </w:pPr>
      <w:r>
        <w:rPr>
          <w:rFonts w:ascii="Arial" w:hAnsi="Arial" w:cs="Arial"/>
        </w:rPr>
        <w:t>Proposed service levels for annual technical support</w:t>
      </w:r>
    </w:p>
    <w:p w14:paraId="15ED07D8" w14:textId="77777777" w:rsidR="005E6E84" w:rsidRPr="00A009F6" w:rsidRDefault="005E6E84" w:rsidP="006D0C8B">
      <w:pPr>
        <w:pStyle w:val="ListParagraph"/>
        <w:numPr>
          <w:ilvl w:val="1"/>
          <w:numId w:val="7"/>
        </w:numPr>
        <w:spacing w:afterLines="60" w:after="144" w:line="240" w:lineRule="auto"/>
        <w:contextualSpacing w:val="0"/>
        <w:rPr>
          <w:rFonts w:ascii="Arial" w:hAnsi="Arial" w:cs="Arial"/>
          <w:bCs/>
        </w:rPr>
      </w:pPr>
      <w:r>
        <w:rPr>
          <w:rFonts w:ascii="Arial" w:hAnsi="Arial" w:cs="Arial"/>
        </w:rPr>
        <w:t>Delivery of the ‘Phase 3’ development requirements</w:t>
      </w:r>
    </w:p>
    <w:p w14:paraId="4152AFE7" w14:textId="77777777" w:rsidR="005E6E84" w:rsidRPr="005E6E84" w:rsidRDefault="005E6E84" w:rsidP="005E6E84">
      <w:pPr>
        <w:pStyle w:val="ListParagraph"/>
        <w:numPr>
          <w:ilvl w:val="0"/>
          <w:numId w:val="7"/>
        </w:numPr>
        <w:spacing w:afterLines="60" w:after="144" w:line="240" w:lineRule="auto"/>
        <w:contextualSpacing w:val="0"/>
        <w:rPr>
          <w:rFonts w:ascii="Arial" w:hAnsi="Arial" w:cs="Arial"/>
        </w:rPr>
      </w:pPr>
      <w:r>
        <w:rPr>
          <w:rFonts w:ascii="Arial" w:hAnsi="Arial" w:cs="Arial"/>
          <w:bCs/>
        </w:rPr>
        <w:t>Costings for the following elements:</w:t>
      </w:r>
    </w:p>
    <w:p w14:paraId="1C3300DE" w14:textId="77777777" w:rsidR="005E6E84" w:rsidRPr="005E6E84"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An annual technical support contract</w:t>
      </w:r>
    </w:p>
    <w:p w14:paraId="6BB51738" w14:textId="77777777" w:rsidR="005E6E84" w:rsidRPr="005E6E84"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Full costings for the ‘Phase 3’ development requirements</w:t>
      </w:r>
    </w:p>
    <w:p w14:paraId="1D489FA1" w14:textId="6ACB5C03" w:rsidR="00D23F85" w:rsidRPr="006D0C8B" w:rsidRDefault="005E6E84" w:rsidP="006D0C8B">
      <w:pPr>
        <w:pStyle w:val="ListParagraph"/>
        <w:numPr>
          <w:ilvl w:val="1"/>
          <w:numId w:val="7"/>
        </w:numPr>
        <w:spacing w:afterLines="60" w:after="144" w:line="240" w:lineRule="auto"/>
        <w:contextualSpacing w:val="0"/>
        <w:rPr>
          <w:rFonts w:ascii="Arial" w:hAnsi="Arial" w:cs="Arial"/>
        </w:rPr>
      </w:pPr>
      <w:r>
        <w:rPr>
          <w:rFonts w:ascii="Arial" w:hAnsi="Arial" w:cs="Arial"/>
          <w:bCs/>
        </w:rPr>
        <w:t>Day rates for ongoing development requirements</w:t>
      </w:r>
    </w:p>
    <w:p w14:paraId="0620A6B4" w14:textId="1A6FD81D" w:rsidR="000D24A2" w:rsidRDefault="005E6E84" w:rsidP="00BE71BF">
      <w:pPr>
        <w:pStyle w:val="ListParagraph"/>
        <w:numPr>
          <w:ilvl w:val="0"/>
          <w:numId w:val="7"/>
        </w:numPr>
        <w:spacing w:afterLines="60" w:after="144" w:line="240" w:lineRule="auto"/>
        <w:contextualSpacing w:val="0"/>
        <w:rPr>
          <w:rFonts w:ascii="Arial" w:hAnsi="Arial" w:cs="Arial"/>
          <w:bCs/>
        </w:rPr>
      </w:pPr>
      <w:r>
        <w:rPr>
          <w:rFonts w:ascii="Arial" w:hAnsi="Arial" w:cs="Arial"/>
          <w:bCs/>
        </w:rPr>
        <w:t>Capability information including</w:t>
      </w:r>
      <w:r w:rsidR="00BE71BF" w:rsidRPr="00A009F6">
        <w:rPr>
          <w:rFonts w:ascii="Arial" w:hAnsi="Arial" w:cs="Arial"/>
          <w:bCs/>
        </w:rPr>
        <w:t xml:space="preserve"> policy for contingency planning</w:t>
      </w:r>
      <w:r w:rsidR="00576A83" w:rsidRPr="00A009F6">
        <w:rPr>
          <w:rFonts w:ascii="Arial" w:hAnsi="Arial" w:cs="Arial"/>
          <w:bCs/>
        </w:rPr>
        <w:t>, including</w:t>
      </w:r>
      <w:r w:rsidR="00BE71BF" w:rsidRPr="00A009F6">
        <w:rPr>
          <w:rFonts w:ascii="Arial" w:hAnsi="Arial" w:cs="Arial"/>
          <w:bCs/>
        </w:rPr>
        <w:t xml:space="preserve"> to cover staff changes, absence</w:t>
      </w:r>
      <w:r w:rsidR="005D5BEE" w:rsidRPr="00A009F6">
        <w:rPr>
          <w:rFonts w:ascii="Arial" w:hAnsi="Arial" w:cs="Arial"/>
          <w:bCs/>
        </w:rPr>
        <w:t xml:space="preserve"> </w:t>
      </w:r>
      <w:r w:rsidR="00BE71BF" w:rsidRPr="00A009F6">
        <w:rPr>
          <w:rFonts w:ascii="Arial" w:hAnsi="Arial" w:cs="Arial"/>
          <w:bCs/>
        </w:rPr>
        <w:t>/</w:t>
      </w:r>
      <w:r w:rsidR="005D5BEE" w:rsidRPr="00A009F6">
        <w:rPr>
          <w:rFonts w:ascii="Arial" w:hAnsi="Arial" w:cs="Arial"/>
          <w:bCs/>
        </w:rPr>
        <w:t xml:space="preserve"> </w:t>
      </w:r>
      <w:r w:rsidR="00BE71BF" w:rsidRPr="00A009F6">
        <w:rPr>
          <w:rFonts w:ascii="Arial" w:hAnsi="Arial" w:cs="Arial"/>
          <w:bCs/>
        </w:rPr>
        <w:t>sickness</w:t>
      </w:r>
      <w:r w:rsidR="005D5BEE" w:rsidRPr="00A009F6">
        <w:rPr>
          <w:rFonts w:ascii="Arial" w:hAnsi="Arial" w:cs="Arial"/>
          <w:bCs/>
        </w:rPr>
        <w:t xml:space="preserve"> and sub-contractor use</w:t>
      </w:r>
      <w:r w:rsidR="00C517BD" w:rsidRPr="00A009F6">
        <w:rPr>
          <w:rFonts w:ascii="Arial" w:hAnsi="Arial" w:cs="Arial"/>
          <w:bCs/>
        </w:rPr>
        <w:t xml:space="preserve"> (if appropriate)</w:t>
      </w:r>
      <w:r>
        <w:rPr>
          <w:rFonts w:ascii="Arial" w:hAnsi="Arial" w:cs="Arial"/>
          <w:bCs/>
        </w:rPr>
        <w:t xml:space="preserve">. Please also include any </w:t>
      </w:r>
      <w:r w:rsidR="00B43247">
        <w:rPr>
          <w:rFonts w:ascii="Arial" w:hAnsi="Arial" w:cs="Arial"/>
          <w:bCs/>
        </w:rPr>
        <w:t>necessary</w:t>
      </w:r>
      <w:r>
        <w:rPr>
          <w:rFonts w:ascii="Arial" w:hAnsi="Arial" w:cs="Arial"/>
          <w:bCs/>
        </w:rPr>
        <w:t xml:space="preserve"> timelines for on</w:t>
      </w:r>
      <w:r w:rsidR="00B43247">
        <w:rPr>
          <w:rFonts w:ascii="Arial" w:hAnsi="Arial" w:cs="Arial"/>
          <w:bCs/>
        </w:rPr>
        <w:t>-</w:t>
      </w:r>
      <w:r>
        <w:rPr>
          <w:rFonts w:ascii="Arial" w:hAnsi="Arial" w:cs="Arial"/>
          <w:bCs/>
        </w:rPr>
        <w:t xml:space="preserve">boarding </w:t>
      </w:r>
      <w:r w:rsidR="00B43247">
        <w:rPr>
          <w:rFonts w:ascii="Arial" w:hAnsi="Arial" w:cs="Arial"/>
          <w:bCs/>
        </w:rPr>
        <w:t>and commencing support and development work</w:t>
      </w:r>
      <w:r>
        <w:rPr>
          <w:rFonts w:ascii="Arial" w:hAnsi="Arial" w:cs="Arial"/>
          <w:bCs/>
        </w:rPr>
        <w:t>.</w:t>
      </w:r>
    </w:p>
    <w:p w14:paraId="20EFF102" w14:textId="76B98431" w:rsidR="005568AB" w:rsidRPr="009D38CA" w:rsidRDefault="005568AB" w:rsidP="009D38CA">
      <w:pPr>
        <w:spacing w:afterLines="60" w:after="144"/>
        <w:rPr>
          <w:bCs/>
        </w:rPr>
      </w:pPr>
    </w:p>
    <w:p w14:paraId="2F29FE07" w14:textId="4C23F4B6" w:rsidR="00A009F6" w:rsidRPr="00BE71BF" w:rsidRDefault="000D7AF1" w:rsidP="00BE71BF">
      <w:pPr>
        <w:pStyle w:val="ListParagraph"/>
        <w:spacing w:afterLines="60" w:after="144" w:line="240" w:lineRule="auto"/>
        <w:ind w:left="0"/>
        <w:contextualSpacing w:val="0"/>
        <w:rPr>
          <w:rFonts w:ascii="Arial" w:hAnsi="Arial" w:cs="Arial"/>
          <w:bCs/>
        </w:rPr>
      </w:pPr>
      <w:r>
        <w:rPr>
          <w:rFonts w:ascii="Arial" w:hAnsi="Arial" w:cs="Arial"/>
          <w:bCs/>
        </w:rPr>
        <w:t>P</w:t>
      </w:r>
      <w:r w:rsidR="009E16BB">
        <w:rPr>
          <w:rFonts w:ascii="Arial" w:hAnsi="Arial" w:cs="Arial"/>
          <w:bCs/>
        </w:rPr>
        <w:t xml:space="preserve">lease state your costs in a table </w:t>
      </w:r>
      <w:r w:rsidR="00F470D6">
        <w:rPr>
          <w:rFonts w:ascii="Arial" w:hAnsi="Arial" w:cs="Arial"/>
          <w:bCs/>
        </w:rPr>
        <w:t xml:space="preserve">as </w:t>
      </w:r>
      <w:r w:rsidR="009E16BB">
        <w:rPr>
          <w:rFonts w:ascii="Arial" w:hAnsi="Arial" w:cs="Arial"/>
          <w:bCs/>
        </w:rPr>
        <w:t xml:space="preserve">per </w:t>
      </w:r>
      <w:r w:rsidR="006D0C8B">
        <w:rPr>
          <w:rFonts w:ascii="Arial" w:hAnsi="Arial" w:cs="Arial"/>
          <w:bCs/>
        </w:rPr>
        <w:t xml:space="preserve">below. </w:t>
      </w:r>
    </w:p>
    <w:tbl>
      <w:tblPr>
        <w:tblW w:w="95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672"/>
        <w:gridCol w:w="3719"/>
      </w:tblGrid>
      <w:tr w:rsidR="000D7AF1" w:rsidRPr="008D4845" w14:paraId="07A18238" w14:textId="77777777" w:rsidTr="000D7AF1">
        <w:trPr>
          <w:trHeight w:val="329"/>
        </w:trPr>
        <w:tc>
          <w:tcPr>
            <w:tcW w:w="3119" w:type="dxa"/>
          </w:tcPr>
          <w:p w14:paraId="790316CD" w14:textId="77777777" w:rsidR="000D7AF1" w:rsidRPr="008D4845" w:rsidRDefault="000D7AF1" w:rsidP="009E16BB">
            <w:pPr>
              <w:pStyle w:val="DefaultText"/>
              <w:jc w:val="center"/>
              <w:rPr>
                <w:rStyle w:val="InitialStyle5"/>
                <w:rFonts w:ascii="Arial" w:hAnsi="Arial"/>
                <w:b/>
                <w:bCs/>
                <w:sz w:val="22"/>
                <w:szCs w:val="22"/>
              </w:rPr>
            </w:pPr>
            <w:r>
              <w:rPr>
                <w:rStyle w:val="InitialStyle5"/>
                <w:rFonts w:ascii="Arial" w:hAnsi="Arial"/>
                <w:b/>
                <w:bCs/>
                <w:sz w:val="22"/>
                <w:szCs w:val="22"/>
              </w:rPr>
              <w:t>Items required</w:t>
            </w:r>
          </w:p>
        </w:tc>
        <w:tc>
          <w:tcPr>
            <w:tcW w:w="2672" w:type="dxa"/>
          </w:tcPr>
          <w:p w14:paraId="068EA286" w14:textId="77777777" w:rsidR="000D7AF1"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 xml:space="preserve"> C</w:t>
            </w:r>
            <w:r w:rsidRPr="008D4845">
              <w:rPr>
                <w:rStyle w:val="InitialStyle5"/>
                <w:rFonts w:ascii="Arial" w:hAnsi="Arial"/>
                <w:b/>
                <w:bCs/>
                <w:sz w:val="22"/>
                <w:szCs w:val="22"/>
              </w:rPr>
              <w:t xml:space="preserve">ost </w:t>
            </w:r>
            <w:r>
              <w:rPr>
                <w:rStyle w:val="InitialStyle5"/>
                <w:rFonts w:ascii="Arial" w:hAnsi="Arial"/>
                <w:b/>
                <w:bCs/>
                <w:sz w:val="22"/>
                <w:szCs w:val="22"/>
              </w:rPr>
              <w:t>(£)</w:t>
            </w:r>
          </w:p>
          <w:p w14:paraId="28FD9F76" w14:textId="77777777" w:rsidR="000D7AF1" w:rsidRPr="008D4845"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ex VAT</w:t>
            </w:r>
          </w:p>
        </w:tc>
        <w:tc>
          <w:tcPr>
            <w:tcW w:w="3719" w:type="dxa"/>
          </w:tcPr>
          <w:p w14:paraId="24DB2EDC" w14:textId="77777777" w:rsidR="000D7AF1" w:rsidRDefault="000D7AF1" w:rsidP="009E16BB">
            <w:pPr>
              <w:pStyle w:val="DefaultText"/>
              <w:ind w:left="-284"/>
              <w:jc w:val="center"/>
              <w:rPr>
                <w:rStyle w:val="InitialStyle5"/>
                <w:rFonts w:ascii="Arial" w:hAnsi="Arial"/>
                <w:b/>
                <w:bCs/>
                <w:sz w:val="22"/>
                <w:szCs w:val="22"/>
              </w:rPr>
            </w:pPr>
            <w:r>
              <w:rPr>
                <w:rStyle w:val="InitialStyle5"/>
                <w:rFonts w:ascii="Arial" w:hAnsi="Arial"/>
                <w:b/>
                <w:bCs/>
                <w:sz w:val="22"/>
                <w:szCs w:val="22"/>
              </w:rPr>
              <w:t>Notes/Assumptions</w:t>
            </w:r>
          </w:p>
        </w:tc>
      </w:tr>
      <w:tr w:rsidR="000D7AF1" w:rsidRPr="008D4845" w14:paraId="10355898" w14:textId="77777777" w:rsidTr="000D7AF1">
        <w:trPr>
          <w:trHeight w:val="460"/>
        </w:trPr>
        <w:tc>
          <w:tcPr>
            <w:tcW w:w="3119" w:type="dxa"/>
            <w:vAlign w:val="center"/>
          </w:tcPr>
          <w:p w14:paraId="5A0D5F15" w14:textId="77777777" w:rsidR="000D7AF1" w:rsidRPr="00F75752" w:rsidRDefault="00C517BD" w:rsidP="009E16BB">
            <w:pPr>
              <w:pStyle w:val="DefaultText"/>
              <w:ind w:left="34"/>
              <w:jc w:val="center"/>
              <w:rPr>
                <w:rStyle w:val="InitialStyle5"/>
                <w:rFonts w:ascii="Arial" w:hAnsi="Arial"/>
                <w:bCs/>
                <w:sz w:val="22"/>
                <w:szCs w:val="22"/>
              </w:rPr>
            </w:pPr>
            <w:r>
              <w:rPr>
                <w:rStyle w:val="InitialStyle5"/>
                <w:rFonts w:ascii="Arial" w:hAnsi="Arial"/>
                <w:bCs/>
                <w:sz w:val="22"/>
                <w:szCs w:val="22"/>
              </w:rPr>
              <w:t>Annual technical support</w:t>
            </w:r>
          </w:p>
        </w:tc>
        <w:tc>
          <w:tcPr>
            <w:tcW w:w="2672" w:type="dxa"/>
            <w:vAlign w:val="center"/>
          </w:tcPr>
          <w:p w14:paraId="4E058012" w14:textId="77887535" w:rsidR="000D7AF1" w:rsidRPr="008D4845" w:rsidRDefault="00A009F6" w:rsidP="00A009F6">
            <w:pPr>
              <w:pStyle w:val="DefaultText"/>
              <w:rPr>
                <w:rStyle w:val="InitialStyle5"/>
                <w:rFonts w:ascii="Arial" w:hAnsi="Arial"/>
                <w:bCs/>
                <w:sz w:val="22"/>
                <w:szCs w:val="22"/>
              </w:rPr>
            </w:pPr>
            <w:r>
              <w:rPr>
                <w:rStyle w:val="InitialStyle5"/>
                <w:rFonts w:ascii="Arial" w:hAnsi="Arial"/>
                <w:bCs/>
                <w:sz w:val="22"/>
                <w:szCs w:val="22"/>
              </w:rPr>
              <w:t xml:space="preserve"> £</w:t>
            </w:r>
          </w:p>
        </w:tc>
        <w:tc>
          <w:tcPr>
            <w:tcW w:w="3719" w:type="dxa"/>
          </w:tcPr>
          <w:p w14:paraId="440F0B67" w14:textId="77777777" w:rsidR="000D7AF1" w:rsidRPr="008D4845" w:rsidRDefault="000D7AF1" w:rsidP="009E16BB">
            <w:pPr>
              <w:pStyle w:val="DefaultText"/>
              <w:ind w:left="-284"/>
              <w:jc w:val="center"/>
              <w:rPr>
                <w:rStyle w:val="InitialStyle5"/>
                <w:rFonts w:ascii="Arial" w:hAnsi="Arial"/>
                <w:bCs/>
                <w:sz w:val="22"/>
                <w:szCs w:val="22"/>
              </w:rPr>
            </w:pPr>
          </w:p>
        </w:tc>
      </w:tr>
      <w:tr w:rsidR="000D7AF1" w:rsidRPr="008D4845" w14:paraId="4A1E4106" w14:textId="77777777" w:rsidTr="000D7AF1">
        <w:trPr>
          <w:trHeight w:val="460"/>
        </w:trPr>
        <w:tc>
          <w:tcPr>
            <w:tcW w:w="3119" w:type="dxa"/>
            <w:vAlign w:val="center"/>
          </w:tcPr>
          <w:p w14:paraId="69948174" w14:textId="38D1968A" w:rsidR="00A009F6" w:rsidRPr="00F75752" w:rsidRDefault="009D38CA" w:rsidP="00A009F6">
            <w:pPr>
              <w:pStyle w:val="DefaultText"/>
              <w:ind w:left="34"/>
              <w:jc w:val="center"/>
              <w:rPr>
                <w:rStyle w:val="InitialStyle5"/>
                <w:rFonts w:ascii="Arial" w:hAnsi="Arial"/>
                <w:bCs/>
                <w:sz w:val="22"/>
                <w:szCs w:val="22"/>
              </w:rPr>
            </w:pPr>
            <w:r>
              <w:rPr>
                <w:rStyle w:val="InitialStyle5"/>
                <w:rFonts w:ascii="Arial" w:hAnsi="Arial"/>
                <w:bCs/>
                <w:sz w:val="22"/>
                <w:szCs w:val="22"/>
              </w:rPr>
              <w:t>Phase 3’ development</w:t>
            </w:r>
          </w:p>
        </w:tc>
        <w:tc>
          <w:tcPr>
            <w:tcW w:w="2672" w:type="dxa"/>
            <w:vAlign w:val="center"/>
          </w:tcPr>
          <w:p w14:paraId="01372EDD" w14:textId="49056532" w:rsidR="000D7AF1" w:rsidRPr="008D4845" w:rsidRDefault="00A009F6" w:rsidP="00A009F6">
            <w:pPr>
              <w:pStyle w:val="DefaultText"/>
              <w:rPr>
                <w:rStyle w:val="InitialStyle5"/>
                <w:rFonts w:ascii="Arial" w:hAnsi="Arial"/>
                <w:bCs/>
                <w:sz w:val="22"/>
                <w:szCs w:val="22"/>
              </w:rPr>
            </w:pPr>
            <w:r>
              <w:rPr>
                <w:rStyle w:val="InitialStyle5"/>
                <w:rFonts w:ascii="Arial" w:hAnsi="Arial"/>
                <w:bCs/>
                <w:sz w:val="22"/>
                <w:szCs w:val="22"/>
              </w:rPr>
              <w:t xml:space="preserve"> £                                     </w:t>
            </w:r>
          </w:p>
        </w:tc>
        <w:tc>
          <w:tcPr>
            <w:tcW w:w="3719" w:type="dxa"/>
          </w:tcPr>
          <w:p w14:paraId="3D0D8118" w14:textId="77777777" w:rsidR="000D7AF1" w:rsidRPr="008D4845" w:rsidRDefault="000D7AF1" w:rsidP="009E16BB">
            <w:pPr>
              <w:pStyle w:val="DefaultText"/>
              <w:ind w:left="-284"/>
              <w:jc w:val="center"/>
              <w:rPr>
                <w:rStyle w:val="InitialStyle5"/>
                <w:rFonts w:ascii="Arial" w:hAnsi="Arial"/>
                <w:bCs/>
                <w:sz w:val="22"/>
                <w:szCs w:val="22"/>
              </w:rPr>
            </w:pPr>
          </w:p>
        </w:tc>
      </w:tr>
      <w:tr w:rsidR="009D38CA" w:rsidRPr="008D4845" w14:paraId="1E7B6CF4" w14:textId="77777777" w:rsidTr="000D7AF1">
        <w:trPr>
          <w:trHeight w:val="460"/>
        </w:trPr>
        <w:tc>
          <w:tcPr>
            <w:tcW w:w="3119" w:type="dxa"/>
            <w:vAlign w:val="center"/>
          </w:tcPr>
          <w:p w14:paraId="6CB7CE25" w14:textId="4510DD4C" w:rsidR="009D38CA" w:rsidRDefault="009D38CA" w:rsidP="00A009F6">
            <w:pPr>
              <w:pStyle w:val="DefaultText"/>
              <w:ind w:left="34"/>
              <w:jc w:val="center"/>
              <w:rPr>
                <w:rStyle w:val="InitialStyle5"/>
                <w:rFonts w:ascii="Arial" w:hAnsi="Arial"/>
                <w:bCs/>
                <w:sz w:val="22"/>
                <w:szCs w:val="22"/>
              </w:rPr>
            </w:pPr>
            <w:r>
              <w:rPr>
                <w:rStyle w:val="InitialStyle5"/>
                <w:rFonts w:ascii="Arial" w:hAnsi="Arial"/>
                <w:bCs/>
                <w:sz w:val="22"/>
                <w:szCs w:val="22"/>
              </w:rPr>
              <w:t>Development services day rate</w:t>
            </w:r>
          </w:p>
        </w:tc>
        <w:tc>
          <w:tcPr>
            <w:tcW w:w="2672" w:type="dxa"/>
            <w:vAlign w:val="center"/>
          </w:tcPr>
          <w:p w14:paraId="626C6131" w14:textId="57D1E53F" w:rsidR="009D38CA" w:rsidRDefault="009D38CA" w:rsidP="00A009F6">
            <w:pPr>
              <w:pStyle w:val="DefaultText"/>
              <w:rPr>
                <w:rStyle w:val="InitialStyle5"/>
                <w:rFonts w:ascii="Arial" w:hAnsi="Arial"/>
                <w:bCs/>
                <w:sz w:val="22"/>
                <w:szCs w:val="22"/>
              </w:rPr>
            </w:pPr>
            <w:r>
              <w:rPr>
                <w:rStyle w:val="InitialStyle5"/>
                <w:rFonts w:ascii="Arial" w:hAnsi="Arial"/>
                <w:bCs/>
                <w:sz w:val="22"/>
                <w:szCs w:val="22"/>
              </w:rPr>
              <w:t>£</w:t>
            </w:r>
          </w:p>
        </w:tc>
        <w:tc>
          <w:tcPr>
            <w:tcW w:w="3719" w:type="dxa"/>
          </w:tcPr>
          <w:p w14:paraId="72D98976" w14:textId="77777777" w:rsidR="009D38CA" w:rsidRPr="008D4845" w:rsidRDefault="009D38CA" w:rsidP="009E16BB">
            <w:pPr>
              <w:pStyle w:val="DefaultText"/>
              <w:ind w:left="-284"/>
              <w:jc w:val="center"/>
              <w:rPr>
                <w:rStyle w:val="InitialStyle5"/>
                <w:rFonts w:ascii="Arial" w:hAnsi="Arial"/>
                <w:bCs/>
                <w:sz w:val="22"/>
                <w:szCs w:val="22"/>
              </w:rPr>
            </w:pPr>
          </w:p>
        </w:tc>
      </w:tr>
    </w:tbl>
    <w:p w14:paraId="74F73341" w14:textId="77777777" w:rsidR="006D0C8B" w:rsidRPr="008D4845" w:rsidRDefault="006D0C8B" w:rsidP="00155E7D">
      <w:pPr>
        <w:pStyle w:val="ListParagraph"/>
        <w:spacing w:after="0" w:line="240" w:lineRule="auto"/>
        <w:ind w:left="0"/>
        <w:jc w:val="both"/>
        <w:rPr>
          <w:rFonts w:ascii="Arial" w:hAnsi="Arial" w:cs="Arial"/>
        </w:rPr>
      </w:pPr>
    </w:p>
    <w:p w14:paraId="1CD0A2A6" w14:textId="77777777" w:rsidR="00A83F09" w:rsidRDefault="006D0C8B" w:rsidP="00A83F09">
      <w:pPr>
        <w:pStyle w:val="ListParagraph"/>
        <w:numPr>
          <w:ilvl w:val="0"/>
          <w:numId w:val="2"/>
        </w:numPr>
        <w:spacing w:after="0" w:line="240" w:lineRule="auto"/>
        <w:ind w:left="-284" w:hanging="425"/>
        <w:rPr>
          <w:rFonts w:ascii="Arial" w:hAnsi="Arial" w:cs="Arial"/>
          <w:b/>
          <w:color w:val="0070C0"/>
        </w:rPr>
      </w:pPr>
      <w:r w:rsidRPr="006D0C8B">
        <w:rPr>
          <w:rFonts w:ascii="Arial" w:hAnsi="Arial" w:cs="Arial"/>
          <w:b/>
          <w:color w:val="0070C0"/>
        </w:rPr>
        <w:t xml:space="preserve">Evaluation </w:t>
      </w:r>
    </w:p>
    <w:p w14:paraId="0FB2BA1C" w14:textId="77777777" w:rsidR="00A83F09" w:rsidRPr="006D0C8B" w:rsidRDefault="00A83F09" w:rsidP="00A83F09">
      <w:pPr>
        <w:pStyle w:val="ListParagraph"/>
        <w:spacing w:after="0" w:line="240" w:lineRule="auto"/>
        <w:ind w:left="-284"/>
        <w:rPr>
          <w:rFonts w:ascii="Arial" w:hAnsi="Arial" w:cs="Arial"/>
          <w:b/>
          <w:color w:val="0070C0"/>
        </w:rPr>
      </w:pPr>
    </w:p>
    <w:p w14:paraId="35DBFC04" w14:textId="77777777" w:rsidR="006D0C8B" w:rsidRDefault="006D0C8B" w:rsidP="009E16BB">
      <w:pPr>
        <w:ind w:left="-284"/>
        <w:jc w:val="both"/>
        <w:rPr>
          <w:sz w:val="22"/>
          <w:szCs w:val="22"/>
        </w:rPr>
      </w:pPr>
    </w:p>
    <w:p w14:paraId="51C7DF69" w14:textId="4A764258" w:rsidR="00A37FAA" w:rsidRDefault="003C5DB2" w:rsidP="009E16BB">
      <w:pPr>
        <w:ind w:left="-284"/>
        <w:jc w:val="both"/>
        <w:rPr>
          <w:sz w:val="22"/>
          <w:szCs w:val="22"/>
        </w:rPr>
      </w:pPr>
      <w:r w:rsidRPr="008D4845">
        <w:rPr>
          <w:sz w:val="22"/>
          <w:szCs w:val="22"/>
        </w:rPr>
        <w:t>Evaluation of quotations will be on the following basis</w:t>
      </w:r>
      <w:r w:rsidR="004D304C">
        <w:rPr>
          <w:sz w:val="22"/>
          <w:szCs w:val="22"/>
        </w:rPr>
        <w:t xml:space="preserve"> (NB: Only information provided with the submission can be taken into considera</w:t>
      </w:r>
      <w:r w:rsidR="00193396">
        <w:rPr>
          <w:sz w:val="22"/>
          <w:szCs w:val="22"/>
        </w:rPr>
        <w:t>tion, the reviewer will not do their o</w:t>
      </w:r>
      <w:r w:rsidR="004D304C">
        <w:rPr>
          <w:sz w:val="22"/>
          <w:szCs w:val="22"/>
        </w:rPr>
        <w:t>wn research or use previous knowledge, therefore ensure you pro</w:t>
      </w:r>
      <w:r w:rsidR="00A37FAA">
        <w:rPr>
          <w:sz w:val="22"/>
          <w:szCs w:val="22"/>
        </w:rPr>
        <w:t>vi</w:t>
      </w:r>
      <w:r w:rsidR="009E16BB">
        <w:rPr>
          <w:sz w:val="22"/>
          <w:szCs w:val="22"/>
        </w:rPr>
        <w:t>de as much detail as possible).</w:t>
      </w:r>
    </w:p>
    <w:p w14:paraId="008F1F2B" w14:textId="0DAB5C09" w:rsidR="00162568" w:rsidRDefault="00162568" w:rsidP="009E16BB">
      <w:pPr>
        <w:ind w:left="-284"/>
        <w:jc w:val="both"/>
        <w:rPr>
          <w:sz w:val="22"/>
          <w:szCs w:val="22"/>
        </w:rPr>
      </w:pPr>
    </w:p>
    <w:p w14:paraId="01F68D95" w14:textId="0C6575CB" w:rsidR="00162568" w:rsidRDefault="00162568" w:rsidP="009E16BB">
      <w:pPr>
        <w:ind w:left="-284"/>
        <w:jc w:val="both"/>
        <w:rPr>
          <w:sz w:val="22"/>
          <w:szCs w:val="22"/>
        </w:rPr>
      </w:pPr>
      <w:r>
        <w:rPr>
          <w:sz w:val="22"/>
          <w:szCs w:val="22"/>
        </w:rPr>
        <w:t>Suppliers will be assessed on the following pass/fail question(s):</w:t>
      </w:r>
    </w:p>
    <w:p w14:paraId="33F422B4" w14:textId="37E4304D" w:rsidR="00162568" w:rsidRDefault="00162568" w:rsidP="009E16BB">
      <w:pPr>
        <w:ind w:left="-284"/>
        <w:jc w:val="both"/>
        <w:rPr>
          <w:sz w:val="22"/>
          <w:szCs w:val="22"/>
        </w:rPr>
      </w:pPr>
    </w:p>
    <w:p w14:paraId="4EDAE710" w14:textId="2498D037" w:rsidR="00162568" w:rsidRPr="006D0C8B" w:rsidRDefault="00162568" w:rsidP="006D0C8B">
      <w:pPr>
        <w:pStyle w:val="ListParagraph"/>
        <w:numPr>
          <w:ilvl w:val="0"/>
          <w:numId w:val="10"/>
        </w:numPr>
        <w:jc w:val="both"/>
        <w:rPr>
          <w:rFonts w:ascii="Arial" w:hAnsi="Arial" w:cs="Arial"/>
        </w:rPr>
      </w:pPr>
      <w:r w:rsidRPr="006D0C8B">
        <w:rPr>
          <w:rFonts w:ascii="Arial" w:hAnsi="Arial" w:cs="Arial"/>
        </w:rPr>
        <w:t>Can you start development and support on the existing Pig Pro system from day 1 of contract commencement?</w:t>
      </w:r>
      <w:r w:rsidR="00536EC9">
        <w:rPr>
          <w:rFonts w:ascii="Arial" w:hAnsi="Arial" w:cs="Arial"/>
        </w:rPr>
        <w:t xml:space="preserve"> </w:t>
      </w:r>
      <w:r w:rsidR="00536EC9">
        <w:rPr>
          <w:rFonts w:ascii="Arial" w:hAnsi="Arial" w:cs="Arial"/>
        </w:rPr>
        <w:tab/>
      </w:r>
      <w:r w:rsidR="00536EC9">
        <w:rPr>
          <w:rFonts w:ascii="Arial" w:hAnsi="Arial" w:cs="Arial"/>
        </w:rPr>
        <w:tab/>
      </w:r>
      <w:r w:rsidR="00536EC9">
        <w:rPr>
          <w:rFonts w:ascii="Arial" w:hAnsi="Arial" w:cs="Arial"/>
        </w:rPr>
        <w:tab/>
        <w:t>YES/NO</w:t>
      </w:r>
    </w:p>
    <w:p w14:paraId="24BF3A1E" w14:textId="15788834" w:rsidR="00162568" w:rsidRPr="006D0C8B" w:rsidRDefault="00162568" w:rsidP="006D0C8B">
      <w:pPr>
        <w:pStyle w:val="ListParagraph"/>
        <w:numPr>
          <w:ilvl w:val="0"/>
          <w:numId w:val="10"/>
        </w:numPr>
        <w:jc w:val="both"/>
        <w:rPr>
          <w:rFonts w:ascii="Arial" w:hAnsi="Arial" w:cs="Arial"/>
        </w:rPr>
      </w:pPr>
      <w:r w:rsidRPr="006D0C8B">
        <w:rPr>
          <w:rFonts w:ascii="Arial" w:hAnsi="Arial" w:cs="Arial"/>
        </w:rPr>
        <w:t>Are you able to comply with AHDB’s Standard terms and conditions, including specific GDPR requirements?</w:t>
      </w:r>
      <w:r w:rsidR="00536EC9">
        <w:rPr>
          <w:rFonts w:ascii="Arial" w:hAnsi="Arial" w:cs="Arial"/>
        </w:rPr>
        <w:t xml:space="preserve"> </w:t>
      </w:r>
      <w:r w:rsidR="00536EC9">
        <w:rPr>
          <w:rFonts w:ascii="Arial" w:hAnsi="Arial" w:cs="Arial"/>
        </w:rPr>
        <w:tab/>
      </w:r>
      <w:r w:rsidR="00536EC9">
        <w:rPr>
          <w:rFonts w:ascii="Arial" w:hAnsi="Arial" w:cs="Arial"/>
        </w:rPr>
        <w:tab/>
      </w:r>
      <w:r w:rsidR="00536EC9">
        <w:rPr>
          <w:rFonts w:ascii="Arial" w:hAnsi="Arial" w:cs="Arial"/>
        </w:rPr>
        <w:tab/>
        <w:t>YES/NO</w:t>
      </w:r>
    </w:p>
    <w:p w14:paraId="35E33CAF" w14:textId="28ADF7A1" w:rsidR="00162568" w:rsidRPr="00536EC9" w:rsidRDefault="00162568" w:rsidP="00536EC9">
      <w:pPr>
        <w:ind w:left="360"/>
        <w:jc w:val="both"/>
      </w:pPr>
      <w:r>
        <w:t>And against the following criteria:</w:t>
      </w:r>
    </w:p>
    <w:p w14:paraId="7BD292B0" w14:textId="77777777" w:rsidR="00A37FAA" w:rsidRPr="008D4845" w:rsidRDefault="00A37FAA" w:rsidP="005D5BEE">
      <w:pPr>
        <w:jc w:val="both"/>
        <w:rPr>
          <w:sz w:val="22"/>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83"/>
        <w:gridCol w:w="2127"/>
      </w:tblGrid>
      <w:tr w:rsidR="003F22E3" w:rsidRPr="008D4845" w14:paraId="1B7E873C" w14:textId="77777777" w:rsidTr="00F77100">
        <w:tc>
          <w:tcPr>
            <w:tcW w:w="7088" w:type="dxa"/>
            <w:gridSpan w:val="2"/>
            <w:shd w:val="clear" w:color="auto" w:fill="auto"/>
            <w:vAlign w:val="center"/>
          </w:tcPr>
          <w:p w14:paraId="58525815" w14:textId="77777777" w:rsidR="003C5DB2" w:rsidRPr="008D4845" w:rsidRDefault="003C5DB2" w:rsidP="008D4845">
            <w:pPr>
              <w:ind w:left="-284"/>
              <w:jc w:val="both"/>
              <w:rPr>
                <w:sz w:val="22"/>
                <w:szCs w:val="22"/>
              </w:rPr>
            </w:pPr>
          </w:p>
        </w:tc>
        <w:tc>
          <w:tcPr>
            <w:tcW w:w="2127" w:type="dxa"/>
            <w:shd w:val="clear" w:color="auto" w:fill="auto"/>
            <w:vAlign w:val="center"/>
          </w:tcPr>
          <w:p w14:paraId="6A09F811" w14:textId="77777777" w:rsidR="003C5DB2" w:rsidRPr="008D4845" w:rsidRDefault="003C5DB2" w:rsidP="00F77100">
            <w:pPr>
              <w:ind w:right="-250"/>
              <w:jc w:val="both"/>
              <w:rPr>
                <w:sz w:val="22"/>
                <w:szCs w:val="22"/>
              </w:rPr>
            </w:pPr>
            <w:r w:rsidRPr="008D4845">
              <w:rPr>
                <w:sz w:val="22"/>
                <w:szCs w:val="22"/>
              </w:rPr>
              <w:t>Weighting (100%)</w:t>
            </w:r>
          </w:p>
        </w:tc>
      </w:tr>
      <w:tr w:rsidR="00536EC9" w:rsidRPr="008D4845" w14:paraId="29DBB434" w14:textId="77777777" w:rsidTr="009E16BB">
        <w:trPr>
          <w:trHeight w:val="645"/>
        </w:trPr>
        <w:tc>
          <w:tcPr>
            <w:tcW w:w="1305" w:type="dxa"/>
            <w:vMerge w:val="restart"/>
            <w:shd w:val="clear" w:color="auto" w:fill="auto"/>
            <w:vAlign w:val="center"/>
          </w:tcPr>
          <w:p w14:paraId="6016C137" w14:textId="77777777" w:rsidR="00536EC9" w:rsidRPr="00A009F6" w:rsidRDefault="00536EC9" w:rsidP="00F77100">
            <w:pPr>
              <w:jc w:val="both"/>
              <w:rPr>
                <w:sz w:val="22"/>
                <w:szCs w:val="22"/>
              </w:rPr>
            </w:pPr>
            <w:r w:rsidRPr="00A009F6">
              <w:rPr>
                <w:sz w:val="22"/>
                <w:szCs w:val="22"/>
              </w:rPr>
              <w:t>Quality</w:t>
            </w:r>
          </w:p>
        </w:tc>
        <w:tc>
          <w:tcPr>
            <w:tcW w:w="5783" w:type="dxa"/>
            <w:shd w:val="clear" w:color="auto" w:fill="auto"/>
            <w:vAlign w:val="center"/>
          </w:tcPr>
          <w:p w14:paraId="63FF5290" w14:textId="77777777" w:rsidR="00536EC9" w:rsidRPr="00A009F6" w:rsidRDefault="00536EC9" w:rsidP="009E16BB">
            <w:pPr>
              <w:spacing w:afterLines="60" w:after="144"/>
              <w:rPr>
                <w:bCs/>
                <w:sz w:val="22"/>
                <w:szCs w:val="22"/>
              </w:rPr>
            </w:pPr>
            <w:r w:rsidRPr="00A009F6">
              <w:rPr>
                <w:bCs/>
                <w:sz w:val="22"/>
                <w:szCs w:val="22"/>
              </w:rPr>
              <w:t>1. Company background and individuals technical skills for delivering successfully (inc CVs)</w:t>
            </w:r>
          </w:p>
        </w:tc>
        <w:tc>
          <w:tcPr>
            <w:tcW w:w="2127" w:type="dxa"/>
            <w:shd w:val="clear" w:color="auto" w:fill="auto"/>
            <w:vAlign w:val="center"/>
          </w:tcPr>
          <w:p w14:paraId="550F5A9E" w14:textId="708BA7D6" w:rsidR="00536EC9" w:rsidRPr="009E16BB" w:rsidRDefault="009D38CA" w:rsidP="00350358">
            <w:pPr>
              <w:ind w:right="-250"/>
              <w:jc w:val="center"/>
              <w:rPr>
                <w:sz w:val="22"/>
                <w:szCs w:val="22"/>
              </w:rPr>
            </w:pPr>
            <w:r>
              <w:rPr>
                <w:sz w:val="22"/>
                <w:szCs w:val="22"/>
              </w:rPr>
              <w:t>10</w:t>
            </w:r>
            <w:r w:rsidR="00536EC9" w:rsidRPr="009E16BB">
              <w:rPr>
                <w:sz w:val="22"/>
                <w:szCs w:val="22"/>
              </w:rPr>
              <w:t>%</w:t>
            </w:r>
          </w:p>
          <w:p w14:paraId="4914465A" w14:textId="77777777" w:rsidR="00536EC9" w:rsidRPr="009E16BB" w:rsidRDefault="00536EC9" w:rsidP="00350358">
            <w:pPr>
              <w:ind w:right="-250"/>
              <w:jc w:val="center"/>
              <w:rPr>
                <w:sz w:val="22"/>
                <w:szCs w:val="22"/>
              </w:rPr>
            </w:pPr>
          </w:p>
        </w:tc>
      </w:tr>
      <w:tr w:rsidR="00536EC9" w:rsidRPr="008D4845" w14:paraId="2774F446" w14:textId="77777777" w:rsidTr="009E16BB">
        <w:trPr>
          <w:trHeight w:val="645"/>
        </w:trPr>
        <w:tc>
          <w:tcPr>
            <w:tcW w:w="1305" w:type="dxa"/>
            <w:vMerge/>
            <w:shd w:val="clear" w:color="auto" w:fill="auto"/>
            <w:vAlign w:val="center"/>
          </w:tcPr>
          <w:p w14:paraId="6C9CE9A2" w14:textId="77777777" w:rsidR="00536EC9" w:rsidRPr="00A009F6" w:rsidRDefault="00536EC9" w:rsidP="00F77100">
            <w:pPr>
              <w:jc w:val="both"/>
              <w:rPr>
                <w:sz w:val="22"/>
                <w:szCs w:val="22"/>
              </w:rPr>
            </w:pPr>
          </w:p>
        </w:tc>
        <w:tc>
          <w:tcPr>
            <w:tcW w:w="5783" w:type="dxa"/>
            <w:shd w:val="clear" w:color="auto" w:fill="auto"/>
            <w:vAlign w:val="center"/>
          </w:tcPr>
          <w:p w14:paraId="5ABBD546" w14:textId="77777777" w:rsidR="00536EC9" w:rsidRPr="00A009F6" w:rsidRDefault="00536EC9" w:rsidP="00171A83">
            <w:pPr>
              <w:spacing w:afterLines="60" w:after="144"/>
              <w:rPr>
                <w:sz w:val="22"/>
                <w:szCs w:val="22"/>
              </w:rPr>
            </w:pPr>
            <w:r w:rsidRPr="00A009F6">
              <w:rPr>
                <w:sz w:val="22"/>
                <w:szCs w:val="22"/>
              </w:rPr>
              <w:t>2. Clear process plan explaining how client needs are captured and turned into an appropriate solution</w:t>
            </w:r>
          </w:p>
        </w:tc>
        <w:tc>
          <w:tcPr>
            <w:tcW w:w="2127" w:type="dxa"/>
            <w:shd w:val="clear" w:color="auto" w:fill="auto"/>
            <w:vAlign w:val="center"/>
          </w:tcPr>
          <w:p w14:paraId="72F1CE25" w14:textId="7D87ABB3" w:rsidR="00536EC9" w:rsidRPr="009E16BB" w:rsidRDefault="00536EC9" w:rsidP="00350358">
            <w:pPr>
              <w:ind w:right="-250"/>
              <w:jc w:val="center"/>
              <w:rPr>
                <w:sz w:val="22"/>
                <w:szCs w:val="22"/>
              </w:rPr>
            </w:pPr>
            <w:r>
              <w:rPr>
                <w:sz w:val="22"/>
                <w:szCs w:val="22"/>
              </w:rPr>
              <w:t>15</w:t>
            </w:r>
            <w:r w:rsidRPr="009E16BB">
              <w:rPr>
                <w:sz w:val="22"/>
                <w:szCs w:val="22"/>
              </w:rPr>
              <w:t>%</w:t>
            </w:r>
          </w:p>
          <w:p w14:paraId="417E5AFA" w14:textId="77777777" w:rsidR="00536EC9" w:rsidRPr="009E16BB" w:rsidRDefault="00536EC9" w:rsidP="00350358">
            <w:pPr>
              <w:ind w:right="-250"/>
              <w:jc w:val="center"/>
              <w:rPr>
                <w:sz w:val="22"/>
                <w:szCs w:val="22"/>
              </w:rPr>
            </w:pPr>
          </w:p>
        </w:tc>
      </w:tr>
      <w:tr w:rsidR="00536EC9" w:rsidRPr="008D4845" w14:paraId="7DFC4335" w14:textId="77777777" w:rsidTr="009E16BB">
        <w:trPr>
          <w:trHeight w:val="645"/>
        </w:trPr>
        <w:tc>
          <w:tcPr>
            <w:tcW w:w="1305" w:type="dxa"/>
            <w:vMerge/>
            <w:shd w:val="clear" w:color="auto" w:fill="auto"/>
            <w:vAlign w:val="center"/>
          </w:tcPr>
          <w:p w14:paraId="2648052E" w14:textId="77777777" w:rsidR="00536EC9" w:rsidRPr="00A009F6" w:rsidRDefault="00536EC9" w:rsidP="00F77100">
            <w:pPr>
              <w:jc w:val="both"/>
              <w:rPr>
                <w:sz w:val="22"/>
                <w:szCs w:val="22"/>
              </w:rPr>
            </w:pPr>
          </w:p>
        </w:tc>
        <w:tc>
          <w:tcPr>
            <w:tcW w:w="5783" w:type="dxa"/>
            <w:shd w:val="clear" w:color="auto" w:fill="auto"/>
            <w:vAlign w:val="center"/>
          </w:tcPr>
          <w:p w14:paraId="33FB7B3F" w14:textId="60DB62F0" w:rsidR="00536EC9" w:rsidRPr="00536EC9" w:rsidRDefault="00536EC9" w:rsidP="00536EC9">
            <w:pPr>
              <w:spacing w:afterLines="60" w:after="144"/>
              <w:rPr>
                <w:sz w:val="22"/>
                <w:szCs w:val="22"/>
              </w:rPr>
            </w:pPr>
            <w:r w:rsidRPr="00536EC9">
              <w:rPr>
                <w:sz w:val="22"/>
                <w:szCs w:val="22"/>
              </w:rPr>
              <w:t>3. Proposal for phase 3 delivery</w:t>
            </w:r>
            <w:r w:rsidR="009D38CA">
              <w:rPr>
                <w:sz w:val="22"/>
                <w:szCs w:val="22"/>
              </w:rPr>
              <w:t>, development days</w:t>
            </w:r>
            <w:r w:rsidRPr="00536EC9">
              <w:rPr>
                <w:sz w:val="22"/>
                <w:szCs w:val="22"/>
              </w:rPr>
              <w:t xml:space="preserve"> and service level support</w:t>
            </w:r>
          </w:p>
        </w:tc>
        <w:tc>
          <w:tcPr>
            <w:tcW w:w="2127" w:type="dxa"/>
            <w:shd w:val="clear" w:color="auto" w:fill="auto"/>
            <w:vAlign w:val="center"/>
          </w:tcPr>
          <w:p w14:paraId="51B3E8F1" w14:textId="70B93144" w:rsidR="00536EC9" w:rsidRPr="009E16BB" w:rsidRDefault="009D38CA" w:rsidP="00350358">
            <w:pPr>
              <w:ind w:right="-250"/>
              <w:jc w:val="center"/>
              <w:rPr>
                <w:sz w:val="22"/>
                <w:szCs w:val="22"/>
              </w:rPr>
            </w:pPr>
            <w:r>
              <w:rPr>
                <w:sz w:val="22"/>
                <w:szCs w:val="22"/>
              </w:rPr>
              <w:t>20</w:t>
            </w:r>
            <w:r w:rsidR="00536EC9">
              <w:rPr>
                <w:sz w:val="22"/>
                <w:szCs w:val="22"/>
              </w:rPr>
              <w:t>%</w:t>
            </w:r>
          </w:p>
        </w:tc>
      </w:tr>
      <w:tr w:rsidR="009E16BB" w:rsidRPr="008D4845" w14:paraId="73EBF2D2" w14:textId="77777777" w:rsidTr="009E16BB">
        <w:trPr>
          <w:trHeight w:val="645"/>
        </w:trPr>
        <w:tc>
          <w:tcPr>
            <w:tcW w:w="1305" w:type="dxa"/>
            <w:shd w:val="clear" w:color="auto" w:fill="auto"/>
            <w:vAlign w:val="center"/>
          </w:tcPr>
          <w:p w14:paraId="4CCBF7E5" w14:textId="77777777" w:rsidR="009E16BB" w:rsidRPr="00A009F6" w:rsidRDefault="009E16BB" w:rsidP="009E16BB">
            <w:pPr>
              <w:jc w:val="both"/>
              <w:rPr>
                <w:sz w:val="22"/>
                <w:szCs w:val="22"/>
              </w:rPr>
            </w:pPr>
            <w:r w:rsidRPr="00A009F6">
              <w:rPr>
                <w:sz w:val="22"/>
                <w:szCs w:val="22"/>
              </w:rPr>
              <w:t xml:space="preserve">Knowledge </w:t>
            </w:r>
          </w:p>
        </w:tc>
        <w:tc>
          <w:tcPr>
            <w:tcW w:w="5783" w:type="dxa"/>
            <w:shd w:val="clear" w:color="auto" w:fill="auto"/>
            <w:vAlign w:val="center"/>
          </w:tcPr>
          <w:p w14:paraId="47F1FD8F" w14:textId="5419B5A5" w:rsidR="009E16BB" w:rsidRPr="00A009F6" w:rsidRDefault="00536EC9">
            <w:pPr>
              <w:pStyle w:val="ListParagraph"/>
              <w:numPr>
                <w:ilvl w:val="0"/>
                <w:numId w:val="5"/>
              </w:numPr>
              <w:spacing w:after="0" w:line="240" w:lineRule="auto"/>
              <w:ind w:left="33" w:hanging="284"/>
              <w:jc w:val="both"/>
              <w:rPr>
                <w:rFonts w:ascii="Arial" w:hAnsi="Arial" w:cs="Arial"/>
              </w:rPr>
            </w:pPr>
            <w:r>
              <w:rPr>
                <w:rFonts w:ascii="Arial" w:hAnsi="Arial" w:cs="Arial"/>
              </w:rPr>
              <w:t xml:space="preserve">4. </w:t>
            </w:r>
            <w:r w:rsidR="00162568">
              <w:rPr>
                <w:rFonts w:ascii="Arial" w:hAnsi="Arial" w:cs="Arial"/>
              </w:rPr>
              <w:t>Evidence</w:t>
            </w:r>
            <w:r w:rsidR="00171A83" w:rsidRPr="00A009F6">
              <w:rPr>
                <w:rFonts w:ascii="Arial" w:hAnsi="Arial" w:cs="Arial"/>
              </w:rPr>
              <w:t xml:space="preserve"> of website</w:t>
            </w:r>
            <w:r w:rsidR="00A009F6">
              <w:rPr>
                <w:rFonts w:ascii="Arial" w:hAnsi="Arial" w:cs="Arial"/>
              </w:rPr>
              <w:t xml:space="preserve"> / </w:t>
            </w:r>
            <w:r w:rsidR="00171A83" w:rsidRPr="00A009F6">
              <w:rPr>
                <w:rFonts w:ascii="Arial" w:hAnsi="Arial" w:cs="Arial"/>
              </w:rPr>
              <w:t xml:space="preserve">business tool development </w:t>
            </w:r>
            <w:r w:rsidR="00F86139">
              <w:rPr>
                <w:rFonts w:ascii="Arial" w:hAnsi="Arial" w:cs="Arial"/>
              </w:rPr>
              <w:t>for</w:t>
            </w:r>
            <w:r w:rsidR="00F86139" w:rsidRPr="00A009F6">
              <w:rPr>
                <w:rFonts w:ascii="Arial" w:hAnsi="Arial" w:cs="Arial"/>
              </w:rPr>
              <w:t xml:space="preserve"> </w:t>
            </w:r>
            <w:r w:rsidR="00171A83" w:rsidRPr="00A009F6">
              <w:rPr>
                <w:rFonts w:ascii="Arial" w:hAnsi="Arial" w:cs="Arial"/>
              </w:rPr>
              <w:t>UK agriculture</w:t>
            </w:r>
          </w:p>
        </w:tc>
        <w:tc>
          <w:tcPr>
            <w:tcW w:w="2127" w:type="dxa"/>
            <w:shd w:val="clear" w:color="auto" w:fill="auto"/>
            <w:vAlign w:val="center"/>
          </w:tcPr>
          <w:p w14:paraId="299929F9" w14:textId="77777777" w:rsidR="009E16BB" w:rsidRPr="009E16BB" w:rsidRDefault="009E16BB" w:rsidP="009E16BB">
            <w:pPr>
              <w:ind w:right="-250"/>
              <w:jc w:val="center"/>
              <w:rPr>
                <w:sz w:val="22"/>
                <w:szCs w:val="22"/>
              </w:rPr>
            </w:pPr>
            <w:r w:rsidRPr="009E16BB">
              <w:rPr>
                <w:sz w:val="22"/>
                <w:szCs w:val="22"/>
              </w:rPr>
              <w:t>20%</w:t>
            </w:r>
          </w:p>
        </w:tc>
      </w:tr>
      <w:tr w:rsidR="009E16BB" w:rsidRPr="008D4845" w14:paraId="7381834E" w14:textId="77777777" w:rsidTr="009E16BB">
        <w:trPr>
          <w:trHeight w:val="583"/>
        </w:trPr>
        <w:tc>
          <w:tcPr>
            <w:tcW w:w="1305" w:type="dxa"/>
            <w:shd w:val="clear" w:color="auto" w:fill="auto"/>
            <w:vAlign w:val="center"/>
          </w:tcPr>
          <w:p w14:paraId="3DCF596D" w14:textId="77777777" w:rsidR="009E16BB" w:rsidRPr="00A009F6" w:rsidRDefault="009E16BB" w:rsidP="009E16BB">
            <w:pPr>
              <w:jc w:val="both"/>
              <w:rPr>
                <w:sz w:val="22"/>
                <w:szCs w:val="22"/>
              </w:rPr>
            </w:pPr>
            <w:r w:rsidRPr="00A009F6">
              <w:rPr>
                <w:sz w:val="22"/>
                <w:szCs w:val="22"/>
              </w:rPr>
              <w:lastRenderedPageBreak/>
              <w:t>Price</w:t>
            </w:r>
          </w:p>
        </w:tc>
        <w:tc>
          <w:tcPr>
            <w:tcW w:w="5783" w:type="dxa"/>
            <w:shd w:val="clear" w:color="auto" w:fill="auto"/>
            <w:vAlign w:val="center"/>
          </w:tcPr>
          <w:p w14:paraId="56A67D3E" w14:textId="77777777" w:rsidR="009E16BB" w:rsidRPr="00A009F6" w:rsidRDefault="009E16BB" w:rsidP="009E16BB">
            <w:pPr>
              <w:pStyle w:val="ListParagraph"/>
              <w:numPr>
                <w:ilvl w:val="0"/>
                <w:numId w:val="5"/>
              </w:numPr>
              <w:spacing w:after="0" w:line="240" w:lineRule="auto"/>
              <w:ind w:left="33" w:hanging="284"/>
              <w:jc w:val="both"/>
              <w:rPr>
                <w:rFonts w:ascii="Arial" w:hAnsi="Arial" w:cs="Arial"/>
              </w:rPr>
            </w:pPr>
            <w:r w:rsidRPr="00A009F6">
              <w:rPr>
                <w:rFonts w:ascii="Arial" w:hAnsi="Arial" w:cs="Arial"/>
              </w:rPr>
              <w:t xml:space="preserve">4. Full breakdown as per tables in section 4 </w:t>
            </w:r>
          </w:p>
        </w:tc>
        <w:tc>
          <w:tcPr>
            <w:tcW w:w="2127" w:type="dxa"/>
            <w:shd w:val="clear" w:color="auto" w:fill="auto"/>
            <w:vAlign w:val="center"/>
          </w:tcPr>
          <w:p w14:paraId="4C1F9AC6" w14:textId="77777777" w:rsidR="009E16BB" w:rsidRPr="009E16BB" w:rsidRDefault="009E16BB" w:rsidP="009E16BB">
            <w:pPr>
              <w:ind w:right="-250"/>
              <w:jc w:val="center"/>
              <w:rPr>
                <w:sz w:val="22"/>
                <w:szCs w:val="22"/>
              </w:rPr>
            </w:pPr>
            <w:r w:rsidRPr="009E16BB">
              <w:rPr>
                <w:sz w:val="22"/>
                <w:szCs w:val="22"/>
              </w:rPr>
              <w:t>30%</w:t>
            </w:r>
          </w:p>
        </w:tc>
      </w:tr>
      <w:tr w:rsidR="009E16BB" w:rsidRPr="008D4845" w14:paraId="5418E85B" w14:textId="77777777" w:rsidTr="009E16BB">
        <w:tc>
          <w:tcPr>
            <w:tcW w:w="1305" w:type="dxa"/>
            <w:shd w:val="clear" w:color="auto" w:fill="auto"/>
            <w:vAlign w:val="center"/>
          </w:tcPr>
          <w:p w14:paraId="4A973E52" w14:textId="77777777" w:rsidR="009E16BB" w:rsidRPr="00A009F6" w:rsidRDefault="009E16BB" w:rsidP="009E16BB">
            <w:pPr>
              <w:jc w:val="both"/>
              <w:rPr>
                <w:sz w:val="22"/>
                <w:szCs w:val="22"/>
              </w:rPr>
            </w:pPr>
            <w:r w:rsidRPr="00A009F6">
              <w:rPr>
                <w:sz w:val="22"/>
                <w:szCs w:val="22"/>
              </w:rPr>
              <w:t xml:space="preserve">Capability </w:t>
            </w:r>
          </w:p>
        </w:tc>
        <w:tc>
          <w:tcPr>
            <w:tcW w:w="5783" w:type="dxa"/>
            <w:shd w:val="clear" w:color="auto" w:fill="auto"/>
            <w:vAlign w:val="center"/>
          </w:tcPr>
          <w:p w14:paraId="273EBAB7" w14:textId="77777777" w:rsidR="009E16BB" w:rsidRPr="00A009F6" w:rsidRDefault="009E16BB" w:rsidP="009E16BB">
            <w:pPr>
              <w:pStyle w:val="ListParagraph"/>
              <w:numPr>
                <w:ilvl w:val="0"/>
                <w:numId w:val="5"/>
              </w:numPr>
              <w:spacing w:after="0" w:line="240" w:lineRule="auto"/>
              <w:ind w:left="33" w:hanging="284"/>
              <w:jc w:val="both"/>
              <w:rPr>
                <w:rFonts w:ascii="Arial" w:hAnsi="Arial" w:cs="Arial"/>
              </w:rPr>
            </w:pPr>
            <w:r w:rsidRPr="00A009F6">
              <w:rPr>
                <w:rFonts w:ascii="Arial" w:hAnsi="Arial" w:cs="Arial"/>
              </w:rPr>
              <w:t>5.Contingency planning, including for staff absence/changes, sub-contracting</w:t>
            </w:r>
            <w:r w:rsidR="002D0271" w:rsidRPr="00A009F6">
              <w:rPr>
                <w:rFonts w:ascii="Arial" w:hAnsi="Arial" w:cs="Arial"/>
              </w:rPr>
              <w:t xml:space="preserve"> issues</w:t>
            </w:r>
          </w:p>
        </w:tc>
        <w:tc>
          <w:tcPr>
            <w:tcW w:w="2127" w:type="dxa"/>
            <w:shd w:val="clear" w:color="auto" w:fill="auto"/>
            <w:vAlign w:val="center"/>
          </w:tcPr>
          <w:p w14:paraId="2C8DB9AD" w14:textId="77777777" w:rsidR="009E16BB" w:rsidRPr="009E16BB" w:rsidRDefault="009E16BB" w:rsidP="009E16BB">
            <w:pPr>
              <w:ind w:right="-250"/>
              <w:jc w:val="center"/>
              <w:rPr>
                <w:sz w:val="22"/>
                <w:szCs w:val="22"/>
              </w:rPr>
            </w:pPr>
            <w:r w:rsidRPr="009E16BB">
              <w:rPr>
                <w:sz w:val="22"/>
                <w:szCs w:val="22"/>
              </w:rPr>
              <w:t>5%</w:t>
            </w:r>
          </w:p>
        </w:tc>
      </w:tr>
    </w:tbl>
    <w:p w14:paraId="5A96C1F9" w14:textId="77777777" w:rsidR="00A37FAA" w:rsidRPr="008D4845" w:rsidRDefault="00A37FAA" w:rsidP="00DD287B">
      <w:pPr>
        <w:jc w:val="both"/>
        <w:rPr>
          <w:sz w:val="22"/>
          <w:szCs w:val="22"/>
        </w:rPr>
      </w:pPr>
    </w:p>
    <w:p w14:paraId="6A0907F8" w14:textId="4952F360" w:rsidR="00A83F09" w:rsidRPr="00A83F09" w:rsidRDefault="00A83F09" w:rsidP="00A83F09">
      <w:pPr>
        <w:pStyle w:val="ListParagraph"/>
        <w:numPr>
          <w:ilvl w:val="0"/>
          <w:numId w:val="2"/>
        </w:numPr>
        <w:spacing w:after="0" w:line="240" w:lineRule="auto"/>
        <w:ind w:left="-284" w:hanging="425"/>
        <w:rPr>
          <w:rStyle w:val="InitialStyle5"/>
          <w:rFonts w:ascii="Arial" w:hAnsi="Arial" w:cs="Arial"/>
          <w:b/>
          <w:color w:val="0070C0"/>
          <w:sz w:val="22"/>
        </w:rPr>
      </w:pPr>
      <w:r w:rsidRPr="00A83F09">
        <w:rPr>
          <w:rFonts w:ascii="Arial" w:hAnsi="Arial" w:cs="Arial"/>
          <w:b/>
          <w:color w:val="0070C0"/>
        </w:rPr>
        <w:t xml:space="preserve">Quote </w:t>
      </w:r>
      <w:r>
        <w:rPr>
          <w:rFonts w:ascii="Arial" w:hAnsi="Arial" w:cs="Arial"/>
          <w:b/>
          <w:color w:val="0070C0"/>
        </w:rPr>
        <w:t>submission</w:t>
      </w:r>
    </w:p>
    <w:p w14:paraId="5E72D1B9" w14:textId="1EB124F4" w:rsidR="00E359E6" w:rsidRPr="00E359E6" w:rsidRDefault="0022114A" w:rsidP="00E359E6">
      <w:pPr>
        <w:ind w:left="-284"/>
        <w:jc w:val="both"/>
        <w:rPr>
          <w:rStyle w:val="InitialStyle5"/>
          <w:rFonts w:ascii="Arial" w:hAnsi="Arial"/>
          <w:bCs/>
          <w:sz w:val="22"/>
          <w:szCs w:val="22"/>
        </w:rPr>
      </w:pPr>
      <w:r w:rsidRPr="008D4845">
        <w:rPr>
          <w:rStyle w:val="InitialStyle5"/>
          <w:rFonts w:ascii="Arial" w:hAnsi="Arial"/>
          <w:bCs/>
          <w:sz w:val="22"/>
          <w:szCs w:val="22"/>
        </w:rPr>
        <w:t xml:space="preserve">The quote should be returned to </w:t>
      </w:r>
      <w:r w:rsidR="00695258">
        <w:rPr>
          <w:rStyle w:val="InitialStyle5"/>
          <w:rFonts w:ascii="Arial" w:hAnsi="Arial"/>
          <w:bCs/>
          <w:sz w:val="22"/>
          <w:szCs w:val="22"/>
        </w:rPr>
        <w:t>Steve Dunkley</w:t>
      </w:r>
      <w:r w:rsidR="002F1B8D" w:rsidRPr="00155E7D">
        <w:rPr>
          <w:rStyle w:val="InitialStyle5"/>
          <w:rFonts w:ascii="Arial" w:hAnsi="Arial"/>
          <w:bCs/>
          <w:sz w:val="22"/>
          <w:szCs w:val="22"/>
        </w:rPr>
        <w:t xml:space="preserve"> </w:t>
      </w:r>
      <w:hyperlink r:id="rId17" w:history="1">
        <w:r w:rsidR="00C85D8B" w:rsidRPr="00860860">
          <w:rPr>
            <w:rStyle w:val="Hyperlink"/>
            <w:bCs/>
            <w:sz w:val="22"/>
            <w:szCs w:val="22"/>
          </w:rPr>
          <w:t>steve.dunkley@ahdb.org.uk</w:t>
        </w:r>
      </w:hyperlink>
      <w:r w:rsidR="00C85D8B">
        <w:rPr>
          <w:rStyle w:val="InitialStyle5"/>
          <w:rFonts w:ascii="Arial" w:hAnsi="Arial"/>
          <w:bCs/>
          <w:sz w:val="22"/>
          <w:szCs w:val="22"/>
        </w:rPr>
        <w:t xml:space="preserve"> </w:t>
      </w:r>
      <w:r w:rsidR="002F1B8D" w:rsidRPr="00155E7D">
        <w:rPr>
          <w:rStyle w:val="InitialStyle5"/>
          <w:rFonts w:ascii="Arial" w:hAnsi="Arial"/>
          <w:bCs/>
          <w:sz w:val="22"/>
          <w:szCs w:val="22"/>
        </w:rPr>
        <w:t>by</w:t>
      </w:r>
      <w:r w:rsidR="0047119B" w:rsidRPr="00155E7D">
        <w:rPr>
          <w:rStyle w:val="InitialStyle5"/>
          <w:rFonts w:ascii="Arial" w:hAnsi="Arial"/>
          <w:bCs/>
          <w:sz w:val="22"/>
          <w:szCs w:val="22"/>
        </w:rPr>
        <w:t xml:space="preserve"> </w:t>
      </w:r>
      <w:r w:rsidR="002D0271">
        <w:rPr>
          <w:rStyle w:val="InitialStyle5"/>
          <w:rFonts w:ascii="Arial" w:hAnsi="Arial"/>
          <w:bCs/>
          <w:sz w:val="22"/>
          <w:szCs w:val="22"/>
        </w:rPr>
        <w:t xml:space="preserve">12pm </w:t>
      </w:r>
      <w:r w:rsidR="008438A0">
        <w:rPr>
          <w:rStyle w:val="InitialStyle5"/>
          <w:rFonts w:ascii="Arial" w:hAnsi="Arial"/>
          <w:bCs/>
          <w:sz w:val="22"/>
          <w:szCs w:val="22"/>
        </w:rPr>
        <w:t>25th</w:t>
      </w:r>
      <w:r w:rsidR="00C85D8B">
        <w:rPr>
          <w:rStyle w:val="InitialStyle5"/>
          <w:rFonts w:ascii="Arial" w:hAnsi="Arial"/>
          <w:bCs/>
          <w:sz w:val="22"/>
          <w:szCs w:val="22"/>
        </w:rPr>
        <w:t xml:space="preserve"> </w:t>
      </w:r>
      <w:r w:rsidR="004C4282">
        <w:rPr>
          <w:rStyle w:val="InitialStyle5"/>
          <w:rFonts w:ascii="Arial" w:hAnsi="Arial"/>
          <w:bCs/>
          <w:sz w:val="22"/>
          <w:szCs w:val="22"/>
        </w:rPr>
        <w:t>April</w:t>
      </w:r>
      <w:r w:rsidR="00C85D8B">
        <w:rPr>
          <w:rStyle w:val="InitialStyle5"/>
          <w:rFonts w:ascii="Arial" w:hAnsi="Arial"/>
          <w:bCs/>
          <w:sz w:val="22"/>
          <w:szCs w:val="22"/>
        </w:rPr>
        <w:t xml:space="preserve"> 2019 </w:t>
      </w:r>
      <w:r w:rsidR="00E359E6">
        <w:rPr>
          <w:rStyle w:val="InitialStyle5"/>
          <w:rFonts w:ascii="Arial" w:hAnsi="Arial"/>
          <w:bCs/>
          <w:sz w:val="22"/>
          <w:szCs w:val="22"/>
        </w:rPr>
        <w:t xml:space="preserve">for consideration.  </w:t>
      </w:r>
      <w:r w:rsidR="00E359E6" w:rsidRPr="00E359E6">
        <w:rPr>
          <w:rStyle w:val="InitialStyle5"/>
          <w:rFonts w:ascii="Arial" w:hAnsi="Arial"/>
          <w:bCs/>
          <w:sz w:val="22"/>
          <w:szCs w:val="22"/>
        </w:rPr>
        <w:t>Please note by submitting a quote you are confirming that you have the capability to deliver the required equipment and services within the agreed timeframe.</w:t>
      </w:r>
    </w:p>
    <w:p w14:paraId="75E48C2E" w14:textId="77777777" w:rsidR="00E359E6" w:rsidRDefault="00E359E6" w:rsidP="00E359E6">
      <w:pPr>
        <w:ind w:left="-284"/>
        <w:jc w:val="both"/>
        <w:rPr>
          <w:rStyle w:val="InitialStyle5"/>
          <w:rFonts w:ascii="Arial" w:hAnsi="Arial"/>
          <w:bCs/>
          <w:sz w:val="22"/>
          <w:szCs w:val="22"/>
        </w:rPr>
      </w:pPr>
    </w:p>
    <w:p w14:paraId="0E6041EF" w14:textId="087E7189" w:rsidR="00BF4B51" w:rsidRDefault="00E359E6" w:rsidP="00E359E6">
      <w:pPr>
        <w:ind w:left="-284"/>
        <w:jc w:val="both"/>
        <w:rPr>
          <w:rStyle w:val="InitialStyle5"/>
          <w:rFonts w:ascii="Arial" w:hAnsi="Arial"/>
          <w:bCs/>
          <w:sz w:val="22"/>
          <w:szCs w:val="22"/>
        </w:rPr>
      </w:pPr>
      <w:r w:rsidRPr="00E359E6">
        <w:rPr>
          <w:rStyle w:val="InitialStyle5"/>
          <w:rFonts w:ascii="Arial" w:hAnsi="Arial"/>
          <w:b/>
          <w:bCs/>
          <w:sz w:val="22"/>
          <w:szCs w:val="22"/>
        </w:rPr>
        <w:t>Point of Clarification:</w:t>
      </w:r>
      <w:r w:rsidRPr="00E359E6">
        <w:rPr>
          <w:rStyle w:val="InitialStyle5"/>
          <w:rFonts w:ascii="Arial" w:hAnsi="Arial"/>
          <w:bCs/>
          <w:sz w:val="22"/>
          <w:szCs w:val="22"/>
        </w:rPr>
        <w:t xml:space="preserve"> Please contact </w:t>
      </w:r>
      <w:hyperlink r:id="rId18" w:history="1">
        <w:r w:rsidRPr="0038642A">
          <w:rPr>
            <w:rStyle w:val="Hyperlink"/>
            <w:bCs/>
            <w:sz w:val="22"/>
            <w:szCs w:val="22"/>
          </w:rPr>
          <w:t>steve.dunkley@ahdb.org.uk</w:t>
        </w:r>
      </w:hyperlink>
      <w:r>
        <w:rPr>
          <w:rStyle w:val="InitialStyle5"/>
          <w:rFonts w:ascii="Arial" w:hAnsi="Arial"/>
          <w:bCs/>
          <w:sz w:val="22"/>
          <w:szCs w:val="22"/>
        </w:rPr>
        <w:t xml:space="preserve"> </w:t>
      </w:r>
      <w:r w:rsidRPr="00E359E6">
        <w:rPr>
          <w:rStyle w:val="InitialStyle5"/>
          <w:rFonts w:ascii="Arial" w:hAnsi="Arial"/>
          <w:bCs/>
          <w:sz w:val="22"/>
          <w:szCs w:val="22"/>
        </w:rPr>
        <w:t>if you have any queries. All questions and answers will be anonymised and shared with all other applicants</w:t>
      </w:r>
      <w:r w:rsidR="00BF4B51">
        <w:rPr>
          <w:rStyle w:val="InitialStyle5"/>
          <w:rFonts w:ascii="Arial" w:hAnsi="Arial"/>
          <w:bCs/>
          <w:sz w:val="22"/>
          <w:szCs w:val="22"/>
        </w:rPr>
        <w:t xml:space="preserve"> via the Contracts Finder website.</w:t>
      </w:r>
      <w:bookmarkStart w:id="0" w:name="_GoBack"/>
      <w:bookmarkEnd w:id="0"/>
    </w:p>
    <w:p w14:paraId="5BE2C914" w14:textId="1DCE256C" w:rsidR="00E359E6" w:rsidRDefault="00E359E6" w:rsidP="00E359E6">
      <w:pPr>
        <w:ind w:left="-284"/>
        <w:jc w:val="both"/>
        <w:rPr>
          <w:rStyle w:val="InitialStyle5"/>
          <w:rFonts w:ascii="Arial" w:hAnsi="Arial"/>
          <w:bCs/>
          <w:sz w:val="22"/>
          <w:szCs w:val="22"/>
        </w:rPr>
      </w:pPr>
    </w:p>
    <w:p w14:paraId="2648F496" w14:textId="6AF455C1" w:rsidR="003C5DB2" w:rsidRPr="00A83F09" w:rsidRDefault="00A83F09" w:rsidP="00A83F09">
      <w:pPr>
        <w:pStyle w:val="ListParagraph"/>
        <w:numPr>
          <w:ilvl w:val="0"/>
          <w:numId w:val="2"/>
        </w:numPr>
        <w:spacing w:after="0" w:line="240" w:lineRule="auto"/>
        <w:ind w:left="-284" w:hanging="425"/>
        <w:rPr>
          <w:rFonts w:ascii="Arial" w:hAnsi="Arial" w:cs="Arial"/>
          <w:b/>
          <w:color w:val="0070C0"/>
        </w:rPr>
      </w:pPr>
      <w:r w:rsidRPr="00A83F09">
        <w:rPr>
          <w:rFonts w:ascii="Arial" w:hAnsi="Arial" w:cs="Arial"/>
          <w:b/>
          <w:color w:val="0070C0"/>
        </w:rPr>
        <w:t>Terms / Conditions of Participation</w:t>
      </w:r>
    </w:p>
    <w:p w14:paraId="28ADF646" w14:textId="77777777" w:rsidR="002A65BE" w:rsidRPr="008D4845" w:rsidRDefault="00BE2E7B" w:rsidP="008D4845">
      <w:pPr>
        <w:ind w:left="-284"/>
        <w:jc w:val="both"/>
        <w:rPr>
          <w:sz w:val="22"/>
          <w:szCs w:val="22"/>
        </w:rPr>
      </w:pPr>
      <w:r w:rsidRPr="008D4845">
        <w:rPr>
          <w:sz w:val="22"/>
          <w:szCs w:val="22"/>
        </w:rPr>
        <w:t xml:space="preserve">AHDB Terms and Conditions for the supply of goods and services shall apply to any contract awarded as a result of this request for quote. A copy of these can be found on the AHDB website by clicking </w:t>
      </w:r>
      <w:r w:rsidR="002D0271">
        <w:rPr>
          <w:rStyle w:val="Hyperlink"/>
          <w:sz w:val="22"/>
          <w:szCs w:val="22"/>
        </w:rPr>
        <w:t>her</w:t>
      </w:r>
      <w:r w:rsidR="005568AB">
        <w:rPr>
          <w:rStyle w:val="Hyperlink"/>
          <w:sz w:val="22"/>
          <w:szCs w:val="22"/>
        </w:rPr>
        <w:t xml:space="preserve">e </w:t>
      </w:r>
    </w:p>
    <w:sectPr w:rsidR="002A65BE" w:rsidRPr="008D4845" w:rsidSect="00155E7D">
      <w:headerReference w:type="default" r:id="rId19"/>
      <w:footerReference w:type="default" r:id="rId20"/>
      <w:pgSz w:w="11907" w:h="16840" w:code="9"/>
      <w:pgMar w:top="1134" w:right="992" w:bottom="1440" w:left="1797" w:header="709"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73C6" w14:textId="77777777" w:rsidR="003B4791" w:rsidRDefault="003B4791">
      <w:r>
        <w:separator/>
      </w:r>
    </w:p>
  </w:endnote>
  <w:endnote w:type="continuationSeparator" w:id="0">
    <w:p w14:paraId="17920D1B" w14:textId="77777777" w:rsidR="003B4791" w:rsidRDefault="003B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tusWP Box">
    <w:altName w:val="MT Extra"/>
    <w:charset w:val="02"/>
    <w:family w:val="modern"/>
    <w:pitch w:val="fixed"/>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059A" w14:textId="7DA9BFE9" w:rsidR="000974CD" w:rsidRPr="00270470" w:rsidRDefault="005568AB" w:rsidP="00270470">
    <w:pPr>
      <w:pStyle w:val="Footer"/>
      <w:jc w:val="right"/>
      <w:rPr>
        <w:sz w:val="16"/>
        <w:szCs w:val="16"/>
      </w:rPr>
    </w:pPr>
    <w:r>
      <w:rPr>
        <w:sz w:val="16"/>
        <w:szCs w:val="16"/>
      </w:rPr>
      <w:t>Pig Pro support and development services</w:t>
    </w:r>
    <w:r w:rsidR="003C3625">
      <w:rPr>
        <w:sz w:val="16"/>
        <w:szCs w:val="16"/>
      </w:rPr>
      <w:t xml:space="preserve"> </w:t>
    </w:r>
    <w:r w:rsidR="00D92B04">
      <w:rPr>
        <w:sz w:val="16"/>
        <w:szCs w:val="16"/>
      </w:rPr>
      <w:t>April</w:t>
    </w:r>
    <w:r>
      <w:rPr>
        <w:sz w:val="16"/>
        <w:szCs w:val="16"/>
      </w:rPr>
      <w:t xml:space="preserve"> </w:t>
    </w:r>
    <w:r w:rsidR="00CB3841">
      <w:rPr>
        <w:sz w:val="16"/>
        <w:szCs w:val="16"/>
      </w:rPr>
      <w:t>2019</w:t>
    </w:r>
  </w:p>
  <w:p w14:paraId="0B1DA217" w14:textId="77777777" w:rsidR="002A65BE" w:rsidRDefault="002A65BE">
    <w:pPr>
      <w:pStyle w:val="DefaultText"/>
      <w:ind w:left="1440"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6484" w14:textId="77777777" w:rsidR="003B4791" w:rsidRDefault="003B4791">
      <w:r>
        <w:separator/>
      </w:r>
    </w:p>
  </w:footnote>
  <w:footnote w:type="continuationSeparator" w:id="0">
    <w:p w14:paraId="47D63201" w14:textId="77777777" w:rsidR="003B4791" w:rsidRDefault="003B4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8A9D" w14:textId="77777777" w:rsidR="002A65BE" w:rsidRDefault="002A65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FD1"/>
    <w:multiLevelType w:val="hybridMultilevel"/>
    <w:tmpl w:val="61AC6A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60C10"/>
    <w:multiLevelType w:val="hybridMultilevel"/>
    <w:tmpl w:val="CFD4997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65835"/>
    <w:multiLevelType w:val="hybridMultilevel"/>
    <w:tmpl w:val="519E9FDE"/>
    <w:lvl w:ilvl="0" w:tplc="BA9CA28C">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8A82579"/>
    <w:multiLevelType w:val="hybridMultilevel"/>
    <w:tmpl w:val="89E4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4061E"/>
    <w:multiLevelType w:val="hybridMultilevel"/>
    <w:tmpl w:val="50262F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BD42F1"/>
    <w:multiLevelType w:val="hybridMultilevel"/>
    <w:tmpl w:val="AAE4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A5E30"/>
    <w:multiLevelType w:val="hybridMultilevel"/>
    <w:tmpl w:val="40E27722"/>
    <w:lvl w:ilvl="0" w:tplc="CF1AD426">
      <w:start w:val="1"/>
      <w:numFmt w:val="decimal"/>
      <w:lvlText w:val="%1."/>
      <w:lvlJc w:val="left"/>
      <w:pPr>
        <w:ind w:left="535"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63F34"/>
    <w:multiLevelType w:val="multilevel"/>
    <w:tmpl w:val="01240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170B5"/>
    <w:multiLevelType w:val="hybridMultilevel"/>
    <w:tmpl w:val="6FDA9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E1B9E"/>
    <w:multiLevelType w:val="hybridMultilevel"/>
    <w:tmpl w:val="7B9C94E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49E76E8C"/>
    <w:multiLevelType w:val="hybridMultilevel"/>
    <w:tmpl w:val="9D9A8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C0175"/>
    <w:multiLevelType w:val="hybridMultilevel"/>
    <w:tmpl w:val="2D3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65461"/>
    <w:multiLevelType w:val="hybridMultilevel"/>
    <w:tmpl w:val="72768454"/>
    <w:lvl w:ilvl="0" w:tplc="BA9CA28C">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CAF0C4B"/>
    <w:multiLevelType w:val="hybridMultilevel"/>
    <w:tmpl w:val="47EC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6112A"/>
    <w:multiLevelType w:val="hybridMultilevel"/>
    <w:tmpl w:val="5E58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96F1E"/>
    <w:multiLevelType w:val="hybridMultilevel"/>
    <w:tmpl w:val="09185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D2B94"/>
    <w:multiLevelType w:val="hybridMultilevel"/>
    <w:tmpl w:val="06CADC1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5F6A2425"/>
    <w:multiLevelType w:val="hybridMultilevel"/>
    <w:tmpl w:val="B2FE3576"/>
    <w:lvl w:ilvl="0" w:tplc="0809000F">
      <w:start w:val="1"/>
      <w:numFmt w:val="decimal"/>
      <w:lvlText w:val="%1."/>
      <w:lvlJc w:val="left"/>
      <w:pPr>
        <w:ind w:left="535"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817E0"/>
    <w:multiLevelType w:val="hybridMultilevel"/>
    <w:tmpl w:val="A9804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60036"/>
    <w:multiLevelType w:val="hybridMultilevel"/>
    <w:tmpl w:val="1CBCBE70"/>
    <w:lvl w:ilvl="0" w:tplc="2B8ADBEA">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7A6537F9"/>
    <w:multiLevelType w:val="hybridMultilevel"/>
    <w:tmpl w:val="03C644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40F05"/>
    <w:multiLevelType w:val="hybridMultilevel"/>
    <w:tmpl w:val="C846B8C4"/>
    <w:lvl w:ilvl="0" w:tplc="2B8ADBEA">
      <w:numFmt w:val="bullet"/>
      <w:lvlText w:val="•"/>
      <w:lvlJc w:val="left"/>
      <w:pPr>
        <w:ind w:left="152"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8"/>
  </w:num>
  <w:num w:numId="2">
    <w:abstractNumId w:val="4"/>
  </w:num>
  <w:num w:numId="3">
    <w:abstractNumId w:val="6"/>
  </w:num>
  <w:num w:numId="4">
    <w:abstractNumId w:val="3"/>
  </w:num>
  <w:num w:numId="5">
    <w:abstractNumId w:val="10"/>
  </w:num>
  <w:num w:numId="6">
    <w:abstractNumId w:val="7"/>
  </w:num>
  <w:num w:numId="7">
    <w:abstractNumId w:val="17"/>
  </w:num>
  <w:num w:numId="8">
    <w:abstractNumId w:val="5"/>
  </w:num>
  <w:num w:numId="9">
    <w:abstractNumId w:val="14"/>
  </w:num>
  <w:num w:numId="10">
    <w:abstractNumId w:val="13"/>
  </w:num>
  <w:num w:numId="11">
    <w:abstractNumId w:val="16"/>
  </w:num>
  <w:num w:numId="12">
    <w:abstractNumId w:val="18"/>
  </w:num>
  <w:num w:numId="13">
    <w:abstractNumId w:val="11"/>
  </w:num>
  <w:num w:numId="14">
    <w:abstractNumId w:val="9"/>
  </w:num>
  <w:num w:numId="15">
    <w:abstractNumId w:val="19"/>
  </w:num>
  <w:num w:numId="16">
    <w:abstractNumId w:val="21"/>
  </w:num>
  <w:num w:numId="17">
    <w:abstractNumId w:val="12"/>
  </w:num>
  <w:num w:numId="18">
    <w:abstractNumId w:val="2"/>
  </w:num>
  <w:num w:numId="19">
    <w:abstractNumId w:val="0"/>
  </w:num>
  <w:num w:numId="20">
    <w:abstractNumId w:val="20"/>
  </w:num>
  <w:num w:numId="21">
    <w:abstractNumId w:val="15"/>
  </w:num>
  <w:num w:numId="22">
    <w:abstractNumId w:val="13"/>
  </w:num>
  <w:num w:numId="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D7"/>
    <w:rsid w:val="000022FF"/>
    <w:rsid w:val="00002593"/>
    <w:rsid w:val="00004C5C"/>
    <w:rsid w:val="00011CC4"/>
    <w:rsid w:val="000157E5"/>
    <w:rsid w:val="00024FFC"/>
    <w:rsid w:val="00037FCA"/>
    <w:rsid w:val="00040B17"/>
    <w:rsid w:val="00053B2C"/>
    <w:rsid w:val="000841B2"/>
    <w:rsid w:val="00093FF2"/>
    <w:rsid w:val="000974CD"/>
    <w:rsid w:val="000A055C"/>
    <w:rsid w:val="000A474B"/>
    <w:rsid w:val="000C6856"/>
    <w:rsid w:val="000D24A2"/>
    <w:rsid w:val="000D7AF1"/>
    <w:rsid w:val="000E006E"/>
    <w:rsid w:val="00103C70"/>
    <w:rsid w:val="00104BEF"/>
    <w:rsid w:val="001233E2"/>
    <w:rsid w:val="001308EF"/>
    <w:rsid w:val="00140E41"/>
    <w:rsid w:val="00141282"/>
    <w:rsid w:val="00150E3D"/>
    <w:rsid w:val="00155E7D"/>
    <w:rsid w:val="001561DE"/>
    <w:rsid w:val="00162568"/>
    <w:rsid w:val="00163B38"/>
    <w:rsid w:val="00171A83"/>
    <w:rsid w:val="00183A72"/>
    <w:rsid w:val="001842FB"/>
    <w:rsid w:val="0018681F"/>
    <w:rsid w:val="00193396"/>
    <w:rsid w:val="002046AD"/>
    <w:rsid w:val="002058F9"/>
    <w:rsid w:val="00205919"/>
    <w:rsid w:val="00216EF1"/>
    <w:rsid w:val="0022114A"/>
    <w:rsid w:val="0024487A"/>
    <w:rsid w:val="00270465"/>
    <w:rsid w:val="00270470"/>
    <w:rsid w:val="0027573A"/>
    <w:rsid w:val="00286216"/>
    <w:rsid w:val="00287F7C"/>
    <w:rsid w:val="0029282C"/>
    <w:rsid w:val="00295B5B"/>
    <w:rsid w:val="002A57A9"/>
    <w:rsid w:val="002A65BE"/>
    <w:rsid w:val="002B43EF"/>
    <w:rsid w:val="002B6E15"/>
    <w:rsid w:val="002C74A3"/>
    <w:rsid w:val="002D0271"/>
    <w:rsid w:val="002D0797"/>
    <w:rsid w:val="002D6758"/>
    <w:rsid w:val="002D6E3F"/>
    <w:rsid w:val="002D7FBE"/>
    <w:rsid w:val="002F1B8D"/>
    <w:rsid w:val="00306C7C"/>
    <w:rsid w:val="00317993"/>
    <w:rsid w:val="00334D37"/>
    <w:rsid w:val="00340B32"/>
    <w:rsid w:val="00343663"/>
    <w:rsid w:val="00350358"/>
    <w:rsid w:val="003530B3"/>
    <w:rsid w:val="003656C8"/>
    <w:rsid w:val="00366569"/>
    <w:rsid w:val="00376958"/>
    <w:rsid w:val="00382E32"/>
    <w:rsid w:val="003851BA"/>
    <w:rsid w:val="003939A9"/>
    <w:rsid w:val="003B4791"/>
    <w:rsid w:val="003C3625"/>
    <w:rsid w:val="003C3BD7"/>
    <w:rsid w:val="003C41E7"/>
    <w:rsid w:val="003C5DB2"/>
    <w:rsid w:val="003D6B02"/>
    <w:rsid w:val="003E7D47"/>
    <w:rsid w:val="003F22E3"/>
    <w:rsid w:val="003F528F"/>
    <w:rsid w:val="0042249F"/>
    <w:rsid w:val="00433489"/>
    <w:rsid w:val="00443154"/>
    <w:rsid w:val="00445AAC"/>
    <w:rsid w:val="004528B8"/>
    <w:rsid w:val="0047119B"/>
    <w:rsid w:val="00472682"/>
    <w:rsid w:val="004A7F4B"/>
    <w:rsid w:val="004B13FC"/>
    <w:rsid w:val="004C3876"/>
    <w:rsid w:val="004C4282"/>
    <w:rsid w:val="004D304C"/>
    <w:rsid w:val="004D5904"/>
    <w:rsid w:val="004F4A0A"/>
    <w:rsid w:val="004F55DF"/>
    <w:rsid w:val="0052134E"/>
    <w:rsid w:val="00536EC9"/>
    <w:rsid w:val="00542001"/>
    <w:rsid w:val="00555FF4"/>
    <w:rsid w:val="005568AB"/>
    <w:rsid w:val="00576A83"/>
    <w:rsid w:val="005970A9"/>
    <w:rsid w:val="005C71C6"/>
    <w:rsid w:val="005D5BEE"/>
    <w:rsid w:val="005D771D"/>
    <w:rsid w:val="005E52C1"/>
    <w:rsid w:val="005E6E84"/>
    <w:rsid w:val="005F35E7"/>
    <w:rsid w:val="0062708C"/>
    <w:rsid w:val="00632A23"/>
    <w:rsid w:val="00647367"/>
    <w:rsid w:val="00651A90"/>
    <w:rsid w:val="00661EA6"/>
    <w:rsid w:val="00666C8A"/>
    <w:rsid w:val="006730EB"/>
    <w:rsid w:val="00682606"/>
    <w:rsid w:val="006941BA"/>
    <w:rsid w:val="00695258"/>
    <w:rsid w:val="006B6979"/>
    <w:rsid w:val="006C3ACF"/>
    <w:rsid w:val="006D0C8B"/>
    <w:rsid w:val="006D74BE"/>
    <w:rsid w:val="006D75CA"/>
    <w:rsid w:val="006E0E49"/>
    <w:rsid w:val="00702634"/>
    <w:rsid w:val="00711916"/>
    <w:rsid w:val="00711A94"/>
    <w:rsid w:val="00720BEC"/>
    <w:rsid w:val="007226D7"/>
    <w:rsid w:val="0072466D"/>
    <w:rsid w:val="00733D8A"/>
    <w:rsid w:val="0075129C"/>
    <w:rsid w:val="00775685"/>
    <w:rsid w:val="00776834"/>
    <w:rsid w:val="007B7079"/>
    <w:rsid w:val="007C1868"/>
    <w:rsid w:val="007D0F22"/>
    <w:rsid w:val="007E3394"/>
    <w:rsid w:val="007E494C"/>
    <w:rsid w:val="007F279C"/>
    <w:rsid w:val="00800C3F"/>
    <w:rsid w:val="00801014"/>
    <w:rsid w:val="00804FC8"/>
    <w:rsid w:val="0081634D"/>
    <w:rsid w:val="00820EA9"/>
    <w:rsid w:val="00826C8B"/>
    <w:rsid w:val="00837286"/>
    <w:rsid w:val="008438A0"/>
    <w:rsid w:val="00847E8E"/>
    <w:rsid w:val="00850952"/>
    <w:rsid w:val="008540B8"/>
    <w:rsid w:val="00867ED2"/>
    <w:rsid w:val="00894DB8"/>
    <w:rsid w:val="008D4845"/>
    <w:rsid w:val="008F546E"/>
    <w:rsid w:val="00906259"/>
    <w:rsid w:val="00910A12"/>
    <w:rsid w:val="00911872"/>
    <w:rsid w:val="00915BD8"/>
    <w:rsid w:val="009228B6"/>
    <w:rsid w:val="00940437"/>
    <w:rsid w:val="00943ABD"/>
    <w:rsid w:val="009529EE"/>
    <w:rsid w:val="0096578F"/>
    <w:rsid w:val="0098219B"/>
    <w:rsid w:val="00986FA8"/>
    <w:rsid w:val="0099281D"/>
    <w:rsid w:val="00993C44"/>
    <w:rsid w:val="009A7584"/>
    <w:rsid w:val="009C7AD7"/>
    <w:rsid w:val="009D38CA"/>
    <w:rsid w:val="009D7BC2"/>
    <w:rsid w:val="009E16BB"/>
    <w:rsid w:val="00A009F6"/>
    <w:rsid w:val="00A13737"/>
    <w:rsid w:val="00A21BDE"/>
    <w:rsid w:val="00A3204C"/>
    <w:rsid w:val="00A37CCB"/>
    <w:rsid w:val="00A37FAA"/>
    <w:rsid w:val="00A5156F"/>
    <w:rsid w:val="00A636F0"/>
    <w:rsid w:val="00A83F09"/>
    <w:rsid w:val="00AA329B"/>
    <w:rsid w:val="00AA7696"/>
    <w:rsid w:val="00AB53BE"/>
    <w:rsid w:val="00B01351"/>
    <w:rsid w:val="00B02643"/>
    <w:rsid w:val="00B049BA"/>
    <w:rsid w:val="00B10285"/>
    <w:rsid w:val="00B117B3"/>
    <w:rsid w:val="00B24BDD"/>
    <w:rsid w:val="00B25506"/>
    <w:rsid w:val="00B25BA5"/>
    <w:rsid w:val="00B260E4"/>
    <w:rsid w:val="00B30353"/>
    <w:rsid w:val="00B31945"/>
    <w:rsid w:val="00B43247"/>
    <w:rsid w:val="00B65250"/>
    <w:rsid w:val="00B652DF"/>
    <w:rsid w:val="00B7337D"/>
    <w:rsid w:val="00B756B8"/>
    <w:rsid w:val="00B76479"/>
    <w:rsid w:val="00B95173"/>
    <w:rsid w:val="00BA1B6E"/>
    <w:rsid w:val="00BB4A85"/>
    <w:rsid w:val="00BB64E8"/>
    <w:rsid w:val="00BB76DF"/>
    <w:rsid w:val="00BC6FD5"/>
    <w:rsid w:val="00BE2E7B"/>
    <w:rsid w:val="00BE51FA"/>
    <w:rsid w:val="00BE71BF"/>
    <w:rsid w:val="00BF4B51"/>
    <w:rsid w:val="00C32A10"/>
    <w:rsid w:val="00C334AE"/>
    <w:rsid w:val="00C33DD7"/>
    <w:rsid w:val="00C36C98"/>
    <w:rsid w:val="00C50EEF"/>
    <w:rsid w:val="00C517BD"/>
    <w:rsid w:val="00C85D8B"/>
    <w:rsid w:val="00C935C0"/>
    <w:rsid w:val="00C94431"/>
    <w:rsid w:val="00C97A0B"/>
    <w:rsid w:val="00CB3841"/>
    <w:rsid w:val="00CB55DA"/>
    <w:rsid w:val="00CC3B65"/>
    <w:rsid w:val="00CF39FD"/>
    <w:rsid w:val="00CF790B"/>
    <w:rsid w:val="00D2235F"/>
    <w:rsid w:val="00D23F85"/>
    <w:rsid w:val="00D4005A"/>
    <w:rsid w:val="00D428F8"/>
    <w:rsid w:val="00D47589"/>
    <w:rsid w:val="00D47802"/>
    <w:rsid w:val="00D51D5C"/>
    <w:rsid w:val="00D644EE"/>
    <w:rsid w:val="00D65D9D"/>
    <w:rsid w:val="00D747F2"/>
    <w:rsid w:val="00D830D6"/>
    <w:rsid w:val="00D92B04"/>
    <w:rsid w:val="00DA2135"/>
    <w:rsid w:val="00DA4214"/>
    <w:rsid w:val="00DA5002"/>
    <w:rsid w:val="00DA76E5"/>
    <w:rsid w:val="00DA79E8"/>
    <w:rsid w:val="00DD287B"/>
    <w:rsid w:val="00DD3910"/>
    <w:rsid w:val="00DD48A7"/>
    <w:rsid w:val="00DD6857"/>
    <w:rsid w:val="00DD7082"/>
    <w:rsid w:val="00DF2236"/>
    <w:rsid w:val="00E27F80"/>
    <w:rsid w:val="00E359E6"/>
    <w:rsid w:val="00E44A1B"/>
    <w:rsid w:val="00E663AF"/>
    <w:rsid w:val="00E76EA1"/>
    <w:rsid w:val="00E90401"/>
    <w:rsid w:val="00E95B66"/>
    <w:rsid w:val="00ED1C5E"/>
    <w:rsid w:val="00ED364A"/>
    <w:rsid w:val="00EF0B4C"/>
    <w:rsid w:val="00F05D32"/>
    <w:rsid w:val="00F1680A"/>
    <w:rsid w:val="00F31CE0"/>
    <w:rsid w:val="00F333AF"/>
    <w:rsid w:val="00F36CF2"/>
    <w:rsid w:val="00F470D6"/>
    <w:rsid w:val="00F52696"/>
    <w:rsid w:val="00F5299A"/>
    <w:rsid w:val="00F57A52"/>
    <w:rsid w:val="00F66E8C"/>
    <w:rsid w:val="00F75752"/>
    <w:rsid w:val="00F77100"/>
    <w:rsid w:val="00F82887"/>
    <w:rsid w:val="00F86139"/>
    <w:rsid w:val="00F8669F"/>
    <w:rsid w:val="00F87F95"/>
    <w:rsid w:val="00F93D48"/>
    <w:rsid w:val="00FA1A44"/>
    <w:rsid w:val="00FB2D09"/>
    <w:rsid w:val="00FC29F3"/>
    <w:rsid w:val="00FC63D5"/>
    <w:rsid w:val="00FE2C6E"/>
    <w:rsid w:val="00FF0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5DB978"/>
  <w15:chartTrackingRefBased/>
  <w15:docId w15:val="{6AD7A181-BB2A-4988-8B47-8B3C04B9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ind w:left="720" w:firstLine="720"/>
      <w:outlineLvl w:val="1"/>
    </w:pPr>
    <w:rPr>
      <w:b/>
      <w:bCs/>
      <w:sz w:val="22"/>
    </w:rPr>
  </w:style>
  <w:style w:type="paragraph" w:styleId="Heading5">
    <w:name w:val="heading 5"/>
    <w:basedOn w:val="Normal"/>
    <w:next w:val="Normal"/>
    <w:link w:val="Heading5Char"/>
    <w:uiPriority w:val="9"/>
    <w:semiHidden/>
    <w:unhideWhenUsed/>
    <w:qFormat/>
    <w:rsid w:val="00F31CE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DefaultText">
    <w:name w:val="Default Text"/>
    <w:basedOn w:val="Normal"/>
    <w:uiPriority w:val="99"/>
    <w:pPr>
      <w:overflowPunct w:val="0"/>
      <w:autoSpaceDE w:val="0"/>
      <w:autoSpaceDN w:val="0"/>
      <w:adjustRightInd w:val="0"/>
      <w:textAlignment w:val="baseline"/>
    </w:pPr>
    <w:rPr>
      <w:szCs w:val="20"/>
    </w:rPr>
  </w:style>
  <w:style w:type="character" w:styleId="Hyperlink">
    <w:name w:val="Hyperlink"/>
    <w:semiHidden/>
    <w:rPr>
      <w:color w:val="0000FF"/>
      <w:u w:val="single"/>
    </w:rPr>
  </w:style>
  <w:style w:type="character" w:customStyle="1" w:styleId="InitialStyle">
    <w:name w:val="InitialStyle"/>
    <w:rPr>
      <w:rFonts w:ascii="Times New Roman" w:hAnsi="Times New Roman"/>
      <w:color w:val="auto"/>
      <w:spacing w:val="0"/>
      <w:sz w:val="24"/>
    </w:rPr>
  </w:style>
  <w:style w:type="character" w:customStyle="1" w:styleId="InitialStyle5">
    <w:name w:val="InitialStyle:5"/>
    <w:rPr>
      <w:rFonts w:ascii="LotusWP Box" w:hAnsi="LotusWP Box"/>
      <w:sz w:val="24"/>
    </w:rPr>
  </w:style>
  <w:style w:type="paragraph" w:customStyle="1" w:styleId="NumberList">
    <w:name w:val="Number List"/>
    <w:basedOn w:val="Normal"/>
    <w:pPr>
      <w:overflowPunct w:val="0"/>
      <w:autoSpaceDE w:val="0"/>
      <w:autoSpaceDN w:val="0"/>
      <w:adjustRightInd w:val="0"/>
      <w:textAlignment w:val="baseline"/>
    </w:pPr>
    <w:rPr>
      <w:rFonts w:cs="Times New Roman"/>
      <w:noProof/>
      <w:szCs w:val="20"/>
    </w:rPr>
  </w:style>
  <w:style w:type="paragraph" w:customStyle="1" w:styleId="Bullet2">
    <w:name w:val="Bullet 2"/>
    <w:basedOn w:val="Normal"/>
    <w:pPr>
      <w:overflowPunct w:val="0"/>
      <w:autoSpaceDE w:val="0"/>
      <w:autoSpaceDN w:val="0"/>
      <w:adjustRightInd w:val="0"/>
      <w:textAlignment w:val="baseline"/>
    </w:pPr>
    <w:rPr>
      <w:rFonts w:cs="Times New Roman"/>
      <w:noProof/>
      <w:szCs w:val="20"/>
    </w:rPr>
  </w:style>
  <w:style w:type="paragraph" w:customStyle="1" w:styleId="TableText">
    <w:name w:val="Table Text"/>
    <w:basedOn w:val="Normal"/>
    <w:pPr>
      <w:tabs>
        <w:tab w:val="decimal" w:pos="0"/>
      </w:tabs>
      <w:overflowPunct w:val="0"/>
      <w:autoSpaceDE w:val="0"/>
      <w:autoSpaceDN w:val="0"/>
      <w:adjustRightInd w:val="0"/>
      <w:textAlignment w:val="baseline"/>
    </w:pPr>
    <w:rPr>
      <w:rFonts w:cs="Times New Roman"/>
      <w:noProof/>
      <w:szCs w:val="20"/>
    </w:rPr>
  </w:style>
  <w:style w:type="paragraph" w:customStyle="1" w:styleId="Bullet1">
    <w:name w:val="Bullet 1"/>
    <w:basedOn w:val="Normal"/>
    <w:pPr>
      <w:overflowPunct w:val="0"/>
      <w:autoSpaceDE w:val="0"/>
      <w:autoSpaceDN w:val="0"/>
      <w:adjustRightInd w:val="0"/>
      <w:textAlignment w:val="baseline"/>
    </w:pPr>
    <w:rPr>
      <w:rFonts w:cs="Times New Roman"/>
      <w:noProof/>
      <w:szCs w:val="20"/>
    </w:rPr>
  </w:style>
  <w:style w:type="paragraph" w:styleId="NormalWeb">
    <w:name w:val="Normal (Web)"/>
    <w:basedOn w:val="Normal"/>
    <w:uiPriority w:val="99"/>
    <w:semiHidden/>
    <w:unhideWhenUsed/>
    <w:rsid w:val="00D428F8"/>
    <w:rPr>
      <w:rFonts w:ascii="Times New Roman" w:eastAsia="Calibri" w:hAnsi="Times New Roman" w:cs="Times New Roman"/>
      <w:lang w:eastAsia="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D4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3876"/>
    <w:rPr>
      <w:sz w:val="16"/>
      <w:szCs w:val="16"/>
    </w:rPr>
  </w:style>
  <w:style w:type="paragraph" w:styleId="CommentText">
    <w:name w:val="annotation text"/>
    <w:basedOn w:val="Normal"/>
    <w:link w:val="CommentTextChar"/>
    <w:uiPriority w:val="99"/>
    <w:semiHidden/>
    <w:unhideWhenUsed/>
    <w:rsid w:val="004C3876"/>
    <w:rPr>
      <w:sz w:val="20"/>
      <w:szCs w:val="20"/>
    </w:rPr>
  </w:style>
  <w:style w:type="character" w:customStyle="1" w:styleId="CommentTextChar">
    <w:name w:val="Comment Text Char"/>
    <w:link w:val="CommentText"/>
    <w:uiPriority w:val="99"/>
    <w:semiHidden/>
    <w:rsid w:val="004C3876"/>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4C3876"/>
    <w:rPr>
      <w:b/>
      <w:bCs/>
    </w:rPr>
  </w:style>
  <w:style w:type="character" w:customStyle="1" w:styleId="CommentSubjectChar">
    <w:name w:val="Comment Subject Char"/>
    <w:link w:val="CommentSubject"/>
    <w:uiPriority w:val="99"/>
    <w:semiHidden/>
    <w:rsid w:val="004C3876"/>
    <w:rPr>
      <w:rFonts w:ascii="Arial" w:hAnsi="Arial" w:cs="Arial"/>
      <w:b/>
      <w:bCs/>
      <w:lang w:eastAsia="en-US"/>
    </w:rPr>
  </w:style>
  <w:style w:type="paragraph" w:styleId="NoSpacing">
    <w:name w:val="No Spacing"/>
    <w:uiPriority w:val="1"/>
    <w:qFormat/>
    <w:rsid w:val="003C5DB2"/>
    <w:rPr>
      <w:rFonts w:ascii="Calibri" w:eastAsia="Calibri" w:hAnsi="Calibri"/>
      <w:sz w:val="22"/>
      <w:szCs w:val="22"/>
      <w:lang w:eastAsia="en-US"/>
    </w:rPr>
  </w:style>
  <w:style w:type="paragraph" w:styleId="ListParagraph">
    <w:name w:val="List Paragraph"/>
    <w:basedOn w:val="Normal"/>
    <w:uiPriority w:val="34"/>
    <w:qFormat/>
    <w:rsid w:val="003C5DB2"/>
    <w:pPr>
      <w:spacing w:after="200" w:line="276" w:lineRule="auto"/>
      <w:ind w:left="720"/>
      <w:contextualSpacing/>
    </w:pPr>
    <w:rPr>
      <w:rFonts w:ascii="Calibri" w:eastAsia="Calibri" w:hAnsi="Calibri" w:cs="Times New Roman"/>
      <w:sz w:val="22"/>
      <w:szCs w:val="22"/>
    </w:rPr>
  </w:style>
  <w:style w:type="character" w:styleId="FollowedHyperlink">
    <w:name w:val="FollowedHyperlink"/>
    <w:uiPriority w:val="99"/>
    <w:semiHidden/>
    <w:unhideWhenUsed/>
    <w:rsid w:val="00BE2E7B"/>
    <w:rPr>
      <w:color w:val="954F72"/>
      <w:u w:val="single"/>
    </w:rPr>
  </w:style>
  <w:style w:type="paragraph" w:styleId="FootnoteText">
    <w:name w:val="footnote text"/>
    <w:basedOn w:val="Normal"/>
    <w:link w:val="FootnoteTextChar"/>
    <w:uiPriority w:val="99"/>
    <w:semiHidden/>
    <w:unhideWhenUsed/>
    <w:rsid w:val="00F77100"/>
    <w:rPr>
      <w:sz w:val="20"/>
      <w:szCs w:val="20"/>
    </w:rPr>
  </w:style>
  <w:style w:type="character" w:customStyle="1" w:styleId="FootnoteTextChar">
    <w:name w:val="Footnote Text Char"/>
    <w:link w:val="FootnoteText"/>
    <w:uiPriority w:val="99"/>
    <w:semiHidden/>
    <w:rsid w:val="00F77100"/>
    <w:rPr>
      <w:rFonts w:ascii="Arial" w:hAnsi="Arial" w:cs="Arial"/>
      <w:lang w:eastAsia="en-US"/>
    </w:rPr>
  </w:style>
  <w:style w:type="character" w:styleId="FootnoteReference">
    <w:name w:val="footnote reference"/>
    <w:uiPriority w:val="99"/>
    <w:semiHidden/>
    <w:unhideWhenUsed/>
    <w:rsid w:val="00F77100"/>
    <w:rPr>
      <w:vertAlign w:val="superscript"/>
    </w:rPr>
  </w:style>
  <w:style w:type="character" w:styleId="Strong">
    <w:name w:val="Strong"/>
    <w:uiPriority w:val="22"/>
    <w:qFormat/>
    <w:rsid w:val="0029282C"/>
    <w:rPr>
      <w:b/>
      <w:bCs/>
    </w:rPr>
  </w:style>
  <w:style w:type="paragraph" w:customStyle="1" w:styleId="Default">
    <w:name w:val="Default"/>
    <w:rsid w:val="00171A83"/>
    <w:pPr>
      <w:autoSpaceDE w:val="0"/>
      <w:autoSpaceDN w:val="0"/>
      <w:adjustRightInd w:val="0"/>
    </w:pPr>
    <w:rPr>
      <w:rFonts w:ascii="Calibri" w:hAnsi="Calibri" w:cs="Calibri"/>
      <w:color w:val="000000"/>
      <w:sz w:val="24"/>
      <w:szCs w:val="24"/>
    </w:rPr>
  </w:style>
  <w:style w:type="character" w:customStyle="1" w:styleId="Heading5Char">
    <w:name w:val="Heading 5 Char"/>
    <w:basedOn w:val="DefaultParagraphFont"/>
    <w:link w:val="Heading5"/>
    <w:uiPriority w:val="9"/>
    <w:semiHidden/>
    <w:rsid w:val="00F31CE0"/>
    <w:rPr>
      <w:rFonts w:asciiTheme="majorHAnsi" w:eastAsiaTheme="majorEastAsia" w:hAnsiTheme="majorHAnsi" w:cstheme="majorBidi"/>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0687">
      <w:bodyDiv w:val="1"/>
      <w:marLeft w:val="0"/>
      <w:marRight w:val="0"/>
      <w:marTop w:val="0"/>
      <w:marBottom w:val="0"/>
      <w:divBdr>
        <w:top w:val="none" w:sz="0" w:space="0" w:color="auto"/>
        <w:left w:val="none" w:sz="0" w:space="0" w:color="auto"/>
        <w:bottom w:val="none" w:sz="0" w:space="0" w:color="auto"/>
        <w:right w:val="none" w:sz="0" w:space="0" w:color="auto"/>
      </w:divBdr>
    </w:div>
    <w:div w:id="693271045">
      <w:bodyDiv w:val="1"/>
      <w:marLeft w:val="0"/>
      <w:marRight w:val="0"/>
      <w:marTop w:val="0"/>
      <w:marBottom w:val="0"/>
      <w:divBdr>
        <w:top w:val="none" w:sz="0" w:space="0" w:color="auto"/>
        <w:left w:val="none" w:sz="0" w:space="0" w:color="auto"/>
        <w:bottom w:val="none" w:sz="0" w:space="0" w:color="auto"/>
        <w:right w:val="none" w:sz="0" w:space="0" w:color="auto"/>
      </w:divBdr>
    </w:div>
    <w:div w:id="1319191822">
      <w:bodyDiv w:val="1"/>
      <w:marLeft w:val="0"/>
      <w:marRight w:val="0"/>
      <w:marTop w:val="0"/>
      <w:marBottom w:val="0"/>
      <w:divBdr>
        <w:top w:val="none" w:sz="0" w:space="0" w:color="auto"/>
        <w:left w:val="none" w:sz="0" w:space="0" w:color="auto"/>
        <w:bottom w:val="none" w:sz="0" w:space="0" w:color="auto"/>
        <w:right w:val="none" w:sz="0" w:space="0" w:color="auto"/>
      </w:divBdr>
    </w:div>
    <w:div w:id="1508472622">
      <w:bodyDiv w:val="1"/>
      <w:marLeft w:val="0"/>
      <w:marRight w:val="0"/>
      <w:marTop w:val="0"/>
      <w:marBottom w:val="0"/>
      <w:divBdr>
        <w:top w:val="none" w:sz="0" w:space="0" w:color="auto"/>
        <w:left w:val="none" w:sz="0" w:space="0" w:color="auto"/>
        <w:bottom w:val="none" w:sz="0" w:space="0" w:color="auto"/>
        <w:right w:val="none" w:sz="0" w:space="0" w:color="auto"/>
      </w:divBdr>
    </w:div>
    <w:div w:id="1748452986">
      <w:bodyDiv w:val="1"/>
      <w:marLeft w:val="0"/>
      <w:marRight w:val="0"/>
      <w:marTop w:val="0"/>
      <w:marBottom w:val="0"/>
      <w:divBdr>
        <w:top w:val="none" w:sz="0" w:space="0" w:color="auto"/>
        <w:left w:val="none" w:sz="0" w:space="0" w:color="auto"/>
        <w:bottom w:val="none" w:sz="0" w:space="0" w:color="auto"/>
        <w:right w:val="none" w:sz="0" w:space="0" w:color="auto"/>
      </w:divBdr>
      <w:divsChild>
        <w:div w:id="1306349353">
          <w:marLeft w:val="0"/>
          <w:marRight w:val="0"/>
          <w:marTop w:val="0"/>
          <w:marBottom w:val="0"/>
          <w:divBdr>
            <w:top w:val="single" w:sz="2" w:space="15" w:color="E8E8E8"/>
            <w:left w:val="none" w:sz="0" w:space="0" w:color="auto"/>
            <w:bottom w:val="single" w:sz="2" w:space="15" w:color="E8E8E8"/>
            <w:right w:val="none" w:sz="0" w:space="0" w:color="auto"/>
          </w:divBdr>
          <w:divsChild>
            <w:div w:id="1678343716">
              <w:marLeft w:val="0"/>
              <w:marRight w:val="0"/>
              <w:marTop w:val="0"/>
              <w:marBottom w:val="0"/>
              <w:divBdr>
                <w:top w:val="none" w:sz="0" w:space="0" w:color="auto"/>
                <w:left w:val="none" w:sz="0" w:space="0" w:color="auto"/>
                <w:bottom w:val="none" w:sz="0" w:space="0" w:color="auto"/>
                <w:right w:val="none" w:sz="0" w:space="0" w:color="auto"/>
              </w:divBdr>
              <w:divsChild>
                <w:div w:id="54012416">
                  <w:marLeft w:val="-225"/>
                  <w:marRight w:val="-225"/>
                  <w:marTop w:val="0"/>
                  <w:marBottom w:val="0"/>
                  <w:divBdr>
                    <w:top w:val="none" w:sz="0" w:space="0" w:color="auto"/>
                    <w:left w:val="none" w:sz="0" w:space="0" w:color="auto"/>
                    <w:bottom w:val="none" w:sz="0" w:space="0" w:color="auto"/>
                    <w:right w:val="none" w:sz="0" w:space="0" w:color="auto"/>
                  </w:divBdr>
                  <w:divsChild>
                    <w:div w:id="458108794">
                      <w:marLeft w:val="0"/>
                      <w:marRight w:val="0"/>
                      <w:marTop w:val="0"/>
                      <w:marBottom w:val="0"/>
                      <w:divBdr>
                        <w:top w:val="none" w:sz="0" w:space="0" w:color="auto"/>
                        <w:left w:val="none" w:sz="0" w:space="0" w:color="auto"/>
                        <w:bottom w:val="none" w:sz="0" w:space="0" w:color="auto"/>
                        <w:right w:val="none" w:sz="0" w:space="0" w:color="auto"/>
                      </w:divBdr>
                      <w:divsChild>
                        <w:div w:id="1879464763">
                          <w:marLeft w:val="-225"/>
                          <w:marRight w:val="-225"/>
                          <w:marTop w:val="0"/>
                          <w:marBottom w:val="0"/>
                          <w:divBdr>
                            <w:top w:val="none" w:sz="0" w:space="0" w:color="auto"/>
                            <w:left w:val="none" w:sz="0" w:space="0" w:color="auto"/>
                            <w:bottom w:val="none" w:sz="0" w:space="0" w:color="auto"/>
                            <w:right w:val="none" w:sz="0" w:space="0" w:color="auto"/>
                          </w:divBdr>
                          <w:divsChild>
                            <w:div w:id="1612585011">
                              <w:marLeft w:val="0"/>
                              <w:marRight w:val="0"/>
                              <w:marTop w:val="0"/>
                              <w:marBottom w:val="0"/>
                              <w:divBdr>
                                <w:top w:val="none" w:sz="0" w:space="0" w:color="auto"/>
                                <w:left w:val="none" w:sz="0" w:space="0" w:color="auto"/>
                                <w:bottom w:val="none" w:sz="0" w:space="0" w:color="auto"/>
                                <w:right w:val="none" w:sz="0" w:space="0" w:color="auto"/>
                              </w:divBdr>
                              <w:divsChild>
                                <w:div w:id="129786019">
                                  <w:marLeft w:val="0"/>
                                  <w:marRight w:val="0"/>
                                  <w:marTop w:val="0"/>
                                  <w:marBottom w:val="0"/>
                                  <w:divBdr>
                                    <w:top w:val="none" w:sz="0" w:space="0" w:color="auto"/>
                                    <w:left w:val="none" w:sz="0" w:space="0" w:color="auto"/>
                                    <w:bottom w:val="none" w:sz="0" w:space="0" w:color="auto"/>
                                    <w:right w:val="none" w:sz="0" w:space="0" w:color="auto"/>
                                  </w:divBdr>
                                  <w:divsChild>
                                    <w:div w:id="1678536492">
                                      <w:marLeft w:val="0"/>
                                      <w:marRight w:val="0"/>
                                      <w:marTop w:val="0"/>
                                      <w:marBottom w:val="0"/>
                                      <w:divBdr>
                                        <w:top w:val="none" w:sz="0" w:space="0" w:color="auto"/>
                                        <w:left w:val="none" w:sz="0" w:space="0" w:color="auto"/>
                                        <w:bottom w:val="none" w:sz="0" w:space="0" w:color="auto"/>
                                        <w:right w:val="none" w:sz="0" w:space="0" w:color="auto"/>
                                      </w:divBdr>
                                      <w:divsChild>
                                        <w:div w:id="16155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80002">
      <w:bodyDiv w:val="1"/>
      <w:marLeft w:val="0"/>
      <w:marRight w:val="0"/>
      <w:marTop w:val="0"/>
      <w:marBottom w:val="0"/>
      <w:divBdr>
        <w:top w:val="none" w:sz="0" w:space="0" w:color="auto"/>
        <w:left w:val="none" w:sz="0" w:space="0" w:color="auto"/>
        <w:bottom w:val="none" w:sz="0" w:space="0" w:color="auto"/>
        <w:right w:val="none" w:sz="0" w:space="0" w:color="auto"/>
      </w:divBdr>
    </w:div>
    <w:div w:id="20662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gpro.ahdb.org.uk/" TargetMode="External"/><Relationship Id="rId13" Type="http://schemas.openxmlformats.org/officeDocument/2006/relationships/hyperlink" Target="https://pigpro.ahdb.org.uk/userguides/PigPro%20User%20Guide%20Individuals%202018_02_05.pdf" TargetMode="External"/><Relationship Id="rId18" Type="http://schemas.openxmlformats.org/officeDocument/2006/relationships/hyperlink" Target="mailto:steve.dunkley@ahdb.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1Sr8b6dg4vI" TargetMode="External"/><Relationship Id="rId17" Type="http://schemas.openxmlformats.org/officeDocument/2006/relationships/hyperlink" Target="mailto:steve.dunkley@ahdb.org.uk" TargetMode="External"/><Relationship Id="rId2" Type="http://schemas.openxmlformats.org/officeDocument/2006/relationships/numbering" Target="numbering.xml"/><Relationship Id="rId16" Type="http://schemas.openxmlformats.org/officeDocument/2006/relationships/hyperlink" Target="https://www.youtube.com/watch?v=fSzqX_-McY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gpro.ahdb.org.uk/userguides/PigPro%20User%20Guide%20Employers%202018_02_12.pdf" TargetMode="External"/><Relationship Id="rId5" Type="http://schemas.openxmlformats.org/officeDocument/2006/relationships/webSettings" Target="webSettings.xml"/><Relationship Id="rId15" Type="http://schemas.openxmlformats.org/officeDocument/2006/relationships/hyperlink" Target="https://pigpro.ahdb.org.uk/userguides/PigPro%20User%20Guide%20Training%20Providers%202018_03_06.pdf" TargetMode="External"/><Relationship Id="rId10" Type="http://schemas.openxmlformats.org/officeDocument/2006/relationships/hyperlink" Target="http://www.ahdb.org.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ghub.org.uk/iip/home.eb" TargetMode="External"/><Relationship Id="rId14" Type="http://schemas.openxmlformats.org/officeDocument/2006/relationships/hyperlink" Target="https://www.youtube.com/watch?v=Uf2qYDtAmu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Application%20Data\Microsoft\Templates\Cedar%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8624B-0D88-426F-9414-5D5A7F39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Cedar Logo</Template>
  <TotalTime>138</TotalTime>
  <Pages>5</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TRAIN THE TRAINER</vt:lpstr>
    </vt:vector>
  </TitlesOfParts>
  <Company>Cedar Associates</Company>
  <LinksUpToDate>false</LinksUpToDate>
  <CharactersWithSpaces>11610</CharactersWithSpaces>
  <SharedDoc>false</SharedDoc>
  <HLinks>
    <vt:vector size="18" baseType="variant">
      <vt:variant>
        <vt:i4>7667823</vt:i4>
      </vt:variant>
      <vt:variant>
        <vt:i4>6</vt:i4>
      </vt:variant>
      <vt:variant>
        <vt:i4>0</vt:i4>
      </vt:variant>
      <vt:variant>
        <vt:i4>5</vt:i4>
      </vt:variant>
      <vt:variant>
        <vt:lpwstr>http://www.ahdb.org.uk/about/documents/StandardTermsforGoodsandServices2015.pdf</vt:lpwstr>
      </vt:variant>
      <vt:variant>
        <vt:lpwstr/>
      </vt:variant>
      <vt:variant>
        <vt:i4>3604519</vt:i4>
      </vt:variant>
      <vt:variant>
        <vt:i4>3</vt:i4>
      </vt:variant>
      <vt:variant>
        <vt:i4>0</vt:i4>
      </vt:variant>
      <vt:variant>
        <vt:i4>5</vt:i4>
      </vt:variant>
      <vt:variant>
        <vt:lpwstr>http://www.ahdb.org.uk/</vt:lpwstr>
      </vt:variant>
      <vt:variant>
        <vt:lpwstr/>
      </vt:variant>
      <vt:variant>
        <vt:i4>4194396</vt:i4>
      </vt:variant>
      <vt:variant>
        <vt:i4>0</vt:i4>
      </vt:variant>
      <vt:variant>
        <vt:i4>0</vt:i4>
      </vt:variant>
      <vt:variant>
        <vt:i4>5</vt:i4>
      </vt:variant>
      <vt:variant>
        <vt:lpwstr>https://ahdb.org.uk/brexit-fit-for-the-future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THE TRAINER</dc:title>
  <dc:subject/>
  <dc:creator>Tess Howe</dc:creator>
  <cp:keywords/>
  <dc:description/>
  <cp:lastModifiedBy>Ashleigh Bull</cp:lastModifiedBy>
  <cp:revision>5</cp:revision>
  <cp:lastPrinted>2019-01-11T16:35:00Z</cp:lastPrinted>
  <dcterms:created xsi:type="dcterms:W3CDTF">2019-04-10T12:05:00Z</dcterms:created>
  <dcterms:modified xsi:type="dcterms:W3CDTF">2019-04-11T08:25:00Z</dcterms:modified>
</cp:coreProperties>
</file>