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B4B3CA5" w:rsidR="00EB23A0" w:rsidRPr="004C3477" w:rsidRDefault="00A93BB1" w:rsidP="00EB23A0">
      <w:pPr>
        <w:rPr>
          <w:rStyle w:val="Important"/>
          <w:color w:val="auto"/>
        </w:rPr>
      </w:pPr>
      <w:r>
        <w:rPr>
          <w:rStyle w:val="Important"/>
          <w:color w:val="auto"/>
        </w:rPr>
        <w:t>Compact Tractor Moss Side Farm</w:t>
      </w:r>
    </w:p>
    <w:p w14:paraId="475EA411" w14:textId="77777777" w:rsidR="00EB23A0" w:rsidRPr="00812225" w:rsidRDefault="00EB23A0" w:rsidP="00EB23A0">
      <w:pPr>
        <w:rPr>
          <w:rStyle w:val="Important"/>
        </w:rPr>
      </w:pPr>
    </w:p>
    <w:p w14:paraId="14C9028F" w14:textId="248599EB" w:rsidR="00EB23A0" w:rsidRPr="004C3477" w:rsidRDefault="00A93BB1" w:rsidP="00EB23A0">
      <w:r>
        <w:rPr>
          <w:rStyle w:val="Important"/>
          <w:color w:val="auto"/>
        </w:rPr>
        <w:t>24</w:t>
      </w:r>
      <w:r w:rsidR="004C3477" w:rsidRPr="004C3477">
        <w:rPr>
          <w:rStyle w:val="Important"/>
          <w:color w:val="auto"/>
          <w:vertAlign w:val="superscript"/>
        </w:rPr>
        <w:t>th</w:t>
      </w:r>
      <w:r w:rsidR="004C3477" w:rsidRPr="004C3477">
        <w:rPr>
          <w:rStyle w:val="Important"/>
          <w:color w:val="auto"/>
        </w:rPr>
        <w:t xml:space="preserve"> September 2024</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77777777" w:rsidR="004C3477" w:rsidRPr="004C3477" w:rsidRDefault="004C3477" w:rsidP="004C3477">
      <w:pPr>
        <w:rPr>
          <w:rStyle w:val="Important"/>
          <w:color w:val="auto"/>
        </w:rPr>
      </w:pPr>
      <w:r w:rsidRPr="004C3477">
        <w:rPr>
          <w:rStyle w:val="Important"/>
          <w:color w:val="auto"/>
        </w:rPr>
        <w:t>Moss Side Farm Peatland Restoration Works Vets and Booths Fields</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304D2FA2" w:rsidR="00EB23A0" w:rsidRPr="00A77416" w:rsidRDefault="00EB23A0" w:rsidP="00EB23A0">
      <w:pPr>
        <w:rPr>
          <w:rStyle w:val="Important"/>
        </w:rPr>
      </w:pPr>
      <w:r w:rsidRPr="00A77416">
        <w:t>Date:</w:t>
      </w:r>
      <w:r>
        <w:t xml:space="preserve"> </w:t>
      </w:r>
      <w:r w:rsidR="00A93BB1">
        <w:rPr>
          <w:rStyle w:val="Important"/>
          <w:color w:val="auto"/>
        </w:rPr>
        <w:t>1</w:t>
      </w:r>
      <w:r w:rsidR="00DF3763">
        <w:rPr>
          <w:rStyle w:val="Important"/>
          <w:color w:val="auto"/>
        </w:rPr>
        <w:t>4</w:t>
      </w:r>
      <w:r w:rsidR="004C3477">
        <w:rPr>
          <w:rStyle w:val="Important"/>
          <w:color w:val="auto"/>
        </w:rPr>
        <w:t>/10/2024</w:t>
      </w:r>
      <w:r w:rsidRPr="004C3477">
        <w:rPr>
          <w:rStyle w:val="Important"/>
          <w:color w:val="auto"/>
        </w:rPr>
        <w:t xml:space="preserve"> </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5EEE0C97" w:rsidR="00EB23A0" w:rsidRPr="004C3477" w:rsidRDefault="00EB23A0" w:rsidP="000D4DC9">
            <w:pPr>
              <w:rPr>
                <w:color w:val="auto"/>
              </w:rPr>
            </w:pPr>
            <w:r w:rsidRPr="004C3477">
              <w:rPr>
                <w:rStyle w:val="Important"/>
                <w:color w:val="auto"/>
              </w:rPr>
              <w:t>[</w:t>
            </w:r>
            <w:r w:rsidR="00A93BB1">
              <w:rPr>
                <w:rStyle w:val="Important"/>
                <w:color w:val="auto"/>
              </w:rPr>
              <w:t>27</w:t>
            </w:r>
            <w:r w:rsidRPr="004C3477">
              <w:rPr>
                <w:rStyle w:val="Important"/>
                <w:color w:val="auto"/>
              </w:rPr>
              <w:t>-</w:t>
            </w:r>
            <w:r w:rsidR="004C3477">
              <w:rPr>
                <w:rStyle w:val="Important"/>
                <w:color w:val="auto"/>
              </w:rPr>
              <w:t>Sep</w:t>
            </w:r>
            <w:r w:rsidRPr="004C3477">
              <w:rPr>
                <w:rStyle w:val="Important"/>
                <w:color w:val="auto"/>
              </w:rPr>
              <w:t>-</w:t>
            </w:r>
            <w:r w:rsidR="004C3477">
              <w:rPr>
                <w:rStyle w:val="Important"/>
                <w:color w:val="auto"/>
              </w:rPr>
              <w:t>2024</w:t>
            </w:r>
            <w:r w:rsidRPr="004C3477">
              <w:rPr>
                <w:color w:val="auto"/>
              </w:rPr>
              <w:t xml:space="preserve"> at </w:t>
            </w:r>
            <w:r w:rsidR="004C3477">
              <w:rPr>
                <w:rStyle w:val="Important"/>
                <w:color w:val="auto"/>
              </w:rPr>
              <w:t>12</w:t>
            </w:r>
            <w:r w:rsidRPr="004C3477">
              <w:rPr>
                <w:rStyle w:val="Important"/>
                <w:color w:val="auto"/>
              </w:rPr>
              <w:t>:</w:t>
            </w:r>
            <w:r w:rsidR="004C3477">
              <w:rPr>
                <w:rStyle w:val="Important"/>
                <w:color w:val="auto"/>
              </w:rPr>
              <w:t>00</w:t>
            </w:r>
            <w:r w:rsidRPr="004C3477">
              <w:rPr>
                <w:rStyle w:val="Important"/>
                <w:color w:val="auto"/>
              </w:rPr>
              <w:t xml:space="preserve"> BST</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76C4DE04" w:rsidR="00EB23A0" w:rsidRPr="004C3477" w:rsidRDefault="00EB23A0" w:rsidP="000D4DC9">
            <w:pPr>
              <w:rPr>
                <w:rStyle w:val="Important"/>
                <w:color w:val="auto"/>
              </w:rPr>
            </w:pPr>
            <w:r w:rsidRPr="004C3477">
              <w:rPr>
                <w:rStyle w:val="Important"/>
                <w:color w:val="auto"/>
              </w:rPr>
              <w:t>[</w:t>
            </w:r>
            <w:r w:rsidR="004C3477">
              <w:rPr>
                <w:rStyle w:val="Important"/>
                <w:color w:val="auto"/>
              </w:rPr>
              <w:t>0</w:t>
            </w:r>
            <w:r w:rsidR="00A93BB1">
              <w:rPr>
                <w:rStyle w:val="Important"/>
                <w:color w:val="auto"/>
              </w:rPr>
              <w:t>7</w:t>
            </w:r>
            <w:r w:rsidRPr="004C3477">
              <w:rPr>
                <w:rStyle w:val="Important"/>
                <w:color w:val="auto"/>
              </w:rPr>
              <w:t>-</w:t>
            </w:r>
            <w:r w:rsidR="004C3477">
              <w:rPr>
                <w:rStyle w:val="Important"/>
                <w:color w:val="auto"/>
              </w:rPr>
              <w:t>Oct</w:t>
            </w:r>
            <w:r w:rsidRPr="004C3477">
              <w:rPr>
                <w:rStyle w:val="Important"/>
                <w:color w:val="auto"/>
              </w:rPr>
              <w:t>-</w:t>
            </w:r>
            <w:r w:rsidR="004C3477">
              <w:rPr>
                <w:rStyle w:val="Important"/>
                <w:color w:val="auto"/>
              </w:rPr>
              <w:t>2024</w:t>
            </w:r>
            <w:r w:rsidRPr="004C3477">
              <w:rPr>
                <w:rStyle w:val="Important"/>
                <w:color w:val="auto"/>
              </w:rPr>
              <w:t xml:space="preserve">] </w:t>
            </w:r>
            <w:r w:rsidRPr="004C3477">
              <w:rPr>
                <w:color w:val="auto"/>
              </w:rPr>
              <w:t xml:space="preserve">at </w:t>
            </w:r>
            <w:r w:rsidR="004C3477">
              <w:rPr>
                <w:b/>
                <w:bCs/>
                <w:color w:val="auto"/>
              </w:rPr>
              <w:t>16</w:t>
            </w:r>
            <w:r w:rsidRPr="004C3477">
              <w:rPr>
                <w:rStyle w:val="Important"/>
                <w:color w:val="auto"/>
              </w:rPr>
              <w:t>:</w:t>
            </w:r>
            <w:r w:rsidR="004C3477">
              <w:rPr>
                <w:rStyle w:val="Important"/>
                <w:color w:val="auto"/>
              </w:rPr>
              <w:t>00</w:t>
            </w:r>
            <w:r w:rsidRPr="004C3477">
              <w:rPr>
                <w:rStyle w:val="Important"/>
                <w:color w:val="auto"/>
              </w:rPr>
              <w:t xml:space="preserve"> BST</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38C1A63C" w:rsidR="00EB23A0" w:rsidRPr="004C3477" w:rsidRDefault="00A93BB1" w:rsidP="000D4DC9">
            <w:pPr>
              <w:rPr>
                <w:color w:val="auto"/>
              </w:rPr>
            </w:pPr>
            <w:r>
              <w:rPr>
                <w:rStyle w:val="Important"/>
                <w:color w:val="auto"/>
              </w:rPr>
              <w:t>14</w:t>
            </w:r>
            <w:r w:rsidR="00EB23A0" w:rsidRPr="004C3477">
              <w:rPr>
                <w:rStyle w:val="Important"/>
                <w:color w:val="auto"/>
              </w:rPr>
              <w:t>-</w:t>
            </w:r>
            <w:r w:rsidR="004C3477">
              <w:rPr>
                <w:rStyle w:val="Important"/>
                <w:color w:val="auto"/>
              </w:rPr>
              <w:t>Oct</w:t>
            </w:r>
            <w:r w:rsidR="00EB23A0" w:rsidRPr="004C3477">
              <w:rPr>
                <w:rStyle w:val="Important"/>
                <w:color w:val="auto"/>
              </w:rPr>
              <w:t>-</w:t>
            </w:r>
            <w:r w:rsidR="004C3477">
              <w:rPr>
                <w:rStyle w:val="Important"/>
                <w:color w:val="auto"/>
              </w:rPr>
              <w:t>2024</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4605A724" w:rsidR="00EB23A0" w:rsidRPr="004C3477" w:rsidRDefault="00DF3763" w:rsidP="000D4DC9">
            <w:pPr>
              <w:rPr>
                <w:rStyle w:val="Important"/>
                <w:color w:val="auto"/>
              </w:rPr>
            </w:pPr>
            <w:r>
              <w:rPr>
                <w:rStyle w:val="Important"/>
                <w:color w:val="auto"/>
              </w:rPr>
              <w:t>21</w:t>
            </w:r>
            <w:r w:rsidR="00EB23A0" w:rsidRPr="004C3477">
              <w:rPr>
                <w:rStyle w:val="Important"/>
                <w:color w:val="auto"/>
              </w:rPr>
              <w:t>-</w:t>
            </w:r>
            <w:r w:rsidR="00384976">
              <w:rPr>
                <w:rStyle w:val="Important"/>
                <w:color w:val="auto"/>
              </w:rPr>
              <w:t>Oct</w:t>
            </w:r>
            <w:r w:rsidR="00EB23A0" w:rsidRPr="004C3477">
              <w:rPr>
                <w:rStyle w:val="Important"/>
                <w:color w:val="auto"/>
              </w:rPr>
              <w:t>-</w:t>
            </w:r>
            <w:r w:rsidR="00384976">
              <w:rPr>
                <w:rStyle w:val="Important"/>
                <w:color w:val="auto"/>
              </w:rPr>
              <w:t>2024</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674BE4A0" w:rsidR="00EB23A0" w:rsidRPr="004C3477" w:rsidRDefault="00384976" w:rsidP="000D4DC9">
            <w:pPr>
              <w:rPr>
                <w:rStyle w:val="Important"/>
                <w:color w:val="auto"/>
              </w:rPr>
            </w:pPr>
            <w:r>
              <w:rPr>
                <w:rStyle w:val="Important"/>
                <w:color w:val="auto"/>
              </w:rPr>
              <w:t>4</w:t>
            </w:r>
            <w:r w:rsidR="00EB23A0" w:rsidRPr="004C3477">
              <w:rPr>
                <w:rStyle w:val="Important"/>
                <w:color w:val="auto"/>
              </w:rPr>
              <w:t>-</w:t>
            </w:r>
            <w:r>
              <w:rPr>
                <w:rStyle w:val="Important"/>
                <w:color w:val="auto"/>
              </w:rPr>
              <w:t>Nov</w:t>
            </w:r>
            <w:r w:rsidR="00EB23A0" w:rsidRPr="004C3477">
              <w:rPr>
                <w:rStyle w:val="Important"/>
                <w:color w:val="auto"/>
              </w:rPr>
              <w:t>-</w:t>
            </w:r>
            <w:r>
              <w:rPr>
                <w:rStyle w:val="Important"/>
                <w:color w:val="auto"/>
              </w:rPr>
              <w:t>2024</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61404634" w:rsidR="00EB23A0" w:rsidRPr="009F2992" w:rsidRDefault="00384976" w:rsidP="000D4DC9">
            <w:r>
              <w:rPr>
                <w:rStyle w:val="Important"/>
                <w:color w:val="auto"/>
              </w:rPr>
              <w:t>29</w:t>
            </w:r>
            <w:r w:rsidR="00EB23A0" w:rsidRPr="00384976">
              <w:rPr>
                <w:rStyle w:val="Important"/>
                <w:color w:val="auto"/>
              </w:rPr>
              <w:t>-</w:t>
            </w:r>
            <w:r>
              <w:rPr>
                <w:rStyle w:val="Important"/>
                <w:color w:val="auto"/>
              </w:rPr>
              <w:t>Nov</w:t>
            </w:r>
            <w:r w:rsidR="00EB23A0" w:rsidRPr="00384976">
              <w:rPr>
                <w:rStyle w:val="Important"/>
                <w:color w:val="auto"/>
              </w:rPr>
              <w:t>-</w:t>
            </w:r>
            <w:r>
              <w:rPr>
                <w:rStyle w:val="Important"/>
                <w:color w:val="auto"/>
              </w:rPr>
              <w:t>2024</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4B99C6F" w14:textId="77777777" w:rsidR="00B436A2" w:rsidRDefault="00A93BB1" w:rsidP="00A93BB1">
      <w:pPr>
        <w:pStyle w:val="Subheading"/>
        <w:rPr>
          <w:b w:val="0"/>
          <w:bCs/>
        </w:rPr>
      </w:pPr>
      <w:r>
        <w:rPr>
          <w:b w:val="0"/>
          <w:bCs/>
        </w:rPr>
        <w:t xml:space="preserve">A compact </w:t>
      </w:r>
      <w:r w:rsidRPr="00A93BB1">
        <w:rPr>
          <w:b w:val="0"/>
          <w:bCs/>
        </w:rPr>
        <w:t>four-wheel-drive</w:t>
      </w:r>
      <w:r>
        <w:rPr>
          <w:b w:val="0"/>
          <w:bCs/>
        </w:rPr>
        <w:t xml:space="preserve"> tractor with </w:t>
      </w:r>
      <w:r w:rsidR="00B436A2">
        <w:rPr>
          <w:b w:val="0"/>
          <w:bCs/>
        </w:rPr>
        <w:t>the following:</w:t>
      </w:r>
    </w:p>
    <w:p w14:paraId="1835F7B3" w14:textId="1F6805F7" w:rsidR="00A93BB1" w:rsidRPr="00A93BB1" w:rsidRDefault="00A93BB1" w:rsidP="00A93BB1">
      <w:pPr>
        <w:pStyle w:val="Subheading"/>
        <w:rPr>
          <w:b w:val="0"/>
          <w:bCs/>
        </w:rPr>
      </w:pPr>
      <w:r>
        <w:rPr>
          <w:b w:val="0"/>
          <w:bCs/>
        </w:rPr>
        <w:t xml:space="preserve">Horsepower </w:t>
      </w:r>
      <w:r w:rsidR="00B436A2">
        <w:rPr>
          <w:b w:val="0"/>
          <w:bCs/>
        </w:rPr>
        <w:t xml:space="preserve">and drive linkage </w:t>
      </w:r>
      <w:r>
        <w:rPr>
          <w:b w:val="0"/>
          <w:bCs/>
        </w:rPr>
        <w:t xml:space="preserve">capable of driving a </w:t>
      </w:r>
      <w:proofErr w:type="spellStart"/>
      <w:r w:rsidRPr="00A93BB1">
        <w:rPr>
          <w:b w:val="0"/>
        </w:rPr>
        <w:t>Ryetec</w:t>
      </w:r>
      <w:proofErr w:type="spellEnd"/>
      <w:r w:rsidRPr="00A93BB1">
        <w:rPr>
          <w:b w:val="0"/>
        </w:rPr>
        <w:t xml:space="preserve"> C1600C Super Flail Attachment</w:t>
      </w:r>
      <w:r>
        <w:rPr>
          <w:b w:val="0"/>
        </w:rPr>
        <w:t>.</w:t>
      </w:r>
    </w:p>
    <w:p w14:paraId="696C5069" w14:textId="4CAEEA17" w:rsidR="00A93BB1" w:rsidRPr="00A93BB1" w:rsidRDefault="00A93BB1" w:rsidP="00A93BB1">
      <w:pPr>
        <w:pStyle w:val="Subheading"/>
        <w:rPr>
          <w:b w:val="0"/>
          <w:bCs/>
        </w:rPr>
      </w:pPr>
      <w:r w:rsidRPr="00A93BB1">
        <w:rPr>
          <w:b w:val="0"/>
          <w:bCs/>
        </w:rPr>
        <w:t>Hydraulic trailer breaking</w:t>
      </w:r>
      <w:r w:rsidR="00B436A2">
        <w:rPr>
          <w:b w:val="0"/>
          <w:bCs/>
        </w:rPr>
        <w:t>.</w:t>
      </w:r>
    </w:p>
    <w:p w14:paraId="7B55C9CC" w14:textId="125DB477" w:rsidR="00A93BB1" w:rsidRPr="00A93BB1" w:rsidRDefault="00B436A2" w:rsidP="00A93BB1">
      <w:pPr>
        <w:pStyle w:val="Subheading"/>
        <w:rPr>
          <w:b w:val="0"/>
          <w:bCs/>
        </w:rPr>
      </w:pPr>
      <w:r>
        <w:rPr>
          <w:b w:val="0"/>
          <w:bCs/>
        </w:rPr>
        <w:t>Sufficient F</w:t>
      </w:r>
      <w:r w:rsidR="00A93BB1" w:rsidRPr="00A93BB1">
        <w:rPr>
          <w:b w:val="0"/>
          <w:bCs/>
        </w:rPr>
        <w:t>orward</w:t>
      </w:r>
      <w:r>
        <w:rPr>
          <w:b w:val="0"/>
          <w:bCs/>
        </w:rPr>
        <w:t xml:space="preserve"> and R</w:t>
      </w:r>
      <w:r w:rsidR="00A93BB1" w:rsidRPr="00A93BB1">
        <w:rPr>
          <w:b w:val="0"/>
          <w:bCs/>
        </w:rPr>
        <w:t>everse gears</w:t>
      </w:r>
      <w:r>
        <w:rPr>
          <w:b w:val="0"/>
          <w:bCs/>
        </w:rPr>
        <w:t xml:space="preserve"> for manoeuvring on wet and dry ground conditions</w:t>
      </w:r>
    </w:p>
    <w:p w14:paraId="252B8867" w14:textId="6B379BB4" w:rsidR="00A93BB1" w:rsidRPr="00A93BB1" w:rsidRDefault="00A93BB1" w:rsidP="00A93BB1">
      <w:pPr>
        <w:pStyle w:val="Subheading"/>
        <w:rPr>
          <w:b w:val="0"/>
          <w:bCs/>
        </w:rPr>
      </w:pPr>
      <w:r w:rsidRPr="00A93BB1">
        <w:rPr>
          <w:b w:val="0"/>
          <w:bCs/>
        </w:rPr>
        <w:t>Three speed PTO</w:t>
      </w:r>
      <w:r w:rsidR="00B436A2">
        <w:rPr>
          <w:b w:val="0"/>
          <w:bCs/>
        </w:rPr>
        <w:t xml:space="preserve"> drive</w:t>
      </w:r>
    </w:p>
    <w:p w14:paraId="6FB81A71" w14:textId="74AAD346" w:rsidR="00A93BB1" w:rsidRPr="00A93BB1" w:rsidRDefault="00A93BB1" w:rsidP="00A93BB1">
      <w:pPr>
        <w:pStyle w:val="Subheading"/>
        <w:rPr>
          <w:b w:val="0"/>
          <w:bCs/>
        </w:rPr>
      </w:pPr>
      <w:r w:rsidRPr="00A93BB1">
        <w:rPr>
          <w:b w:val="0"/>
          <w:bCs/>
        </w:rPr>
        <w:t>Opening side windows plus opening rear window, Front and rear spotlights, driver and passenger/instructor seat</w:t>
      </w:r>
      <w:r w:rsidR="00B436A2">
        <w:rPr>
          <w:b w:val="0"/>
          <w:bCs/>
        </w:rPr>
        <w:t>.</w:t>
      </w:r>
    </w:p>
    <w:p w14:paraId="04DB57D1" w14:textId="77777777" w:rsidR="00A93BB1" w:rsidRPr="00A93BB1" w:rsidRDefault="00A93BB1" w:rsidP="00A93BB1">
      <w:pPr>
        <w:pStyle w:val="Subheading"/>
        <w:rPr>
          <w:b w:val="0"/>
          <w:bCs/>
        </w:rPr>
      </w:pPr>
      <w:r w:rsidRPr="00A93BB1">
        <w:rPr>
          <w:b w:val="0"/>
          <w:bCs/>
        </w:rPr>
        <w:t>Rear wheel weights.</w:t>
      </w:r>
    </w:p>
    <w:p w14:paraId="6DC49CA7" w14:textId="2794CEDA" w:rsidR="00A93BB1" w:rsidRPr="00A93BB1" w:rsidRDefault="00A93BB1" w:rsidP="00A93BB1">
      <w:pPr>
        <w:pStyle w:val="Subheading"/>
        <w:rPr>
          <w:b w:val="0"/>
          <w:bCs/>
        </w:rPr>
      </w:pPr>
      <w:r w:rsidRPr="00A93BB1">
        <w:rPr>
          <w:b w:val="0"/>
          <w:bCs/>
        </w:rPr>
        <w:t xml:space="preserve">Oversize flotation Tyres </w:t>
      </w:r>
      <w:r w:rsidR="00B436A2">
        <w:rPr>
          <w:b w:val="0"/>
          <w:bCs/>
        </w:rPr>
        <w:t>for working on wetland sites</w:t>
      </w:r>
    </w:p>
    <w:p w14:paraId="36FA1FCF" w14:textId="6B781267" w:rsidR="005D49E3" w:rsidRPr="00B436A2" w:rsidRDefault="00B436A2" w:rsidP="00EB23A0">
      <w:pPr>
        <w:pStyle w:val="Subheading"/>
        <w:rPr>
          <w:b w:val="0"/>
          <w:bCs/>
        </w:rPr>
      </w:pPr>
      <w:r>
        <w:rPr>
          <w:b w:val="0"/>
          <w:bCs/>
        </w:rPr>
        <w:t>P</w:t>
      </w:r>
      <w:r w:rsidR="00A93BB1" w:rsidRPr="00A93BB1">
        <w:rPr>
          <w:b w:val="0"/>
          <w:bCs/>
        </w:rPr>
        <w:t>arallel lift loader</w:t>
      </w:r>
      <w:r>
        <w:rPr>
          <w:b w:val="0"/>
          <w:bCs/>
        </w:rPr>
        <w:t xml:space="preserve"> with a</w:t>
      </w:r>
      <w:r w:rsidR="00A93BB1" w:rsidRPr="00A93BB1">
        <w:rPr>
          <w:b w:val="0"/>
          <w:bCs/>
        </w:rPr>
        <w:t xml:space="preserve"> Bucket &amp; pallet forks</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6F2FCC1E"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5D49E3">
        <w:rPr>
          <w:rStyle w:val="Important"/>
          <w:color w:val="auto"/>
        </w:rPr>
        <w:t>12</w:t>
      </w:r>
      <w:r w:rsidRPr="005D49E3">
        <w:rPr>
          <w:rStyle w:val="Important"/>
          <w:color w:val="auto"/>
        </w:rPr>
        <w:t>/</w:t>
      </w:r>
      <w:r w:rsidR="005D49E3">
        <w:rPr>
          <w:rStyle w:val="Important"/>
          <w:color w:val="auto"/>
        </w:rPr>
        <w:t>24</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D7B320B" w:rsidR="00EB23A0" w:rsidRPr="00876C58" w:rsidRDefault="00EB23A0" w:rsidP="000D4DC9">
            <w:pPr>
              <w:rPr>
                <w:color w:val="auto"/>
              </w:rPr>
            </w:pPr>
            <w:r w:rsidRPr="00876C58">
              <w:rPr>
                <w:rStyle w:val="Important"/>
                <w:color w:val="auto"/>
              </w:rPr>
              <w:lastRenderedPageBreak/>
              <w:t xml:space="preserve">3) Have information in sufficient detail to allow a full appraisal of the suitability of the </w:t>
            </w:r>
            <w:r w:rsidR="00B436A2">
              <w:rPr>
                <w:rStyle w:val="Important"/>
                <w:color w:val="auto"/>
              </w:rPr>
              <w:t>machine</w:t>
            </w:r>
            <w:r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7560FF6"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health and safety documentation for a similar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16F03357"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how the machine provides a safe working environment to operators</w:t>
            </w:r>
            <w:r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20</TotalTime>
  <Pages>19</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Evans, Christopher</cp:lastModifiedBy>
  <cp:revision>4</cp:revision>
  <cp:lastPrinted>2018-08-21T14:39:00Z</cp:lastPrinted>
  <dcterms:created xsi:type="dcterms:W3CDTF">2024-09-24T15:30:00Z</dcterms:created>
  <dcterms:modified xsi:type="dcterms:W3CDTF">2024-09-25T08:10:00Z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