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6481" w14:textId="3463D2D9" w:rsidR="005D2604" w:rsidRDefault="003C098E" w:rsidP="003C098E">
      <w:pPr>
        <w:spacing w:after="0" w:line="240" w:lineRule="auto"/>
        <w:rPr>
          <w:rFonts w:ascii="Arial" w:hAnsi="Arial" w:cs="Arial"/>
          <w:b/>
          <w:bCs/>
        </w:rPr>
      </w:pPr>
      <w:r>
        <w:rPr>
          <w:rFonts w:ascii="Arial" w:hAnsi="Arial" w:cs="Arial"/>
          <w:b/>
          <w:bCs/>
        </w:rPr>
        <w:t>ASSET VERIFICATION</w:t>
      </w:r>
      <w:r w:rsidR="008A195C">
        <w:rPr>
          <w:rFonts w:ascii="Arial" w:hAnsi="Arial" w:cs="Arial"/>
          <w:b/>
          <w:bCs/>
        </w:rPr>
        <w:t xml:space="preserve"> &amp; DIGITISATION</w:t>
      </w:r>
      <w:r>
        <w:rPr>
          <w:rFonts w:ascii="Arial" w:hAnsi="Arial" w:cs="Arial"/>
          <w:b/>
          <w:bCs/>
        </w:rPr>
        <w:t xml:space="preserve"> PROGRAMME – SUMMARY FOR EXPRESSION OF INTEREST</w:t>
      </w:r>
    </w:p>
    <w:p w14:paraId="044AEEC8" w14:textId="77777777" w:rsidR="003C098E" w:rsidRDefault="003C098E" w:rsidP="003C098E">
      <w:pPr>
        <w:spacing w:after="0" w:line="240" w:lineRule="auto"/>
        <w:rPr>
          <w:rFonts w:ascii="Arial" w:hAnsi="Arial" w:cs="Arial"/>
          <w:b/>
          <w:bCs/>
        </w:rPr>
      </w:pPr>
    </w:p>
    <w:p w14:paraId="0DD83608" w14:textId="20C4B84A" w:rsidR="00383C58" w:rsidRPr="0025519C" w:rsidRDefault="0025519C" w:rsidP="003C098E">
      <w:pPr>
        <w:spacing w:after="0" w:line="240" w:lineRule="auto"/>
        <w:rPr>
          <w:rFonts w:ascii="Arial" w:hAnsi="Arial" w:cs="Arial"/>
        </w:rPr>
      </w:pPr>
      <w:r w:rsidRPr="0025519C">
        <w:rPr>
          <w:rFonts w:ascii="Arial" w:hAnsi="Arial" w:cs="Arial"/>
        </w:rPr>
        <w:t xml:space="preserve">Opportunity to work with KBS Maritime, supporting a </w:t>
      </w:r>
      <w:r w:rsidR="00327F80">
        <w:rPr>
          <w:rFonts w:ascii="Arial" w:hAnsi="Arial" w:cs="Arial"/>
        </w:rPr>
        <w:t>dynamic</w:t>
      </w:r>
      <w:r w:rsidRPr="0025519C">
        <w:rPr>
          <w:rFonts w:ascii="Arial" w:hAnsi="Arial" w:cs="Arial"/>
        </w:rPr>
        <w:t xml:space="preserve"> </w:t>
      </w:r>
      <w:r w:rsidR="0085033B">
        <w:rPr>
          <w:rFonts w:ascii="Arial" w:hAnsi="Arial" w:cs="Arial"/>
        </w:rPr>
        <w:t xml:space="preserve">Asset Management programme within </w:t>
      </w:r>
      <w:r w:rsidR="009E1EA7">
        <w:rPr>
          <w:rFonts w:ascii="Arial" w:hAnsi="Arial" w:cs="Arial"/>
        </w:rPr>
        <w:t xml:space="preserve">a strategic Royal Navy establishment in the south of the UK. </w:t>
      </w:r>
    </w:p>
    <w:p w14:paraId="494B257F" w14:textId="77777777" w:rsidR="00383C58" w:rsidRDefault="00383C58" w:rsidP="003C098E">
      <w:pPr>
        <w:spacing w:after="0" w:line="240" w:lineRule="auto"/>
        <w:rPr>
          <w:rFonts w:ascii="Arial" w:hAnsi="Arial" w:cs="Arial"/>
          <w:b/>
          <w:bCs/>
        </w:rPr>
      </w:pPr>
    </w:p>
    <w:p w14:paraId="21DC77A5" w14:textId="3A9D8D86" w:rsidR="003C098E" w:rsidRDefault="003C098E" w:rsidP="003C098E">
      <w:pPr>
        <w:spacing w:after="0" w:line="240" w:lineRule="auto"/>
        <w:rPr>
          <w:rFonts w:ascii="Arial" w:hAnsi="Arial" w:cs="Arial"/>
        </w:rPr>
      </w:pPr>
      <w:r w:rsidRPr="003C098E">
        <w:rPr>
          <w:rFonts w:ascii="Arial" w:hAnsi="Arial" w:cs="Arial"/>
          <w:b/>
          <w:bCs/>
        </w:rPr>
        <w:t>What:</w:t>
      </w:r>
      <w:r>
        <w:rPr>
          <w:rFonts w:ascii="Arial" w:hAnsi="Arial" w:cs="Arial"/>
        </w:rPr>
        <w:t xml:space="preserve"> Asset Verification Programme (AVP) to generate</w:t>
      </w:r>
      <w:r w:rsidRPr="003C098E">
        <w:rPr>
          <w:rFonts w:ascii="Arial" w:hAnsi="Arial" w:cs="Arial"/>
        </w:rPr>
        <w:t xml:space="preserve"> a rich dataset (e.g. Asset Registers) of all assets up to and including Level 4 </w:t>
      </w:r>
      <w:r w:rsidR="00424A93">
        <w:rPr>
          <w:rFonts w:ascii="Arial" w:hAnsi="Arial" w:cs="Arial"/>
        </w:rPr>
        <w:t xml:space="preserve">(sub-system) </w:t>
      </w:r>
      <w:r w:rsidRPr="003C098E">
        <w:rPr>
          <w:rFonts w:ascii="Arial" w:hAnsi="Arial" w:cs="Arial"/>
        </w:rPr>
        <w:t xml:space="preserve">across all the programme in-scope buildings and infrastructure. </w:t>
      </w:r>
    </w:p>
    <w:p w14:paraId="2AAF4D56" w14:textId="77777777" w:rsidR="003C098E" w:rsidRDefault="003C098E" w:rsidP="003C098E">
      <w:pPr>
        <w:spacing w:after="0" w:line="240" w:lineRule="auto"/>
        <w:rPr>
          <w:rFonts w:ascii="Arial" w:hAnsi="Arial" w:cs="Arial"/>
        </w:rPr>
      </w:pPr>
    </w:p>
    <w:p w14:paraId="0A075351" w14:textId="77777777" w:rsidR="003C098E" w:rsidRDefault="003C098E" w:rsidP="003C098E">
      <w:pPr>
        <w:spacing w:after="0" w:line="240" w:lineRule="auto"/>
        <w:rPr>
          <w:rFonts w:ascii="Arial" w:hAnsi="Arial" w:cs="Arial"/>
        </w:rPr>
      </w:pPr>
      <w:r w:rsidRPr="003C098E">
        <w:rPr>
          <w:rFonts w:ascii="Arial" w:hAnsi="Arial" w:cs="Arial"/>
          <w:b/>
          <w:bCs/>
        </w:rPr>
        <w:t>Why:</w:t>
      </w:r>
      <w:r>
        <w:rPr>
          <w:rFonts w:ascii="Arial" w:hAnsi="Arial" w:cs="Arial"/>
        </w:rPr>
        <w:t xml:space="preserve"> </w:t>
      </w:r>
      <w:r w:rsidRPr="003C098E">
        <w:rPr>
          <w:rFonts w:ascii="Arial" w:hAnsi="Arial" w:cs="Arial"/>
        </w:rPr>
        <w:t xml:space="preserve">As well as the programme delivering greater assurance on asset portfolio, improved asset specification, defect visibility, waste reduction in works triage and improved risk management, the enhanced data quality will allow accurate benchmarking of </w:t>
      </w:r>
      <w:r>
        <w:rPr>
          <w:rFonts w:ascii="Arial" w:hAnsi="Arial" w:cs="Arial"/>
        </w:rPr>
        <w:t>future contracts for service delivery</w:t>
      </w:r>
      <w:r w:rsidRPr="003C098E">
        <w:rPr>
          <w:rFonts w:ascii="Arial" w:hAnsi="Arial" w:cs="Arial"/>
        </w:rPr>
        <w:t xml:space="preserve"> with similar reductions in contractor risk allowance and service scope</w:t>
      </w:r>
      <w:r>
        <w:rPr>
          <w:rFonts w:ascii="Arial" w:hAnsi="Arial" w:cs="Arial"/>
        </w:rPr>
        <w:t xml:space="preserve"> certainty.</w:t>
      </w:r>
    </w:p>
    <w:p w14:paraId="562EAD8A" w14:textId="77777777" w:rsidR="003C098E" w:rsidRDefault="003C098E" w:rsidP="003C098E">
      <w:pPr>
        <w:spacing w:after="0" w:line="240" w:lineRule="auto"/>
        <w:rPr>
          <w:rFonts w:ascii="Arial" w:hAnsi="Arial" w:cs="Arial"/>
        </w:rPr>
      </w:pPr>
    </w:p>
    <w:p w14:paraId="0F7ECCCB" w14:textId="42D8CCDC" w:rsidR="003C098E" w:rsidRDefault="003C098E" w:rsidP="003C098E">
      <w:pPr>
        <w:spacing w:after="0" w:line="240" w:lineRule="auto"/>
        <w:rPr>
          <w:rFonts w:ascii="Arial" w:hAnsi="Arial" w:cs="Arial"/>
        </w:rPr>
      </w:pPr>
      <w:r w:rsidRPr="003C098E">
        <w:rPr>
          <w:rFonts w:ascii="Arial" w:hAnsi="Arial" w:cs="Arial"/>
          <w:b/>
          <w:bCs/>
        </w:rPr>
        <w:t>Where:</w:t>
      </w:r>
      <w:r>
        <w:rPr>
          <w:rFonts w:ascii="Arial" w:hAnsi="Arial" w:cs="Arial"/>
        </w:rPr>
        <w:t xml:space="preserve"> His Majesty’s Naval Base Portsmouth (HMNB(P)</w:t>
      </w:r>
      <w:r w:rsidR="000163BD">
        <w:rPr>
          <w:rFonts w:ascii="Arial" w:hAnsi="Arial" w:cs="Arial"/>
        </w:rPr>
        <w:t>, Hampshire, PO1 3LS, UK.</w:t>
      </w:r>
    </w:p>
    <w:p w14:paraId="70E3D265" w14:textId="77777777" w:rsidR="000163BD" w:rsidRDefault="000163BD" w:rsidP="003C098E">
      <w:pPr>
        <w:spacing w:after="0" w:line="240" w:lineRule="auto"/>
        <w:rPr>
          <w:rFonts w:ascii="Arial" w:hAnsi="Arial" w:cs="Arial"/>
        </w:rPr>
      </w:pPr>
    </w:p>
    <w:p w14:paraId="2312CDBD" w14:textId="17E2B997" w:rsidR="000163BD" w:rsidRDefault="000163BD" w:rsidP="003C098E">
      <w:pPr>
        <w:spacing w:after="0" w:line="240" w:lineRule="auto"/>
        <w:rPr>
          <w:rFonts w:ascii="Arial" w:hAnsi="Arial" w:cs="Arial"/>
        </w:rPr>
      </w:pPr>
      <w:r w:rsidRPr="000163BD">
        <w:rPr>
          <w:rFonts w:ascii="Arial" w:hAnsi="Arial" w:cs="Arial"/>
          <w:b/>
          <w:bCs/>
        </w:rPr>
        <w:t>When:</w:t>
      </w:r>
      <w:r>
        <w:rPr>
          <w:rFonts w:ascii="Arial" w:hAnsi="Arial" w:cs="Arial"/>
        </w:rPr>
        <w:t xml:space="preserve"> Anticipated commencement from Aug/Sep 2025 – estimated 12-14 months duration.</w:t>
      </w:r>
    </w:p>
    <w:p w14:paraId="638E8A8D" w14:textId="77777777" w:rsidR="000163BD" w:rsidRDefault="000163BD" w:rsidP="003C098E">
      <w:pPr>
        <w:spacing w:after="0" w:line="240" w:lineRule="auto"/>
        <w:rPr>
          <w:rFonts w:ascii="Arial" w:hAnsi="Arial" w:cs="Arial"/>
        </w:rPr>
      </w:pPr>
    </w:p>
    <w:p w14:paraId="63D98268" w14:textId="5DC82A12" w:rsidR="000163BD" w:rsidRDefault="000163BD" w:rsidP="003C098E">
      <w:pPr>
        <w:spacing w:after="0" w:line="240" w:lineRule="auto"/>
        <w:rPr>
          <w:rFonts w:ascii="Arial" w:hAnsi="Arial" w:cs="Arial"/>
        </w:rPr>
      </w:pPr>
      <w:r w:rsidRPr="000163BD">
        <w:rPr>
          <w:rFonts w:ascii="Arial" w:hAnsi="Arial" w:cs="Arial"/>
          <w:b/>
          <w:bCs/>
        </w:rPr>
        <w:t xml:space="preserve">How: </w:t>
      </w:r>
      <w:r>
        <w:rPr>
          <w:rFonts w:ascii="Arial" w:hAnsi="Arial" w:cs="Arial"/>
        </w:rPr>
        <w:t xml:space="preserve">Data collection via </w:t>
      </w:r>
      <w:r w:rsidR="008A195C">
        <w:rPr>
          <w:rFonts w:ascii="Arial" w:hAnsi="Arial" w:cs="Arial"/>
        </w:rPr>
        <w:t xml:space="preserve">KBS’ current </w:t>
      </w:r>
      <w:r>
        <w:rPr>
          <w:rFonts w:ascii="Arial" w:hAnsi="Arial" w:cs="Arial"/>
        </w:rPr>
        <w:t xml:space="preserve">dedicated </w:t>
      </w:r>
      <w:r w:rsidR="008A195C">
        <w:rPr>
          <w:rFonts w:ascii="Arial" w:hAnsi="Arial" w:cs="Arial"/>
        </w:rPr>
        <w:t xml:space="preserve">FM </w:t>
      </w:r>
      <w:r>
        <w:rPr>
          <w:rFonts w:ascii="Arial" w:hAnsi="Arial" w:cs="Arial"/>
        </w:rPr>
        <w:t>software</w:t>
      </w:r>
      <w:r w:rsidR="00256A97">
        <w:rPr>
          <w:rFonts w:ascii="Arial" w:hAnsi="Arial" w:cs="Arial"/>
        </w:rPr>
        <w:t xml:space="preserve"> platform</w:t>
      </w:r>
      <w:r w:rsidR="00606A88">
        <w:rPr>
          <w:rFonts w:ascii="Arial" w:hAnsi="Arial" w:cs="Arial"/>
        </w:rPr>
        <w:t>/survey</w:t>
      </w:r>
      <w:r w:rsidR="008A195C">
        <w:rPr>
          <w:rFonts w:ascii="Arial" w:hAnsi="Arial" w:cs="Arial"/>
        </w:rPr>
        <w:t xml:space="preserve"> </w:t>
      </w:r>
      <w:r w:rsidR="00256A97">
        <w:rPr>
          <w:rFonts w:ascii="Arial" w:hAnsi="Arial" w:cs="Arial"/>
        </w:rPr>
        <w:t>tool</w:t>
      </w:r>
      <w:r>
        <w:rPr>
          <w:rFonts w:ascii="Arial" w:hAnsi="Arial" w:cs="Arial"/>
        </w:rPr>
        <w:t xml:space="preserve"> and </w:t>
      </w:r>
      <w:r w:rsidR="002F06F6">
        <w:rPr>
          <w:rFonts w:ascii="Arial" w:hAnsi="Arial" w:cs="Arial"/>
        </w:rPr>
        <w:t>level of detail and asset type</w:t>
      </w:r>
      <w:r>
        <w:rPr>
          <w:rFonts w:ascii="Arial" w:hAnsi="Arial" w:cs="Arial"/>
        </w:rPr>
        <w:t xml:space="preserve"> governed by a Naval Base Master Asset Hierarchy</w:t>
      </w:r>
      <w:r w:rsidR="008A195C">
        <w:rPr>
          <w:rFonts w:ascii="Arial" w:hAnsi="Arial" w:cs="Arial"/>
        </w:rPr>
        <w:t xml:space="preserve"> (will be provisioned)</w:t>
      </w:r>
      <w:r>
        <w:rPr>
          <w:rFonts w:ascii="Arial" w:hAnsi="Arial" w:cs="Arial"/>
        </w:rPr>
        <w:t xml:space="preserve">. Tablets (Android) will be issued to the Surveyors for ease of data collection. A </w:t>
      </w:r>
      <w:r w:rsidR="00660BF7">
        <w:rPr>
          <w:rFonts w:ascii="Arial" w:hAnsi="Arial" w:cs="Arial"/>
        </w:rPr>
        <w:t xml:space="preserve">dedicated </w:t>
      </w:r>
      <w:r>
        <w:rPr>
          <w:rFonts w:ascii="Arial" w:hAnsi="Arial" w:cs="Arial"/>
        </w:rPr>
        <w:t xml:space="preserve">Project Team will form the controlling and directing element </w:t>
      </w:r>
      <w:r w:rsidR="00660BF7">
        <w:rPr>
          <w:rFonts w:ascii="Arial" w:hAnsi="Arial" w:cs="Arial"/>
        </w:rPr>
        <w:t>for</w:t>
      </w:r>
      <w:r>
        <w:rPr>
          <w:rFonts w:ascii="Arial" w:hAnsi="Arial" w:cs="Arial"/>
        </w:rPr>
        <w:t xml:space="preserve"> the programme</w:t>
      </w:r>
      <w:r w:rsidR="00660BF7">
        <w:rPr>
          <w:rFonts w:ascii="Arial" w:hAnsi="Arial" w:cs="Arial"/>
        </w:rPr>
        <w:t xml:space="preserve"> duration</w:t>
      </w:r>
      <w:r>
        <w:rPr>
          <w:rFonts w:ascii="Arial" w:hAnsi="Arial" w:cs="Arial"/>
        </w:rPr>
        <w:t>.</w:t>
      </w:r>
      <w:r w:rsidR="008A195C">
        <w:rPr>
          <w:rFonts w:ascii="Arial" w:hAnsi="Arial" w:cs="Arial"/>
        </w:rPr>
        <w:t xml:space="preserve"> The programme also requires building floorplans, space types and room numbers to be revalidated and KBS welcome modern approaches to capturing and digitising this data including partial automated asset recognition. Suggested maintenance specifications against industry/manufacturers guidance will be taken into consideration.</w:t>
      </w:r>
    </w:p>
    <w:p w14:paraId="1AC53ADE" w14:textId="77777777" w:rsidR="000163BD" w:rsidRDefault="000163BD" w:rsidP="003C098E">
      <w:pPr>
        <w:pBdr>
          <w:bottom w:val="single" w:sz="6" w:space="1" w:color="auto"/>
        </w:pBdr>
        <w:spacing w:after="0" w:line="240" w:lineRule="auto"/>
        <w:rPr>
          <w:rFonts w:ascii="Arial" w:hAnsi="Arial" w:cs="Arial"/>
        </w:rPr>
      </w:pPr>
    </w:p>
    <w:p w14:paraId="226CB066" w14:textId="77777777" w:rsidR="000163BD" w:rsidRDefault="000163BD" w:rsidP="003C098E">
      <w:pPr>
        <w:spacing w:after="0" w:line="240" w:lineRule="auto"/>
        <w:rPr>
          <w:rFonts w:ascii="Arial" w:hAnsi="Arial" w:cs="Arial"/>
        </w:rPr>
      </w:pPr>
    </w:p>
    <w:p w14:paraId="5C72596C" w14:textId="232593E4" w:rsidR="00056F18" w:rsidRDefault="00056F18" w:rsidP="00034DAD">
      <w:pPr>
        <w:tabs>
          <w:tab w:val="num" w:pos="720"/>
        </w:tabs>
        <w:spacing w:after="0" w:line="240" w:lineRule="auto"/>
        <w:rPr>
          <w:rFonts w:ascii="Arial" w:hAnsi="Arial" w:cs="Arial"/>
          <w:b/>
          <w:bCs/>
        </w:rPr>
      </w:pPr>
      <w:r>
        <w:rPr>
          <w:rFonts w:ascii="Arial" w:hAnsi="Arial" w:cs="Arial"/>
          <w:b/>
          <w:bCs/>
        </w:rPr>
        <w:t>Resource Requirement Summary</w:t>
      </w:r>
      <w:r w:rsidR="008A195C">
        <w:rPr>
          <w:rFonts w:ascii="Arial" w:hAnsi="Arial" w:cs="Arial"/>
          <w:b/>
          <w:bCs/>
        </w:rPr>
        <w:t xml:space="preserve"> (supplier resources)</w:t>
      </w:r>
    </w:p>
    <w:p w14:paraId="5578FD83" w14:textId="77777777" w:rsidR="00056F18" w:rsidRDefault="00056F18" w:rsidP="00034DAD">
      <w:pPr>
        <w:tabs>
          <w:tab w:val="num" w:pos="720"/>
        </w:tabs>
        <w:spacing w:after="0" w:line="240" w:lineRule="auto"/>
        <w:rPr>
          <w:rFonts w:ascii="Arial" w:hAnsi="Arial" w:cs="Arial"/>
          <w:b/>
          <w:bCs/>
        </w:rPr>
      </w:pPr>
    </w:p>
    <w:p w14:paraId="78DFAE0B" w14:textId="07D83E4C" w:rsidR="00056F18" w:rsidRPr="00C21086" w:rsidRDefault="00056F18" w:rsidP="00C21086">
      <w:pPr>
        <w:pStyle w:val="ListParagraph"/>
        <w:numPr>
          <w:ilvl w:val="0"/>
          <w:numId w:val="11"/>
        </w:numPr>
        <w:tabs>
          <w:tab w:val="num" w:pos="720"/>
        </w:tabs>
        <w:spacing w:after="0" w:line="240" w:lineRule="auto"/>
        <w:rPr>
          <w:rFonts w:ascii="Arial" w:hAnsi="Arial" w:cs="Arial"/>
        </w:rPr>
      </w:pPr>
      <w:r w:rsidRPr="00C21086">
        <w:rPr>
          <w:rFonts w:ascii="Arial" w:hAnsi="Arial" w:cs="Arial"/>
        </w:rPr>
        <w:t>Project Team (comprising PM, Controller and Admini</w:t>
      </w:r>
      <w:r w:rsidR="00DC4935" w:rsidRPr="00C21086">
        <w:rPr>
          <w:rFonts w:ascii="Arial" w:hAnsi="Arial" w:cs="Arial"/>
        </w:rPr>
        <w:t xml:space="preserve">strator) </w:t>
      </w:r>
    </w:p>
    <w:p w14:paraId="1561D6D5" w14:textId="5F290168" w:rsidR="00DC4935" w:rsidRPr="00C21086" w:rsidRDefault="00DC4935" w:rsidP="00C21086">
      <w:pPr>
        <w:pStyle w:val="ListParagraph"/>
        <w:numPr>
          <w:ilvl w:val="0"/>
          <w:numId w:val="11"/>
        </w:numPr>
        <w:tabs>
          <w:tab w:val="num" w:pos="720"/>
        </w:tabs>
        <w:spacing w:after="0" w:line="240" w:lineRule="auto"/>
        <w:rPr>
          <w:rFonts w:ascii="Arial" w:hAnsi="Arial" w:cs="Arial"/>
        </w:rPr>
      </w:pPr>
      <w:r w:rsidRPr="00C21086">
        <w:rPr>
          <w:rFonts w:ascii="Arial" w:hAnsi="Arial" w:cs="Arial"/>
        </w:rPr>
        <w:t xml:space="preserve">Mechanical and Electrical (M&amp;E) Surveyors </w:t>
      </w:r>
      <w:r w:rsidR="00BF425A" w:rsidRPr="00C21086">
        <w:rPr>
          <w:rFonts w:ascii="Arial" w:hAnsi="Arial" w:cs="Arial"/>
        </w:rPr>
        <w:t>~3</w:t>
      </w:r>
    </w:p>
    <w:p w14:paraId="5E678BAA" w14:textId="6C17DC72" w:rsidR="00BF425A" w:rsidRDefault="00BF425A" w:rsidP="00C21086">
      <w:pPr>
        <w:pStyle w:val="ListParagraph"/>
        <w:numPr>
          <w:ilvl w:val="0"/>
          <w:numId w:val="11"/>
        </w:numPr>
        <w:tabs>
          <w:tab w:val="num" w:pos="720"/>
        </w:tabs>
        <w:spacing w:after="0" w:line="240" w:lineRule="auto"/>
        <w:rPr>
          <w:rFonts w:ascii="Arial" w:hAnsi="Arial" w:cs="Arial"/>
        </w:rPr>
      </w:pPr>
      <w:r w:rsidRPr="00C21086">
        <w:rPr>
          <w:rFonts w:ascii="Arial" w:hAnsi="Arial" w:cs="Arial"/>
        </w:rPr>
        <w:t>Building and Condition (B&amp;C) Surveyors ~3</w:t>
      </w:r>
    </w:p>
    <w:p w14:paraId="74BA9421" w14:textId="7CF65F10" w:rsidR="008A195C" w:rsidRDefault="008A195C" w:rsidP="00C21086">
      <w:pPr>
        <w:pStyle w:val="ListParagraph"/>
        <w:numPr>
          <w:ilvl w:val="0"/>
          <w:numId w:val="11"/>
        </w:numPr>
        <w:tabs>
          <w:tab w:val="num" w:pos="720"/>
        </w:tabs>
        <w:spacing w:after="0" w:line="240" w:lineRule="auto"/>
        <w:rPr>
          <w:rFonts w:ascii="Arial" w:hAnsi="Arial" w:cs="Arial"/>
        </w:rPr>
      </w:pPr>
      <w:r>
        <w:rPr>
          <w:rFonts w:ascii="Arial" w:hAnsi="Arial" w:cs="Arial"/>
        </w:rPr>
        <w:t>Scanning Team</w:t>
      </w:r>
    </w:p>
    <w:p w14:paraId="17EAA59E" w14:textId="438E65B4" w:rsidR="008A195C" w:rsidRPr="00C21086" w:rsidRDefault="008A195C" w:rsidP="00C21086">
      <w:pPr>
        <w:pStyle w:val="ListParagraph"/>
        <w:numPr>
          <w:ilvl w:val="0"/>
          <w:numId w:val="11"/>
        </w:numPr>
        <w:tabs>
          <w:tab w:val="num" w:pos="720"/>
        </w:tabs>
        <w:spacing w:after="0" w:line="240" w:lineRule="auto"/>
        <w:rPr>
          <w:rFonts w:ascii="Arial" w:hAnsi="Arial" w:cs="Arial"/>
        </w:rPr>
      </w:pPr>
      <w:r>
        <w:rPr>
          <w:rFonts w:ascii="Arial" w:hAnsi="Arial" w:cs="Arial"/>
        </w:rPr>
        <w:t>Data &amp; Information specialist</w:t>
      </w:r>
    </w:p>
    <w:p w14:paraId="310F1B4B" w14:textId="77777777" w:rsidR="00056F18" w:rsidRDefault="00056F18" w:rsidP="00034DAD">
      <w:pPr>
        <w:tabs>
          <w:tab w:val="num" w:pos="720"/>
        </w:tabs>
        <w:spacing w:after="0" w:line="240" w:lineRule="auto"/>
        <w:rPr>
          <w:rFonts w:ascii="Arial" w:hAnsi="Arial" w:cs="Arial"/>
          <w:b/>
          <w:bCs/>
        </w:rPr>
      </w:pPr>
    </w:p>
    <w:p w14:paraId="21B9A014" w14:textId="6C807226" w:rsidR="008A195C" w:rsidRPr="008A195C" w:rsidRDefault="008A195C" w:rsidP="00034DAD">
      <w:pPr>
        <w:tabs>
          <w:tab w:val="num" w:pos="720"/>
        </w:tabs>
        <w:spacing w:after="0" w:line="240" w:lineRule="auto"/>
        <w:rPr>
          <w:rFonts w:ascii="Arial" w:hAnsi="Arial" w:cs="Arial"/>
        </w:rPr>
      </w:pPr>
      <w:r>
        <w:rPr>
          <w:rFonts w:ascii="Arial" w:hAnsi="Arial" w:cs="Arial"/>
        </w:rPr>
        <w:t>KBS envisage quality control undertaken by incumbent Lead Surveyor and Asset/Maintenance Administration Teams.</w:t>
      </w:r>
    </w:p>
    <w:p w14:paraId="70D1EC47" w14:textId="60FA8FB1" w:rsidR="008A195C" w:rsidRPr="008A195C" w:rsidRDefault="008A195C" w:rsidP="00034DAD">
      <w:pPr>
        <w:tabs>
          <w:tab w:val="num" w:pos="720"/>
        </w:tabs>
        <w:spacing w:after="0" w:line="240" w:lineRule="auto"/>
        <w:rPr>
          <w:rFonts w:ascii="Arial" w:hAnsi="Arial" w:cs="Arial"/>
        </w:rPr>
      </w:pPr>
      <w:r>
        <w:rPr>
          <w:rFonts w:ascii="Arial" w:hAnsi="Arial" w:cs="Arial"/>
        </w:rPr>
        <w:t xml:space="preserve">Technical </w:t>
      </w:r>
      <w:r w:rsidRPr="008A195C">
        <w:rPr>
          <w:rFonts w:ascii="Arial" w:hAnsi="Arial" w:cs="Arial"/>
        </w:rPr>
        <w:t>SMEs</w:t>
      </w:r>
      <w:r>
        <w:rPr>
          <w:rFonts w:ascii="Arial" w:hAnsi="Arial" w:cs="Arial"/>
        </w:rPr>
        <w:t xml:space="preserve"> from KBS will support data capture teams with access and location specific knowledge/information.</w:t>
      </w:r>
    </w:p>
    <w:p w14:paraId="7370CF20" w14:textId="77777777" w:rsidR="008A195C" w:rsidRDefault="008A195C" w:rsidP="00034DAD">
      <w:pPr>
        <w:tabs>
          <w:tab w:val="num" w:pos="720"/>
        </w:tabs>
        <w:spacing w:after="0" w:line="240" w:lineRule="auto"/>
        <w:rPr>
          <w:rFonts w:ascii="Arial" w:hAnsi="Arial" w:cs="Arial"/>
          <w:b/>
          <w:bCs/>
        </w:rPr>
      </w:pPr>
    </w:p>
    <w:p w14:paraId="015C64E9" w14:textId="5B781D7D" w:rsidR="00034DAD" w:rsidRDefault="00005101" w:rsidP="00034DAD">
      <w:pPr>
        <w:tabs>
          <w:tab w:val="num" w:pos="720"/>
        </w:tabs>
        <w:spacing w:after="0" w:line="240" w:lineRule="auto"/>
        <w:rPr>
          <w:rFonts w:ascii="Arial" w:hAnsi="Arial" w:cs="Arial"/>
          <w:b/>
          <w:bCs/>
        </w:rPr>
      </w:pPr>
      <w:r w:rsidRPr="6158707E">
        <w:rPr>
          <w:rFonts w:ascii="Arial" w:hAnsi="Arial" w:cs="Arial"/>
          <w:b/>
          <w:bCs/>
        </w:rPr>
        <w:t>AVP Surveying Phases</w:t>
      </w:r>
      <w:r w:rsidR="001118FD" w:rsidRPr="6158707E">
        <w:rPr>
          <w:rFonts w:ascii="Arial" w:hAnsi="Arial" w:cs="Arial"/>
          <w:b/>
          <w:bCs/>
        </w:rPr>
        <w:t xml:space="preserve"> (</w:t>
      </w:r>
      <w:r w:rsidR="000D5DA5" w:rsidRPr="6158707E">
        <w:rPr>
          <w:rFonts w:ascii="Arial" w:hAnsi="Arial" w:cs="Arial"/>
          <w:b/>
          <w:bCs/>
        </w:rPr>
        <w:t>~</w:t>
      </w:r>
      <w:r w:rsidR="73A84101" w:rsidRPr="6158707E">
        <w:rPr>
          <w:rFonts w:ascii="Arial" w:hAnsi="Arial" w:cs="Arial"/>
          <w:b/>
          <w:bCs/>
        </w:rPr>
        <w:t>10</w:t>
      </w:r>
      <w:r w:rsidR="001118FD" w:rsidRPr="6158707E">
        <w:rPr>
          <w:rFonts w:ascii="Arial" w:hAnsi="Arial" w:cs="Arial"/>
          <w:b/>
          <w:bCs/>
        </w:rPr>
        <w:t>)</w:t>
      </w:r>
      <w:r w:rsidR="00034DAD" w:rsidRPr="6158707E">
        <w:rPr>
          <w:rFonts w:ascii="Arial" w:hAnsi="Arial" w:cs="Arial"/>
          <w:b/>
          <w:bCs/>
        </w:rPr>
        <w:t xml:space="preserve"> Indicative Method Statement</w:t>
      </w:r>
      <w:r w:rsidRPr="6158707E">
        <w:rPr>
          <w:rFonts w:ascii="Arial" w:hAnsi="Arial" w:cs="Arial"/>
          <w:b/>
          <w:bCs/>
        </w:rPr>
        <w:t xml:space="preserve"> </w:t>
      </w:r>
    </w:p>
    <w:p w14:paraId="702D8110" w14:textId="77777777" w:rsidR="00034DAD" w:rsidRDefault="00034DAD" w:rsidP="00034DAD">
      <w:pPr>
        <w:tabs>
          <w:tab w:val="num" w:pos="720"/>
        </w:tabs>
        <w:spacing w:after="0" w:line="240" w:lineRule="auto"/>
        <w:rPr>
          <w:rFonts w:ascii="Arial" w:hAnsi="Arial" w:cs="Arial"/>
          <w:b/>
          <w:bCs/>
        </w:rPr>
      </w:pPr>
    </w:p>
    <w:p w14:paraId="20BBC7D1" w14:textId="65555921" w:rsidR="008A195C" w:rsidRDefault="008A195C" w:rsidP="008A195C">
      <w:pPr>
        <w:pStyle w:val="ListParagraph"/>
        <w:numPr>
          <w:ilvl w:val="0"/>
          <w:numId w:val="10"/>
        </w:numPr>
        <w:spacing w:after="0" w:line="240" w:lineRule="auto"/>
        <w:rPr>
          <w:rFonts w:ascii="Arial" w:hAnsi="Arial" w:cs="Arial"/>
        </w:rPr>
      </w:pPr>
      <w:r>
        <w:rPr>
          <w:rFonts w:ascii="Arial" w:hAnsi="Arial" w:cs="Arial"/>
        </w:rPr>
        <w:t xml:space="preserve">KBS to deliver training on Master Asset Hierarchy and </w:t>
      </w:r>
      <w:r w:rsidR="000A170C">
        <w:rPr>
          <w:rFonts w:ascii="Arial" w:hAnsi="Arial" w:cs="Arial"/>
        </w:rPr>
        <w:t>Survey Tool</w:t>
      </w:r>
    </w:p>
    <w:p w14:paraId="25C5A0D1" w14:textId="4F76EF01" w:rsidR="008A195C" w:rsidRPr="002A1B8C" w:rsidRDefault="008A195C" w:rsidP="008A195C">
      <w:pPr>
        <w:pStyle w:val="ListParagraph"/>
        <w:numPr>
          <w:ilvl w:val="0"/>
          <w:numId w:val="10"/>
        </w:numPr>
        <w:spacing w:after="0" w:line="240" w:lineRule="auto"/>
        <w:rPr>
          <w:rFonts w:ascii="Arial" w:hAnsi="Arial" w:cs="Arial"/>
        </w:rPr>
      </w:pPr>
      <w:r>
        <w:rPr>
          <w:rFonts w:ascii="Arial" w:hAnsi="Arial" w:cs="Arial"/>
        </w:rPr>
        <w:t xml:space="preserve">Validation of </w:t>
      </w:r>
      <w:r w:rsidRPr="002A1B8C">
        <w:rPr>
          <w:rFonts w:ascii="Arial" w:hAnsi="Arial" w:cs="Arial"/>
        </w:rPr>
        <w:t>Building Plans and results of Scanning</w:t>
      </w:r>
      <w:r>
        <w:rPr>
          <w:rFonts w:ascii="Arial" w:hAnsi="Arial" w:cs="Arial"/>
        </w:rPr>
        <w:t>/Asset Recognition</w:t>
      </w:r>
      <w:r w:rsidRPr="002A1B8C">
        <w:rPr>
          <w:rFonts w:ascii="Arial" w:hAnsi="Arial" w:cs="Arial"/>
        </w:rPr>
        <w:t xml:space="preserve"> </w:t>
      </w:r>
      <w:r>
        <w:rPr>
          <w:rFonts w:ascii="Arial" w:hAnsi="Arial" w:cs="Arial"/>
        </w:rPr>
        <w:t>(TBC subject to supplier capabilities)</w:t>
      </w:r>
    </w:p>
    <w:p w14:paraId="6FA12434" w14:textId="535AE8C1" w:rsidR="00005101" w:rsidRPr="002A1B8C" w:rsidRDefault="008A195C" w:rsidP="002A1B8C">
      <w:pPr>
        <w:pStyle w:val="ListParagraph"/>
        <w:numPr>
          <w:ilvl w:val="0"/>
          <w:numId w:val="10"/>
        </w:numPr>
        <w:tabs>
          <w:tab w:val="num" w:pos="720"/>
        </w:tabs>
        <w:spacing w:after="0" w:line="240" w:lineRule="auto"/>
        <w:rPr>
          <w:rFonts w:ascii="Arial" w:hAnsi="Arial" w:cs="Arial"/>
        </w:rPr>
      </w:pPr>
      <w:r>
        <w:rPr>
          <w:rFonts w:ascii="Arial" w:hAnsi="Arial" w:cs="Arial"/>
        </w:rPr>
        <w:t xml:space="preserve">Subcon </w:t>
      </w:r>
      <w:r w:rsidR="00005101" w:rsidRPr="002A1B8C">
        <w:rPr>
          <w:rFonts w:ascii="Arial" w:hAnsi="Arial" w:cs="Arial"/>
        </w:rPr>
        <w:t xml:space="preserve">Surveyors (M&amp;E and B&amp;C) assigned Lev 2 </w:t>
      </w:r>
      <w:r w:rsidR="00233F3D" w:rsidRPr="002A1B8C">
        <w:rPr>
          <w:rFonts w:ascii="Arial" w:hAnsi="Arial" w:cs="Arial"/>
        </w:rPr>
        <w:t xml:space="preserve">(building / infra) </w:t>
      </w:r>
      <w:r w:rsidR="00005101" w:rsidRPr="002A1B8C">
        <w:rPr>
          <w:rFonts w:ascii="Arial" w:hAnsi="Arial" w:cs="Arial"/>
        </w:rPr>
        <w:t>Assets</w:t>
      </w:r>
      <w:r w:rsidR="005E3FEF">
        <w:rPr>
          <w:rFonts w:ascii="Arial" w:hAnsi="Arial" w:cs="Arial"/>
        </w:rPr>
        <w:t xml:space="preserve"> for ver</w:t>
      </w:r>
      <w:r w:rsidR="00A03348">
        <w:rPr>
          <w:rFonts w:ascii="Arial" w:hAnsi="Arial" w:cs="Arial"/>
        </w:rPr>
        <w:t>ification</w:t>
      </w:r>
      <w:r w:rsidR="00005101" w:rsidRPr="002A1B8C">
        <w:rPr>
          <w:rFonts w:ascii="Arial" w:hAnsi="Arial" w:cs="Arial"/>
        </w:rPr>
        <w:t> </w:t>
      </w:r>
    </w:p>
    <w:p w14:paraId="5213D0F5" w14:textId="77777777" w:rsidR="00005101" w:rsidRPr="002A1B8C" w:rsidRDefault="00005101" w:rsidP="002A1B8C">
      <w:pPr>
        <w:pStyle w:val="ListParagraph"/>
        <w:numPr>
          <w:ilvl w:val="0"/>
          <w:numId w:val="10"/>
        </w:numPr>
        <w:spacing w:after="0" w:line="240" w:lineRule="auto"/>
        <w:rPr>
          <w:rFonts w:ascii="Arial" w:hAnsi="Arial" w:cs="Arial"/>
        </w:rPr>
      </w:pPr>
      <w:r w:rsidRPr="002A1B8C">
        <w:rPr>
          <w:rFonts w:ascii="Arial" w:hAnsi="Arial" w:cs="Arial"/>
        </w:rPr>
        <w:t xml:space="preserve">Surveyors undertake surveys using </w:t>
      </w:r>
      <w:proofErr w:type="spellStart"/>
      <w:r w:rsidRPr="002A1B8C">
        <w:rPr>
          <w:rFonts w:ascii="Arial" w:hAnsi="Arial" w:cs="Arial"/>
        </w:rPr>
        <w:t>EvoGo</w:t>
      </w:r>
      <w:proofErr w:type="spellEnd"/>
      <w:r w:rsidRPr="002A1B8C">
        <w:rPr>
          <w:rFonts w:ascii="Arial" w:hAnsi="Arial" w:cs="Arial"/>
        </w:rPr>
        <w:t xml:space="preserve"> (following rulesets produced and delivered in training) </w:t>
      </w:r>
    </w:p>
    <w:p w14:paraId="5D441F0B" w14:textId="2A7F06FB" w:rsidR="00005101" w:rsidRPr="002A1B8C" w:rsidRDefault="00005101" w:rsidP="002A1B8C">
      <w:pPr>
        <w:pStyle w:val="ListParagraph"/>
        <w:numPr>
          <w:ilvl w:val="0"/>
          <w:numId w:val="10"/>
        </w:numPr>
        <w:spacing w:after="0" w:line="240" w:lineRule="auto"/>
        <w:rPr>
          <w:rFonts w:ascii="Arial" w:hAnsi="Arial" w:cs="Arial"/>
        </w:rPr>
      </w:pPr>
      <w:r w:rsidRPr="002A1B8C">
        <w:rPr>
          <w:rFonts w:ascii="Arial" w:hAnsi="Arial" w:cs="Arial"/>
        </w:rPr>
        <w:t>Q</w:t>
      </w:r>
      <w:r w:rsidR="0025343B" w:rsidRPr="002A1B8C">
        <w:rPr>
          <w:rFonts w:ascii="Arial" w:hAnsi="Arial" w:cs="Arial"/>
        </w:rPr>
        <w:t xml:space="preserve">uality </w:t>
      </w:r>
      <w:r w:rsidRPr="002A1B8C">
        <w:rPr>
          <w:rFonts w:ascii="Arial" w:hAnsi="Arial" w:cs="Arial"/>
        </w:rPr>
        <w:t>C</w:t>
      </w:r>
      <w:r w:rsidR="0025343B" w:rsidRPr="002A1B8C">
        <w:rPr>
          <w:rFonts w:ascii="Arial" w:hAnsi="Arial" w:cs="Arial"/>
        </w:rPr>
        <w:t xml:space="preserve">ontrol of data (by </w:t>
      </w:r>
      <w:r w:rsidR="00363F99" w:rsidRPr="002A1B8C">
        <w:rPr>
          <w:rFonts w:ascii="Arial" w:hAnsi="Arial" w:cs="Arial"/>
        </w:rPr>
        <w:t>Lead Surveyor – KBS supplied)</w:t>
      </w:r>
      <w:r w:rsidRPr="002A1B8C">
        <w:rPr>
          <w:rFonts w:ascii="Arial" w:hAnsi="Arial" w:cs="Arial"/>
        </w:rPr>
        <w:t> </w:t>
      </w:r>
    </w:p>
    <w:p w14:paraId="1967D33F" w14:textId="3288342F" w:rsidR="00005101" w:rsidRPr="002A1B8C" w:rsidRDefault="00005101" w:rsidP="002A1B8C">
      <w:pPr>
        <w:pStyle w:val="ListParagraph"/>
        <w:numPr>
          <w:ilvl w:val="0"/>
          <w:numId w:val="10"/>
        </w:numPr>
        <w:spacing w:after="0" w:line="240" w:lineRule="auto"/>
        <w:rPr>
          <w:rFonts w:ascii="Arial" w:hAnsi="Arial" w:cs="Arial"/>
        </w:rPr>
      </w:pPr>
      <w:r w:rsidRPr="002A1B8C">
        <w:rPr>
          <w:rFonts w:ascii="Arial" w:hAnsi="Arial" w:cs="Arial"/>
        </w:rPr>
        <w:t>Q</w:t>
      </w:r>
      <w:r w:rsidR="00363F99" w:rsidRPr="002A1B8C">
        <w:rPr>
          <w:rFonts w:ascii="Arial" w:hAnsi="Arial" w:cs="Arial"/>
        </w:rPr>
        <w:t xml:space="preserve">uality </w:t>
      </w:r>
      <w:r w:rsidRPr="002A1B8C">
        <w:rPr>
          <w:rFonts w:ascii="Arial" w:hAnsi="Arial" w:cs="Arial"/>
        </w:rPr>
        <w:t>A</w:t>
      </w:r>
      <w:r w:rsidR="00BD4556" w:rsidRPr="002A1B8C">
        <w:rPr>
          <w:rFonts w:ascii="Arial" w:hAnsi="Arial" w:cs="Arial"/>
        </w:rPr>
        <w:t xml:space="preserve">ssurance of </w:t>
      </w:r>
      <w:r w:rsidR="00040675" w:rsidRPr="002A1B8C">
        <w:rPr>
          <w:rFonts w:ascii="Arial" w:hAnsi="Arial" w:cs="Arial"/>
        </w:rPr>
        <w:t>data (</w:t>
      </w:r>
      <w:r w:rsidR="00BD4556" w:rsidRPr="002A1B8C">
        <w:rPr>
          <w:rFonts w:ascii="Arial" w:hAnsi="Arial" w:cs="Arial"/>
        </w:rPr>
        <w:t>by Asset Registration Coordinator – KBS supplied)</w:t>
      </w:r>
    </w:p>
    <w:p w14:paraId="3F1FE118" w14:textId="4FB4F851" w:rsidR="00005101" w:rsidRPr="002A1B8C" w:rsidRDefault="00005101" w:rsidP="002A1B8C">
      <w:pPr>
        <w:pStyle w:val="ListParagraph"/>
        <w:numPr>
          <w:ilvl w:val="0"/>
          <w:numId w:val="10"/>
        </w:numPr>
        <w:spacing w:after="0" w:line="240" w:lineRule="auto"/>
        <w:rPr>
          <w:rFonts w:ascii="Arial" w:hAnsi="Arial" w:cs="Arial"/>
        </w:rPr>
      </w:pPr>
      <w:r w:rsidRPr="002A1B8C">
        <w:rPr>
          <w:rFonts w:ascii="Arial" w:hAnsi="Arial" w:cs="Arial"/>
        </w:rPr>
        <w:lastRenderedPageBreak/>
        <w:t xml:space="preserve">Maintenance </w:t>
      </w:r>
      <w:r w:rsidR="008A195C">
        <w:rPr>
          <w:rFonts w:ascii="Arial" w:hAnsi="Arial" w:cs="Arial"/>
        </w:rPr>
        <w:t xml:space="preserve">specification mapped to verified assets </w:t>
      </w:r>
      <w:r w:rsidRPr="002A1B8C">
        <w:rPr>
          <w:rFonts w:ascii="Arial" w:hAnsi="Arial" w:cs="Arial"/>
        </w:rPr>
        <w:t>(</w:t>
      </w:r>
      <w:r w:rsidR="008A195C">
        <w:rPr>
          <w:rFonts w:ascii="Arial" w:hAnsi="Arial" w:cs="Arial"/>
        </w:rPr>
        <w:t>Optional</w:t>
      </w:r>
      <w:r w:rsidRPr="002A1B8C">
        <w:rPr>
          <w:rFonts w:ascii="Arial" w:hAnsi="Arial" w:cs="Arial"/>
        </w:rPr>
        <w:t>) </w:t>
      </w:r>
    </w:p>
    <w:p w14:paraId="450B1AF4" w14:textId="100E5CA0" w:rsidR="00005101" w:rsidRPr="002A1B8C" w:rsidRDefault="00005101" w:rsidP="002A1B8C">
      <w:pPr>
        <w:pStyle w:val="ListParagraph"/>
        <w:numPr>
          <w:ilvl w:val="0"/>
          <w:numId w:val="10"/>
        </w:numPr>
        <w:spacing w:after="0" w:line="240" w:lineRule="auto"/>
        <w:rPr>
          <w:rFonts w:ascii="Arial" w:hAnsi="Arial" w:cs="Arial"/>
        </w:rPr>
      </w:pPr>
      <w:r w:rsidRPr="002A1B8C">
        <w:rPr>
          <w:rFonts w:ascii="Arial" w:hAnsi="Arial" w:cs="Arial"/>
        </w:rPr>
        <w:t>CAFM updated</w:t>
      </w:r>
      <w:r w:rsidR="004F3425" w:rsidRPr="002A1B8C">
        <w:rPr>
          <w:rFonts w:ascii="Arial" w:hAnsi="Arial" w:cs="Arial"/>
        </w:rPr>
        <w:t xml:space="preserve"> (KBS task)</w:t>
      </w:r>
      <w:r w:rsidRPr="002A1B8C">
        <w:rPr>
          <w:rFonts w:ascii="Arial" w:hAnsi="Arial" w:cs="Arial"/>
        </w:rPr>
        <w:t xml:space="preserve"> </w:t>
      </w:r>
    </w:p>
    <w:p w14:paraId="5615D62F" w14:textId="4EAC2E1F" w:rsidR="00005101" w:rsidRDefault="00005101" w:rsidP="002A1B8C">
      <w:pPr>
        <w:pStyle w:val="ListParagraph"/>
        <w:numPr>
          <w:ilvl w:val="0"/>
          <w:numId w:val="10"/>
        </w:numPr>
        <w:spacing w:after="0" w:line="240" w:lineRule="auto"/>
        <w:rPr>
          <w:rFonts w:ascii="Arial" w:hAnsi="Arial" w:cs="Arial"/>
        </w:rPr>
      </w:pPr>
      <w:r w:rsidRPr="002A1B8C">
        <w:rPr>
          <w:rFonts w:ascii="Arial" w:hAnsi="Arial" w:cs="Arial"/>
        </w:rPr>
        <w:t>Assets return to normal Change Management procedures</w:t>
      </w:r>
      <w:r w:rsidR="004F3425" w:rsidRPr="002A1B8C">
        <w:rPr>
          <w:rFonts w:ascii="Arial" w:hAnsi="Arial" w:cs="Arial"/>
        </w:rPr>
        <w:t xml:space="preserve"> (KBS responsibility)</w:t>
      </w:r>
      <w:r w:rsidRPr="002A1B8C">
        <w:rPr>
          <w:rFonts w:ascii="Arial" w:hAnsi="Arial" w:cs="Arial"/>
        </w:rPr>
        <w:t> </w:t>
      </w:r>
    </w:p>
    <w:p w14:paraId="1E60B78A" w14:textId="77777777" w:rsidR="000B62F8" w:rsidRDefault="000B62F8" w:rsidP="000B62F8">
      <w:pPr>
        <w:spacing w:after="0" w:line="240" w:lineRule="auto"/>
        <w:rPr>
          <w:rFonts w:ascii="Arial" w:hAnsi="Arial" w:cs="Arial"/>
        </w:rPr>
      </w:pPr>
    </w:p>
    <w:p w14:paraId="026AD92C" w14:textId="481C4EAD" w:rsidR="000B62F8" w:rsidRPr="000B62F8" w:rsidRDefault="000B62F8" w:rsidP="000B62F8">
      <w:pPr>
        <w:spacing w:after="0" w:line="240" w:lineRule="auto"/>
        <w:rPr>
          <w:rFonts w:ascii="Arial" w:hAnsi="Arial" w:cs="Arial"/>
        </w:rPr>
      </w:pPr>
      <w:r>
        <w:rPr>
          <w:rFonts w:ascii="Arial" w:hAnsi="Arial" w:cs="Arial"/>
        </w:rPr>
        <w:t xml:space="preserve">Assets have been selected for Verification </w:t>
      </w:r>
      <w:proofErr w:type="gramStart"/>
      <w:r>
        <w:rPr>
          <w:rFonts w:ascii="Arial" w:hAnsi="Arial" w:cs="Arial"/>
        </w:rPr>
        <w:t>on the basis of</w:t>
      </w:r>
      <w:proofErr w:type="gramEnd"/>
      <w:r>
        <w:rPr>
          <w:rFonts w:ascii="Arial" w:hAnsi="Arial" w:cs="Arial"/>
        </w:rPr>
        <w:t xml:space="preserve"> criticality and scheduled into the below phases. Pending overall affordability, judgement will be taken on completing all phases within the programme on Value for Money.</w:t>
      </w:r>
    </w:p>
    <w:p w14:paraId="4F16B1A2" w14:textId="77777777" w:rsidR="000B62F8" w:rsidRDefault="000B62F8" w:rsidP="000B62F8">
      <w:pPr>
        <w:spacing w:after="0" w:line="240" w:lineRule="auto"/>
        <w:rPr>
          <w:rFonts w:ascii="Arial" w:hAnsi="Arial" w:cs="Arial"/>
        </w:rPr>
      </w:pPr>
    </w:p>
    <w:tbl>
      <w:tblPr>
        <w:tblStyle w:val="TableGrid"/>
        <w:tblW w:w="7792" w:type="dxa"/>
        <w:tblLook w:val="04A0" w:firstRow="1" w:lastRow="0" w:firstColumn="1" w:lastColumn="0" w:noHBand="0" w:noVBand="1"/>
      </w:tblPr>
      <w:tblGrid>
        <w:gridCol w:w="1413"/>
        <w:gridCol w:w="4678"/>
        <w:gridCol w:w="1701"/>
      </w:tblGrid>
      <w:tr w:rsidR="000B62F8" w:rsidRPr="000B62F8" w14:paraId="6EA03B31" w14:textId="77777777" w:rsidTr="0ED83428">
        <w:trPr>
          <w:trHeight w:val="300"/>
        </w:trPr>
        <w:tc>
          <w:tcPr>
            <w:tcW w:w="1413" w:type="dxa"/>
            <w:shd w:val="clear" w:color="auto" w:fill="D9D9D9" w:themeFill="background1" w:themeFillShade="D9"/>
            <w:noWrap/>
          </w:tcPr>
          <w:p w14:paraId="126A2B83" w14:textId="2A58E164" w:rsidR="000B62F8" w:rsidRPr="000B62F8" w:rsidRDefault="000B62F8" w:rsidP="000B62F8">
            <w:pPr>
              <w:rPr>
                <w:rFonts w:ascii="Arial" w:hAnsi="Arial" w:cs="Arial"/>
                <w:b/>
                <w:bCs/>
              </w:rPr>
            </w:pPr>
            <w:r w:rsidRPr="000B62F8">
              <w:rPr>
                <w:rFonts w:ascii="Arial" w:hAnsi="Arial" w:cs="Arial"/>
                <w:b/>
                <w:bCs/>
              </w:rPr>
              <w:t>Survey Phase</w:t>
            </w:r>
          </w:p>
        </w:tc>
        <w:tc>
          <w:tcPr>
            <w:tcW w:w="4678" w:type="dxa"/>
            <w:shd w:val="clear" w:color="auto" w:fill="D9D9D9" w:themeFill="background1" w:themeFillShade="D9"/>
            <w:noWrap/>
          </w:tcPr>
          <w:p w14:paraId="0E13FC50" w14:textId="781CD037" w:rsidR="000B62F8" w:rsidRPr="000B62F8" w:rsidRDefault="000B62F8" w:rsidP="000B62F8">
            <w:pPr>
              <w:rPr>
                <w:rFonts w:ascii="Arial" w:hAnsi="Arial" w:cs="Arial"/>
                <w:b/>
                <w:bCs/>
              </w:rPr>
            </w:pPr>
            <w:r w:rsidRPr="000B62F8">
              <w:rPr>
                <w:rFonts w:ascii="Arial" w:hAnsi="Arial" w:cs="Arial"/>
                <w:b/>
                <w:bCs/>
              </w:rPr>
              <w:t>Assets Included</w:t>
            </w:r>
          </w:p>
        </w:tc>
        <w:tc>
          <w:tcPr>
            <w:tcW w:w="1701" w:type="dxa"/>
            <w:shd w:val="clear" w:color="auto" w:fill="D9D9D9" w:themeFill="background1" w:themeFillShade="D9"/>
          </w:tcPr>
          <w:p w14:paraId="2FC333A0" w14:textId="7791AB05" w:rsidR="000B62F8" w:rsidRPr="000B62F8" w:rsidRDefault="000B62F8" w:rsidP="000B62F8">
            <w:pPr>
              <w:rPr>
                <w:rFonts w:ascii="Arial" w:hAnsi="Arial" w:cs="Arial"/>
                <w:b/>
                <w:bCs/>
              </w:rPr>
            </w:pPr>
            <w:r w:rsidRPr="000B62F8">
              <w:rPr>
                <w:rFonts w:ascii="Arial" w:hAnsi="Arial" w:cs="Arial"/>
                <w:b/>
                <w:bCs/>
              </w:rPr>
              <w:t>Count of Parent Assets</w:t>
            </w:r>
          </w:p>
        </w:tc>
      </w:tr>
      <w:tr w:rsidR="000B62F8" w:rsidRPr="000B62F8" w14:paraId="278A447A" w14:textId="2B321F93" w:rsidTr="0ED83428">
        <w:trPr>
          <w:trHeight w:val="300"/>
        </w:trPr>
        <w:tc>
          <w:tcPr>
            <w:tcW w:w="1413" w:type="dxa"/>
            <w:noWrap/>
            <w:hideMark/>
          </w:tcPr>
          <w:p w14:paraId="41E68B4A" w14:textId="77777777" w:rsidR="000B62F8" w:rsidRPr="000B62F8" w:rsidRDefault="000B62F8" w:rsidP="000B62F8">
            <w:pPr>
              <w:rPr>
                <w:rFonts w:ascii="Arial" w:hAnsi="Arial" w:cs="Arial"/>
                <w:b/>
                <w:bCs/>
              </w:rPr>
            </w:pPr>
            <w:r w:rsidRPr="000B62F8">
              <w:rPr>
                <w:rFonts w:ascii="Arial" w:hAnsi="Arial" w:cs="Arial"/>
                <w:b/>
                <w:bCs/>
              </w:rPr>
              <w:t>Phase 1</w:t>
            </w:r>
          </w:p>
        </w:tc>
        <w:tc>
          <w:tcPr>
            <w:tcW w:w="4678" w:type="dxa"/>
            <w:noWrap/>
            <w:hideMark/>
          </w:tcPr>
          <w:p w14:paraId="447A6BE7" w14:textId="2BCB5796" w:rsidR="000B62F8" w:rsidRPr="000B62F8" w:rsidRDefault="000B62F8" w:rsidP="000B62F8">
            <w:pPr>
              <w:rPr>
                <w:rFonts w:ascii="Arial" w:hAnsi="Arial" w:cs="Arial"/>
              </w:rPr>
            </w:pPr>
            <w:r w:rsidRPr="000B62F8">
              <w:rPr>
                <w:rFonts w:ascii="Arial" w:hAnsi="Arial" w:cs="Arial"/>
              </w:rPr>
              <w:t>Accommodation and Critical Strategic Assets</w:t>
            </w:r>
          </w:p>
        </w:tc>
        <w:tc>
          <w:tcPr>
            <w:tcW w:w="1701" w:type="dxa"/>
          </w:tcPr>
          <w:p w14:paraId="26B31482" w14:textId="6B1E728F" w:rsidR="000B62F8" w:rsidRPr="000B62F8" w:rsidRDefault="000B62F8" w:rsidP="000B62F8">
            <w:pPr>
              <w:jc w:val="center"/>
              <w:rPr>
                <w:rFonts w:ascii="Arial" w:hAnsi="Arial" w:cs="Arial"/>
              </w:rPr>
            </w:pPr>
            <w:r w:rsidRPr="000B62F8">
              <w:rPr>
                <w:rFonts w:ascii="Arial" w:hAnsi="Arial" w:cs="Arial"/>
              </w:rPr>
              <w:t>40</w:t>
            </w:r>
          </w:p>
        </w:tc>
      </w:tr>
      <w:tr w:rsidR="000B62F8" w:rsidRPr="000B62F8" w14:paraId="36D24332" w14:textId="2EF260E1" w:rsidTr="0ED83428">
        <w:trPr>
          <w:trHeight w:val="300"/>
        </w:trPr>
        <w:tc>
          <w:tcPr>
            <w:tcW w:w="1413" w:type="dxa"/>
            <w:noWrap/>
            <w:hideMark/>
          </w:tcPr>
          <w:p w14:paraId="24D20BFE" w14:textId="77777777" w:rsidR="000B62F8" w:rsidRPr="000B62F8" w:rsidRDefault="000B62F8" w:rsidP="000B62F8">
            <w:pPr>
              <w:rPr>
                <w:rFonts w:ascii="Arial" w:hAnsi="Arial" w:cs="Arial"/>
                <w:b/>
                <w:bCs/>
              </w:rPr>
            </w:pPr>
            <w:r w:rsidRPr="000B62F8">
              <w:rPr>
                <w:rFonts w:ascii="Arial" w:hAnsi="Arial" w:cs="Arial"/>
                <w:b/>
                <w:bCs/>
              </w:rPr>
              <w:t>Phase 2.1</w:t>
            </w:r>
          </w:p>
        </w:tc>
        <w:tc>
          <w:tcPr>
            <w:tcW w:w="4678" w:type="dxa"/>
            <w:noWrap/>
            <w:hideMark/>
          </w:tcPr>
          <w:p w14:paraId="2922CAFE" w14:textId="4B1DFEB3" w:rsidR="000B62F8" w:rsidRPr="000B62F8" w:rsidRDefault="000B62F8" w:rsidP="000B62F8">
            <w:pPr>
              <w:rPr>
                <w:rFonts w:ascii="Arial" w:hAnsi="Arial" w:cs="Arial"/>
              </w:rPr>
            </w:pPr>
            <w:r w:rsidRPr="000B62F8">
              <w:rPr>
                <w:rFonts w:ascii="Arial" w:hAnsi="Arial" w:cs="Arial"/>
              </w:rPr>
              <w:t>Systems Assets (</w:t>
            </w:r>
            <w:r>
              <w:rPr>
                <w:rFonts w:ascii="Arial" w:hAnsi="Arial" w:cs="Arial"/>
              </w:rPr>
              <w:t xml:space="preserve">e.g. </w:t>
            </w:r>
            <w:r w:rsidRPr="000B62F8">
              <w:rPr>
                <w:rFonts w:ascii="Arial" w:hAnsi="Arial" w:cs="Arial"/>
              </w:rPr>
              <w:t>Gas, Fuel</w:t>
            </w:r>
            <w:r>
              <w:rPr>
                <w:rFonts w:ascii="Arial" w:hAnsi="Arial" w:cs="Arial"/>
              </w:rPr>
              <w:t xml:space="preserve"> </w:t>
            </w:r>
            <w:r w:rsidRPr="000B62F8">
              <w:rPr>
                <w:rFonts w:ascii="Arial" w:hAnsi="Arial" w:cs="Arial"/>
              </w:rPr>
              <w:t>&amp; CCTV)</w:t>
            </w:r>
          </w:p>
        </w:tc>
        <w:tc>
          <w:tcPr>
            <w:tcW w:w="1701" w:type="dxa"/>
          </w:tcPr>
          <w:p w14:paraId="41479259" w14:textId="0A1DD71B" w:rsidR="000B62F8" w:rsidRPr="000B62F8" w:rsidRDefault="000B62F8" w:rsidP="000B62F8">
            <w:pPr>
              <w:jc w:val="center"/>
              <w:rPr>
                <w:rFonts w:ascii="Arial" w:hAnsi="Arial" w:cs="Arial"/>
              </w:rPr>
            </w:pPr>
            <w:r w:rsidRPr="000B62F8">
              <w:rPr>
                <w:rFonts w:ascii="Arial" w:hAnsi="Arial" w:cs="Arial"/>
              </w:rPr>
              <w:t>46</w:t>
            </w:r>
          </w:p>
        </w:tc>
      </w:tr>
      <w:tr w:rsidR="000B62F8" w:rsidRPr="000B62F8" w14:paraId="7F1E9DFB" w14:textId="50DDF6A7" w:rsidTr="0ED83428">
        <w:trPr>
          <w:trHeight w:val="300"/>
        </w:trPr>
        <w:tc>
          <w:tcPr>
            <w:tcW w:w="1413" w:type="dxa"/>
            <w:noWrap/>
            <w:hideMark/>
          </w:tcPr>
          <w:p w14:paraId="432D180A" w14:textId="77777777" w:rsidR="000B62F8" w:rsidRPr="000B62F8" w:rsidRDefault="000B62F8" w:rsidP="000B62F8">
            <w:pPr>
              <w:rPr>
                <w:rFonts w:ascii="Arial" w:hAnsi="Arial" w:cs="Arial"/>
                <w:b/>
                <w:bCs/>
              </w:rPr>
            </w:pPr>
            <w:r w:rsidRPr="000B62F8">
              <w:rPr>
                <w:rFonts w:ascii="Arial" w:hAnsi="Arial" w:cs="Arial"/>
                <w:b/>
                <w:bCs/>
              </w:rPr>
              <w:t>Phase 2.2</w:t>
            </w:r>
          </w:p>
        </w:tc>
        <w:tc>
          <w:tcPr>
            <w:tcW w:w="4678" w:type="dxa"/>
            <w:noWrap/>
            <w:hideMark/>
          </w:tcPr>
          <w:p w14:paraId="34000077" w14:textId="77777777" w:rsidR="000B62F8" w:rsidRPr="000B62F8" w:rsidRDefault="000B62F8" w:rsidP="000B62F8">
            <w:pPr>
              <w:rPr>
                <w:rFonts w:ascii="Arial" w:hAnsi="Arial" w:cs="Arial"/>
              </w:rPr>
            </w:pPr>
            <w:r w:rsidRPr="000B62F8">
              <w:rPr>
                <w:rFonts w:ascii="Arial" w:hAnsi="Arial" w:cs="Arial"/>
              </w:rPr>
              <w:t xml:space="preserve">Waterfront &amp; </w:t>
            </w:r>
            <w:proofErr w:type="gramStart"/>
            <w:r w:rsidRPr="000B62F8">
              <w:rPr>
                <w:rFonts w:ascii="Arial" w:hAnsi="Arial" w:cs="Arial"/>
              </w:rPr>
              <w:t>Salt Water</w:t>
            </w:r>
            <w:proofErr w:type="gramEnd"/>
            <w:r w:rsidRPr="000B62F8">
              <w:rPr>
                <w:rFonts w:ascii="Arial" w:hAnsi="Arial" w:cs="Arial"/>
              </w:rPr>
              <w:t xml:space="preserve"> Assets</w:t>
            </w:r>
          </w:p>
        </w:tc>
        <w:tc>
          <w:tcPr>
            <w:tcW w:w="1701" w:type="dxa"/>
          </w:tcPr>
          <w:p w14:paraId="5B28AD5F" w14:textId="35D1E3BA" w:rsidR="000B62F8" w:rsidRPr="000B62F8" w:rsidRDefault="000B62F8" w:rsidP="000B62F8">
            <w:pPr>
              <w:jc w:val="center"/>
              <w:rPr>
                <w:rFonts w:ascii="Arial" w:hAnsi="Arial" w:cs="Arial"/>
              </w:rPr>
            </w:pPr>
            <w:r w:rsidRPr="000B62F8">
              <w:rPr>
                <w:rFonts w:ascii="Arial" w:hAnsi="Arial" w:cs="Arial"/>
              </w:rPr>
              <w:t>49</w:t>
            </w:r>
          </w:p>
        </w:tc>
      </w:tr>
      <w:tr w:rsidR="000B62F8" w:rsidRPr="000B62F8" w14:paraId="31164A7B" w14:textId="00C1537A" w:rsidTr="0ED83428">
        <w:trPr>
          <w:trHeight w:val="300"/>
        </w:trPr>
        <w:tc>
          <w:tcPr>
            <w:tcW w:w="1413" w:type="dxa"/>
            <w:noWrap/>
            <w:hideMark/>
          </w:tcPr>
          <w:p w14:paraId="7E710875" w14:textId="77777777" w:rsidR="000B62F8" w:rsidRPr="000B62F8" w:rsidRDefault="000B62F8" w:rsidP="000B62F8">
            <w:pPr>
              <w:rPr>
                <w:rFonts w:ascii="Arial" w:hAnsi="Arial" w:cs="Arial"/>
                <w:b/>
                <w:bCs/>
              </w:rPr>
            </w:pPr>
            <w:r w:rsidRPr="000B62F8">
              <w:rPr>
                <w:rFonts w:ascii="Arial" w:hAnsi="Arial" w:cs="Arial"/>
                <w:b/>
                <w:bCs/>
              </w:rPr>
              <w:t>Phase 2.3</w:t>
            </w:r>
          </w:p>
        </w:tc>
        <w:tc>
          <w:tcPr>
            <w:tcW w:w="4678" w:type="dxa"/>
            <w:noWrap/>
            <w:hideMark/>
          </w:tcPr>
          <w:p w14:paraId="515E7E0B" w14:textId="77777777" w:rsidR="000B62F8" w:rsidRPr="000B62F8" w:rsidRDefault="000B62F8" w:rsidP="000B62F8">
            <w:pPr>
              <w:rPr>
                <w:rFonts w:ascii="Arial" w:hAnsi="Arial" w:cs="Arial"/>
              </w:rPr>
            </w:pPr>
            <w:r w:rsidRPr="000B62F8">
              <w:rPr>
                <w:rFonts w:ascii="Arial" w:hAnsi="Arial" w:cs="Arial"/>
              </w:rPr>
              <w:t>Ship, Ops and Security Buildings Assets</w:t>
            </w:r>
          </w:p>
        </w:tc>
        <w:tc>
          <w:tcPr>
            <w:tcW w:w="1701" w:type="dxa"/>
          </w:tcPr>
          <w:p w14:paraId="2AEEB28E" w14:textId="501A23E5" w:rsidR="000B62F8" w:rsidRPr="000B62F8" w:rsidRDefault="000B62F8" w:rsidP="000B62F8">
            <w:pPr>
              <w:jc w:val="center"/>
              <w:rPr>
                <w:rFonts w:ascii="Arial" w:hAnsi="Arial" w:cs="Arial"/>
              </w:rPr>
            </w:pPr>
            <w:r w:rsidRPr="000B62F8">
              <w:rPr>
                <w:rFonts w:ascii="Arial" w:hAnsi="Arial" w:cs="Arial"/>
              </w:rPr>
              <w:t>60</w:t>
            </w:r>
          </w:p>
        </w:tc>
      </w:tr>
      <w:tr w:rsidR="000B62F8" w:rsidRPr="000B62F8" w14:paraId="007BF853" w14:textId="4D190548" w:rsidTr="0ED83428">
        <w:trPr>
          <w:trHeight w:val="300"/>
        </w:trPr>
        <w:tc>
          <w:tcPr>
            <w:tcW w:w="1413" w:type="dxa"/>
            <w:noWrap/>
            <w:hideMark/>
          </w:tcPr>
          <w:p w14:paraId="1609355B" w14:textId="77777777" w:rsidR="000B62F8" w:rsidRPr="000B62F8" w:rsidRDefault="000B62F8" w:rsidP="000B62F8">
            <w:pPr>
              <w:rPr>
                <w:rFonts w:ascii="Arial" w:hAnsi="Arial" w:cs="Arial"/>
                <w:b/>
                <w:bCs/>
              </w:rPr>
            </w:pPr>
            <w:r w:rsidRPr="000B62F8">
              <w:rPr>
                <w:rFonts w:ascii="Arial" w:hAnsi="Arial" w:cs="Arial"/>
                <w:b/>
                <w:bCs/>
              </w:rPr>
              <w:t>Phase 3.1</w:t>
            </w:r>
          </w:p>
        </w:tc>
        <w:tc>
          <w:tcPr>
            <w:tcW w:w="4678" w:type="dxa"/>
            <w:noWrap/>
            <w:hideMark/>
          </w:tcPr>
          <w:p w14:paraId="7A509549" w14:textId="77777777" w:rsidR="000B62F8" w:rsidRPr="000B62F8" w:rsidRDefault="000B62F8" w:rsidP="000B62F8">
            <w:pPr>
              <w:rPr>
                <w:rFonts w:ascii="Arial" w:hAnsi="Arial" w:cs="Arial"/>
              </w:rPr>
            </w:pPr>
            <w:r w:rsidRPr="000B62F8">
              <w:rPr>
                <w:rFonts w:ascii="Arial" w:hAnsi="Arial" w:cs="Arial"/>
              </w:rPr>
              <w:t>Offices</w:t>
            </w:r>
          </w:p>
        </w:tc>
        <w:tc>
          <w:tcPr>
            <w:tcW w:w="1701" w:type="dxa"/>
          </w:tcPr>
          <w:p w14:paraId="3F12A1C3" w14:textId="15DFF36B" w:rsidR="000B62F8" w:rsidRPr="000B62F8" w:rsidRDefault="000B62F8" w:rsidP="000B62F8">
            <w:pPr>
              <w:jc w:val="center"/>
              <w:rPr>
                <w:rFonts w:ascii="Arial" w:hAnsi="Arial" w:cs="Arial"/>
              </w:rPr>
            </w:pPr>
            <w:r w:rsidRPr="000B62F8">
              <w:rPr>
                <w:rFonts w:ascii="Arial" w:hAnsi="Arial" w:cs="Arial"/>
              </w:rPr>
              <w:t>62</w:t>
            </w:r>
          </w:p>
        </w:tc>
      </w:tr>
      <w:tr w:rsidR="000B62F8" w:rsidRPr="000B62F8" w14:paraId="31C81E35" w14:textId="344C5A03" w:rsidTr="0ED83428">
        <w:trPr>
          <w:trHeight w:val="300"/>
        </w:trPr>
        <w:tc>
          <w:tcPr>
            <w:tcW w:w="1413" w:type="dxa"/>
            <w:noWrap/>
            <w:hideMark/>
          </w:tcPr>
          <w:p w14:paraId="2FDEF2FA" w14:textId="77777777" w:rsidR="000B62F8" w:rsidRPr="000B62F8" w:rsidRDefault="000B62F8" w:rsidP="000B62F8">
            <w:pPr>
              <w:rPr>
                <w:rFonts w:ascii="Arial" w:hAnsi="Arial" w:cs="Arial"/>
                <w:b/>
                <w:bCs/>
              </w:rPr>
            </w:pPr>
            <w:r w:rsidRPr="000B62F8">
              <w:rPr>
                <w:rFonts w:ascii="Arial" w:hAnsi="Arial" w:cs="Arial"/>
                <w:b/>
                <w:bCs/>
              </w:rPr>
              <w:t>Phase 3.2</w:t>
            </w:r>
          </w:p>
        </w:tc>
        <w:tc>
          <w:tcPr>
            <w:tcW w:w="4678" w:type="dxa"/>
            <w:noWrap/>
            <w:hideMark/>
          </w:tcPr>
          <w:p w14:paraId="171C3FCB" w14:textId="77777777" w:rsidR="000B62F8" w:rsidRPr="000B62F8" w:rsidRDefault="000B62F8" w:rsidP="000B62F8">
            <w:pPr>
              <w:rPr>
                <w:rFonts w:ascii="Arial" w:hAnsi="Arial" w:cs="Arial"/>
              </w:rPr>
            </w:pPr>
            <w:r w:rsidRPr="000B62F8">
              <w:rPr>
                <w:rFonts w:ascii="Arial" w:hAnsi="Arial" w:cs="Arial"/>
              </w:rPr>
              <w:t>Logistics &amp; Sport Assets</w:t>
            </w:r>
          </w:p>
        </w:tc>
        <w:tc>
          <w:tcPr>
            <w:tcW w:w="1701" w:type="dxa"/>
          </w:tcPr>
          <w:p w14:paraId="1A293F76" w14:textId="4B8A0093" w:rsidR="000B62F8" w:rsidRPr="000B62F8" w:rsidRDefault="000B62F8" w:rsidP="000B62F8">
            <w:pPr>
              <w:jc w:val="center"/>
              <w:rPr>
                <w:rFonts w:ascii="Arial" w:hAnsi="Arial" w:cs="Arial"/>
              </w:rPr>
            </w:pPr>
            <w:r w:rsidRPr="000B62F8">
              <w:rPr>
                <w:rFonts w:ascii="Arial" w:hAnsi="Arial" w:cs="Arial"/>
              </w:rPr>
              <w:t>50</w:t>
            </w:r>
          </w:p>
        </w:tc>
      </w:tr>
      <w:tr w:rsidR="000B62F8" w:rsidRPr="000B62F8" w14:paraId="293BB247" w14:textId="7A281F5B" w:rsidTr="0ED83428">
        <w:trPr>
          <w:trHeight w:val="300"/>
        </w:trPr>
        <w:tc>
          <w:tcPr>
            <w:tcW w:w="1413" w:type="dxa"/>
            <w:noWrap/>
            <w:hideMark/>
          </w:tcPr>
          <w:p w14:paraId="21A3D27C" w14:textId="77777777" w:rsidR="000B62F8" w:rsidRPr="000B62F8" w:rsidRDefault="000B62F8" w:rsidP="000B62F8">
            <w:pPr>
              <w:rPr>
                <w:rFonts w:ascii="Arial" w:hAnsi="Arial" w:cs="Arial"/>
                <w:b/>
                <w:bCs/>
              </w:rPr>
            </w:pPr>
            <w:r w:rsidRPr="000B62F8">
              <w:rPr>
                <w:rFonts w:ascii="Arial" w:hAnsi="Arial" w:cs="Arial"/>
                <w:b/>
                <w:bCs/>
              </w:rPr>
              <w:t>Phase 3.3</w:t>
            </w:r>
          </w:p>
        </w:tc>
        <w:tc>
          <w:tcPr>
            <w:tcW w:w="4678" w:type="dxa"/>
            <w:noWrap/>
            <w:hideMark/>
          </w:tcPr>
          <w:p w14:paraId="24CEB67D" w14:textId="77777777" w:rsidR="000B62F8" w:rsidRPr="000B62F8" w:rsidRDefault="000B62F8" w:rsidP="000B62F8">
            <w:pPr>
              <w:rPr>
                <w:rFonts w:ascii="Arial" w:hAnsi="Arial" w:cs="Arial"/>
              </w:rPr>
            </w:pPr>
            <w:r w:rsidRPr="000B62F8">
              <w:rPr>
                <w:rFonts w:ascii="Arial" w:hAnsi="Arial" w:cs="Arial"/>
              </w:rPr>
              <w:t>Workshops</w:t>
            </w:r>
          </w:p>
        </w:tc>
        <w:tc>
          <w:tcPr>
            <w:tcW w:w="1701" w:type="dxa"/>
          </w:tcPr>
          <w:p w14:paraId="75C61BF3" w14:textId="0844E3CB" w:rsidR="000B62F8" w:rsidRPr="000B62F8" w:rsidRDefault="000B62F8" w:rsidP="000B62F8">
            <w:pPr>
              <w:jc w:val="center"/>
              <w:rPr>
                <w:rFonts w:ascii="Arial" w:hAnsi="Arial" w:cs="Arial"/>
              </w:rPr>
            </w:pPr>
            <w:r w:rsidRPr="000B62F8">
              <w:rPr>
                <w:rFonts w:ascii="Arial" w:hAnsi="Arial" w:cs="Arial"/>
              </w:rPr>
              <w:t>43</w:t>
            </w:r>
          </w:p>
        </w:tc>
      </w:tr>
      <w:tr w:rsidR="000B62F8" w:rsidRPr="000B62F8" w14:paraId="49928178" w14:textId="12E05880" w:rsidTr="0ED83428">
        <w:trPr>
          <w:trHeight w:val="300"/>
        </w:trPr>
        <w:tc>
          <w:tcPr>
            <w:tcW w:w="1413" w:type="dxa"/>
            <w:noWrap/>
            <w:hideMark/>
          </w:tcPr>
          <w:p w14:paraId="5B41A936" w14:textId="77777777" w:rsidR="000B62F8" w:rsidRPr="000B62F8" w:rsidRDefault="000B62F8" w:rsidP="000B62F8">
            <w:pPr>
              <w:rPr>
                <w:rFonts w:ascii="Arial" w:hAnsi="Arial" w:cs="Arial"/>
                <w:b/>
                <w:bCs/>
              </w:rPr>
            </w:pPr>
            <w:r w:rsidRPr="000B62F8">
              <w:rPr>
                <w:rFonts w:ascii="Arial" w:hAnsi="Arial" w:cs="Arial"/>
                <w:b/>
                <w:bCs/>
              </w:rPr>
              <w:t>Phase 4.1</w:t>
            </w:r>
          </w:p>
        </w:tc>
        <w:tc>
          <w:tcPr>
            <w:tcW w:w="4678" w:type="dxa"/>
            <w:noWrap/>
            <w:hideMark/>
          </w:tcPr>
          <w:p w14:paraId="01057628" w14:textId="77777777" w:rsidR="000B62F8" w:rsidRPr="000B62F8" w:rsidRDefault="000B62F8" w:rsidP="000B62F8">
            <w:pPr>
              <w:rPr>
                <w:rFonts w:ascii="Arial" w:hAnsi="Arial" w:cs="Arial"/>
              </w:rPr>
            </w:pPr>
            <w:r w:rsidRPr="000B62F8">
              <w:rPr>
                <w:rFonts w:ascii="Arial" w:hAnsi="Arial" w:cs="Arial"/>
              </w:rPr>
              <w:t>Heritage Area Offices</w:t>
            </w:r>
          </w:p>
        </w:tc>
        <w:tc>
          <w:tcPr>
            <w:tcW w:w="1701" w:type="dxa"/>
          </w:tcPr>
          <w:p w14:paraId="2FB0C7CC" w14:textId="55E394CC" w:rsidR="000B62F8" w:rsidRPr="000B62F8" w:rsidRDefault="000B62F8" w:rsidP="000B62F8">
            <w:pPr>
              <w:jc w:val="center"/>
              <w:rPr>
                <w:rFonts w:ascii="Arial" w:hAnsi="Arial" w:cs="Arial"/>
              </w:rPr>
            </w:pPr>
            <w:r w:rsidRPr="000B62F8">
              <w:rPr>
                <w:rFonts w:ascii="Arial" w:hAnsi="Arial" w:cs="Arial"/>
              </w:rPr>
              <w:t>27</w:t>
            </w:r>
          </w:p>
        </w:tc>
      </w:tr>
      <w:tr w:rsidR="000B62F8" w:rsidRPr="000B62F8" w14:paraId="1A45FA08" w14:textId="4F85F83F" w:rsidTr="0ED83428">
        <w:trPr>
          <w:trHeight w:val="300"/>
        </w:trPr>
        <w:tc>
          <w:tcPr>
            <w:tcW w:w="1413" w:type="dxa"/>
            <w:noWrap/>
            <w:hideMark/>
          </w:tcPr>
          <w:p w14:paraId="1214A085" w14:textId="77777777" w:rsidR="000B62F8" w:rsidRPr="000B62F8" w:rsidRDefault="000B62F8" w:rsidP="000B62F8">
            <w:pPr>
              <w:rPr>
                <w:rFonts w:ascii="Arial" w:hAnsi="Arial" w:cs="Arial"/>
                <w:b/>
                <w:bCs/>
              </w:rPr>
            </w:pPr>
            <w:r w:rsidRPr="000B62F8">
              <w:rPr>
                <w:rFonts w:ascii="Arial" w:hAnsi="Arial" w:cs="Arial"/>
                <w:b/>
                <w:bCs/>
              </w:rPr>
              <w:t>Phase 4.2</w:t>
            </w:r>
          </w:p>
        </w:tc>
        <w:tc>
          <w:tcPr>
            <w:tcW w:w="4678" w:type="dxa"/>
            <w:noWrap/>
            <w:hideMark/>
          </w:tcPr>
          <w:p w14:paraId="3C5EC204" w14:textId="77777777" w:rsidR="000B62F8" w:rsidRPr="000B62F8" w:rsidRDefault="000B62F8" w:rsidP="000B62F8">
            <w:pPr>
              <w:rPr>
                <w:rFonts w:ascii="Arial" w:hAnsi="Arial" w:cs="Arial"/>
              </w:rPr>
            </w:pPr>
            <w:r w:rsidRPr="000B62F8">
              <w:rPr>
                <w:rFonts w:ascii="Arial" w:hAnsi="Arial" w:cs="Arial"/>
              </w:rPr>
              <w:t>Latrines and Shelters</w:t>
            </w:r>
          </w:p>
        </w:tc>
        <w:tc>
          <w:tcPr>
            <w:tcW w:w="1701" w:type="dxa"/>
          </w:tcPr>
          <w:p w14:paraId="56406019" w14:textId="16D03CD7" w:rsidR="000B62F8" w:rsidRPr="000B62F8" w:rsidRDefault="000B62F8" w:rsidP="000B62F8">
            <w:pPr>
              <w:jc w:val="center"/>
              <w:rPr>
                <w:rFonts w:ascii="Arial" w:hAnsi="Arial" w:cs="Arial"/>
              </w:rPr>
            </w:pPr>
            <w:r w:rsidRPr="000B62F8">
              <w:rPr>
                <w:rFonts w:ascii="Arial" w:hAnsi="Arial" w:cs="Arial"/>
              </w:rPr>
              <w:t>31</w:t>
            </w:r>
          </w:p>
        </w:tc>
      </w:tr>
      <w:tr w:rsidR="000B62F8" w:rsidRPr="000B62F8" w14:paraId="723E2588" w14:textId="21D007E2" w:rsidTr="0ED83428">
        <w:trPr>
          <w:trHeight w:val="300"/>
        </w:trPr>
        <w:tc>
          <w:tcPr>
            <w:tcW w:w="1413" w:type="dxa"/>
            <w:noWrap/>
            <w:hideMark/>
          </w:tcPr>
          <w:p w14:paraId="446BB889" w14:textId="77777777" w:rsidR="000B62F8" w:rsidRPr="000B62F8" w:rsidRDefault="000B62F8" w:rsidP="000B62F8">
            <w:pPr>
              <w:rPr>
                <w:rFonts w:ascii="Arial" w:hAnsi="Arial" w:cs="Arial"/>
                <w:b/>
                <w:bCs/>
              </w:rPr>
            </w:pPr>
            <w:r w:rsidRPr="000B62F8">
              <w:rPr>
                <w:rFonts w:ascii="Arial" w:hAnsi="Arial" w:cs="Arial"/>
                <w:b/>
                <w:bCs/>
              </w:rPr>
              <w:t>Phase 4.3</w:t>
            </w:r>
          </w:p>
        </w:tc>
        <w:tc>
          <w:tcPr>
            <w:tcW w:w="4678" w:type="dxa"/>
            <w:noWrap/>
            <w:hideMark/>
          </w:tcPr>
          <w:p w14:paraId="73933AA8" w14:textId="77777777" w:rsidR="000B62F8" w:rsidRPr="000B62F8" w:rsidRDefault="000B62F8" w:rsidP="000B62F8">
            <w:pPr>
              <w:rPr>
                <w:rFonts w:ascii="Arial" w:hAnsi="Arial" w:cs="Arial"/>
              </w:rPr>
            </w:pPr>
            <w:r w:rsidRPr="000B62F8">
              <w:rPr>
                <w:rFonts w:ascii="Arial" w:hAnsi="Arial" w:cs="Arial"/>
              </w:rPr>
              <w:t>Offsite Locations/Assets</w:t>
            </w:r>
          </w:p>
        </w:tc>
        <w:tc>
          <w:tcPr>
            <w:tcW w:w="1701" w:type="dxa"/>
          </w:tcPr>
          <w:p w14:paraId="4A183A88" w14:textId="4DBAB8B4" w:rsidR="000B62F8" w:rsidRPr="000B62F8" w:rsidRDefault="000B62F8" w:rsidP="000B62F8">
            <w:pPr>
              <w:jc w:val="center"/>
              <w:rPr>
                <w:rFonts w:ascii="Arial" w:hAnsi="Arial" w:cs="Arial"/>
              </w:rPr>
            </w:pPr>
            <w:r w:rsidRPr="000B62F8">
              <w:rPr>
                <w:rFonts w:ascii="Arial" w:hAnsi="Arial" w:cs="Arial"/>
              </w:rPr>
              <w:t>13</w:t>
            </w:r>
          </w:p>
        </w:tc>
      </w:tr>
      <w:tr w:rsidR="000B62F8" w:rsidRPr="000B62F8" w14:paraId="107D3AD9" w14:textId="40339E81" w:rsidTr="0ED83428">
        <w:trPr>
          <w:trHeight w:val="300"/>
        </w:trPr>
        <w:tc>
          <w:tcPr>
            <w:tcW w:w="1413" w:type="dxa"/>
            <w:noWrap/>
            <w:hideMark/>
          </w:tcPr>
          <w:p w14:paraId="3602C218" w14:textId="77777777" w:rsidR="000B62F8" w:rsidRPr="000B62F8" w:rsidRDefault="000B62F8" w:rsidP="000B62F8">
            <w:pPr>
              <w:rPr>
                <w:rFonts w:ascii="Arial" w:hAnsi="Arial" w:cs="Arial"/>
              </w:rPr>
            </w:pPr>
          </w:p>
        </w:tc>
        <w:tc>
          <w:tcPr>
            <w:tcW w:w="4678" w:type="dxa"/>
            <w:noWrap/>
            <w:hideMark/>
          </w:tcPr>
          <w:p w14:paraId="22DCED02" w14:textId="77777777" w:rsidR="000B62F8" w:rsidRPr="000B62F8" w:rsidRDefault="000B62F8" w:rsidP="000B62F8">
            <w:pPr>
              <w:rPr>
                <w:rFonts w:ascii="Arial" w:hAnsi="Arial" w:cs="Arial"/>
              </w:rPr>
            </w:pPr>
          </w:p>
        </w:tc>
        <w:tc>
          <w:tcPr>
            <w:tcW w:w="1701" w:type="dxa"/>
          </w:tcPr>
          <w:p w14:paraId="391E8E71" w14:textId="05DD6ED0" w:rsidR="000B62F8" w:rsidRPr="000B62F8" w:rsidRDefault="04A70CDC" w:rsidP="0ED83428">
            <w:pPr>
              <w:jc w:val="center"/>
            </w:pPr>
            <w:r w:rsidRPr="0ED83428">
              <w:rPr>
                <w:rFonts w:ascii="Arial" w:hAnsi="Arial" w:cs="Arial"/>
                <w:b/>
                <w:bCs/>
              </w:rPr>
              <w:t>421</w:t>
            </w:r>
          </w:p>
        </w:tc>
      </w:tr>
    </w:tbl>
    <w:p w14:paraId="585B71EC" w14:textId="77777777" w:rsidR="000B62F8" w:rsidRPr="000B62F8" w:rsidRDefault="000B62F8" w:rsidP="000B62F8">
      <w:pPr>
        <w:spacing w:after="0" w:line="240" w:lineRule="auto"/>
        <w:rPr>
          <w:rFonts w:ascii="Arial" w:hAnsi="Arial" w:cs="Arial"/>
        </w:rPr>
      </w:pPr>
    </w:p>
    <w:p w14:paraId="310B2E4E" w14:textId="77777777" w:rsidR="000163BD" w:rsidRPr="000163BD" w:rsidRDefault="000163BD" w:rsidP="003C098E">
      <w:pPr>
        <w:spacing w:after="0" w:line="240" w:lineRule="auto"/>
        <w:rPr>
          <w:rFonts w:ascii="Arial" w:hAnsi="Arial" w:cs="Arial"/>
          <w:b/>
          <w:bCs/>
        </w:rPr>
      </w:pPr>
    </w:p>
    <w:p w14:paraId="11E9DB43" w14:textId="77777777" w:rsidR="00BD31A9" w:rsidRPr="00BD31A9" w:rsidRDefault="00A32AB5" w:rsidP="003C098E">
      <w:pPr>
        <w:spacing w:after="0" w:line="240" w:lineRule="auto"/>
        <w:rPr>
          <w:rFonts w:ascii="Arial" w:hAnsi="Arial" w:cs="Arial"/>
          <w:b/>
          <w:bCs/>
        </w:rPr>
      </w:pPr>
      <w:r w:rsidRPr="00BD31A9">
        <w:rPr>
          <w:rFonts w:ascii="Arial" w:hAnsi="Arial" w:cs="Arial"/>
          <w:b/>
          <w:bCs/>
        </w:rPr>
        <w:t>Notes</w:t>
      </w:r>
    </w:p>
    <w:p w14:paraId="722FB869" w14:textId="77777777" w:rsidR="00BD31A9" w:rsidRDefault="00BD31A9" w:rsidP="003C098E">
      <w:pPr>
        <w:spacing w:after="0" w:line="240" w:lineRule="auto"/>
        <w:rPr>
          <w:rFonts w:ascii="Arial" w:hAnsi="Arial" w:cs="Arial"/>
        </w:rPr>
      </w:pPr>
    </w:p>
    <w:p w14:paraId="3516D06F" w14:textId="46DDE763" w:rsidR="005D27C9" w:rsidRPr="00DE4DD6" w:rsidRDefault="00A83286" w:rsidP="003C098E">
      <w:pPr>
        <w:pStyle w:val="ListParagraph"/>
        <w:numPr>
          <w:ilvl w:val="0"/>
          <w:numId w:val="12"/>
        </w:numPr>
        <w:spacing w:after="0" w:line="240" w:lineRule="auto"/>
        <w:rPr>
          <w:rFonts w:ascii="Arial" w:hAnsi="Arial" w:cs="Arial"/>
        </w:rPr>
      </w:pPr>
      <w:r w:rsidRPr="009E1EA7">
        <w:rPr>
          <w:rFonts w:ascii="Arial" w:hAnsi="Arial" w:cs="Arial"/>
        </w:rPr>
        <w:t xml:space="preserve">All contracted resource must </w:t>
      </w:r>
      <w:r w:rsidR="00DC64E6" w:rsidRPr="009E1EA7">
        <w:rPr>
          <w:rFonts w:ascii="Arial" w:hAnsi="Arial" w:cs="Arial"/>
        </w:rPr>
        <w:t>hold or be eligible for Enhanced DBS and</w:t>
      </w:r>
      <w:r w:rsidRPr="009E1EA7">
        <w:rPr>
          <w:rFonts w:ascii="Arial" w:hAnsi="Arial" w:cs="Arial"/>
        </w:rPr>
        <w:t xml:space="preserve"> </w:t>
      </w:r>
      <w:r w:rsidR="004D3C76" w:rsidRPr="009E1EA7">
        <w:rPr>
          <w:rFonts w:ascii="Arial" w:hAnsi="Arial" w:cs="Arial"/>
        </w:rPr>
        <w:t>security clearance (BPSS will be the minimum requirement</w:t>
      </w:r>
      <w:r w:rsidR="005D27C9" w:rsidRPr="009E1EA7">
        <w:rPr>
          <w:rFonts w:ascii="Arial" w:hAnsi="Arial" w:cs="Arial"/>
        </w:rPr>
        <w:t>)</w:t>
      </w:r>
      <w:r w:rsidR="009D36E3" w:rsidRPr="009E1EA7">
        <w:rPr>
          <w:rFonts w:ascii="Arial" w:hAnsi="Arial" w:cs="Arial"/>
        </w:rPr>
        <w:t>.</w:t>
      </w:r>
    </w:p>
    <w:p w14:paraId="14F30B1F" w14:textId="288BD511" w:rsidR="002A20FF" w:rsidRPr="00DE4DD6" w:rsidRDefault="001D41F9" w:rsidP="00DE4DD6">
      <w:pPr>
        <w:pStyle w:val="ListParagraph"/>
        <w:numPr>
          <w:ilvl w:val="0"/>
          <w:numId w:val="12"/>
        </w:numPr>
        <w:spacing w:after="0" w:line="240" w:lineRule="auto"/>
        <w:rPr>
          <w:rFonts w:ascii="Arial" w:hAnsi="Arial" w:cs="Arial"/>
        </w:rPr>
      </w:pPr>
      <w:r w:rsidRPr="009E1EA7">
        <w:rPr>
          <w:rFonts w:ascii="Arial" w:hAnsi="Arial" w:cs="Arial"/>
        </w:rPr>
        <w:t xml:space="preserve">Training will be provided to all </w:t>
      </w:r>
      <w:r w:rsidR="00A32AB5" w:rsidRPr="009E1EA7">
        <w:rPr>
          <w:rFonts w:ascii="Arial" w:hAnsi="Arial" w:cs="Arial"/>
        </w:rPr>
        <w:t>project staff, aligned to the role fulfil</w:t>
      </w:r>
      <w:r w:rsidR="003760CE">
        <w:rPr>
          <w:rFonts w:ascii="Arial" w:hAnsi="Arial" w:cs="Arial"/>
        </w:rPr>
        <w:t>led</w:t>
      </w:r>
      <w:r w:rsidR="00A32AB5" w:rsidRPr="009E1EA7">
        <w:rPr>
          <w:rFonts w:ascii="Arial" w:hAnsi="Arial" w:cs="Arial"/>
        </w:rPr>
        <w:t xml:space="preserve"> within the programme. </w:t>
      </w:r>
    </w:p>
    <w:p w14:paraId="08E85619" w14:textId="1B37B2FB" w:rsidR="005D27C9" w:rsidRPr="00DE4DD6" w:rsidRDefault="00CB797D" w:rsidP="003C098E">
      <w:pPr>
        <w:pStyle w:val="ListParagraph"/>
        <w:numPr>
          <w:ilvl w:val="0"/>
          <w:numId w:val="12"/>
        </w:numPr>
        <w:spacing w:after="0" w:line="240" w:lineRule="auto"/>
        <w:rPr>
          <w:rFonts w:ascii="Arial" w:hAnsi="Arial" w:cs="Arial"/>
        </w:rPr>
      </w:pPr>
      <w:r>
        <w:rPr>
          <w:rFonts w:ascii="Arial" w:hAnsi="Arial" w:cs="Arial"/>
        </w:rPr>
        <w:t xml:space="preserve">Duration of the programme will depend on </w:t>
      </w:r>
      <w:r w:rsidR="006B73C2">
        <w:rPr>
          <w:rFonts w:ascii="Arial" w:hAnsi="Arial" w:cs="Arial"/>
        </w:rPr>
        <w:t xml:space="preserve">level or resources employed and any </w:t>
      </w:r>
      <w:r w:rsidR="008E633F">
        <w:rPr>
          <w:rFonts w:ascii="Arial" w:hAnsi="Arial" w:cs="Arial"/>
        </w:rPr>
        <w:t>deviations</w:t>
      </w:r>
      <w:r w:rsidR="006B73C2">
        <w:rPr>
          <w:rFonts w:ascii="Arial" w:hAnsi="Arial" w:cs="Arial"/>
        </w:rPr>
        <w:t xml:space="preserve"> from </w:t>
      </w:r>
      <w:r w:rsidR="008E633F">
        <w:rPr>
          <w:rFonts w:ascii="Arial" w:hAnsi="Arial" w:cs="Arial"/>
        </w:rPr>
        <w:t xml:space="preserve">the original </w:t>
      </w:r>
      <w:r w:rsidR="00DE4DD6">
        <w:rPr>
          <w:rFonts w:ascii="Arial" w:hAnsi="Arial" w:cs="Arial"/>
        </w:rPr>
        <w:t xml:space="preserve">programme scope. </w:t>
      </w:r>
    </w:p>
    <w:p w14:paraId="034829C0" w14:textId="77777777" w:rsidR="003C098E" w:rsidRPr="003C098E" w:rsidRDefault="003C098E" w:rsidP="003C098E">
      <w:pPr>
        <w:spacing w:after="0" w:line="240" w:lineRule="auto"/>
        <w:rPr>
          <w:rFonts w:ascii="Arial" w:hAnsi="Arial" w:cs="Arial"/>
        </w:rPr>
      </w:pPr>
    </w:p>
    <w:sectPr w:rsidR="003C098E" w:rsidRPr="003C098E">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9EDE" w14:textId="77777777" w:rsidR="00745DFA" w:rsidRDefault="00745DFA" w:rsidP="002B636B">
      <w:pPr>
        <w:spacing w:after="0" w:line="240" w:lineRule="auto"/>
      </w:pPr>
      <w:r>
        <w:separator/>
      </w:r>
    </w:p>
  </w:endnote>
  <w:endnote w:type="continuationSeparator" w:id="0">
    <w:p w14:paraId="47978538" w14:textId="77777777" w:rsidR="00745DFA" w:rsidRDefault="00745DFA" w:rsidP="002B636B">
      <w:pPr>
        <w:spacing w:after="0" w:line="240" w:lineRule="auto"/>
      </w:pPr>
      <w:r>
        <w:continuationSeparator/>
      </w:r>
    </w:p>
  </w:endnote>
  <w:endnote w:type="continuationNotice" w:id="1">
    <w:p w14:paraId="699A738D" w14:textId="77777777" w:rsidR="00745DFA" w:rsidRDefault="00745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BA7C" w14:textId="77777777" w:rsidR="00745DFA" w:rsidRDefault="00745DFA" w:rsidP="002B636B">
      <w:pPr>
        <w:spacing w:after="0" w:line="240" w:lineRule="auto"/>
      </w:pPr>
      <w:r>
        <w:separator/>
      </w:r>
    </w:p>
  </w:footnote>
  <w:footnote w:type="continuationSeparator" w:id="0">
    <w:p w14:paraId="4648E388" w14:textId="77777777" w:rsidR="00745DFA" w:rsidRDefault="00745DFA" w:rsidP="002B636B">
      <w:pPr>
        <w:spacing w:after="0" w:line="240" w:lineRule="auto"/>
      </w:pPr>
      <w:r>
        <w:continuationSeparator/>
      </w:r>
    </w:p>
  </w:footnote>
  <w:footnote w:type="continuationNotice" w:id="1">
    <w:p w14:paraId="3EF8A0DD" w14:textId="77777777" w:rsidR="00745DFA" w:rsidRDefault="00745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CE0B" w14:textId="1667DFEF" w:rsidR="002B636B" w:rsidRDefault="002B636B">
    <w:pPr>
      <w:pStyle w:val="Header"/>
    </w:pPr>
    <w:r>
      <w:rPr>
        <w:noProof/>
      </w:rPr>
      <mc:AlternateContent>
        <mc:Choice Requires="wps">
          <w:drawing>
            <wp:anchor distT="0" distB="0" distL="0" distR="0" simplePos="0" relativeHeight="251658241" behindDoc="0" locked="0" layoutInCell="1" allowOverlap="1" wp14:anchorId="2A068667" wp14:editId="54658791">
              <wp:simplePos x="635" y="635"/>
              <wp:positionH relativeFrom="page">
                <wp:align>center</wp:align>
              </wp:positionH>
              <wp:positionV relativeFrom="page">
                <wp:align>top</wp:align>
              </wp:positionV>
              <wp:extent cx="846455" cy="357505"/>
              <wp:effectExtent l="0" t="0" r="10795" b="4445"/>
              <wp:wrapNone/>
              <wp:docPr id="1364679620" name="Text Box 5" descr="KB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57505"/>
                      </a:xfrm>
                      <a:prstGeom prst="rect">
                        <a:avLst/>
                      </a:prstGeom>
                      <a:noFill/>
                      <a:ln>
                        <a:noFill/>
                      </a:ln>
                    </wps:spPr>
                    <wps:txbx>
                      <w:txbxContent>
                        <w:p w14:paraId="6EFEAAA4" w14:textId="3AE545AC"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68667" id="_x0000_t202" coordsize="21600,21600" o:spt="202" path="m,l,21600r21600,l21600,xe">
              <v:stroke joinstyle="miter"/>
              <v:path gradientshapeok="t" o:connecttype="rect"/>
            </v:shapetype>
            <v:shape id="Text Box 5" o:spid="_x0000_s1026" type="#_x0000_t202" alt="KBS Confidential" style="position:absolute;margin-left:0;margin-top:0;width:66.6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" filled="f" stroked="f">
              <v:textbox style="mso-fit-shape-to-text:t" inset="0,15pt,0,0">
                <w:txbxContent>
                  <w:p w14:paraId="6EFEAAA4" w14:textId="3AE545AC"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FA84" w14:textId="0D2978AD" w:rsidR="002B636B" w:rsidRDefault="002B636B">
    <w:pPr>
      <w:pStyle w:val="Header"/>
    </w:pPr>
    <w:r>
      <w:rPr>
        <w:noProof/>
      </w:rPr>
      <mc:AlternateContent>
        <mc:Choice Requires="wps">
          <w:drawing>
            <wp:anchor distT="0" distB="0" distL="0" distR="0" simplePos="0" relativeHeight="251658242" behindDoc="0" locked="0" layoutInCell="1" allowOverlap="1" wp14:anchorId="0B073D1F" wp14:editId="75DA3BA0">
              <wp:simplePos x="635" y="635"/>
              <wp:positionH relativeFrom="page">
                <wp:align>center</wp:align>
              </wp:positionH>
              <wp:positionV relativeFrom="page">
                <wp:align>top</wp:align>
              </wp:positionV>
              <wp:extent cx="846455" cy="357505"/>
              <wp:effectExtent l="0" t="0" r="10795" b="4445"/>
              <wp:wrapNone/>
              <wp:docPr id="1506044353" name="Text Box 6" descr="KB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57505"/>
                      </a:xfrm>
                      <a:prstGeom prst="rect">
                        <a:avLst/>
                      </a:prstGeom>
                      <a:noFill/>
                      <a:ln>
                        <a:noFill/>
                      </a:ln>
                    </wps:spPr>
                    <wps:txbx>
                      <w:txbxContent>
                        <w:p w14:paraId="099C860C" w14:textId="54CF3A33"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73D1F" id="_x0000_t202" coordsize="21600,21600" o:spt="202" path="m,l,21600r21600,l21600,xe">
              <v:stroke joinstyle="miter"/>
              <v:path gradientshapeok="t" o:connecttype="rect"/>
            </v:shapetype>
            <v:shape id="Text Box 6" o:spid="_x0000_s1027" type="#_x0000_t202" alt="KBS Confidential" style="position:absolute;margin-left:0;margin-top:0;width:66.6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" filled="f" stroked="f">
              <v:textbox style="mso-fit-shape-to-text:t" inset="0,15pt,0,0">
                <w:txbxContent>
                  <w:p w14:paraId="099C860C" w14:textId="54CF3A33"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9EA2" w14:textId="381A5F47" w:rsidR="002B636B" w:rsidRDefault="002B636B">
    <w:pPr>
      <w:pStyle w:val="Header"/>
    </w:pPr>
    <w:r>
      <w:rPr>
        <w:noProof/>
      </w:rPr>
      <mc:AlternateContent>
        <mc:Choice Requires="wps">
          <w:drawing>
            <wp:anchor distT="0" distB="0" distL="0" distR="0" simplePos="0" relativeHeight="251658240" behindDoc="0" locked="0" layoutInCell="1" allowOverlap="1" wp14:anchorId="66C5EBA6" wp14:editId="473B2EAA">
              <wp:simplePos x="635" y="635"/>
              <wp:positionH relativeFrom="page">
                <wp:align>center</wp:align>
              </wp:positionH>
              <wp:positionV relativeFrom="page">
                <wp:align>top</wp:align>
              </wp:positionV>
              <wp:extent cx="846455" cy="357505"/>
              <wp:effectExtent l="0" t="0" r="10795" b="4445"/>
              <wp:wrapNone/>
              <wp:docPr id="762657800" name="Text Box 4" descr="KB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57505"/>
                      </a:xfrm>
                      <a:prstGeom prst="rect">
                        <a:avLst/>
                      </a:prstGeom>
                      <a:noFill/>
                      <a:ln>
                        <a:noFill/>
                      </a:ln>
                    </wps:spPr>
                    <wps:txbx>
                      <w:txbxContent>
                        <w:p w14:paraId="3B9CD4AF" w14:textId="0A9815FE"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5EBA6" id="_x0000_t202" coordsize="21600,21600" o:spt="202" path="m,l,21600r21600,l21600,xe">
              <v:stroke joinstyle="miter"/>
              <v:path gradientshapeok="t" o:connecttype="rect"/>
            </v:shapetype>
            <v:shape id="Text Box 4" o:spid="_x0000_s1028" type="#_x0000_t202" alt="KBS Confidential" style="position:absolute;margin-left:0;margin-top:0;width:66.6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" filled="f" stroked="f">
              <v:textbox style="mso-fit-shape-to-text:t" inset="0,15pt,0,0">
                <w:txbxContent>
                  <w:p w14:paraId="3B9CD4AF" w14:textId="0A9815FE" w:rsidR="002B636B" w:rsidRPr="002B636B" w:rsidRDefault="002B636B" w:rsidP="002B636B">
                    <w:pPr>
                      <w:spacing w:after="0"/>
                      <w:rPr>
                        <w:rFonts w:ascii="Calibri" w:eastAsia="Calibri" w:hAnsi="Calibri" w:cs="Calibri"/>
                        <w:noProof/>
                        <w:color w:val="000000"/>
                        <w:sz w:val="20"/>
                        <w:szCs w:val="20"/>
                      </w:rPr>
                    </w:pPr>
                    <w:r w:rsidRPr="002B636B">
                      <w:rPr>
                        <w:rFonts w:ascii="Calibri" w:eastAsia="Calibri" w:hAnsi="Calibri" w:cs="Calibri"/>
                        <w:noProof/>
                        <w:color w:val="000000"/>
                        <w:sz w:val="20"/>
                        <w:szCs w:val="20"/>
                      </w:rPr>
                      <w:t>KBS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900"/>
    <w:multiLevelType w:val="multilevel"/>
    <w:tmpl w:val="EA54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0BA"/>
    <w:multiLevelType w:val="multilevel"/>
    <w:tmpl w:val="D012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F12A8"/>
    <w:multiLevelType w:val="hybridMultilevel"/>
    <w:tmpl w:val="B0B48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02DB5"/>
    <w:multiLevelType w:val="multilevel"/>
    <w:tmpl w:val="8AC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61FDA"/>
    <w:multiLevelType w:val="multilevel"/>
    <w:tmpl w:val="470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F579F"/>
    <w:multiLevelType w:val="hybridMultilevel"/>
    <w:tmpl w:val="66CC4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E5D28"/>
    <w:multiLevelType w:val="multilevel"/>
    <w:tmpl w:val="3E9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C26349"/>
    <w:multiLevelType w:val="multilevel"/>
    <w:tmpl w:val="43F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CE3B86"/>
    <w:multiLevelType w:val="hybridMultilevel"/>
    <w:tmpl w:val="ACDA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342CE"/>
    <w:multiLevelType w:val="multilevel"/>
    <w:tmpl w:val="159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34B80"/>
    <w:multiLevelType w:val="multilevel"/>
    <w:tmpl w:val="771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4F001D"/>
    <w:multiLevelType w:val="multilevel"/>
    <w:tmpl w:val="1A6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30208">
    <w:abstractNumId w:val="0"/>
  </w:num>
  <w:num w:numId="2" w16cid:durableId="574170147">
    <w:abstractNumId w:val="1"/>
  </w:num>
  <w:num w:numId="3" w16cid:durableId="1015423961">
    <w:abstractNumId w:val="3"/>
  </w:num>
  <w:num w:numId="4" w16cid:durableId="1356074865">
    <w:abstractNumId w:val="9"/>
  </w:num>
  <w:num w:numId="5" w16cid:durableId="385372112">
    <w:abstractNumId w:val="6"/>
  </w:num>
  <w:num w:numId="6" w16cid:durableId="1390425358">
    <w:abstractNumId w:val="7"/>
  </w:num>
  <w:num w:numId="7" w16cid:durableId="767695158">
    <w:abstractNumId w:val="4"/>
  </w:num>
  <w:num w:numId="8" w16cid:durableId="1566646203">
    <w:abstractNumId w:val="10"/>
  </w:num>
  <w:num w:numId="9" w16cid:durableId="228806368">
    <w:abstractNumId w:val="11"/>
  </w:num>
  <w:num w:numId="10" w16cid:durableId="451705458">
    <w:abstractNumId w:val="5"/>
  </w:num>
  <w:num w:numId="11" w16cid:durableId="906767388">
    <w:abstractNumId w:val="8"/>
  </w:num>
  <w:num w:numId="12" w16cid:durableId="23058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8E"/>
    <w:rsid w:val="00005101"/>
    <w:rsid w:val="000163BD"/>
    <w:rsid w:val="00034DAD"/>
    <w:rsid w:val="00040675"/>
    <w:rsid w:val="00052C55"/>
    <w:rsid w:val="00056F18"/>
    <w:rsid w:val="000A170C"/>
    <w:rsid w:val="000B62F8"/>
    <w:rsid w:val="000D5DA5"/>
    <w:rsid w:val="001118FD"/>
    <w:rsid w:val="001D41F9"/>
    <w:rsid w:val="001D4E36"/>
    <w:rsid w:val="00233F3D"/>
    <w:rsid w:val="0025343B"/>
    <w:rsid w:val="0025519C"/>
    <w:rsid w:val="00256A97"/>
    <w:rsid w:val="002728AF"/>
    <w:rsid w:val="002A1B8C"/>
    <w:rsid w:val="002A20FF"/>
    <w:rsid w:val="002A3029"/>
    <w:rsid w:val="002A7A12"/>
    <w:rsid w:val="002B636B"/>
    <w:rsid w:val="002F06F6"/>
    <w:rsid w:val="00327F80"/>
    <w:rsid w:val="00363F99"/>
    <w:rsid w:val="003760CE"/>
    <w:rsid w:val="00383C58"/>
    <w:rsid w:val="003C098E"/>
    <w:rsid w:val="003E0EE9"/>
    <w:rsid w:val="003E0FDF"/>
    <w:rsid w:val="00424A93"/>
    <w:rsid w:val="00431703"/>
    <w:rsid w:val="004A63B5"/>
    <w:rsid w:val="004D3C76"/>
    <w:rsid w:val="004F3425"/>
    <w:rsid w:val="005D2604"/>
    <w:rsid w:val="005D27C9"/>
    <w:rsid w:val="005E3FEF"/>
    <w:rsid w:val="00606A88"/>
    <w:rsid w:val="00617705"/>
    <w:rsid w:val="00660BF7"/>
    <w:rsid w:val="00674B96"/>
    <w:rsid w:val="006B5E9C"/>
    <w:rsid w:val="006B73C2"/>
    <w:rsid w:val="00745DFA"/>
    <w:rsid w:val="00784E40"/>
    <w:rsid w:val="007D54E7"/>
    <w:rsid w:val="007D5858"/>
    <w:rsid w:val="0085033B"/>
    <w:rsid w:val="008A195C"/>
    <w:rsid w:val="008A2883"/>
    <w:rsid w:val="008E633F"/>
    <w:rsid w:val="00903F55"/>
    <w:rsid w:val="009D36E3"/>
    <w:rsid w:val="009E1EA7"/>
    <w:rsid w:val="00A03348"/>
    <w:rsid w:val="00A0697D"/>
    <w:rsid w:val="00A32AB5"/>
    <w:rsid w:val="00A83286"/>
    <w:rsid w:val="00A9223E"/>
    <w:rsid w:val="00AA28BE"/>
    <w:rsid w:val="00B60C01"/>
    <w:rsid w:val="00BD31A9"/>
    <w:rsid w:val="00BD4556"/>
    <w:rsid w:val="00BF425A"/>
    <w:rsid w:val="00C21086"/>
    <w:rsid w:val="00C22048"/>
    <w:rsid w:val="00C24AE0"/>
    <w:rsid w:val="00CB797D"/>
    <w:rsid w:val="00D005AA"/>
    <w:rsid w:val="00D73DEF"/>
    <w:rsid w:val="00DC4935"/>
    <w:rsid w:val="00DC64E6"/>
    <w:rsid w:val="00DE4DD6"/>
    <w:rsid w:val="00E41AB2"/>
    <w:rsid w:val="00F14F1F"/>
    <w:rsid w:val="00F22F32"/>
    <w:rsid w:val="00FC2C1D"/>
    <w:rsid w:val="04A70CDC"/>
    <w:rsid w:val="0ED83428"/>
    <w:rsid w:val="6158707E"/>
    <w:rsid w:val="73A84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85A4"/>
  <w15:chartTrackingRefBased/>
  <w15:docId w15:val="{AAF575B8-ACEB-41E9-B386-E392B30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8E"/>
    <w:rPr>
      <w:rFonts w:eastAsiaTheme="majorEastAsia" w:cstheme="majorBidi"/>
      <w:color w:val="272727" w:themeColor="text1" w:themeTint="D8"/>
    </w:rPr>
  </w:style>
  <w:style w:type="paragraph" w:styleId="Title">
    <w:name w:val="Title"/>
    <w:basedOn w:val="Normal"/>
    <w:next w:val="Normal"/>
    <w:link w:val="TitleChar"/>
    <w:uiPriority w:val="10"/>
    <w:qFormat/>
    <w:rsid w:val="003C0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8E"/>
    <w:pPr>
      <w:spacing w:before="160"/>
      <w:jc w:val="center"/>
    </w:pPr>
    <w:rPr>
      <w:i/>
      <w:iCs/>
      <w:color w:val="404040" w:themeColor="text1" w:themeTint="BF"/>
    </w:rPr>
  </w:style>
  <w:style w:type="character" w:customStyle="1" w:styleId="QuoteChar">
    <w:name w:val="Quote Char"/>
    <w:basedOn w:val="DefaultParagraphFont"/>
    <w:link w:val="Quote"/>
    <w:uiPriority w:val="29"/>
    <w:rsid w:val="003C098E"/>
    <w:rPr>
      <w:i/>
      <w:iCs/>
      <w:color w:val="404040" w:themeColor="text1" w:themeTint="BF"/>
    </w:rPr>
  </w:style>
  <w:style w:type="paragraph" w:styleId="ListParagraph">
    <w:name w:val="List Paragraph"/>
    <w:basedOn w:val="Normal"/>
    <w:uiPriority w:val="34"/>
    <w:qFormat/>
    <w:rsid w:val="003C098E"/>
    <w:pPr>
      <w:ind w:left="720"/>
      <w:contextualSpacing/>
    </w:pPr>
  </w:style>
  <w:style w:type="character" w:styleId="IntenseEmphasis">
    <w:name w:val="Intense Emphasis"/>
    <w:basedOn w:val="DefaultParagraphFont"/>
    <w:uiPriority w:val="21"/>
    <w:qFormat/>
    <w:rsid w:val="003C098E"/>
    <w:rPr>
      <w:i/>
      <w:iCs/>
      <w:color w:val="0F4761" w:themeColor="accent1" w:themeShade="BF"/>
    </w:rPr>
  </w:style>
  <w:style w:type="paragraph" w:styleId="IntenseQuote">
    <w:name w:val="Intense Quote"/>
    <w:basedOn w:val="Normal"/>
    <w:next w:val="Normal"/>
    <w:link w:val="IntenseQuoteChar"/>
    <w:uiPriority w:val="30"/>
    <w:qFormat/>
    <w:rsid w:val="003C0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8E"/>
    <w:rPr>
      <w:i/>
      <w:iCs/>
      <w:color w:val="0F4761" w:themeColor="accent1" w:themeShade="BF"/>
    </w:rPr>
  </w:style>
  <w:style w:type="character" w:styleId="IntenseReference">
    <w:name w:val="Intense Reference"/>
    <w:basedOn w:val="DefaultParagraphFont"/>
    <w:uiPriority w:val="32"/>
    <w:qFormat/>
    <w:rsid w:val="003C098E"/>
    <w:rPr>
      <w:b/>
      <w:bCs/>
      <w:smallCaps/>
      <w:color w:val="0F4761" w:themeColor="accent1" w:themeShade="BF"/>
      <w:spacing w:val="5"/>
    </w:rPr>
  </w:style>
  <w:style w:type="paragraph" w:styleId="Header">
    <w:name w:val="header"/>
    <w:basedOn w:val="Normal"/>
    <w:link w:val="HeaderChar"/>
    <w:uiPriority w:val="99"/>
    <w:unhideWhenUsed/>
    <w:rsid w:val="002B6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36B"/>
  </w:style>
  <w:style w:type="table" w:styleId="TableGrid">
    <w:name w:val="Table Grid"/>
    <w:basedOn w:val="TableNormal"/>
    <w:uiPriority w:val="39"/>
    <w:rsid w:val="000B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2A30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7105">
      <w:bodyDiv w:val="1"/>
      <w:marLeft w:val="0"/>
      <w:marRight w:val="0"/>
      <w:marTop w:val="0"/>
      <w:marBottom w:val="0"/>
      <w:divBdr>
        <w:top w:val="none" w:sz="0" w:space="0" w:color="auto"/>
        <w:left w:val="none" w:sz="0" w:space="0" w:color="auto"/>
        <w:bottom w:val="none" w:sz="0" w:space="0" w:color="auto"/>
        <w:right w:val="none" w:sz="0" w:space="0" w:color="auto"/>
      </w:divBdr>
    </w:div>
    <w:div w:id="18997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F3928DE597541969C35357F15899B" ma:contentTypeVersion="25" ma:contentTypeDescription="Create a new document." ma:contentTypeScope="" ma:versionID="ab2e3aae07ea1245d8a3624a333b0e4c">
  <xsd:schema xmlns:xsd="http://www.w3.org/2001/XMLSchema" xmlns:xs="http://www.w3.org/2001/XMLSchema" xmlns:p="http://schemas.microsoft.com/office/2006/metadata/properties" xmlns:ns1="http://schemas.microsoft.com/sharepoint/v3" xmlns:ns2="6aeaebc2-b2ca-40b9-84c4-b03d982af53c" xmlns:ns3="d7c3be0f-a5d5-482c-9a2e-46b7908beee5" targetNamespace="http://schemas.microsoft.com/office/2006/metadata/properties" ma:root="true" ma:fieldsID="4d28b5c5031b5b6fb80288195dcc37c3" ns1:_="" ns2:_="" ns3:_="">
    <xsd:import namespace="http://schemas.microsoft.com/sharepoint/v3"/>
    <xsd:import namespace="6aeaebc2-b2ca-40b9-84c4-b03d982af53c"/>
    <xsd:import namespace="d7c3be0f-a5d5-482c-9a2e-46b7908beee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element ref="ns2:ContractVersion" minOccurs="0"/>
                <xsd:element ref="ns2:ReleaseDate" minOccurs="0"/>
                <xsd:element ref="ns2:MediaLengthInSeconds" minOccurs="0"/>
                <xsd:element ref="ns2:ContractType" minOccurs="0"/>
                <xsd:element ref="ns2:Status" minOccurs="0"/>
                <xsd:element ref="ns2:KBSApproved" minOccurs="0"/>
                <xsd:element ref="ns2:Exceptions" minOccurs="0"/>
                <xsd:element ref="ns2:DateAuthor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aebc2-b2ca-40b9-84c4-b03d982a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283ff-e7a5-45c6-a23f-bf9b682f1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ContractVersion" ma:index="24" nillable="true" ma:displayName="Contract Version" ma:description="Contract Version" ma:format="Dropdown" ma:internalName="ContractVersion">
      <xsd:simpleType>
        <xsd:restriction base="dms:Text">
          <xsd:maxLength value="10"/>
        </xsd:restriction>
      </xsd:simpleType>
    </xsd:element>
    <xsd:element name="ReleaseDate" ma:index="25" nillable="true" ma:displayName="Release Date" ma:description="Release date of Contract Version" ma:format="DateOnly" ma:internalName="Releas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ContractType" ma:index="27" nillable="true" ma:displayName="Contract Type" ma:description="Type of Terms" ma:format="Dropdown" ma:internalName="ContractType">
      <xsd:simpleType>
        <xsd:restriction base="dms:Text">
          <xsd:maxLength value="255"/>
        </xsd:restriction>
      </xsd:simpleType>
    </xsd:element>
    <xsd:element name="Status" ma:index="28" nillable="true" ma:displayName="Status" ma:default="Draft" ma:description="Contract Status" ma:format="Dropdown" ma:internalName="Status">
      <xsd:simpleType>
        <xsd:restriction base="dms:Choice">
          <xsd:enumeration value="Draft"/>
          <xsd:enumeration value="Supplier Signed"/>
          <xsd:enumeration value="KBS Signed"/>
          <xsd:enumeration value="Executed"/>
        </xsd:restriction>
      </xsd:simpleType>
    </xsd:element>
    <xsd:element name="KBSApproved" ma:index="29" nillable="true" ma:displayName="KBS Approved" ma:default="1" ma:description="Supplier Terms must be approved by Commercial" ma:format="Dropdown" ma:internalName="KBSApproved">
      <xsd:simpleType>
        <xsd:restriction base="dms:Boolean"/>
      </xsd:simpleType>
    </xsd:element>
    <xsd:element name="Exceptions" ma:index="30" nillable="true" ma:displayName="Exceptions" ma:default="1" ma:description="KBS Standard Terms should be accepted unconditionally but exceptionally amendments ('exceptions') may be negotiated.  They must be authorised in line with the DAM." ma:format="Dropdown" ma:internalName="Exceptions">
      <xsd:simpleType>
        <xsd:restriction base="dms:Boolean"/>
      </xsd:simpleType>
    </xsd:element>
    <xsd:element name="DateAuthorised" ma:index="31" nillable="true" ma:displayName="Date Authorised" ma:description="DAM Exceptions must be authorised via Sub-Contracts Clinic" ma:format="DateOnly" ma:internalName="DateAuthorised">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3be0f-a5d5-482c-9a2e-46b7908be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fca87-eef6-4ae5-8425-6a2a24b60c90}" ma:internalName="TaxCatchAll" ma:showField="CatchAllData" ma:web="d7c3be0f-a5d5-482c-9a2e-46b7908bee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c3be0f-a5d5-482c-9a2e-46b7908beee5" xsi:nil="true"/>
    <lcf76f155ced4ddcb4097134ff3c332f xmlns="6aeaebc2-b2ca-40b9-84c4-b03d982af53c">
      <Terms xmlns="http://schemas.microsoft.com/office/infopath/2007/PartnerControls"/>
    </lcf76f155ced4ddcb4097134ff3c332f>
    <_ip_UnifiedCompliancePolicyUIAction xmlns="http://schemas.microsoft.com/sharepoint/v3" xsi:nil="true"/>
    <DateAuthorised xmlns="6aeaebc2-b2ca-40b9-84c4-b03d982af53c" xsi:nil="true"/>
    <Status xmlns="6aeaebc2-b2ca-40b9-84c4-b03d982af53c">Draft</Status>
    <Exceptions xmlns="6aeaebc2-b2ca-40b9-84c4-b03d982af53c">true</Exceptions>
    <ContractType xmlns="6aeaebc2-b2ca-40b9-84c4-b03d982af53c" xsi:nil="true"/>
    <KBSApproved xmlns="6aeaebc2-b2ca-40b9-84c4-b03d982af53c">true</KBSApproved>
    <_ip_UnifiedCompliancePolicyProperties xmlns="http://schemas.microsoft.com/sharepoint/v3" xsi:nil="true"/>
    <ReleaseDate xmlns="6aeaebc2-b2ca-40b9-84c4-b03d982af53c" xsi:nil="true"/>
    <ContractVersion xmlns="6aeaebc2-b2ca-40b9-84c4-b03d982af53c" xsi:nil="true"/>
    <SharedWithUsers xmlns="d7c3be0f-a5d5-482c-9a2e-46b7908beee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B5FF-ADE1-4588-8832-F168031E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aebc2-b2ca-40b9-84c4-b03d982af53c"/>
    <ds:schemaRef ds:uri="d7c3be0f-a5d5-482c-9a2e-46b7908be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ADBB7-7AB5-4BB2-AC43-FBC928946F49}">
  <ds:schemaRefs>
    <ds:schemaRef ds:uri="http://schemas.microsoft.com/office/2006/metadata/properties"/>
    <ds:schemaRef ds:uri="http://schemas.microsoft.com/office/infopath/2007/PartnerControls"/>
    <ds:schemaRef ds:uri="d7c3be0f-a5d5-482c-9a2e-46b7908beee5"/>
    <ds:schemaRef ds:uri="6aeaebc2-b2ca-40b9-84c4-b03d982af53c"/>
    <ds:schemaRef ds:uri="http://schemas.microsoft.com/sharepoint/v3"/>
  </ds:schemaRefs>
</ds:datastoreItem>
</file>

<file path=customXml/itemProps3.xml><?xml version="1.0" encoding="utf-8"?>
<ds:datastoreItem xmlns:ds="http://schemas.openxmlformats.org/officeDocument/2006/customXml" ds:itemID="{F95611AE-6DB1-4993-97C5-539EF86CB188}">
  <ds:schemaRefs>
    <ds:schemaRef ds:uri="http://schemas.microsoft.com/sharepoint/v3/contenttype/forms"/>
  </ds:schemaRefs>
</ds:datastoreItem>
</file>

<file path=docMetadata/LabelInfo.xml><?xml version="1.0" encoding="utf-8"?>
<clbl:labelList xmlns:clbl="http://schemas.microsoft.com/office/2020/mipLabelMetadata">
  <clbl:label id="{b2cee1fe-7b20-44da-88ca-323919fc85e3}" enabled="1" method="Privileged" siteId="{96d40868-fe64-4931-b851-07fb5635dc8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Rutter (KBS PC)</dc:creator>
  <cp:keywords/>
  <dc:description/>
  <cp:lastModifiedBy>Chris May (KBS PC)</cp:lastModifiedBy>
  <cp:revision>13</cp:revision>
  <dcterms:created xsi:type="dcterms:W3CDTF">2025-05-17T15:14:00Z</dcterms:created>
  <dcterms:modified xsi:type="dcterms:W3CDTF">2025-05-22T14:18:00Z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2d753c08,51575bc4,59c469c1</vt:lpwstr>
  </property>
  <property fmtid="{D5CDD505-2E9C-101B-9397-08002B2CF9AE}" pid="3" name="ClassificationContentMarkingHeaderFontProps">
    <vt:lpwstr>#000000,10,Calibri</vt:lpwstr>
  </property>
  <property fmtid="{D5CDD505-2E9C-101B-9397-08002B2CF9AE}" pid="4" name="ClassificationContentMarkingHeaderText">
    <vt:lpwstr>KBS Confidential</vt:lpwstr>
  </property>
  <property fmtid="{D5CDD505-2E9C-101B-9397-08002B2CF9AE}" pid="5" name="ContentTypeId">
    <vt:lpwstr>0x0101007FDF3928DE597541969C35357F15899B</vt:lpwstr>
  </property>
  <property fmtid="{D5CDD505-2E9C-101B-9397-08002B2CF9AE}" pid="6" name="MediaServiceImageTags">
    <vt:lpwstr/>
  </property>
  <property fmtid="{D5CDD505-2E9C-101B-9397-08002B2CF9AE}" pid="7" name="Order">
    <vt:r8>52200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