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BA71"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7EE5772" w14:textId="77777777" w:rsidR="00EA470A" w:rsidRDefault="00EA470A">
      <w:pPr>
        <w:spacing w:after="0" w:line="259" w:lineRule="auto"/>
        <w:jc w:val="both"/>
        <w:rPr>
          <w:rFonts w:ascii="Arial" w:eastAsia="Arial" w:hAnsi="Arial" w:cs="Arial"/>
          <w:b/>
          <w:sz w:val="36"/>
          <w:szCs w:val="36"/>
        </w:rPr>
      </w:pPr>
    </w:p>
    <w:p w14:paraId="2D9D7473" w14:textId="77777777" w:rsidR="00EA470A" w:rsidRDefault="00EA470A">
      <w:pPr>
        <w:spacing w:after="0" w:line="259" w:lineRule="auto"/>
        <w:rPr>
          <w:rFonts w:ascii="Arial" w:eastAsia="Arial" w:hAnsi="Arial" w:cs="Arial"/>
          <w:b/>
          <w:sz w:val="36"/>
          <w:szCs w:val="36"/>
        </w:rPr>
      </w:pPr>
    </w:p>
    <w:p w14:paraId="0C8936EC"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70CB8BB" w14:textId="77777777" w:rsidR="00EA470A" w:rsidRDefault="00EA470A">
      <w:pPr>
        <w:spacing w:after="0" w:line="259" w:lineRule="auto"/>
        <w:rPr>
          <w:rFonts w:ascii="Arial" w:eastAsia="Arial" w:hAnsi="Arial" w:cs="Arial"/>
          <w:b/>
          <w:sz w:val="24"/>
          <w:szCs w:val="24"/>
        </w:rPr>
      </w:pPr>
    </w:p>
    <w:p w14:paraId="0E178BDE" w14:textId="77777777" w:rsidR="00EA470A" w:rsidRDefault="00EA470A">
      <w:pPr>
        <w:spacing w:after="0" w:line="259" w:lineRule="auto"/>
        <w:rPr>
          <w:rFonts w:ascii="Arial" w:eastAsia="Arial" w:hAnsi="Arial" w:cs="Arial"/>
          <w:b/>
          <w:sz w:val="24"/>
          <w:szCs w:val="24"/>
        </w:rPr>
      </w:pPr>
    </w:p>
    <w:p w14:paraId="385D8463" w14:textId="522C2965" w:rsidR="00EA470A" w:rsidRPr="00907142" w:rsidRDefault="006150AD" w:rsidP="00F84D30">
      <w:pPr>
        <w:pStyle w:val="Standard"/>
        <w:spacing w:after="0" w:line="251" w:lineRule="auto"/>
        <w:ind w:left="3600" w:hanging="3600"/>
        <w:rPr>
          <w:rFonts w:ascii="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sidR="00907142" w:rsidRPr="007902EB">
        <w:rPr>
          <w:rFonts w:ascii="Arial" w:hAnsi="Arial" w:cs="Arial"/>
          <w:sz w:val="24"/>
          <w:szCs w:val="24"/>
        </w:rPr>
        <w:t>TCA 3/7/1</w:t>
      </w:r>
      <w:r w:rsidR="002E5F7B">
        <w:rPr>
          <w:rFonts w:ascii="Arial" w:hAnsi="Arial" w:cs="Arial"/>
          <w:sz w:val="24"/>
          <w:szCs w:val="24"/>
        </w:rPr>
        <w:t>818</w:t>
      </w:r>
      <w:r w:rsidR="00907142">
        <w:rPr>
          <w:rFonts w:ascii="Arial" w:hAnsi="Arial" w:cs="Arial"/>
          <w:sz w:val="24"/>
          <w:szCs w:val="24"/>
        </w:rPr>
        <w:t xml:space="preserve"> – </w:t>
      </w:r>
      <w:r w:rsidR="00F84D30" w:rsidRPr="00F84D30">
        <w:rPr>
          <w:rFonts w:ascii="Arial" w:hAnsi="Arial" w:cs="Arial"/>
          <w:sz w:val="24"/>
          <w:szCs w:val="24"/>
        </w:rPr>
        <w:t>Portfolio Management Requirement (Planview 12-Month's Licences</w:t>
      </w:r>
      <w:r w:rsidR="00907142">
        <w:rPr>
          <w:rFonts w:ascii="Arial" w:hAnsi="Arial" w:cs="Arial"/>
          <w:sz w:val="24"/>
          <w:szCs w:val="24"/>
        </w:rPr>
        <w:t>)</w:t>
      </w:r>
    </w:p>
    <w:p w14:paraId="76ACA167" w14:textId="77777777" w:rsidR="00EA470A" w:rsidRDefault="00EA470A">
      <w:pPr>
        <w:spacing w:after="0" w:line="259" w:lineRule="auto"/>
        <w:rPr>
          <w:rFonts w:ascii="Arial" w:eastAsia="Arial" w:hAnsi="Arial" w:cs="Arial"/>
          <w:sz w:val="24"/>
          <w:szCs w:val="24"/>
        </w:rPr>
      </w:pPr>
    </w:p>
    <w:p w14:paraId="6F62A7A0" w14:textId="77777777" w:rsidR="00907142" w:rsidRPr="00907142" w:rsidRDefault="00907142" w:rsidP="00907142">
      <w:pPr>
        <w:spacing w:after="0" w:line="259" w:lineRule="auto"/>
        <w:rPr>
          <w:rFonts w:ascii="Arial" w:eastAsia="Arial" w:hAnsi="Arial" w:cs="Arial"/>
          <w:sz w:val="24"/>
          <w:szCs w:val="24"/>
        </w:rPr>
      </w:pPr>
      <w:r w:rsidRPr="00907142">
        <w:rPr>
          <w:rFonts w:ascii="Arial" w:eastAsia="Arial" w:hAnsi="Arial" w:cs="Arial"/>
          <w:sz w:val="24"/>
          <w:szCs w:val="24"/>
        </w:rPr>
        <w:t>THE BUYER:</w:t>
      </w:r>
      <w:r w:rsidRPr="00907142">
        <w:rPr>
          <w:rFonts w:ascii="Arial" w:eastAsia="Arial" w:hAnsi="Arial" w:cs="Arial"/>
          <w:sz w:val="24"/>
          <w:szCs w:val="24"/>
        </w:rPr>
        <w:tab/>
      </w:r>
      <w:r w:rsidRPr="00907142">
        <w:rPr>
          <w:rFonts w:ascii="Arial" w:eastAsia="Arial" w:hAnsi="Arial" w:cs="Arial"/>
          <w:sz w:val="24"/>
          <w:szCs w:val="24"/>
        </w:rPr>
        <w:tab/>
      </w:r>
      <w:r w:rsidRPr="00907142">
        <w:rPr>
          <w:rFonts w:ascii="Arial" w:eastAsia="Arial" w:hAnsi="Arial" w:cs="Arial"/>
          <w:sz w:val="24"/>
          <w:szCs w:val="24"/>
        </w:rPr>
        <w:tab/>
      </w:r>
      <w:r w:rsidRPr="00F07D4F">
        <w:rPr>
          <w:rFonts w:ascii="Arial" w:eastAsia="Arial" w:hAnsi="Arial" w:cs="Arial"/>
          <w:b/>
          <w:bCs/>
          <w:sz w:val="24"/>
          <w:szCs w:val="24"/>
        </w:rPr>
        <w:t>Maritime &amp; Coastguard Agency</w:t>
      </w:r>
    </w:p>
    <w:p w14:paraId="36C5A34E" w14:textId="77777777" w:rsidR="00907142" w:rsidRPr="00907142" w:rsidRDefault="00907142" w:rsidP="00907142">
      <w:pPr>
        <w:spacing w:after="0" w:line="259" w:lineRule="auto"/>
        <w:rPr>
          <w:rFonts w:ascii="Arial" w:eastAsia="Arial" w:hAnsi="Arial" w:cs="Arial"/>
          <w:sz w:val="24"/>
          <w:szCs w:val="24"/>
        </w:rPr>
      </w:pPr>
      <w:r w:rsidRPr="00907142">
        <w:rPr>
          <w:rFonts w:ascii="Arial" w:eastAsia="Arial" w:hAnsi="Arial" w:cs="Arial"/>
          <w:sz w:val="24"/>
          <w:szCs w:val="24"/>
        </w:rPr>
        <w:t xml:space="preserve"> </w:t>
      </w:r>
    </w:p>
    <w:p w14:paraId="5716BCAE" w14:textId="77777777" w:rsidR="00907142" w:rsidRPr="00907142" w:rsidRDefault="00907142" w:rsidP="00907142">
      <w:pPr>
        <w:spacing w:after="0" w:line="259" w:lineRule="auto"/>
        <w:rPr>
          <w:rFonts w:ascii="Arial" w:eastAsia="Arial" w:hAnsi="Arial" w:cs="Arial"/>
          <w:sz w:val="24"/>
          <w:szCs w:val="24"/>
        </w:rPr>
      </w:pPr>
      <w:r w:rsidRPr="00907142">
        <w:rPr>
          <w:rFonts w:ascii="Arial" w:eastAsia="Arial" w:hAnsi="Arial" w:cs="Arial"/>
          <w:sz w:val="24"/>
          <w:szCs w:val="24"/>
        </w:rPr>
        <w:t>BUYER ADDRESS</w:t>
      </w:r>
      <w:r w:rsidRPr="00907142">
        <w:rPr>
          <w:rFonts w:ascii="Arial" w:eastAsia="Arial" w:hAnsi="Arial" w:cs="Arial"/>
          <w:sz w:val="24"/>
          <w:szCs w:val="24"/>
        </w:rPr>
        <w:tab/>
      </w:r>
      <w:r w:rsidRPr="00907142">
        <w:rPr>
          <w:rFonts w:ascii="Arial" w:eastAsia="Arial" w:hAnsi="Arial" w:cs="Arial"/>
          <w:sz w:val="24"/>
          <w:szCs w:val="24"/>
        </w:rPr>
        <w:tab/>
      </w:r>
      <w:r w:rsidRPr="00907142">
        <w:rPr>
          <w:rFonts w:ascii="Arial" w:eastAsia="Arial" w:hAnsi="Arial" w:cs="Arial"/>
          <w:sz w:val="24"/>
          <w:szCs w:val="24"/>
        </w:rPr>
        <w:tab/>
        <w:t>Spring Place,</w:t>
      </w:r>
    </w:p>
    <w:p w14:paraId="1E5134C8" w14:textId="77777777" w:rsidR="00907142" w:rsidRPr="00907142" w:rsidRDefault="00907142" w:rsidP="00907142">
      <w:pPr>
        <w:spacing w:after="0" w:line="259" w:lineRule="auto"/>
        <w:rPr>
          <w:rFonts w:ascii="Arial" w:eastAsia="Arial" w:hAnsi="Arial" w:cs="Arial"/>
          <w:sz w:val="24"/>
          <w:szCs w:val="24"/>
        </w:rPr>
      </w:pPr>
      <w:r w:rsidRPr="00907142">
        <w:rPr>
          <w:rFonts w:ascii="Arial" w:eastAsia="Arial" w:hAnsi="Arial" w:cs="Arial"/>
          <w:sz w:val="24"/>
          <w:szCs w:val="24"/>
        </w:rPr>
        <w:tab/>
      </w:r>
      <w:r w:rsidRPr="00907142">
        <w:rPr>
          <w:rFonts w:ascii="Arial" w:eastAsia="Arial" w:hAnsi="Arial" w:cs="Arial"/>
          <w:sz w:val="24"/>
          <w:szCs w:val="24"/>
        </w:rPr>
        <w:tab/>
      </w:r>
      <w:r w:rsidRPr="00907142">
        <w:rPr>
          <w:rFonts w:ascii="Arial" w:eastAsia="Arial" w:hAnsi="Arial" w:cs="Arial"/>
          <w:sz w:val="24"/>
          <w:szCs w:val="24"/>
        </w:rPr>
        <w:tab/>
      </w:r>
      <w:r w:rsidRPr="00907142">
        <w:rPr>
          <w:rFonts w:ascii="Arial" w:eastAsia="Arial" w:hAnsi="Arial" w:cs="Arial"/>
          <w:sz w:val="24"/>
          <w:szCs w:val="24"/>
        </w:rPr>
        <w:tab/>
      </w:r>
      <w:r w:rsidRPr="00907142">
        <w:rPr>
          <w:rFonts w:ascii="Arial" w:eastAsia="Arial" w:hAnsi="Arial" w:cs="Arial"/>
          <w:sz w:val="24"/>
          <w:szCs w:val="24"/>
        </w:rPr>
        <w:tab/>
        <w:t>105 Commercial Road,</w:t>
      </w:r>
    </w:p>
    <w:p w14:paraId="2C62A0C5" w14:textId="77777777" w:rsidR="00907142" w:rsidRPr="00907142" w:rsidRDefault="00907142" w:rsidP="00907142">
      <w:pPr>
        <w:spacing w:after="0" w:line="259" w:lineRule="auto"/>
        <w:rPr>
          <w:rFonts w:ascii="Arial" w:eastAsia="Arial" w:hAnsi="Arial" w:cs="Arial"/>
          <w:sz w:val="24"/>
          <w:szCs w:val="24"/>
        </w:rPr>
      </w:pPr>
      <w:r w:rsidRPr="00907142">
        <w:rPr>
          <w:rFonts w:ascii="Arial" w:eastAsia="Arial" w:hAnsi="Arial" w:cs="Arial"/>
          <w:sz w:val="24"/>
          <w:szCs w:val="24"/>
        </w:rPr>
        <w:tab/>
      </w:r>
      <w:r w:rsidRPr="00907142">
        <w:rPr>
          <w:rFonts w:ascii="Arial" w:eastAsia="Arial" w:hAnsi="Arial" w:cs="Arial"/>
          <w:sz w:val="24"/>
          <w:szCs w:val="24"/>
        </w:rPr>
        <w:tab/>
      </w:r>
      <w:r w:rsidRPr="00907142">
        <w:rPr>
          <w:rFonts w:ascii="Arial" w:eastAsia="Arial" w:hAnsi="Arial" w:cs="Arial"/>
          <w:sz w:val="24"/>
          <w:szCs w:val="24"/>
        </w:rPr>
        <w:tab/>
      </w:r>
      <w:r w:rsidRPr="00907142">
        <w:rPr>
          <w:rFonts w:ascii="Arial" w:eastAsia="Arial" w:hAnsi="Arial" w:cs="Arial"/>
          <w:sz w:val="24"/>
          <w:szCs w:val="24"/>
        </w:rPr>
        <w:tab/>
      </w:r>
      <w:r w:rsidRPr="00907142">
        <w:rPr>
          <w:rFonts w:ascii="Arial" w:eastAsia="Arial" w:hAnsi="Arial" w:cs="Arial"/>
          <w:sz w:val="24"/>
          <w:szCs w:val="24"/>
        </w:rPr>
        <w:tab/>
        <w:t>Southampton,</w:t>
      </w:r>
    </w:p>
    <w:p w14:paraId="5EBE5D50" w14:textId="77777777" w:rsidR="00907142" w:rsidRPr="00907142" w:rsidRDefault="00907142" w:rsidP="00907142">
      <w:pPr>
        <w:spacing w:after="0" w:line="259" w:lineRule="auto"/>
        <w:ind w:left="2880" w:firstLine="720"/>
        <w:rPr>
          <w:rFonts w:ascii="Arial" w:eastAsia="Arial" w:hAnsi="Arial" w:cs="Arial"/>
          <w:sz w:val="24"/>
          <w:szCs w:val="24"/>
        </w:rPr>
      </w:pPr>
      <w:r w:rsidRPr="00907142">
        <w:rPr>
          <w:rFonts w:ascii="Arial" w:eastAsia="Arial" w:hAnsi="Arial" w:cs="Arial"/>
          <w:sz w:val="24"/>
          <w:szCs w:val="24"/>
        </w:rPr>
        <w:t>Hampshire,</w:t>
      </w:r>
    </w:p>
    <w:p w14:paraId="325FD401" w14:textId="480EA54C" w:rsidR="00EA470A" w:rsidRDefault="00907142" w:rsidP="00907142">
      <w:pPr>
        <w:spacing w:after="0" w:line="259" w:lineRule="auto"/>
        <w:ind w:left="2880" w:firstLine="720"/>
        <w:rPr>
          <w:rFonts w:ascii="Arial" w:eastAsia="Arial" w:hAnsi="Arial" w:cs="Arial"/>
          <w:sz w:val="24"/>
          <w:szCs w:val="24"/>
        </w:rPr>
      </w:pPr>
      <w:r w:rsidRPr="00907142">
        <w:rPr>
          <w:rFonts w:ascii="Arial" w:eastAsia="Arial" w:hAnsi="Arial" w:cs="Arial"/>
          <w:sz w:val="24"/>
          <w:szCs w:val="24"/>
        </w:rPr>
        <w:t>SO15 1EG</w:t>
      </w:r>
    </w:p>
    <w:p w14:paraId="09846C60" w14:textId="77777777" w:rsidR="00907142" w:rsidRDefault="00907142" w:rsidP="00907142">
      <w:pPr>
        <w:spacing w:after="0" w:line="259" w:lineRule="auto"/>
        <w:ind w:left="2880" w:firstLine="720"/>
        <w:rPr>
          <w:rFonts w:ascii="Arial" w:eastAsia="Arial" w:hAnsi="Arial" w:cs="Arial"/>
          <w:sz w:val="24"/>
          <w:szCs w:val="24"/>
        </w:rPr>
      </w:pPr>
    </w:p>
    <w:p w14:paraId="2154E5DC" w14:textId="39CA0389" w:rsidR="00EA470A" w:rsidRDefault="006150A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07D4F" w:rsidRPr="00F07D4F">
        <w:rPr>
          <w:rFonts w:ascii="Arial" w:eastAsia="Arial" w:hAnsi="Arial" w:cs="Arial"/>
          <w:b/>
          <w:bCs/>
          <w:sz w:val="24"/>
          <w:szCs w:val="24"/>
        </w:rPr>
        <w:t>Phoenix Software Limited</w:t>
      </w:r>
      <w:r w:rsidR="00F07D4F">
        <w:rPr>
          <w:rFonts w:ascii="Arial" w:eastAsia="Arial" w:hAnsi="Arial" w:cs="Arial"/>
          <w:b/>
          <w:sz w:val="24"/>
          <w:szCs w:val="24"/>
        </w:rPr>
        <w:t xml:space="preserve"> </w:t>
      </w:r>
    </w:p>
    <w:p w14:paraId="5102E4F0" w14:textId="7655FB3B" w:rsidR="00EA470A" w:rsidRDefault="006150AD" w:rsidP="00D75D3B">
      <w:pPr>
        <w:spacing w:line="240"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D75D3B" w:rsidRPr="00D75D3B">
        <w:rPr>
          <w:rFonts w:ascii="Arial" w:eastAsia="Arial" w:hAnsi="Arial" w:cs="Arial"/>
          <w:sz w:val="24"/>
          <w:szCs w:val="24"/>
        </w:rPr>
        <w:t>Blenheim House York Road, Pocklington, York, YO42 1NS, United Kingdom</w:t>
      </w:r>
    </w:p>
    <w:p w14:paraId="7715B7FB" w14:textId="06CFD563" w:rsidR="00EA470A" w:rsidRDefault="006150A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2664F8" w:rsidRPr="002664F8">
        <w:rPr>
          <w:rFonts w:ascii="Arial" w:eastAsia="Arial" w:hAnsi="Arial" w:cs="Arial"/>
          <w:b/>
          <w:bCs/>
          <w:sz w:val="24"/>
          <w:szCs w:val="24"/>
        </w:rPr>
        <w:t>02548628</w:t>
      </w:r>
    </w:p>
    <w:p w14:paraId="17400E80" w14:textId="588F1A5F" w:rsidR="00EA470A" w:rsidRDefault="006150A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D75D3B" w:rsidRPr="00D75D3B">
        <w:rPr>
          <w:rFonts w:ascii="Arial" w:eastAsia="Arial" w:hAnsi="Arial" w:cs="Arial"/>
          <w:b/>
          <w:sz w:val="24"/>
          <w:szCs w:val="24"/>
        </w:rPr>
        <w:t>763488178</w:t>
      </w:r>
    </w:p>
    <w:p w14:paraId="0F78F0C9" w14:textId="1AD36D88" w:rsidR="00EA470A" w:rsidRDefault="006150A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C62561" w:rsidRPr="00C62561">
        <w:rPr>
          <w:rFonts w:ascii="Arial" w:eastAsia="Arial" w:hAnsi="Arial" w:cs="Arial"/>
          <w:b/>
          <w:sz w:val="24"/>
          <w:szCs w:val="24"/>
        </w:rPr>
        <w:t>76-348-8178</w:t>
      </w:r>
    </w:p>
    <w:p w14:paraId="6A3D2C1B" w14:textId="77777777" w:rsidR="00EA470A" w:rsidRDefault="00EA470A">
      <w:pPr>
        <w:spacing w:after="0" w:line="259" w:lineRule="auto"/>
        <w:rPr>
          <w:rFonts w:ascii="Arial" w:eastAsia="Arial" w:hAnsi="Arial" w:cs="Arial"/>
          <w:sz w:val="24"/>
          <w:szCs w:val="24"/>
        </w:rPr>
      </w:pPr>
    </w:p>
    <w:p w14:paraId="47D1EDC9"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B9C1A06" w14:textId="77777777" w:rsidR="00EA470A" w:rsidRDefault="00EA470A">
      <w:pPr>
        <w:spacing w:after="0" w:line="259" w:lineRule="auto"/>
        <w:rPr>
          <w:rFonts w:ascii="Arial" w:eastAsia="Arial" w:hAnsi="Arial" w:cs="Arial"/>
          <w:sz w:val="24"/>
          <w:szCs w:val="24"/>
        </w:rPr>
      </w:pPr>
    </w:p>
    <w:p w14:paraId="0E9F4880" w14:textId="553EAB3F" w:rsidR="00EA470A" w:rsidRDefault="006150A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CD65C9">
        <w:rPr>
          <w:rFonts w:ascii="Arial" w:eastAsia="Arial" w:hAnsi="Arial" w:cs="Arial"/>
          <w:sz w:val="24"/>
          <w:szCs w:val="24"/>
        </w:rPr>
        <w:t>7</w:t>
      </w:r>
      <w:r w:rsidR="00CD65C9">
        <w:rPr>
          <w:rFonts w:ascii="Arial" w:eastAsia="Arial" w:hAnsi="Arial" w:cs="Arial"/>
          <w:sz w:val="24"/>
          <w:szCs w:val="24"/>
          <w:vertAlign w:val="superscript"/>
        </w:rPr>
        <w:t>th</w:t>
      </w:r>
      <w:r w:rsidR="00CD65C9">
        <w:rPr>
          <w:rFonts w:ascii="Arial" w:eastAsia="Arial" w:hAnsi="Arial" w:cs="Arial"/>
          <w:sz w:val="24"/>
          <w:szCs w:val="24"/>
        </w:rPr>
        <w:t xml:space="preserve"> July 2025.</w:t>
      </w:r>
      <w:r>
        <w:rPr>
          <w:rFonts w:ascii="Arial" w:eastAsia="Arial" w:hAnsi="Arial" w:cs="Arial"/>
          <w:sz w:val="24"/>
          <w:szCs w:val="24"/>
        </w:rPr>
        <w:t xml:space="preserve"> </w:t>
      </w:r>
    </w:p>
    <w:p w14:paraId="0FAD14B2" w14:textId="77777777" w:rsidR="00EA470A" w:rsidRDefault="006150AD">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7DFF9AFF" w14:textId="77777777" w:rsidR="00EA470A" w:rsidRDefault="00EA470A">
      <w:pPr>
        <w:tabs>
          <w:tab w:val="left" w:pos="2257"/>
        </w:tabs>
        <w:spacing w:after="0" w:line="259" w:lineRule="auto"/>
        <w:rPr>
          <w:rFonts w:ascii="Arial" w:eastAsia="Arial" w:hAnsi="Arial" w:cs="Arial"/>
          <w:b/>
          <w:sz w:val="24"/>
          <w:szCs w:val="24"/>
        </w:rPr>
      </w:pPr>
      <w:bookmarkStart w:id="0" w:name="_heading=h.30j0zll" w:colFirst="0" w:colLast="0"/>
      <w:bookmarkEnd w:id="0"/>
    </w:p>
    <w:p w14:paraId="51EA1A87" w14:textId="77777777" w:rsidR="00EA470A" w:rsidRDefault="006150A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1D088A7B" w14:textId="77777777" w:rsidR="00EA470A" w:rsidRDefault="00EA470A">
      <w:pPr>
        <w:tabs>
          <w:tab w:val="left" w:pos="2257"/>
        </w:tabs>
        <w:spacing w:after="0" w:line="259" w:lineRule="auto"/>
        <w:ind w:left="2880" w:hanging="2880"/>
        <w:rPr>
          <w:rFonts w:ascii="Arial" w:eastAsia="Arial" w:hAnsi="Arial" w:cs="Arial"/>
          <w:sz w:val="24"/>
          <w:szCs w:val="24"/>
          <w:highlight w:val="yellow"/>
        </w:rPr>
      </w:pPr>
    </w:p>
    <w:p w14:paraId="26ED2913" w14:textId="1D614953" w:rsidR="00EA470A" w:rsidRPr="00F84D30" w:rsidRDefault="006150AD">
      <w:pPr>
        <w:spacing w:after="0" w:line="240" w:lineRule="auto"/>
        <w:rPr>
          <w:rFonts w:ascii="Arial" w:hAnsi="Arial" w:cs="Arial"/>
          <w:sz w:val="24"/>
          <w:szCs w:val="24"/>
        </w:rPr>
      </w:pPr>
      <w:r w:rsidRPr="00F84D30">
        <w:rPr>
          <w:rFonts w:ascii="Arial" w:hAnsi="Arial" w:cs="Arial"/>
          <w:sz w:val="24"/>
          <w:szCs w:val="24"/>
        </w:rPr>
        <w:t xml:space="preserve">Lot </w:t>
      </w:r>
      <w:r w:rsidR="00F84D30" w:rsidRPr="00F84D30">
        <w:rPr>
          <w:rFonts w:ascii="Arial" w:hAnsi="Arial" w:cs="Arial"/>
          <w:sz w:val="24"/>
          <w:szCs w:val="24"/>
        </w:rPr>
        <w:t>3</w:t>
      </w:r>
      <w:r w:rsidRPr="00F84D30">
        <w:rPr>
          <w:rFonts w:ascii="Arial" w:hAnsi="Arial" w:cs="Arial"/>
          <w:sz w:val="24"/>
          <w:szCs w:val="24"/>
        </w:rPr>
        <w:t xml:space="preserve"> </w:t>
      </w:r>
      <w:r w:rsidR="00F84D30" w:rsidRPr="00F84D30">
        <w:rPr>
          <w:rFonts w:ascii="Arial" w:hAnsi="Arial" w:cs="Arial"/>
          <w:sz w:val="24"/>
          <w:szCs w:val="24"/>
        </w:rPr>
        <w:t>Software</w:t>
      </w:r>
      <w:r w:rsidRPr="00F84D30">
        <w:rPr>
          <w:rFonts w:ascii="Arial" w:hAnsi="Arial" w:cs="Arial"/>
          <w:sz w:val="24"/>
          <w:szCs w:val="24"/>
        </w:rPr>
        <w:t xml:space="preserve"> </w:t>
      </w:r>
    </w:p>
    <w:p w14:paraId="6A2BC834" w14:textId="77777777" w:rsidR="00EA470A" w:rsidRDefault="00EA470A">
      <w:pPr>
        <w:tabs>
          <w:tab w:val="left" w:pos="2257"/>
        </w:tabs>
        <w:spacing w:after="0" w:line="259" w:lineRule="auto"/>
        <w:ind w:left="2880" w:hanging="2880"/>
        <w:rPr>
          <w:rFonts w:ascii="Arial" w:eastAsia="Arial" w:hAnsi="Arial" w:cs="Arial"/>
          <w:b/>
          <w:sz w:val="24"/>
          <w:szCs w:val="24"/>
          <w:highlight w:val="yellow"/>
        </w:rPr>
      </w:pPr>
    </w:p>
    <w:p w14:paraId="2CAC581F" w14:textId="77777777" w:rsidR="00EA470A" w:rsidRDefault="006150A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6ABD5FF2" w14:textId="4C3A3DBA" w:rsidR="00EA470A" w:rsidRPr="00907142" w:rsidRDefault="006150AD">
      <w:pPr>
        <w:keepNext/>
        <w:spacing w:before="240" w:after="0" w:line="256" w:lineRule="auto"/>
        <w:rPr>
          <w:rFonts w:ascii="Arial" w:eastAsia="Arial" w:hAnsi="Arial" w:cs="Arial"/>
          <w:sz w:val="24"/>
          <w:szCs w:val="24"/>
        </w:rPr>
      </w:pPr>
      <w:r w:rsidRPr="00907142">
        <w:rPr>
          <w:rFonts w:ascii="Arial" w:eastAsia="Arial" w:hAnsi="Arial" w:cs="Arial"/>
          <w:sz w:val="24"/>
          <w:szCs w:val="24"/>
        </w:rPr>
        <w:t>This is a Bronze Contract.</w:t>
      </w:r>
    </w:p>
    <w:p w14:paraId="7E16BA13" w14:textId="77777777" w:rsidR="00EA470A" w:rsidRDefault="00EA470A">
      <w:pPr>
        <w:keepNext/>
        <w:spacing w:after="0" w:line="259" w:lineRule="auto"/>
        <w:rPr>
          <w:rFonts w:ascii="Arial" w:eastAsia="Arial" w:hAnsi="Arial" w:cs="Arial"/>
          <w:sz w:val="24"/>
          <w:szCs w:val="24"/>
        </w:rPr>
      </w:pPr>
    </w:p>
    <w:p w14:paraId="48ED7213" w14:textId="77777777" w:rsidR="00EA470A" w:rsidRDefault="006150A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83E1074" w14:textId="77777777" w:rsidR="00EA470A" w:rsidRDefault="006150A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600A0BE7"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7C778DFB"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118EDA0F" w14:textId="77777777" w:rsidR="00EA470A" w:rsidRDefault="006150A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3EA91D78" w14:textId="77777777" w:rsidR="00EA470A" w:rsidRDefault="00EA470A" w:rsidP="00907142">
      <w:pPr>
        <w:keepNext/>
        <w:pBdr>
          <w:top w:val="nil"/>
          <w:left w:val="nil"/>
          <w:bottom w:val="nil"/>
          <w:right w:val="nil"/>
          <w:between w:val="nil"/>
        </w:pBdr>
        <w:spacing w:after="0" w:line="259" w:lineRule="auto"/>
        <w:rPr>
          <w:rFonts w:ascii="Arial" w:eastAsia="Arial" w:hAnsi="Arial" w:cs="Arial"/>
          <w:color w:val="000000"/>
          <w:sz w:val="24"/>
          <w:szCs w:val="24"/>
        </w:rPr>
      </w:pPr>
    </w:p>
    <w:p w14:paraId="78DC639A" w14:textId="77777777"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39E5F113"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455E2F8F"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3208604F"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6638C7F"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341196CA" w14:textId="5C050E56" w:rsidR="00EA470A" w:rsidRDefault="00EA470A" w:rsidP="00907142">
      <w:pPr>
        <w:pBdr>
          <w:top w:val="nil"/>
          <w:left w:val="nil"/>
          <w:bottom w:val="nil"/>
          <w:right w:val="nil"/>
          <w:between w:val="nil"/>
        </w:pBdr>
        <w:spacing w:after="0" w:line="259" w:lineRule="auto"/>
        <w:ind w:left="1440"/>
        <w:rPr>
          <w:rFonts w:ascii="Arial" w:eastAsia="Arial" w:hAnsi="Arial" w:cs="Arial"/>
          <w:color w:val="000000"/>
          <w:sz w:val="24"/>
          <w:szCs w:val="24"/>
        </w:rPr>
      </w:pPr>
    </w:p>
    <w:p w14:paraId="21D29522" w14:textId="77777777" w:rsidR="00EA470A" w:rsidRDefault="00EA470A">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26AFF359" w14:textId="77777777"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47176770" w14:textId="1205181F" w:rsidR="00EA470A" w:rsidRPr="00CD3215"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D3215">
        <w:rPr>
          <w:rFonts w:ascii="Arial" w:eastAsia="Arial" w:hAnsi="Arial" w:cs="Arial"/>
          <w:color w:val="000000"/>
          <w:sz w:val="24"/>
          <w:szCs w:val="24"/>
        </w:rPr>
        <w:t>Call-Off Schedule 1 (Transparency Reports)</w:t>
      </w:r>
    </w:p>
    <w:p w14:paraId="67E7FFD0" w14:textId="386BFCD7" w:rsidR="00EA470A" w:rsidRPr="00CD3215"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D3215">
        <w:rPr>
          <w:rFonts w:ascii="Arial" w:eastAsia="Arial" w:hAnsi="Arial" w:cs="Arial"/>
          <w:color w:val="000000"/>
          <w:sz w:val="24"/>
          <w:szCs w:val="24"/>
        </w:rPr>
        <w:t>Call-Off Schedule 2 (Staff Transfer)</w:t>
      </w:r>
      <w:r w:rsidR="005B1D65">
        <w:rPr>
          <w:rFonts w:ascii="Arial" w:eastAsia="Arial" w:hAnsi="Arial" w:cs="Arial"/>
          <w:color w:val="000000"/>
          <w:sz w:val="24"/>
          <w:szCs w:val="24"/>
        </w:rPr>
        <w:t xml:space="preserve"> (Parts C, D and E apply)</w:t>
      </w:r>
    </w:p>
    <w:p w14:paraId="4A4DBD62" w14:textId="53499F53" w:rsidR="00EA470A" w:rsidRPr="00CD3215"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D3215">
        <w:rPr>
          <w:rFonts w:ascii="Arial" w:eastAsia="Arial" w:hAnsi="Arial" w:cs="Arial"/>
          <w:color w:val="000000"/>
          <w:sz w:val="24"/>
          <w:szCs w:val="24"/>
        </w:rPr>
        <w:t>Call-Off Schedule 3 (Continuous Improvement)</w:t>
      </w:r>
    </w:p>
    <w:p w14:paraId="46FEA221" w14:textId="1518960F" w:rsidR="00EA470A" w:rsidRPr="00CD3215"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D3215">
        <w:rPr>
          <w:rFonts w:ascii="Arial" w:eastAsia="Arial" w:hAnsi="Arial" w:cs="Arial"/>
          <w:color w:val="000000"/>
          <w:sz w:val="24"/>
          <w:szCs w:val="24"/>
        </w:rPr>
        <w:t>Call-Off Schedule 6 (ICT Services)</w:t>
      </w:r>
    </w:p>
    <w:p w14:paraId="319EB663" w14:textId="4B1708EE" w:rsidR="00EA470A" w:rsidRPr="00CD3215"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D3215">
        <w:rPr>
          <w:rFonts w:ascii="Arial" w:eastAsia="Arial" w:hAnsi="Arial" w:cs="Arial"/>
          <w:color w:val="000000"/>
          <w:sz w:val="24"/>
          <w:szCs w:val="24"/>
        </w:rPr>
        <w:t>Call-Off Schedule 7 (Key Supplier Staff)</w:t>
      </w:r>
      <w:r w:rsidRPr="00CD3215">
        <w:rPr>
          <w:rFonts w:ascii="Arial" w:eastAsia="Arial" w:hAnsi="Arial" w:cs="Arial"/>
          <w:color w:val="000000"/>
          <w:sz w:val="24"/>
          <w:szCs w:val="24"/>
        </w:rPr>
        <w:tab/>
      </w:r>
      <w:r w:rsidRPr="00CD3215">
        <w:rPr>
          <w:rFonts w:ascii="Arial" w:eastAsia="Arial" w:hAnsi="Arial" w:cs="Arial"/>
          <w:color w:val="000000"/>
          <w:sz w:val="24"/>
          <w:szCs w:val="24"/>
        </w:rPr>
        <w:tab/>
        <w:t xml:space="preserve"> </w:t>
      </w:r>
      <w:r w:rsidRPr="00CD3215">
        <w:rPr>
          <w:rFonts w:ascii="Arial" w:eastAsia="Arial" w:hAnsi="Arial" w:cs="Arial"/>
          <w:color w:val="000000"/>
          <w:sz w:val="24"/>
          <w:szCs w:val="24"/>
        </w:rPr>
        <w:tab/>
      </w:r>
      <w:r w:rsidRPr="00CD3215">
        <w:rPr>
          <w:rFonts w:ascii="Arial" w:eastAsia="Arial" w:hAnsi="Arial" w:cs="Arial"/>
          <w:color w:val="000000"/>
          <w:sz w:val="24"/>
          <w:szCs w:val="24"/>
        </w:rPr>
        <w:tab/>
        <w:t xml:space="preserve"> </w:t>
      </w:r>
    </w:p>
    <w:p w14:paraId="30C7CB1C" w14:textId="3A5624C1" w:rsidR="00EA470A" w:rsidRPr="00CD3215"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D3215">
        <w:rPr>
          <w:rFonts w:ascii="Arial" w:eastAsia="Arial" w:hAnsi="Arial" w:cs="Arial"/>
          <w:color w:val="000000"/>
          <w:sz w:val="24"/>
          <w:szCs w:val="24"/>
        </w:rPr>
        <w:t>Call-Off Schedule 8 (Business Continuity and Disaster Recovery) amended for a Bronze Contract as per paragraph 10 of Part A of that Schedule</w:t>
      </w:r>
    </w:p>
    <w:p w14:paraId="7BC7AE29" w14:textId="4E002BB5" w:rsidR="00EA470A" w:rsidRPr="00CD3215"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D3215">
        <w:rPr>
          <w:rFonts w:ascii="Arial" w:eastAsia="Arial" w:hAnsi="Arial" w:cs="Arial"/>
          <w:color w:val="000000"/>
          <w:sz w:val="24"/>
          <w:szCs w:val="24"/>
        </w:rPr>
        <w:t>Call-Off Schedule 9 (Security)</w:t>
      </w:r>
      <w:r w:rsidRPr="00CD3215">
        <w:rPr>
          <w:rFonts w:ascii="Arial" w:eastAsia="Arial" w:hAnsi="Arial" w:cs="Arial"/>
          <w:color w:val="000000"/>
          <w:sz w:val="24"/>
          <w:szCs w:val="24"/>
        </w:rPr>
        <w:tab/>
      </w:r>
      <w:r w:rsidR="0041423D">
        <w:rPr>
          <w:rFonts w:ascii="Arial" w:eastAsia="Arial" w:hAnsi="Arial" w:cs="Arial"/>
          <w:color w:val="000000"/>
          <w:sz w:val="24"/>
          <w:szCs w:val="24"/>
        </w:rPr>
        <w:t xml:space="preserve">(Part </w:t>
      </w:r>
      <w:r w:rsidR="005B1D65">
        <w:rPr>
          <w:rFonts w:ascii="Arial" w:eastAsia="Arial" w:hAnsi="Arial" w:cs="Arial"/>
          <w:color w:val="000000"/>
          <w:sz w:val="24"/>
          <w:szCs w:val="24"/>
        </w:rPr>
        <w:t>A)</w:t>
      </w:r>
      <w:r w:rsidRPr="00CD3215">
        <w:rPr>
          <w:rFonts w:ascii="Arial" w:eastAsia="Arial" w:hAnsi="Arial" w:cs="Arial"/>
          <w:color w:val="000000"/>
          <w:sz w:val="24"/>
          <w:szCs w:val="24"/>
        </w:rPr>
        <w:tab/>
        <w:t xml:space="preserve"> </w:t>
      </w:r>
      <w:r w:rsidRPr="00CD3215">
        <w:rPr>
          <w:rFonts w:ascii="Arial" w:eastAsia="Arial" w:hAnsi="Arial" w:cs="Arial"/>
          <w:color w:val="000000"/>
          <w:sz w:val="24"/>
          <w:szCs w:val="24"/>
        </w:rPr>
        <w:tab/>
      </w:r>
      <w:r w:rsidRPr="00CD3215">
        <w:rPr>
          <w:rFonts w:ascii="Arial" w:eastAsia="Arial" w:hAnsi="Arial" w:cs="Arial"/>
          <w:color w:val="000000"/>
          <w:sz w:val="24"/>
          <w:szCs w:val="24"/>
        </w:rPr>
        <w:tab/>
        <w:t xml:space="preserve"> </w:t>
      </w:r>
    </w:p>
    <w:p w14:paraId="3671558E" w14:textId="2E7DE115" w:rsidR="00EA470A" w:rsidRPr="00CD3215"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D3215">
        <w:rPr>
          <w:rFonts w:ascii="Arial" w:eastAsia="Arial" w:hAnsi="Arial" w:cs="Arial"/>
          <w:color w:val="000000"/>
          <w:sz w:val="24"/>
          <w:szCs w:val="24"/>
        </w:rPr>
        <w:t xml:space="preserve">Call-Off Schedule 10 (Exit Management) </w:t>
      </w:r>
      <w:r w:rsidRPr="00CD3215">
        <w:rPr>
          <w:rFonts w:ascii="Arial" w:eastAsia="Arial" w:hAnsi="Arial" w:cs="Arial"/>
          <w:color w:val="000000"/>
          <w:sz w:val="24"/>
          <w:szCs w:val="24"/>
        </w:rPr>
        <w:tab/>
      </w:r>
      <w:r w:rsidRPr="00CD3215">
        <w:rPr>
          <w:rFonts w:ascii="Arial" w:eastAsia="Arial" w:hAnsi="Arial" w:cs="Arial"/>
          <w:color w:val="000000"/>
          <w:sz w:val="24"/>
          <w:szCs w:val="24"/>
        </w:rPr>
        <w:tab/>
      </w:r>
      <w:r w:rsidRPr="00CD3215">
        <w:rPr>
          <w:rFonts w:ascii="Arial" w:eastAsia="Arial" w:hAnsi="Arial" w:cs="Arial"/>
          <w:color w:val="000000"/>
          <w:sz w:val="24"/>
          <w:szCs w:val="24"/>
        </w:rPr>
        <w:tab/>
        <w:t xml:space="preserve"> </w:t>
      </w:r>
      <w:r w:rsidRPr="00CD3215">
        <w:rPr>
          <w:rFonts w:ascii="Arial" w:eastAsia="Arial" w:hAnsi="Arial" w:cs="Arial"/>
          <w:color w:val="000000"/>
          <w:sz w:val="24"/>
          <w:szCs w:val="24"/>
        </w:rPr>
        <w:tab/>
        <w:t xml:space="preserve"> </w:t>
      </w:r>
    </w:p>
    <w:p w14:paraId="0EF4CC02" w14:textId="1E2B5FBC" w:rsidR="00EA470A" w:rsidRPr="00CD3215" w:rsidRDefault="006150AD" w:rsidP="00907142">
      <w:pPr>
        <w:pBdr>
          <w:top w:val="nil"/>
          <w:left w:val="nil"/>
          <w:bottom w:val="nil"/>
          <w:right w:val="nil"/>
          <w:between w:val="nil"/>
        </w:pBdr>
        <w:spacing w:after="0" w:line="259" w:lineRule="auto"/>
        <w:ind w:left="1800"/>
        <w:rPr>
          <w:rFonts w:ascii="Arial" w:eastAsia="Arial" w:hAnsi="Arial" w:cs="Arial"/>
          <w:color w:val="000000"/>
          <w:sz w:val="24"/>
          <w:szCs w:val="24"/>
        </w:rPr>
      </w:pPr>
      <w:r w:rsidRPr="00CD3215">
        <w:rPr>
          <w:rFonts w:ascii="Arial" w:eastAsia="Arial" w:hAnsi="Arial" w:cs="Arial"/>
          <w:color w:val="000000"/>
          <w:sz w:val="24"/>
          <w:szCs w:val="24"/>
        </w:rPr>
        <w:t xml:space="preserve">Call-Off Schedule 14 (Service Levels) </w:t>
      </w:r>
      <w:r w:rsidRPr="00CD3215">
        <w:rPr>
          <w:rFonts w:ascii="Arial" w:eastAsia="Arial" w:hAnsi="Arial" w:cs="Arial"/>
          <w:color w:val="000000"/>
          <w:sz w:val="24"/>
          <w:szCs w:val="24"/>
        </w:rPr>
        <w:tab/>
      </w:r>
      <w:r w:rsidRPr="00CD3215">
        <w:rPr>
          <w:rFonts w:ascii="Arial" w:eastAsia="Arial" w:hAnsi="Arial" w:cs="Arial"/>
          <w:color w:val="000000"/>
          <w:sz w:val="24"/>
          <w:szCs w:val="24"/>
        </w:rPr>
        <w:tab/>
      </w:r>
      <w:r w:rsidRPr="00CD3215">
        <w:rPr>
          <w:rFonts w:ascii="Arial" w:eastAsia="Arial" w:hAnsi="Arial" w:cs="Arial"/>
          <w:color w:val="000000"/>
          <w:sz w:val="24"/>
          <w:szCs w:val="24"/>
        </w:rPr>
        <w:tab/>
      </w:r>
      <w:r w:rsidRPr="00CD3215">
        <w:rPr>
          <w:rFonts w:ascii="Arial" w:eastAsia="Arial" w:hAnsi="Arial" w:cs="Arial"/>
          <w:color w:val="000000"/>
          <w:sz w:val="24"/>
          <w:szCs w:val="24"/>
        </w:rPr>
        <w:tab/>
        <w:t xml:space="preserve"> </w:t>
      </w:r>
    </w:p>
    <w:p w14:paraId="5E54DC23" w14:textId="19BC23BB" w:rsidR="00EA470A" w:rsidRDefault="00EA470A" w:rsidP="00F84D30">
      <w:pPr>
        <w:pBdr>
          <w:top w:val="nil"/>
          <w:left w:val="nil"/>
          <w:bottom w:val="nil"/>
          <w:right w:val="nil"/>
          <w:between w:val="nil"/>
        </w:pBdr>
        <w:spacing w:after="0" w:line="259" w:lineRule="auto"/>
        <w:rPr>
          <w:rFonts w:ascii="Arial" w:eastAsia="Arial" w:hAnsi="Arial" w:cs="Arial"/>
          <w:color w:val="000000"/>
          <w:sz w:val="24"/>
          <w:szCs w:val="24"/>
          <w:highlight w:val="yellow"/>
        </w:rPr>
      </w:pPr>
    </w:p>
    <w:p w14:paraId="7BA7C960"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rPr>
      </w:pPr>
    </w:p>
    <w:p w14:paraId="6EE55F15"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707DA887"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1FB745A5" w14:textId="5D2DEE97" w:rsidR="00EA470A" w:rsidRDefault="00EA470A" w:rsidP="00907142">
      <w:pPr>
        <w:pBdr>
          <w:top w:val="nil"/>
          <w:left w:val="nil"/>
          <w:bottom w:val="nil"/>
          <w:right w:val="nil"/>
          <w:between w:val="nil"/>
        </w:pBdr>
        <w:spacing w:after="0" w:line="259" w:lineRule="auto"/>
        <w:ind w:left="360"/>
        <w:rPr>
          <w:rFonts w:ascii="Arial" w:eastAsia="Arial" w:hAnsi="Arial" w:cs="Arial"/>
          <w:color w:val="000000"/>
          <w:sz w:val="24"/>
          <w:szCs w:val="24"/>
          <w:highlight w:val="yellow"/>
        </w:rPr>
      </w:pPr>
    </w:p>
    <w:p w14:paraId="54F7957E" w14:textId="5E62B48B" w:rsidR="00EA470A" w:rsidRPr="00CD3215" w:rsidRDefault="006150AD">
      <w:pPr>
        <w:numPr>
          <w:ilvl w:val="0"/>
          <w:numId w:val="1"/>
        </w:numPr>
        <w:pBdr>
          <w:top w:val="nil"/>
          <w:left w:val="nil"/>
          <w:bottom w:val="nil"/>
          <w:right w:val="nil"/>
          <w:between w:val="nil"/>
        </w:pBdr>
        <w:spacing w:after="0" w:line="259" w:lineRule="auto"/>
        <w:rPr>
          <w:rFonts w:ascii="Arial" w:eastAsia="Arial" w:hAnsi="Arial" w:cs="Arial"/>
          <w:sz w:val="24"/>
          <w:szCs w:val="24"/>
        </w:rPr>
      </w:pPr>
      <w:r w:rsidRPr="00CD3215">
        <w:rPr>
          <w:rFonts w:ascii="Arial" w:eastAsia="Arial" w:hAnsi="Arial" w:cs="Arial"/>
          <w:sz w:val="24"/>
          <w:szCs w:val="24"/>
        </w:rPr>
        <w:t>Annexes A-E to Call-Off Schedule 6 (ICT Services)</w:t>
      </w:r>
    </w:p>
    <w:p w14:paraId="392EF8B6" w14:textId="77777777" w:rsidR="00EA470A" w:rsidRDefault="00EA470A">
      <w:pPr>
        <w:pBdr>
          <w:top w:val="nil"/>
          <w:left w:val="nil"/>
          <w:bottom w:val="nil"/>
          <w:right w:val="nil"/>
          <w:between w:val="nil"/>
        </w:pBdr>
        <w:spacing w:after="0" w:line="259" w:lineRule="auto"/>
        <w:rPr>
          <w:rFonts w:ascii="Arial" w:eastAsia="Arial" w:hAnsi="Arial" w:cs="Arial"/>
          <w:sz w:val="24"/>
          <w:szCs w:val="24"/>
          <w:highlight w:val="yellow"/>
        </w:rPr>
      </w:pPr>
    </w:p>
    <w:p w14:paraId="5A083435"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7C7CA25"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6A2AEB5" w14:textId="77777777" w:rsidR="00EA470A" w:rsidRDefault="00EA470A">
      <w:pPr>
        <w:tabs>
          <w:tab w:val="left" w:pos="2257"/>
        </w:tabs>
        <w:spacing w:after="0" w:line="259" w:lineRule="auto"/>
        <w:rPr>
          <w:rFonts w:ascii="Arial" w:eastAsia="Arial" w:hAnsi="Arial" w:cs="Arial"/>
          <w:sz w:val="24"/>
          <w:szCs w:val="24"/>
        </w:rPr>
      </w:pPr>
    </w:p>
    <w:p w14:paraId="7A15113E"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792AE482" w14:textId="5EE31783" w:rsidR="00D25CFD"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30BFC1B3" w14:textId="77777777" w:rsidR="00D25CFD" w:rsidRDefault="00D25CFD">
      <w:pPr>
        <w:tabs>
          <w:tab w:val="left" w:pos="2257"/>
        </w:tabs>
        <w:spacing w:after="0" w:line="259" w:lineRule="auto"/>
        <w:rPr>
          <w:rFonts w:ascii="Arial" w:eastAsia="Arial" w:hAnsi="Arial" w:cs="Arial"/>
          <w:sz w:val="24"/>
          <w:szCs w:val="24"/>
        </w:rPr>
      </w:pPr>
    </w:p>
    <w:p w14:paraId="6855E751" w14:textId="6D67589F"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Special Term </w:t>
      </w:r>
      <w:r w:rsidR="00D25CFD">
        <w:rPr>
          <w:rFonts w:ascii="Arial" w:eastAsia="Arial" w:hAnsi="Arial" w:cs="Arial"/>
          <w:sz w:val="24"/>
          <w:szCs w:val="24"/>
        </w:rPr>
        <w:t xml:space="preserve">1: </w:t>
      </w:r>
      <w:r w:rsidR="00D25CFD" w:rsidRPr="00D25CFD">
        <w:rPr>
          <w:rFonts w:ascii="Arial" w:eastAsia="Arial" w:hAnsi="Arial" w:cs="Arial"/>
          <w:sz w:val="24"/>
          <w:szCs w:val="24"/>
        </w:rPr>
        <w:t>The Supplier shall, within sixty (60) calendar days from the date of contract award, complete the full Risk Ledger assessment, if so directed by the MCA.</w:t>
      </w:r>
      <w:r>
        <w:rPr>
          <w:rFonts w:ascii="Arial" w:eastAsia="Arial" w:hAnsi="Arial" w:cs="Arial"/>
          <w:sz w:val="24"/>
          <w:szCs w:val="24"/>
        </w:rPr>
        <w:t xml:space="preserve"> </w:t>
      </w:r>
    </w:p>
    <w:p w14:paraId="32A12187" w14:textId="77777777" w:rsidR="00D25CFD" w:rsidRPr="00D25CFD" w:rsidRDefault="00D25CFD">
      <w:pPr>
        <w:tabs>
          <w:tab w:val="left" w:pos="2257"/>
        </w:tabs>
        <w:spacing w:after="0" w:line="259" w:lineRule="auto"/>
        <w:rPr>
          <w:rFonts w:ascii="Arial" w:eastAsia="Arial" w:hAnsi="Arial" w:cs="Arial"/>
          <w:sz w:val="24"/>
          <w:szCs w:val="24"/>
          <w:highlight w:val="yellow"/>
        </w:rPr>
      </w:pPr>
    </w:p>
    <w:p w14:paraId="4298033D" w14:textId="0F85E782"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2</w:t>
      </w:r>
      <w:r w:rsidR="00D25CFD">
        <w:rPr>
          <w:rFonts w:ascii="Arial" w:eastAsia="Arial" w:hAnsi="Arial" w:cs="Arial"/>
          <w:sz w:val="24"/>
          <w:szCs w:val="24"/>
        </w:rPr>
        <w:t>:</w:t>
      </w:r>
      <w:r>
        <w:rPr>
          <w:rFonts w:ascii="Arial" w:eastAsia="Arial" w:hAnsi="Arial" w:cs="Arial"/>
          <w:sz w:val="24"/>
          <w:szCs w:val="24"/>
        </w:rPr>
        <w:t xml:space="preserve"> </w:t>
      </w:r>
      <w:r w:rsidR="0070213E" w:rsidRPr="0070213E">
        <w:rPr>
          <w:rFonts w:ascii="Arial" w:eastAsia="Arial" w:hAnsi="Arial" w:cs="Arial"/>
          <w:sz w:val="24"/>
          <w:szCs w:val="24"/>
        </w:rPr>
        <w:t>The Supplier shall conduct an annual security review by updating its Risk Ledger profile to reflect the current state of its security posture. The Supplier is further encouraged to update its Risk Ledger profile promptly upon the occurrence of any material changes to its organisational security posture.</w:t>
      </w:r>
    </w:p>
    <w:p w14:paraId="21015993" w14:textId="77777777" w:rsidR="00D25CFD" w:rsidRDefault="00D25CFD">
      <w:pPr>
        <w:tabs>
          <w:tab w:val="left" w:pos="2257"/>
        </w:tabs>
        <w:spacing w:after="0" w:line="259" w:lineRule="auto"/>
        <w:rPr>
          <w:rFonts w:ascii="Arial" w:eastAsia="Arial" w:hAnsi="Arial" w:cs="Arial"/>
          <w:sz w:val="24"/>
          <w:szCs w:val="24"/>
        </w:rPr>
      </w:pPr>
    </w:p>
    <w:p w14:paraId="4A78DFB7" w14:textId="281A92FF" w:rsidR="00D25CFD" w:rsidRDefault="006150AD" w:rsidP="001D09D9">
      <w:pPr>
        <w:spacing w:after="0"/>
        <w:ind w:right="-46"/>
        <w:rPr>
          <w:rFonts w:ascii="Arial" w:eastAsia="Arial" w:hAnsi="Arial" w:cs="Arial"/>
          <w:sz w:val="24"/>
          <w:szCs w:val="24"/>
        </w:rPr>
      </w:pPr>
      <w:r>
        <w:rPr>
          <w:rFonts w:ascii="Arial" w:eastAsia="Arial" w:hAnsi="Arial" w:cs="Arial"/>
          <w:sz w:val="24"/>
          <w:szCs w:val="24"/>
        </w:rPr>
        <w:t>Special Term 3</w:t>
      </w:r>
      <w:r w:rsidR="00D25CFD">
        <w:rPr>
          <w:rFonts w:ascii="Arial" w:eastAsia="Arial" w:hAnsi="Arial" w:cs="Arial"/>
          <w:sz w:val="24"/>
          <w:szCs w:val="24"/>
        </w:rPr>
        <w:t>:</w:t>
      </w:r>
      <w:r w:rsidR="0070213E">
        <w:rPr>
          <w:rFonts w:ascii="Arial" w:eastAsia="Arial" w:hAnsi="Arial" w:cs="Arial"/>
          <w:sz w:val="24"/>
          <w:szCs w:val="24"/>
        </w:rPr>
        <w:t xml:space="preserve"> </w:t>
      </w:r>
      <w:r w:rsidR="00AF030F" w:rsidRPr="00AF030F">
        <w:rPr>
          <w:rFonts w:ascii="Arial" w:eastAsia="Arial" w:hAnsi="Arial" w:cs="Arial"/>
          <w:sz w:val="24"/>
          <w:szCs w:val="24"/>
        </w:rPr>
        <w:t>In the event that security gaps are identified through the initial long-form Risk Ledger assessment, subsequent annual reviews, or ad hoc updates, the MCA may issue written recommendations specifying remedial actions to address such gaps. The Supplier shall be responsible for implementing the recommended remedial actions within a reasonable timeframe, as agreed between the Parties, to mitigate identified security risks and enhance the Supplier’s overall security posture accordingly.</w:t>
      </w:r>
    </w:p>
    <w:p w14:paraId="1DE9585E" w14:textId="77777777" w:rsidR="003C6124" w:rsidRDefault="003C6124">
      <w:pPr>
        <w:spacing w:after="0"/>
        <w:ind w:right="936"/>
        <w:rPr>
          <w:rFonts w:ascii="Arial" w:eastAsia="Arial" w:hAnsi="Arial" w:cs="Arial"/>
          <w:sz w:val="24"/>
          <w:szCs w:val="24"/>
        </w:rPr>
      </w:pPr>
    </w:p>
    <w:p w14:paraId="09B6FFD1" w14:textId="695A4F00" w:rsidR="00D25CFD" w:rsidRDefault="00D25CFD" w:rsidP="001D09D9">
      <w:pPr>
        <w:spacing w:after="0"/>
        <w:ind w:right="95"/>
        <w:rPr>
          <w:rFonts w:ascii="Arial" w:eastAsia="Arial" w:hAnsi="Arial" w:cs="Arial"/>
          <w:sz w:val="24"/>
          <w:szCs w:val="24"/>
        </w:rPr>
      </w:pPr>
      <w:r>
        <w:rPr>
          <w:rFonts w:ascii="Arial" w:eastAsia="Arial" w:hAnsi="Arial" w:cs="Arial"/>
          <w:sz w:val="24"/>
          <w:szCs w:val="24"/>
        </w:rPr>
        <w:t>Special Term 4:</w:t>
      </w:r>
      <w:r w:rsidR="00C75F7E">
        <w:rPr>
          <w:rFonts w:ascii="Arial" w:eastAsia="Arial" w:hAnsi="Arial" w:cs="Arial"/>
          <w:sz w:val="24"/>
          <w:szCs w:val="24"/>
        </w:rPr>
        <w:t xml:space="preserve"> </w:t>
      </w:r>
      <w:r w:rsidR="00C75F7E" w:rsidRPr="00C75F7E">
        <w:rPr>
          <w:rFonts w:ascii="Arial" w:eastAsia="Arial" w:hAnsi="Arial" w:cs="Arial"/>
          <w:sz w:val="24"/>
          <w:szCs w:val="24"/>
        </w:rPr>
        <w:t>In the event that the supplier’s Risk Profile rating falls below an acceptable level, the MCA reserves the right to follow a Rectification Process under the contract terms.</w:t>
      </w:r>
    </w:p>
    <w:p w14:paraId="13F6ADED" w14:textId="77777777" w:rsidR="00EA470A" w:rsidRDefault="00EA470A">
      <w:pPr>
        <w:spacing w:after="0" w:line="259" w:lineRule="auto"/>
        <w:rPr>
          <w:rFonts w:ascii="Arial" w:eastAsia="Arial" w:hAnsi="Arial" w:cs="Arial"/>
          <w:b/>
          <w:sz w:val="24"/>
          <w:szCs w:val="24"/>
        </w:rPr>
      </w:pPr>
    </w:p>
    <w:p w14:paraId="797B270C" w14:textId="18F991E1"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6A22E4">
        <w:rPr>
          <w:rFonts w:ascii="Arial" w:hAnsi="Arial" w:cs="Arial"/>
          <w:sz w:val="24"/>
          <w:szCs w:val="24"/>
        </w:rPr>
        <w:t>20</w:t>
      </w:r>
      <w:r w:rsidR="006A22E4" w:rsidRPr="006A22E4">
        <w:rPr>
          <w:rFonts w:ascii="Arial" w:hAnsi="Arial" w:cs="Arial"/>
          <w:sz w:val="24"/>
          <w:szCs w:val="24"/>
          <w:vertAlign w:val="superscript"/>
        </w:rPr>
        <w:t>th</w:t>
      </w:r>
      <w:r w:rsidR="006A22E4">
        <w:rPr>
          <w:rFonts w:ascii="Arial" w:hAnsi="Arial" w:cs="Arial"/>
          <w:sz w:val="24"/>
          <w:szCs w:val="24"/>
        </w:rPr>
        <w:t xml:space="preserve"> </w:t>
      </w:r>
      <w:r w:rsidR="00907142" w:rsidRPr="00C9636B">
        <w:rPr>
          <w:rFonts w:ascii="Arial" w:hAnsi="Arial" w:cs="Arial"/>
          <w:sz w:val="24"/>
          <w:szCs w:val="24"/>
        </w:rPr>
        <w:t>Ju</w:t>
      </w:r>
      <w:r w:rsidR="006A22E4">
        <w:rPr>
          <w:rFonts w:ascii="Arial" w:hAnsi="Arial" w:cs="Arial"/>
          <w:sz w:val="24"/>
          <w:szCs w:val="24"/>
        </w:rPr>
        <w:t>ly</w:t>
      </w:r>
      <w:r w:rsidR="00907142" w:rsidRPr="00C9636B">
        <w:rPr>
          <w:rFonts w:ascii="Arial" w:hAnsi="Arial" w:cs="Arial"/>
          <w:sz w:val="24"/>
          <w:szCs w:val="24"/>
        </w:rPr>
        <w:t xml:space="preserve"> 2025</w:t>
      </w:r>
    </w:p>
    <w:p w14:paraId="04960248" w14:textId="77777777" w:rsidR="00EA470A" w:rsidRDefault="00EA470A">
      <w:pPr>
        <w:spacing w:after="0" w:line="259" w:lineRule="auto"/>
        <w:rPr>
          <w:rFonts w:ascii="Arial" w:eastAsia="Arial" w:hAnsi="Arial" w:cs="Arial"/>
          <w:sz w:val="24"/>
          <w:szCs w:val="24"/>
        </w:rPr>
      </w:pPr>
    </w:p>
    <w:p w14:paraId="09E22EA5" w14:textId="083B5EE9"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6A22E4">
        <w:rPr>
          <w:rFonts w:ascii="Arial" w:eastAsia="Arial" w:hAnsi="Arial" w:cs="Arial"/>
          <w:bCs/>
          <w:sz w:val="24"/>
          <w:szCs w:val="24"/>
        </w:rPr>
        <w:t>19</w:t>
      </w:r>
      <w:r w:rsidR="006A22E4" w:rsidRPr="006A22E4">
        <w:rPr>
          <w:rFonts w:ascii="Arial" w:eastAsia="Arial" w:hAnsi="Arial" w:cs="Arial"/>
          <w:bCs/>
          <w:sz w:val="24"/>
          <w:szCs w:val="24"/>
          <w:vertAlign w:val="superscript"/>
        </w:rPr>
        <w:t>th</w:t>
      </w:r>
      <w:r w:rsidR="006A22E4">
        <w:rPr>
          <w:rFonts w:ascii="Arial" w:eastAsia="Arial" w:hAnsi="Arial" w:cs="Arial"/>
          <w:bCs/>
          <w:sz w:val="24"/>
          <w:szCs w:val="24"/>
        </w:rPr>
        <w:t xml:space="preserve"> July 2026</w:t>
      </w:r>
    </w:p>
    <w:p w14:paraId="4524230B" w14:textId="77777777" w:rsidR="00EA470A" w:rsidRDefault="00EA470A">
      <w:pPr>
        <w:spacing w:after="0" w:line="259" w:lineRule="auto"/>
        <w:rPr>
          <w:rFonts w:ascii="Arial" w:eastAsia="Arial" w:hAnsi="Arial" w:cs="Arial"/>
          <w:sz w:val="24"/>
          <w:szCs w:val="24"/>
        </w:rPr>
      </w:pPr>
    </w:p>
    <w:p w14:paraId="16613231" w14:textId="72F9038B"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6A22E4">
        <w:rPr>
          <w:rFonts w:ascii="Arial" w:eastAsia="Arial" w:hAnsi="Arial" w:cs="Arial"/>
          <w:bCs/>
          <w:sz w:val="24"/>
          <w:szCs w:val="24"/>
        </w:rPr>
        <w:t>12</w:t>
      </w:r>
      <w:r w:rsidR="00907142" w:rsidRPr="00907142">
        <w:rPr>
          <w:rFonts w:ascii="Arial" w:eastAsia="Arial" w:hAnsi="Arial" w:cs="Arial"/>
          <w:bCs/>
          <w:sz w:val="24"/>
          <w:szCs w:val="24"/>
        </w:rPr>
        <w:t xml:space="preserve"> months</w:t>
      </w:r>
      <w:r>
        <w:rPr>
          <w:rFonts w:ascii="Arial" w:eastAsia="Arial" w:hAnsi="Arial" w:cs="Arial"/>
          <w:sz w:val="24"/>
          <w:szCs w:val="24"/>
        </w:rPr>
        <w:t xml:space="preserve"> </w:t>
      </w:r>
    </w:p>
    <w:p w14:paraId="29CF496F" w14:textId="77777777" w:rsidR="00EA470A" w:rsidRDefault="00EA470A">
      <w:pPr>
        <w:spacing w:after="0" w:line="259" w:lineRule="auto"/>
        <w:rPr>
          <w:rFonts w:ascii="Arial" w:eastAsia="Arial" w:hAnsi="Arial" w:cs="Arial"/>
          <w:sz w:val="24"/>
          <w:szCs w:val="24"/>
        </w:rPr>
      </w:pPr>
    </w:p>
    <w:p w14:paraId="1040F3AE"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64E97D4C" w14:textId="77777777" w:rsidR="00907142" w:rsidRDefault="00907142">
      <w:pPr>
        <w:spacing w:after="0" w:line="259" w:lineRule="auto"/>
        <w:rPr>
          <w:rFonts w:ascii="Arial" w:eastAsia="Arial" w:hAnsi="Arial" w:cs="Arial"/>
          <w:sz w:val="24"/>
          <w:szCs w:val="24"/>
        </w:rPr>
      </w:pPr>
    </w:p>
    <w:p w14:paraId="3E5AA2B5" w14:textId="4B3251BA" w:rsidR="00907142" w:rsidRDefault="00907142" w:rsidP="006A22E4">
      <w:pPr>
        <w:pStyle w:val="Standard"/>
        <w:tabs>
          <w:tab w:val="left" w:pos="2257"/>
        </w:tabs>
        <w:spacing w:after="0" w:line="251" w:lineRule="auto"/>
        <w:rPr>
          <w:rFonts w:ascii="Arial" w:hAnsi="Arial" w:cs="Arial"/>
          <w:sz w:val="24"/>
          <w:szCs w:val="24"/>
        </w:rPr>
      </w:pPr>
      <w:r>
        <w:rPr>
          <w:rFonts w:ascii="Arial" w:hAnsi="Arial" w:cs="Arial"/>
          <w:sz w:val="24"/>
          <w:szCs w:val="24"/>
        </w:rPr>
        <w:t xml:space="preserve">The MCA requires </w:t>
      </w:r>
      <w:r w:rsidR="006A22E4">
        <w:rPr>
          <w:rFonts w:ascii="Arial" w:hAnsi="Arial" w:cs="Arial"/>
          <w:sz w:val="24"/>
          <w:szCs w:val="24"/>
        </w:rPr>
        <w:t>licensing and support for Planview for 12 months</w:t>
      </w:r>
      <w:r w:rsidR="001D1571">
        <w:rPr>
          <w:rFonts w:ascii="Arial" w:hAnsi="Arial" w:cs="Arial"/>
          <w:sz w:val="24"/>
          <w:szCs w:val="24"/>
        </w:rPr>
        <w:t xml:space="preserve"> as below:</w:t>
      </w:r>
    </w:p>
    <w:p w14:paraId="36C3E55A" w14:textId="77777777" w:rsidR="001D1571" w:rsidRDefault="001D1571" w:rsidP="006A22E4">
      <w:pPr>
        <w:pStyle w:val="Standard"/>
        <w:tabs>
          <w:tab w:val="left" w:pos="2257"/>
        </w:tabs>
        <w:spacing w:after="0" w:line="251" w:lineRule="auto"/>
        <w:rPr>
          <w:rFonts w:ascii="Arial" w:hAnsi="Arial" w:cs="Arial"/>
          <w:sz w:val="24"/>
          <w:szCs w:val="24"/>
        </w:rPr>
      </w:pPr>
    </w:p>
    <w:p w14:paraId="5420496D" w14:textId="75ADCFB5" w:rsidR="001D1571" w:rsidRPr="007A717B" w:rsidRDefault="001D1571" w:rsidP="006A22E4">
      <w:pPr>
        <w:pStyle w:val="Standard"/>
        <w:tabs>
          <w:tab w:val="left" w:pos="2257"/>
        </w:tabs>
        <w:spacing w:after="0" w:line="251" w:lineRule="auto"/>
        <w:rPr>
          <w:rFonts w:ascii="Arial" w:hAnsi="Arial" w:cs="Arial"/>
          <w:sz w:val="24"/>
          <w:szCs w:val="24"/>
        </w:rPr>
      </w:pPr>
      <w:r>
        <w:rPr>
          <w:noProof/>
        </w:rPr>
        <w:drawing>
          <wp:inline distT="0" distB="0" distL="0" distR="0" wp14:anchorId="28064F49" wp14:editId="2689EE32">
            <wp:extent cx="5276848" cy="1466850"/>
            <wp:effectExtent l="0" t="0" r="0" b="0"/>
            <wp:docPr id="867938982" name="Picture 86793898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38982" name="Picture 867938982" descr="A screenshot of a compu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276848" cy="1466850"/>
                    </a:xfrm>
                    <a:prstGeom prst="rect">
                      <a:avLst/>
                    </a:prstGeom>
                  </pic:spPr>
                </pic:pic>
              </a:graphicData>
            </a:graphic>
          </wp:inline>
        </w:drawing>
      </w:r>
    </w:p>
    <w:p w14:paraId="0E06B992" w14:textId="77777777" w:rsidR="00EA470A" w:rsidRDefault="00EA470A">
      <w:pPr>
        <w:tabs>
          <w:tab w:val="left" w:pos="2257"/>
        </w:tabs>
        <w:spacing w:after="0" w:line="259" w:lineRule="auto"/>
        <w:rPr>
          <w:rFonts w:ascii="Arial" w:eastAsia="Arial" w:hAnsi="Arial" w:cs="Arial"/>
          <w:sz w:val="24"/>
          <w:szCs w:val="24"/>
        </w:rPr>
      </w:pPr>
    </w:p>
    <w:p w14:paraId="5BF96078" w14:textId="77777777" w:rsidR="00907142" w:rsidRPr="00BA4A15" w:rsidRDefault="00907142" w:rsidP="00907142">
      <w:pPr>
        <w:pStyle w:val="Standard"/>
        <w:tabs>
          <w:tab w:val="left" w:pos="2257"/>
        </w:tabs>
        <w:spacing w:after="0" w:line="251" w:lineRule="auto"/>
        <w:rPr>
          <w:rFonts w:ascii="Arial" w:hAnsi="Arial" w:cs="Arial"/>
        </w:rPr>
      </w:pPr>
      <w:r w:rsidRPr="00BA4A15">
        <w:rPr>
          <w:rFonts w:ascii="Arial" w:eastAsia="Arial" w:hAnsi="Arial" w:cs="Arial"/>
          <w:sz w:val="24"/>
          <w:szCs w:val="24"/>
        </w:rPr>
        <w:t>LOCATION FOR DELIVERY</w:t>
      </w:r>
    </w:p>
    <w:p w14:paraId="08F6B523" w14:textId="0BC9F4BA" w:rsidR="00907142" w:rsidRDefault="00610510" w:rsidP="00907142">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t>Licences to be delivered to a specified MCA email address.</w:t>
      </w:r>
    </w:p>
    <w:p w14:paraId="7B8FB583" w14:textId="77777777" w:rsidR="00907142" w:rsidRPr="00BA4A15" w:rsidRDefault="00907142" w:rsidP="00907142">
      <w:pPr>
        <w:pStyle w:val="Standard"/>
        <w:tabs>
          <w:tab w:val="left" w:pos="2257"/>
        </w:tabs>
        <w:spacing w:after="0" w:line="251" w:lineRule="auto"/>
        <w:rPr>
          <w:rFonts w:ascii="Arial" w:eastAsia="Arial" w:hAnsi="Arial" w:cs="Arial"/>
          <w:sz w:val="24"/>
          <w:szCs w:val="24"/>
        </w:rPr>
      </w:pPr>
    </w:p>
    <w:p w14:paraId="53334C76" w14:textId="77777777" w:rsidR="00907142" w:rsidRPr="00BA4A15" w:rsidRDefault="00907142" w:rsidP="00907142">
      <w:pPr>
        <w:pStyle w:val="Standard"/>
        <w:tabs>
          <w:tab w:val="left" w:pos="2257"/>
        </w:tabs>
        <w:spacing w:after="0" w:line="251" w:lineRule="auto"/>
        <w:rPr>
          <w:rFonts w:ascii="Arial" w:hAnsi="Arial" w:cs="Arial"/>
        </w:rPr>
      </w:pPr>
      <w:r w:rsidRPr="00BA4A15">
        <w:rPr>
          <w:rFonts w:ascii="Arial" w:eastAsia="Arial" w:hAnsi="Arial" w:cs="Arial"/>
          <w:sz w:val="24"/>
          <w:szCs w:val="24"/>
        </w:rPr>
        <w:t>DATES FOR DELIVERY</w:t>
      </w:r>
    </w:p>
    <w:p w14:paraId="72093E07" w14:textId="201ADFCE" w:rsidR="00907142" w:rsidRDefault="00610510" w:rsidP="00907142">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t>On receipt of signed contract.</w:t>
      </w:r>
    </w:p>
    <w:p w14:paraId="3FE88BB3" w14:textId="77777777" w:rsidR="00EA470A" w:rsidRDefault="00EA470A">
      <w:pPr>
        <w:tabs>
          <w:tab w:val="left" w:pos="2257"/>
        </w:tabs>
        <w:spacing w:after="0" w:line="259" w:lineRule="auto"/>
        <w:rPr>
          <w:rFonts w:ascii="Arial" w:eastAsia="Arial" w:hAnsi="Arial" w:cs="Arial"/>
          <w:sz w:val="24"/>
          <w:szCs w:val="24"/>
        </w:rPr>
      </w:pPr>
    </w:p>
    <w:p w14:paraId="5744317C"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0E00E9FB" w14:textId="646FF172" w:rsidR="00EA470A" w:rsidRDefault="006150AD">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Non</w:t>
      </w:r>
      <w:r w:rsidR="00907142">
        <w:rPr>
          <w:rFonts w:ascii="Arial" w:eastAsia="Arial" w:hAnsi="Arial" w:cs="Arial"/>
          <w:sz w:val="24"/>
          <w:szCs w:val="24"/>
        </w:rPr>
        <w:t>e.</w:t>
      </w:r>
    </w:p>
    <w:p w14:paraId="06ABD1B9" w14:textId="77777777" w:rsidR="00EA470A" w:rsidRDefault="00EA470A">
      <w:pPr>
        <w:tabs>
          <w:tab w:val="left" w:pos="2257"/>
        </w:tabs>
        <w:spacing w:after="0" w:line="259" w:lineRule="auto"/>
        <w:rPr>
          <w:rFonts w:ascii="Arial" w:eastAsia="Arial" w:hAnsi="Arial" w:cs="Arial"/>
          <w:sz w:val="24"/>
          <w:szCs w:val="24"/>
        </w:rPr>
      </w:pPr>
    </w:p>
    <w:p w14:paraId="089967C6"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37BD0A37" w14:textId="77777777" w:rsidR="00907142" w:rsidRDefault="00907142" w:rsidP="00907142">
      <w:pPr>
        <w:pStyle w:val="Standard"/>
        <w:tabs>
          <w:tab w:val="left" w:pos="2257"/>
        </w:tabs>
        <w:spacing w:after="0" w:line="251" w:lineRule="auto"/>
      </w:pPr>
      <w:r>
        <w:rPr>
          <w:rFonts w:ascii="Arial" w:eastAsia="Arial" w:hAnsi="Arial" w:cs="Arial"/>
          <w:sz w:val="24"/>
          <w:szCs w:val="24"/>
        </w:rPr>
        <w:t>The warranty period for the purposes of Clause 3.1.2 of the Core Terms shall be the contract term.</w:t>
      </w:r>
    </w:p>
    <w:p w14:paraId="1DB8EDB9" w14:textId="77777777" w:rsidR="00EA470A" w:rsidRDefault="00EA470A">
      <w:pPr>
        <w:tabs>
          <w:tab w:val="left" w:pos="2257"/>
        </w:tabs>
        <w:spacing w:after="0" w:line="259" w:lineRule="auto"/>
        <w:rPr>
          <w:rFonts w:ascii="Arial" w:eastAsia="Arial" w:hAnsi="Arial" w:cs="Arial"/>
          <w:sz w:val="24"/>
          <w:szCs w:val="24"/>
        </w:rPr>
      </w:pPr>
    </w:p>
    <w:p w14:paraId="5A849A23"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2C1A2754"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3FA28262" w14:textId="77777777" w:rsidR="00EA470A" w:rsidRDefault="00EA470A">
      <w:pPr>
        <w:tabs>
          <w:tab w:val="left" w:pos="2257"/>
        </w:tabs>
        <w:spacing w:after="0" w:line="259" w:lineRule="auto"/>
        <w:rPr>
          <w:rFonts w:ascii="Arial" w:eastAsia="Arial" w:hAnsi="Arial" w:cs="Arial"/>
          <w:sz w:val="24"/>
          <w:szCs w:val="24"/>
        </w:rPr>
      </w:pPr>
    </w:p>
    <w:p w14:paraId="75B1C37D" w14:textId="77777777" w:rsidR="00907142" w:rsidRPr="008B4170" w:rsidRDefault="00907142" w:rsidP="00907142">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shd w:val="clear" w:color="auto" w:fill="FFFF00"/>
        </w:rPr>
        <w:t xml:space="preserve"> </w:t>
      </w:r>
      <w:r w:rsidRPr="008B4170">
        <w:rPr>
          <w:rFonts w:ascii="Arial" w:hAnsi="Arial" w:cs="Arial"/>
          <w:sz w:val="24"/>
          <w:szCs w:val="24"/>
        </w:rPr>
        <w:t>£100k</w:t>
      </w:r>
      <w:r>
        <w:rPr>
          <w:rFonts w:ascii="Arial" w:eastAsia="Arial" w:hAnsi="Arial" w:cs="Arial"/>
          <w:sz w:val="24"/>
          <w:szCs w:val="24"/>
        </w:rPr>
        <w:t xml:space="preserve"> subject to number of devices required. Minimum commitment will be 40 iPhones.</w:t>
      </w:r>
    </w:p>
    <w:p w14:paraId="75D93352" w14:textId="77777777" w:rsidR="00EA470A" w:rsidRDefault="00EA470A">
      <w:pPr>
        <w:tabs>
          <w:tab w:val="left" w:pos="2257"/>
        </w:tabs>
        <w:spacing w:after="0" w:line="259" w:lineRule="auto"/>
        <w:rPr>
          <w:rFonts w:ascii="Arial" w:eastAsia="Arial" w:hAnsi="Arial" w:cs="Arial"/>
          <w:b/>
          <w:sz w:val="24"/>
          <w:szCs w:val="24"/>
        </w:rPr>
      </w:pPr>
    </w:p>
    <w:p w14:paraId="2892D6D6"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2448A7EF" w14:textId="331BDE65"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p>
    <w:p w14:paraId="03E61252" w14:textId="0FD715CF" w:rsidR="00EA470A" w:rsidRDefault="00A50EA5">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total </w:t>
      </w:r>
      <w:r w:rsidR="00066D0A">
        <w:rPr>
          <w:rFonts w:ascii="Arial" w:eastAsia="Arial" w:hAnsi="Arial" w:cs="Arial"/>
          <w:sz w:val="24"/>
          <w:szCs w:val="24"/>
        </w:rPr>
        <w:t>F</w:t>
      </w:r>
      <w:r>
        <w:rPr>
          <w:rFonts w:ascii="Arial" w:eastAsia="Arial" w:hAnsi="Arial" w:cs="Arial"/>
          <w:sz w:val="24"/>
          <w:szCs w:val="24"/>
        </w:rPr>
        <w:t xml:space="preserve">irm </w:t>
      </w:r>
      <w:r w:rsidR="00066D0A">
        <w:rPr>
          <w:rFonts w:ascii="Arial" w:eastAsia="Arial" w:hAnsi="Arial" w:cs="Arial"/>
          <w:sz w:val="24"/>
          <w:szCs w:val="24"/>
        </w:rPr>
        <w:t>P</w:t>
      </w:r>
      <w:r>
        <w:rPr>
          <w:rFonts w:ascii="Arial" w:eastAsia="Arial" w:hAnsi="Arial" w:cs="Arial"/>
          <w:sz w:val="24"/>
          <w:szCs w:val="24"/>
        </w:rPr>
        <w:t>rice for this contract is</w:t>
      </w:r>
      <w:r w:rsidR="00BE4C28">
        <w:rPr>
          <w:rFonts w:ascii="Arial" w:eastAsia="Arial" w:hAnsi="Arial" w:cs="Arial"/>
          <w:sz w:val="24"/>
          <w:szCs w:val="24"/>
        </w:rPr>
        <w:t xml:space="preserve"> £</w:t>
      </w:r>
      <w:r w:rsidR="00BE4C28" w:rsidRPr="00BE4C28">
        <w:rPr>
          <w:rFonts w:ascii="Arial" w:eastAsia="Arial" w:hAnsi="Arial" w:cs="Arial"/>
          <w:sz w:val="24"/>
          <w:szCs w:val="24"/>
        </w:rPr>
        <w:t>57,739.93</w:t>
      </w:r>
      <w:r w:rsidR="00BE4C28">
        <w:rPr>
          <w:rFonts w:ascii="Arial" w:eastAsia="Arial" w:hAnsi="Arial" w:cs="Arial"/>
          <w:sz w:val="24"/>
          <w:szCs w:val="24"/>
        </w:rPr>
        <w:t xml:space="preserve"> exclusive of Value Added Tax</w:t>
      </w:r>
      <w:r w:rsidR="00066D0A">
        <w:rPr>
          <w:rFonts w:ascii="Arial" w:eastAsia="Arial" w:hAnsi="Arial" w:cs="Arial"/>
          <w:sz w:val="24"/>
          <w:szCs w:val="24"/>
        </w:rPr>
        <w:t>.</w:t>
      </w:r>
    </w:p>
    <w:p w14:paraId="65D491E9" w14:textId="77777777" w:rsidR="00A50EA5" w:rsidRDefault="00A50EA5">
      <w:pPr>
        <w:tabs>
          <w:tab w:val="left" w:pos="2257"/>
        </w:tabs>
        <w:spacing w:after="0" w:line="259" w:lineRule="auto"/>
        <w:rPr>
          <w:rFonts w:ascii="Arial" w:eastAsia="Arial" w:hAnsi="Arial" w:cs="Arial"/>
          <w:sz w:val="24"/>
          <w:szCs w:val="24"/>
        </w:rPr>
      </w:pPr>
    </w:p>
    <w:p w14:paraId="27531364" w14:textId="6B44FD14" w:rsidR="00A50EA5" w:rsidRDefault="00A50EA5">
      <w:pPr>
        <w:tabs>
          <w:tab w:val="left" w:pos="2257"/>
        </w:tabs>
        <w:spacing w:after="0" w:line="259" w:lineRule="auto"/>
        <w:rPr>
          <w:rFonts w:ascii="Arial" w:eastAsia="Arial" w:hAnsi="Arial" w:cs="Arial"/>
          <w:sz w:val="24"/>
          <w:szCs w:val="24"/>
        </w:rPr>
      </w:pPr>
      <w:r>
        <w:rPr>
          <w:rFonts w:ascii="Arial" w:eastAsia="Arial" w:hAnsi="Arial" w:cs="Arial"/>
          <w:sz w:val="24"/>
          <w:szCs w:val="24"/>
        </w:rPr>
        <w:t>Breakdown as below:</w:t>
      </w:r>
    </w:p>
    <w:p w14:paraId="3926C7A7" w14:textId="77777777" w:rsidR="00A50EA5" w:rsidRDefault="00A50EA5">
      <w:pPr>
        <w:tabs>
          <w:tab w:val="left" w:pos="2257"/>
        </w:tabs>
        <w:spacing w:after="0" w:line="259" w:lineRule="auto"/>
        <w:rPr>
          <w:rFonts w:ascii="Arial" w:eastAsia="Arial" w:hAnsi="Arial" w:cs="Arial"/>
          <w:sz w:val="24"/>
          <w:szCs w:val="24"/>
        </w:rPr>
      </w:pPr>
    </w:p>
    <w:p w14:paraId="0D9D2D23" w14:textId="7CFB635C" w:rsidR="00A50EA5" w:rsidRDefault="00871A0E">
      <w:pPr>
        <w:tabs>
          <w:tab w:val="left" w:pos="2257"/>
        </w:tabs>
        <w:spacing w:after="0" w:line="259" w:lineRule="auto"/>
        <w:rPr>
          <w:rFonts w:ascii="Arial" w:eastAsia="Arial" w:hAnsi="Arial" w:cs="Arial"/>
          <w:sz w:val="24"/>
          <w:szCs w:val="24"/>
          <w:highlight w:val="yellow"/>
        </w:rPr>
      </w:pPr>
      <w:r>
        <w:rPr>
          <w:rFonts w:ascii="Arial" w:eastAsia="Arial" w:hAnsi="Arial" w:cs="Arial"/>
          <w:noProof/>
          <w:sz w:val="24"/>
          <w:szCs w:val="24"/>
        </w:rPr>
        <w:t>[REDACTED]</w:t>
      </w:r>
    </w:p>
    <w:p w14:paraId="1C5A00D3" w14:textId="77777777" w:rsidR="00A50EA5" w:rsidRDefault="00A50EA5">
      <w:pPr>
        <w:tabs>
          <w:tab w:val="left" w:pos="2257"/>
        </w:tabs>
        <w:spacing w:after="0" w:line="259" w:lineRule="auto"/>
        <w:rPr>
          <w:rFonts w:ascii="Arial" w:eastAsia="Arial" w:hAnsi="Arial" w:cs="Arial"/>
          <w:sz w:val="24"/>
          <w:szCs w:val="24"/>
          <w:highlight w:val="yellow"/>
        </w:rPr>
      </w:pPr>
    </w:p>
    <w:p w14:paraId="2C598DDC"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2A40200" w14:textId="2F76C82B" w:rsidR="00EA470A" w:rsidRDefault="00907142">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68ED5BA4" w14:textId="77777777" w:rsidR="00EA470A" w:rsidRDefault="00EA470A">
      <w:pPr>
        <w:tabs>
          <w:tab w:val="left" w:pos="2257"/>
        </w:tabs>
        <w:spacing w:after="0" w:line="259" w:lineRule="auto"/>
        <w:rPr>
          <w:rFonts w:ascii="Arial" w:eastAsia="Arial" w:hAnsi="Arial" w:cs="Arial"/>
          <w:b/>
          <w:sz w:val="24"/>
          <w:szCs w:val="24"/>
        </w:rPr>
      </w:pPr>
    </w:p>
    <w:p w14:paraId="74E191C5"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79EC0188" w14:textId="77777777" w:rsidR="00907142" w:rsidRPr="00610510" w:rsidRDefault="00907142" w:rsidP="00907142">
      <w:pPr>
        <w:pStyle w:val="Standard"/>
        <w:tabs>
          <w:tab w:val="left" w:pos="2257"/>
        </w:tabs>
        <w:spacing w:after="0" w:line="251" w:lineRule="auto"/>
        <w:rPr>
          <w:rFonts w:ascii="Arial" w:hAnsi="Arial" w:cs="Arial"/>
          <w:sz w:val="24"/>
          <w:szCs w:val="24"/>
        </w:rPr>
      </w:pPr>
      <w:r w:rsidRPr="00610510">
        <w:rPr>
          <w:rFonts w:ascii="Arial" w:hAnsi="Arial" w:cs="Arial"/>
          <w:sz w:val="24"/>
          <w:szCs w:val="24"/>
        </w:rPr>
        <w:t>BACS in arrears</w:t>
      </w:r>
    </w:p>
    <w:p w14:paraId="4665972C" w14:textId="77777777" w:rsidR="00EA470A" w:rsidRDefault="00EA470A">
      <w:pPr>
        <w:tabs>
          <w:tab w:val="left" w:pos="2257"/>
        </w:tabs>
        <w:spacing w:after="0" w:line="259" w:lineRule="auto"/>
        <w:rPr>
          <w:rFonts w:ascii="Arial" w:eastAsia="Arial" w:hAnsi="Arial" w:cs="Arial"/>
          <w:b/>
          <w:sz w:val="24"/>
          <w:szCs w:val="24"/>
        </w:rPr>
      </w:pPr>
    </w:p>
    <w:p w14:paraId="426547A7"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6B5FF5E7" w14:textId="77777777" w:rsidR="00907142" w:rsidRPr="000D0885" w:rsidRDefault="00907142" w:rsidP="00907142">
      <w:pPr>
        <w:pStyle w:val="NoSpacing"/>
        <w:rPr>
          <w:rFonts w:ascii="Arial" w:hAnsi="Arial" w:cs="Arial"/>
          <w:sz w:val="24"/>
          <w:szCs w:val="24"/>
        </w:rPr>
      </w:pPr>
      <w:r w:rsidRPr="000D0885">
        <w:rPr>
          <w:rFonts w:ascii="Arial" w:hAnsi="Arial" w:cs="Arial"/>
          <w:sz w:val="24"/>
          <w:szCs w:val="24"/>
        </w:rPr>
        <w:t>DFT Shared Service Centre</w:t>
      </w:r>
    </w:p>
    <w:p w14:paraId="5B699F92" w14:textId="77777777" w:rsidR="00907142" w:rsidRPr="000D0885" w:rsidRDefault="00907142" w:rsidP="00907142">
      <w:pPr>
        <w:pStyle w:val="NoSpacing"/>
        <w:rPr>
          <w:rFonts w:ascii="Arial" w:hAnsi="Arial" w:cs="Arial"/>
          <w:sz w:val="24"/>
          <w:szCs w:val="24"/>
        </w:rPr>
      </w:pPr>
      <w:r w:rsidRPr="000D0885">
        <w:rPr>
          <w:rFonts w:ascii="Arial" w:hAnsi="Arial" w:cs="Arial"/>
          <w:sz w:val="24"/>
          <w:szCs w:val="24"/>
        </w:rPr>
        <w:t>Arvato Bertelsmann</w:t>
      </w:r>
    </w:p>
    <w:p w14:paraId="7E1B793B" w14:textId="77777777" w:rsidR="00907142" w:rsidRPr="000D0885" w:rsidRDefault="00907142" w:rsidP="00907142">
      <w:pPr>
        <w:pStyle w:val="NoSpacing"/>
        <w:rPr>
          <w:rFonts w:ascii="Arial" w:hAnsi="Arial" w:cs="Arial"/>
          <w:sz w:val="24"/>
          <w:szCs w:val="24"/>
        </w:rPr>
      </w:pPr>
      <w:r w:rsidRPr="000D0885">
        <w:rPr>
          <w:rFonts w:ascii="Arial" w:hAnsi="Arial" w:cs="Arial"/>
          <w:sz w:val="24"/>
          <w:szCs w:val="24"/>
        </w:rPr>
        <w:t>Sandringham Park</w:t>
      </w:r>
    </w:p>
    <w:p w14:paraId="7F06BA6D" w14:textId="77777777" w:rsidR="00907142" w:rsidRPr="000D0885" w:rsidRDefault="00907142" w:rsidP="00907142">
      <w:pPr>
        <w:pStyle w:val="NoSpacing"/>
        <w:rPr>
          <w:rFonts w:ascii="Arial" w:hAnsi="Arial" w:cs="Arial"/>
          <w:sz w:val="24"/>
          <w:szCs w:val="24"/>
        </w:rPr>
      </w:pPr>
      <w:r w:rsidRPr="000D0885">
        <w:rPr>
          <w:rFonts w:ascii="Arial" w:hAnsi="Arial" w:cs="Arial"/>
          <w:sz w:val="24"/>
          <w:szCs w:val="24"/>
        </w:rPr>
        <w:t>Swnasea Vale</w:t>
      </w:r>
    </w:p>
    <w:p w14:paraId="402ADA50" w14:textId="77777777" w:rsidR="00907142" w:rsidRPr="000D0885" w:rsidRDefault="00907142" w:rsidP="00907142">
      <w:pPr>
        <w:pStyle w:val="NoSpacing"/>
        <w:rPr>
          <w:rFonts w:ascii="Arial" w:hAnsi="Arial" w:cs="Arial"/>
          <w:sz w:val="24"/>
          <w:szCs w:val="24"/>
        </w:rPr>
      </w:pPr>
      <w:r w:rsidRPr="000D0885">
        <w:rPr>
          <w:rFonts w:ascii="Arial" w:hAnsi="Arial" w:cs="Arial"/>
          <w:sz w:val="24"/>
          <w:szCs w:val="24"/>
        </w:rPr>
        <w:t>Swansea, Wales</w:t>
      </w:r>
    </w:p>
    <w:p w14:paraId="47060C7F" w14:textId="77777777" w:rsidR="00907142" w:rsidRDefault="00907142" w:rsidP="00907142">
      <w:pPr>
        <w:pStyle w:val="NoSpacing"/>
        <w:rPr>
          <w:rFonts w:ascii="Arial" w:hAnsi="Arial" w:cs="Arial"/>
          <w:sz w:val="24"/>
          <w:szCs w:val="24"/>
        </w:rPr>
      </w:pPr>
      <w:r w:rsidRPr="000D0885">
        <w:rPr>
          <w:rFonts w:ascii="Arial" w:hAnsi="Arial" w:cs="Arial"/>
          <w:sz w:val="24"/>
          <w:szCs w:val="24"/>
        </w:rPr>
        <w:t>SA7 0EA</w:t>
      </w:r>
    </w:p>
    <w:p w14:paraId="3C1B49C8" w14:textId="77777777" w:rsidR="00E60A32" w:rsidRDefault="00E60A32" w:rsidP="00907142">
      <w:pPr>
        <w:pStyle w:val="NoSpacing"/>
        <w:rPr>
          <w:rFonts w:ascii="Arial" w:hAnsi="Arial" w:cs="Arial"/>
          <w:sz w:val="24"/>
          <w:szCs w:val="24"/>
        </w:rPr>
      </w:pPr>
    </w:p>
    <w:p w14:paraId="2231348D" w14:textId="591948CA" w:rsidR="00E60A32" w:rsidRDefault="00E60A32" w:rsidP="00E60A3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sz w:val="24"/>
          <w:szCs w:val="24"/>
        </w:rPr>
      </w:pPr>
      <w:hyperlink r:id="rId9" w:history="1">
        <w:r w:rsidRPr="00986101">
          <w:rPr>
            <w:rStyle w:val="Hyperlink"/>
            <w:rFonts w:ascii="Arial" w:eastAsia="Arial" w:hAnsi="Arial" w:cs="Arial"/>
            <w:b/>
            <w:bCs/>
            <w:sz w:val="24"/>
            <w:szCs w:val="24"/>
          </w:rPr>
          <w:t>ssa.invoice@ubusinessservices.co.uk</w:t>
        </w:r>
      </w:hyperlink>
    </w:p>
    <w:p w14:paraId="006BDFAD" w14:textId="77777777" w:rsidR="00EA470A" w:rsidRDefault="00EA470A">
      <w:pPr>
        <w:tabs>
          <w:tab w:val="left" w:pos="2257"/>
        </w:tabs>
        <w:spacing w:after="0" w:line="259" w:lineRule="auto"/>
        <w:rPr>
          <w:rFonts w:ascii="Arial" w:eastAsia="Arial" w:hAnsi="Arial" w:cs="Arial"/>
          <w:sz w:val="24"/>
          <w:szCs w:val="24"/>
        </w:rPr>
      </w:pPr>
    </w:p>
    <w:p w14:paraId="45709816"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66939073" w14:textId="36C95E37" w:rsidR="00907142" w:rsidRDefault="00871A0E" w:rsidP="00907142">
      <w:pPr>
        <w:pStyle w:val="Standard"/>
        <w:tabs>
          <w:tab w:val="left" w:pos="2257"/>
        </w:tabs>
        <w:spacing w:after="0" w:line="251" w:lineRule="auto"/>
        <w:rPr>
          <w:rFonts w:ascii="Arial" w:hAnsi="Arial" w:cs="Arial"/>
          <w:sz w:val="24"/>
          <w:szCs w:val="24"/>
        </w:rPr>
      </w:pPr>
      <w:r>
        <w:rPr>
          <w:rFonts w:ascii="Arial" w:hAnsi="Arial" w:cs="Arial"/>
          <w:sz w:val="24"/>
          <w:szCs w:val="24"/>
        </w:rPr>
        <w:t>[REDACTED]</w:t>
      </w:r>
    </w:p>
    <w:p w14:paraId="00AED7E8" w14:textId="77777777" w:rsidR="00EA470A" w:rsidRDefault="00EA470A">
      <w:pPr>
        <w:tabs>
          <w:tab w:val="left" w:pos="2257"/>
        </w:tabs>
        <w:spacing w:after="0" w:line="259" w:lineRule="auto"/>
        <w:rPr>
          <w:rFonts w:ascii="Arial" w:eastAsia="Arial" w:hAnsi="Arial" w:cs="Arial"/>
          <w:sz w:val="24"/>
          <w:szCs w:val="24"/>
        </w:rPr>
      </w:pPr>
    </w:p>
    <w:p w14:paraId="4E9D8BA3"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4182C10C" w14:textId="1E933391" w:rsidR="00EA470A" w:rsidRPr="00907142" w:rsidRDefault="00907142" w:rsidP="00907142">
      <w:pPr>
        <w:tabs>
          <w:tab w:val="left" w:pos="2257"/>
        </w:tabs>
        <w:spacing w:after="0" w:line="259" w:lineRule="auto"/>
        <w:rPr>
          <w:rFonts w:ascii="Arial" w:eastAsia="Arial" w:hAnsi="Arial" w:cs="Arial"/>
          <w:bCs/>
          <w:sz w:val="24"/>
          <w:szCs w:val="24"/>
        </w:rPr>
      </w:pPr>
      <w:r w:rsidRPr="00907142">
        <w:rPr>
          <w:rFonts w:ascii="Arial" w:eastAsia="Arial" w:hAnsi="Arial" w:cs="Arial"/>
          <w:bCs/>
          <w:sz w:val="24"/>
          <w:szCs w:val="24"/>
        </w:rPr>
        <w:lastRenderedPageBreak/>
        <w:t xml:space="preserve">Is available here: </w:t>
      </w:r>
      <w:hyperlink r:id="rId10" w:history="1">
        <w:r w:rsidRPr="00907142">
          <w:rPr>
            <w:rStyle w:val="Hyperlink"/>
            <w:rFonts w:ascii="Arial" w:eastAsia="Arial" w:hAnsi="Arial" w:cs="Arial"/>
            <w:bCs/>
            <w:sz w:val="24"/>
            <w:szCs w:val="24"/>
          </w:rPr>
          <w:t>https://assets.publishing.service.gov.uk/media/61928b8ad3bf7f054f43dfde/dft-operational-sustainability-strategy.pdf.pdf</w:t>
        </w:r>
      </w:hyperlink>
      <w:r w:rsidRPr="00907142">
        <w:rPr>
          <w:rFonts w:ascii="Arial" w:eastAsia="Arial" w:hAnsi="Arial" w:cs="Arial"/>
          <w:bCs/>
          <w:sz w:val="24"/>
          <w:szCs w:val="24"/>
        </w:rPr>
        <w:t xml:space="preserve"> </w:t>
      </w:r>
    </w:p>
    <w:p w14:paraId="5034B257" w14:textId="77777777" w:rsidR="00EA470A" w:rsidRDefault="00EA470A">
      <w:pPr>
        <w:tabs>
          <w:tab w:val="left" w:pos="2257"/>
        </w:tabs>
        <w:spacing w:after="0" w:line="259" w:lineRule="auto"/>
        <w:rPr>
          <w:rFonts w:ascii="Arial" w:eastAsia="Arial" w:hAnsi="Arial" w:cs="Arial"/>
          <w:sz w:val="24"/>
          <w:szCs w:val="24"/>
        </w:rPr>
      </w:pPr>
    </w:p>
    <w:p w14:paraId="10AA8A4D"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00AB65FA" w14:textId="3FBA843D" w:rsidR="00EA470A" w:rsidRPr="00907142" w:rsidRDefault="00907142">
      <w:pPr>
        <w:tabs>
          <w:tab w:val="left" w:pos="2257"/>
        </w:tabs>
        <w:spacing w:after="0" w:line="259" w:lineRule="auto"/>
        <w:rPr>
          <w:rFonts w:ascii="Arial" w:eastAsia="Arial" w:hAnsi="Arial" w:cs="Arial"/>
          <w:bCs/>
          <w:sz w:val="24"/>
          <w:szCs w:val="24"/>
        </w:rPr>
      </w:pPr>
      <w:r w:rsidRPr="00907142">
        <w:rPr>
          <w:rFonts w:ascii="Arial" w:eastAsia="Arial" w:hAnsi="Arial" w:cs="Arial"/>
          <w:bCs/>
          <w:sz w:val="24"/>
          <w:szCs w:val="24"/>
        </w:rPr>
        <w:t>Security Aspects Letter – InfoSec 15.3</w:t>
      </w:r>
    </w:p>
    <w:p w14:paraId="4A73E663" w14:textId="77777777" w:rsidR="00EA470A" w:rsidRDefault="00EA470A">
      <w:pPr>
        <w:tabs>
          <w:tab w:val="left" w:pos="2257"/>
        </w:tabs>
        <w:spacing w:after="0" w:line="259" w:lineRule="auto"/>
        <w:rPr>
          <w:rFonts w:ascii="Arial" w:eastAsia="Arial" w:hAnsi="Arial" w:cs="Arial"/>
          <w:sz w:val="24"/>
          <w:szCs w:val="24"/>
        </w:rPr>
      </w:pPr>
    </w:p>
    <w:p w14:paraId="5B5A3124"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B031F03" w14:textId="76E6BB9E" w:rsidR="006831E2" w:rsidRDefault="00871A0E" w:rsidP="001A2928">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68BF6C91" w14:textId="77777777" w:rsidR="001A2928" w:rsidRDefault="001A2928" w:rsidP="001A2928">
      <w:pPr>
        <w:tabs>
          <w:tab w:val="left" w:pos="2257"/>
        </w:tabs>
        <w:spacing w:after="0" w:line="259" w:lineRule="auto"/>
        <w:rPr>
          <w:rFonts w:ascii="Arial" w:eastAsia="Arial" w:hAnsi="Arial" w:cs="Arial"/>
          <w:sz w:val="24"/>
          <w:szCs w:val="24"/>
        </w:rPr>
      </w:pPr>
    </w:p>
    <w:p w14:paraId="324E73D1"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2DB6D05" w14:textId="7E76E194" w:rsidR="00EA470A" w:rsidRPr="00907142" w:rsidRDefault="00871A0E">
      <w:pPr>
        <w:tabs>
          <w:tab w:val="left" w:pos="2257"/>
        </w:tabs>
        <w:spacing w:after="0" w:line="259" w:lineRule="auto"/>
        <w:rPr>
          <w:rFonts w:ascii="Arial" w:eastAsia="Arial" w:hAnsi="Arial" w:cs="Arial"/>
          <w:bCs/>
          <w:sz w:val="24"/>
          <w:szCs w:val="24"/>
        </w:rPr>
      </w:pPr>
      <w:r>
        <w:rPr>
          <w:rFonts w:ascii="Arial" w:eastAsia="Arial" w:hAnsi="Arial" w:cs="Arial"/>
          <w:sz w:val="24"/>
          <w:szCs w:val="24"/>
        </w:rPr>
        <w:t>[REDACTED]</w:t>
      </w:r>
    </w:p>
    <w:p w14:paraId="36F1F9A3" w14:textId="77777777" w:rsidR="00EA470A" w:rsidRDefault="00EA470A">
      <w:pPr>
        <w:tabs>
          <w:tab w:val="left" w:pos="2257"/>
        </w:tabs>
        <w:spacing w:after="0" w:line="259" w:lineRule="auto"/>
        <w:rPr>
          <w:rFonts w:ascii="Arial" w:eastAsia="Arial" w:hAnsi="Arial" w:cs="Arial"/>
          <w:b/>
          <w:sz w:val="24"/>
          <w:szCs w:val="24"/>
        </w:rPr>
      </w:pPr>
    </w:p>
    <w:p w14:paraId="7C02AB1E"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0D6BAAFE" w14:textId="075F8D61" w:rsidR="00EA470A" w:rsidRPr="00907142" w:rsidRDefault="00907142">
      <w:pPr>
        <w:tabs>
          <w:tab w:val="left" w:pos="2257"/>
        </w:tabs>
        <w:spacing w:after="0" w:line="259" w:lineRule="auto"/>
        <w:rPr>
          <w:rFonts w:ascii="Arial" w:eastAsia="Arial" w:hAnsi="Arial" w:cs="Arial"/>
          <w:bCs/>
          <w:sz w:val="24"/>
          <w:szCs w:val="24"/>
        </w:rPr>
      </w:pPr>
      <w:r w:rsidRPr="00907142">
        <w:rPr>
          <w:rFonts w:ascii="Arial" w:eastAsia="Arial" w:hAnsi="Arial" w:cs="Arial"/>
          <w:bCs/>
          <w:sz w:val="24"/>
          <w:szCs w:val="24"/>
        </w:rPr>
        <w:t xml:space="preserve">Quarterly </w:t>
      </w:r>
    </w:p>
    <w:p w14:paraId="768B86F2" w14:textId="77777777" w:rsidR="00EA470A" w:rsidRDefault="00EA470A">
      <w:pPr>
        <w:tabs>
          <w:tab w:val="left" w:pos="2257"/>
        </w:tabs>
        <w:spacing w:after="0" w:line="259" w:lineRule="auto"/>
        <w:rPr>
          <w:rFonts w:ascii="Arial" w:eastAsia="Arial" w:hAnsi="Arial" w:cs="Arial"/>
          <w:b/>
          <w:sz w:val="24"/>
          <w:szCs w:val="24"/>
        </w:rPr>
      </w:pPr>
    </w:p>
    <w:p w14:paraId="61C4E65A"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36FBABE" w14:textId="131AEE7F" w:rsidR="00EA470A" w:rsidRDefault="00871A0E" w:rsidP="006831E2">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40B743C0" w14:textId="77777777" w:rsidR="006831E2" w:rsidRDefault="006831E2" w:rsidP="006831E2">
      <w:pPr>
        <w:tabs>
          <w:tab w:val="left" w:pos="2257"/>
        </w:tabs>
        <w:spacing w:after="0" w:line="259" w:lineRule="auto"/>
        <w:rPr>
          <w:rFonts w:ascii="Arial" w:eastAsia="Arial" w:hAnsi="Arial" w:cs="Arial"/>
          <w:sz w:val="24"/>
          <w:szCs w:val="24"/>
        </w:rPr>
      </w:pPr>
    </w:p>
    <w:p w14:paraId="705BBF3F"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39C1C248" w14:textId="642374A1" w:rsidR="00EA470A" w:rsidRDefault="00352092">
      <w:pPr>
        <w:tabs>
          <w:tab w:val="left" w:pos="2257"/>
        </w:tabs>
        <w:spacing w:after="0" w:line="259" w:lineRule="auto"/>
        <w:rPr>
          <w:rFonts w:ascii="Arial" w:eastAsia="Arial" w:hAnsi="Arial" w:cs="Arial"/>
          <w:bCs/>
          <w:sz w:val="24"/>
          <w:szCs w:val="24"/>
        </w:rPr>
      </w:pPr>
      <w:r w:rsidRPr="00352092">
        <w:rPr>
          <w:rFonts w:ascii="Arial" w:eastAsia="Arial" w:hAnsi="Arial" w:cs="Arial"/>
          <w:bCs/>
          <w:sz w:val="24"/>
          <w:szCs w:val="24"/>
        </w:rPr>
        <w:t>Planview UK Ltd. Building 3, Chiswick Park, 566 Chiswick High Road London</w:t>
      </w:r>
      <w:r w:rsidR="005C14A3">
        <w:rPr>
          <w:rFonts w:ascii="Arial" w:eastAsia="Arial" w:hAnsi="Arial" w:cs="Arial"/>
          <w:bCs/>
          <w:sz w:val="24"/>
          <w:szCs w:val="24"/>
        </w:rPr>
        <w:t xml:space="preserve">, </w:t>
      </w:r>
      <w:r w:rsidR="005C14A3" w:rsidRPr="005C14A3">
        <w:rPr>
          <w:rFonts w:ascii="Arial" w:eastAsia="Arial" w:hAnsi="Arial" w:cs="Arial"/>
          <w:bCs/>
          <w:sz w:val="24"/>
          <w:szCs w:val="24"/>
        </w:rPr>
        <w:t>W4 5YA</w:t>
      </w:r>
    </w:p>
    <w:p w14:paraId="51401E98" w14:textId="77777777" w:rsidR="005C14A3" w:rsidRDefault="005C14A3">
      <w:pPr>
        <w:tabs>
          <w:tab w:val="left" w:pos="2257"/>
        </w:tabs>
        <w:spacing w:after="0" w:line="259" w:lineRule="auto"/>
        <w:rPr>
          <w:rFonts w:ascii="Arial" w:eastAsia="Arial" w:hAnsi="Arial" w:cs="Arial"/>
          <w:b/>
          <w:sz w:val="24"/>
          <w:szCs w:val="24"/>
        </w:rPr>
      </w:pPr>
    </w:p>
    <w:p w14:paraId="59471620"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1728BEE4" w14:textId="5CF5DF04" w:rsidR="00EA470A" w:rsidRDefault="006831E2">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112FEE92" w14:textId="77777777" w:rsidR="00EA470A" w:rsidRDefault="00EA470A">
      <w:pPr>
        <w:tabs>
          <w:tab w:val="left" w:pos="2257"/>
        </w:tabs>
        <w:spacing w:after="0" w:line="259" w:lineRule="auto"/>
        <w:rPr>
          <w:rFonts w:ascii="Arial" w:eastAsia="Arial" w:hAnsi="Arial" w:cs="Arial"/>
          <w:b/>
          <w:sz w:val="24"/>
          <w:szCs w:val="24"/>
        </w:rPr>
      </w:pPr>
    </w:p>
    <w:p w14:paraId="76E02449"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6C392980" w14:textId="7D96A14D" w:rsidR="00EA470A" w:rsidRPr="00907142" w:rsidRDefault="00907142" w:rsidP="00907142">
      <w:pPr>
        <w:pBdr>
          <w:top w:val="nil"/>
          <w:left w:val="nil"/>
          <w:bottom w:val="nil"/>
          <w:right w:val="nil"/>
          <w:between w:val="nil"/>
        </w:pBdr>
        <w:spacing w:after="0" w:line="240" w:lineRule="auto"/>
        <w:rPr>
          <w:rFonts w:ascii="Arial" w:eastAsia="Arial" w:hAnsi="Arial" w:cs="Arial"/>
          <w:bCs/>
          <w:color w:val="000000"/>
          <w:sz w:val="24"/>
          <w:szCs w:val="24"/>
        </w:rPr>
      </w:pPr>
      <w:r w:rsidRPr="00907142">
        <w:rPr>
          <w:rFonts w:ascii="Arial" w:eastAsia="Arial" w:hAnsi="Arial" w:cs="Arial"/>
          <w:bCs/>
          <w:sz w:val="24"/>
          <w:szCs w:val="24"/>
        </w:rPr>
        <w:t>Not applicable</w:t>
      </w:r>
    </w:p>
    <w:p w14:paraId="7FB3137B" w14:textId="77777777" w:rsidR="00EA470A" w:rsidRDefault="00EA470A">
      <w:pPr>
        <w:tabs>
          <w:tab w:val="left" w:pos="2257"/>
        </w:tabs>
        <w:spacing w:after="0" w:line="259" w:lineRule="auto"/>
        <w:rPr>
          <w:rFonts w:ascii="Arial" w:eastAsia="Arial" w:hAnsi="Arial" w:cs="Arial"/>
          <w:b/>
          <w:sz w:val="24"/>
          <w:szCs w:val="24"/>
        </w:rPr>
      </w:pPr>
    </w:p>
    <w:p w14:paraId="13FF5C68"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4688CC09" w14:textId="05D4C419" w:rsidR="00EA470A" w:rsidRDefault="006150AD">
      <w:pPr>
        <w:spacing w:after="0" w:line="259" w:lineRule="auto"/>
        <w:rPr>
          <w:rFonts w:ascii="Arial" w:eastAsia="Arial" w:hAnsi="Arial" w:cs="Arial"/>
          <w:sz w:val="24"/>
          <w:szCs w:val="24"/>
        </w:rPr>
      </w:pPr>
      <w:r>
        <w:rPr>
          <w:rFonts w:ascii="Arial" w:eastAsia="Arial" w:hAnsi="Arial" w:cs="Arial"/>
          <w:sz w:val="24"/>
          <w:szCs w:val="24"/>
        </w:rPr>
        <w:t>Not applicable</w:t>
      </w:r>
    </w:p>
    <w:p w14:paraId="1ED85675" w14:textId="77777777" w:rsidR="00EA470A" w:rsidRDefault="00EA470A">
      <w:pPr>
        <w:spacing w:after="0" w:line="240" w:lineRule="auto"/>
        <w:jc w:val="both"/>
        <w:rPr>
          <w:rFonts w:ascii="Arial" w:eastAsia="Arial" w:hAnsi="Arial" w:cs="Arial"/>
          <w:sz w:val="24"/>
          <w:szCs w:val="24"/>
        </w:rPr>
      </w:pPr>
    </w:p>
    <w:p w14:paraId="6C799387" w14:textId="77777777"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F1D97C2" w14:textId="446DBD45" w:rsidR="00EA470A" w:rsidRDefault="006150AD">
      <w:pPr>
        <w:spacing w:after="0" w:line="259" w:lineRule="auto"/>
        <w:rPr>
          <w:rFonts w:ascii="Arial" w:eastAsia="Arial" w:hAnsi="Arial" w:cs="Arial"/>
          <w:sz w:val="24"/>
          <w:szCs w:val="24"/>
        </w:rPr>
      </w:pPr>
      <w:r>
        <w:rPr>
          <w:rFonts w:ascii="Arial" w:eastAsia="Arial" w:hAnsi="Arial" w:cs="Arial"/>
          <w:sz w:val="24"/>
          <w:szCs w:val="24"/>
        </w:rPr>
        <w:t>Not applicable</w:t>
      </w:r>
    </w:p>
    <w:p w14:paraId="16FA2C7D" w14:textId="77777777" w:rsidR="00EA470A" w:rsidRDefault="00EA470A">
      <w:pPr>
        <w:spacing w:after="0" w:line="259" w:lineRule="auto"/>
        <w:rPr>
          <w:rFonts w:ascii="Arial" w:eastAsia="Arial" w:hAnsi="Arial" w:cs="Arial"/>
          <w:b/>
          <w:sz w:val="24"/>
          <w:szCs w:val="24"/>
          <w:highlight w:val="yellow"/>
        </w:rPr>
      </w:pPr>
    </w:p>
    <w:p w14:paraId="1689656B" w14:textId="77777777"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30048194" w14:textId="5CC1C903"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w:t>
      </w:r>
      <w:r w:rsidR="00907142">
        <w:rPr>
          <w:rFonts w:ascii="Arial" w:eastAsia="Arial" w:hAnsi="Arial" w:cs="Arial"/>
          <w:sz w:val="24"/>
          <w:szCs w:val="24"/>
        </w:rPr>
        <w:t xml:space="preserve"> their tender.</w:t>
      </w:r>
    </w:p>
    <w:p w14:paraId="37EBDE16" w14:textId="77777777" w:rsidR="00EA470A" w:rsidRDefault="00EA470A">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A470A" w14:paraId="49338923"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6EB3CB3B" w14:textId="77777777" w:rsidR="00EA470A" w:rsidRDefault="006150A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02887D17" w14:textId="77777777" w:rsidR="00EA470A" w:rsidRDefault="006150A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A470A" w14:paraId="1EE9ED8F"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20DCE1"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CC69A6C" w14:textId="51719E84" w:rsidR="00EA470A" w:rsidRDefault="005C14A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SEE DOCUSIGN PAGE</w:t>
            </w:r>
          </w:p>
        </w:tc>
        <w:tc>
          <w:tcPr>
            <w:cnfStyle w:val="000010000000" w:firstRow="0" w:lastRow="0" w:firstColumn="0" w:lastColumn="0" w:oddVBand="1" w:evenVBand="0" w:oddHBand="0" w:evenHBand="0" w:firstRowFirstColumn="0" w:firstRowLastColumn="0" w:lastRowFirstColumn="0" w:lastRowLastColumn="0"/>
            <w:tcW w:w="1556" w:type="dxa"/>
          </w:tcPr>
          <w:p w14:paraId="4A1F16A6"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25B4A9FC" w14:textId="5E4696E3" w:rsidR="00EA470A" w:rsidRDefault="005C14A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5C14A3">
              <w:rPr>
                <w:rFonts w:ascii="Arial" w:eastAsia="Arial" w:hAnsi="Arial" w:cs="Arial"/>
                <w:color w:val="000000"/>
                <w:sz w:val="24"/>
                <w:szCs w:val="24"/>
              </w:rPr>
              <w:t>SEE DOCUSIGN PAGE</w:t>
            </w:r>
          </w:p>
        </w:tc>
      </w:tr>
      <w:tr w:rsidR="00EA470A" w14:paraId="78FE36AA"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F4B4598"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5B98600" w14:textId="088B8D71" w:rsidR="00EA470A" w:rsidRDefault="005C14A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5C14A3">
              <w:rPr>
                <w:rFonts w:ascii="Arial" w:eastAsia="Arial" w:hAnsi="Arial" w:cs="Arial"/>
                <w:color w:val="000000"/>
                <w:sz w:val="24"/>
                <w:szCs w:val="24"/>
              </w:rPr>
              <w:t>SEE DOCUSIGN PAGE</w:t>
            </w:r>
          </w:p>
        </w:tc>
        <w:tc>
          <w:tcPr>
            <w:cnfStyle w:val="000010000000" w:firstRow="0" w:lastRow="0" w:firstColumn="0" w:lastColumn="0" w:oddVBand="1" w:evenVBand="0" w:oddHBand="0" w:evenHBand="0" w:firstRowFirstColumn="0" w:firstRowLastColumn="0" w:lastRowFirstColumn="0" w:lastRowLastColumn="0"/>
            <w:tcW w:w="1556" w:type="dxa"/>
          </w:tcPr>
          <w:p w14:paraId="4956872A"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178C35F2" w14:textId="3A3D2FDB" w:rsidR="00EA470A" w:rsidRDefault="005C14A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5C14A3">
              <w:rPr>
                <w:rFonts w:ascii="Arial" w:eastAsia="Arial" w:hAnsi="Arial" w:cs="Arial"/>
                <w:color w:val="000000"/>
                <w:sz w:val="24"/>
                <w:szCs w:val="24"/>
              </w:rPr>
              <w:t>SEE DOCUSIGN PAGE</w:t>
            </w:r>
          </w:p>
        </w:tc>
      </w:tr>
      <w:tr w:rsidR="00EA470A" w14:paraId="4C33E6F0"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B8408F9"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235923FB" w14:textId="1412B321" w:rsidR="00EA470A" w:rsidRDefault="005C14A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5C14A3">
              <w:rPr>
                <w:rFonts w:ascii="Arial" w:eastAsia="Arial" w:hAnsi="Arial" w:cs="Arial"/>
                <w:color w:val="000000"/>
                <w:sz w:val="24"/>
                <w:szCs w:val="24"/>
              </w:rPr>
              <w:t>SEE DOCUSIGN PAGE</w:t>
            </w:r>
          </w:p>
        </w:tc>
        <w:tc>
          <w:tcPr>
            <w:cnfStyle w:val="000010000000" w:firstRow="0" w:lastRow="0" w:firstColumn="0" w:lastColumn="0" w:oddVBand="1" w:evenVBand="0" w:oddHBand="0" w:evenHBand="0" w:firstRowFirstColumn="0" w:firstRowLastColumn="0" w:lastRowFirstColumn="0" w:lastRowLastColumn="0"/>
            <w:tcW w:w="1556" w:type="dxa"/>
          </w:tcPr>
          <w:p w14:paraId="2DC620C3"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4E3A4BF" w14:textId="34A11795" w:rsidR="00EA470A" w:rsidRDefault="005C14A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5C14A3">
              <w:rPr>
                <w:rFonts w:ascii="Arial" w:eastAsia="Arial" w:hAnsi="Arial" w:cs="Arial"/>
                <w:color w:val="000000"/>
                <w:sz w:val="24"/>
                <w:szCs w:val="24"/>
              </w:rPr>
              <w:t>SEE DOCUSIGN PAGE</w:t>
            </w:r>
          </w:p>
        </w:tc>
      </w:tr>
      <w:tr w:rsidR="00EA470A" w14:paraId="331EF229" w14:textId="77777777" w:rsidTr="00EA470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E2F5DD3"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7A2F6348" w14:textId="692D88CE" w:rsidR="00EA470A" w:rsidRDefault="005C14A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5C14A3">
              <w:rPr>
                <w:rFonts w:ascii="Arial" w:eastAsia="Arial" w:hAnsi="Arial" w:cs="Arial"/>
                <w:color w:val="000000"/>
                <w:sz w:val="24"/>
                <w:szCs w:val="24"/>
              </w:rPr>
              <w:t>SEE DOCUSIGN PAGE</w:t>
            </w:r>
          </w:p>
        </w:tc>
        <w:tc>
          <w:tcPr>
            <w:cnfStyle w:val="000010000000" w:firstRow="0" w:lastRow="0" w:firstColumn="0" w:lastColumn="0" w:oddVBand="1" w:evenVBand="0" w:oddHBand="0" w:evenHBand="0" w:firstRowFirstColumn="0" w:firstRowLastColumn="0" w:lastRowFirstColumn="0" w:lastRowLastColumn="0"/>
            <w:tcW w:w="1556" w:type="dxa"/>
          </w:tcPr>
          <w:p w14:paraId="0700B646"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15D4B4F" w14:textId="55BF4D7B" w:rsidR="00EA470A" w:rsidRDefault="005C14A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5C14A3">
              <w:rPr>
                <w:rFonts w:ascii="Arial" w:eastAsia="Arial" w:hAnsi="Arial" w:cs="Arial"/>
                <w:color w:val="000000"/>
                <w:sz w:val="24"/>
                <w:szCs w:val="24"/>
              </w:rPr>
              <w:t>SEE DOCUSIGN PAGE</w:t>
            </w:r>
          </w:p>
        </w:tc>
      </w:tr>
    </w:tbl>
    <w:p w14:paraId="453CEE47" w14:textId="77777777" w:rsidR="00EA470A" w:rsidRDefault="00EA470A">
      <w:pPr>
        <w:rPr>
          <w:rFonts w:ascii="Arial" w:eastAsia="Arial" w:hAnsi="Arial" w:cs="Arial"/>
          <w:color w:val="1F497D"/>
          <w:sz w:val="24"/>
          <w:szCs w:val="24"/>
          <w:highlight w:val="yellow"/>
        </w:rPr>
      </w:pPr>
    </w:p>
    <w:p w14:paraId="5B18B064" w14:textId="77777777" w:rsidR="00EA470A" w:rsidRDefault="00EA470A">
      <w:pPr>
        <w:rPr>
          <w:rFonts w:ascii="Arial" w:eastAsia="Arial" w:hAnsi="Arial" w:cs="Arial"/>
        </w:rPr>
      </w:pPr>
    </w:p>
    <w:sectPr w:rsidR="00EA470A">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6CAA3" w14:textId="77777777" w:rsidR="00520239" w:rsidRDefault="00520239">
      <w:pPr>
        <w:spacing w:after="0" w:line="240" w:lineRule="auto"/>
      </w:pPr>
      <w:r>
        <w:separator/>
      </w:r>
    </w:p>
  </w:endnote>
  <w:endnote w:type="continuationSeparator" w:id="0">
    <w:p w14:paraId="5BE27924" w14:textId="77777777" w:rsidR="00520239" w:rsidRDefault="0052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EF1A" w14:textId="77777777" w:rsidR="00EA470A" w:rsidRDefault="006150A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2787BEDE"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47C6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DB21F65" w14:textId="77777777" w:rsidR="00EA470A" w:rsidRDefault="006150A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C316" w14:textId="77777777" w:rsidR="00EA470A" w:rsidRDefault="00EA470A">
    <w:pPr>
      <w:tabs>
        <w:tab w:val="center" w:pos="4513"/>
        <w:tab w:val="right" w:pos="9026"/>
      </w:tabs>
      <w:spacing w:after="0"/>
      <w:jc w:val="both"/>
      <w:rPr>
        <w:color w:val="A6A6A6"/>
      </w:rPr>
    </w:pPr>
  </w:p>
  <w:p w14:paraId="2F4C1DF3" w14:textId="77777777" w:rsidR="00EA470A" w:rsidRDefault="006150A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1625CFF7"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43A804A8" w14:textId="77777777" w:rsidR="00EA470A" w:rsidRDefault="006150A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CCFA" w14:textId="77777777" w:rsidR="00520239" w:rsidRDefault="00520239">
      <w:pPr>
        <w:spacing w:after="0" w:line="240" w:lineRule="auto"/>
      </w:pPr>
      <w:r>
        <w:separator/>
      </w:r>
    </w:p>
  </w:footnote>
  <w:footnote w:type="continuationSeparator" w:id="0">
    <w:p w14:paraId="1032C7F7" w14:textId="77777777" w:rsidR="00520239" w:rsidRDefault="00520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E276"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029FB106"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5B75"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25EB4C41"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62E"/>
    <w:multiLevelType w:val="multilevel"/>
    <w:tmpl w:val="10665E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D46364B"/>
    <w:multiLevelType w:val="multilevel"/>
    <w:tmpl w:val="38B26E6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E74B60"/>
    <w:multiLevelType w:val="multilevel"/>
    <w:tmpl w:val="DD361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E62323"/>
    <w:multiLevelType w:val="multilevel"/>
    <w:tmpl w:val="53F658B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07074941">
    <w:abstractNumId w:val="1"/>
  </w:num>
  <w:num w:numId="2" w16cid:durableId="960113131">
    <w:abstractNumId w:val="0"/>
  </w:num>
  <w:num w:numId="3" w16cid:durableId="1451392681">
    <w:abstractNumId w:val="2"/>
  </w:num>
  <w:num w:numId="4" w16cid:durableId="1154764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0A"/>
    <w:rsid w:val="00066D0A"/>
    <w:rsid w:val="000B53B9"/>
    <w:rsid w:val="00147C63"/>
    <w:rsid w:val="00194763"/>
    <w:rsid w:val="001A2928"/>
    <w:rsid w:val="001C0F2E"/>
    <w:rsid w:val="001D09D9"/>
    <w:rsid w:val="001D1571"/>
    <w:rsid w:val="002664F8"/>
    <w:rsid w:val="002E5F7B"/>
    <w:rsid w:val="00352092"/>
    <w:rsid w:val="003970D8"/>
    <w:rsid w:val="003C6124"/>
    <w:rsid w:val="0041423D"/>
    <w:rsid w:val="004C2593"/>
    <w:rsid w:val="00520239"/>
    <w:rsid w:val="005B1D65"/>
    <w:rsid w:val="005C14A3"/>
    <w:rsid w:val="00610510"/>
    <w:rsid w:val="006150AD"/>
    <w:rsid w:val="006831E2"/>
    <w:rsid w:val="006A22E4"/>
    <w:rsid w:val="0070213E"/>
    <w:rsid w:val="00817B53"/>
    <w:rsid w:val="00871A0E"/>
    <w:rsid w:val="00882BBE"/>
    <w:rsid w:val="00907142"/>
    <w:rsid w:val="00984DD8"/>
    <w:rsid w:val="00992496"/>
    <w:rsid w:val="00A50EA5"/>
    <w:rsid w:val="00AF030F"/>
    <w:rsid w:val="00BC3627"/>
    <w:rsid w:val="00BE4C28"/>
    <w:rsid w:val="00C62561"/>
    <w:rsid w:val="00C75F7E"/>
    <w:rsid w:val="00CD3215"/>
    <w:rsid w:val="00CD65C9"/>
    <w:rsid w:val="00D25CFD"/>
    <w:rsid w:val="00D75D3B"/>
    <w:rsid w:val="00E60A32"/>
    <w:rsid w:val="00EA470A"/>
    <w:rsid w:val="00F07D4F"/>
    <w:rsid w:val="00F4140C"/>
    <w:rsid w:val="00F84D30"/>
    <w:rsid w:val="00FC6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D038"/>
  <w15:docId w15:val="{E61485C8-562B-472E-A0E7-8B2B2F59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uiPriority w:val="20"/>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Standard">
    <w:name w:val="Standard"/>
    <w:rsid w:val="00907142"/>
    <w:pPr>
      <w:suppressAutoHyphens/>
      <w:autoSpaceDN w:val="0"/>
      <w:textAlignment w:val="baseline"/>
    </w:pPr>
    <w:rPr>
      <w:rFonts w:cs="Times New Roman"/>
      <w:lang w:eastAsia="zh-CN" w:bidi="hi-IN"/>
    </w:rPr>
  </w:style>
  <w:style w:type="paragraph" w:styleId="NoSpacing">
    <w:name w:val="No Spacing"/>
    <w:uiPriority w:val="1"/>
    <w:qFormat/>
    <w:rsid w:val="00907142"/>
    <w:pPr>
      <w:suppressAutoHyphens/>
      <w:autoSpaceDN w:val="0"/>
      <w:spacing w:after="0" w:line="240" w:lineRule="auto"/>
      <w:textAlignment w:val="baseline"/>
    </w:pPr>
    <w:rPr>
      <w:rFonts w:cs="Mangal"/>
      <w:szCs w:val="20"/>
      <w:lang w:eastAsia="zh-CN" w:bidi="hi-IN"/>
    </w:rPr>
  </w:style>
  <w:style w:type="character" w:styleId="Hyperlink">
    <w:name w:val="Hyperlink"/>
    <w:basedOn w:val="DefaultParagraphFont"/>
    <w:uiPriority w:val="99"/>
    <w:unhideWhenUsed/>
    <w:rsid w:val="00907142"/>
    <w:rPr>
      <w:color w:val="0000FF" w:themeColor="hyperlink"/>
      <w:u w:val="single"/>
    </w:rPr>
  </w:style>
  <w:style w:type="character" w:styleId="UnresolvedMention">
    <w:name w:val="Unresolved Mention"/>
    <w:basedOn w:val="DefaultParagraphFont"/>
    <w:uiPriority w:val="99"/>
    <w:semiHidden/>
    <w:unhideWhenUsed/>
    <w:rsid w:val="00907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48605">
      <w:bodyDiv w:val="1"/>
      <w:marLeft w:val="0"/>
      <w:marRight w:val="0"/>
      <w:marTop w:val="0"/>
      <w:marBottom w:val="0"/>
      <w:divBdr>
        <w:top w:val="none" w:sz="0" w:space="0" w:color="auto"/>
        <w:left w:val="none" w:sz="0" w:space="0" w:color="auto"/>
        <w:bottom w:val="none" w:sz="0" w:space="0" w:color="auto"/>
        <w:right w:val="none" w:sz="0" w:space="0" w:color="auto"/>
      </w:divBdr>
    </w:div>
    <w:div w:id="236324154">
      <w:bodyDiv w:val="1"/>
      <w:marLeft w:val="0"/>
      <w:marRight w:val="0"/>
      <w:marTop w:val="0"/>
      <w:marBottom w:val="0"/>
      <w:divBdr>
        <w:top w:val="none" w:sz="0" w:space="0" w:color="auto"/>
        <w:left w:val="none" w:sz="0" w:space="0" w:color="auto"/>
        <w:bottom w:val="none" w:sz="0" w:space="0" w:color="auto"/>
        <w:right w:val="none" w:sz="0" w:space="0" w:color="auto"/>
      </w:divBdr>
    </w:div>
    <w:div w:id="709570963">
      <w:bodyDiv w:val="1"/>
      <w:marLeft w:val="0"/>
      <w:marRight w:val="0"/>
      <w:marTop w:val="0"/>
      <w:marBottom w:val="0"/>
      <w:divBdr>
        <w:top w:val="none" w:sz="0" w:space="0" w:color="auto"/>
        <w:left w:val="none" w:sz="0" w:space="0" w:color="auto"/>
        <w:bottom w:val="none" w:sz="0" w:space="0" w:color="auto"/>
        <w:right w:val="none" w:sz="0" w:space="0" w:color="auto"/>
      </w:divBdr>
    </w:div>
    <w:div w:id="1380395433">
      <w:bodyDiv w:val="1"/>
      <w:marLeft w:val="0"/>
      <w:marRight w:val="0"/>
      <w:marTop w:val="0"/>
      <w:marBottom w:val="0"/>
      <w:divBdr>
        <w:top w:val="none" w:sz="0" w:space="0" w:color="auto"/>
        <w:left w:val="none" w:sz="0" w:space="0" w:color="auto"/>
        <w:bottom w:val="none" w:sz="0" w:space="0" w:color="auto"/>
        <w:right w:val="none" w:sz="0" w:space="0" w:color="auto"/>
      </w:divBdr>
    </w:div>
    <w:div w:id="160499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ets.publishing.service.gov.uk/media/61928b8ad3bf7f054f43dfde/dft-operational-sustainability-strategy.pdf.pdf" TargetMode="External"/><Relationship Id="rId4" Type="http://schemas.openxmlformats.org/officeDocument/2006/relationships/settings" Target="settings.xml"/><Relationship Id="rId9" Type="http://schemas.openxmlformats.org/officeDocument/2006/relationships/hyperlink" Target="mailto:ssa.invoice@ubusinessservices.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Linda Eden</cp:lastModifiedBy>
  <cp:revision>3</cp:revision>
  <dcterms:created xsi:type="dcterms:W3CDTF">2025-08-06T15:39:00Z</dcterms:created>
  <dcterms:modified xsi:type="dcterms:W3CDTF">2025-08-06T15:49:00Z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c8b443ca-c1bb-4c68-942c-da1c759dcae1_Enabled">
    <vt:lpwstr>true</vt:lpwstr>
  </property>
  <property fmtid="{D5CDD505-2E9C-101B-9397-08002B2CF9AE}" pid="4" name="MSIP_Label_c8b443ca-c1bb-4c68-942c-da1c759dcae1_SetDate">
    <vt:lpwstr>2025-05-07T15:59:37Z</vt:lpwstr>
  </property>
  <property fmtid="{D5CDD505-2E9C-101B-9397-08002B2CF9AE}" pid="5" name="MSIP_Label_c8b443ca-c1bb-4c68-942c-da1c759dcae1_Method">
    <vt:lpwstr>Standard</vt:lpwstr>
  </property>
  <property fmtid="{D5CDD505-2E9C-101B-9397-08002B2CF9AE}" pid="6" name="MSIP_Label_c8b443ca-c1bb-4c68-942c-da1c759dcae1_Name">
    <vt:lpwstr>c8b443ca-c1bb-4c68-942c-da1c759dcae1</vt:lpwstr>
  </property>
  <property fmtid="{D5CDD505-2E9C-101B-9397-08002B2CF9AE}" pid="7" name="MSIP_Label_c8b443ca-c1bb-4c68-942c-da1c759dcae1_SiteId">
    <vt:lpwstr>3fd408b5-82e6-4dc0-a36c-6e2aa815db3e</vt:lpwstr>
  </property>
  <property fmtid="{D5CDD505-2E9C-101B-9397-08002B2CF9AE}" pid="8" name="MSIP_Label_c8b443ca-c1bb-4c68-942c-da1c759dcae1_ActionId">
    <vt:lpwstr>9634007f-db8f-4a2b-a5fb-298fd56a003d</vt:lpwstr>
  </property>
  <property fmtid="{D5CDD505-2E9C-101B-9397-08002B2CF9AE}" pid="9" name="MSIP_Label_c8b443ca-c1bb-4c68-942c-da1c759dcae1_ContentBits">
    <vt:lpwstr>0</vt:lpwstr>
  </property>
  <property fmtid="{D5CDD505-2E9C-101B-9397-08002B2CF9AE}" pid="10" name="MSIP_Label_c8b443ca-c1bb-4c68-942c-da1c759dcae1_Tag">
    <vt:lpwstr>10, 3, 0, 1</vt:lpwstr>
  </property>
</Properties>
</file>