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F99" w14:textId="77777777" w:rsidR="0048667B" w:rsidRDefault="009377D1">
      <w:r>
        <w:rPr>
          <w:noProof/>
        </w:rPr>
        <w:drawing>
          <wp:inline distT="0" distB="0" distL="0" distR="0" wp14:anchorId="65F2E7A5" wp14:editId="28F4CF9A">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83005" cy="895983"/>
                    </a:xfrm>
                    <a:prstGeom prst="rect">
                      <a:avLst/>
                    </a:prstGeom>
                    <a:noFill/>
                    <a:ln>
                      <a:noFill/>
                      <a:prstDash/>
                    </a:ln>
                  </pic:spPr>
                </pic:pic>
              </a:graphicData>
            </a:graphic>
          </wp:inline>
        </w:drawing>
      </w:r>
    </w:p>
    <w:p w14:paraId="28F4CF9A" w14:textId="77777777" w:rsidR="0048667B" w:rsidRDefault="0048667B"/>
    <w:p w14:paraId="28F4CF9B" w14:textId="77777777" w:rsidR="0048667B" w:rsidRDefault="0048667B"/>
    <w:p w14:paraId="28F4CF9C" w14:textId="77777777" w:rsidR="0048667B" w:rsidRDefault="0048667B"/>
    <w:p w14:paraId="28F4CF9D" w14:textId="77777777" w:rsidR="0048667B" w:rsidRDefault="0048667B"/>
    <w:p w14:paraId="28F4CF9E" w14:textId="77777777" w:rsidR="0048667B" w:rsidRDefault="0048667B"/>
    <w:p w14:paraId="28F4CF9F" w14:textId="392C9590" w:rsidR="0048667B" w:rsidRPr="00DD053A" w:rsidRDefault="009377D1" w:rsidP="1880C9C5">
      <w:pPr>
        <w:spacing w:after="0"/>
        <w:jc w:val="center"/>
        <w:rPr>
          <w:b/>
          <w:bCs/>
          <w:sz w:val="36"/>
          <w:szCs w:val="36"/>
        </w:rPr>
      </w:pPr>
      <w:r w:rsidRPr="00DD053A">
        <w:rPr>
          <w:b/>
          <w:bCs/>
          <w:sz w:val="36"/>
          <w:szCs w:val="36"/>
        </w:rPr>
        <w:t>RFI00</w:t>
      </w:r>
      <w:r w:rsidR="00C2138B" w:rsidRPr="00DD053A">
        <w:rPr>
          <w:b/>
          <w:bCs/>
          <w:sz w:val="36"/>
          <w:szCs w:val="36"/>
        </w:rPr>
        <w:t>69</w:t>
      </w:r>
    </w:p>
    <w:p w14:paraId="28F4CFA0" w14:textId="77777777" w:rsidR="0048667B" w:rsidRDefault="009377D1">
      <w:pPr>
        <w:spacing w:after="0" w:line="404" w:lineRule="exact"/>
        <w:jc w:val="center"/>
        <w:textAlignment w:val="baseline"/>
        <w:rPr>
          <w:rFonts w:eastAsia="Arial"/>
          <w:b/>
          <w:color w:val="000000"/>
          <w:spacing w:val="-1"/>
          <w:sz w:val="36"/>
          <w:lang w:val="en-US"/>
        </w:rPr>
      </w:pPr>
      <w:r w:rsidRPr="480B3B44">
        <w:rPr>
          <w:rFonts w:eastAsia="Arial"/>
          <w:b/>
          <w:bCs/>
          <w:color w:val="000000"/>
          <w:spacing w:val="-1"/>
          <w:sz w:val="36"/>
          <w:szCs w:val="36"/>
          <w:lang w:val="en-US"/>
        </w:rPr>
        <w:t>REQUEST FOR INFORMATION</w:t>
      </w:r>
    </w:p>
    <w:p w14:paraId="4C5924B8" w14:textId="5596B8E1" w:rsidR="193FAB1C" w:rsidRDefault="0029782B" w:rsidP="480B3B44">
      <w:pPr>
        <w:jc w:val="center"/>
        <w:rPr>
          <w:rFonts w:cs="Calibri"/>
          <w:b/>
          <w:bCs/>
          <w:color w:val="FF0000"/>
          <w:sz w:val="36"/>
          <w:szCs w:val="36"/>
        </w:rPr>
      </w:pPr>
      <w:r>
        <w:rPr>
          <w:rFonts w:cs="Calibri"/>
          <w:b/>
          <w:bCs/>
          <w:color w:val="FF0000"/>
          <w:sz w:val="36"/>
          <w:szCs w:val="36"/>
        </w:rPr>
        <w:t xml:space="preserve">RFA </w:t>
      </w:r>
      <w:r w:rsidR="00D1424C">
        <w:rPr>
          <w:rFonts w:cs="Calibri"/>
          <w:b/>
          <w:bCs/>
          <w:color w:val="FF0000"/>
          <w:sz w:val="36"/>
          <w:szCs w:val="36"/>
        </w:rPr>
        <w:t xml:space="preserve">Annual </w:t>
      </w:r>
      <w:r>
        <w:rPr>
          <w:rFonts w:cs="Calibri"/>
          <w:b/>
          <w:bCs/>
          <w:color w:val="FF0000"/>
          <w:sz w:val="36"/>
          <w:szCs w:val="36"/>
        </w:rPr>
        <w:t>Desk Diaries &amp; Calendars</w:t>
      </w:r>
    </w:p>
    <w:p w14:paraId="28F4CFA2" w14:textId="77777777" w:rsidR="0048667B" w:rsidRDefault="0048667B"/>
    <w:p w14:paraId="28F4CFA3" w14:textId="77777777" w:rsidR="0048667B" w:rsidRDefault="0048667B"/>
    <w:p w14:paraId="28F4CFA4" w14:textId="77777777" w:rsidR="0048667B" w:rsidRDefault="0048667B"/>
    <w:p w14:paraId="28F4CFA5" w14:textId="77777777" w:rsidR="0048667B" w:rsidRDefault="0048667B"/>
    <w:p w14:paraId="28F4CFA6" w14:textId="77777777" w:rsidR="0048667B" w:rsidRDefault="0048667B"/>
    <w:p w14:paraId="28F4CFA7" w14:textId="77777777" w:rsidR="0048667B" w:rsidRDefault="0048667B"/>
    <w:p w14:paraId="28F4CFA8" w14:textId="77777777" w:rsidR="0048667B" w:rsidRDefault="0048667B"/>
    <w:p w14:paraId="28F4CFA9" w14:textId="77777777" w:rsidR="0048667B" w:rsidRDefault="0048667B"/>
    <w:p w14:paraId="28F4CFAA" w14:textId="77777777" w:rsidR="0048667B" w:rsidRDefault="0048667B"/>
    <w:p w14:paraId="28F4CFAB" w14:textId="77777777" w:rsidR="0048667B" w:rsidRDefault="0048667B"/>
    <w:p w14:paraId="28F4CFAC" w14:textId="77777777" w:rsidR="0048667B" w:rsidRDefault="0048667B"/>
    <w:p w14:paraId="28F4CFAD" w14:textId="77777777" w:rsidR="0048667B" w:rsidRDefault="0048667B"/>
    <w:p w14:paraId="28F4CFAE" w14:textId="77777777" w:rsidR="0048667B" w:rsidRDefault="0048667B"/>
    <w:p w14:paraId="28F4CFAF" w14:textId="77777777" w:rsidR="0048667B" w:rsidRDefault="0048667B"/>
    <w:p w14:paraId="28F4CFB0" w14:textId="77777777" w:rsidR="0048667B" w:rsidRDefault="0048667B"/>
    <w:p w14:paraId="28F4CFB1" w14:textId="77777777" w:rsidR="0048667B" w:rsidRDefault="0048667B"/>
    <w:p w14:paraId="28F4CFB2" w14:textId="77777777" w:rsidR="0048667B" w:rsidRDefault="0048667B"/>
    <w:p w14:paraId="28F4CFB3" w14:textId="77777777" w:rsidR="0048667B" w:rsidRDefault="0048667B"/>
    <w:p w14:paraId="28F4CFB4" w14:textId="77777777" w:rsidR="0048667B" w:rsidRDefault="0048667B"/>
    <w:p w14:paraId="1D3A8E4D" w14:textId="466BB27E" w:rsidR="480B3B44" w:rsidRDefault="480B3B44" w:rsidP="480B3B44">
      <w:pPr>
        <w:rPr>
          <w:rFonts w:ascii="Arial" w:hAnsi="Arial" w:cs="Arial"/>
          <w:b/>
          <w:bCs/>
        </w:rPr>
      </w:pPr>
    </w:p>
    <w:p w14:paraId="28F4CFB5" w14:textId="160DA881" w:rsidR="0048667B" w:rsidRDefault="009377D1">
      <w:r w:rsidRPr="1880C9C5">
        <w:rPr>
          <w:rFonts w:ascii="Arial" w:hAnsi="Arial" w:cs="Arial"/>
          <w:b/>
          <w:bCs/>
        </w:rPr>
        <w:lastRenderedPageBreak/>
        <w:t>RFI Title</w:t>
      </w:r>
      <w:r w:rsidRPr="00DD053A">
        <w:rPr>
          <w:rFonts w:ascii="Arial" w:hAnsi="Arial" w:cs="Arial"/>
          <w:b/>
          <w:bCs/>
        </w:rPr>
        <w:t>:</w:t>
      </w:r>
      <w:r w:rsidRPr="00DD053A">
        <w:rPr>
          <w:rFonts w:ascii="Arial" w:hAnsi="Arial" w:cs="Arial"/>
        </w:rPr>
        <w:t xml:space="preserve">  RFI00</w:t>
      </w:r>
      <w:r w:rsidR="00C2138B" w:rsidRPr="00DD053A">
        <w:rPr>
          <w:rFonts w:ascii="Arial" w:hAnsi="Arial" w:cs="Arial"/>
        </w:rPr>
        <w:t>69 – RFA Annual desk diaries and calendars</w:t>
      </w:r>
    </w:p>
    <w:p w14:paraId="28F4CFB6" w14:textId="652C6A02" w:rsidR="0048667B" w:rsidRDefault="009377D1">
      <w:r w:rsidRPr="1880C9C5">
        <w:rPr>
          <w:rFonts w:ascii="Arial" w:hAnsi="Arial" w:cs="Arial"/>
          <w:b/>
          <w:bCs/>
        </w:rPr>
        <w:t>Issue Date:</w:t>
      </w:r>
      <w:r w:rsidRPr="1880C9C5">
        <w:rPr>
          <w:rFonts w:ascii="Arial" w:hAnsi="Arial" w:cs="Arial"/>
        </w:rPr>
        <w:t xml:space="preserve"> </w:t>
      </w:r>
      <w:r w:rsidR="00C2138B" w:rsidRPr="00750143">
        <w:rPr>
          <w:rFonts w:ascii="Arial" w:hAnsi="Arial" w:cs="Arial"/>
        </w:rPr>
        <w:t>19/02/2026</w:t>
      </w:r>
    </w:p>
    <w:p w14:paraId="28F4CFB7" w14:textId="64B9AFE0" w:rsidR="0048667B" w:rsidRDefault="009377D1">
      <w:r w:rsidRPr="1880C9C5">
        <w:rPr>
          <w:rFonts w:ascii="Arial" w:hAnsi="Arial" w:cs="Arial"/>
          <w:b/>
          <w:bCs/>
        </w:rPr>
        <w:t>Reference:</w:t>
      </w:r>
      <w:r w:rsidRPr="1880C9C5">
        <w:rPr>
          <w:rFonts w:ascii="Arial" w:hAnsi="Arial" w:cs="Arial"/>
        </w:rPr>
        <w:t xml:space="preserve"> RFI</w:t>
      </w:r>
      <w:r w:rsidR="00C2138B">
        <w:rPr>
          <w:rFonts w:ascii="Arial" w:hAnsi="Arial" w:cs="Arial"/>
        </w:rPr>
        <w:t>0069</w:t>
      </w:r>
    </w:p>
    <w:p w14:paraId="28F4CFB8" w14:textId="77777777" w:rsidR="0048667B" w:rsidRDefault="009377D1">
      <w:r>
        <w:rPr>
          <w:rFonts w:ascii="Arial" w:hAnsi="Arial" w:cs="Arial"/>
          <w:b/>
        </w:rPr>
        <w:t>Version:</w:t>
      </w:r>
      <w:r>
        <w:rPr>
          <w:rFonts w:ascii="Arial" w:hAnsi="Arial" w:cs="Arial"/>
        </w:rPr>
        <w:t xml:space="preserve"> 1.0</w:t>
      </w:r>
    </w:p>
    <w:p w14:paraId="28F4CFB9" w14:textId="77777777" w:rsidR="0048667B" w:rsidRDefault="0048667B"/>
    <w:p w14:paraId="28F4CFBA" w14:textId="77777777" w:rsidR="0048667B" w:rsidRDefault="009377D1">
      <w:pPr>
        <w:pStyle w:val="TOCHeading"/>
        <w:outlineLvl w:val="9"/>
      </w:pPr>
      <w:r>
        <w:t>Contents</w:t>
      </w:r>
    </w:p>
    <w:p w14:paraId="28F4CFBB" w14:textId="77777777" w:rsidR="0048667B" w:rsidRDefault="009377D1">
      <w:pPr>
        <w:pStyle w:val="TOC1"/>
        <w:tabs>
          <w:tab w:val="right" w:leader="dot" w:pos="440"/>
          <w:tab w:val="right" w:leader="dot" w:pos="9016"/>
        </w:tabs>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28F4CFBC" w14:textId="77777777" w:rsidR="0048667B" w:rsidRDefault="009377D1">
      <w:pPr>
        <w:pStyle w:val="TOC1"/>
        <w:tabs>
          <w:tab w:val="right" w:leader="dot" w:pos="440"/>
          <w:tab w:val="right" w:leader="dot" w:pos="9016"/>
        </w:tabs>
      </w:pPr>
      <w:hyperlink w:anchor="_Toc72400949" w:history="1">
        <w:r>
          <w:rPr>
            <w:rStyle w:val="Hyperlink"/>
            <w:rFonts w:ascii="Arial" w:eastAsia="Times New Roman" w:hAnsi="Arial"/>
            <w:lang w:val="en-US"/>
          </w:rPr>
          <w:t>2.</w:t>
        </w:r>
        <w:r>
          <w:rPr>
            <w:rFonts w:eastAsia="Times New Roman"/>
            <w:lang w:eastAsia="en-GB"/>
          </w:rPr>
          <w:tab/>
        </w:r>
        <w:r>
          <w:rPr>
            <w:rStyle w:val="Hyperlink"/>
            <w:rFonts w:ascii="Arial" w:eastAsia="Times New Roman" w:hAnsi="Arial"/>
            <w:lang w:val="en-US"/>
          </w:rPr>
          <w:t>Background</w:t>
        </w:r>
        <w:r>
          <w:tab/>
          <w:t>3</w:t>
        </w:r>
      </w:hyperlink>
    </w:p>
    <w:p w14:paraId="28F4CFBD" w14:textId="77777777" w:rsidR="0048667B" w:rsidRDefault="009377D1">
      <w:pPr>
        <w:pStyle w:val="TOC1"/>
        <w:tabs>
          <w:tab w:val="right" w:leader="dot" w:pos="440"/>
          <w:tab w:val="right" w:leader="dot" w:pos="9016"/>
        </w:tabs>
      </w:pPr>
      <w:hyperlink w:anchor="_Toc72400950" w:history="1">
        <w:r>
          <w:rPr>
            <w:rStyle w:val="Hyperlink"/>
            <w:rFonts w:ascii="Arial" w:eastAsia="Times New Roman" w:hAnsi="Arial"/>
            <w:lang w:val="en-US"/>
          </w:rPr>
          <w:t>3.</w:t>
        </w:r>
        <w:r>
          <w:rPr>
            <w:rFonts w:eastAsia="Times New Roman"/>
            <w:lang w:eastAsia="en-GB"/>
          </w:rPr>
          <w:tab/>
        </w:r>
        <w:r>
          <w:rPr>
            <w:rStyle w:val="Hyperlink"/>
            <w:rFonts w:ascii="Arial" w:eastAsia="Times New Roman" w:hAnsi="Arial"/>
            <w:lang w:val="en-US"/>
          </w:rPr>
          <w:t>RFI intended outcomes</w:t>
        </w:r>
        <w:r>
          <w:tab/>
          <w:t>3</w:t>
        </w:r>
      </w:hyperlink>
    </w:p>
    <w:p w14:paraId="28F4CFBE" w14:textId="77777777" w:rsidR="0048667B" w:rsidRDefault="009377D1">
      <w:pPr>
        <w:pStyle w:val="TOC1"/>
        <w:tabs>
          <w:tab w:val="right" w:leader="dot" w:pos="440"/>
          <w:tab w:val="right" w:leader="dot" w:pos="9016"/>
        </w:tabs>
      </w:pPr>
      <w:hyperlink w:anchor="_Toc72400952" w:history="1">
        <w:r>
          <w:rPr>
            <w:rStyle w:val="Hyperlink"/>
            <w:rFonts w:ascii="Arial" w:eastAsia="Times New Roman" w:hAnsi="Arial"/>
            <w:lang w:val="en-US"/>
          </w:rPr>
          <w:t>4.</w:t>
        </w:r>
        <w:r>
          <w:rPr>
            <w:rFonts w:eastAsia="Times New Roman"/>
            <w:lang w:eastAsia="en-GB"/>
          </w:rPr>
          <w:tab/>
        </w:r>
        <w:r>
          <w:rPr>
            <w:rStyle w:val="Hyperlink"/>
            <w:rFonts w:ascii="Arial" w:eastAsia="Times New Roman" w:hAnsi="Arial"/>
            <w:lang w:val="en-US"/>
          </w:rPr>
          <w:t>RFI Procedure</w:t>
        </w:r>
        <w:r>
          <w:tab/>
          <w:t>3</w:t>
        </w:r>
      </w:hyperlink>
    </w:p>
    <w:p w14:paraId="28F4CFBF" w14:textId="77777777" w:rsidR="0048667B" w:rsidRDefault="009377D1">
      <w:pPr>
        <w:pStyle w:val="TOC1"/>
        <w:tabs>
          <w:tab w:val="right" w:leader="dot" w:pos="440"/>
          <w:tab w:val="right" w:leader="dot" w:pos="9016"/>
        </w:tabs>
      </w:pPr>
      <w:hyperlink w:anchor="_Toc72400953" w:history="1">
        <w:r>
          <w:rPr>
            <w:rStyle w:val="Hyperlink"/>
            <w:rFonts w:ascii="Arial" w:eastAsia="Times New Roman" w:hAnsi="Arial"/>
            <w:lang w:val="en-US"/>
          </w:rPr>
          <w:t>5.</w:t>
        </w:r>
        <w:r>
          <w:rPr>
            <w:rFonts w:eastAsia="Times New Roman"/>
            <w:lang w:eastAsia="en-GB"/>
          </w:rPr>
          <w:tab/>
        </w:r>
        <w:r>
          <w:rPr>
            <w:rStyle w:val="Hyperlink"/>
            <w:rFonts w:ascii="Arial" w:eastAsia="Times New Roman" w:hAnsi="Arial"/>
            <w:lang w:val="en-US"/>
          </w:rPr>
          <w:t>How to submit responses to this RFI</w:t>
        </w:r>
        <w:r>
          <w:tab/>
          <w:t>4</w:t>
        </w:r>
      </w:hyperlink>
    </w:p>
    <w:p w14:paraId="28F4CFC0" w14:textId="77777777" w:rsidR="0048667B" w:rsidRDefault="009377D1">
      <w:pPr>
        <w:pStyle w:val="TOC1"/>
        <w:tabs>
          <w:tab w:val="right" w:leader="dot" w:pos="440"/>
          <w:tab w:val="right" w:leader="dot" w:pos="9016"/>
        </w:tabs>
      </w:pPr>
      <w:hyperlink w:anchor="_Toc72400954" w:history="1">
        <w:r>
          <w:rPr>
            <w:rStyle w:val="Hyperlink"/>
            <w:rFonts w:ascii="Arial" w:eastAsia="Times New Roman" w:hAnsi="Arial"/>
            <w:lang w:val="en-US"/>
          </w:rPr>
          <w:t>6.</w:t>
        </w:r>
        <w:r>
          <w:rPr>
            <w:rFonts w:eastAsia="Times New Roman"/>
            <w:lang w:eastAsia="en-GB"/>
          </w:rPr>
          <w:tab/>
        </w:r>
        <w:r>
          <w:rPr>
            <w:rStyle w:val="Hyperlink"/>
            <w:rFonts w:ascii="Arial" w:eastAsia="Times New Roman" w:hAnsi="Arial"/>
            <w:lang w:val="en-US"/>
          </w:rPr>
          <w:t>Confidentiality &amp; Proprietary Information</w:t>
        </w:r>
        <w:r>
          <w:tab/>
          <w:t>4</w:t>
        </w:r>
      </w:hyperlink>
    </w:p>
    <w:p w14:paraId="28F4CFC1" w14:textId="77777777" w:rsidR="0048667B" w:rsidRDefault="009377D1">
      <w:pPr>
        <w:pStyle w:val="TOC1"/>
        <w:tabs>
          <w:tab w:val="right" w:leader="dot" w:pos="440"/>
          <w:tab w:val="right" w:leader="dot" w:pos="9016"/>
        </w:tabs>
      </w:pPr>
      <w:hyperlink w:anchor="_Toc72400955" w:history="1">
        <w:r>
          <w:rPr>
            <w:rStyle w:val="Hyperlink"/>
            <w:rFonts w:ascii="Arial" w:eastAsia="Times New Roman" w:hAnsi="Arial"/>
            <w:lang w:val="en-US"/>
          </w:rPr>
          <w:t>7.</w:t>
        </w:r>
        <w:r>
          <w:rPr>
            <w:rFonts w:eastAsia="Times New Roman"/>
            <w:lang w:eastAsia="en-GB"/>
          </w:rPr>
          <w:tab/>
        </w:r>
        <w:r>
          <w:rPr>
            <w:rStyle w:val="Hyperlink"/>
            <w:rFonts w:ascii="Arial" w:eastAsia="Times New Roman" w:hAnsi="Arial"/>
            <w:lang w:val="en-US"/>
          </w:rPr>
          <w:t>Costs of preparing your RFI response</w:t>
        </w:r>
        <w:r>
          <w:tab/>
          <w:t>4</w:t>
        </w:r>
      </w:hyperlink>
    </w:p>
    <w:p w14:paraId="28F4CFC2" w14:textId="77777777" w:rsidR="0048667B" w:rsidRDefault="009377D1">
      <w:pPr>
        <w:pStyle w:val="TOC1"/>
        <w:tabs>
          <w:tab w:val="right" w:leader="dot" w:pos="440"/>
          <w:tab w:val="right" w:leader="dot" w:pos="9016"/>
        </w:tabs>
      </w:pPr>
      <w:hyperlink w:anchor="_Toc72400957" w:history="1">
        <w:r>
          <w:rPr>
            <w:rStyle w:val="Hyperlink"/>
            <w:rFonts w:ascii="Arial" w:eastAsia="Times New Roman" w:hAnsi="Arial"/>
            <w:color w:val="auto"/>
            <w:lang w:val="en-US"/>
          </w:rPr>
          <w:t>8</w:t>
        </w:r>
        <w:bookmarkStart w:id="0" w:name="_Hlt150949052"/>
        <w:bookmarkStart w:id="1" w:name="_Hlt150949053"/>
        <w:bookmarkEnd w:id="0"/>
        <w:bookmarkEnd w:id="1"/>
        <w:r>
          <w:rPr>
            <w:rStyle w:val="Hyperlink"/>
            <w:rFonts w:ascii="Arial" w:eastAsia="Times New Roman" w:hAnsi="Arial"/>
            <w:color w:val="auto"/>
            <w:lang w:val="en-US"/>
          </w:rPr>
          <w:t>.</w:t>
        </w:r>
        <w:r>
          <w:rPr>
            <w:rFonts w:eastAsia="Times New Roman"/>
            <w:lang w:eastAsia="en-GB"/>
          </w:rPr>
          <w:tab/>
        </w:r>
        <w:r>
          <w:rPr>
            <w:rStyle w:val="Hyperlink"/>
            <w:rFonts w:ascii="Arial" w:eastAsia="Times New Roman" w:hAnsi="Arial"/>
            <w:color w:val="auto"/>
            <w:lang w:val="en-US"/>
          </w:rPr>
          <w:t>Contact</w:t>
        </w:r>
        <w:r>
          <w:tab/>
          <w:t>5</w:t>
        </w:r>
      </w:hyperlink>
    </w:p>
    <w:p w14:paraId="28F4CFC3" w14:textId="77777777" w:rsidR="0048667B" w:rsidRDefault="009377D1">
      <w:pPr>
        <w:pStyle w:val="TOC2"/>
        <w:tabs>
          <w:tab w:val="right" w:leader="dot" w:pos="880"/>
        </w:tabs>
      </w:pPr>
      <w:hyperlink w:anchor="_Toc72400958" w:history="1">
        <w:r>
          <w:rPr>
            <w:rStyle w:val="Hyperlink"/>
            <w:color w:val="auto"/>
          </w:rPr>
          <w:t>9.Annex A</w:t>
        </w:r>
        <w:r>
          <w:tab/>
          <w:t>6</w:t>
        </w:r>
      </w:hyperlink>
    </w:p>
    <w:p w14:paraId="28F4CFC4" w14:textId="77777777" w:rsidR="0048667B" w:rsidRDefault="009377D1">
      <w:r>
        <w:rPr>
          <w:rFonts w:ascii="Arial" w:hAnsi="Arial" w:cs="Arial"/>
          <w:lang w:val="en-US"/>
        </w:rPr>
        <w:fldChar w:fldCharType="end"/>
      </w:r>
    </w:p>
    <w:p w14:paraId="28F4CFC5" w14:textId="77777777" w:rsidR="0048667B" w:rsidRDefault="0048667B"/>
    <w:p w14:paraId="28F4CFC6" w14:textId="77777777" w:rsidR="0048667B" w:rsidRDefault="0048667B">
      <w:pPr>
        <w:jc w:val="both"/>
        <w:rPr>
          <w:sz w:val="24"/>
          <w:szCs w:val="24"/>
        </w:rPr>
      </w:pPr>
    </w:p>
    <w:p w14:paraId="28F4CFC7" w14:textId="77777777" w:rsidR="0048667B" w:rsidRDefault="0048667B">
      <w:pPr>
        <w:jc w:val="both"/>
        <w:rPr>
          <w:sz w:val="24"/>
          <w:szCs w:val="24"/>
        </w:rPr>
      </w:pPr>
    </w:p>
    <w:p w14:paraId="28F4CFC8" w14:textId="77777777" w:rsidR="0048667B" w:rsidRDefault="0048667B">
      <w:pPr>
        <w:jc w:val="both"/>
        <w:rPr>
          <w:sz w:val="24"/>
          <w:szCs w:val="24"/>
        </w:rPr>
      </w:pPr>
    </w:p>
    <w:p w14:paraId="28F4CFC9" w14:textId="77777777" w:rsidR="0048667B" w:rsidRDefault="0048667B">
      <w:pPr>
        <w:jc w:val="both"/>
        <w:rPr>
          <w:sz w:val="24"/>
          <w:szCs w:val="24"/>
        </w:rPr>
      </w:pPr>
    </w:p>
    <w:p w14:paraId="28F4CFCA" w14:textId="77777777" w:rsidR="0048667B" w:rsidRDefault="0048667B">
      <w:pPr>
        <w:jc w:val="both"/>
        <w:rPr>
          <w:sz w:val="24"/>
          <w:szCs w:val="24"/>
        </w:rPr>
      </w:pPr>
    </w:p>
    <w:p w14:paraId="28F4CFCB" w14:textId="77777777" w:rsidR="0048667B" w:rsidRDefault="0048667B">
      <w:pPr>
        <w:jc w:val="both"/>
        <w:rPr>
          <w:sz w:val="24"/>
          <w:szCs w:val="24"/>
        </w:rPr>
      </w:pPr>
    </w:p>
    <w:p w14:paraId="28F4CFCC" w14:textId="77777777" w:rsidR="0048667B" w:rsidRDefault="0048667B">
      <w:pPr>
        <w:jc w:val="both"/>
        <w:rPr>
          <w:sz w:val="24"/>
          <w:szCs w:val="24"/>
        </w:rPr>
      </w:pPr>
    </w:p>
    <w:p w14:paraId="28F4CFCD" w14:textId="77777777" w:rsidR="0048667B" w:rsidRDefault="0048667B">
      <w:pPr>
        <w:jc w:val="both"/>
        <w:rPr>
          <w:sz w:val="24"/>
          <w:szCs w:val="24"/>
        </w:rPr>
      </w:pPr>
    </w:p>
    <w:p w14:paraId="28F4CFCE" w14:textId="77777777" w:rsidR="0048667B" w:rsidRDefault="0048667B">
      <w:pPr>
        <w:jc w:val="both"/>
        <w:rPr>
          <w:sz w:val="24"/>
          <w:szCs w:val="24"/>
        </w:rPr>
      </w:pPr>
    </w:p>
    <w:p w14:paraId="28F4CFCF" w14:textId="77777777" w:rsidR="0048667B" w:rsidRDefault="0048667B">
      <w:pPr>
        <w:jc w:val="both"/>
        <w:rPr>
          <w:sz w:val="24"/>
          <w:szCs w:val="24"/>
        </w:rPr>
      </w:pPr>
    </w:p>
    <w:p w14:paraId="28F4CFD0" w14:textId="77777777" w:rsidR="0048667B" w:rsidRDefault="0048667B">
      <w:pPr>
        <w:jc w:val="both"/>
        <w:rPr>
          <w:sz w:val="24"/>
          <w:szCs w:val="24"/>
        </w:rPr>
      </w:pPr>
    </w:p>
    <w:p w14:paraId="28F4CFD1" w14:textId="77777777" w:rsidR="0048667B" w:rsidRDefault="0048667B">
      <w:pPr>
        <w:jc w:val="both"/>
        <w:rPr>
          <w:sz w:val="24"/>
          <w:szCs w:val="24"/>
        </w:rPr>
      </w:pPr>
    </w:p>
    <w:p w14:paraId="28F4CFD2" w14:textId="77777777" w:rsidR="0048667B" w:rsidRDefault="0048667B">
      <w:pPr>
        <w:jc w:val="both"/>
        <w:rPr>
          <w:sz w:val="24"/>
          <w:szCs w:val="24"/>
        </w:rPr>
      </w:pPr>
    </w:p>
    <w:p w14:paraId="28F4CFD3" w14:textId="77777777" w:rsidR="0048667B" w:rsidRDefault="0048667B">
      <w:pPr>
        <w:jc w:val="both"/>
        <w:rPr>
          <w:sz w:val="24"/>
          <w:szCs w:val="24"/>
        </w:rPr>
      </w:pPr>
    </w:p>
    <w:p w14:paraId="21FD966B" w14:textId="3FEBD60F" w:rsidR="37A10477" w:rsidRDefault="37A10477" w:rsidP="37A10477">
      <w:pPr>
        <w:jc w:val="both"/>
        <w:rPr>
          <w:sz w:val="24"/>
          <w:szCs w:val="24"/>
        </w:rPr>
      </w:pPr>
    </w:p>
    <w:p w14:paraId="28F4CFD4" w14:textId="77777777" w:rsidR="0048667B" w:rsidRDefault="009377D1">
      <w:pPr>
        <w:pStyle w:val="Heading1"/>
        <w:numPr>
          <w:ilvl w:val="0"/>
          <w:numId w:val="3"/>
        </w:numPr>
        <w:jc w:val="both"/>
        <w:rPr>
          <w:rFonts w:ascii="Arial" w:hAnsi="Arial" w:cs="Arial"/>
          <w:sz w:val="28"/>
          <w:szCs w:val="28"/>
          <w:lang w:val="en-US"/>
        </w:rPr>
      </w:pPr>
      <w:bookmarkStart w:id="2" w:name="_Toc72400948"/>
      <w:r>
        <w:rPr>
          <w:rFonts w:ascii="Arial" w:hAnsi="Arial" w:cs="Arial"/>
          <w:sz w:val="28"/>
          <w:szCs w:val="28"/>
          <w:lang w:val="en-US"/>
        </w:rPr>
        <w:lastRenderedPageBreak/>
        <w:t>Introduction</w:t>
      </w:r>
      <w:bookmarkEnd w:id="2"/>
    </w:p>
    <w:p w14:paraId="28F4CFD5" w14:textId="77777777" w:rsidR="0048667B" w:rsidRDefault="0048667B">
      <w:pPr>
        <w:pStyle w:val="ListParagraph"/>
        <w:jc w:val="both"/>
        <w:rPr>
          <w:b/>
          <w:bCs/>
        </w:rPr>
      </w:pPr>
    </w:p>
    <w:p w14:paraId="28F4CFD6" w14:textId="77777777" w:rsidR="0048667B" w:rsidRDefault="009377D1">
      <w:pPr>
        <w:ind w:left="360"/>
        <w:jc w:val="both"/>
      </w:pPr>
      <w:r>
        <w:t xml:space="preserve">This RFI is not a bidding opportunity but a means by which industry can provide information. Any resulting procurement activity will be conducted competitively. </w:t>
      </w:r>
    </w:p>
    <w:p w14:paraId="28F4CFD7" w14:textId="77777777" w:rsidR="0048667B" w:rsidRDefault="009377D1">
      <w:pPr>
        <w:ind w:firstLine="360"/>
        <w:jc w:val="both"/>
        <w:rPr>
          <w:b/>
          <w:bCs/>
          <w:sz w:val="24"/>
          <w:szCs w:val="24"/>
        </w:rPr>
      </w:pPr>
      <w:r>
        <w:rPr>
          <w:b/>
          <w:bCs/>
          <w:sz w:val="24"/>
          <w:szCs w:val="24"/>
        </w:rPr>
        <w:t>Please note:</w:t>
      </w:r>
    </w:p>
    <w:p w14:paraId="28F4CFD8" w14:textId="77777777" w:rsidR="0048667B" w:rsidRDefault="009377D1">
      <w:pPr>
        <w:ind w:left="360"/>
        <w:jc w:val="both"/>
      </w:pPr>
      <w:r>
        <w:rPr>
          <w:b/>
          <w:bCs/>
          <w:sz w:val="24"/>
          <w:szCs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28F4CFD9" w14:textId="77777777" w:rsidR="0048667B" w:rsidRDefault="009377D1">
      <w:pPr>
        <w:pStyle w:val="ListParagraph"/>
        <w:keepNext/>
        <w:keepLines/>
        <w:numPr>
          <w:ilvl w:val="0"/>
          <w:numId w:val="3"/>
        </w:numPr>
        <w:spacing w:before="240" w:after="0"/>
        <w:jc w:val="both"/>
      </w:pPr>
      <w:bookmarkStart w:id="3" w:name="_Toc72400949"/>
      <w:r>
        <w:rPr>
          <w:rFonts w:ascii="Arial" w:eastAsia="Times New Roman" w:hAnsi="Arial"/>
          <w:color w:val="2F5496"/>
          <w:sz w:val="28"/>
          <w:szCs w:val="32"/>
          <w:lang w:val="en-US"/>
        </w:rPr>
        <w:t>Background</w:t>
      </w:r>
      <w:bookmarkEnd w:id="3"/>
    </w:p>
    <w:p w14:paraId="28F4CFDA" w14:textId="77777777" w:rsidR="0048667B" w:rsidRDefault="009377D1">
      <w:pPr>
        <w:pStyle w:val="ListParagraph"/>
        <w:keepNext/>
        <w:keepLines/>
        <w:spacing w:before="240" w:after="0"/>
        <w:jc w:val="both"/>
        <w:outlineLvl w:val="0"/>
      </w:pPr>
      <w:r>
        <w:rPr>
          <w:rFonts w:ascii="Arial" w:eastAsia="Times New Roman" w:hAnsi="Arial"/>
          <w:color w:val="2F5496"/>
          <w:sz w:val="28"/>
          <w:szCs w:val="32"/>
          <w:lang w:val="en-US"/>
        </w:rPr>
        <w:t xml:space="preserve"> </w:t>
      </w:r>
    </w:p>
    <w:p w14:paraId="28F4CFDB" w14:textId="21455EC1" w:rsidR="0048667B" w:rsidRPr="00EC5A58" w:rsidRDefault="00E42E9D" w:rsidP="00B618A8">
      <w:pPr>
        <w:jc w:val="both"/>
      </w:pPr>
      <w:r w:rsidRPr="00EC5A58">
        <w:rPr>
          <w:b/>
          <w:bCs/>
        </w:rPr>
        <w:t>The Authority have a r</w:t>
      </w:r>
      <w:r w:rsidR="0029782B" w:rsidRPr="00EC5A58">
        <w:rPr>
          <w:b/>
          <w:bCs/>
        </w:rPr>
        <w:t>equirement to produce 550 Desk Diaries &amp; Calendars annually. 225 Desk Diaries and 225 Desk Calendars. When produced and delivered to NCHQ, those items are then distributed by staff at NCHQ to RFA Ships and RFA Personnel working at RN Establishments. Imagery is provided by RFA staff for inclusion and usually forwarded to the publishers during the Summer of that working year. 14 images chosen by RFA staff (One for the front of the Desk Calendar and one for the rear of the Desk Calendar) with the remaining twelve images cover</w:t>
      </w:r>
      <w:r w:rsidR="006F6D11" w:rsidRPr="00EC5A58">
        <w:rPr>
          <w:b/>
          <w:bCs/>
        </w:rPr>
        <w:t>ing</w:t>
      </w:r>
      <w:r w:rsidR="0029782B" w:rsidRPr="00EC5A58">
        <w:rPr>
          <w:b/>
          <w:bCs/>
        </w:rPr>
        <w:t xml:space="preserve"> Jan – Dec. A foreword from the RFA Commodore with imagery and signature is provided by RFA staff for inclusion in the Desk Diary. </w:t>
      </w:r>
      <w:r w:rsidR="00D1424C" w:rsidRPr="00EC5A58">
        <w:rPr>
          <w:b/>
          <w:bCs/>
        </w:rPr>
        <w:t>Both items</w:t>
      </w:r>
      <w:r w:rsidR="00DD478B" w:rsidRPr="00EC5A58">
        <w:rPr>
          <w:b/>
          <w:bCs/>
        </w:rPr>
        <w:t xml:space="preserve"> can include</w:t>
      </w:r>
      <w:r w:rsidR="00D1424C" w:rsidRPr="00EC5A58">
        <w:rPr>
          <w:b/>
          <w:bCs/>
        </w:rPr>
        <w:t xml:space="preserve"> professional advertisement</w:t>
      </w:r>
      <w:r w:rsidR="00DD478B" w:rsidRPr="00EC5A58">
        <w:rPr>
          <w:b/>
          <w:bCs/>
        </w:rPr>
        <w:t>s</w:t>
      </w:r>
      <w:r w:rsidR="00C90721" w:rsidRPr="00EC5A58">
        <w:rPr>
          <w:b/>
          <w:bCs/>
        </w:rPr>
        <w:t>, but they must be</w:t>
      </w:r>
      <w:r w:rsidR="00D1424C" w:rsidRPr="00EC5A58">
        <w:rPr>
          <w:b/>
          <w:bCs/>
        </w:rPr>
        <w:t xml:space="preserve"> of a nature that wouldn’t bring the RFA into dispute. RFA Staff </w:t>
      </w:r>
      <w:r w:rsidR="00A50C08" w:rsidRPr="00EC5A58">
        <w:rPr>
          <w:b/>
          <w:bCs/>
        </w:rPr>
        <w:t xml:space="preserve">will </w:t>
      </w:r>
      <w:r w:rsidR="00D1424C" w:rsidRPr="00EC5A58">
        <w:rPr>
          <w:b/>
          <w:bCs/>
        </w:rPr>
        <w:t xml:space="preserve">reserve the right to view the completed articles prior to them being printed for distribution for a check on typeset, Pennant Numbers and that ships names are correct throughout both documents. The </w:t>
      </w:r>
      <w:r w:rsidR="00A50C08" w:rsidRPr="00EC5A58">
        <w:rPr>
          <w:b/>
          <w:bCs/>
        </w:rPr>
        <w:t>supplier must</w:t>
      </w:r>
      <w:r w:rsidR="00D1424C" w:rsidRPr="00EC5A58">
        <w:rPr>
          <w:b/>
          <w:bCs/>
        </w:rPr>
        <w:t xml:space="preserve"> provide a courier and registered driver to deliver the items to NCHQ. The items produced </w:t>
      </w:r>
      <w:r w:rsidR="00BE4790" w:rsidRPr="00EC5A58">
        <w:rPr>
          <w:b/>
          <w:bCs/>
        </w:rPr>
        <w:t xml:space="preserve">and the </w:t>
      </w:r>
      <w:r w:rsidR="00E9072A" w:rsidRPr="00EC5A58">
        <w:rPr>
          <w:b/>
          <w:bCs/>
        </w:rPr>
        <w:t>delivery of the items will</w:t>
      </w:r>
      <w:r w:rsidR="00D1424C" w:rsidRPr="00EC5A58">
        <w:rPr>
          <w:b/>
          <w:bCs/>
        </w:rPr>
        <w:t xml:space="preserve"> be at no cost to the RFA. </w:t>
      </w:r>
    </w:p>
    <w:p w14:paraId="28F4CFDD" w14:textId="7A6E7D95" w:rsidR="0048667B" w:rsidRPr="00EC5A58" w:rsidRDefault="009377D1" w:rsidP="00EC5A58">
      <w:pPr>
        <w:pStyle w:val="ListParagraph"/>
        <w:keepNext/>
        <w:keepLines/>
        <w:numPr>
          <w:ilvl w:val="0"/>
          <w:numId w:val="3"/>
        </w:numPr>
        <w:spacing w:before="240" w:after="0"/>
        <w:jc w:val="both"/>
        <w:outlineLvl w:val="0"/>
        <w:rPr>
          <w:rFonts w:ascii="Arial" w:eastAsia="Times New Roman" w:hAnsi="Arial"/>
          <w:color w:val="2F5496"/>
          <w:sz w:val="28"/>
          <w:szCs w:val="32"/>
          <w:lang w:val="en-US"/>
        </w:rPr>
      </w:pPr>
      <w:bookmarkStart w:id="4" w:name="_Toc72400950"/>
      <w:r w:rsidRPr="00EC5A58">
        <w:rPr>
          <w:rFonts w:ascii="Arial" w:eastAsia="Times New Roman" w:hAnsi="Arial"/>
          <w:color w:val="2F5496" w:themeColor="accent1" w:themeShade="BF"/>
          <w:sz w:val="28"/>
          <w:szCs w:val="28"/>
          <w:lang w:val="en-US"/>
        </w:rPr>
        <w:t>RFI intended outcomes</w:t>
      </w:r>
      <w:r w:rsidR="644B92F5" w:rsidRPr="00EC5A58">
        <w:rPr>
          <w:rFonts w:ascii="Arial" w:eastAsia="Times New Roman" w:hAnsi="Arial"/>
          <w:color w:val="2F5496" w:themeColor="accent1" w:themeShade="BF"/>
          <w:sz w:val="28"/>
          <w:szCs w:val="28"/>
          <w:lang w:val="en-US"/>
        </w:rPr>
        <w:t xml:space="preserve"> </w:t>
      </w:r>
      <w:bookmarkEnd w:id="4"/>
    </w:p>
    <w:p w14:paraId="2B61D859" w14:textId="77777777" w:rsidR="00EC5A58" w:rsidRPr="00EC5A58" w:rsidRDefault="00EC5A58" w:rsidP="00EC5A58">
      <w:pPr>
        <w:pStyle w:val="ListParagraph"/>
        <w:keepNext/>
        <w:keepLines/>
        <w:spacing w:before="240" w:after="0"/>
        <w:jc w:val="both"/>
        <w:outlineLvl w:val="0"/>
        <w:rPr>
          <w:rFonts w:ascii="Arial" w:eastAsia="Times New Roman" w:hAnsi="Arial"/>
          <w:color w:val="2F5496"/>
          <w:sz w:val="28"/>
          <w:szCs w:val="32"/>
          <w:lang w:val="en-US"/>
        </w:rPr>
      </w:pPr>
    </w:p>
    <w:p w14:paraId="28F4CFDE" w14:textId="2F1DE96E" w:rsidR="0048667B" w:rsidRDefault="009377D1">
      <w:pPr>
        <w:autoSpaceDE w:val="0"/>
        <w:spacing w:before="40" w:after="40" w:line="240" w:lineRule="auto"/>
        <w:ind w:firstLine="360"/>
        <w:jc w:val="both"/>
        <w:rPr>
          <w:rFonts w:cs="Calibri"/>
        </w:rPr>
      </w:pPr>
      <w:bookmarkStart w:id="5" w:name="_Hlk151036696"/>
      <w:r>
        <w:rPr>
          <w:rFonts w:cs="Calibri"/>
        </w:rPr>
        <w:t>This RFI aims to achieve the following outcome: </w:t>
      </w:r>
    </w:p>
    <w:p w14:paraId="28F4CFDF" w14:textId="3645901D" w:rsidR="0048667B" w:rsidRDefault="00BC0C10">
      <w:pPr>
        <w:autoSpaceDE w:val="0"/>
        <w:spacing w:before="40" w:after="40" w:line="240" w:lineRule="auto"/>
        <w:ind w:left="360"/>
        <w:jc w:val="both"/>
      </w:pPr>
      <w:r>
        <w:rPr>
          <w:rFonts w:cs="Calibri"/>
          <w:shd w:val="clear" w:color="auto" w:fill="FFFFFF"/>
          <w:lang w:val="en-US"/>
        </w:rPr>
        <w:t>To under</w:t>
      </w:r>
      <w:r w:rsidR="00B9224E">
        <w:rPr>
          <w:rFonts w:cs="Calibri"/>
          <w:shd w:val="clear" w:color="auto" w:fill="FFFFFF"/>
          <w:lang w:val="en-US"/>
        </w:rPr>
        <w:t xml:space="preserve">stand if any </w:t>
      </w:r>
      <w:r w:rsidR="00E42E9D">
        <w:rPr>
          <w:rFonts w:cs="Calibri"/>
          <w:shd w:val="clear" w:color="auto" w:fill="FFFFFF"/>
          <w:lang w:val="en-US"/>
        </w:rPr>
        <w:t>suppliers</w:t>
      </w:r>
      <w:r w:rsidR="00B9224E">
        <w:rPr>
          <w:rFonts w:cs="Calibri"/>
          <w:shd w:val="clear" w:color="auto" w:fill="FFFFFF"/>
          <w:lang w:val="en-US"/>
        </w:rPr>
        <w:t xml:space="preserve"> would be interested in this opportunity before we</w:t>
      </w:r>
      <w:r w:rsidR="0017774E">
        <w:rPr>
          <w:rFonts w:cs="Calibri"/>
          <w:shd w:val="clear" w:color="auto" w:fill="FFFFFF"/>
          <w:lang w:val="en-US"/>
        </w:rPr>
        <w:t xml:space="preserve"> consider</w:t>
      </w:r>
      <w:r w:rsidR="00B9224E">
        <w:rPr>
          <w:rFonts w:cs="Calibri"/>
          <w:shd w:val="clear" w:color="auto" w:fill="FFFFFF"/>
          <w:lang w:val="en-US"/>
        </w:rPr>
        <w:t xml:space="preserve"> </w:t>
      </w:r>
      <w:r w:rsidR="00E42E9D">
        <w:rPr>
          <w:rFonts w:cs="Calibri"/>
          <w:shd w:val="clear" w:color="auto" w:fill="FFFFFF"/>
          <w:lang w:val="en-US"/>
        </w:rPr>
        <w:t>compet</w:t>
      </w:r>
      <w:r w:rsidR="0017774E">
        <w:rPr>
          <w:rFonts w:cs="Calibri"/>
          <w:shd w:val="clear" w:color="auto" w:fill="FFFFFF"/>
          <w:lang w:val="en-US"/>
        </w:rPr>
        <w:t>ing</w:t>
      </w:r>
      <w:r w:rsidR="00E42E9D">
        <w:rPr>
          <w:rFonts w:cs="Calibri"/>
          <w:shd w:val="clear" w:color="auto" w:fill="FFFFFF"/>
          <w:lang w:val="en-US"/>
        </w:rPr>
        <w:t xml:space="preserve"> the requirement</w:t>
      </w:r>
      <w:r w:rsidR="009377D1">
        <w:rPr>
          <w:rFonts w:cs="Calibri"/>
          <w:shd w:val="clear" w:color="auto" w:fill="FFFFFF"/>
        </w:rPr>
        <w:t> </w:t>
      </w:r>
    </w:p>
    <w:bookmarkEnd w:id="5"/>
    <w:p w14:paraId="28F4CFE2" w14:textId="77777777" w:rsidR="0048667B" w:rsidRDefault="0048667B">
      <w:pPr>
        <w:jc w:val="both"/>
        <w:rPr>
          <w:b/>
          <w:bCs/>
          <w:color w:val="000000"/>
        </w:rPr>
      </w:pPr>
    </w:p>
    <w:p w14:paraId="28F4CFE3" w14:textId="77777777" w:rsidR="0048667B" w:rsidRDefault="009377D1">
      <w:pPr>
        <w:pStyle w:val="ListParagraph"/>
        <w:keepNext/>
        <w:keepLines/>
        <w:numPr>
          <w:ilvl w:val="0"/>
          <w:numId w:val="3"/>
        </w:numPr>
        <w:spacing w:before="240" w:after="0"/>
        <w:jc w:val="both"/>
        <w:rPr>
          <w:rFonts w:ascii="Arial" w:eastAsia="Times New Roman" w:hAnsi="Arial"/>
          <w:color w:val="2F5496"/>
          <w:sz w:val="28"/>
          <w:szCs w:val="32"/>
          <w:lang w:val="en-US"/>
        </w:rPr>
      </w:pPr>
      <w:bookmarkStart w:id="6" w:name="_Toc72400952"/>
      <w:r>
        <w:rPr>
          <w:rFonts w:ascii="Arial" w:eastAsia="Times New Roman" w:hAnsi="Arial"/>
          <w:color w:val="2F5496"/>
          <w:sz w:val="28"/>
          <w:szCs w:val="32"/>
          <w:lang w:val="en-US"/>
        </w:rPr>
        <w:t>RFI Procedure</w:t>
      </w:r>
      <w:bookmarkEnd w:id="6"/>
    </w:p>
    <w:p w14:paraId="28F4CFE4" w14:textId="77777777" w:rsidR="0048667B" w:rsidRDefault="0048667B">
      <w:pPr>
        <w:jc w:val="both"/>
        <w:rPr>
          <w:b/>
          <w:bCs/>
          <w:color w:val="000000"/>
        </w:rPr>
      </w:pPr>
    </w:p>
    <w:p w14:paraId="28F4CFE5" w14:textId="77777777" w:rsidR="0048667B" w:rsidRDefault="009377D1">
      <w:pPr>
        <w:ind w:left="360"/>
        <w:jc w:val="both"/>
      </w:pPr>
      <w:r>
        <w:t xml:space="preserve">Responses to this RFI will be reviewed by subject matter experts from different functional areas within Navy Command Headquarters. </w:t>
      </w:r>
    </w:p>
    <w:p w14:paraId="28F4CFE6" w14:textId="77777777" w:rsidR="0048667B" w:rsidRDefault="009377D1">
      <w:pPr>
        <w:ind w:left="360"/>
        <w:jc w:val="both"/>
      </w:pPr>
      <w:r>
        <w:t>If upon review of your submission any clarifications or additional information is required, you will be contacted using the details provided in your RFI response.</w:t>
      </w:r>
    </w:p>
    <w:p w14:paraId="28F4CFE7" w14:textId="77777777" w:rsidR="0048667B" w:rsidRDefault="009377D1">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28F4CFE8" w14:textId="77777777" w:rsidR="0048667B" w:rsidRDefault="009377D1">
      <w:pPr>
        <w:ind w:left="360"/>
        <w:jc w:val="both"/>
      </w:pPr>
      <w:r>
        <w:t xml:space="preserve">The results and analysis of this RFI shall not constitute any form of pre-qualification exercise. </w:t>
      </w:r>
    </w:p>
    <w:p w14:paraId="28F4CFE9" w14:textId="77777777" w:rsidR="0048667B" w:rsidRDefault="009377D1">
      <w:pPr>
        <w:ind w:left="360"/>
        <w:jc w:val="both"/>
      </w:pPr>
      <w:r>
        <w:lastRenderedPageBreak/>
        <w:t xml:space="preserve">Any formal procurement process will be undertaken in accordance with the relevant Procurement Law. </w:t>
      </w:r>
    </w:p>
    <w:p w14:paraId="28F4CFEC" w14:textId="3FBC5FC6" w:rsidR="0048667B" w:rsidRDefault="1E9B43D9">
      <w:pPr>
        <w:ind w:left="360"/>
        <w:jc w:val="both"/>
      </w:pPr>
      <w:r w:rsidRPr="3EEA73A0">
        <w:rPr>
          <w:rFonts w:cs="Calibri"/>
          <w:color w:val="000000" w:themeColor="text1"/>
        </w:rPr>
        <w:t>Nothing in this RFI, or any other engagements with Industry prior to a formal procurement process, shall be construed as commitment by the Authority in relation to any future requirement(s) or any future procurement(s).</w:t>
      </w:r>
    </w:p>
    <w:p w14:paraId="28F4CFED" w14:textId="77777777" w:rsidR="0048667B" w:rsidRDefault="0048667B">
      <w:pPr>
        <w:ind w:left="360"/>
        <w:jc w:val="both"/>
      </w:pPr>
    </w:p>
    <w:p w14:paraId="28F4CFEE" w14:textId="77777777" w:rsidR="0048667B" w:rsidRDefault="009377D1">
      <w:pPr>
        <w:pStyle w:val="ListParagraph"/>
        <w:keepNext/>
        <w:keepLines/>
        <w:numPr>
          <w:ilvl w:val="0"/>
          <w:numId w:val="3"/>
        </w:numPr>
        <w:spacing w:before="240" w:after="0"/>
        <w:rPr>
          <w:rFonts w:ascii="Arial" w:eastAsia="Times New Roman" w:hAnsi="Arial"/>
          <w:color w:val="2F5496"/>
          <w:sz w:val="28"/>
          <w:szCs w:val="32"/>
          <w:lang w:val="en-US"/>
        </w:rPr>
      </w:pPr>
      <w:bookmarkStart w:id="7" w:name="_Toc72400953"/>
      <w:r>
        <w:rPr>
          <w:rFonts w:ascii="Arial" w:eastAsia="Times New Roman" w:hAnsi="Arial"/>
          <w:color w:val="2F5496"/>
          <w:sz w:val="28"/>
          <w:szCs w:val="32"/>
          <w:lang w:val="en-US"/>
        </w:rPr>
        <w:t>How to submit responses to this RFI</w:t>
      </w:r>
      <w:bookmarkEnd w:id="7"/>
    </w:p>
    <w:p w14:paraId="28F4CFEF" w14:textId="77777777" w:rsidR="0048667B" w:rsidRDefault="009377D1">
      <w:pPr>
        <w:rPr>
          <w:b/>
          <w:bCs/>
        </w:rPr>
      </w:pPr>
      <w:r>
        <w:rPr>
          <w:b/>
          <w:bCs/>
        </w:rPr>
        <w:t xml:space="preserve"> </w:t>
      </w:r>
    </w:p>
    <w:p w14:paraId="28F4CFF0" w14:textId="77777777" w:rsidR="0048667B" w:rsidRDefault="009377D1">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28F4CFF1" w14:textId="77777777" w:rsidR="0048667B" w:rsidRDefault="009377D1">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8F4CFF2" w14:textId="77777777" w:rsidR="0048667B" w:rsidRDefault="009377D1">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28F4CFF3" w14:textId="707AEF9D" w:rsidR="0048667B" w:rsidRDefault="009377D1">
      <w:pPr>
        <w:ind w:left="360"/>
      </w:pPr>
      <w:r w:rsidRPr="3CB1167F">
        <w:rPr>
          <w:lang w:val="en-US"/>
        </w:rPr>
        <w:t xml:space="preserve">Once completed, please return electronically to the e-mail address shown below in </w:t>
      </w:r>
      <w:r w:rsidRPr="3CB1167F">
        <w:rPr>
          <w:b/>
          <w:bCs/>
          <w:lang w:val="en-US"/>
        </w:rPr>
        <w:t>section 9,</w:t>
      </w:r>
      <w:r w:rsidRPr="3CB1167F">
        <w:rPr>
          <w:lang w:val="en-US"/>
        </w:rPr>
        <w:t xml:space="preserve"> no later than </w:t>
      </w:r>
      <w:r w:rsidRPr="3CB1167F">
        <w:rPr>
          <w:b/>
          <w:bCs/>
          <w:lang w:val="en-US"/>
        </w:rPr>
        <w:t xml:space="preserve">12:00, </w:t>
      </w:r>
      <w:r w:rsidR="0017774E" w:rsidRPr="0017774E">
        <w:rPr>
          <w:b/>
          <w:bCs/>
          <w:lang w:val="en-US"/>
        </w:rPr>
        <w:t>Wednesday 25</w:t>
      </w:r>
      <w:r w:rsidR="0017774E" w:rsidRPr="0017774E">
        <w:rPr>
          <w:b/>
          <w:bCs/>
          <w:vertAlign w:val="superscript"/>
          <w:lang w:val="en-US"/>
        </w:rPr>
        <w:t>th</w:t>
      </w:r>
      <w:r w:rsidR="0017774E" w:rsidRPr="0017774E">
        <w:rPr>
          <w:b/>
          <w:bCs/>
          <w:lang w:val="en-US"/>
        </w:rPr>
        <w:t xml:space="preserve"> Feb 2026</w:t>
      </w:r>
      <w:r w:rsidRPr="0017774E">
        <w:rPr>
          <w:lang w:val="en-US"/>
        </w:rPr>
        <w:t xml:space="preserve"> </w:t>
      </w:r>
    </w:p>
    <w:p w14:paraId="472AC1D3" w14:textId="77777777" w:rsidR="005E1AE3" w:rsidRDefault="005E1AE3">
      <w:pPr>
        <w:ind w:left="360"/>
        <w:rPr>
          <w:lang w:val="en-US"/>
        </w:rPr>
      </w:pPr>
    </w:p>
    <w:p w14:paraId="28F4CFF5" w14:textId="77777777" w:rsidR="0048667B" w:rsidRDefault="009377D1">
      <w:pPr>
        <w:pStyle w:val="ListParagraph"/>
        <w:keepNext/>
        <w:keepLines/>
        <w:numPr>
          <w:ilvl w:val="0"/>
          <w:numId w:val="3"/>
        </w:numPr>
        <w:spacing w:before="240" w:after="0"/>
        <w:rPr>
          <w:rFonts w:ascii="Arial" w:eastAsia="Times New Roman" w:hAnsi="Arial"/>
          <w:color w:val="2F5496"/>
          <w:sz w:val="28"/>
          <w:szCs w:val="28"/>
          <w:lang w:val="en-US"/>
        </w:rPr>
      </w:pPr>
      <w:bookmarkStart w:id="8" w:name="_Toc72400954"/>
      <w:r w:rsidRPr="480B3B44">
        <w:rPr>
          <w:rFonts w:ascii="Arial" w:eastAsia="Times New Roman" w:hAnsi="Arial"/>
          <w:color w:val="2F5496" w:themeColor="accent1" w:themeShade="BF"/>
          <w:sz w:val="28"/>
          <w:szCs w:val="28"/>
          <w:lang w:val="en-US"/>
        </w:rPr>
        <w:t>Confidentiality &amp; Proprietary Information</w:t>
      </w:r>
      <w:bookmarkEnd w:id="8"/>
    </w:p>
    <w:p w14:paraId="15F4D44C" w14:textId="26EE4B3F"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CFF6" w14:textId="77777777" w:rsidR="0048667B" w:rsidRDefault="009377D1">
      <w:pPr>
        <w:ind w:left="360"/>
        <w:rPr>
          <w:lang w:val="en-US"/>
        </w:rPr>
      </w:pPr>
      <w:r>
        <w:rPr>
          <w:lang w:val="en-US"/>
        </w:rPr>
        <w:t>No information included in your response, or in discussions connected to it, will be disclosed to any other third party.</w:t>
      </w:r>
    </w:p>
    <w:p w14:paraId="28F4CFF7" w14:textId="77777777" w:rsidR="0048667B" w:rsidRDefault="009377D1">
      <w:pPr>
        <w:ind w:left="360"/>
        <w:rPr>
          <w:lang w:val="en-US"/>
        </w:rPr>
      </w:pPr>
      <w:bookmarkStart w:id="9" w:name="_Hlk63262812"/>
      <w:r w:rsidRPr="3EEA73A0">
        <w:rPr>
          <w:lang w:val="en-US"/>
        </w:rPr>
        <w:t>Proprietary information, where included, should be kept to minimum and must be clearly marked.</w:t>
      </w:r>
    </w:p>
    <w:bookmarkEnd w:id="9"/>
    <w:p w14:paraId="28F4CFF9" w14:textId="290E4C2F" w:rsidR="0048667B" w:rsidRDefault="5E53066D" w:rsidP="346894C6">
      <w:pPr>
        <w:ind w:left="360"/>
        <w:rPr>
          <w:rFonts w:cs="Calibri"/>
          <w:b/>
          <w:bCs/>
          <w:color w:val="000000" w:themeColor="text1"/>
          <w:lang w:val="en-US"/>
        </w:rPr>
      </w:pPr>
      <w:r w:rsidRPr="346894C6">
        <w:rPr>
          <w:rFonts w:cs="Calibri"/>
          <w:b/>
          <w:bCs/>
          <w:color w:val="000000" w:themeColor="text1"/>
          <w:lang w:val="en-US"/>
        </w:rPr>
        <w:t>For this RFI, any documentation submitted should be of the classification OFFICIAL.</w:t>
      </w:r>
    </w:p>
    <w:p w14:paraId="04EF0B65" w14:textId="77777777" w:rsidR="005E1AE3" w:rsidRDefault="005E1AE3" w:rsidP="346894C6">
      <w:pPr>
        <w:ind w:left="360"/>
        <w:rPr>
          <w:rFonts w:cs="Calibri"/>
          <w:color w:val="000000" w:themeColor="text1"/>
          <w:lang w:val="en-US"/>
        </w:rPr>
      </w:pPr>
    </w:p>
    <w:p w14:paraId="28F4CFFA" w14:textId="77777777" w:rsidR="0048667B" w:rsidRDefault="009377D1">
      <w:pPr>
        <w:pStyle w:val="ListParagraph"/>
        <w:keepNext/>
        <w:keepLines/>
        <w:numPr>
          <w:ilvl w:val="0"/>
          <w:numId w:val="3"/>
        </w:numPr>
        <w:spacing w:before="240" w:after="0"/>
      </w:pPr>
      <w:bookmarkStart w:id="10" w:name="_Toc220346996"/>
      <w:bookmarkStart w:id="11" w:name="_Toc72400955"/>
      <w:bookmarkStart w:id="12" w:name="_Hlk63262849"/>
      <w:r w:rsidRPr="480B3B44">
        <w:rPr>
          <w:rFonts w:ascii="Arial" w:eastAsia="Times New Roman" w:hAnsi="Arial"/>
          <w:color w:val="2F5496" w:themeColor="accent1" w:themeShade="BF"/>
          <w:sz w:val="28"/>
          <w:szCs w:val="28"/>
          <w:lang w:val="en-US"/>
        </w:rPr>
        <w:t>Costs of preparing your RFI response</w:t>
      </w:r>
      <w:bookmarkEnd w:id="10"/>
      <w:bookmarkEnd w:id="11"/>
    </w:p>
    <w:p w14:paraId="28F4CFFB" w14:textId="77777777" w:rsidR="0048667B" w:rsidRDefault="0048667B">
      <w:pPr>
        <w:ind w:left="360"/>
        <w:rPr>
          <w:lang w:val="en-US"/>
        </w:rPr>
      </w:pPr>
    </w:p>
    <w:bookmarkEnd w:id="12"/>
    <w:p w14:paraId="28F4CFFD" w14:textId="36C99268" w:rsidR="0048667B" w:rsidRDefault="009377D1" w:rsidP="480B3B44">
      <w:pPr>
        <w:ind w:left="360"/>
        <w:rPr>
          <w:lang w:val="en-US"/>
        </w:rPr>
      </w:pPr>
      <w:r w:rsidRPr="480B3B44">
        <w:rPr>
          <w:lang w:val="en-US"/>
        </w:rPr>
        <w:t>Any costs relating to the preparation and submission of a response to this RFI are the sole responsibility of the respondent.</w:t>
      </w:r>
    </w:p>
    <w:p w14:paraId="152AD9D8" w14:textId="77777777" w:rsidR="000C7E7D" w:rsidRDefault="000C7E7D" w:rsidP="480B3B44">
      <w:pPr>
        <w:ind w:left="360"/>
        <w:rPr>
          <w:lang w:val="en-US"/>
        </w:rPr>
      </w:pPr>
    </w:p>
    <w:p w14:paraId="20200C7B" w14:textId="77777777" w:rsidR="005E1AE3" w:rsidRDefault="005E1AE3" w:rsidP="480B3B44">
      <w:pPr>
        <w:ind w:left="360"/>
        <w:rPr>
          <w:lang w:val="en-US"/>
        </w:rPr>
      </w:pPr>
    </w:p>
    <w:p w14:paraId="38B54EFD" w14:textId="77777777" w:rsidR="005E1AE3" w:rsidRDefault="005E1AE3" w:rsidP="480B3B44">
      <w:pPr>
        <w:ind w:left="360"/>
        <w:rPr>
          <w:lang w:val="en-US"/>
        </w:rPr>
      </w:pPr>
    </w:p>
    <w:p w14:paraId="28F4CFFF" w14:textId="397D1D48" w:rsidR="0048667B" w:rsidRDefault="009377D1" w:rsidP="480B3B44">
      <w:pPr>
        <w:pStyle w:val="ListParagraph"/>
        <w:keepNext/>
        <w:keepLines/>
        <w:numPr>
          <w:ilvl w:val="0"/>
          <w:numId w:val="3"/>
        </w:numPr>
        <w:spacing w:before="240" w:after="0"/>
        <w:rPr>
          <w:rFonts w:ascii="Arial" w:eastAsia="Times New Roman" w:hAnsi="Arial"/>
          <w:color w:val="2F5496" w:themeColor="accent1" w:themeShade="BF"/>
          <w:sz w:val="28"/>
          <w:szCs w:val="28"/>
          <w:lang w:val="en-US"/>
        </w:rPr>
      </w:pPr>
      <w:bookmarkStart w:id="13" w:name="_Toc72400957"/>
      <w:r w:rsidRPr="480B3B44">
        <w:rPr>
          <w:rFonts w:ascii="Arial" w:eastAsia="Times New Roman" w:hAnsi="Arial"/>
          <w:color w:val="2F5496" w:themeColor="accent1" w:themeShade="BF"/>
          <w:sz w:val="28"/>
          <w:szCs w:val="28"/>
          <w:lang w:val="en-US"/>
        </w:rPr>
        <w:lastRenderedPageBreak/>
        <w:t>Contact</w:t>
      </w:r>
      <w:bookmarkEnd w:id="13"/>
    </w:p>
    <w:p w14:paraId="4D2AD046" w14:textId="66100A94"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D000" w14:textId="77777777" w:rsidR="0048667B" w:rsidRDefault="009377D1">
      <w:pPr>
        <w:ind w:left="360"/>
        <w:rPr>
          <w:lang w:val="en-US"/>
        </w:rPr>
      </w:pPr>
      <w:bookmarkStart w:id="14" w:name="_Hlk63263121"/>
      <w:r>
        <w:rPr>
          <w:lang w:val="en-US"/>
        </w:rPr>
        <w:t xml:space="preserve">Quoting the RFI reference, please submit </w:t>
      </w:r>
    </w:p>
    <w:p w14:paraId="28F4D001" w14:textId="77777777" w:rsidR="0048667B" w:rsidRDefault="009377D1">
      <w:pPr>
        <w:pStyle w:val="ListParagraph"/>
        <w:numPr>
          <w:ilvl w:val="0"/>
          <w:numId w:val="4"/>
        </w:numPr>
        <w:rPr>
          <w:lang w:val="en-US"/>
        </w:rPr>
      </w:pPr>
      <w:r>
        <w:rPr>
          <w:lang w:val="en-US"/>
        </w:rPr>
        <w:t xml:space="preserve">any requests for clarification </w:t>
      </w:r>
    </w:p>
    <w:p w14:paraId="28F4D002" w14:textId="77777777" w:rsidR="0048667B" w:rsidRDefault="009377D1">
      <w:pPr>
        <w:pStyle w:val="ListParagraph"/>
        <w:numPr>
          <w:ilvl w:val="0"/>
          <w:numId w:val="4"/>
        </w:numPr>
        <w:rPr>
          <w:lang w:val="en-US"/>
        </w:rPr>
      </w:pPr>
      <w:r>
        <w:rPr>
          <w:lang w:val="en-US"/>
        </w:rPr>
        <w:t>all responses to this RFI and</w:t>
      </w:r>
    </w:p>
    <w:p w14:paraId="28F4D003" w14:textId="77777777" w:rsidR="0048667B" w:rsidRDefault="009377D1">
      <w:pPr>
        <w:pStyle w:val="ListParagraph"/>
        <w:numPr>
          <w:ilvl w:val="0"/>
          <w:numId w:val="4"/>
        </w:numPr>
        <w:rPr>
          <w:lang w:val="en-US"/>
        </w:rPr>
      </w:pPr>
      <w:r>
        <w:rPr>
          <w:lang w:val="en-US"/>
        </w:rPr>
        <w:t>any questions regarding Classification of document(s) intended for submission, to:</w:t>
      </w:r>
    </w:p>
    <w:bookmarkEnd w:id="14"/>
    <w:p w14:paraId="28F4D007" w14:textId="75ADA6BB" w:rsidR="0048667B" w:rsidRDefault="0048667B">
      <w:pPr>
        <w:ind w:left="360"/>
      </w:pPr>
      <w:r w:rsidRPr="346894C6">
        <w:fldChar w:fldCharType="begin"/>
      </w:r>
      <w:r>
        <w:instrText xml:space="preserve"> HYPERLINK  "mailto:NAVYCOMRCL-RFI@mod.gov.uk" </w:instrText>
      </w:r>
      <w:r w:rsidRPr="346894C6">
        <w:fldChar w:fldCharType="separate"/>
      </w:r>
      <w:r w:rsidR="009377D1" w:rsidRPr="346894C6">
        <w:rPr>
          <w:rStyle w:val="Hyperlink"/>
        </w:rPr>
        <w:t>NAVYCOMRCL-RFI@mod.gov.uk</w:t>
      </w:r>
      <w:r w:rsidRPr="346894C6">
        <w:rPr>
          <w:rStyle w:val="Hyperlink"/>
        </w:rPr>
        <w:fldChar w:fldCharType="end"/>
      </w:r>
    </w:p>
    <w:p w14:paraId="010127CA" w14:textId="1E89264B" w:rsidR="6429D4E4" w:rsidRDefault="6429D4E4" w:rsidP="3CB1167F">
      <w:pPr>
        <w:spacing w:line="257" w:lineRule="auto"/>
        <w:ind w:left="360"/>
        <w:rPr>
          <w:rFonts w:cs="Calibri"/>
          <w:b/>
          <w:bCs/>
          <w:lang w:val="en-US"/>
        </w:rPr>
      </w:pPr>
      <w:r w:rsidRPr="3CB1167F">
        <w:rPr>
          <w:rFonts w:cs="Calibri"/>
          <w:b/>
          <w:bCs/>
          <w:lang w:val="en-US"/>
        </w:rPr>
        <w:t>The deadline for RFI questions is</w:t>
      </w:r>
      <w:r w:rsidRPr="3CB1167F">
        <w:rPr>
          <w:rFonts w:cs="Calibri"/>
          <w:b/>
          <w:bCs/>
          <w:color w:val="00B050"/>
          <w:lang w:val="en-US"/>
        </w:rPr>
        <w:t xml:space="preserve"> </w:t>
      </w:r>
      <w:r w:rsidR="00E0699D" w:rsidRPr="00E0699D">
        <w:rPr>
          <w:rFonts w:cs="Calibri"/>
          <w:b/>
          <w:bCs/>
          <w:lang w:val="en-US"/>
        </w:rPr>
        <w:t>Monday 23</w:t>
      </w:r>
      <w:r w:rsidR="00E0699D" w:rsidRPr="00E0699D">
        <w:rPr>
          <w:rFonts w:cs="Calibri"/>
          <w:b/>
          <w:bCs/>
          <w:vertAlign w:val="superscript"/>
          <w:lang w:val="en-US"/>
        </w:rPr>
        <w:t>rd</w:t>
      </w:r>
      <w:r w:rsidR="00E0699D" w:rsidRPr="00E0699D">
        <w:rPr>
          <w:rFonts w:cs="Calibri"/>
          <w:b/>
          <w:bCs/>
          <w:lang w:val="en-US"/>
        </w:rPr>
        <w:t xml:space="preserve"> Feb at 12:00</w:t>
      </w:r>
      <w:r w:rsidR="0055601B">
        <w:rPr>
          <w:rFonts w:cs="Calibri"/>
          <w:b/>
          <w:bCs/>
          <w:lang w:val="en-US"/>
        </w:rPr>
        <w:t>.</w:t>
      </w:r>
    </w:p>
    <w:p w14:paraId="1A517AFB" w14:textId="77777777" w:rsidR="005E1AE3" w:rsidRDefault="005E1AE3" w:rsidP="3CB1167F">
      <w:pPr>
        <w:spacing w:line="257" w:lineRule="auto"/>
        <w:ind w:left="360"/>
        <w:rPr>
          <w:rFonts w:cs="Calibri"/>
          <w:b/>
          <w:bCs/>
          <w:lang w:val="en-US"/>
        </w:rPr>
      </w:pPr>
    </w:p>
    <w:p w14:paraId="5BF65758" w14:textId="77777777" w:rsidR="005E1AE3" w:rsidRDefault="005E1AE3" w:rsidP="3CB1167F">
      <w:pPr>
        <w:spacing w:line="257" w:lineRule="auto"/>
        <w:ind w:left="360"/>
        <w:rPr>
          <w:rFonts w:cs="Calibri"/>
          <w:b/>
          <w:bCs/>
          <w:lang w:val="en-US"/>
        </w:rPr>
      </w:pPr>
    </w:p>
    <w:p w14:paraId="51707343" w14:textId="77777777" w:rsidR="005E1AE3" w:rsidRDefault="005E1AE3" w:rsidP="3CB1167F">
      <w:pPr>
        <w:spacing w:line="257" w:lineRule="auto"/>
        <w:ind w:left="360"/>
        <w:rPr>
          <w:rFonts w:cs="Calibri"/>
          <w:b/>
          <w:bCs/>
          <w:lang w:val="en-US"/>
        </w:rPr>
      </w:pPr>
    </w:p>
    <w:p w14:paraId="1A42E2D6" w14:textId="77777777" w:rsidR="005E1AE3" w:rsidRDefault="005E1AE3" w:rsidP="3CB1167F">
      <w:pPr>
        <w:spacing w:line="257" w:lineRule="auto"/>
        <w:ind w:left="360"/>
        <w:rPr>
          <w:rFonts w:cs="Calibri"/>
          <w:b/>
          <w:bCs/>
          <w:lang w:val="en-US"/>
        </w:rPr>
      </w:pPr>
    </w:p>
    <w:p w14:paraId="3DDFEE69" w14:textId="77777777" w:rsidR="005E1AE3" w:rsidRDefault="005E1AE3" w:rsidP="3CB1167F">
      <w:pPr>
        <w:spacing w:line="257" w:lineRule="auto"/>
        <w:ind w:left="360"/>
        <w:rPr>
          <w:rFonts w:cs="Calibri"/>
          <w:b/>
          <w:bCs/>
          <w:lang w:val="en-US"/>
        </w:rPr>
      </w:pPr>
    </w:p>
    <w:p w14:paraId="2D430852" w14:textId="77777777" w:rsidR="005E1AE3" w:rsidRDefault="005E1AE3" w:rsidP="3CB1167F">
      <w:pPr>
        <w:spacing w:line="257" w:lineRule="auto"/>
        <w:ind w:left="360"/>
        <w:rPr>
          <w:rFonts w:cs="Calibri"/>
          <w:b/>
          <w:bCs/>
          <w:lang w:val="en-US"/>
        </w:rPr>
      </w:pPr>
    </w:p>
    <w:p w14:paraId="2D9D2A2E" w14:textId="77777777" w:rsidR="005E1AE3" w:rsidRDefault="005E1AE3" w:rsidP="3CB1167F">
      <w:pPr>
        <w:spacing w:line="257" w:lineRule="auto"/>
        <w:ind w:left="360"/>
        <w:rPr>
          <w:rFonts w:cs="Calibri"/>
          <w:b/>
          <w:bCs/>
          <w:lang w:val="en-US"/>
        </w:rPr>
      </w:pPr>
    </w:p>
    <w:p w14:paraId="093E28B3" w14:textId="77777777" w:rsidR="005E1AE3" w:rsidRDefault="005E1AE3" w:rsidP="3CB1167F">
      <w:pPr>
        <w:spacing w:line="257" w:lineRule="auto"/>
        <w:ind w:left="360"/>
        <w:rPr>
          <w:rFonts w:cs="Calibri"/>
          <w:b/>
          <w:bCs/>
          <w:lang w:val="en-US"/>
        </w:rPr>
      </w:pPr>
    </w:p>
    <w:p w14:paraId="51D81D81" w14:textId="77777777" w:rsidR="005E1AE3" w:rsidRDefault="005E1AE3" w:rsidP="3CB1167F">
      <w:pPr>
        <w:spacing w:line="257" w:lineRule="auto"/>
        <w:ind w:left="360"/>
        <w:rPr>
          <w:rFonts w:cs="Calibri"/>
          <w:b/>
          <w:bCs/>
          <w:lang w:val="en-US"/>
        </w:rPr>
      </w:pPr>
    </w:p>
    <w:p w14:paraId="30EDC8B7" w14:textId="77777777" w:rsidR="005E1AE3" w:rsidRDefault="005E1AE3" w:rsidP="3CB1167F">
      <w:pPr>
        <w:spacing w:line="257" w:lineRule="auto"/>
        <w:ind w:left="360"/>
        <w:rPr>
          <w:rFonts w:cs="Calibri"/>
          <w:b/>
          <w:bCs/>
          <w:lang w:val="en-US"/>
        </w:rPr>
      </w:pPr>
    </w:p>
    <w:p w14:paraId="223F140D" w14:textId="77777777" w:rsidR="005E1AE3" w:rsidRDefault="005E1AE3" w:rsidP="3CB1167F">
      <w:pPr>
        <w:spacing w:line="257" w:lineRule="auto"/>
        <w:ind w:left="360"/>
        <w:rPr>
          <w:rFonts w:cs="Calibri"/>
          <w:b/>
          <w:bCs/>
          <w:lang w:val="en-US"/>
        </w:rPr>
      </w:pPr>
    </w:p>
    <w:p w14:paraId="7E1EAF25" w14:textId="77777777" w:rsidR="005E1AE3" w:rsidRDefault="005E1AE3" w:rsidP="3CB1167F">
      <w:pPr>
        <w:spacing w:line="257" w:lineRule="auto"/>
        <w:ind w:left="360"/>
        <w:rPr>
          <w:rFonts w:cs="Calibri"/>
          <w:b/>
          <w:bCs/>
          <w:lang w:val="en-US"/>
        </w:rPr>
      </w:pPr>
    </w:p>
    <w:p w14:paraId="6CC094DD" w14:textId="77777777" w:rsidR="005E1AE3" w:rsidRDefault="005E1AE3" w:rsidP="3CB1167F">
      <w:pPr>
        <w:spacing w:line="257" w:lineRule="auto"/>
        <w:ind w:left="360"/>
        <w:rPr>
          <w:rFonts w:cs="Calibri"/>
          <w:b/>
          <w:bCs/>
          <w:lang w:val="en-US"/>
        </w:rPr>
      </w:pPr>
    </w:p>
    <w:p w14:paraId="4C4BCF82" w14:textId="77777777" w:rsidR="005E1AE3" w:rsidRDefault="005E1AE3" w:rsidP="3CB1167F">
      <w:pPr>
        <w:spacing w:line="257" w:lineRule="auto"/>
        <w:ind w:left="360"/>
        <w:rPr>
          <w:rFonts w:cs="Calibri"/>
          <w:b/>
          <w:bCs/>
          <w:lang w:val="en-US"/>
        </w:rPr>
      </w:pPr>
    </w:p>
    <w:p w14:paraId="10F5FAAC" w14:textId="77777777" w:rsidR="005E1AE3" w:rsidRDefault="005E1AE3" w:rsidP="3CB1167F">
      <w:pPr>
        <w:spacing w:line="257" w:lineRule="auto"/>
        <w:ind w:left="360"/>
        <w:rPr>
          <w:rFonts w:cs="Calibri"/>
          <w:b/>
          <w:bCs/>
          <w:lang w:val="en-US"/>
        </w:rPr>
      </w:pPr>
    </w:p>
    <w:p w14:paraId="2075BB4A" w14:textId="77777777" w:rsidR="005E1AE3" w:rsidRDefault="005E1AE3" w:rsidP="3CB1167F">
      <w:pPr>
        <w:spacing w:line="257" w:lineRule="auto"/>
        <w:ind w:left="360"/>
        <w:rPr>
          <w:rFonts w:cs="Calibri"/>
          <w:b/>
          <w:bCs/>
          <w:lang w:val="en-US"/>
        </w:rPr>
      </w:pPr>
    </w:p>
    <w:p w14:paraId="699854CE" w14:textId="77777777" w:rsidR="005E1AE3" w:rsidRDefault="005E1AE3" w:rsidP="3CB1167F">
      <w:pPr>
        <w:spacing w:line="257" w:lineRule="auto"/>
        <w:ind w:left="360"/>
        <w:rPr>
          <w:rFonts w:cs="Calibri"/>
          <w:b/>
          <w:bCs/>
          <w:lang w:val="en-US"/>
        </w:rPr>
      </w:pPr>
    </w:p>
    <w:p w14:paraId="03D0D52F" w14:textId="77777777" w:rsidR="005E1AE3" w:rsidRDefault="005E1AE3" w:rsidP="3CB1167F">
      <w:pPr>
        <w:spacing w:line="257" w:lineRule="auto"/>
        <w:ind w:left="360"/>
        <w:rPr>
          <w:rFonts w:cs="Calibri"/>
          <w:b/>
          <w:bCs/>
          <w:lang w:val="en-US"/>
        </w:rPr>
      </w:pPr>
    </w:p>
    <w:p w14:paraId="783E446F" w14:textId="77777777" w:rsidR="005E1AE3" w:rsidRDefault="005E1AE3" w:rsidP="3CB1167F">
      <w:pPr>
        <w:spacing w:line="257" w:lineRule="auto"/>
        <w:ind w:left="360"/>
        <w:rPr>
          <w:rFonts w:cs="Calibri"/>
          <w:b/>
          <w:bCs/>
          <w:lang w:val="en-US"/>
        </w:rPr>
      </w:pPr>
    </w:p>
    <w:p w14:paraId="75172CAC" w14:textId="77777777" w:rsidR="005E1AE3" w:rsidRDefault="005E1AE3" w:rsidP="3CB1167F">
      <w:pPr>
        <w:spacing w:line="257" w:lineRule="auto"/>
        <w:ind w:left="360"/>
        <w:rPr>
          <w:rFonts w:cs="Calibri"/>
          <w:b/>
          <w:bCs/>
          <w:lang w:val="en-US"/>
        </w:rPr>
      </w:pPr>
    </w:p>
    <w:p w14:paraId="145DB901" w14:textId="77777777" w:rsidR="005E1AE3" w:rsidRDefault="005E1AE3" w:rsidP="3CB1167F">
      <w:pPr>
        <w:spacing w:line="257" w:lineRule="auto"/>
        <w:ind w:left="360"/>
        <w:rPr>
          <w:rFonts w:cs="Calibri"/>
          <w:b/>
          <w:bCs/>
          <w:lang w:val="en-US"/>
        </w:rPr>
      </w:pPr>
    </w:p>
    <w:p w14:paraId="28F4D008" w14:textId="77777777" w:rsidR="0048667B" w:rsidRDefault="0048667B">
      <w:pPr>
        <w:ind w:left="360"/>
      </w:pPr>
    </w:p>
    <w:p w14:paraId="28F4D009" w14:textId="77777777" w:rsidR="0048667B" w:rsidRDefault="009377D1">
      <w:pPr>
        <w:pStyle w:val="ListParagraph"/>
        <w:numPr>
          <w:ilvl w:val="0"/>
          <w:numId w:val="3"/>
        </w:numPr>
      </w:pPr>
      <w:bookmarkStart w:id="15" w:name="_Toc72400958"/>
      <w:r w:rsidRPr="480B3B44">
        <w:rPr>
          <w:rFonts w:ascii="Arial" w:hAnsi="Arial" w:cs="Arial"/>
          <w:color w:val="2F5496" w:themeColor="accent1" w:themeShade="BF"/>
          <w:sz w:val="28"/>
          <w:szCs w:val="28"/>
          <w:lang w:val="en-US"/>
        </w:rPr>
        <w:t>Annex A</w:t>
      </w:r>
      <w:bookmarkEnd w:id="15"/>
    </w:p>
    <w:p w14:paraId="28F4D00A" w14:textId="77777777" w:rsidR="0048667B" w:rsidRDefault="0048667B">
      <w:pPr>
        <w:ind w:left="360"/>
      </w:pPr>
    </w:p>
    <w:p w14:paraId="28F4D00B" w14:textId="6885E835" w:rsidR="0048667B" w:rsidRDefault="009377D1">
      <w:pPr>
        <w:jc w:val="center"/>
      </w:pPr>
      <w:r w:rsidRPr="3CB1167F">
        <w:rPr>
          <w:b/>
          <w:bCs/>
          <w:sz w:val="24"/>
          <w:szCs w:val="24"/>
          <w:lang w:val="en-US"/>
        </w:rPr>
        <w:lastRenderedPageBreak/>
        <w:t>RFI</w:t>
      </w:r>
      <w:r w:rsidR="00483708">
        <w:rPr>
          <w:b/>
          <w:bCs/>
          <w:sz w:val="24"/>
          <w:szCs w:val="24"/>
          <w:lang w:val="en-US"/>
        </w:rPr>
        <w:t>0069</w:t>
      </w:r>
      <w:r w:rsidRPr="3CB1167F">
        <w:rPr>
          <w:b/>
          <w:bCs/>
          <w:color w:val="00B050"/>
          <w:sz w:val="24"/>
          <w:szCs w:val="24"/>
          <w:lang w:val="en-US"/>
        </w:rPr>
        <w:t xml:space="preserve"> </w:t>
      </w:r>
      <w:r w:rsidR="00483708" w:rsidRPr="00483708">
        <w:rPr>
          <w:b/>
          <w:bCs/>
          <w:sz w:val="24"/>
          <w:szCs w:val="24"/>
          <w:lang w:val="en-US"/>
        </w:rPr>
        <w:t>– RFA Annual desk diaries and calendars</w:t>
      </w:r>
    </w:p>
    <w:tbl>
      <w:tblPr>
        <w:tblW w:w="9665" w:type="dxa"/>
        <w:tblLayout w:type="fixed"/>
        <w:tblCellMar>
          <w:left w:w="10" w:type="dxa"/>
          <w:right w:w="10" w:type="dxa"/>
        </w:tblCellMar>
        <w:tblLook w:val="04A0" w:firstRow="1" w:lastRow="0" w:firstColumn="1" w:lastColumn="0" w:noHBand="0" w:noVBand="1"/>
      </w:tblPr>
      <w:tblGrid>
        <w:gridCol w:w="4296"/>
        <w:gridCol w:w="5369"/>
      </w:tblGrid>
      <w:tr w:rsidR="0048667B" w14:paraId="28F4D00E" w14:textId="77777777" w:rsidTr="3CB1167F">
        <w:trPr>
          <w:trHeight w:val="288"/>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0C" w14:textId="77777777" w:rsidR="0048667B" w:rsidRDefault="009377D1">
            <w:pPr>
              <w:jc w:val="both"/>
              <w:rPr>
                <w:rFonts w:eastAsia="PMingLiU"/>
                <w:b/>
                <w:sz w:val="24"/>
                <w:szCs w:val="24"/>
                <w:lang w:val="en-US"/>
              </w:rPr>
            </w:pPr>
            <w:r>
              <w:rPr>
                <w:rFonts w:eastAsia="PMingLiU"/>
                <w:b/>
                <w:sz w:val="24"/>
                <w:szCs w:val="24"/>
                <w:lang w:val="en-US"/>
              </w:rPr>
              <w:t>Question</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0D" w14:textId="77777777" w:rsidR="0048667B" w:rsidRDefault="009377D1">
            <w:pPr>
              <w:jc w:val="both"/>
              <w:rPr>
                <w:rFonts w:eastAsia="PMingLiU"/>
                <w:b/>
                <w:sz w:val="24"/>
                <w:szCs w:val="24"/>
                <w:lang w:val="en-US"/>
              </w:rPr>
            </w:pPr>
            <w:r>
              <w:rPr>
                <w:rFonts w:eastAsia="PMingLiU"/>
                <w:b/>
                <w:sz w:val="24"/>
                <w:szCs w:val="24"/>
                <w:lang w:val="en-US"/>
              </w:rPr>
              <w:t>Answer</w:t>
            </w:r>
          </w:p>
        </w:tc>
      </w:tr>
      <w:tr w:rsidR="0048667B" w14:paraId="28F4D011" w14:textId="77777777" w:rsidTr="3CB1167F">
        <w:trPr>
          <w:trHeight w:hRule="exact" w:val="562"/>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0F" w14:textId="77777777" w:rsidR="0048667B" w:rsidRDefault="009377D1">
            <w:pPr>
              <w:jc w:val="both"/>
              <w:rPr>
                <w:rFonts w:eastAsia="PMingLiU"/>
                <w:sz w:val="24"/>
                <w:szCs w:val="24"/>
                <w:lang w:val="en-US"/>
              </w:rPr>
            </w:pPr>
            <w:r>
              <w:rPr>
                <w:rFonts w:eastAsia="PMingLiU"/>
                <w:sz w:val="24"/>
                <w:szCs w:val="24"/>
                <w:lang w:val="en-US"/>
              </w:rPr>
              <w:t>Company Name</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10"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4" w14:textId="77777777" w:rsidTr="3CB1167F">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12" w14:textId="77777777" w:rsidR="0048667B" w:rsidRDefault="009377D1">
            <w:pPr>
              <w:jc w:val="both"/>
              <w:rPr>
                <w:rFonts w:eastAsia="PMingLiU"/>
                <w:sz w:val="24"/>
                <w:szCs w:val="24"/>
                <w:lang w:val="en-US"/>
              </w:rPr>
            </w:pPr>
            <w:r>
              <w:rPr>
                <w:rFonts w:eastAsia="PMingLiU"/>
                <w:sz w:val="24"/>
                <w:szCs w:val="24"/>
                <w:lang w:val="en-US"/>
              </w:rPr>
              <w:t>Company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13"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7" w14:textId="77777777" w:rsidTr="3CB1167F">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15" w14:textId="77777777" w:rsidR="0048667B" w:rsidRDefault="009377D1">
            <w:pPr>
              <w:spacing w:after="0" w:line="240" w:lineRule="auto"/>
              <w:jc w:val="both"/>
            </w:pPr>
            <w:r>
              <w:rPr>
                <w:rFonts w:eastAsia="PMingLiU"/>
                <w:sz w:val="24"/>
                <w:szCs w:val="24"/>
                <w:lang w:val="en-US"/>
              </w:rPr>
              <w:t>Is the company a Small - Medium Enterprise (less than 250 employees)?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16" w14:textId="77777777" w:rsidR="0048667B" w:rsidRDefault="0048667B">
            <w:pPr>
              <w:spacing w:after="0" w:line="240" w:lineRule="auto"/>
              <w:jc w:val="both"/>
              <w:rPr>
                <w:rFonts w:ascii="Times New Roman" w:eastAsia="PMingLiU" w:hAnsi="Times New Roman"/>
                <w:sz w:val="24"/>
                <w:szCs w:val="24"/>
                <w:lang w:val="en-US"/>
              </w:rPr>
            </w:pPr>
          </w:p>
        </w:tc>
      </w:tr>
      <w:tr w:rsidR="0048667B" w14:paraId="28F4D01A" w14:textId="77777777" w:rsidTr="3CB1167F">
        <w:trPr>
          <w:trHeight w:hRule="exact" w:val="28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18" w14:textId="77777777" w:rsidR="0048667B" w:rsidRDefault="009377D1">
            <w:pPr>
              <w:jc w:val="both"/>
              <w:rPr>
                <w:rFonts w:eastAsia="PMingLiU"/>
                <w:sz w:val="24"/>
                <w:szCs w:val="24"/>
                <w:lang w:val="en-US"/>
              </w:rPr>
            </w:pPr>
            <w:r>
              <w:rPr>
                <w:rFonts w:eastAsia="PMingLiU"/>
                <w:sz w:val="24"/>
                <w:szCs w:val="24"/>
                <w:lang w:val="en-US"/>
              </w:rPr>
              <w:t xml:space="preserve"> </w:t>
            </w:r>
          </w:p>
          <w:p w14:paraId="28F4D019"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D" w14:textId="77777777" w:rsidTr="3CB1167F">
        <w:trPr>
          <w:trHeight w:hRule="exact" w:val="70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1B" w14:textId="77777777" w:rsidR="0048667B" w:rsidRDefault="009377D1">
            <w:pPr>
              <w:jc w:val="both"/>
              <w:rPr>
                <w:rFonts w:eastAsia="PMingLiU"/>
                <w:sz w:val="24"/>
                <w:szCs w:val="24"/>
                <w:lang w:val="en-US"/>
              </w:rPr>
            </w:pPr>
            <w:r>
              <w:rPr>
                <w:rFonts w:eastAsia="PMingLiU"/>
                <w:sz w:val="24"/>
                <w:szCs w:val="24"/>
                <w:lang w:val="en-US"/>
              </w:rPr>
              <w:t>Name of Company representative completing the RFI</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1C"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0" w14:textId="77777777" w:rsidTr="3CB1167F">
        <w:trPr>
          <w:trHeight w:hRule="exact" w:val="840"/>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1E" w14:textId="77777777" w:rsidR="0048667B" w:rsidRDefault="009377D1">
            <w:pPr>
              <w:jc w:val="both"/>
              <w:rPr>
                <w:rFonts w:eastAsia="PMingLiU"/>
                <w:sz w:val="24"/>
                <w:szCs w:val="24"/>
                <w:lang w:val="en-US"/>
              </w:rPr>
            </w:pPr>
            <w:r>
              <w:rPr>
                <w:rFonts w:eastAsia="PMingLiU"/>
                <w:sz w:val="24"/>
                <w:szCs w:val="24"/>
                <w:lang w:val="en-US"/>
              </w:rPr>
              <w:t>Contact details (e-mail and telephone number)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1F"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3" w14:textId="77777777" w:rsidTr="3CB1167F">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21" w14:textId="77777777" w:rsidR="0048667B" w:rsidRDefault="009377D1">
            <w:pPr>
              <w:jc w:val="both"/>
              <w:rPr>
                <w:rFonts w:eastAsia="PMingLiU"/>
                <w:sz w:val="24"/>
                <w:szCs w:val="24"/>
                <w:lang w:val="en-US"/>
              </w:rPr>
            </w:pPr>
            <w:r>
              <w:rPr>
                <w:rFonts w:eastAsia="PMingLiU"/>
                <w:sz w:val="24"/>
                <w:szCs w:val="24"/>
                <w:lang w:val="en-US"/>
              </w:rPr>
              <w:t>Company web site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22"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6" w14:textId="77777777" w:rsidTr="3CB1167F">
        <w:trPr>
          <w:trHeight w:hRule="exact" w:val="28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24" w14:textId="77777777" w:rsidR="0048667B" w:rsidRDefault="009377D1">
            <w:pPr>
              <w:jc w:val="both"/>
              <w:rPr>
                <w:rFonts w:eastAsia="PMingLiU"/>
                <w:sz w:val="24"/>
                <w:szCs w:val="24"/>
                <w:lang w:val="en-US"/>
              </w:rPr>
            </w:pPr>
            <w:r>
              <w:rPr>
                <w:rFonts w:eastAsia="PMingLiU"/>
                <w:sz w:val="24"/>
                <w:szCs w:val="24"/>
                <w:lang w:val="en-US"/>
              </w:rPr>
              <w:t xml:space="preserve"> </w:t>
            </w:r>
          </w:p>
          <w:p w14:paraId="28F4D025"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9" w14:textId="77777777" w:rsidTr="3CB1167F">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27" w14:textId="77777777" w:rsidR="0048667B" w:rsidRDefault="009377D1">
            <w:pPr>
              <w:jc w:val="both"/>
              <w:rPr>
                <w:rFonts w:eastAsia="PMingLiU"/>
                <w:sz w:val="24"/>
                <w:szCs w:val="24"/>
                <w:lang w:val="en-US"/>
              </w:rPr>
            </w:pPr>
            <w:r>
              <w:rPr>
                <w:rFonts w:eastAsia="PMingLiU"/>
                <w:sz w:val="24"/>
                <w:szCs w:val="24"/>
                <w:lang w:val="en-US"/>
              </w:rPr>
              <w:t>Main products/services/line of business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28"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C" w14:textId="77777777" w:rsidTr="3CB1167F">
        <w:trPr>
          <w:trHeight w:hRule="exact" w:val="567"/>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2A" w14:textId="77777777" w:rsidR="0048667B" w:rsidRDefault="009377D1">
            <w:pPr>
              <w:jc w:val="both"/>
              <w:rPr>
                <w:rFonts w:eastAsia="PMingLiU"/>
                <w:sz w:val="24"/>
                <w:szCs w:val="24"/>
                <w:lang w:val="en-US"/>
              </w:rPr>
            </w:pPr>
            <w:r>
              <w:rPr>
                <w:rFonts w:eastAsia="PMingLiU"/>
                <w:sz w:val="24"/>
                <w:szCs w:val="24"/>
                <w:lang w:val="en-US"/>
              </w:rPr>
              <w:t>Main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2B"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F" w14:textId="77777777" w:rsidTr="3CB1167F">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2D" w14:textId="77777777" w:rsidR="0048667B" w:rsidRDefault="009377D1">
            <w:pPr>
              <w:jc w:val="both"/>
              <w:rPr>
                <w:rFonts w:eastAsia="PMingLiU"/>
                <w:sz w:val="24"/>
                <w:szCs w:val="24"/>
                <w:lang w:val="en-US"/>
              </w:rPr>
            </w:pPr>
            <w:r>
              <w:rPr>
                <w:rFonts w:eastAsia="PMingLiU"/>
                <w:sz w:val="24"/>
                <w:szCs w:val="24"/>
                <w:lang w:val="en-US"/>
              </w:rPr>
              <w:t>Number of years in this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2E"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32" w14:textId="77777777" w:rsidTr="3CB1167F">
        <w:trPr>
          <w:trHeight w:val="330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0D4F4AD4" w14:textId="4FC09F34" w:rsidR="000C7E7D" w:rsidRDefault="009377D1" w:rsidP="000C7E7D">
            <w:pPr>
              <w:jc w:val="center"/>
              <w:rPr>
                <w:rFonts w:ascii="Times New Roman" w:eastAsia="PMingLiU" w:hAnsi="Times New Roman"/>
                <w:color w:val="FF0000"/>
                <w:sz w:val="20"/>
                <w:szCs w:val="20"/>
                <w:lang w:val="en-US"/>
              </w:rPr>
            </w:pPr>
            <w:r w:rsidRPr="3CB1167F">
              <w:rPr>
                <w:rFonts w:eastAsia="PMingLiU"/>
                <w:b/>
                <w:bCs/>
                <w:sz w:val="24"/>
                <w:szCs w:val="24"/>
                <w:u w:val="single"/>
                <w:lang w:val="en-US"/>
              </w:rPr>
              <w:t xml:space="preserve">QUESTIONS </w:t>
            </w:r>
          </w:p>
          <w:p w14:paraId="28F4D031" w14:textId="7D01D544" w:rsidR="0048667B" w:rsidRDefault="0048667B" w:rsidP="3CB1167F">
            <w:pPr>
              <w:jc w:val="center"/>
              <w:rPr>
                <w:rFonts w:ascii="Times New Roman" w:eastAsia="PMingLiU" w:hAnsi="Times New Roman"/>
                <w:color w:val="FF0000"/>
                <w:sz w:val="20"/>
                <w:szCs w:val="20"/>
                <w:lang w:val="en-US"/>
              </w:rPr>
            </w:pPr>
          </w:p>
        </w:tc>
      </w:tr>
      <w:tr w:rsidR="0048667B" w14:paraId="28F4D035" w14:textId="77777777" w:rsidTr="3CB1167F">
        <w:trPr>
          <w:trHeight w:hRule="exact" w:val="45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33" w14:textId="33BE2AA3" w:rsidR="0048667B" w:rsidRPr="0034322F" w:rsidRDefault="0018101E" w:rsidP="0034322F">
            <w:pPr>
              <w:numPr>
                <w:ilvl w:val="0"/>
                <w:numId w:val="5"/>
              </w:numPr>
              <w:spacing w:after="0" w:line="240" w:lineRule="auto"/>
              <w:rPr>
                <w:lang w:val="en-US"/>
              </w:rPr>
            </w:pPr>
            <w:r>
              <w:rPr>
                <w:lang w:val="en-US"/>
              </w:rPr>
              <w:t xml:space="preserve">Would you be interested in this opportunity if </w:t>
            </w:r>
            <w:r w:rsidR="0034322F">
              <w:rPr>
                <w:lang w:val="en-US"/>
              </w:rPr>
              <w:t>The Authority</w:t>
            </w:r>
            <w:r>
              <w:rPr>
                <w:lang w:val="en-US"/>
              </w:rPr>
              <w:t xml:space="preserve"> were to</w:t>
            </w:r>
            <w:r w:rsidR="0034322F">
              <w:rPr>
                <w:lang w:val="en-US"/>
              </w:rPr>
              <w:t xml:space="preserve"> </w:t>
            </w:r>
            <w:r w:rsidR="00E55478">
              <w:rPr>
                <w:lang w:val="en-US"/>
              </w:rPr>
              <w:t>consider a competition?</w:t>
            </w:r>
          </w:p>
          <w:p w14:paraId="1788E9D6" w14:textId="77777777" w:rsidR="0034322F" w:rsidRDefault="0034322F" w:rsidP="0034322F">
            <w:pPr>
              <w:spacing w:after="0" w:line="240" w:lineRule="auto"/>
              <w:rPr>
                <w:lang w:val="en-US"/>
              </w:rPr>
            </w:pPr>
          </w:p>
          <w:p w14:paraId="08D50D15" w14:textId="77777777" w:rsidR="0034322F" w:rsidRDefault="0034322F" w:rsidP="0034322F">
            <w:pPr>
              <w:spacing w:after="0" w:line="240" w:lineRule="auto"/>
              <w:rPr>
                <w:lang w:val="en-US"/>
              </w:rPr>
            </w:pPr>
          </w:p>
          <w:p w14:paraId="38CBD1C1" w14:textId="77777777" w:rsidR="0034322F" w:rsidRDefault="0034322F" w:rsidP="0034322F">
            <w:pPr>
              <w:spacing w:after="0" w:line="240" w:lineRule="auto"/>
              <w:rPr>
                <w:lang w:val="en-US"/>
              </w:rPr>
            </w:pPr>
          </w:p>
          <w:p w14:paraId="2C9F8FEF" w14:textId="77777777" w:rsidR="0034322F" w:rsidRDefault="0034322F" w:rsidP="0034322F">
            <w:pPr>
              <w:spacing w:after="0" w:line="240" w:lineRule="auto"/>
              <w:rPr>
                <w:lang w:val="en-US"/>
              </w:rPr>
            </w:pPr>
          </w:p>
          <w:p w14:paraId="28F4D034"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49" w14:textId="77777777" w:rsidTr="3CB1167F">
        <w:trPr>
          <w:trHeight w:val="294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D03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7"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A"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B"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3"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4" w14:textId="77777777" w:rsidR="0048667B" w:rsidRDefault="0048667B">
            <w:pPr>
              <w:spacing w:after="0" w:line="240" w:lineRule="auto"/>
              <w:rPr>
                <w:rFonts w:ascii="Times New Roman" w:eastAsia="PMingLiU" w:hAnsi="Times New Roman"/>
                <w:b/>
                <w:bCs/>
                <w:sz w:val="24"/>
                <w:szCs w:val="24"/>
                <w:u w:val="single"/>
                <w:lang w:val="en-US"/>
              </w:rPr>
            </w:pPr>
          </w:p>
          <w:p w14:paraId="28F4D045"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7"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8"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54" w14:textId="77777777" w:rsidTr="3CB1167F">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4D053" w14:textId="3F138287" w:rsidR="0048667B" w:rsidRDefault="009377D1">
            <w:pPr>
              <w:spacing w:after="0" w:line="240" w:lineRule="auto"/>
              <w:jc w:val="center"/>
            </w:pPr>
            <w:r w:rsidRPr="480B3B44">
              <w:rPr>
                <w:b/>
                <w:bCs/>
                <w:lang w:val="en-US"/>
              </w:rPr>
              <w:lastRenderedPageBreak/>
              <w:t xml:space="preserve">Innovative solutions are most welcome, even if they do not meet </w:t>
            </w:r>
            <w:r w:rsidR="288B4C81" w:rsidRPr="480B3B44">
              <w:rPr>
                <w:b/>
                <w:bCs/>
                <w:lang w:val="en-US"/>
              </w:rPr>
              <w:t>all</w:t>
            </w:r>
            <w:r w:rsidRPr="480B3B44">
              <w:rPr>
                <w:b/>
                <w:bCs/>
                <w:lang w:val="en-US"/>
              </w:rPr>
              <w:t xml:space="preserve"> the requirements above, we would welcome the opportunity to consider the positives and </w:t>
            </w:r>
            <w:r w:rsidRPr="480B3B44">
              <w:rPr>
                <w:b/>
                <w:bCs/>
              </w:rPr>
              <w:t>negatives.</w:t>
            </w:r>
          </w:p>
        </w:tc>
      </w:tr>
    </w:tbl>
    <w:p w14:paraId="28F4D055" w14:textId="77777777" w:rsidR="0048667B" w:rsidRDefault="0048667B"/>
    <w:sectPr w:rsidR="0048667B">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A6A7" w14:textId="77777777" w:rsidR="00664324" w:rsidRDefault="00664324">
      <w:pPr>
        <w:spacing w:after="0" w:line="240" w:lineRule="auto"/>
      </w:pPr>
      <w:r>
        <w:separator/>
      </w:r>
    </w:p>
  </w:endnote>
  <w:endnote w:type="continuationSeparator" w:id="0">
    <w:p w14:paraId="707E4E6C" w14:textId="77777777" w:rsidR="00664324" w:rsidRDefault="0066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CFA3" w14:textId="77777777" w:rsidR="00970155" w:rsidRDefault="009377D1">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8F4CFA4" w14:textId="77777777" w:rsidR="00970155" w:rsidRDefault="00970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7588" w14:textId="77777777" w:rsidR="00664324" w:rsidRDefault="00664324">
      <w:pPr>
        <w:spacing w:after="0" w:line="240" w:lineRule="auto"/>
      </w:pPr>
      <w:r>
        <w:rPr>
          <w:color w:val="000000"/>
        </w:rPr>
        <w:separator/>
      </w:r>
    </w:p>
  </w:footnote>
  <w:footnote w:type="continuationSeparator" w:id="0">
    <w:p w14:paraId="14B793EC" w14:textId="77777777" w:rsidR="00664324" w:rsidRDefault="0066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F90EAB" w14:paraId="6F1C5AEB" w14:textId="77777777" w:rsidTr="0AF90EAB">
      <w:trPr>
        <w:trHeight w:val="300"/>
      </w:trPr>
      <w:tc>
        <w:tcPr>
          <w:tcW w:w="3005" w:type="dxa"/>
        </w:tcPr>
        <w:p w14:paraId="4043F0D0" w14:textId="6749FF90" w:rsidR="0AF90EAB" w:rsidRDefault="0AF90EAB" w:rsidP="0AF90EAB">
          <w:pPr>
            <w:pStyle w:val="Header"/>
            <w:ind w:left="-115"/>
          </w:pPr>
        </w:p>
      </w:tc>
      <w:tc>
        <w:tcPr>
          <w:tcW w:w="3005" w:type="dxa"/>
        </w:tcPr>
        <w:p w14:paraId="76616350" w14:textId="5C83D527" w:rsidR="0AF90EAB" w:rsidRDefault="0AF90EAB" w:rsidP="0AF90EAB">
          <w:pPr>
            <w:pStyle w:val="Header"/>
            <w:jc w:val="center"/>
          </w:pPr>
        </w:p>
      </w:tc>
      <w:tc>
        <w:tcPr>
          <w:tcW w:w="3005" w:type="dxa"/>
        </w:tcPr>
        <w:p w14:paraId="74F20FF9" w14:textId="19E09374" w:rsidR="0AF90EAB" w:rsidRDefault="0AF90EAB" w:rsidP="0AF90EAB">
          <w:pPr>
            <w:pStyle w:val="Header"/>
            <w:ind w:right="-115"/>
            <w:jc w:val="right"/>
          </w:pPr>
        </w:p>
      </w:tc>
    </w:tr>
  </w:tbl>
  <w:p w14:paraId="6EC6EB42" w14:textId="34E65C1C" w:rsidR="0AF90EAB" w:rsidRDefault="0AF90EAB" w:rsidP="0AF9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8567"/>
    <w:multiLevelType w:val="hybridMultilevel"/>
    <w:tmpl w:val="48EC0102"/>
    <w:lvl w:ilvl="0" w:tplc="192A9ED6">
      <w:start w:val="1"/>
      <w:numFmt w:val="decimal"/>
      <w:lvlText w:val="%1."/>
      <w:lvlJc w:val="left"/>
      <w:pPr>
        <w:ind w:left="1080" w:hanging="360"/>
      </w:pPr>
    </w:lvl>
    <w:lvl w:ilvl="1" w:tplc="E4E24564">
      <w:start w:val="1"/>
      <w:numFmt w:val="lowerLetter"/>
      <w:lvlText w:val="%2."/>
      <w:lvlJc w:val="left"/>
      <w:pPr>
        <w:ind w:left="1800" w:hanging="360"/>
      </w:pPr>
    </w:lvl>
    <w:lvl w:ilvl="2" w:tplc="5BBCD2BE">
      <w:start w:val="1"/>
      <w:numFmt w:val="lowerRoman"/>
      <w:lvlText w:val="%3."/>
      <w:lvlJc w:val="right"/>
      <w:pPr>
        <w:ind w:left="2520" w:hanging="180"/>
      </w:pPr>
    </w:lvl>
    <w:lvl w:ilvl="3" w:tplc="3A74ECB8">
      <w:start w:val="1"/>
      <w:numFmt w:val="decimal"/>
      <w:lvlText w:val="%4."/>
      <w:lvlJc w:val="left"/>
      <w:pPr>
        <w:ind w:left="3240" w:hanging="360"/>
      </w:pPr>
    </w:lvl>
    <w:lvl w:ilvl="4" w:tplc="D8E8ED80">
      <w:start w:val="1"/>
      <w:numFmt w:val="lowerLetter"/>
      <w:lvlText w:val="%5."/>
      <w:lvlJc w:val="left"/>
      <w:pPr>
        <w:ind w:left="3960" w:hanging="360"/>
      </w:pPr>
    </w:lvl>
    <w:lvl w:ilvl="5" w:tplc="CFD26BBC">
      <w:start w:val="1"/>
      <w:numFmt w:val="lowerRoman"/>
      <w:lvlText w:val="%6."/>
      <w:lvlJc w:val="right"/>
      <w:pPr>
        <w:ind w:left="4680" w:hanging="180"/>
      </w:pPr>
    </w:lvl>
    <w:lvl w:ilvl="6" w:tplc="71728712">
      <w:start w:val="1"/>
      <w:numFmt w:val="decimal"/>
      <w:lvlText w:val="%7."/>
      <w:lvlJc w:val="left"/>
      <w:pPr>
        <w:ind w:left="5400" w:hanging="360"/>
      </w:pPr>
    </w:lvl>
    <w:lvl w:ilvl="7" w:tplc="58DA1CCE">
      <w:start w:val="1"/>
      <w:numFmt w:val="lowerLetter"/>
      <w:lvlText w:val="%8."/>
      <w:lvlJc w:val="left"/>
      <w:pPr>
        <w:ind w:left="6120" w:hanging="360"/>
      </w:pPr>
    </w:lvl>
    <w:lvl w:ilvl="8" w:tplc="5046E574">
      <w:start w:val="1"/>
      <w:numFmt w:val="lowerRoman"/>
      <w:lvlText w:val="%9."/>
      <w:lvlJc w:val="right"/>
      <w:pPr>
        <w:ind w:left="6840" w:hanging="180"/>
      </w:pPr>
    </w:lvl>
  </w:abstractNum>
  <w:abstractNum w:abstractNumId="1" w15:restartNumberingAfterBreak="0">
    <w:nsid w:val="1585316B"/>
    <w:multiLevelType w:val="multilevel"/>
    <w:tmpl w:val="216A50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0D32A5"/>
    <w:multiLevelType w:val="multilevel"/>
    <w:tmpl w:val="3A043388"/>
    <w:lvl w:ilvl="0">
      <w:start w:val="1"/>
      <w:numFmt w:val="decimal"/>
      <w:lvlText w:val="%1."/>
      <w:lvlJc w:val="left"/>
      <w:pPr>
        <w:ind w:left="72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5D2A4C"/>
    <w:multiLevelType w:val="multilevel"/>
    <w:tmpl w:val="AE00C0B8"/>
    <w:lvl w:ilvl="0">
      <w:start w:val="1"/>
      <w:numFmt w:val="decimal"/>
      <w:lvlText w:val="%1."/>
      <w:lvlJc w:val="left"/>
      <w:pPr>
        <w:ind w:left="720" w:hanging="360"/>
      </w:pPr>
      <w:rPr>
        <w:rFonts w:ascii="Calibri" w:hAnsi="Calibri"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91E468"/>
    <w:multiLevelType w:val="hybridMultilevel"/>
    <w:tmpl w:val="BD0AC19C"/>
    <w:lvl w:ilvl="0" w:tplc="1492A6FA">
      <w:start w:val="1"/>
      <w:numFmt w:val="decimal"/>
      <w:lvlText w:val="%1."/>
      <w:lvlJc w:val="left"/>
      <w:pPr>
        <w:ind w:left="1080" w:hanging="360"/>
      </w:pPr>
    </w:lvl>
    <w:lvl w:ilvl="1" w:tplc="56F8DBFE">
      <w:start w:val="1"/>
      <w:numFmt w:val="lowerLetter"/>
      <w:lvlText w:val="%2."/>
      <w:lvlJc w:val="left"/>
      <w:pPr>
        <w:ind w:left="1800" w:hanging="360"/>
      </w:pPr>
    </w:lvl>
    <w:lvl w:ilvl="2" w:tplc="558E7A06">
      <w:start w:val="1"/>
      <w:numFmt w:val="lowerRoman"/>
      <w:lvlText w:val="%3."/>
      <w:lvlJc w:val="right"/>
      <w:pPr>
        <w:ind w:left="2520" w:hanging="180"/>
      </w:pPr>
    </w:lvl>
    <w:lvl w:ilvl="3" w:tplc="DEDEAC90">
      <w:start w:val="1"/>
      <w:numFmt w:val="decimal"/>
      <w:lvlText w:val="%4."/>
      <w:lvlJc w:val="left"/>
      <w:pPr>
        <w:ind w:left="3240" w:hanging="360"/>
      </w:pPr>
    </w:lvl>
    <w:lvl w:ilvl="4" w:tplc="81CE211C">
      <w:start w:val="1"/>
      <w:numFmt w:val="lowerLetter"/>
      <w:lvlText w:val="%5."/>
      <w:lvlJc w:val="left"/>
      <w:pPr>
        <w:ind w:left="3960" w:hanging="360"/>
      </w:pPr>
    </w:lvl>
    <w:lvl w:ilvl="5" w:tplc="A182A700">
      <w:start w:val="1"/>
      <w:numFmt w:val="lowerRoman"/>
      <w:lvlText w:val="%6."/>
      <w:lvlJc w:val="right"/>
      <w:pPr>
        <w:ind w:left="4680" w:hanging="180"/>
      </w:pPr>
    </w:lvl>
    <w:lvl w:ilvl="6" w:tplc="52341566">
      <w:start w:val="1"/>
      <w:numFmt w:val="decimal"/>
      <w:lvlText w:val="%7."/>
      <w:lvlJc w:val="left"/>
      <w:pPr>
        <w:ind w:left="5400" w:hanging="360"/>
      </w:pPr>
    </w:lvl>
    <w:lvl w:ilvl="7" w:tplc="430C98A2">
      <w:start w:val="1"/>
      <w:numFmt w:val="lowerLetter"/>
      <w:lvlText w:val="%8."/>
      <w:lvlJc w:val="left"/>
      <w:pPr>
        <w:ind w:left="6120" w:hanging="360"/>
      </w:pPr>
    </w:lvl>
    <w:lvl w:ilvl="8" w:tplc="2018B620">
      <w:start w:val="1"/>
      <w:numFmt w:val="lowerRoman"/>
      <w:lvlText w:val="%9."/>
      <w:lvlJc w:val="right"/>
      <w:pPr>
        <w:ind w:left="6840" w:hanging="180"/>
      </w:pPr>
    </w:lvl>
  </w:abstractNum>
  <w:num w:numId="1" w16cid:durableId="844631667">
    <w:abstractNumId w:val="0"/>
  </w:num>
  <w:num w:numId="2" w16cid:durableId="2111124791">
    <w:abstractNumId w:val="4"/>
  </w:num>
  <w:num w:numId="3" w16cid:durableId="639270179">
    <w:abstractNumId w:val="2"/>
  </w:num>
  <w:num w:numId="4" w16cid:durableId="1553544513">
    <w:abstractNumId w:val="1"/>
  </w:num>
  <w:num w:numId="5" w16cid:durableId="1706785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7B"/>
    <w:rsid w:val="00084615"/>
    <w:rsid w:val="000C7E7D"/>
    <w:rsid w:val="0017774E"/>
    <w:rsid w:val="0018101E"/>
    <w:rsid w:val="00197E06"/>
    <w:rsid w:val="00204329"/>
    <w:rsid w:val="0021756D"/>
    <w:rsid w:val="00222D20"/>
    <w:rsid w:val="0029782B"/>
    <w:rsid w:val="002C77CD"/>
    <w:rsid w:val="0034322F"/>
    <w:rsid w:val="00483708"/>
    <w:rsid w:val="0048667B"/>
    <w:rsid w:val="004C3D4B"/>
    <w:rsid w:val="0055601B"/>
    <w:rsid w:val="005E1AE3"/>
    <w:rsid w:val="005E28DE"/>
    <w:rsid w:val="00646AD3"/>
    <w:rsid w:val="00664324"/>
    <w:rsid w:val="006F6D11"/>
    <w:rsid w:val="00750143"/>
    <w:rsid w:val="0082617D"/>
    <w:rsid w:val="008B554F"/>
    <w:rsid w:val="009377D1"/>
    <w:rsid w:val="00970155"/>
    <w:rsid w:val="0097593F"/>
    <w:rsid w:val="009F06E8"/>
    <w:rsid w:val="00A50C08"/>
    <w:rsid w:val="00ADACD8"/>
    <w:rsid w:val="00B53144"/>
    <w:rsid w:val="00B618A8"/>
    <w:rsid w:val="00B9224E"/>
    <w:rsid w:val="00BC0C10"/>
    <w:rsid w:val="00BE4790"/>
    <w:rsid w:val="00C2138B"/>
    <w:rsid w:val="00C90721"/>
    <w:rsid w:val="00D00D71"/>
    <w:rsid w:val="00D1424C"/>
    <w:rsid w:val="00D766DC"/>
    <w:rsid w:val="00DD053A"/>
    <w:rsid w:val="00DD478B"/>
    <w:rsid w:val="00E0699D"/>
    <w:rsid w:val="00E42E9D"/>
    <w:rsid w:val="00E55478"/>
    <w:rsid w:val="00E9072A"/>
    <w:rsid w:val="00EC5A58"/>
    <w:rsid w:val="00F02551"/>
    <w:rsid w:val="00F075CD"/>
    <w:rsid w:val="00FE503F"/>
    <w:rsid w:val="02A03BF0"/>
    <w:rsid w:val="0AF90EAB"/>
    <w:rsid w:val="0F8E5B0A"/>
    <w:rsid w:val="1880C9C5"/>
    <w:rsid w:val="193FAB1C"/>
    <w:rsid w:val="19DCE8D9"/>
    <w:rsid w:val="1AB86BC0"/>
    <w:rsid w:val="1B891098"/>
    <w:rsid w:val="1D2389FF"/>
    <w:rsid w:val="1E9B43D9"/>
    <w:rsid w:val="234244B3"/>
    <w:rsid w:val="288B4C81"/>
    <w:rsid w:val="291338C6"/>
    <w:rsid w:val="293A5611"/>
    <w:rsid w:val="333EE2A4"/>
    <w:rsid w:val="345F4E6C"/>
    <w:rsid w:val="346894C6"/>
    <w:rsid w:val="35935FD1"/>
    <w:rsid w:val="37A10477"/>
    <w:rsid w:val="39198C97"/>
    <w:rsid w:val="3C7DB6CD"/>
    <w:rsid w:val="3CB1167F"/>
    <w:rsid w:val="3D62B533"/>
    <w:rsid w:val="3DD73A0F"/>
    <w:rsid w:val="3EEA73A0"/>
    <w:rsid w:val="3EFE8594"/>
    <w:rsid w:val="45D838B2"/>
    <w:rsid w:val="480B3B44"/>
    <w:rsid w:val="48E2261E"/>
    <w:rsid w:val="4E6F4D2B"/>
    <w:rsid w:val="51A43CB2"/>
    <w:rsid w:val="52D37ABA"/>
    <w:rsid w:val="56F110E0"/>
    <w:rsid w:val="57D65BE9"/>
    <w:rsid w:val="5E53066D"/>
    <w:rsid w:val="6064E30B"/>
    <w:rsid w:val="61EFB98E"/>
    <w:rsid w:val="633A9027"/>
    <w:rsid w:val="6429D4E4"/>
    <w:rsid w:val="644B92F5"/>
    <w:rsid w:val="64A508C5"/>
    <w:rsid w:val="69B4378A"/>
    <w:rsid w:val="6B342D67"/>
    <w:rsid w:val="6C655A13"/>
    <w:rsid w:val="6D77A6BA"/>
    <w:rsid w:val="6E87A8AD"/>
    <w:rsid w:val="6F6E33C5"/>
    <w:rsid w:val="779771AB"/>
    <w:rsid w:val="7BA55E94"/>
    <w:rsid w:val="7DDDC6C6"/>
    <w:rsid w:val="7E789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CF99"/>
  <w15:docId w15:val="{7BC169E7-10D0-465A-8F5E-FDEE298F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FIXXXX%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15" ma:contentTypeDescription="Create a new document." ma:contentTypeScope="" ma:versionID="e089275e6743c3aa6a280fdaaeda6b75">
  <xsd:schema xmlns:xsd="http://www.w3.org/2001/XMLSchema" xmlns:xs="http://www.w3.org/2001/XMLSchema" xmlns:p="http://schemas.microsoft.com/office/2006/metadata/properties" xmlns:ns2="ef365bcb-c2c2-46ce-9682-21760699e2ee" xmlns:ns3="23ca5f4c-7236-4b47-a593-f27b0434376f" xmlns:ns4="04738c6d-ecc8-46f1-821f-82e308eab3d9" targetNamespace="http://schemas.microsoft.com/office/2006/metadata/properties" ma:root="true" ma:fieldsID="56b94a0c88bc41f65981971bcf13bfab" ns2:_="" ns3:_="" ns4:_="">
    <xsd:import namespace="ef365bcb-c2c2-46ce-9682-21760699e2ee"/>
    <xsd:import namespace="23ca5f4c-7236-4b47-a593-f27b0434376f"/>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040716-15e5-4259-b336-01b3a4e70997}" ma:internalName="TaxCatchAll" ma:showField="CatchAllData" ma:web="23ca5f4c-7236-4b47-a593-f27b04343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ef365bcb-c2c2-46ce-9682-21760699e2ee">
      <Terms xmlns="http://schemas.microsoft.com/office/infopath/2007/PartnerControls"/>
    </lcf76f155ced4ddcb4097134ff3c332f>
    <SharedWithUsers xmlns="23ca5f4c-7236-4b47-a593-f27b0434376f">
      <UserInfo>
        <DisplayName>Goble, Katie C1 (NAVY FD-COMRCL-Snr Mgr2 Procure)</DisplayName>
        <AccountId>27</AccountId>
        <AccountType/>
      </UserInfo>
      <UserInfo>
        <DisplayName>Culshaw, Lee C1 (NAVY FD-COMRCL-Snr Mgr1 Procure)</DisplayName>
        <AccountId>109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30764-86E8-454D-921E-F02E48D2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915A5-3E76-4CBC-B50E-4230F703B4AB}">
  <ds:schemaRefs>
    <ds:schemaRef ds:uri="http://schemas.microsoft.com/office/2006/metadata/properties"/>
    <ds:schemaRef ds:uri="http://schemas.microsoft.com/office/infopath/2007/PartnerControls"/>
    <ds:schemaRef ds:uri="04738c6d-ecc8-46f1-821f-82e308eab3d9"/>
    <ds:schemaRef ds:uri="ef365bcb-c2c2-46ce-9682-21760699e2ee"/>
    <ds:schemaRef ds:uri="23ca5f4c-7236-4b47-a593-f27b0434376f"/>
  </ds:schemaRefs>
</ds:datastoreItem>
</file>

<file path=customXml/itemProps3.xml><?xml version="1.0" encoding="utf-8"?>
<ds:datastoreItem xmlns:ds="http://schemas.openxmlformats.org/officeDocument/2006/customXml" ds:itemID="{B7FF09E4-B771-44AC-95D9-611F83699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RFIXXXX Template (1)</Template>
  <TotalTime>92</TotalTime>
  <Pages>7</Pages>
  <Words>940</Words>
  <Characters>4975</Characters>
  <Application>Microsoft Office Word</Application>
  <DocSecurity>0</DocSecurity>
  <Lines>236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dc:description/>
  <cp:lastModifiedBy>Cole, Rachel B2 (Navy FD-COMRCL TL Define)</cp:lastModifiedBy>
  <cp:revision>30</cp:revision>
  <cp:lastPrinted>2020-12-16T12:52:00Z</cp:lastPrinted>
  <dcterms:created xsi:type="dcterms:W3CDTF">2026-02-19T08:23:00Z</dcterms:created>
  <dcterms:modified xsi:type="dcterms:W3CDTF">2026-02-19T10:51:00Z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y fmtid="{D5CDD505-2E9C-101B-9397-08002B2CF9AE}" pid="11" name="docLang">
    <vt:lpwstr>en</vt:lpwstr>
  </property>
</Properties>
</file>