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E0" w:rsidRDefault="00235865">
      <w:r>
        <w:rPr>
          <w:noProof/>
        </w:rPr>
        <w:drawing>
          <wp:anchor distT="0" distB="0" distL="114300" distR="114300" simplePos="0" relativeHeight="251658240" behindDoc="0" locked="0" layoutInCell="1" hidden="0" allowOverlap="1">
            <wp:simplePos x="0" y="0"/>
            <wp:positionH relativeFrom="column">
              <wp:posOffset>7</wp:posOffset>
            </wp:positionH>
            <wp:positionV relativeFrom="paragraph">
              <wp:posOffset>0</wp:posOffset>
            </wp:positionV>
            <wp:extent cx="1187450" cy="927100"/>
            <wp:effectExtent l="0" t="0" r="0" b="0"/>
            <wp:wrapSquare wrapText="bothSides" distT="0" distB="0" distL="114300" distR="114300"/>
            <wp:docPr id="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983AE0" w:rsidRDefault="00983AE0">
      <w:pPr>
        <w:rPr>
          <w:rFonts w:ascii="Arial" w:eastAsia="Arial" w:hAnsi="Arial" w:cs="Arial"/>
          <w:b/>
          <w:sz w:val="56"/>
          <w:szCs w:val="56"/>
        </w:rPr>
      </w:pPr>
    </w:p>
    <w:p w:rsidR="00983AE0" w:rsidRDefault="00983AE0">
      <w:pPr>
        <w:rPr>
          <w:rFonts w:ascii="Arial" w:eastAsia="Arial" w:hAnsi="Arial" w:cs="Arial"/>
          <w:sz w:val="56"/>
          <w:szCs w:val="56"/>
        </w:rPr>
      </w:pPr>
    </w:p>
    <w:p w:rsidR="00983AE0" w:rsidRDefault="00983AE0">
      <w:pPr>
        <w:rPr>
          <w:rFonts w:ascii="Arial" w:eastAsia="Arial" w:hAnsi="Arial" w:cs="Arial"/>
          <w:sz w:val="52"/>
          <w:szCs w:val="52"/>
        </w:rPr>
      </w:pPr>
    </w:p>
    <w:p w:rsidR="00983AE0" w:rsidRDefault="00983AE0">
      <w:pPr>
        <w:rPr>
          <w:rFonts w:ascii="Arial" w:eastAsia="Arial" w:hAnsi="Arial" w:cs="Arial"/>
          <w:sz w:val="52"/>
          <w:szCs w:val="52"/>
        </w:rPr>
      </w:pPr>
    </w:p>
    <w:p w:rsidR="00983AE0" w:rsidRDefault="00235865">
      <w:pPr>
        <w:rPr>
          <w:rFonts w:ascii="Arial" w:eastAsia="Arial" w:hAnsi="Arial" w:cs="Arial"/>
          <w:sz w:val="52"/>
          <w:szCs w:val="52"/>
        </w:rPr>
      </w:pPr>
      <w:r>
        <w:rPr>
          <w:rFonts w:ascii="Arial" w:eastAsia="Arial" w:hAnsi="Arial" w:cs="Arial"/>
          <w:sz w:val="52"/>
          <w:szCs w:val="52"/>
        </w:rPr>
        <w:t xml:space="preserve">Invitation to Tender  </w:t>
      </w:r>
    </w:p>
    <w:p w:rsidR="00983AE0" w:rsidRDefault="00235865">
      <w:pPr>
        <w:rPr>
          <w:rFonts w:ascii="Arial" w:eastAsia="Arial" w:hAnsi="Arial" w:cs="Arial"/>
          <w:b/>
          <w:sz w:val="52"/>
          <w:szCs w:val="52"/>
        </w:rPr>
      </w:pPr>
      <w:r>
        <w:rPr>
          <w:rFonts w:ascii="Arial" w:eastAsia="Arial" w:hAnsi="Arial" w:cs="Arial"/>
          <w:sz w:val="52"/>
          <w:szCs w:val="52"/>
        </w:rPr>
        <w:t>Attachment 1 – About the Framework</w:t>
      </w:r>
    </w:p>
    <w:p w:rsidR="00983AE0" w:rsidRDefault="00983AE0">
      <w:pPr>
        <w:rPr>
          <w:rFonts w:ascii="Arial" w:eastAsia="Arial" w:hAnsi="Arial" w:cs="Arial"/>
          <w:b/>
          <w:sz w:val="52"/>
          <w:szCs w:val="52"/>
        </w:rPr>
      </w:pPr>
    </w:p>
    <w:p w:rsidR="00983AE0" w:rsidRDefault="00235865">
      <w:pPr>
        <w:rPr>
          <w:rFonts w:ascii="Arial" w:eastAsia="Arial" w:hAnsi="Arial" w:cs="Arial"/>
          <w:sz w:val="40"/>
          <w:szCs w:val="40"/>
        </w:rPr>
      </w:pPr>
      <w:r>
        <w:rPr>
          <w:rFonts w:ascii="Arial" w:eastAsia="Arial" w:hAnsi="Arial" w:cs="Arial"/>
          <w:sz w:val="40"/>
          <w:szCs w:val="40"/>
        </w:rPr>
        <w:t>RM6268 Vehicle Lease, Fleet Management &amp; Salary Sacrifice</w:t>
      </w:r>
    </w:p>
    <w:p w:rsidR="00983AE0" w:rsidRDefault="00983AE0">
      <w:pPr>
        <w:spacing w:after="200" w:line="276" w:lineRule="auto"/>
      </w:pPr>
    </w:p>
    <w:p w:rsidR="00983AE0" w:rsidRDefault="00983AE0">
      <w:pPr>
        <w:rPr>
          <w:rFonts w:ascii="Arial" w:eastAsia="Arial" w:hAnsi="Arial" w:cs="Arial"/>
          <w:b/>
          <w:sz w:val="48"/>
          <w:szCs w:val="48"/>
        </w:rPr>
      </w:pPr>
    </w:p>
    <w:p w:rsidR="00983AE0" w:rsidRDefault="00983AE0">
      <w:pPr>
        <w:rPr>
          <w:rFonts w:ascii="Arial" w:eastAsia="Arial" w:hAnsi="Arial" w:cs="Arial"/>
          <w:sz w:val="24"/>
          <w:szCs w:val="24"/>
        </w:rPr>
      </w:pPr>
    </w:p>
    <w:p w:rsidR="00983AE0" w:rsidRDefault="00983AE0">
      <w:pPr>
        <w:rPr>
          <w:rFonts w:ascii="Arial" w:eastAsia="Arial" w:hAnsi="Arial" w:cs="Arial"/>
          <w:sz w:val="24"/>
          <w:szCs w:val="24"/>
        </w:rPr>
      </w:pPr>
    </w:p>
    <w:p w:rsidR="00983AE0" w:rsidRDefault="00235865">
      <w:pPr>
        <w:rPr>
          <w:rFonts w:ascii="Arial" w:eastAsia="Arial" w:hAnsi="Arial" w:cs="Arial"/>
          <w:sz w:val="24"/>
          <w:szCs w:val="24"/>
        </w:rPr>
      </w:pPr>
      <w:bookmarkStart w:id="0" w:name="_heading=h.lnxbz9" w:colFirst="0" w:colLast="0"/>
      <w:bookmarkEnd w:id="0"/>
      <w:r>
        <w:br w:type="page"/>
      </w:r>
    </w:p>
    <w:p w:rsidR="00983AE0" w:rsidRDefault="00235865">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926097492"/>
        <w:docPartObj>
          <w:docPartGallery w:val="Table of Contents"/>
          <w:docPartUnique/>
        </w:docPartObj>
      </w:sdtPr>
      <w:sdtEndPr/>
      <w:sdtContent>
        <w:p w:rsidR="00983AE0" w:rsidRDefault="00235865">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983AE0" w:rsidRDefault="00656464">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235865">
              <w:rPr>
                <w:rFonts w:ascii="Arial" w:eastAsia="Arial" w:hAnsi="Arial" w:cs="Arial"/>
                <w:color w:val="000000"/>
                <w:sz w:val="24"/>
                <w:szCs w:val="24"/>
              </w:rPr>
              <w:t>1.</w:t>
            </w:r>
            <w:r w:rsidR="00235865">
              <w:rPr>
                <w:rFonts w:ascii="Arial" w:eastAsia="Arial" w:hAnsi="Arial" w:cs="Arial"/>
                <w:color w:val="000000"/>
                <w:sz w:val="24"/>
                <w:szCs w:val="24"/>
              </w:rPr>
              <w:tab/>
              <w:t>What you need to know</w:t>
            </w:r>
            <w:r w:rsidR="00235865">
              <w:rPr>
                <w:rFonts w:ascii="Arial" w:eastAsia="Arial" w:hAnsi="Arial" w:cs="Arial"/>
                <w:color w:val="000000"/>
                <w:sz w:val="24"/>
                <w:szCs w:val="24"/>
              </w:rPr>
              <w:tab/>
              <w:t>5</w:t>
            </w:r>
          </w:hyperlink>
        </w:p>
        <w:p w:rsidR="00983AE0" w:rsidRDefault="00656464">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235865">
              <w:rPr>
                <w:rFonts w:ascii="Arial" w:eastAsia="Arial" w:hAnsi="Arial" w:cs="Arial"/>
                <w:color w:val="000000"/>
                <w:sz w:val="24"/>
                <w:szCs w:val="24"/>
              </w:rPr>
              <w:t>2.</w:t>
            </w:r>
            <w:r w:rsidR="00235865">
              <w:rPr>
                <w:rFonts w:ascii="Arial" w:eastAsia="Arial" w:hAnsi="Arial" w:cs="Arial"/>
                <w:color w:val="000000"/>
                <w:sz w:val="24"/>
                <w:szCs w:val="24"/>
              </w:rPr>
              <w:tab/>
              <w:t>The opportunity</w:t>
            </w:r>
            <w:r w:rsidR="00235865">
              <w:rPr>
                <w:rFonts w:ascii="Arial" w:eastAsia="Arial" w:hAnsi="Arial" w:cs="Arial"/>
                <w:color w:val="000000"/>
                <w:sz w:val="24"/>
                <w:szCs w:val="24"/>
              </w:rPr>
              <w:tab/>
            </w:r>
          </w:hyperlink>
          <w:r w:rsidR="00235865">
            <w:rPr>
              <w:rFonts w:ascii="Arial" w:eastAsia="Arial" w:hAnsi="Arial" w:cs="Arial"/>
              <w:color w:val="000000"/>
              <w:sz w:val="24"/>
              <w:szCs w:val="24"/>
            </w:rPr>
            <w:t>8</w:t>
          </w:r>
        </w:p>
        <w:p w:rsidR="00983AE0" w:rsidRDefault="00656464">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235865">
              <w:rPr>
                <w:rFonts w:ascii="Arial" w:eastAsia="Arial" w:hAnsi="Arial" w:cs="Arial"/>
                <w:color w:val="000000"/>
                <w:sz w:val="24"/>
                <w:szCs w:val="24"/>
              </w:rPr>
              <w:t>3.</w:t>
            </w:r>
            <w:r w:rsidR="00235865">
              <w:rPr>
                <w:rFonts w:ascii="Arial" w:eastAsia="Arial" w:hAnsi="Arial" w:cs="Arial"/>
                <w:color w:val="000000"/>
                <w:sz w:val="24"/>
                <w:szCs w:val="24"/>
              </w:rPr>
              <w:tab/>
              <w:t>What a Framework is</w:t>
            </w:r>
            <w:r w:rsidR="00235865">
              <w:rPr>
                <w:rFonts w:ascii="Arial" w:eastAsia="Arial" w:hAnsi="Arial" w:cs="Arial"/>
                <w:color w:val="000000"/>
                <w:sz w:val="24"/>
                <w:szCs w:val="24"/>
              </w:rPr>
              <w:tab/>
            </w:r>
          </w:hyperlink>
          <w:r w:rsidR="00235865">
            <w:rPr>
              <w:rFonts w:ascii="Arial" w:eastAsia="Arial" w:hAnsi="Arial" w:cs="Arial"/>
              <w:color w:val="000000"/>
              <w:sz w:val="24"/>
              <w:szCs w:val="24"/>
            </w:rPr>
            <w:t>9</w:t>
          </w:r>
        </w:p>
        <w:p w:rsidR="00983AE0" w:rsidRDefault="00656464">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235865">
              <w:rPr>
                <w:rFonts w:ascii="Arial" w:eastAsia="Arial" w:hAnsi="Arial" w:cs="Arial"/>
                <w:color w:val="000000"/>
                <w:sz w:val="24"/>
                <w:szCs w:val="24"/>
              </w:rPr>
              <w:t>4.</w:t>
            </w:r>
            <w:r w:rsidR="00235865">
              <w:rPr>
                <w:rFonts w:ascii="Arial" w:eastAsia="Arial" w:hAnsi="Arial" w:cs="Arial"/>
                <w:color w:val="000000"/>
                <w:sz w:val="24"/>
                <w:szCs w:val="24"/>
              </w:rPr>
              <w:tab/>
              <w:t>Who can bid</w:t>
            </w:r>
            <w:r w:rsidR="00235865">
              <w:rPr>
                <w:rFonts w:ascii="Arial" w:eastAsia="Arial" w:hAnsi="Arial" w:cs="Arial"/>
                <w:color w:val="000000"/>
                <w:sz w:val="24"/>
                <w:szCs w:val="24"/>
              </w:rPr>
              <w:tab/>
            </w:r>
          </w:hyperlink>
          <w:r w:rsidR="00235865">
            <w:rPr>
              <w:rFonts w:ascii="Arial" w:eastAsia="Arial" w:hAnsi="Arial" w:cs="Arial"/>
              <w:color w:val="000000"/>
              <w:sz w:val="24"/>
              <w:szCs w:val="24"/>
            </w:rPr>
            <w:t>10</w:t>
          </w:r>
        </w:p>
        <w:p w:rsidR="00983AE0" w:rsidRDefault="00656464">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235865">
              <w:rPr>
                <w:rFonts w:ascii="Arial" w:eastAsia="Arial" w:hAnsi="Arial" w:cs="Arial"/>
                <w:color w:val="000000"/>
                <w:sz w:val="24"/>
                <w:szCs w:val="24"/>
              </w:rPr>
              <w:t>5.</w:t>
            </w:r>
            <w:r w:rsidR="00235865">
              <w:rPr>
                <w:rFonts w:ascii="Arial" w:eastAsia="Arial" w:hAnsi="Arial" w:cs="Arial"/>
                <w:color w:val="000000"/>
                <w:sz w:val="24"/>
                <w:szCs w:val="24"/>
              </w:rPr>
              <w:tab/>
              <w:t>Timelines for the competition</w:t>
            </w:r>
            <w:r w:rsidR="00235865">
              <w:rPr>
                <w:rFonts w:ascii="Arial" w:eastAsia="Arial" w:hAnsi="Arial" w:cs="Arial"/>
                <w:color w:val="000000"/>
                <w:sz w:val="24"/>
                <w:szCs w:val="24"/>
              </w:rPr>
              <w:tab/>
            </w:r>
          </w:hyperlink>
          <w:r w:rsidR="00235865">
            <w:rPr>
              <w:rFonts w:ascii="Arial" w:eastAsia="Arial" w:hAnsi="Arial" w:cs="Arial"/>
              <w:color w:val="000000"/>
              <w:sz w:val="24"/>
              <w:szCs w:val="24"/>
            </w:rPr>
            <w:t>11</w:t>
          </w:r>
        </w:p>
        <w:p w:rsidR="00983AE0" w:rsidRDefault="00656464">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235865">
              <w:rPr>
                <w:rFonts w:ascii="Arial" w:eastAsia="Arial" w:hAnsi="Arial" w:cs="Arial"/>
                <w:color w:val="000000"/>
                <w:sz w:val="24"/>
                <w:szCs w:val="24"/>
              </w:rPr>
              <w:t>6.</w:t>
            </w:r>
            <w:r w:rsidR="00235865">
              <w:rPr>
                <w:rFonts w:ascii="Arial" w:eastAsia="Arial" w:hAnsi="Arial" w:cs="Arial"/>
                <w:color w:val="000000"/>
                <w:sz w:val="24"/>
                <w:szCs w:val="24"/>
              </w:rPr>
              <w:tab/>
              <w:t>When and how to ask questions</w:t>
            </w:r>
            <w:r w:rsidR="00235865">
              <w:rPr>
                <w:rFonts w:ascii="Arial" w:eastAsia="Arial" w:hAnsi="Arial" w:cs="Arial"/>
                <w:color w:val="000000"/>
                <w:sz w:val="24"/>
                <w:szCs w:val="24"/>
              </w:rPr>
              <w:tab/>
            </w:r>
          </w:hyperlink>
          <w:r w:rsidR="00235865">
            <w:rPr>
              <w:rFonts w:ascii="Arial" w:eastAsia="Arial" w:hAnsi="Arial" w:cs="Arial"/>
              <w:color w:val="000000"/>
              <w:sz w:val="24"/>
              <w:szCs w:val="24"/>
            </w:rPr>
            <w:t>12</w:t>
          </w:r>
        </w:p>
        <w:p w:rsidR="00983AE0" w:rsidRDefault="00656464">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235865">
              <w:rPr>
                <w:rFonts w:ascii="Arial" w:eastAsia="Arial" w:hAnsi="Arial" w:cs="Arial"/>
                <w:color w:val="000000"/>
                <w:sz w:val="24"/>
                <w:szCs w:val="24"/>
              </w:rPr>
              <w:t>7.</w:t>
            </w:r>
            <w:r w:rsidR="00235865">
              <w:rPr>
                <w:rFonts w:ascii="Arial" w:eastAsia="Arial" w:hAnsi="Arial" w:cs="Arial"/>
                <w:color w:val="000000"/>
                <w:sz w:val="24"/>
                <w:szCs w:val="24"/>
              </w:rPr>
              <w:tab/>
              <w:t>Management information and management charge</w:t>
            </w:r>
            <w:r w:rsidR="00235865">
              <w:rPr>
                <w:rFonts w:ascii="Arial" w:eastAsia="Arial" w:hAnsi="Arial" w:cs="Arial"/>
                <w:color w:val="000000"/>
                <w:sz w:val="24"/>
                <w:szCs w:val="24"/>
              </w:rPr>
              <w:tab/>
            </w:r>
          </w:hyperlink>
          <w:r w:rsidR="00235865">
            <w:rPr>
              <w:rFonts w:ascii="Arial" w:eastAsia="Arial" w:hAnsi="Arial" w:cs="Arial"/>
              <w:color w:val="000000"/>
              <w:sz w:val="24"/>
              <w:szCs w:val="24"/>
            </w:rPr>
            <w:t>12</w:t>
          </w:r>
        </w:p>
        <w:p w:rsidR="00983AE0" w:rsidRDefault="00656464">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235865">
              <w:rPr>
                <w:rFonts w:ascii="Arial" w:eastAsia="Arial" w:hAnsi="Arial" w:cs="Arial"/>
                <w:color w:val="000000"/>
                <w:sz w:val="24"/>
                <w:szCs w:val="24"/>
              </w:rPr>
              <w:t>8.</w:t>
            </w:r>
            <w:r w:rsidR="00235865">
              <w:rPr>
                <w:rFonts w:ascii="Arial" w:eastAsia="Arial" w:hAnsi="Arial" w:cs="Arial"/>
                <w:color w:val="000000"/>
                <w:sz w:val="24"/>
                <w:szCs w:val="24"/>
              </w:rPr>
              <w:tab/>
              <w:t>Transfer of Undertakings (Protection of Employment) Regulations 2006 (“TUPE”)</w:t>
            </w:r>
            <w:r w:rsidR="00235865">
              <w:rPr>
                <w:rFonts w:ascii="Arial" w:eastAsia="Arial" w:hAnsi="Arial" w:cs="Arial"/>
                <w:color w:val="000000"/>
                <w:sz w:val="24"/>
                <w:szCs w:val="24"/>
              </w:rPr>
              <w:tab/>
            </w:r>
          </w:hyperlink>
          <w:r w:rsidR="00235865">
            <w:rPr>
              <w:rFonts w:ascii="Arial" w:eastAsia="Arial" w:hAnsi="Arial" w:cs="Arial"/>
              <w:color w:val="000000"/>
              <w:sz w:val="24"/>
              <w:szCs w:val="24"/>
            </w:rPr>
            <w:t>12</w:t>
          </w:r>
        </w:p>
        <w:p w:rsidR="00983AE0" w:rsidRDefault="00656464">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235865">
              <w:rPr>
                <w:rFonts w:ascii="Arial" w:eastAsia="Arial" w:hAnsi="Arial" w:cs="Arial"/>
                <w:color w:val="000000"/>
                <w:sz w:val="24"/>
                <w:szCs w:val="24"/>
              </w:rPr>
              <w:t>9.</w:t>
            </w:r>
            <w:r w:rsidR="00235865">
              <w:rPr>
                <w:rFonts w:ascii="Arial" w:eastAsia="Arial" w:hAnsi="Arial" w:cs="Arial"/>
                <w:color w:val="000000"/>
                <w:sz w:val="24"/>
                <w:szCs w:val="24"/>
              </w:rPr>
              <w:tab/>
              <w:t>Competition rules</w:t>
            </w:r>
            <w:r w:rsidR="00235865">
              <w:rPr>
                <w:rFonts w:ascii="Arial" w:eastAsia="Arial" w:hAnsi="Arial" w:cs="Arial"/>
                <w:color w:val="000000"/>
                <w:sz w:val="24"/>
                <w:szCs w:val="24"/>
              </w:rPr>
              <w:tab/>
              <w:t>1</w:t>
            </w:r>
          </w:hyperlink>
          <w:r w:rsidR="00235865">
            <w:rPr>
              <w:rFonts w:ascii="Arial" w:eastAsia="Arial" w:hAnsi="Arial" w:cs="Arial"/>
              <w:color w:val="000000"/>
              <w:sz w:val="24"/>
              <w:szCs w:val="24"/>
            </w:rPr>
            <w:t>3</w:t>
          </w:r>
        </w:p>
        <w:p w:rsidR="00983AE0" w:rsidRDefault="00656464">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235865">
              <w:rPr>
                <w:rFonts w:ascii="Arial" w:eastAsia="Arial" w:hAnsi="Arial" w:cs="Arial"/>
                <w:color w:val="000000"/>
                <w:sz w:val="24"/>
                <w:szCs w:val="24"/>
              </w:rPr>
              <w:t>10.</w:t>
            </w:r>
            <w:r w:rsidR="00235865">
              <w:rPr>
                <w:rFonts w:ascii="Arial" w:eastAsia="Arial" w:hAnsi="Arial" w:cs="Arial"/>
                <w:color w:val="000000"/>
                <w:sz w:val="24"/>
                <w:szCs w:val="24"/>
              </w:rPr>
              <w:tab/>
              <w:t>How the Framework is structured</w:t>
            </w:r>
            <w:r w:rsidR="00235865">
              <w:rPr>
                <w:rFonts w:ascii="Arial" w:eastAsia="Arial" w:hAnsi="Arial" w:cs="Arial"/>
                <w:color w:val="000000"/>
                <w:sz w:val="24"/>
                <w:szCs w:val="24"/>
              </w:rPr>
              <w:tab/>
              <w:t>1</w:t>
            </w:r>
          </w:hyperlink>
          <w:r w:rsidR="00235865">
            <w:rPr>
              <w:rFonts w:ascii="Arial" w:eastAsia="Arial" w:hAnsi="Arial" w:cs="Arial"/>
              <w:color w:val="000000"/>
              <w:sz w:val="24"/>
              <w:szCs w:val="24"/>
            </w:rPr>
            <w:t>7</w:t>
          </w:r>
        </w:p>
        <w:p w:rsidR="00983AE0" w:rsidRDefault="00656464">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235865">
              <w:rPr>
                <w:rFonts w:ascii="Arial" w:eastAsia="Arial" w:hAnsi="Arial" w:cs="Arial"/>
                <w:color w:val="000000"/>
                <w:sz w:val="24"/>
                <w:szCs w:val="24"/>
              </w:rPr>
              <w:t>11.</w:t>
            </w:r>
            <w:r w:rsidR="00235865">
              <w:rPr>
                <w:rFonts w:ascii="Arial" w:eastAsia="Arial" w:hAnsi="Arial" w:cs="Arial"/>
                <w:color w:val="000000"/>
                <w:sz w:val="24"/>
                <w:szCs w:val="24"/>
              </w:rPr>
              <w:tab/>
              <w:t>Additional information</w:t>
            </w:r>
            <w:r w:rsidR="00235865">
              <w:rPr>
                <w:rFonts w:ascii="Arial" w:eastAsia="Arial" w:hAnsi="Arial" w:cs="Arial"/>
                <w:color w:val="000000"/>
                <w:sz w:val="24"/>
                <w:szCs w:val="24"/>
              </w:rPr>
              <w:tab/>
              <w:t>22</w:t>
            </w:r>
          </w:hyperlink>
        </w:p>
        <w:p w:rsidR="00983AE0" w:rsidRDefault="00656464">
          <w:pPr>
            <w:pBdr>
              <w:top w:val="nil"/>
              <w:left w:val="nil"/>
              <w:bottom w:val="nil"/>
              <w:right w:val="nil"/>
              <w:between w:val="nil"/>
            </w:pBdr>
            <w:tabs>
              <w:tab w:val="left" w:pos="880"/>
              <w:tab w:val="right" w:pos="9016"/>
            </w:tabs>
            <w:spacing w:after="100"/>
            <w:ind w:left="220"/>
            <w:rPr>
              <w:color w:val="000000"/>
            </w:rPr>
          </w:pPr>
          <w:hyperlink w:anchor="_heading=h.4i7ojhp">
            <w:r w:rsidR="00235865">
              <w:rPr>
                <w:rFonts w:ascii="Arial" w:eastAsia="Arial" w:hAnsi="Arial" w:cs="Arial"/>
                <w:color w:val="000000"/>
                <w:sz w:val="24"/>
                <w:szCs w:val="24"/>
              </w:rPr>
              <w:t>12.</w:t>
            </w:r>
            <w:r w:rsidR="00235865">
              <w:rPr>
                <w:rFonts w:ascii="Arial" w:eastAsia="Arial" w:hAnsi="Arial" w:cs="Arial"/>
                <w:color w:val="000000"/>
                <w:sz w:val="24"/>
                <w:szCs w:val="24"/>
              </w:rPr>
              <w:tab/>
              <w:t>The Armed Forces Covenant</w:t>
            </w:r>
            <w:r w:rsidR="00235865">
              <w:rPr>
                <w:rFonts w:ascii="Arial" w:eastAsia="Arial" w:hAnsi="Arial" w:cs="Arial"/>
                <w:color w:val="000000"/>
                <w:sz w:val="24"/>
                <w:szCs w:val="24"/>
              </w:rPr>
              <w:tab/>
              <w:t>2</w:t>
            </w:r>
          </w:hyperlink>
          <w:r w:rsidR="00235865">
            <w:rPr>
              <w:rFonts w:ascii="Arial" w:eastAsia="Arial" w:hAnsi="Arial" w:cs="Arial"/>
              <w:color w:val="000000"/>
              <w:sz w:val="24"/>
              <w:szCs w:val="24"/>
            </w:rPr>
            <w:t>3</w:t>
          </w:r>
        </w:p>
        <w:p w:rsidR="00983AE0" w:rsidRDefault="00235865">
          <w:r>
            <w:fldChar w:fldCharType="end"/>
          </w:r>
        </w:p>
      </w:sdtContent>
    </w:sdt>
    <w:p w:rsidR="00983AE0" w:rsidRDefault="00235865">
      <w:pPr>
        <w:pBdr>
          <w:top w:val="nil"/>
          <w:left w:val="nil"/>
          <w:bottom w:val="nil"/>
          <w:right w:val="nil"/>
          <w:between w:val="nil"/>
        </w:pBdr>
        <w:spacing w:after="120" w:line="276" w:lineRule="auto"/>
        <w:jc w:val="both"/>
        <w:rPr>
          <w:rFonts w:ascii="Arial" w:eastAsia="Arial" w:hAnsi="Arial" w:cs="Arial"/>
          <w:b/>
          <w:color w:val="000000"/>
          <w:sz w:val="28"/>
          <w:szCs w:val="28"/>
        </w:rPr>
      </w:pPr>
      <w:r>
        <w:rPr>
          <w:rFonts w:ascii="Arial" w:eastAsia="Arial" w:hAnsi="Arial" w:cs="Arial"/>
          <w:b/>
          <w:color w:val="000000"/>
          <w:sz w:val="28"/>
          <w:szCs w:val="28"/>
        </w:rPr>
        <w:t xml:space="preserve"> </w:t>
      </w:r>
    </w:p>
    <w:p w:rsidR="00983AE0" w:rsidRDefault="00235865">
      <w:pPr>
        <w:rPr>
          <w:rFonts w:ascii="Arial" w:eastAsia="Arial" w:hAnsi="Arial" w:cs="Arial"/>
          <w:sz w:val="24"/>
          <w:szCs w:val="24"/>
        </w:rPr>
      </w:pPr>
      <w:r>
        <w:br w:type="page"/>
      </w:r>
    </w:p>
    <w:p w:rsidR="00983AE0" w:rsidRDefault="00983AE0">
      <w:pPr>
        <w:spacing w:before="60" w:after="60"/>
        <w:ind w:left="720"/>
        <w:jc w:val="right"/>
      </w:pPr>
    </w:p>
    <w:p w:rsidR="00983AE0" w:rsidRDefault="00235865">
      <w:pPr>
        <w:pStyle w:val="Heading1"/>
        <w:spacing w:before="0" w:after="160"/>
        <w:rPr>
          <w:rFonts w:ascii="Arial" w:eastAsia="Arial" w:hAnsi="Arial" w:cs="Arial"/>
          <w:color w:val="000000"/>
        </w:rPr>
      </w:pPr>
      <w:bookmarkStart w:id="1" w:name="_heading=h.30j0zll" w:colFirst="0" w:colLast="0"/>
      <w:bookmarkEnd w:id="1"/>
      <w:r>
        <w:rPr>
          <w:rFonts w:ascii="Arial" w:eastAsia="Arial" w:hAnsi="Arial" w:cs="Arial"/>
          <w:color w:val="000000"/>
        </w:rPr>
        <w:t>Welcome</w:t>
      </w:r>
    </w:p>
    <w:p w:rsidR="00983AE0" w:rsidRDefault="00235865">
      <w:pPr>
        <w:rPr>
          <w:rFonts w:ascii="Arial" w:eastAsia="Arial" w:hAnsi="Arial" w:cs="Arial"/>
          <w:sz w:val="24"/>
          <w:szCs w:val="24"/>
        </w:rPr>
      </w:pPr>
      <w:r>
        <w:rPr>
          <w:rFonts w:ascii="Arial" w:eastAsia="Arial" w:hAnsi="Arial" w:cs="Arial"/>
          <w:sz w:val="24"/>
          <w:szCs w:val="24"/>
        </w:rPr>
        <w:t>We invite you to bid in this competition for RM6268 Vehicle Lease, Fleet Management &amp; Salary Sacrifice.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983AE0" w:rsidRDefault="00235865">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983AE0" w:rsidRDefault="00235865">
      <w:pPr>
        <w:numPr>
          <w:ilvl w:val="0"/>
          <w:numId w:val="6"/>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983AE0" w:rsidRDefault="00235865">
      <w:pPr>
        <w:numPr>
          <w:ilvl w:val="0"/>
          <w:numId w:val="6"/>
        </w:numPr>
        <w:ind w:left="1701" w:hanging="283"/>
        <w:rPr>
          <w:rFonts w:ascii="Arial" w:eastAsia="Arial" w:hAnsi="Arial" w:cs="Arial"/>
          <w:sz w:val="24"/>
          <w:szCs w:val="24"/>
        </w:rPr>
      </w:pPr>
      <w:proofErr w:type="gramStart"/>
      <w:r>
        <w:rPr>
          <w:rFonts w:ascii="Arial" w:eastAsia="Arial" w:hAnsi="Arial" w:cs="Arial"/>
          <w:sz w:val="24"/>
          <w:szCs w:val="24"/>
        </w:rPr>
        <w:t>how</w:t>
      </w:r>
      <w:proofErr w:type="gramEnd"/>
      <w:r>
        <w:rPr>
          <w:rFonts w:ascii="Arial" w:eastAsia="Arial" w:hAnsi="Arial" w:cs="Arial"/>
          <w:sz w:val="24"/>
          <w:szCs w:val="24"/>
        </w:rPr>
        <w:t xml:space="preserve"> the contract works – what a Framework is and what’s in a Framework Contract.</w:t>
      </w:r>
    </w:p>
    <w:p w:rsidR="00983AE0" w:rsidRDefault="00235865">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w:t>
      </w:r>
      <w:proofErr w:type="gramStart"/>
      <w:r>
        <w:rPr>
          <w:rFonts w:ascii="Arial" w:eastAsia="Arial" w:hAnsi="Arial" w:cs="Arial"/>
          <w:sz w:val="24"/>
          <w:szCs w:val="24"/>
        </w:rPr>
        <w:t>stage.</w:t>
      </w:r>
      <w:proofErr w:type="gramEnd"/>
      <w:r>
        <w:rPr>
          <w:rFonts w:ascii="Arial" w:eastAsia="Arial" w:hAnsi="Arial" w:cs="Arial"/>
          <w:sz w:val="24"/>
          <w:szCs w:val="24"/>
        </w:rPr>
        <w:t xml:space="preserve"> </w:t>
      </w:r>
    </w:p>
    <w:p w:rsidR="00983AE0" w:rsidRDefault="00235865">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983AE0" w:rsidRDefault="00235865">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983AE0" w:rsidRDefault="00656464">
      <w:pPr>
        <w:rPr>
          <w:rFonts w:ascii="Arial" w:eastAsia="Arial" w:hAnsi="Arial" w:cs="Arial"/>
          <w:sz w:val="24"/>
          <w:szCs w:val="24"/>
        </w:rPr>
      </w:pPr>
      <w:hyperlink r:id="rId10">
        <w:r w:rsidR="00235865">
          <w:rPr>
            <w:rFonts w:ascii="Arial" w:eastAsia="Arial" w:hAnsi="Arial" w:cs="Arial"/>
            <w:color w:val="0563C1"/>
            <w:sz w:val="24"/>
            <w:szCs w:val="24"/>
            <w:u w:val="single"/>
          </w:rPr>
          <w:t>https://www.gov.uk/government/publications/esourcing-tool-guidance-for-suppliers</w:t>
        </w:r>
      </w:hyperlink>
      <w:r w:rsidR="00235865">
        <w:rPr>
          <w:rFonts w:ascii="Arial" w:eastAsia="Arial" w:hAnsi="Arial" w:cs="Arial"/>
          <w:sz w:val="24"/>
          <w:szCs w:val="24"/>
        </w:rPr>
        <w:t xml:space="preserve"> </w:t>
      </w:r>
    </w:p>
    <w:p w:rsidR="00983AE0" w:rsidRDefault="00235865">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1">
        <w:r>
          <w:rPr>
            <w:rFonts w:ascii="Arial" w:eastAsia="Arial" w:hAnsi="Arial" w:cs="Arial"/>
            <w:color w:val="1155CC"/>
            <w:sz w:val="24"/>
            <w:szCs w:val="24"/>
            <w:u w:val="single"/>
          </w:rPr>
          <w:t>https://www.crowncommercial.gov.uk/esourcing-training</w:t>
        </w:r>
      </w:hyperlink>
    </w:p>
    <w:p w:rsidR="00983AE0" w:rsidRDefault="00235865">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983AE0" w:rsidRDefault="00235865">
      <w:pPr>
        <w:rPr>
          <w:rFonts w:ascii="Arial" w:eastAsia="Arial" w:hAnsi="Arial" w:cs="Arial"/>
          <w:sz w:val="24"/>
          <w:szCs w:val="24"/>
        </w:rPr>
      </w:pPr>
      <w:r>
        <w:rPr>
          <w:rFonts w:ascii="Arial" w:eastAsia="Arial" w:hAnsi="Arial" w:cs="Arial"/>
          <w:sz w:val="24"/>
          <w:szCs w:val="24"/>
        </w:rPr>
        <w:t>These attachments are:</w:t>
      </w:r>
    </w:p>
    <w:p w:rsidR="00983AE0" w:rsidRDefault="00235865">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983AE0" w:rsidRDefault="00184EAF">
      <w:pPr>
        <w:rPr>
          <w:rFonts w:ascii="Arial" w:eastAsia="Arial" w:hAnsi="Arial" w:cs="Arial"/>
          <w:sz w:val="24"/>
          <w:szCs w:val="24"/>
        </w:rPr>
      </w:pPr>
      <w:r>
        <w:rPr>
          <w:rFonts w:ascii="Arial" w:eastAsia="Arial" w:hAnsi="Arial" w:cs="Arial"/>
          <w:b/>
          <w:sz w:val="24"/>
          <w:szCs w:val="24"/>
        </w:rPr>
        <w:t>Attachment 1b Call</w:t>
      </w:r>
      <w:r w:rsidR="00293734">
        <w:rPr>
          <w:rFonts w:ascii="Arial" w:eastAsia="Arial" w:hAnsi="Arial" w:cs="Arial"/>
          <w:b/>
          <w:sz w:val="24"/>
          <w:szCs w:val="24"/>
        </w:rPr>
        <w:t>-</w:t>
      </w:r>
      <w:r>
        <w:rPr>
          <w:rFonts w:ascii="Arial" w:eastAsia="Arial" w:hAnsi="Arial" w:cs="Arial"/>
          <w:b/>
          <w:sz w:val="24"/>
          <w:szCs w:val="24"/>
        </w:rPr>
        <w:t xml:space="preserve">Off </w:t>
      </w:r>
      <w:r w:rsidR="00235865">
        <w:rPr>
          <w:rFonts w:ascii="Arial" w:eastAsia="Arial" w:hAnsi="Arial" w:cs="Arial"/>
          <w:b/>
          <w:sz w:val="24"/>
          <w:szCs w:val="24"/>
        </w:rPr>
        <w:t>Schedule 22 (Lease Terms)</w:t>
      </w:r>
      <w:r w:rsidR="00235865">
        <w:rPr>
          <w:rFonts w:ascii="Arial" w:eastAsia="Arial" w:hAnsi="Arial" w:cs="Arial"/>
          <w:sz w:val="24"/>
          <w:szCs w:val="24"/>
        </w:rPr>
        <w:t xml:space="preserve"> – forms part of the Framework Contract and sets out the terms applicable for each lease agreement</w:t>
      </w:r>
      <w:r>
        <w:rPr>
          <w:rFonts w:ascii="Arial" w:eastAsia="Arial" w:hAnsi="Arial" w:cs="Arial"/>
          <w:sz w:val="24"/>
          <w:szCs w:val="24"/>
        </w:rPr>
        <w:t xml:space="preserve"> under Lots 1, 2a and 2b</w:t>
      </w:r>
      <w:r w:rsidR="00235865">
        <w:rPr>
          <w:rFonts w:ascii="Arial" w:eastAsia="Arial" w:hAnsi="Arial" w:cs="Arial"/>
          <w:sz w:val="24"/>
          <w:szCs w:val="24"/>
        </w:rPr>
        <w:t>.</w:t>
      </w:r>
    </w:p>
    <w:p w:rsidR="00983AE0" w:rsidRDefault="00235865">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eSourcing Suite (qualification envelope)</w:t>
      </w:r>
    </w:p>
    <w:p w:rsidR="00983AE0" w:rsidRDefault="00235865">
      <w:pPr>
        <w:rPr>
          <w:rFonts w:ascii="Arial" w:eastAsia="Arial" w:hAnsi="Arial" w:cs="Arial"/>
          <w:sz w:val="24"/>
          <w:szCs w:val="24"/>
        </w:rPr>
      </w:pPr>
      <w:r>
        <w:rPr>
          <w:rFonts w:ascii="Arial" w:eastAsia="Arial" w:hAnsi="Arial" w:cs="Arial"/>
          <w:b/>
          <w:sz w:val="24"/>
          <w:szCs w:val="24"/>
        </w:rPr>
        <w:t>Attachment 2b (</w:t>
      </w:r>
      <w:proofErr w:type="spellStart"/>
      <w:r>
        <w:rPr>
          <w:rFonts w:ascii="Arial" w:eastAsia="Arial" w:hAnsi="Arial" w:cs="Arial"/>
          <w:b/>
          <w:sz w:val="24"/>
          <w:szCs w:val="24"/>
        </w:rPr>
        <w:t>i</w:t>
      </w:r>
      <w:proofErr w:type="spellEnd"/>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Contract Example Certificate Lot 1</w:t>
      </w:r>
      <w:r>
        <w:rPr>
          <w:rFonts w:ascii="Arial" w:eastAsia="Arial" w:hAnsi="Arial" w:cs="Arial"/>
          <w:sz w:val="24"/>
          <w:szCs w:val="24"/>
        </w:rPr>
        <w:t xml:space="preserve"> – you must get your buyer/customer to populate this attachment for your contract example for lot 1. You must then attach the certificate to the relevant selection question in the eSourcing Suite (qualification envelope).</w:t>
      </w:r>
    </w:p>
    <w:p w:rsidR="00983AE0" w:rsidRDefault="00235865">
      <w:pPr>
        <w:rPr>
          <w:rFonts w:ascii="Arial" w:eastAsia="Arial" w:hAnsi="Arial" w:cs="Arial"/>
          <w:sz w:val="24"/>
          <w:szCs w:val="24"/>
        </w:rPr>
      </w:pPr>
      <w:r>
        <w:rPr>
          <w:rFonts w:ascii="Arial" w:eastAsia="Arial" w:hAnsi="Arial" w:cs="Arial"/>
          <w:b/>
          <w:sz w:val="24"/>
          <w:szCs w:val="24"/>
        </w:rPr>
        <w:t>Attachment 2b (ii)</w:t>
      </w:r>
      <w:r>
        <w:rPr>
          <w:rFonts w:ascii="Arial" w:eastAsia="Arial" w:hAnsi="Arial" w:cs="Arial"/>
          <w:sz w:val="24"/>
          <w:szCs w:val="24"/>
        </w:rPr>
        <w:t xml:space="preserve"> </w:t>
      </w:r>
      <w:r>
        <w:rPr>
          <w:rFonts w:ascii="Arial" w:eastAsia="Arial" w:hAnsi="Arial" w:cs="Arial"/>
          <w:b/>
          <w:sz w:val="24"/>
          <w:szCs w:val="24"/>
        </w:rPr>
        <w:t>Contract Example Certificate Lot 2a</w:t>
      </w:r>
      <w:r>
        <w:rPr>
          <w:rFonts w:ascii="Arial" w:eastAsia="Arial" w:hAnsi="Arial" w:cs="Arial"/>
          <w:sz w:val="24"/>
          <w:szCs w:val="24"/>
        </w:rPr>
        <w:t xml:space="preserve"> – you must get your buyer/customer to populate this attachment for your contract example for lot 2a. You must then attach the certificate to the relevant selection question in the eSourcing Suite (qualification envelope).</w:t>
      </w:r>
    </w:p>
    <w:p w:rsidR="00983AE0" w:rsidRDefault="00235865">
      <w:pPr>
        <w:rPr>
          <w:rFonts w:ascii="Arial" w:eastAsia="Arial" w:hAnsi="Arial" w:cs="Arial"/>
          <w:sz w:val="24"/>
          <w:szCs w:val="24"/>
        </w:rPr>
      </w:pPr>
      <w:r>
        <w:rPr>
          <w:rFonts w:ascii="Arial" w:eastAsia="Arial" w:hAnsi="Arial" w:cs="Arial"/>
          <w:b/>
          <w:sz w:val="24"/>
          <w:szCs w:val="24"/>
        </w:rPr>
        <w:lastRenderedPageBreak/>
        <w:t>Attachment 2b (iii)</w:t>
      </w:r>
      <w:r>
        <w:rPr>
          <w:rFonts w:ascii="Arial" w:eastAsia="Arial" w:hAnsi="Arial" w:cs="Arial"/>
          <w:sz w:val="24"/>
          <w:szCs w:val="24"/>
        </w:rPr>
        <w:t xml:space="preserve"> </w:t>
      </w:r>
      <w:r>
        <w:rPr>
          <w:rFonts w:ascii="Arial" w:eastAsia="Arial" w:hAnsi="Arial" w:cs="Arial"/>
          <w:b/>
          <w:sz w:val="24"/>
          <w:szCs w:val="24"/>
        </w:rPr>
        <w:t>Contract Example Certificate Lot 2b</w:t>
      </w:r>
      <w:r>
        <w:rPr>
          <w:rFonts w:ascii="Arial" w:eastAsia="Arial" w:hAnsi="Arial" w:cs="Arial"/>
          <w:sz w:val="24"/>
          <w:szCs w:val="24"/>
        </w:rPr>
        <w:t xml:space="preserve"> – you must get your buyer/customer to populate this attachment for your contract example for lot 2b. You must then attach the certificate to the relevant selection question in the eSourcing Suite (qualification envelope).</w:t>
      </w:r>
    </w:p>
    <w:p w:rsidR="00983AE0" w:rsidRDefault="00235865">
      <w:pPr>
        <w:rPr>
          <w:rFonts w:ascii="Arial" w:eastAsia="Arial" w:hAnsi="Arial" w:cs="Arial"/>
          <w:sz w:val="24"/>
          <w:szCs w:val="24"/>
        </w:rPr>
      </w:pPr>
      <w:r>
        <w:rPr>
          <w:rFonts w:ascii="Arial" w:eastAsia="Arial" w:hAnsi="Arial" w:cs="Arial"/>
          <w:b/>
          <w:sz w:val="24"/>
          <w:szCs w:val="24"/>
        </w:rPr>
        <w:t>Attachment 2b (</w:t>
      </w:r>
      <w:proofErr w:type="gramStart"/>
      <w:r>
        <w:rPr>
          <w:rFonts w:ascii="Arial" w:eastAsia="Arial" w:hAnsi="Arial" w:cs="Arial"/>
          <w:b/>
          <w:sz w:val="24"/>
          <w:szCs w:val="24"/>
        </w:rPr>
        <w:t>iv</w:t>
      </w:r>
      <w:proofErr w:type="gramEnd"/>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Contract Example Certificate Lot 3</w:t>
      </w:r>
      <w:r>
        <w:rPr>
          <w:rFonts w:ascii="Arial" w:eastAsia="Arial" w:hAnsi="Arial" w:cs="Arial"/>
          <w:sz w:val="24"/>
          <w:szCs w:val="24"/>
        </w:rPr>
        <w:t xml:space="preserve"> – you must get your buyer/customer to populate this attachment for your contract example for lot 3. You must then attach the certificate to the relevant selection question in the eSourcing Suite (qualification envelope).</w:t>
      </w:r>
    </w:p>
    <w:p w:rsidR="00983AE0" w:rsidRDefault="00235865">
      <w:pPr>
        <w:rPr>
          <w:rFonts w:ascii="Arial" w:eastAsia="Arial" w:hAnsi="Arial" w:cs="Arial"/>
          <w:sz w:val="24"/>
          <w:szCs w:val="24"/>
        </w:rPr>
      </w:pPr>
      <w:r>
        <w:rPr>
          <w:rFonts w:ascii="Arial" w:eastAsia="Arial" w:hAnsi="Arial" w:cs="Arial"/>
          <w:b/>
          <w:sz w:val="24"/>
          <w:szCs w:val="24"/>
        </w:rPr>
        <w:t>Attachment 2b (v)</w:t>
      </w:r>
      <w:r>
        <w:rPr>
          <w:rFonts w:ascii="Arial" w:eastAsia="Arial" w:hAnsi="Arial" w:cs="Arial"/>
          <w:sz w:val="24"/>
          <w:szCs w:val="24"/>
        </w:rPr>
        <w:t xml:space="preserve"> </w:t>
      </w:r>
      <w:r>
        <w:rPr>
          <w:rFonts w:ascii="Arial" w:eastAsia="Arial" w:hAnsi="Arial" w:cs="Arial"/>
          <w:b/>
          <w:sz w:val="24"/>
          <w:szCs w:val="24"/>
        </w:rPr>
        <w:t>Contract Example Certificate Lot 4</w:t>
      </w:r>
      <w:r>
        <w:rPr>
          <w:rFonts w:ascii="Arial" w:eastAsia="Arial" w:hAnsi="Arial" w:cs="Arial"/>
          <w:sz w:val="24"/>
          <w:szCs w:val="24"/>
        </w:rPr>
        <w:t xml:space="preserve"> – you must get your buyer/customer to populate this attachment for your contract example for lot 4. You must then attach the certificate to the relevant selection question in the eSourcing Suite (qualification envelope).</w:t>
      </w:r>
    </w:p>
    <w:p w:rsidR="00983AE0" w:rsidRDefault="00235865">
      <w:pPr>
        <w:rPr>
          <w:rFonts w:ascii="Arial" w:eastAsia="Arial" w:hAnsi="Arial" w:cs="Arial"/>
          <w:sz w:val="24"/>
          <w:szCs w:val="24"/>
        </w:rPr>
      </w:pPr>
      <w:r>
        <w:rPr>
          <w:rFonts w:ascii="Arial" w:eastAsia="Arial" w:hAnsi="Arial" w:cs="Arial"/>
          <w:b/>
          <w:sz w:val="24"/>
          <w:szCs w:val="24"/>
        </w:rPr>
        <w:t>Attachment 3a</w:t>
      </w:r>
      <w:r>
        <w:rPr>
          <w:rFonts w:ascii="Arial" w:eastAsia="Arial" w:hAnsi="Arial" w:cs="Arial"/>
          <w:sz w:val="24"/>
          <w:szCs w:val="24"/>
        </w:rPr>
        <w:t xml:space="preserve"> </w:t>
      </w:r>
      <w:r>
        <w:rPr>
          <w:rFonts w:ascii="Arial" w:eastAsia="Arial" w:hAnsi="Arial" w:cs="Arial"/>
          <w:b/>
          <w:sz w:val="24"/>
          <w:szCs w:val="24"/>
        </w:rPr>
        <w:t>Price Matrix Lot 1</w:t>
      </w:r>
      <w:r>
        <w:rPr>
          <w:rFonts w:ascii="Arial" w:eastAsia="Arial" w:hAnsi="Arial" w:cs="Arial"/>
          <w:sz w:val="24"/>
          <w:szCs w:val="24"/>
        </w:rPr>
        <w:t xml:space="preserve"> – you must complete the unlocked yellow and green cells in this attachment if you are bidding for lot 1. You must then upload the attachment to question PQ1 in the eSourcing Suite (commercial envelope).</w:t>
      </w:r>
    </w:p>
    <w:p w:rsidR="00983AE0" w:rsidRDefault="00235865">
      <w:pPr>
        <w:rPr>
          <w:rFonts w:ascii="Arial" w:eastAsia="Arial" w:hAnsi="Arial" w:cs="Arial"/>
          <w:sz w:val="24"/>
          <w:szCs w:val="24"/>
        </w:rPr>
      </w:pPr>
      <w:r>
        <w:rPr>
          <w:rFonts w:ascii="Arial" w:eastAsia="Arial" w:hAnsi="Arial" w:cs="Arial"/>
          <w:b/>
          <w:sz w:val="24"/>
          <w:szCs w:val="24"/>
        </w:rPr>
        <w:t>Attachment 3b</w:t>
      </w:r>
      <w:r>
        <w:rPr>
          <w:rFonts w:ascii="Arial" w:eastAsia="Arial" w:hAnsi="Arial" w:cs="Arial"/>
          <w:sz w:val="24"/>
          <w:szCs w:val="24"/>
        </w:rPr>
        <w:t xml:space="preserve"> </w:t>
      </w:r>
      <w:r>
        <w:rPr>
          <w:rFonts w:ascii="Arial" w:eastAsia="Arial" w:hAnsi="Arial" w:cs="Arial"/>
          <w:b/>
          <w:sz w:val="24"/>
          <w:szCs w:val="24"/>
        </w:rPr>
        <w:t>Price Matrix Lot 2a</w:t>
      </w:r>
      <w:r>
        <w:rPr>
          <w:rFonts w:ascii="Arial" w:eastAsia="Arial" w:hAnsi="Arial" w:cs="Arial"/>
          <w:sz w:val="24"/>
          <w:szCs w:val="24"/>
        </w:rPr>
        <w:t xml:space="preserve"> – you must complete the unlocked yellow and green cells in this attachment if you are bidding for lot 2a. You must then upload the attachment to question PQ2a in the eSourcing Suite (commercial envelope).</w:t>
      </w:r>
    </w:p>
    <w:p w:rsidR="00983AE0" w:rsidRDefault="00235865">
      <w:pPr>
        <w:rPr>
          <w:rFonts w:ascii="Arial" w:eastAsia="Arial" w:hAnsi="Arial" w:cs="Arial"/>
          <w:sz w:val="24"/>
          <w:szCs w:val="24"/>
        </w:rPr>
      </w:pPr>
      <w:r>
        <w:rPr>
          <w:rFonts w:ascii="Arial" w:eastAsia="Arial" w:hAnsi="Arial" w:cs="Arial"/>
          <w:b/>
          <w:sz w:val="24"/>
          <w:szCs w:val="24"/>
        </w:rPr>
        <w:t>Attachment 3c</w:t>
      </w:r>
      <w:r>
        <w:rPr>
          <w:rFonts w:ascii="Arial" w:eastAsia="Arial" w:hAnsi="Arial" w:cs="Arial"/>
          <w:sz w:val="24"/>
          <w:szCs w:val="24"/>
        </w:rPr>
        <w:t xml:space="preserve"> </w:t>
      </w:r>
      <w:r>
        <w:rPr>
          <w:rFonts w:ascii="Arial" w:eastAsia="Arial" w:hAnsi="Arial" w:cs="Arial"/>
          <w:b/>
          <w:sz w:val="24"/>
          <w:szCs w:val="24"/>
        </w:rPr>
        <w:t>Price Matrix Lot 2b</w:t>
      </w:r>
      <w:r>
        <w:rPr>
          <w:rFonts w:ascii="Arial" w:eastAsia="Arial" w:hAnsi="Arial" w:cs="Arial"/>
          <w:sz w:val="24"/>
          <w:szCs w:val="24"/>
        </w:rPr>
        <w:t xml:space="preserve"> – you must complete the unlocked yellow and green cells in this attachment if you are bidding for lot 2b. You must then upload the attachment to question PQ2b in the eSourcing Suite (commercial envelope).</w:t>
      </w:r>
    </w:p>
    <w:p w:rsidR="00983AE0" w:rsidRDefault="00235865">
      <w:pPr>
        <w:rPr>
          <w:rFonts w:ascii="Arial" w:eastAsia="Arial" w:hAnsi="Arial" w:cs="Arial"/>
          <w:sz w:val="24"/>
          <w:szCs w:val="24"/>
        </w:rPr>
      </w:pPr>
      <w:r>
        <w:rPr>
          <w:rFonts w:ascii="Arial" w:eastAsia="Arial" w:hAnsi="Arial" w:cs="Arial"/>
          <w:b/>
          <w:sz w:val="24"/>
          <w:szCs w:val="24"/>
        </w:rPr>
        <w:t>Attachment 3d</w:t>
      </w:r>
      <w:r>
        <w:rPr>
          <w:rFonts w:ascii="Arial" w:eastAsia="Arial" w:hAnsi="Arial" w:cs="Arial"/>
          <w:sz w:val="24"/>
          <w:szCs w:val="24"/>
        </w:rPr>
        <w:t xml:space="preserve"> </w:t>
      </w:r>
      <w:r>
        <w:rPr>
          <w:rFonts w:ascii="Arial" w:eastAsia="Arial" w:hAnsi="Arial" w:cs="Arial"/>
          <w:b/>
          <w:sz w:val="24"/>
          <w:szCs w:val="24"/>
        </w:rPr>
        <w:t>Price Matrix Lot 3</w:t>
      </w:r>
      <w:r>
        <w:rPr>
          <w:rFonts w:ascii="Arial" w:eastAsia="Arial" w:hAnsi="Arial" w:cs="Arial"/>
          <w:sz w:val="24"/>
          <w:szCs w:val="24"/>
        </w:rPr>
        <w:t xml:space="preserve"> – you must complete the unlocked yellow and green cells in this attachment if you are bidding for lot 3. You must then upload the attachment to question PQ3 in the eSourcing Suite (commercial envelope). </w:t>
      </w:r>
    </w:p>
    <w:p w:rsidR="00983AE0" w:rsidRDefault="00235865">
      <w:pPr>
        <w:rPr>
          <w:rFonts w:ascii="Arial" w:eastAsia="Arial" w:hAnsi="Arial" w:cs="Arial"/>
          <w:sz w:val="24"/>
          <w:szCs w:val="24"/>
        </w:rPr>
      </w:pPr>
      <w:r>
        <w:rPr>
          <w:rFonts w:ascii="Arial" w:eastAsia="Arial" w:hAnsi="Arial" w:cs="Arial"/>
          <w:b/>
          <w:sz w:val="24"/>
          <w:szCs w:val="24"/>
        </w:rPr>
        <w:t>Attachment 3e</w:t>
      </w:r>
      <w:r>
        <w:rPr>
          <w:rFonts w:ascii="Arial" w:eastAsia="Arial" w:hAnsi="Arial" w:cs="Arial"/>
          <w:sz w:val="24"/>
          <w:szCs w:val="24"/>
        </w:rPr>
        <w:t xml:space="preserve"> </w:t>
      </w:r>
      <w:r>
        <w:rPr>
          <w:rFonts w:ascii="Arial" w:eastAsia="Arial" w:hAnsi="Arial" w:cs="Arial"/>
          <w:b/>
          <w:sz w:val="24"/>
          <w:szCs w:val="24"/>
        </w:rPr>
        <w:t>Price Matrix Lot 4</w:t>
      </w:r>
      <w:r>
        <w:rPr>
          <w:rFonts w:ascii="Arial" w:eastAsia="Arial" w:hAnsi="Arial" w:cs="Arial"/>
          <w:sz w:val="24"/>
          <w:szCs w:val="24"/>
        </w:rPr>
        <w:t xml:space="preserve"> – you must complete the unlocked yellow and green cells in this attachment if you are bidding for lot 4. You must then upload the attachment to question PQ4 in the eSourcing Suite (commercial envelope). </w:t>
      </w:r>
    </w:p>
    <w:p w:rsidR="00983AE0" w:rsidRDefault="00235865">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eSourcing Suite (qualification envelope). </w:t>
      </w:r>
    </w:p>
    <w:p w:rsidR="00983AE0" w:rsidRDefault="00235865">
      <w:pPr>
        <w:jc w:val="both"/>
        <w:rPr>
          <w:rFonts w:ascii="Arial" w:eastAsia="Arial" w:hAnsi="Arial" w:cs="Arial"/>
          <w:b/>
          <w:sz w:val="24"/>
          <w:szCs w:val="24"/>
        </w:rPr>
      </w:pPr>
      <w:r>
        <w:rPr>
          <w:rFonts w:ascii="Arial" w:eastAsia="Arial" w:hAnsi="Arial" w:cs="Arial"/>
          <w:b/>
          <w:color w:val="000000"/>
          <w:sz w:val="24"/>
          <w:szCs w:val="24"/>
        </w:rPr>
        <w:t xml:space="preserve">Attachment 5 Financial Viability Risk Assessment (FVRA) Guidance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Attachment 5a – Silver FVRA To</w:t>
      </w:r>
      <w:r>
        <w:rPr>
          <w:rFonts w:ascii="Arial" w:eastAsia="Arial" w:hAnsi="Arial" w:cs="Arial"/>
          <w:b/>
          <w:sz w:val="24"/>
          <w:szCs w:val="24"/>
        </w:rPr>
        <w:t>ol</w:t>
      </w:r>
      <w:r>
        <w:rPr>
          <w:rFonts w:ascii="Arial" w:eastAsia="Arial" w:hAnsi="Arial" w:cs="Arial"/>
          <w:sz w:val="24"/>
          <w:szCs w:val="24"/>
        </w:rPr>
        <w:t xml:space="preserve">. </w:t>
      </w:r>
    </w:p>
    <w:p w:rsidR="00983AE0" w:rsidRDefault="00235865">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Attachment 5a Silver FVRA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it to the relevant questions in Part 5 Financial Risk in the</w:t>
      </w:r>
      <w:hyperlink r:id="rId12">
        <w:r>
          <w:rPr>
            <w:rFonts w:ascii="Arial" w:eastAsia="Arial" w:hAnsi="Arial" w:cs="Arial"/>
            <w:color w:val="000000"/>
            <w:sz w:val="24"/>
            <w:szCs w:val="24"/>
            <w:u w:val="single"/>
          </w:rPr>
          <w:t xml:space="preserve"> </w:t>
        </w:r>
      </w:hyperlink>
      <w:hyperlink r:id="rId13">
        <w:r>
          <w:rPr>
            <w:rFonts w:ascii="Arial" w:eastAsia="Arial" w:hAnsi="Arial" w:cs="Arial"/>
            <w:color w:val="0563C1"/>
            <w:sz w:val="24"/>
            <w:szCs w:val="24"/>
            <w:u w:val="single"/>
          </w:rPr>
          <w:t>eSourcing tool</w:t>
        </w:r>
      </w:hyperlink>
      <w:r>
        <w:rPr>
          <w:rFonts w:ascii="Arial" w:eastAsia="Arial" w:hAnsi="Arial" w:cs="Arial"/>
          <w:color w:val="000000"/>
          <w:sz w:val="24"/>
          <w:szCs w:val="24"/>
        </w:rPr>
        <w:t xml:space="preserve"> (qualification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color w:val="000000"/>
          <w:sz w:val="24"/>
          <w:szCs w:val="24"/>
        </w:rPr>
        <w:t>guidance</w:t>
      </w:r>
      <w:r>
        <w:rPr>
          <w:rFonts w:ascii="Arial" w:eastAsia="Arial" w:hAnsi="Arial" w:cs="Arial"/>
          <w:color w:val="000000"/>
          <w:sz w:val="24"/>
          <w:szCs w:val="24"/>
        </w:rPr>
        <w:t xml:space="preserve"> note before completing this document.</w:t>
      </w:r>
      <w:r>
        <w:rPr>
          <w:rFonts w:ascii="Arial" w:eastAsia="Arial" w:hAnsi="Arial" w:cs="Arial"/>
          <w:b/>
          <w:sz w:val="24"/>
          <w:szCs w:val="24"/>
        </w:rPr>
        <w:t xml:space="preserve"> </w:t>
      </w:r>
    </w:p>
    <w:p w:rsidR="00983AE0" w:rsidRDefault="00235865">
      <w:pPr>
        <w:rPr>
          <w:rFonts w:ascii="Arial" w:eastAsia="Arial" w:hAnsi="Arial" w:cs="Arial"/>
          <w:sz w:val="24"/>
          <w:szCs w:val="24"/>
        </w:rPr>
      </w:pPr>
      <w:r>
        <w:rPr>
          <w:rFonts w:ascii="Arial" w:eastAsia="Arial" w:hAnsi="Arial" w:cs="Arial"/>
          <w:b/>
          <w:sz w:val="24"/>
          <w:szCs w:val="24"/>
        </w:rPr>
        <w:lastRenderedPageBreak/>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eSourcing Suite (qualification envelope).</w:t>
      </w:r>
    </w:p>
    <w:p w:rsidR="00983AE0" w:rsidRDefault="00235865">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1.10.1 in the eSourcing Suite (qualification envelope) </w:t>
      </w:r>
    </w:p>
    <w:p w:rsidR="00983AE0" w:rsidRDefault="00235865">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983AE0" w:rsidRDefault="00235865">
      <w:pPr>
        <w:rPr>
          <w:rFonts w:ascii="Arial" w:eastAsia="Arial" w:hAnsi="Arial" w:cs="Arial"/>
          <w:color w:val="000000"/>
          <w:sz w:val="23"/>
          <w:szCs w:val="23"/>
          <w:highlight w:val="white"/>
        </w:rPr>
      </w:pPr>
      <w:r>
        <w:rPr>
          <w:rFonts w:ascii="Arial" w:eastAsia="Arial" w:hAnsi="Arial" w:cs="Arial"/>
          <w:b/>
          <w:color w:val="000000"/>
          <w:sz w:val="23"/>
          <w:szCs w:val="23"/>
          <w:highlight w:val="white"/>
        </w:rPr>
        <w:t>Attachment 9</w:t>
      </w:r>
      <w:r>
        <w:rPr>
          <w:rFonts w:ascii="Arial" w:eastAsia="Arial" w:hAnsi="Arial" w:cs="Arial"/>
          <w:color w:val="000000"/>
          <w:sz w:val="23"/>
          <w:szCs w:val="23"/>
          <w:highlight w:val="white"/>
        </w:rPr>
        <w:t xml:space="preserve"> </w:t>
      </w:r>
      <w:r>
        <w:rPr>
          <w:rFonts w:ascii="Arial" w:eastAsia="Arial" w:hAnsi="Arial" w:cs="Arial"/>
          <w:b/>
          <w:color w:val="000000"/>
          <w:sz w:val="23"/>
          <w:szCs w:val="23"/>
          <w:highlight w:val="white"/>
        </w:rPr>
        <w:t xml:space="preserve">Letter of intent to guarantee </w:t>
      </w:r>
      <w:r>
        <w:rPr>
          <w:rFonts w:ascii="Arial" w:eastAsia="Arial" w:hAnsi="Arial" w:cs="Arial"/>
          <w:color w:val="000000"/>
          <w:sz w:val="23"/>
          <w:szCs w:val="23"/>
          <w:highlight w:val="white"/>
        </w:rPr>
        <w:t xml:space="preserve">– If at question </w:t>
      </w:r>
      <w:r>
        <w:rPr>
          <w:rFonts w:ascii="Arial" w:eastAsia="Arial" w:hAnsi="Arial" w:cs="Arial"/>
          <w:color w:val="000000"/>
          <w:sz w:val="23"/>
          <w:szCs w:val="23"/>
        </w:rPr>
        <w:t xml:space="preserve">1.21.2 </w:t>
      </w:r>
      <w:r>
        <w:rPr>
          <w:rFonts w:ascii="Arial" w:eastAsia="Arial" w:hAnsi="Arial" w:cs="Arial"/>
          <w:color w:val="000000"/>
          <w:sz w:val="23"/>
          <w:szCs w:val="23"/>
          <w:highlight w:val="white"/>
        </w:rPr>
        <w:t>you have confirmed that you would like to nominate a guarantor to provide additional assurance to a Buyer that you will meet their obligations under a Call off contract, you are required to submit the Letter of Intent to Guarantee at question 1.21.3 in addition to a Certified copy of the extract of the board minutes and/or resolution of the Guarantor approving the intention to enter into a Letter of Intent to Guarantee at question 1.21.4.</w:t>
      </w:r>
    </w:p>
    <w:p w:rsidR="00983AE0" w:rsidRDefault="00235865">
      <w:pPr>
        <w:rPr>
          <w:rFonts w:ascii="Arial" w:eastAsia="Arial" w:hAnsi="Arial" w:cs="Arial"/>
          <w:color w:val="000000"/>
          <w:sz w:val="23"/>
          <w:szCs w:val="23"/>
          <w:highlight w:val="white"/>
        </w:rPr>
      </w:pPr>
      <w:r>
        <w:rPr>
          <w:rFonts w:ascii="Arial" w:eastAsia="Arial" w:hAnsi="Arial" w:cs="Arial"/>
          <w:b/>
          <w:color w:val="000000"/>
          <w:sz w:val="23"/>
          <w:szCs w:val="23"/>
          <w:highlight w:val="white"/>
        </w:rPr>
        <w:t>Attachment 10</w:t>
      </w:r>
      <w:r>
        <w:rPr>
          <w:rFonts w:ascii="Arial" w:eastAsia="Arial" w:hAnsi="Arial" w:cs="Arial"/>
          <w:color w:val="000000"/>
          <w:sz w:val="23"/>
          <w:szCs w:val="23"/>
          <w:highlight w:val="white"/>
        </w:rPr>
        <w:t xml:space="preserve"> </w:t>
      </w:r>
      <w:r>
        <w:rPr>
          <w:rFonts w:ascii="Arial" w:eastAsia="Arial" w:hAnsi="Arial" w:cs="Arial"/>
          <w:b/>
          <w:color w:val="000000"/>
          <w:sz w:val="23"/>
          <w:szCs w:val="23"/>
          <w:highlight w:val="white"/>
        </w:rPr>
        <w:t>Framework Contract Documents –</w:t>
      </w:r>
      <w:r>
        <w:rPr>
          <w:rFonts w:ascii="Arial" w:eastAsia="Arial" w:hAnsi="Arial" w:cs="Arial"/>
          <w:color w:val="000000"/>
          <w:sz w:val="23"/>
          <w:szCs w:val="23"/>
          <w:highlight w:val="white"/>
        </w:rPr>
        <w:t xml:space="preserve"> this folder forms the Framework Contract and consists of: </w:t>
      </w:r>
    </w:p>
    <w:p w:rsidR="00983AE0" w:rsidRDefault="00235865">
      <w:pPr>
        <w:numPr>
          <w:ilvl w:val="0"/>
          <w:numId w:val="11"/>
        </w:numPr>
        <w:spacing w:after="0"/>
        <w:rPr>
          <w:rFonts w:ascii="Arial" w:eastAsia="Arial" w:hAnsi="Arial" w:cs="Arial"/>
          <w:sz w:val="23"/>
          <w:szCs w:val="23"/>
          <w:highlight w:val="white"/>
        </w:rPr>
      </w:pPr>
      <w:r>
        <w:rPr>
          <w:rFonts w:ascii="Arial" w:eastAsia="Arial" w:hAnsi="Arial" w:cs="Arial"/>
          <w:color w:val="000000"/>
          <w:sz w:val="23"/>
          <w:szCs w:val="23"/>
          <w:highlight w:val="white"/>
        </w:rPr>
        <w:t xml:space="preserve">Core terms; </w:t>
      </w:r>
    </w:p>
    <w:p w:rsidR="00983AE0" w:rsidRDefault="00235865">
      <w:pPr>
        <w:numPr>
          <w:ilvl w:val="0"/>
          <w:numId w:val="11"/>
        </w:numPr>
        <w:spacing w:after="0"/>
        <w:rPr>
          <w:rFonts w:ascii="Arial" w:eastAsia="Arial" w:hAnsi="Arial" w:cs="Arial"/>
          <w:sz w:val="23"/>
          <w:szCs w:val="23"/>
          <w:highlight w:val="white"/>
        </w:rPr>
      </w:pPr>
      <w:r>
        <w:rPr>
          <w:rFonts w:ascii="Arial" w:eastAsia="Arial" w:hAnsi="Arial" w:cs="Arial"/>
          <w:color w:val="000000"/>
          <w:sz w:val="23"/>
          <w:szCs w:val="23"/>
          <w:highlight w:val="white"/>
        </w:rPr>
        <w:t xml:space="preserve">Framework schedules; </w:t>
      </w:r>
    </w:p>
    <w:p w:rsidR="00983AE0" w:rsidRDefault="00235865">
      <w:pPr>
        <w:numPr>
          <w:ilvl w:val="0"/>
          <w:numId w:val="11"/>
        </w:numPr>
        <w:spacing w:after="0"/>
        <w:rPr>
          <w:rFonts w:ascii="Arial" w:eastAsia="Arial" w:hAnsi="Arial" w:cs="Arial"/>
          <w:sz w:val="23"/>
          <w:szCs w:val="23"/>
          <w:highlight w:val="white"/>
        </w:rPr>
      </w:pPr>
      <w:r>
        <w:rPr>
          <w:rFonts w:ascii="Arial" w:eastAsia="Arial" w:hAnsi="Arial" w:cs="Arial"/>
          <w:color w:val="000000"/>
          <w:sz w:val="23"/>
          <w:szCs w:val="23"/>
          <w:highlight w:val="white"/>
        </w:rPr>
        <w:t xml:space="preserve">Joint schedules </w:t>
      </w:r>
    </w:p>
    <w:p w:rsidR="00983AE0" w:rsidRDefault="00235865">
      <w:pPr>
        <w:numPr>
          <w:ilvl w:val="0"/>
          <w:numId w:val="11"/>
        </w:numPr>
        <w:spacing w:after="0"/>
        <w:rPr>
          <w:rFonts w:ascii="Arial" w:eastAsia="Arial" w:hAnsi="Arial" w:cs="Arial"/>
          <w:sz w:val="23"/>
          <w:szCs w:val="23"/>
          <w:highlight w:val="white"/>
        </w:rPr>
      </w:pPr>
      <w:r>
        <w:rPr>
          <w:rFonts w:ascii="Arial" w:eastAsia="Arial" w:hAnsi="Arial" w:cs="Arial"/>
          <w:color w:val="000000"/>
          <w:sz w:val="23"/>
          <w:szCs w:val="23"/>
          <w:highlight w:val="white"/>
        </w:rPr>
        <w:t>Call Off schedules; and</w:t>
      </w:r>
    </w:p>
    <w:p w:rsidR="00983AE0" w:rsidRDefault="00235865">
      <w:pPr>
        <w:numPr>
          <w:ilvl w:val="0"/>
          <w:numId w:val="11"/>
        </w:numPr>
        <w:rPr>
          <w:rFonts w:ascii="Arial" w:eastAsia="Arial" w:hAnsi="Arial" w:cs="Arial"/>
          <w:sz w:val="23"/>
          <w:szCs w:val="23"/>
          <w:highlight w:val="white"/>
        </w:rPr>
      </w:pPr>
      <w:r>
        <w:rPr>
          <w:rFonts w:ascii="Arial" w:eastAsia="Arial" w:hAnsi="Arial" w:cs="Arial"/>
          <w:color w:val="000000"/>
          <w:sz w:val="23"/>
          <w:szCs w:val="23"/>
          <w:highlight w:val="white"/>
        </w:rPr>
        <w:t>Framework award form (CCS will populate this at framework award)</w:t>
      </w:r>
    </w:p>
    <w:p w:rsidR="00983AE0" w:rsidRDefault="00235865">
      <w:pPr>
        <w:rPr>
          <w:rFonts w:ascii="Arial" w:eastAsia="Arial" w:hAnsi="Arial" w:cs="Arial"/>
          <w:b/>
          <w:sz w:val="24"/>
          <w:szCs w:val="24"/>
        </w:rPr>
      </w:pPr>
      <w:r>
        <w:rPr>
          <w:rFonts w:ascii="Arial" w:eastAsia="Arial" w:hAnsi="Arial" w:cs="Arial"/>
          <w:b/>
          <w:sz w:val="24"/>
          <w:szCs w:val="24"/>
        </w:rPr>
        <w:t xml:space="preserve">Annex 1 Lot 1 Web Service Interface with the CCS Fleet Portal </w:t>
      </w:r>
      <w:r>
        <w:rPr>
          <w:rFonts w:ascii="Arial" w:eastAsia="Arial" w:hAnsi="Arial" w:cs="Arial"/>
          <w:sz w:val="24"/>
          <w:szCs w:val="24"/>
        </w:rPr>
        <w:t xml:space="preserve">you do not need to submit this as part of your Bid. This document contains information about how your systems will need to interface with the CCS Fleet Portal if you are successful in Lot 1.  </w:t>
      </w:r>
    </w:p>
    <w:p w:rsidR="00983AE0" w:rsidRDefault="00235865">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rsidR="00983AE0" w:rsidRDefault="00235865">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983AE0" w:rsidRDefault="00235865">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983AE0" w:rsidRDefault="00656464">
      <w:pPr>
        <w:rPr>
          <w:rFonts w:ascii="Arial" w:eastAsia="Arial" w:hAnsi="Arial" w:cs="Arial"/>
          <w:sz w:val="24"/>
          <w:szCs w:val="24"/>
        </w:rPr>
      </w:pPr>
      <w:hyperlink r:id="rId14">
        <w:r w:rsidR="00235865">
          <w:rPr>
            <w:rFonts w:ascii="Arial" w:eastAsia="Arial" w:hAnsi="Arial" w:cs="Arial"/>
            <w:color w:val="0563C1"/>
            <w:sz w:val="24"/>
            <w:szCs w:val="24"/>
            <w:u w:val="single"/>
          </w:rPr>
          <w:t>https://www.gov.uk/government/publications/esourcing-tool-guidance-for-suppliers</w:t>
        </w:r>
      </w:hyperlink>
      <w:r w:rsidR="00235865">
        <w:rPr>
          <w:rFonts w:ascii="Arial" w:eastAsia="Arial" w:hAnsi="Arial" w:cs="Arial"/>
          <w:sz w:val="24"/>
          <w:szCs w:val="24"/>
        </w:rPr>
        <w:t xml:space="preserve"> </w:t>
      </w:r>
    </w:p>
    <w:p w:rsidR="00983AE0" w:rsidRDefault="00983AE0">
      <w:pPr>
        <w:rPr>
          <w:rFonts w:ascii="Arial" w:eastAsia="Arial" w:hAnsi="Arial" w:cs="Arial"/>
          <w:sz w:val="24"/>
          <w:szCs w:val="24"/>
        </w:rPr>
      </w:pP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2" w:name="_heading=h.1fob9te" w:colFirst="0" w:colLast="0"/>
      <w:bookmarkEnd w:id="2"/>
      <w:r>
        <w:rPr>
          <w:rFonts w:ascii="Arial" w:eastAsia="Arial" w:hAnsi="Arial" w:cs="Arial"/>
          <w:b/>
          <w:color w:val="000000"/>
          <w:sz w:val="32"/>
          <w:szCs w:val="32"/>
        </w:rPr>
        <w:t>What you need to know</w:t>
      </w:r>
    </w:p>
    <w:p w:rsidR="00983AE0" w:rsidRDefault="00235865">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bookmarkStart w:id="3" w:name="_heading=h.3znysh7" w:colFirst="0" w:colLast="0"/>
      <w:bookmarkEnd w:id="3"/>
      <w:r>
        <w:rPr>
          <w:rFonts w:ascii="Arial" w:eastAsia="Arial" w:hAnsi="Arial" w:cs="Arial"/>
          <w:color w:val="000000"/>
          <w:sz w:val="28"/>
          <w:szCs w:val="28"/>
        </w:rPr>
        <w:t>What ’we’ and ‘you’ means</w:t>
      </w:r>
    </w:p>
    <w:p w:rsidR="00983AE0" w:rsidRDefault="00235865">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983AE0" w:rsidRDefault="00235865">
      <w:pPr>
        <w:ind w:left="737"/>
        <w:rPr>
          <w:rFonts w:ascii="Arial" w:eastAsia="Arial" w:hAnsi="Arial" w:cs="Arial"/>
          <w:sz w:val="24"/>
          <w:szCs w:val="24"/>
        </w:rPr>
      </w:pPr>
      <w:r>
        <w:rPr>
          <w:rFonts w:ascii="Arial" w:eastAsia="Arial" w:hAnsi="Arial" w:cs="Arial"/>
          <w:sz w:val="24"/>
          <w:szCs w:val="24"/>
        </w:rPr>
        <w:lastRenderedPageBreak/>
        <w:t>When we use “you” or “your” we mean your organisation, or the organisation you represent, in this competition also referred to as ‘bidder’.</w:t>
      </w:r>
    </w:p>
    <w:p w:rsidR="00983AE0" w:rsidRDefault="00235865">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983AE0" w:rsidRDefault="00235865">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rsidR="00983AE0" w:rsidRDefault="00235865">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rsidR="00983AE0" w:rsidRDefault="00235865">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is a ‘lot’?</w:t>
      </w:r>
    </w:p>
    <w:p w:rsidR="00983AE0" w:rsidRDefault="00235865">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983AE0" w:rsidRDefault="00235865">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rsidR="00983AE0" w:rsidRDefault="00235865">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983AE0" w:rsidRDefault="00235865">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rsidR="00983AE0" w:rsidRDefault="00235865">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983AE0" w:rsidRDefault="00235865">
      <w:pPr>
        <w:numPr>
          <w:ilvl w:val="0"/>
          <w:numId w:val="6"/>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983AE0" w:rsidRDefault="00235865">
      <w:pPr>
        <w:numPr>
          <w:ilvl w:val="0"/>
          <w:numId w:val="6"/>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983AE0" w:rsidRDefault="00235865">
      <w:pPr>
        <w:numPr>
          <w:ilvl w:val="0"/>
          <w:numId w:val="6"/>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983AE0" w:rsidRDefault="00235865">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983AE0" w:rsidRDefault="00235865">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rsidR="00983AE0" w:rsidRDefault="00235865">
      <w:pPr>
        <w:ind w:left="737"/>
        <w:rPr>
          <w:rFonts w:ascii="Arial" w:eastAsia="Arial" w:hAnsi="Arial" w:cs="Arial"/>
          <w:sz w:val="24"/>
          <w:szCs w:val="24"/>
        </w:rPr>
      </w:pPr>
      <w:r>
        <w:rPr>
          <w:rFonts w:ascii="Arial" w:eastAsia="Arial" w:hAnsi="Arial" w:cs="Arial"/>
          <w:sz w:val="24"/>
          <w:szCs w:val="24"/>
        </w:rPr>
        <w:t>Successful bidders will become suppliers.</w:t>
      </w:r>
    </w:p>
    <w:p w:rsidR="00983AE0" w:rsidRDefault="00235865">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rsidR="00983AE0" w:rsidRDefault="00235865">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lastRenderedPageBreak/>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983AE0" w:rsidRDefault="00235865">
      <w:pPr>
        <w:numPr>
          <w:ilvl w:val="1"/>
          <w:numId w:val="4"/>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rsidR="00983AE0" w:rsidRDefault="00235865">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983AE0" w:rsidRDefault="00235865">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983AE0" w:rsidRDefault="00656464">
      <w:pPr>
        <w:ind w:left="737"/>
        <w:rPr>
          <w:rFonts w:ascii="Arial" w:eastAsia="Arial" w:hAnsi="Arial" w:cs="Arial"/>
          <w:sz w:val="24"/>
          <w:szCs w:val="24"/>
        </w:rPr>
      </w:pPr>
      <w:hyperlink r:id="rId15">
        <w:r w:rsidR="00235865">
          <w:rPr>
            <w:rFonts w:ascii="Arial" w:eastAsia="Arial" w:hAnsi="Arial" w:cs="Arial"/>
            <w:color w:val="0563C1"/>
            <w:sz w:val="24"/>
            <w:szCs w:val="24"/>
            <w:u w:val="single"/>
          </w:rPr>
          <w:t>https://www.gov.uk/government/publications/government-security-classifications</w:t>
        </w:r>
      </w:hyperlink>
      <w:r w:rsidR="00235865">
        <w:rPr>
          <w:rFonts w:ascii="Arial" w:eastAsia="Arial" w:hAnsi="Arial" w:cs="Arial"/>
          <w:sz w:val="24"/>
          <w:szCs w:val="24"/>
        </w:rPr>
        <w:t xml:space="preserve"> </w:t>
      </w:r>
    </w:p>
    <w:p w:rsidR="00983AE0" w:rsidRDefault="00235865">
      <w:pPr>
        <w:numPr>
          <w:ilvl w:val="1"/>
          <w:numId w:val="4"/>
        </w:numPr>
        <w:pBdr>
          <w:top w:val="nil"/>
          <w:left w:val="nil"/>
          <w:bottom w:val="nil"/>
          <w:right w:val="nil"/>
          <w:between w:val="nil"/>
        </w:pBdr>
        <w:tabs>
          <w:tab w:val="left" w:pos="142"/>
        </w:tabs>
        <w:spacing w:before="240" w:after="240" w:line="240" w:lineRule="auto"/>
        <w:ind w:left="709" w:hanging="851"/>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 Russia or Belarus</w:t>
      </w:r>
    </w:p>
    <w:p w:rsidR="00983AE0" w:rsidRDefault="00235865">
      <w:pPr>
        <w:pBdr>
          <w:top w:val="nil"/>
          <w:left w:val="nil"/>
          <w:bottom w:val="nil"/>
          <w:right w:val="nil"/>
          <w:between w:val="nil"/>
        </w:pBdr>
        <w:spacing w:after="0" w:line="276"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6">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983AE0" w:rsidRDefault="00983AE0">
      <w:pPr>
        <w:pBdr>
          <w:top w:val="nil"/>
          <w:left w:val="nil"/>
          <w:bottom w:val="nil"/>
          <w:right w:val="nil"/>
          <w:between w:val="nil"/>
        </w:pBdr>
        <w:spacing w:after="0" w:line="276" w:lineRule="auto"/>
        <w:ind w:left="720"/>
        <w:rPr>
          <w:rFonts w:ascii="Arial" w:eastAsia="Arial" w:hAnsi="Arial" w:cs="Arial"/>
          <w:color w:val="000000"/>
          <w:sz w:val="24"/>
          <w:szCs w:val="24"/>
        </w:rPr>
      </w:pPr>
    </w:p>
    <w:p w:rsidR="00983AE0" w:rsidRDefault="00235865">
      <w:pPr>
        <w:pBdr>
          <w:top w:val="nil"/>
          <w:left w:val="nil"/>
          <w:bottom w:val="nil"/>
          <w:right w:val="nil"/>
          <w:between w:val="nil"/>
        </w:pBdr>
        <w:spacing w:after="0" w:line="276"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983AE0" w:rsidRDefault="00983AE0">
      <w:pPr>
        <w:pBdr>
          <w:top w:val="nil"/>
          <w:left w:val="nil"/>
          <w:bottom w:val="nil"/>
          <w:right w:val="nil"/>
          <w:between w:val="nil"/>
        </w:pBdr>
        <w:spacing w:after="0" w:line="276" w:lineRule="auto"/>
        <w:ind w:left="720"/>
        <w:rPr>
          <w:rFonts w:ascii="Arial" w:eastAsia="Arial" w:hAnsi="Arial" w:cs="Arial"/>
          <w:color w:val="000000"/>
          <w:sz w:val="24"/>
          <w:szCs w:val="24"/>
        </w:rPr>
      </w:pPr>
    </w:p>
    <w:p w:rsidR="00983AE0" w:rsidRDefault="00235865">
      <w:pPr>
        <w:numPr>
          <w:ilvl w:val="0"/>
          <w:numId w:val="3"/>
        </w:numPr>
        <w:pBdr>
          <w:top w:val="nil"/>
          <w:left w:val="nil"/>
          <w:bottom w:val="nil"/>
          <w:right w:val="nil"/>
          <w:between w:val="nil"/>
        </w:pBdr>
        <w:spacing w:after="0" w:line="276"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983AE0" w:rsidRDefault="00235865">
      <w:pPr>
        <w:numPr>
          <w:ilvl w:val="0"/>
          <w:numId w:val="3"/>
        </w:numPr>
        <w:pBdr>
          <w:top w:val="nil"/>
          <w:left w:val="nil"/>
          <w:bottom w:val="nil"/>
          <w:right w:val="nil"/>
          <w:between w:val="nil"/>
        </w:pBdr>
        <w:spacing w:after="0" w:line="276" w:lineRule="auto"/>
        <w:ind w:left="1843"/>
      </w:pPr>
      <w:proofErr w:type="gramStart"/>
      <w:r>
        <w:rPr>
          <w:rFonts w:ascii="Arial" w:eastAsia="Arial" w:hAnsi="Arial" w:cs="Arial"/>
          <w:color w:val="0A0B0B"/>
          <w:sz w:val="24"/>
          <w:szCs w:val="24"/>
        </w:rPr>
        <w:t>request</w:t>
      </w:r>
      <w:proofErr w:type="gramEnd"/>
      <w:r>
        <w:rPr>
          <w:rFonts w:ascii="Arial" w:eastAsia="Arial" w:hAnsi="Arial" w:cs="Arial"/>
          <w:color w:val="0A0B0B"/>
          <w:sz w:val="24"/>
          <w:szCs w:val="24"/>
        </w:rPr>
        <w:t xml:space="preserve"> that a bidder find a replacement subcontractor by a specified deadline before its tender can be included in this competition.</w:t>
      </w:r>
    </w:p>
    <w:p w:rsidR="00983AE0" w:rsidRDefault="00983AE0">
      <w:pPr>
        <w:rPr>
          <w:rFonts w:ascii="Arial" w:eastAsia="Arial" w:hAnsi="Arial" w:cs="Arial"/>
          <w:sz w:val="24"/>
          <w:szCs w:val="24"/>
        </w:rPr>
      </w:pPr>
    </w:p>
    <w:p w:rsidR="00983AE0" w:rsidRDefault="00983AE0">
      <w:pPr>
        <w:rPr>
          <w:rFonts w:ascii="Arial" w:eastAsia="Arial" w:hAnsi="Arial" w:cs="Arial"/>
          <w:sz w:val="24"/>
          <w:szCs w:val="24"/>
        </w:rPr>
      </w:pPr>
    </w:p>
    <w:p w:rsidR="00983AE0" w:rsidRDefault="00235865">
      <w:pPr>
        <w:numPr>
          <w:ilvl w:val="0"/>
          <w:numId w:val="4"/>
        </w:numPr>
        <w:pBdr>
          <w:top w:val="nil"/>
          <w:left w:val="nil"/>
          <w:bottom w:val="nil"/>
          <w:right w:val="nil"/>
          <w:between w:val="nil"/>
        </w:pBdr>
        <w:tabs>
          <w:tab w:val="left" w:pos="142"/>
        </w:tabs>
        <w:spacing w:before="240" w:after="240" w:line="240" w:lineRule="auto"/>
        <w:jc w:val="both"/>
        <w:rPr>
          <w:color w:val="000000"/>
          <w:sz w:val="32"/>
          <w:szCs w:val="32"/>
        </w:rPr>
      </w:pPr>
      <w:bookmarkStart w:id="4" w:name="_heading=h.2et92p0" w:colFirst="0" w:colLast="0"/>
      <w:bookmarkEnd w:id="4"/>
      <w:r>
        <w:rPr>
          <w:rFonts w:ascii="Arial" w:eastAsia="Arial" w:hAnsi="Arial" w:cs="Arial"/>
          <w:b/>
          <w:color w:val="000000"/>
          <w:sz w:val="32"/>
          <w:szCs w:val="32"/>
        </w:rPr>
        <w:lastRenderedPageBreak/>
        <w:t xml:space="preserve">The opportunity </w:t>
      </w:r>
    </w:p>
    <w:p w:rsidR="00983AE0" w:rsidRDefault="00235865">
      <w:pPr>
        <w:numPr>
          <w:ilvl w:val="1"/>
          <w:numId w:val="4"/>
        </w:numPr>
        <w:pBdr>
          <w:top w:val="nil"/>
          <w:left w:val="nil"/>
          <w:bottom w:val="nil"/>
          <w:right w:val="nil"/>
          <w:between w:val="nil"/>
        </w:pBdr>
        <w:tabs>
          <w:tab w:val="left" w:pos="142"/>
        </w:tabs>
        <w:spacing w:before="240" w:after="240" w:line="240" w:lineRule="auto"/>
        <w:jc w:val="both"/>
        <w:rPr>
          <w:color w:val="000000"/>
          <w:sz w:val="24"/>
          <w:szCs w:val="24"/>
        </w:rPr>
      </w:pPr>
      <w:r>
        <w:rPr>
          <w:rFonts w:ascii="Arial" w:eastAsia="Arial" w:hAnsi="Arial" w:cs="Arial"/>
          <w:color w:val="000000"/>
          <w:sz w:val="24"/>
          <w:szCs w:val="24"/>
        </w:rPr>
        <w:t>The scope of the Framework Contract covers the United Kingdom of Great Britain and Northern Ireland.</w:t>
      </w:r>
    </w:p>
    <w:p w:rsidR="00983AE0" w:rsidRDefault="00235865">
      <w:pPr>
        <w:numPr>
          <w:ilvl w:val="1"/>
          <w:numId w:val="4"/>
        </w:numPr>
        <w:pBdr>
          <w:top w:val="nil"/>
          <w:left w:val="nil"/>
          <w:bottom w:val="nil"/>
          <w:right w:val="nil"/>
          <w:between w:val="nil"/>
        </w:pBdr>
        <w:tabs>
          <w:tab w:val="left" w:pos="142"/>
        </w:tabs>
        <w:spacing w:before="240" w:after="240" w:line="240" w:lineRule="auto"/>
        <w:jc w:val="both"/>
        <w:rPr>
          <w:color w:val="000000"/>
          <w:sz w:val="24"/>
          <w:szCs w:val="24"/>
        </w:rPr>
      </w:pPr>
      <w:r>
        <w:rPr>
          <w:rFonts w:ascii="Arial" w:eastAsia="Arial" w:hAnsi="Arial" w:cs="Arial"/>
          <w:color w:val="000000"/>
          <w:sz w:val="24"/>
          <w:szCs w:val="24"/>
        </w:rPr>
        <w:t>Suppliers appointed to the Framework Contract will be responsible for the provision of:</w:t>
      </w:r>
    </w:p>
    <w:p w:rsidR="00983AE0" w:rsidRDefault="00235865">
      <w:pPr>
        <w:numPr>
          <w:ilvl w:val="3"/>
          <w:numId w:val="4"/>
        </w:numPr>
        <w:pBdr>
          <w:top w:val="nil"/>
          <w:left w:val="nil"/>
          <w:bottom w:val="nil"/>
          <w:right w:val="nil"/>
          <w:between w:val="nil"/>
        </w:pBdr>
        <w:tabs>
          <w:tab w:val="left" w:pos="142"/>
        </w:tabs>
        <w:spacing w:before="240" w:after="240" w:line="240" w:lineRule="auto"/>
        <w:jc w:val="both"/>
        <w:rPr>
          <w:color w:val="000000"/>
          <w:sz w:val="24"/>
          <w:szCs w:val="24"/>
        </w:rPr>
      </w:pPr>
      <w:r>
        <w:rPr>
          <w:rFonts w:ascii="Arial" w:eastAsia="Arial" w:hAnsi="Arial" w:cs="Arial"/>
          <w:color w:val="000000"/>
          <w:sz w:val="24"/>
          <w:szCs w:val="24"/>
        </w:rPr>
        <w:t>lease vehicles to Buyers, including the option to provide vehicle service maintenance and repair and other associated services; and/or </w:t>
      </w:r>
    </w:p>
    <w:p w:rsidR="00983AE0" w:rsidRDefault="00235865">
      <w:pPr>
        <w:numPr>
          <w:ilvl w:val="3"/>
          <w:numId w:val="4"/>
        </w:numPr>
        <w:pBdr>
          <w:top w:val="nil"/>
          <w:left w:val="nil"/>
          <w:bottom w:val="nil"/>
          <w:right w:val="nil"/>
          <w:between w:val="nil"/>
        </w:pBdr>
        <w:tabs>
          <w:tab w:val="left" w:pos="142"/>
        </w:tabs>
        <w:spacing w:before="240" w:after="240" w:line="240" w:lineRule="auto"/>
        <w:jc w:val="both"/>
        <w:rPr>
          <w:color w:val="000000"/>
          <w:sz w:val="24"/>
          <w:szCs w:val="24"/>
        </w:rPr>
      </w:pPr>
      <w:r>
        <w:rPr>
          <w:rFonts w:ascii="Arial" w:eastAsia="Arial" w:hAnsi="Arial" w:cs="Arial"/>
          <w:color w:val="000000"/>
          <w:sz w:val="24"/>
          <w:szCs w:val="24"/>
        </w:rPr>
        <w:t>fleet management services, including the management, sourcing and supply of passenger motor cars, light commercial and commercial vehicles; and/or</w:t>
      </w:r>
    </w:p>
    <w:p w:rsidR="00983AE0" w:rsidRDefault="00235865">
      <w:pPr>
        <w:numPr>
          <w:ilvl w:val="3"/>
          <w:numId w:val="4"/>
        </w:numPr>
        <w:pBdr>
          <w:top w:val="nil"/>
          <w:left w:val="nil"/>
          <w:bottom w:val="nil"/>
          <w:right w:val="nil"/>
          <w:between w:val="nil"/>
        </w:pBdr>
        <w:tabs>
          <w:tab w:val="left" w:pos="142"/>
        </w:tabs>
        <w:spacing w:before="240" w:after="240" w:line="240" w:lineRule="auto"/>
        <w:jc w:val="both"/>
        <w:rPr>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provision of salary sacrifice car schemes, which may support Buyers to meet their obligations under the Government’s Road to Zero policy. </w:t>
      </w:r>
    </w:p>
    <w:p w:rsidR="00983AE0" w:rsidRDefault="00235865">
      <w:pPr>
        <w:numPr>
          <w:ilvl w:val="1"/>
          <w:numId w:val="4"/>
        </w:numPr>
        <w:pBdr>
          <w:top w:val="nil"/>
          <w:left w:val="nil"/>
          <w:bottom w:val="nil"/>
          <w:right w:val="nil"/>
          <w:between w:val="nil"/>
        </w:pBdr>
        <w:tabs>
          <w:tab w:val="left" w:pos="142"/>
        </w:tabs>
        <w:spacing w:before="240" w:after="240" w:line="240" w:lineRule="auto"/>
        <w:jc w:val="both"/>
        <w:rPr>
          <w:color w:val="000000"/>
          <w:sz w:val="24"/>
          <w:szCs w:val="24"/>
        </w:rPr>
      </w:pPr>
      <w:r>
        <w:rPr>
          <w:rFonts w:ascii="Arial" w:eastAsia="Arial" w:hAnsi="Arial" w:cs="Arial"/>
          <w:color w:val="000000"/>
          <w:sz w:val="24"/>
          <w:szCs w:val="24"/>
        </w:rPr>
        <w:t>The list published in section VI.3 of the contract notice</w:t>
      </w:r>
      <w:r>
        <w:rPr>
          <w:rFonts w:ascii="Arial" w:eastAsia="Arial" w:hAnsi="Arial" w:cs="Arial"/>
          <w:color w:val="FF0000"/>
          <w:sz w:val="24"/>
          <w:szCs w:val="24"/>
        </w:rPr>
        <w:t xml:space="preserve"> </w:t>
      </w:r>
      <w:r>
        <w:rPr>
          <w:rFonts w:ascii="Arial" w:eastAsia="Arial" w:hAnsi="Arial" w:cs="Arial"/>
          <w:color w:val="000000"/>
          <w:sz w:val="24"/>
          <w:szCs w:val="24"/>
        </w:rPr>
        <w:t>provides the Crown Bodies and other Buyers who will be able to access the Deliverables pursuant to this Framework Contract.</w:t>
      </w:r>
    </w:p>
    <w:p w:rsidR="00983AE0" w:rsidRDefault="00235865">
      <w:pPr>
        <w:numPr>
          <w:ilvl w:val="1"/>
          <w:numId w:val="4"/>
        </w:numPr>
        <w:pBdr>
          <w:top w:val="nil"/>
          <w:left w:val="nil"/>
          <w:bottom w:val="nil"/>
          <w:right w:val="nil"/>
          <w:between w:val="nil"/>
        </w:pBdr>
        <w:tabs>
          <w:tab w:val="left" w:pos="142"/>
        </w:tabs>
        <w:spacing w:before="240" w:after="240" w:line="240" w:lineRule="auto"/>
        <w:jc w:val="both"/>
        <w:rPr>
          <w:color w:val="000000"/>
          <w:sz w:val="24"/>
          <w:szCs w:val="24"/>
        </w:rPr>
      </w:pPr>
      <w:r>
        <w:rPr>
          <w:rFonts w:ascii="Arial" w:eastAsia="Arial" w:hAnsi="Arial" w:cs="Arial"/>
          <w:color w:val="000000"/>
          <w:sz w:val="24"/>
          <w:szCs w:val="24"/>
        </w:rPr>
        <w:t>The Supplier will be required to provide Services in relation to the supply of Deliverables including but not limited to:</w:t>
      </w:r>
    </w:p>
    <w:p w:rsidR="00983AE0" w:rsidRDefault="00235865">
      <w:pPr>
        <w:numPr>
          <w:ilvl w:val="0"/>
          <w:numId w:val="8"/>
        </w:numPr>
        <w:pBdr>
          <w:top w:val="nil"/>
          <w:left w:val="nil"/>
          <w:bottom w:val="nil"/>
          <w:right w:val="nil"/>
          <w:between w:val="nil"/>
        </w:pBdr>
        <w:spacing w:after="120" w:line="240" w:lineRule="auto"/>
        <w:ind w:left="1852"/>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t>taking orders for the Deliverables from Buyers in respect of the relevant Lot;</w:t>
      </w:r>
    </w:p>
    <w:p w:rsidR="00983AE0" w:rsidRDefault="00235865">
      <w:pPr>
        <w:numPr>
          <w:ilvl w:val="0"/>
          <w:numId w:val="8"/>
        </w:numPr>
        <w:pBdr>
          <w:top w:val="nil"/>
          <w:left w:val="nil"/>
          <w:bottom w:val="nil"/>
          <w:right w:val="nil"/>
          <w:between w:val="nil"/>
        </w:pBdr>
        <w:spacing w:after="120" w:line="240" w:lineRule="auto"/>
        <w:ind w:left="1852"/>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t>ensuring vehicles are delivered in accordance with customer requirements</w:t>
      </w:r>
    </w:p>
    <w:p w:rsidR="00983AE0" w:rsidRDefault="00235865">
      <w:pPr>
        <w:numPr>
          <w:ilvl w:val="0"/>
          <w:numId w:val="8"/>
        </w:numPr>
        <w:pBdr>
          <w:top w:val="nil"/>
          <w:left w:val="nil"/>
          <w:bottom w:val="nil"/>
          <w:right w:val="nil"/>
          <w:between w:val="nil"/>
        </w:pBdr>
        <w:spacing w:after="120" w:line="240" w:lineRule="auto"/>
        <w:ind w:left="1852"/>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t>adherence to RM6268 Framework Standard Charges</w:t>
      </w:r>
    </w:p>
    <w:p w:rsidR="00983AE0" w:rsidRDefault="00235865">
      <w:pPr>
        <w:numPr>
          <w:ilvl w:val="0"/>
          <w:numId w:val="8"/>
        </w:numPr>
        <w:pBdr>
          <w:top w:val="nil"/>
          <w:left w:val="nil"/>
          <w:bottom w:val="nil"/>
          <w:right w:val="nil"/>
          <w:between w:val="nil"/>
        </w:pBdr>
        <w:spacing w:after="120" w:line="240" w:lineRule="auto"/>
        <w:ind w:left="1852"/>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t>adherence to individual customer call off contract charging structures</w:t>
      </w:r>
    </w:p>
    <w:p w:rsidR="00983AE0" w:rsidRDefault="00235865">
      <w:pPr>
        <w:numPr>
          <w:ilvl w:val="0"/>
          <w:numId w:val="8"/>
        </w:numPr>
        <w:pBdr>
          <w:top w:val="nil"/>
          <w:left w:val="nil"/>
          <w:bottom w:val="nil"/>
          <w:right w:val="nil"/>
          <w:between w:val="nil"/>
        </w:pBdr>
        <w:spacing w:after="120" w:line="240" w:lineRule="auto"/>
        <w:ind w:left="1852"/>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t>provision of Service, Maintenance and Repair when requested by the Buyer</w:t>
      </w:r>
    </w:p>
    <w:p w:rsidR="00983AE0" w:rsidRDefault="00235865">
      <w:pPr>
        <w:numPr>
          <w:ilvl w:val="0"/>
          <w:numId w:val="8"/>
        </w:numPr>
        <w:pBdr>
          <w:top w:val="nil"/>
          <w:left w:val="nil"/>
          <w:bottom w:val="nil"/>
          <w:right w:val="nil"/>
          <w:between w:val="nil"/>
        </w:pBdr>
        <w:spacing w:after="120" w:line="240" w:lineRule="auto"/>
        <w:ind w:left="1852"/>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t>billing, invoice and Management Information reporting requirements</w:t>
      </w:r>
    </w:p>
    <w:p w:rsidR="00983AE0" w:rsidRDefault="00235865">
      <w:pPr>
        <w:numPr>
          <w:ilvl w:val="0"/>
          <w:numId w:val="8"/>
        </w:numPr>
        <w:pBdr>
          <w:top w:val="nil"/>
          <w:left w:val="nil"/>
          <w:bottom w:val="nil"/>
          <w:right w:val="nil"/>
          <w:between w:val="nil"/>
        </w:pBdr>
        <w:spacing w:after="120" w:line="240" w:lineRule="auto"/>
        <w:ind w:left="1852"/>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t>providing a dedicated account manager to manage the relationship between CCS and the Supplier under the Framework Contract, to resolve any issues arising from this Framework Contract and to implement any improvements / innovations during the Framework Period</w:t>
      </w:r>
    </w:p>
    <w:p w:rsidR="00983AE0" w:rsidRDefault="00235865">
      <w:pPr>
        <w:numPr>
          <w:ilvl w:val="0"/>
          <w:numId w:val="8"/>
        </w:numPr>
        <w:pBdr>
          <w:top w:val="nil"/>
          <w:left w:val="nil"/>
          <w:bottom w:val="nil"/>
          <w:right w:val="nil"/>
          <w:between w:val="nil"/>
        </w:pBdr>
        <w:spacing w:after="120" w:line="240" w:lineRule="auto"/>
        <w:ind w:left="1854"/>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t>provision of an appropriately resourced support function to deal with Buyer Call-Off contract queries and issues, and requests for information to support Buyer decision making</w:t>
      </w:r>
    </w:p>
    <w:p w:rsidR="00983AE0" w:rsidRDefault="00235865">
      <w:pPr>
        <w:numPr>
          <w:ilvl w:val="0"/>
          <w:numId w:val="8"/>
        </w:numPr>
        <w:pBdr>
          <w:top w:val="nil"/>
          <w:left w:val="nil"/>
          <w:bottom w:val="nil"/>
          <w:right w:val="nil"/>
          <w:between w:val="nil"/>
        </w:pBdr>
        <w:spacing w:after="120" w:line="240" w:lineRule="auto"/>
        <w:ind w:left="1852"/>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t>supporting customer procurement activity including but not limited to pre-market engagement and subsequent further competitions</w:t>
      </w:r>
    </w:p>
    <w:p w:rsidR="00983AE0" w:rsidRDefault="00235865">
      <w:pPr>
        <w:pBdr>
          <w:top w:val="nil"/>
          <w:left w:val="nil"/>
          <w:bottom w:val="nil"/>
          <w:right w:val="nil"/>
          <w:between w:val="nil"/>
        </w:pBdr>
        <w:spacing w:after="120" w:line="240" w:lineRule="auto"/>
        <w:ind w:left="720"/>
        <w:jc w:val="both"/>
        <w:rPr>
          <w:rFonts w:ascii="Noto Sans Symbols" w:eastAsia="Noto Sans Symbols" w:hAnsi="Noto Sans Symbols" w:cs="Noto Sans Symbols"/>
          <w:color w:val="000000"/>
          <w:sz w:val="24"/>
          <w:szCs w:val="24"/>
        </w:rPr>
      </w:pPr>
      <w:r>
        <w:rPr>
          <w:rFonts w:ascii="Arial" w:eastAsia="Arial" w:hAnsi="Arial" w:cs="Arial"/>
          <w:color w:val="000000"/>
          <w:sz w:val="24"/>
          <w:szCs w:val="24"/>
        </w:rPr>
        <w:lastRenderedPageBreak/>
        <w:t>Buyers (or their nominated agents or Requesting Bodies) are responsible for the management of their individual Call-Off Contract pursuant to this Framework Contract.</w:t>
      </w: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5" w:name="_heading=h.tyjcwt" w:colFirst="0" w:colLast="0"/>
      <w:bookmarkEnd w:id="5"/>
      <w:r>
        <w:rPr>
          <w:rFonts w:ascii="Arial" w:eastAsia="Arial" w:hAnsi="Arial" w:cs="Arial"/>
          <w:b/>
          <w:color w:val="000000"/>
          <w:sz w:val="32"/>
          <w:szCs w:val="32"/>
        </w:rPr>
        <w:t xml:space="preserve">What a Framework is </w:t>
      </w:r>
    </w:p>
    <w:p w:rsidR="00983AE0" w:rsidRDefault="00235865">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multi-supplier Framework.</w:t>
      </w:r>
    </w:p>
    <w:p w:rsidR="00983AE0" w:rsidRDefault="00235865">
      <w:pPr>
        <w:spacing w:before="120" w:after="120"/>
        <w:rPr>
          <w:rFonts w:ascii="Arial" w:eastAsia="Arial" w:hAnsi="Arial" w:cs="Arial"/>
          <w:sz w:val="24"/>
          <w:szCs w:val="24"/>
        </w:rPr>
      </w:pPr>
      <w:r>
        <w:rPr>
          <w:rFonts w:ascii="Arial" w:eastAsia="Arial" w:hAnsi="Arial" w:cs="Arial"/>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983AE0" w:rsidRDefault="00235865">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983AE0" w:rsidRDefault="0023586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agreements under one Framework.</w:t>
      </w:r>
    </w:p>
    <w:p w:rsidR="00983AE0" w:rsidRDefault="00235865">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rsidR="00983AE0" w:rsidRDefault="00983AE0">
      <w:pPr>
        <w:spacing w:before="120" w:after="120"/>
      </w:pPr>
      <w:bookmarkStart w:id="6" w:name="_heading=h.3dy6vkm" w:colFirst="0" w:colLast="0"/>
      <w:bookmarkEnd w:id="6"/>
    </w:p>
    <w:p w:rsidR="00983AE0" w:rsidRDefault="00235865">
      <w:pPr>
        <w:numPr>
          <w:ilvl w:val="0"/>
          <w:numId w:val="2"/>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983AE0" w:rsidRDefault="00235865">
      <w:pPr>
        <w:pBdr>
          <w:top w:val="nil"/>
          <w:left w:val="nil"/>
          <w:bottom w:val="nil"/>
          <w:right w:val="nil"/>
          <w:between w:val="nil"/>
        </w:pBdr>
        <w:tabs>
          <w:tab w:val="left" w:pos="1985"/>
        </w:tabs>
        <w:ind w:left="737"/>
        <w:rPr>
          <w:rFonts w:ascii="Arial" w:eastAsia="Arial" w:hAnsi="Arial" w:cs="Arial"/>
          <w:sz w:val="24"/>
          <w:szCs w:val="24"/>
        </w:rPr>
      </w:pPr>
      <w:r>
        <w:rPr>
          <w:rFonts w:ascii="Arial" w:eastAsia="Arial" w:hAnsi="Arial" w:cs="Arial"/>
          <w:color w:val="000000"/>
          <w:sz w:val="24"/>
          <w:szCs w:val="24"/>
        </w:rPr>
        <w:t xml:space="preserve">The Framework will be established for </w:t>
      </w:r>
      <w:r>
        <w:rPr>
          <w:rFonts w:ascii="Arial" w:eastAsia="Arial" w:hAnsi="Arial" w:cs="Arial"/>
          <w:sz w:val="24"/>
          <w:szCs w:val="24"/>
        </w:rPr>
        <w:t>4 years with no option for us to extend.</w:t>
      </w:r>
    </w:p>
    <w:p w:rsidR="00983AE0" w:rsidRDefault="00235865">
      <w:pPr>
        <w:pBdr>
          <w:top w:val="nil"/>
          <w:left w:val="nil"/>
          <w:bottom w:val="nil"/>
          <w:right w:val="nil"/>
          <w:between w:val="nil"/>
        </w:pBdr>
        <w:tabs>
          <w:tab w:val="left" w:pos="1985"/>
        </w:tabs>
        <w:ind w:left="737"/>
        <w:rPr>
          <w:rFonts w:ascii="Arial" w:eastAsia="Arial" w:hAnsi="Arial" w:cs="Arial"/>
          <w:color w:val="000000"/>
          <w:sz w:val="24"/>
          <w:szCs w:val="24"/>
        </w:rPr>
      </w:pPr>
      <w:r>
        <w:rPr>
          <w:rFonts w:ascii="Arial" w:eastAsia="Arial" w:hAnsi="Arial" w:cs="Arial"/>
          <w:sz w:val="24"/>
          <w:szCs w:val="24"/>
        </w:rPr>
        <w:t xml:space="preserve">This Framework will have 4 lots (and 2 sub-lots), the lots are: </w:t>
      </w:r>
    </w:p>
    <w:tbl>
      <w:tblPr>
        <w:tblStyle w:val="af5"/>
        <w:tblW w:w="822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7215"/>
      </w:tblGrid>
      <w:tr w:rsidR="00983AE0">
        <w:trPr>
          <w:trHeight w:val="567"/>
        </w:trPr>
        <w:tc>
          <w:tcPr>
            <w:tcW w:w="1005" w:type="dxa"/>
            <w:shd w:val="clear" w:color="auto" w:fill="DEEBF6"/>
            <w:vAlign w:val="center"/>
          </w:tcPr>
          <w:p w:rsidR="00983AE0" w:rsidRDefault="00235865">
            <w:r>
              <w:t xml:space="preserve">Lot </w:t>
            </w:r>
          </w:p>
        </w:tc>
        <w:tc>
          <w:tcPr>
            <w:tcW w:w="7215" w:type="dxa"/>
            <w:shd w:val="clear" w:color="auto" w:fill="DEEBF6"/>
            <w:vAlign w:val="center"/>
          </w:tcPr>
          <w:p w:rsidR="00983AE0" w:rsidRDefault="00235865">
            <w:r>
              <w:t xml:space="preserve">Lot name and description </w:t>
            </w:r>
          </w:p>
        </w:tc>
      </w:tr>
      <w:tr w:rsidR="00983AE0">
        <w:trPr>
          <w:trHeight w:val="567"/>
        </w:trPr>
        <w:tc>
          <w:tcPr>
            <w:tcW w:w="1005" w:type="dxa"/>
            <w:vAlign w:val="center"/>
          </w:tcPr>
          <w:p w:rsidR="00983AE0" w:rsidRDefault="00235865">
            <w:r>
              <w:t>Lot 1</w:t>
            </w:r>
          </w:p>
        </w:tc>
        <w:tc>
          <w:tcPr>
            <w:tcW w:w="7215" w:type="dxa"/>
            <w:vAlign w:val="center"/>
          </w:tcPr>
          <w:p w:rsidR="00983AE0" w:rsidRDefault="00235865">
            <w:r>
              <w:rPr>
                <w:highlight w:val="white"/>
              </w:rPr>
              <w:t>Lease of vehicles up to 3.5 tonnes</w:t>
            </w:r>
          </w:p>
        </w:tc>
      </w:tr>
      <w:tr w:rsidR="00983AE0">
        <w:trPr>
          <w:trHeight w:val="567"/>
        </w:trPr>
        <w:tc>
          <w:tcPr>
            <w:tcW w:w="1005" w:type="dxa"/>
            <w:vAlign w:val="center"/>
          </w:tcPr>
          <w:p w:rsidR="00983AE0" w:rsidRDefault="00235865">
            <w:r>
              <w:t>Lot 2a</w:t>
            </w:r>
          </w:p>
        </w:tc>
        <w:tc>
          <w:tcPr>
            <w:tcW w:w="7215" w:type="dxa"/>
            <w:vAlign w:val="center"/>
          </w:tcPr>
          <w:p w:rsidR="00983AE0" w:rsidRDefault="00235865">
            <w:r>
              <w:rPr>
                <w:highlight w:val="white"/>
              </w:rPr>
              <w:t>Lease of specialist, commercial and municipal vehicles</w:t>
            </w:r>
            <w:r>
              <w:t xml:space="preserve"> up to but not including 7.5 tonnes</w:t>
            </w:r>
          </w:p>
        </w:tc>
      </w:tr>
      <w:tr w:rsidR="00983AE0">
        <w:trPr>
          <w:trHeight w:val="567"/>
        </w:trPr>
        <w:tc>
          <w:tcPr>
            <w:tcW w:w="1005" w:type="dxa"/>
            <w:vAlign w:val="center"/>
          </w:tcPr>
          <w:p w:rsidR="00983AE0" w:rsidRDefault="00235865">
            <w:r>
              <w:t>Lot 2b</w:t>
            </w:r>
          </w:p>
        </w:tc>
        <w:tc>
          <w:tcPr>
            <w:tcW w:w="7215" w:type="dxa"/>
            <w:vAlign w:val="center"/>
          </w:tcPr>
          <w:p w:rsidR="00983AE0" w:rsidRDefault="00235865">
            <w:pPr>
              <w:rPr>
                <w:highlight w:val="white"/>
              </w:rPr>
            </w:pPr>
            <w:r>
              <w:t>Lease of specialist, commercial and municipal vehicles 7.5 tonnes and over</w:t>
            </w:r>
          </w:p>
        </w:tc>
      </w:tr>
      <w:tr w:rsidR="00983AE0">
        <w:trPr>
          <w:trHeight w:val="567"/>
        </w:trPr>
        <w:tc>
          <w:tcPr>
            <w:tcW w:w="1005" w:type="dxa"/>
            <w:vAlign w:val="center"/>
          </w:tcPr>
          <w:p w:rsidR="00983AE0" w:rsidRDefault="00235865">
            <w:r>
              <w:t>Lot 3</w:t>
            </w:r>
          </w:p>
        </w:tc>
        <w:tc>
          <w:tcPr>
            <w:tcW w:w="7215" w:type="dxa"/>
            <w:vAlign w:val="center"/>
          </w:tcPr>
          <w:p w:rsidR="00983AE0" w:rsidRDefault="00235865">
            <w:r>
              <w:t xml:space="preserve">Independent fleet management services </w:t>
            </w:r>
          </w:p>
        </w:tc>
      </w:tr>
      <w:tr w:rsidR="00983AE0">
        <w:trPr>
          <w:trHeight w:val="567"/>
        </w:trPr>
        <w:tc>
          <w:tcPr>
            <w:tcW w:w="1005" w:type="dxa"/>
            <w:vAlign w:val="center"/>
          </w:tcPr>
          <w:p w:rsidR="00983AE0" w:rsidRDefault="00235865">
            <w:r>
              <w:t>Lot 4</w:t>
            </w:r>
          </w:p>
        </w:tc>
        <w:tc>
          <w:tcPr>
            <w:tcW w:w="7215" w:type="dxa"/>
            <w:vAlign w:val="center"/>
          </w:tcPr>
          <w:p w:rsidR="00983AE0" w:rsidRDefault="00235865">
            <w:pPr>
              <w:rPr>
                <w:shd w:val="clear" w:color="auto" w:fill="FFFF99"/>
              </w:rPr>
            </w:pPr>
            <w:r>
              <w:t>Salary sacrifice car schemes</w:t>
            </w:r>
          </w:p>
        </w:tc>
      </w:tr>
    </w:tbl>
    <w:p w:rsidR="00983AE0" w:rsidRDefault="00235865">
      <w:pPr>
        <w:pBdr>
          <w:top w:val="nil"/>
          <w:left w:val="nil"/>
          <w:bottom w:val="nil"/>
          <w:right w:val="nil"/>
          <w:between w:val="nil"/>
        </w:pBdr>
        <w:tabs>
          <w:tab w:val="left" w:pos="1985"/>
        </w:tabs>
        <w:spacing w:before="120" w:after="120" w:line="240" w:lineRule="auto"/>
        <w:jc w:val="both"/>
        <w:rPr>
          <w:rFonts w:ascii="Arial" w:eastAsia="Arial" w:hAnsi="Arial" w:cs="Arial"/>
          <w:color w:val="0000FF"/>
          <w:highlight w:val="white"/>
        </w:rPr>
      </w:pPr>
      <w:r>
        <w:rPr>
          <w:rFonts w:ascii="Arial" w:eastAsia="Arial" w:hAnsi="Arial" w:cs="Arial"/>
          <w:color w:val="0000FF"/>
          <w:highlight w:val="white"/>
        </w:rPr>
        <w:t xml:space="preserve">          </w:t>
      </w:r>
    </w:p>
    <w:p w:rsidR="00983AE0" w:rsidRDefault="00235865">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FF"/>
          <w:highlight w:val="white"/>
        </w:rPr>
        <w:t xml:space="preserve">            </w:t>
      </w:r>
      <w:r>
        <w:rPr>
          <w:rFonts w:ascii="Arial" w:eastAsia="Arial" w:hAnsi="Arial" w:cs="Arial"/>
          <w:color w:val="000000"/>
          <w:sz w:val="24"/>
          <w:szCs w:val="24"/>
        </w:rPr>
        <w:t xml:space="preserve">Bidders can bid for one or more lots.  </w:t>
      </w:r>
    </w:p>
    <w:p w:rsidR="00983AE0" w:rsidRDefault="0023586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sz w:val="24"/>
          <w:szCs w:val="24"/>
        </w:rPr>
        <w:lastRenderedPageBreak/>
        <w:t xml:space="preserve">However, if successful, Bidders will be awarded a Framework Contract on individual lots, OR a combination of lots as set out below.    </w:t>
      </w:r>
    </w:p>
    <w:p w:rsidR="00983AE0" w:rsidRDefault="00983AE0">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p>
    <w:p w:rsidR="00983AE0" w:rsidRDefault="0023586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sz w:val="24"/>
          <w:szCs w:val="24"/>
        </w:rPr>
        <w:t xml:space="preserve">Bidders can be awarded a Framework Contract for: </w:t>
      </w:r>
    </w:p>
    <w:p w:rsidR="00983AE0" w:rsidRDefault="00235865">
      <w:pPr>
        <w:numPr>
          <w:ilvl w:val="0"/>
          <w:numId w:val="9"/>
        </w:numPr>
        <w:pBdr>
          <w:top w:val="nil"/>
          <w:left w:val="nil"/>
          <w:bottom w:val="nil"/>
          <w:right w:val="nil"/>
          <w:between w:val="nil"/>
        </w:pBdr>
        <w:tabs>
          <w:tab w:val="left" w:pos="1985"/>
        </w:tabs>
        <w:spacing w:before="120" w:after="120" w:line="240" w:lineRule="auto"/>
        <w:ind w:hanging="10"/>
        <w:jc w:val="both"/>
        <w:rPr>
          <w:rFonts w:ascii="Arial" w:eastAsia="Arial" w:hAnsi="Arial" w:cs="Arial"/>
          <w:sz w:val="24"/>
          <w:szCs w:val="24"/>
        </w:rPr>
      </w:pPr>
      <w:r>
        <w:rPr>
          <w:rFonts w:ascii="Arial" w:eastAsia="Arial" w:hAnsi="Arial" w:cs="Arial"/>
          <w:sz w:val="24"/>
          <w:szCs w:val="24"/>
        </w:rPr>
        <w:t xml:space="preserve">Any combination of Lots 1-2; AND Lot 4;  </w:t>
      </w:r>
    </w:p>
    <w:p w:rsidR="00983AE0" w:rsidRDefault="0023586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sz w:val="24"/>
          <w:szCs w:val="24"/>
        </w:rPr>
        <w:t xml:space="preserve">OR </w:t>
      </w:r>
    </w:p>
    <w:p w:rsidR="00983AE0" w:rsidRDefault="00235865">
      <w:pPr>
        <w:numPr>
          <w:ilvl w:val="0"/>
          <w:numId w:val="9"/>
        </w:numPr>
        <w:pBdr>
          <w:top w:val="nil"/>
          <w:left w:val="nil"/>
          <w:bottom w:val="nil"/>
          <w:right w:val="nil"/>
          <w:between w:val="nil"/>
        </w:pBdr>
        <w:tabs>
          <w:tab w:val="left" w:pos="1985"/>
        </w:tabs>
        <w:spacing w:before="120" w:after="120" w:line="240" w:lineRule="auto"/>
        <w:ind w:hanging="10"/>
        <w:jc w:val="both"/>
        <w:rPr>
          <w:rFonts w:ascii="Arial" w:eastAsia="Arial" w:hAnsi="Arial" w:cs="Arial"/>
          <w:sz w:val="24"/>
          <w:szCs w:val="24"/>
        </w:rPr>
      </w:pPr>
      <w:r>
        <w:rPr>
          <w:rFonts w:ascii="Arial" w:eastAsia="Arial" w:hAnsi="Arial" w:cs="Arial"/>
          <w:sz w:val="24"/>
          <w:szCs w:val="24"/>
        </w:rPr>
        <w:t>Lot 3 and Lot 4.</w:t>
      </w:r>
    </w:p>
    <w:p w:rsidR="00983AE0" w:rsidRDefault="00235865">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sz w:val="24"/>
          <w:szCs w:val="24"/>
        </w:rPr>
        <w:t>To confirm, i</w:t>
      </w:r>
      <w:r>
        <w:rPr>
          <w:rFonts w:ascii="Arial" w:eastAsia="Arial" w:hAnsi="Arial" w:cs="Arial"/>
          <w:color w:val="000000"/>
          <w:sz w:val="24"/>
          <w:szCs w:val="24"/>
        </w:rPr>
        <w:t>f a Bidder is successful across a combination of Lots 1, 2 and 3 they will be awarded a Framework Contract for the lot(s) they have told us is their preference, in selection question 1.11.</w:t>
      </w:r>
    </w:p>
    <w:p w:rsidR="00983AE0" w:rsidRDefault="00235865">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tbl>
      <w:tblPr>
        <w:tblStyle w:val="af6"/>
        <w:tblW w:w="8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4485"/>
      </w:tblGrid>
      <w:tr w:rsidR="00983AE0">
        <w:trPr>
          <w:trHeight w:val="567"/>
        </w:trPr>
        <w:tc>
          <w:tcPr>
            <w:tcW w:w="4005" w:type="dxa"/>
            <w:shd w:val="clear" w:color="auto" w:fill="DEEBF6"/>
            <w:vAlign w:val="center"/>
          </w:tcPr>
          <w:p w:rsidR="00983AE0" w:rsidRDefault="00235865">
            <w:r>
              <w:t xml:space="preserve">Lot </w:t>
            </w:r>
          </w:p>
        </w:tc>
        <w:tc>
          <w:tcPr>
            <w:tcW w:w="4485" w:type="dxa"/>
            <w:shd w:val="clear" w:color="auto" w:fill="DEEBF6"/>
            <w:vAlign w:val="center"/>
          </w:tcPr>
          <w:p w:rsidR="00983AE0" w:rsidRDefault="00235865">
            <w:r>
              <w:t xml:space="preserve">Number of places </w:t>
            </w:r>
          </w:p>
        </w:tc>
      </w:tr>
      <w:tr w:rsidR="00983AE0">
        <w:trPr>
          <w:trHeight w:val="567"/>
        </w:trPr>
        <w:tc>
          <w:tcPr>
            <w:tcW w:w="4005" w:type="dxa"/>
            <w:vAlign w:val="center"/>
          </w:tcPr>
          <w:p w:rsidR="00983AE0" w:rsidRDefault="00235865">
            <w:r>
              <w:t>Lot 1</w:t>
            </w:r>
          </w:p>
        </w:tc>
        <w:tc>
          <w:tcPr>
            <w:tcW w:w="4485" w:type="dxa"/>
            <w:vAlign w:val="center"/>
          </w:tcPr>
          <w:p w:rsidR="00983AE0" w:rsidRDefault="00235865">
            <w:pPr>
              <w:spacing w:before="120" w:after="120"/>
            </w:pPr>
            <w:r>
              <w:t>25</w:t>
            </w:r>
          </w:p>
        </w:tc>
      </w:tr>
      <w:tr w:rsidR="00983AE0">
        <w:trPr>
          <w:trHeight w:val="567"/>
        </w:trPr>
        <w:tc>
          <w:tcPr>
            <w:tcW w:w="4005" w:type="dxa"/>
            <w:vAlign w:val="center"/>
          </w:tcPr>
          <w:p w:rsidR="00983AE0" w:rsidRDefault="00235865">
            <w:r>
              <w:t>Lot 2a</w:t>
            </w:r>
          </w:p>
        </w:tc>
        <w:tc>
          <w:tcPr>
            <w:tcW w:w="4485" w:type="dxa"/>
            <w:vAlign w:val="center"/>
          </w:tcPr>
          <w:p w:rsidR="00983AE0" w:rsidRDefault="00235865">
            <w:pPr>
              <w:spacing w:before="120" w:after="120"/>
            </w:pPr>
            <w:r>
              <w:t>10</w:t>
            </w:r>
          </w:p>
        </w:tc>
      </w:tr>
      <w:tr w:rsidR="00983AE0">
        <w:trPr>
          <w:trHeight w:val="567"/>
        </w:trPr>
        <w:tc>
          <w:tcPr>
            <w:tcW w:w="4005" w:type="dxa"/>
            <w:vAlign w:val="center"/>
          </w:tcPr>
          <w:p w:rsidR="00983AE0" w:rsidRDefault="00235865">
            <w:r>
              <w:t>Lot 2b</w:t>
            </w:r>
          </w:p>
        </w:tc>
        <w:tc>
          <w:tcPr>
            <w:tcW w:w="4485" w:type="dxa"/>
            <w:vAlign w:val="center"/>
          </w:tcPr>
          <w:p w:rsidR="00983AE0" w:rsidRDefault="00235865">
            <w:r>
              <w:t>10</w:t>
            </w:r>
          </w:p>
        </w:tc>
      </w:tr>
      <w:tr w:rsidR="00983AE0">
        <w:trPr>
          <w:trHeight w:val="567"/>
        </w:trPr>
        <w:tc>
          <w:tcPr>
            <w:tcW w:w="4005" w:type="dxa"/>
            <w:vAlign w:val="center"/>
          </w:tcPr>
          <w:p w:rsidR="00983AE0" w:rsidRDefault="00235865">
            <w:r>
              <w:t>Lot 3</w:t>
            </w:r>
          </w:p>
        </w:tc>
        <w:tc>
          <w:tcPr>
            <w:tcW w:w="4485" w:type="dxa"/>
            <w:vAlign w:val="center"/>
          </w:tcPr>
          <w:p w:rsidR="00983AE0" w:rsidRDefault="00235865">
            <w:pPr>
              <w:spacing w:before="120" w:after="120"/>
            </w:pPr>
            <w:r>
              <w:t>15</w:t>
            </w:r>
          </w:p>
        </w:tc>
      </w:tr>
      <w:tr w:rsidR="00983AE0">
        <w:trPr>
          <w:trHeight w:val="567"/>
        </w:trPr>
        <w:tc>
          <w:tcPr>
            <w:tcW w:w="4005" w:type="dxa"/>
            <w:vAlign w:val="center"/>
          </w:tcPr>
          <w:p w:rsidR="00983AE0" w:rsidRDefault="00235865">
            <w:r>
              <w:t>Lot 4</w:t>
            </w:r>
          </w:p>
        </w:tc>
        <w:tc>
          <w:tcPr>
            <w:tcW w:w="4485" w:type="dxa"/>
            <w:vAlign w:val="center"/>
          </w:tcPr>
          <w:p w:rsidR="00983AE0" w:rsidRDefault="00235865">
            <w:r>
              <w:t>8</w:t>
            </w:r>
          </w:p>
        </w:tc>
      </w:tr>
    </w:tbl>
    <w:p w:rsidR="00983AE0" w:rsidRDefault="00235865">
      <w:pPr>
        <w:rPr>
          <w:rFonts w:ascii="Arial" w:eastAsia="Arial" w:hAnsi="Arial" w:cs="Arial"/>
          <w:sz w:val="24"/>
          <w:szCs w:val="24"/>
        </w:rPr>
      </w:pPr>
      <w:r>
        <w:rPr>
          <w:rFonts w:ascii="Arial" w:eastAsia="Arial" w:hAnsi="Arial" w:cs="Arial"/>
          <w:sz w:val="24"/>
          <w:szCs w:val="24"/>
        </w:rPr>
        <w:t xml:space="preserve"> </w:t>
      </w:r>
    </w:p>
    <w:p w:rsidR="00983AE0" w:rsidRDefault="0023586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sz w:val="24"/>
          <w:szCs w:val="24"/>
        </w:rPr>
        <w:t>The maximum number of suppliers awarded contracts for each lot, as stated above, may increase where two (2) or more bidders have tied scores in the last awarded position only.</w:t>
      </w:r>
    </w:p>
    <w:p w:rsidR="00983AE0" w:rsidRDefault="0023586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bookmarkStart w:id="7" w:name="_heading=h.2xcytpi" w:colFirst="0" w:colLast="0"/>
      <w:bookmarkEnd w:id="7"/>
      <w:r>
        <w:rPr>
          <w:rFonts w:ascii="Arial" w:eastAsia="Arial" w:hAnsi="Arial" w:cs="Arial"/>
          <w:sz w:val="24"/>
          <w:szCs w:val="24"/>
        </w:rPr>
        <w:t>CCS reserves the right to award a framework contract to any bidder whose final score is within 1% of the last awarded position.</w:t>
      </w: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8" w:name="_heading=h.1t3h5sf" w:colFirst="0" w:colLast="0"/>
      <w:bookmarkEnd w:id="8"/>
      <w:r>
        <w:rPr>
          <w:rFonts w:ascii="Arial" w:eastAsia="Arial" w:hAnsi="Arial" w:cs="Arial"/>
          <w:b/>
          <w:color w:val="000000"/>
          <w:sz w:val="32"/>
          <w:szCs w:val="32"/>
        </w:rPr>
        <w:t>Who can bid</w:t>
      </w:r>
    </w:p>
    <w:p w:rsidR="00983AE0" w:rsidRDefault="00235865">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983AE0" w:rsidRDefault="00235865">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7">
        <w:r>
          <w:rPr>
            <w:rFonts w:ascii="Arial" w:eastAsia="Arial" w:hAnsi="Arial" w:cs="Arial"/>
            <w:color w:val="0563C1"/>
            <w:sz w:val="24"/>
            <w:szCs w:val="24"/>
            <w:u w:val="single"/>
          </w:rPr>
          <w:t>https://www.crowncommercial.gov.uk/agreements/RM6268</w:t>
        </w:r>
      </w:hyperlink>
    </w:p>
    <w:p w:rsidR="00983AE0" w:rsidRDefault="00235865">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983AE0" w:rsidRDefault="00235865">
      <w:pPr>
        <w:numPr>
          <w:ilvl w:val="0"/>
          <w:numId w:val="6"/>
        </w:numPr>
        <w:ind w:left="1701" w:hanging="283"/>
        <w:rPr>
          <w:rFonts w:ascii="Arial" w:eastAsia="Arial" w:hAnsi="Arial" w:cs="Arial"/>
          <w:sz w:val="24"/>
          <w:szCs w:val="24"/>
        </w:rPr>
      </w:pPr>
      <w:proofErr w:type="gramStart"/>
      <w:r>
        <w:rPr>
          <w:rFonts w:ascii="Arial" w:eastAsia="Arial" w:hAnsi="Arial" w:cs="Arial"/>
          <w:sz w:val="24"/>
          <w:szCs w:val="24"/>
        </w:rPr>
        <w:lastRenderedPageBreak/>
        <w:t>work</w:t>
      </w:r>
      <w:proofErr w:type="gramEnd"/>
      <w:r>
        <w:rPr>
          <w:rFonts w:ascii="Arial" w:eastAsia="Arial" w:hAnsi="Arial" w:cs="Arial"/>
          <w:sz w:val="24"/>
          <w:szCs w:val="24"/>
        </w:rPr>
        <w:t xml:space="preserve"> with other legal entities to form a consortium. If you do, we ask the consortium to choose a lead member who will submit the bid on behalf of the consortium.</w:t>
      </w:r>
    </w:p>
    <w:p w:rsidR="00983AE0" w:rsidRDefault="00235865">
      <w:pPr>
        <w:numPr>
          <w:ilvl w:val="0"/>
          <w:numId w:val="6"/>
        </w:numPr>
        <w:ind w:left="1701" w:hanging="283"/>
        <w:rPr>
          <w:rFonts w:ascii="Arial" w:eastAsia="Arial" w:hAnsi="Arial" w:cs="Arial"/>
          <w:sz w:val="24"/>
          <w:szCs w:val="24"/>
        </w:rPr>
      </w:pPr>
      <w:proofErr w:type="gramStart"/>
      <w:r>
        <w:rPr>
          <w:rFonts w:ascii="Arial" w:eastAsia="Arial" w:hAnsi="Arial" w:cs="Arial"/>
          <w:sz w:val="24"/>
          <w:szCs w:val="24"/>
        </w:rPr>
        <w:t>bid</w:t>
      </w:r>
      <w:proofErr w:type="gramEnd"/>
      <w:r>
        <w:rPr>
          <w:rFonts w:ascii="Arial" w:eastAsia="Arial" w:hAnsi="Arial" w:cs="Arial"/>
          <w:sz w:val="24"/>
          <w:szCs w:val="24"/>
        </w:rPr>
        <w:t xml:space="preserve"> with named key subcontractors to deliver parts of the requirements. This applies whether you are bidding as a single legal entity or as a consortium.</w:t>
      </w:r>
    </w:p>
    <w:p w:rsidR="00983AE0" w:rsidRDefault="00235865">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9" w:name="_heading=h.4d34og8" w:colFirst="0" w:colLast="0"/>
      <w:bookmarkEnd w:id="9"/>
      <w:r>
        <w:rPr>
          <w:rFonts w:ascii="Arial" w:eastAsia="Arial" w:hAnsi="Arial" w:cs="Arial"/>
          <w:b/>
          <w:color w:val="000000"/>
          <w:sz w:val="32"/>
          <w:szCs w:val="32"/>
        </w:rPr>
        <w:t>Timelines for the competition</w:t>
      </w:r>
    </w:p>
    <w:p w:rsidR="00983AE0" w:rsidRDefault="0023586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w:t>
      </w:r>
      <w:r>
        <w:rPr>
          <w:rFonts w:ascii="Arial" w:eastAsia="Arial" w:hAnsi="Arial" w:cs="Arial"/>
          <w:sz w:val="24"/>
          <w:szCs w:val="24"/>
        </w:rPr>
        <w:t>these; however</w:t>
      </w:r>
      <w:r>
        <w:rPr>
          <w:rFonts w:ascii="Arial" w:eastAsia="Arial" w:hAnsi="Arial" w:cs="Arial"/>
          <w:color w:val="000000"/>
          <w:sz w:val="24"/>
          <w:szCs w:val="24"/>
        </w:rPr>
        <w:t>, for a range of reasons, dates can change. We will tell you if and when timelines change:</w:t>
      </w:r>
    </w:p>
    <w:tbl>
      <w:tblPr>
        <w:tblStyle w:val="a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983AE0">
        <w:tc>
          <w:tcPr>
            <w:tcW w:w="5665" w:type="dxa"/>
          </w:tcPr>
          <w:p w:rsidR="00983AE0" w:rsidRDefault="00235865">
            <w:pPr>
              <w:spacing w:before="120" w:after="120"/>
            </w:pPr>
            <w:bookmarkStart w:id="10" w:name="_heading=h.2s8eyo1" w:colFirst="0" w:colLast="0"/>
            <w:bookmarkEnd w:id="10"/>
            <w:r>
              <w:t>Start date (this is the date we submitted the contract notice to be published)</w:t>
            </w:r>
          </w:p>
        </w:tc>
        <w:tc>
          <w:tcPr>
            <w:tcW w:w="3351" w:type="dxa"/>
            <w:vAlign w:val="center"/>
          </w:tcPr>
          <w:p w:rsidR="00983AE0" w:rsidRDefault="00293734">
            <w:pPr>
              <w:spacing w:before="120" w:after="120"/>
            </w:pPr>
            <w:r>
              <w:t>25</w:t>
            </w:r>
            <w:r w:rsidR="00235865">
              <w:t>/07/2022</w:t>
            </w:r>
          </w:p>
        </w:tc>
      </w:tr>
      <w:tr w:rsidR="00983AE0">
        <w:tc>
          <w:tcPr>
            <w:tcW w:w="5665" w:type="dxa"/>
          </w:tcPr>
          <w:p w:rsidR="00983AE0" w:rsidRDefault="00235865">
            <w:pPr>
              <w:spacing w:before="120" w:after="120"/>
            </w:pPr>
            <w:r>
              <w:t xml:space="preserve">Publication date (this is the date the ITT pack will be published)  </w:t>
            </w:r>
          </w:p>
        </w:tc>
        <w:tc>
          <w:tcPr>
            <w:tcW w:w="3351" w:type="dxa"/>
            <w:vAlign w:val="center"/>
          </w:tcPr>
          <w:p w:rsidR="00983AE0" w:rsidRDefault="00293734" w:rsidP="00293734">
            <w:pPr>
              <w:spacing w:before="120" w:after="120"/>
            </w:pPr>
            <w:r>
              <w:t>26</w:t>
            </w:r>
            <w:r w:rsidR="00235865">
              <w:t>/07/2022</w:t>
            </w:r>
          </w:p>
        </w:tc>
      </w:tr>
      <w:tr w:rsidR="00983AE0">
        <w:tc>
          <w:tcPr>
            <w:tcW w:w="5665" w:type="dxa"/>
          </w:tcPr>
          <w:p w:rsidR="00983AE0" w:rsidRDefault="00235865">
            <w:pPr>
              <w:spacing w:before="120" w:after="120"/>
            </w:pPr>
            <w:r>
              <w:t>Clarification questions deadline</w:t>
            </w:r>
          </w:p>
        </w:tc>
        <w:tc>
          <w:tcPr>
            <w:tcW w:w="3351" w:type="dxa"/>
            <w:vAlign w:val="center"/>
          </w:tcPr>
          <w:p w:rsidR="00983AE0" w:rsidRDefault="00235865" w:rsidP="00293734">
            <w:r>
              <w:t xml:space="preserve">17:00 </w:t>
            </w:r>
            <w:r w:rsidR="00293734">
              <w:t>12</w:t>
            </w:r>
            <w:r>
              <w:t>/08/2022</w:t>
            </w:r>
          </w:p>
        </w:tc>
      </w:tr>
      <w:tr w:rsidR="00983AE0">
        <w:tc>
          <w:tcPr>
            <w:tcW w:w="5665" w:type="dxa"/>
          </w:tcPr>
          <w:p w:rsidR="00983AE0" w:rsidRDefault="00235865">
            <w:pPr>
              <w:spacing w:before="120" w:after="120"/>
            </w:pPr>
            <w:r>
              <w:t>Deadline for our responses to clarification questions</w:t>
            </w:r>
          </w:p>
        </w:tc>
        <w:tc>
          <w:tcPr>
            <w:tcW w:w="3351" w:type="dxa"/>
            <w:vAlign w:val="center"/>
          </w:tcPr>
          <w:p w:rsidR="00983AE0" w:rsidRDefault="00235865" w:rsidP="00293734">
            <w:r>
              <w:t>12:00 1</w:t>
            </w:r>
            <w:r w:rsidR="00293734">
              <w:t>9</w:t>
            </w:r>
            <w:r>
              <w:t>/08/2</w:t>
            </w:r>
            <w:bookmarkStart w:id="11" w:name="_GoBack"/>
            <w:bookmarkEnd w:id="11"/>
            <w:r>
              <w:t>022</w:t>
            </w:r>
          </w:p>
        </w:tc>
      </w:tr>
      <w:tr w:rsidR="00983AE0">
        <w:tc>
          <w:tcPr>
            <w:tcW w:w="5665" w:type="dxa"/>
          </w:tcPr>
          <w:p w:rsidR="00983AE0" w:rsidRDefault="00235865">
            <w:pPr>
              <w:spacing w:before="120" w:after="120"/>
            </w:pPr>
            <w:r>
              <w:t>Bid submission deadline</w:t>
            </w:r>
          </w:p>
        </w:tc>
        <w:tc>
          <w:tcPr>
            <w:tcW w:w="3351" w:type="dxa"/>
            <w:vAlign w:val="center"/>
          </w:tcPr>
          <w:p w:rsidR="00983AE0" w:rsidRDefault="00235865">
            <w:r>
              <w:t>12:00 05/09/2022</w:t>
            </w:r>
          </w:p>
        </w:tc>
      </w:tr>
      <w:tr w:rsidR="00983AE0">
        <w:tc>
          <w:tcPr>
            <w:tcW w:w="5665" w:type="dxa"/>
            <w:vAlign w:val="center"/>
          </w:tcPr>
          <w:p w:rsidR="00983AE0" w:rsidRDefault="00235865">
            <w:pPr>
              <w:spacing w:before="120" w:after="120"/>
            </w:pPr>
            <w:r>
              <w:t xml:space="preserve">Compliance </w:t>
            </w:r>
          </w:p>
        </w:tc>
        <w:tc>
          <w:tcPr>
            <w:tcW w:w="3351" w:type="dxa"/>
          </w:tcPr>
          <w:p w:rsidR="00983AE0" w:rsidRDefault="00235865">
            <w:r>
              <w:t>From the bid submission deadline through to Award of Framework Contracts</w:t>
            </w:r>
          </w:p>
        </w:tc>
      </w:tr>
      <w:tr w:rsidR="00983AE0">
        <w:tc>
          <w:tcPr>
            <w:tcW w:w="5665" w:type="dxa"/>
          </w:tcPr>
          <w:p w:rsidR="00983AE0" w:rsidRDefault="00235865">
            <w:pPr>
              <w:spacing w:before="120" w:after="120"/>
            </w:pPr>
            <w:r>
              <w:t>Issue of intention to award notices to successful and unsuccessful bidders</w:t>
            </w:r>
          </w:p>
        </w:tc>
        <w:tc>
          <w:tcPr>
            <w:tcW w:w="3351" w:type="dxa"/>
            <w:vAlign w:val="center"/>
          </w:tcPr>
          <w:p w:rsidR="00983AE0" w:rsidRDefault="00235865">
            <w:r>
              <w:t>13/01/2023</w:t>
            </w:r>
          </w:p>
        </w:tc>
      </w:tr>
      <w:tr w:rsidR="00983AE0">
        <w:trPr>
          <w:trHeight w:val="737"/>
        </w:trPr>
        <w:tc>
          <w:tcPr>
            <w:tcW w:w="5665" w:type="dxa"/>
          </w:tcPr>
          <w:p w:rsidR="00983AE0" w:rsidRDefault="00235865">
            <w:pPr>
              <w:spacing w:before="120" w:after="120"/>
            </w:pPr>
            <w:r>
              <w:t>End of mandatory standstill period</w:t>
            </w:r>
          </w:p>
        </w:tc>
        <w:tc>
          <w:tcPr>
            <w:tcW w:w="3351" w:type="dxa"/>
            <w:vAlign w:val="center"/>
          </w:tcPr>
          <w:p w:rsidR="00983AE0" w:rsidRDefault="00235865">
            <w:r>
              <w:t>midnight at the end of 23/01/2023</w:t>
            </w:r>
          </w:p>
        </w:tc>
      </w:tr>
      <w:tr w:rsidR="00983AE0">
        <w:tc>
          <w:tcPr>
            <w:tcW w:w="5665" w:type="dxa"/>
          </w:tcPr>
          <w:p w:rsidR="00983AE0" w:rsidRDefault="00235865">
            <w:pPr>
              <w:spacing w:before="120" w:after="120"/>
            </w:pPr>
            <w:r>
              <w:t xml:space="preserve">Award of Framework Contracts </w:t>
            </w:r>
          </w:p>
        </w:tc>
        <w:tc>
          <w:tcPr>
            <w:tcW w:w="3351" w:type="dxa"/>
            <w:vAlign w:val="center"/>
          </w:tcPr>
          <w:p w:rsidR="00983AE0" w:rsidRDefault="00235865">
            <w:r>
              <w:t>24/01/2023</w:t>
            </w:r>
          </w:p>
        </w:tc>
      </w:tr>
      <w:tr w:rsidR="00983AE0">
        <w:tc>
          <w:tcPr>
            <w:tcW w:w="5665" w:type="dxa"/>
          </w:tcPr>
          <w:p w:rsidR="00983AE0" w:rsidRDefault="00235865">
            <w:pPr>
              <w:spacing w:before="120" w:after="120"/>
            </w:pPr>
            <w:r>
              <w:t>Framework start date</w:t>
            </w:r>
          </w:p>
        </w:tc>
        <w:tc>
          <w:tcPr>
            <w:tcW w:w="3351" w:type="dxa"/>
            <w:vAlign w:val="center"/>
          </w:tcPr>
          <w:p w:rsidR="00983AE0" w:rsidRDefault="00235865">
            <w:r>
              <w:t>16/05/2023</w:t>
            </w:r>
          </w:p>
        </w:tc>
      </w:tr>
    </w:tbl>
    <w:p w:rsidR="00983AE0" w:rsidRDefault="00983AE0">
      <w:pPr>
        <w:rPr>
          <w:rFonts w:ascii="Arial" w:eastAsia="Arial" w:hAnsi="Arial" w:cs="Arial"/>
          <w:b/>
          <w:sz w:val="32"/>
          <w:szCs w:val="32"/>
        </w:rPr>
      </w:pP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12" w:name="_heading=h.17dp8vu" w:colFirst="0" w:colLast="0"/>
      <w:bookmarkEnd w:id="12"/>
      <w:r>
        <w:rPr>
          <w:rFonts w:ascii="Arial" w:eastAsia="Arial" w:hAnsi="Arial" w:cs="Arial"/>
          <w:b/>
          <w:color w:val="000000"/>
          <w:sz w:val="32"/>
          <w:szCs w:val="32"/>
        </w:rPr>
        <w:lastRenderedPageBreak/>
        <w:t>When and how to ask questions</w:t>
      </w:r>
    </w:p>
    <w:p w:rsidR="00983AE0" w:rsidRDefault="00235865">
      <w:pPr>
        <w:pBdr>
          <w:top w:val="nil"/>
          <w:left w:val="nil"/>
          <w:bottom w:val="nil"/>
          <w:right w:val="nil"/>
          <w:between w:val="nil"/>
        </w:pBdr>
        <w:tabs>
          <w:tab w:val="left" w:pos="1134"/>
        </w:tabs>
        <w:spacing w:before="120" w:after="120" w:line="240" w:lineRule="auto"/>
        <w:ind w:left="1920" w:hanging="1920"/>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983AE0" w:rsidRDefault="0023586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983AE0" w:rsidRDefault="0023586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983AE0" w:rsidRDefault="0023586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983AE0" w:rsidRDefault="0023586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13" w:name="_heading=h.3rdcrjn" w:colFirst="0" w:colLast="0"/>
      <w:bookmarkEnd w:id="13"/>
      <w:r>
        <w:rPr>
          <w:rFonts w:ascii="Arial" w:eastAsia="Arial" w:hAnsi="Arial" w:cs="Arial"/>
          <w:b/>
          <w:color w:val="000000"/>
          <w:sz w:val="32"/>
          <w:szCs w:val="32"/>
        </w:rPr>
        <w:t>Management information and management charge</w:t>
      </w:r>
    </w:p>
    <w:p w:rsidR="00983AE0" w:rsidRDefault="00235865">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8">
        <w:r>
          <w:rPr>
            <w:rFonts w:ascii="Arial" w:eastAsia="Arial" w:hAnsi="Arial" w:cs="Arial"/>
            <w:color w:val="0563C1"/>
            <w:sz w:val="24"/>
            <w:szCs w:val="24"/>
            <w:u w:val="single"/>
          </w:rPr>
          <w:t>https://www.crowncommercial.gov.uk/agreements/RM6268</w:t>
        </w:r>
      </w:hyperlink>
    </w:p>
    <w:p w:rsidR="00983AE0" w:rsidRDefault="00235865">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14" w:name="_heading=h.26in1rg" w:colFirst="0" w:colLast="0"/>
      <w:bookmarkEnd w:id="14"/>
      <w:r>
        <w:rPr>
          <w:rFonts w:ascii="Arial" w:eastAsia="Arial" w:hAnsi="Arial" w:cs="Arial"/>
          <w:b/>
          <w:color w:val="000000"/>
          <w:sz w:val="32"/>
          <w:szCs w:val="32"/>
        </w:rPr>
        <w:t>Transfer of Undertakings (Protection of Employment) Regulations 2006 (“TUPE”)</w:t>
      </w:r>
    </w:p>
    <w:p w:rsidR="00983AE0" w:rsidRDefault="00235865">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r>
        <w:rPr>
          <w:rFonts w:ascii="Arial" w:eastAsia="Arial" w:hAnsi="Arial" w:cs="Arial"/>
          <w:sz w:val="24"/>
          <w:szCs w:val="24"/>
        </w:rPr>
        <w:t xml:space="preserve"> services will only be provided to buyers under Call-Off contracts, no services will be provided to CCS under the Framework Contract.</w:t>
      </w:r>
    </w:p>
    <w:p w:rsidR="00983AE0" w:rsidRDefault="00235865">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983AE0" w:rsidRDefault="00235865">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15" w:name="_heading=h.35nkun2" w:colFirst="0" w:colLast="0"/>
      <w:bookmarkEnd w:id="15"/>
      <w:r>
        <w:rPr>
          <w:rFonts w:ascii="Arial" w:eastAsia="Arial" w:hAnsi="Arial" w:cs="Arial"/>
          <w:b/>
          <w:color w:val="000000"/>
          <w:sz w:val="32"/>
          <w:szCs w:val="32"/>
        </w:rPr>
        <w:t xml:space="preserve">Competition rules </w:t>
      </w:r>
    </w:p>
    <w:p w:rsidR="00983AE0" w:rsidRDefault="0023586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We run our competitions so that they are fair and transparent for all bidders. This section, sets out the rules of this competition. It needs to be read together with the ITT pack. </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156"/>
      </w:pPr>
      <w:bookmarkStart w:id="16" w:name="_heading=h.1ksv4uv" w:colFirst="0" w:colLast="0"/>
      <w:bookmarkEnd w:id="16"/>
      <w:r>
        <w:rPr>
          <w:rFonts w:ascii="Arial" w:eastAsia="Arial" w:hAnsi="Arial" w:cs="Arial"/>
          <w:color w:val="000000"/>
          <w:sz w:val="28"/>
          <w:szCs w:val="28"/>
        </w:rPr>
        <w:t>What you can expect from us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6 months after the bid submission deadline. </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983AE0" w:rsidRDefault="00235865">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your own name which is similar to a separate bid from another bidder within your group of companies.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This is so we can be sure that your involvement does not cause:</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supplier capacity problems</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17" w:name="_heading=h.44sinio" w:colFirst="0" w:colLast="0"/>
      <w:bookmarkEnd w:id="17"/>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lastRenderedPageBreak/>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983AE0" w:rsidRDefault="00235865">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collude</w:t>
      </w:r>
      <w:proofErr w:type="gramEnd"/>
      <w:r>
        <w:rPr>
          <w:rFonts w:ascii="Arial" w:eastAsia="Arial" w:hAnsi="Arial" w:cs="Arial"/>
          <w:sz w:val="24"/>
          <w:szCs w:val="24"/>
        </w:rPr>
        <w:t xml:space="preserve"> with other others over the content and submission of bids. However, you may work in good faith with a proposed partner, supplier, consortium member or provider of finance.</w:t>
      </w:r>
    </w:p>
    <w:p w:rsidR="00983AE0" w:rsidRDefault="00235865">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canvass</w:t>
      </w:r>
      <w:proofErr w:type="gramEnd"/>
      <w:r>
        <w:rPr>
          <w:rFonts w:ascii="Arial" w:eastAsia="Arial" w:hAnsi="Arial" w:cs="Arial"/>
          <w:sz w:val="24"/>
          <w:szCs w:val="24"/>
        </w:rPr>
        <w:t xml:space="preserve"> any Minister, officer, public sector employee, member or agent our staff or advisors in relation to this competition.</w:t>
      </w:r>
    </w:p>
    <w:p w:rsidR="00983AE0" w:rsidRDefault="00235865">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lastRenderedPageBreak/>
        <w:t>try</w:t>
      </w:r>
      <w:proofErr w:type="gramEnd"/>
      <w:r>
        <w:rPr>
          <w:rFonts w:ascii="Arial" w:eastAsia="Arial" w:hAnsi="Arial" w:cs="Arial"/>
          <w:sz w:val="24"/>
          <w:szCs w:val="24"/>
        </w:rPr>
        <w:t xml:space="preserve"> to obtain information from any of our staff or advisors about another bidder or bid.</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8" w:name="_heading=h.2jxsxqh" w:colFirst="0" w:colLast="0"/>
      <w:bookmarkEnd w:id="18"/>
      <w:r>
        <w:rPr>
          <w:rFonts w:ascii="Arial" w:eastAsia="Arial" w:hAnsi="Arial" w:cs="Arial"/>
          <w:color w:val="000000"/>
          <w:sz w:val="28"/>
          <w:szCs w:val="28"/>
        </w:rPr>
        <w:t>Confidentiality and freedom of information</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submit a bid</w:t>
      </w:r>
    </w:p>
    <w:p w:rsidR="00983AE0" w:rsidRDefault="00235865">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comply</w:t>
      </w:r>
      <w:proofErr w:type="gramEnd"/>
      <w:r>
        <w:rPr>
          <w:rFonts w:ascii="Arial" w:eastAsia="Arial" w:hAnsi="Arial" w:cs="Arial"/>
          <w:sz w:val="24"/>
          <w:szCs w:val="24"/>
        </w:rPr>
        <w:t xml:space="preserve"> with a legal obligation.</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983AE0" w:rsidRDefault="00235865">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verify</w:t>
      </w:r>
      <w:proofErr w:type="gramEnd"/>
      <w:r>
        <w:rPr>
          <w:rFonts w:ascii="Arial" w:eastAsia="Arial" w:hAnsi="Arial" w:cs="Arial"/>
          <w:sz w:val="24"/>
          <w:szCs w:val="24"/>
        </w:rPr>
        <w:t xml:space="preserve"> information, seek clarification or require evidence or further information in respect of your bid. You MUST ensure you are regularly checking your messages to ensure you are able to respond to our clarifications</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extend lots by varying durations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exclude you if: </w:t>
      </w:r>
    </w:p>
    <w:p w:rsidR="00983AE0" w:rsidRDefault="00235865">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983AE0" w:rsidRDefault="00235865">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983AE0" w:rsidRDefault="00235865">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you fail to respond to any clarifications from us</w:t>
      </w:r>
    </w:p>
    <w:p w:rsidR="00983AE0" w:rsidRDefault="00235865">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983AE0" w:rsidRDefault="00235865">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983AE0" w:rsidRDefault="00235865">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983AE0" w:rsidRDefault="00235865">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lastRenderedPageBreak/>
        <w:t xml:space="preserve">comply with law and guidance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983AE0" w:rsidRDefault="00235865">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983AE0" w:rsidRDefault="00983AE0">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19" w:name="_heading=h.z337ya" w:colFirst="0" w:colLast="0"/>
      <w:bookmarkEnd w:id="19"/>
      <w:r>
        <w:rPr>
          <w:rFonts w:ascii="Arial" w:eastAsia="Arial" w:hAnsi="Arial" w:cs="Arial"/>
          <w:b/>
          <w:color w:val="000000"/>
          <w:sz w:val="32"/>
          <w:szCs w:val="32"/>
        </w:rPr>
        <w:t>How the Framework is structured</w:t>
      </w:r>
    </w:p>
    <w:p w:rsidR="00983AE0" w:rsidRDefault="00235865">
      <w:pPr>
        <w:spacing w:after="200" w:line="276" w:lineRule="auto"/>
        <w:rPr>
          <w:rFonts w:ascii="Arial" w:eastAsia="Arial" w:hAnsi="Arial" w:cs="Arial"/>
          <w:color w:val="FF0000"/>
          <w:sz w:val="24"/>
          <w:szCs w:val="24"/>
        </w:rPr>
      </w:pPr>
      <w:r>
        <w:rPr>
          <w:rFonts w:ascii="Arial" w:eastAsia="Arial" w:hAnsi="Arial" w:cs="Arial"/>
          <w:sz w:val="24"/>
          <w:szCs w:val="24"/>
        </w:rPr>
        <w:t xml:space="preserve">The Framework Contract is made up of four key components: </w:t>
      </w:r>
      <w:hyperlink r:id="rId19">
        <w:r>
          <w:rPr>
            <w:rFonts w:ascii="Arial" w:eastAsia="Arial" w:hAnsi="Arial" w:cs="Arial"/>
            <w:color w:val="0563C1"/>
            <w:sz w:val="24"/>
            <w:szCs w:val="24"/>
            <w:u w:val="single"/>
          </w:rPr>
          <w:t>https://www.crowncommercial.gov.uk/agreements/RM6268</w:t>
        </w:r>
      </w:hyperlink>
    </w:p>
    <w:p w:rsidR="00983AE0" w:rsidRDefault="00235865">
      <w:pPr>
        <w:numPr>
          <w:ilvl w:val="1"/>
          <w:numId w:val="7"/>
        </w:numPr>
        <w:pBdr>
          <w:top w:val="nil"/>
          <w:left w:val="nil"/>
          <w:bottom w:val="nil"/>
          <w:right w:val="nil"/>
          <w:between w:val="nil"/>
        </w:pBdr>
        <w:tabs>
          <w:tab w:val="left" w:pos="709"/>
        </w:tabs>
        <w:spacing w:before="240" w:after="120" w:line="240" w:lineRule="auto"/>
        <w:ind w:left="720"/>
        <w:rPr>
          <w:sz w:val="28"/>
          <w:szCs w:val="28"/>
        </w:rPr>
      </w:pPr>
      <w:r>
        <w:rPr>
          <w:rFonts w:ascii="Arial" w:eastAsia="Arial" w:hAnsi="Arial" w:cs="Arial"/>
          <w:b/>
          <w:sz w:val="28"/>
          <w:szCs w:val="28"/>
        </w:rPr>
        <w:t xml:space="preserve">Core terms </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983AE0" w:rsidRDefault="00235865">
      <w:pPr>
        <w:numPr>
          <w:ilvl w:val="1"/>
          <w:numId w:val="7"/>
        </w:numPr>
        <w:pBdr>
          <w:top w:val="nil"/>
          <w:left w:val="nil"/>
          <w:bottom w:val="nil"/>
          <w:right w:val="nil"/>
          <w:between w:val="nil"/>
        </w:pBdr>
        <w:tabs>
          <w:tab w:val="left" w:pos="709"/>
        </w:tabs>
        <w:spacing w:before="240" w:after="120" w:line="240" w:lineRule="auto"/>
        <w:ind w:left="720"/>
        <w:rPr>
          <w:sz w:val="28"/>
          <w:szCs w:val="28"/>
        </w:rPr>
      </w:pPr>
      <w:r>
        <w:rPr>
          <w:rFonts w:ascii="Arial" w:eastAsia="Arial" w:hAnsi="Arial" w:cs="Arial"/>
          <w:b/>
          <w:sz w:val="28"/>
          <w:szCs w:val="28"/>
        </w:rPr>
        <w:t xml:space="preserve">Schedules </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Framework schedules</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Call-Off schedules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983AE0" w:rsidRDefault="00235865">
      <w:pPr>
        <w:numPr>
          <w:ilvl w:val="1"/>
          <w:numId w:val="7"/>
        </w:numPr>
        <w:pBdr>
          <w:top w:val="nil"/>
          <w:left w:val="nil"/>
          <w:bottom w:val="nil"/>
          <w:right w:val="nil"/>
          <w:between w:val="nil"/>
        </w:pBdr>
        <w:tabs>
          <w:tab w:val="left" w:pos="709"/>
        </w:tabs>
        <w:spacing w:before="240" w:after="120" w:line="240" w:lineRule="auto"/>
        <w:ind w:left="720"/>
        <w:rPr>
          <w:sz w:val="28"/>
          <w:szCs w:val="28"/>
        </w:rPr>
      </w:pPr>
      <w:r>
        <w:rPr>
          <w:rFonts w:ascii="Arial" w:eastAsia="Arial" w:hAnsi="Arial" w:cs="Arial"/>
          <w:b/>
          <w:sz w:val="28"/>
          <w:szCs w:val="28"/>
        </w:rPr>
        <w:t>Framework award form</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rsidR="00983AE0" w:rsidRDefault="00983AE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983AE0" w:rsidRDefault="00235865">
      <w:pPr>
        <w:numPr>
          <w:ilvl w:val="1"/>
          <w:numId w:val="7"/>
        </w:numPr>
        <w:pBdr>
          <w:top w:val="nil"/>
          <w:left w:val="nil"/>
          <w:bottom w:val="nil"/>
          <w:right w:val="nil"/>
          <w:between w:val="nil"/>
        </w:pBdr>
        <w:tabs>
          <w:tab w:val="left" w:pos="709"/>
        </w:tabs>
        <w:spacing w:before="240" w:after="120" w:line="240" w:lineRule="auto"/>
        <w:ind w:left="720"/>
        <w:rPr>
          <w:sz w:val="28"/>
          <w:szCs w:val="28"/>
        </w:rPr>
      </w:pPr>
      <w:r>
        <w:rPr>
          <w:rFonts w:ascii="Arial" w:eastAsia="Arial" w:hAnsi="Arial" w:cs="Arial"/>
          <w:b/>
          <w:sz w:val="28"/>
          <w:szCs w:val="28"/>
        </w:rPr>
        <w:lastRenderedPageBreak/>
        <w:t>Order form</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order form lays out:</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details of what will be supplied</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how it’ll be supplied</w:t>
      </w:r>
    </w:p>
    <w:p w:rsidR="00983AE0" w:rsidRDefault="00235865">
      <w:pPr>
        <w:numPr>
          <w:ilvl w:val="0"/>
          <w:numId w:val="6"/>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983AE0" w:rsidRDefault="00235865">
      <w:pPr>
        <w:numPr>
          <w:ilvl w:val="1"/>
          <w:numId w:val="7"/>
        </w:numPr>
        <w:pBdr>
          <w:top w:val="nil"/>
          <w:left w:val="nil"/>
          <w:bottom w:val="nil"/>
          <w:right w:val="nil"/>
          <w:between w:val="nil"/>
        </w:pBdr>
        <w:tabs>
          <w:tab w:val="left" w:pos="709"/>
        </w:tabs>
        <w:spacing w:before="240" w:after="120" w:line="240" w:lineRule="auto"/>
        <w:ind w:left="720"/>
        <w:rPr>
          <w:sz w:val="28"/>
          <w:szCs w:val="28"/>
        </w:rPr>
      </w:pPr>
      <w:r>
        <w:rPr>
          <w:rFonts w:ascii="Arial" w:eastAsia="Arial" w:hAnsi="Arial" w:cs="Arial"/>
          <w:b/>
          <w:sz w:val="28"/>
          <w:szCs w:val="28"/>
        </w:rPr>
        <w:t>The contract documents</w:t>
      </w:r>
    </w:p>
    <w:p w:rsidR="00983AE0" w:rsidRDefault="00235865">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highlight w:val="white"/>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20">
        <w:r>
          <w:rPr>
            <w:rFonts w:ascii="Arial" w:eastAsia="Arial" w:hAnsi="Arial" w:cs="Arial"/>
            <w:color w:val="1155CC"/>
            <w:sz w:val="24"/>
            <w:szCs w:val="24"/>
            <w:u w:val="single"/>
          </w:rPr>
          <w:t>https://www.crowncommercial.gov.uk/agreements/RM6268</w:t>
        </w:r>
      </w:hyperlink>
      <w:r>
        <w:rPr>
          <w:rFonts w:ascii="Arial" w:eastAsia="Arial" w:hAnsi="Arial" w:cs="Arial"/>
          <w:color w:val="000000"/>
          <w:sz w:val="24"/>
          <w:szCs w:val="24"/>
          <w:highlight w:val="white"/>
        </w:rPr>
        <w:t xml:space="preserve">. </w:t>
      </w:r>
    </w:p>
    <w:tbl>
      <w:tblPr>
        <w:tblStyle w:val="af8"/>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983AE0">
        <w:trPr>
          <w:trHeight w:val="480"/>
        </w:trPr>
        <w:tc>
          <w:tcPr>
            <w:tcW w:w="3124" w:type="dxa"/>
            <w:shd w:val="clear" w:color="auto" w:fill="D9D9D9"/>
            <w:tcMar>
              <w:top w:w="100" w:type="dxa"/>
              <w:left w:w="100" w:type="dxa"/>
              <w:bottom w:w="100" w:type="dxa"/>
              <w:right w:w="100" w:type="dxa"/>
            </w:tcMar>
          </w:tcPr>
          <w:p w:rsidR="00983AE0" w:rsidRDefault="00235865">
            <w:pPr>
              <w:widowControl w:val="0"/>
              <w:spacing w:after="80"/>
            </w:pPr>
            <w:r>
              <w:t>Document title</w:t>
            </w:r>
          </w:p>
        </w:tc>
        <w:tc>
          <w:tcPr>
            <w:tcW w:w="4819" w:type="dxa"/>
            <w:shd w:val="clear" w:color="auto" w:fill="D9D9D9"/>
            <w:tcMar>
              <w:top w:w="100" w:type="dxa"/>
              <w:left w:w="100" w:type="dxa"/>
              <w:bottom w:w="100" w:type="dxa"/>
              <w:right w:w="100" w:type="dxa"/>
            </w:tcMar>
          </w:tcPr>
          <w:p w:rsidR="00983AE0" w:rsidRDefault="00235865">
            <w:pPr>
              <w:widowControl w:val="0"/>
              <w:spacing w:after="80"/>
            </w:pPr>
            <w:r>
              <w:t>What is it?</w:t>
            </w:r>
          </w:p>
        </w:tc>
        <w:tc>
          <w:tcPr>
            <w:tcW w:w="1418" w:type="dxa"/>
            <w:shd w:val="clear" w:color="auto" w:fill="D9D9D9"/>
            <w:tcMar>
              <w:top w:w="100" w:type="dxa"/>
              <w:left w:w="100" w:type="dxa"/>
              <w:bottom w:w="100" w:type="dxa"/>
              <w:right w:w="100" w:type="dxa"/>
            </w:tcMar>
          </w:tcPr>
          <w:p w:rsidR="00983AE0" w:rsidRDefault="00235865">
            <w:pPr>
              <w:widowControl w:val="0"/>
              <w:spacing w:after="80"/>
            </w:pPr>
            <w:r>
              <w:t>Optional to Buyers?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Core Terms</w:t>
            </w:r>
          </w:p>
        </w:tc>
        <w:tc>
          <w:tcPr>
            <w:tcW w:w="4819" w:type="dxa"/>
            <w:shd w:val="clear" w:color="auto" w:fill="auto"/>
            <w:tcMar>
              <w:top w:w="100" w:type="dxa"/>
              <w:left w:w="100" w:type="dxa"/>
              <w:bottom w:w="100" w:type="dxa"/>
              <w:right w:w="100" w:type="dxa"/>
            </w:tcMar>
          </w:tcPr>
          <w:p w:rsidR="00983AE0" w:rsidRDefault="00235865">
            <w:pPr>
              <w:spacing w:after="80"/>
            </w:pPr>
            <w:r>
              <w:t>The main legal terms for both Framework and Call-Off Contracts.</w:t>
            </w:r>
          </w:p>
        </w:tc>
        <w:tc>
          <w:tcPr>
            <w:tcW w:w="1418" w:type="dxa"/>
            <w:shd w:val="clear" w:color="auto" w:fill="auto"/>
            <w:tcMar>
              <w:top w:w="100" w:type="dxa"/>
              <w:left w:w="100" w:type="dxa"/>
              <w:bottom w:w="100" w:type="dxa"/>
              <w:right w:w="100" w:type="dxa"/>
            </w:tcMar>
          </w:tcPr>
          <w:p w:rsidR="00983AE0" w:rsidRDefault="00235865">
            <w:pPr>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Framework Award Form</w:t>
            </w:r>
          </w:p>
        </w:tc>
        <w:tc>
          <w:tcPr>
            <w:tcW w:w="4819" w:type="dxa"/>
            <w:shd w:val="clear" w:color="auto" w:fill="auto"/>
            <w:tcMar>
              <w:top w:w="100" w:type="dxa"/>
              <w:left w:w="100" w:type="dxa"/>
              <w:bottom w:w="100" w:type="dxa"/>
              <w:right w:w="100" w:type="dxa"/>
            </w:tcMar>
          </w:tcPr>
          <w:p w:rsidR="00983AE0" w:rsidRDefault="00235865">
            <w:pPr>
              <w:widowControl w:val="0"/>
              <w:spacing w:after="80"/>
            </w:pPr>
            <w:r>
              <w:t>Includes important information and contents of a Framework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N/A</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Schedules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983AE0" w:rsidRDefault="00235865">
            <w:pPr>
              <w:widowControl w:val="0"/>
              <w:spacing w:after="80"/>
            </w:pPr>
            <w:r>
              <w:t>See schedules below</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Framework Schedule 1 (Specification)</w:t>
            </w:r>
          </w:p>
        </w:tc>
        <w:tc>
          <w:tcPr>
            <w:tcW w:w="4819" w:type="dxa"/>
            <w:shd w:val="clear" w:color="auto" w:fill="auto"/>
            <w:tcMar>
              <w:top w:w="100" w:type="dxa"/>
              <w:left w:w="100" w:type="dxa"/>
              <w:bottom w:w="100" w:type="dxa"/>
              <w:right w:w="100" w:type="dxa"/>
            </w:tcMar>
          </w:tcPr>
          <w:p w:rsidR="00983AE0" w:rsidRDefault="00235865">
            <w:pPr>
              <w:widowControl w:val="0"/>
              <w:spacing w:after="80"/>
            </w:pPr>
            <w:r>
              <w:t>The Deliverables CCS needs the Suppliers to provide to Buyers.</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N/A</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 xml:space="preserve">Framework Schedule 2 </w:t>
            </w:r>
            <w:r>
              <w:rPr>
                <w:b/>
              </w:rPr>
              <w:lastRenderedPageBreak/>
              <w:t>(Framework Tender)</w:t>
            </w:r>
          </w:p>
        </w:tc>
        <w:tc>
          <w:tcPr>
            <w:tcW w:w="4819" w:type="dxa"/>
            <w:shd w:val="clear" w:color="auto" w:fill="auto"/>
            <w:tcMar>
              <w:top w:w="100" w:type="dxa"/>
              <w:left w:w="100" w:type="dxa"/>
              <w:bottom w:w="100" w:type="dxa"/>
              <w:right w:w="100" w:type="dxa"/>
            </w:tcMar>
          </w:tcPr>
          <w:p w:rsidR="00983AE0" w:rsidRDefault="00235865">
            <w:pPr>
              <w:widowControl w:val="0"/>
              <w:spacing w:after="80"/>
            </w:pPr>
            <w:r>
              <w:lastRenderedPageBreak/>
              <w:t xml:space="preserve">How the Supplier proposes to meet the </w:t>
            </w:r>
            <w:r>
              <w:lastRenderedPageBreak/>
              <w:t>requirements in the Specification.</w:t>
            </w:r>
          </w:p>
        </w:tc>
        <w:tc>
          <w:tcPr>
            <w:tcW w:w="1418" w:type="dxa"/>
            <w:shd w:val="clear" w:color="auto" w:fill="auto"/>
            <w:tcMar>
              <w:top w:w="100" w:type="dxa"/>
              <w:left w:w="100" w:type="dxa"/>
              <w:bottom w:w="100" w:type="dxa"/>
              <w:right w:w="100" w:type="dxa"/>
            </w:tcMar>
          </w:tcPr>
          <w:p w:rsidR="00983AE0" w:rsidRDefault="00235865">
            <w:pPr>
              <w:widowControl w:val="0"/>
              <w:spacing w:after="80"/>
            </w:pPr>
            <w:r>
              <w:lastRenderedPageBreak/>
              <w:t>N/A</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Framework Schedule 3 (Framework Prices)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N/A</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Framework Schedule 4 (Framework Management)</w:t>
            </w:r>
          </w:p>
        </w:tc>
        <w:tc>
          <w:tcPr>
            <w:tcW w:w="4819" w:type="dxa"/>
            <w:shd w:val="clear" w:color="auto" w:fill="auto"/>
            <w:tcMar>
              <w:top w:w="100" w:type="dxa"/>
              <w:left w:w="100" w:type="dxa"/>
              <w:bottom w:w="100" w:type="dxa"/>
              <w:right w:w="100" w:type="dxa"/>
            </w:tcMar>
          </w:tcPr>
          <w:p w:rsidR="00983AE0" w:rsidRDefault="00235865">
            <w:pPr>
              <w:widowControl w:val="0"/>
              <w:spacing w:after="80"/>
            </w:pPr>
            <w:r>
              <w:t>How CCS and Suppliers will manage the Framework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N/A</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983AE0" w:rsidRDefault="00235865">
            <w:pPr>
              <w:widowControl w:val="0"/>
              <w:spacing w:after="8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N/A</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425F6">
        <w:trPr>
          <w:trHeight w:val="440"/>
        </w:trPr>
        <w:tc>
          <w:tcPr>
            <w:tcW w:w="3124" w:type="dxa"/>
            <w:shd w:val="clear" w:color="auto" w:fill="auto"/>
            <w:tcMar>
              <w:top w:w="100" w:type="dxa"/>
              <w:left w:w="100" w:type="dxa"/>
              <w:bottom w:w="100" w:type="dxa"/>
              <w:right w:w="100" w:type="dxa"/>
            </w:tcMar>
          </w:tcPr>
          <w:p w:rsidR="009425F6" w:rsidRDefault="009425F6" w:rsidP="009425F6">
            <w:pPr>
              <w:widowControl w:val="0"/>
              <w:spacing w:after="80"/>
              <w:rPr>
                <w:b/>
              </w:rPr>
            </w:pPr>
            <w:r w:rsidRPr="009425F6">
              <w:rPr>
                <w:b/>
              </w:rPr>
              <w:t>Framework Schedule 6A (Simple Order Form</w:t>
            </w:r>
            <w:r>
              <w:rPr>
                <w:b/>
              </w:rPr>
              <w:t xml:space="preserve"> </w:t>
            </w:r>
            <w:r w:rsidRPr="009425F6">
              <w:rPr>
                <w:b/>
              </w:rPr>
              <w:t>Template and Call-Off Schedules) for Lots 1</w:t>
            </w:r>
            <w:r>
              <w:rPr>
                <w:b/>
              </w:rPr>
              <w:t xml:space="preserve"> and 2(a-b)</w:t>
            </w:r>
          </w:p>
        </w:tc>
        <w:tc>
          <w:tcPr>
            <w:tcW w:w="4819" w:type="dxa"/>
            <w:shd w:val="clear" w:color="auto" w:fill="auto"/>
            <w:tcMar>
              <w:top w:w="100" w:type="dxa"/>
              <w:left w:w="100" w:type="dxa"/>
              <w:bottom w:w="100" w:type="dxa"/>
              <w:right w:w="100" w:type="dxa"/>
            </w:tcMar>
          </w:tcPr>
          <w:p w:rsidR="009425F6" w:rsidRDefault="009425F6" w:rsidP="00AD0329">
            <w:pPr>
              <w:widowControl w:val="0"/>
              <w:spacing w:after="80"/>
            </w:pPr>
            <w:r>
              <w:t xml:space="preserve">The template document that the Buyer needs to complete to form a Call-Off Contract for </w:t>
            </w:r>
            <w:r w:rsidR="00AD0329">
              <w:t>low</w:t>
            </w:r>
            <w:r>
              <w:t xml:space="preserve"> volume and non-complex </w:t>
            </w:r>
            <w:r w:rsidR="00AD0329">
              <w:t xml:space="preserve">vehicle </w:t>
            </w:r>
            <w:r>
              <w:t>lease requirements.</w:t>
            </w:r>
          </w:p>
        </w:tc>
        <w:tc>
          <w:tcPr>
            <w:tcW w:w="1418" w:type="dxa"/>
            <w:shd w:val="clear" w:color="auto" w:fill="auto"/>
            <w:tcMar>
              <w:top w:w="100" w:type="dxa"/>
              <w:left w:w="100" w:type="dxa"/>
              <w:bottom w:w="100" w:type="dxa"/>
              <w:right w:w="100" w:type="dxa"/>
            </w:tcMar>
          </w:tcPr>
          <w:p w:rsidR="009425F6" w:rsidRDefault="009425F6">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Framework Schedule 7 (Call-Off Award Procedure)</w:t>
            </w:r>
          </w:p>
        </w:tc>
        <w:tc>
          <w:tcPr>
            <w:tcW w:w="4819" w:type="dxa"/>
            <w:shd w:val="clear" w:color="auto" w:fill="auto"/>
            <w:tcMar>
              <w:top w:w="100" w:type="dxa"/>
              <w:left w:w="100" w:type="dxa"/>
              <w:bottom w:w="100" w:type="dxa"/>
              <w:right w:w="100" w:type="dxa"/>
            </w:tcMar>
          </w:tcPr>
          <w:p w:rsidR="00983AE0" w:rsidRDefault="00235865">
            <w:pPr>
              <w:widowControl w:val="0"/>
              <w:spacing w:after="80"/>
            </w:pPr>
            <w:r>
              <w:t>The process that a Buyer must follow to award a Call-Off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N/A</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Framework Schedule 8 (Self Audit Certificate)</w:t>
            </w:r>
          </w:p>
        </w:tc>
        <w:tc>
          <w:tcPr>
            <w:tcW w:w="4819" w:type="dxa"/>
            <w:shd w:val="clear" w:color="auto" w:fill="auto"/>
            <w:tcMar>
              <w:top w:w="100" w:type="dxa"/>
              <w:left w:w="100" w:type="dxa"/>
              <w:bottom w:w="100" w:type="dxa"/>
              <w:right w:w="100" w:type="dxa"/>
            </w:tcMar>
          </w:tcPr>
          <w:p w:rsidR="00983AE0" w:rsidRDefault="00235865">
            <w:pPr>
              <w:widowControl w:val="0"/>
              <w:spacing w:after="8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N/A</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Framework Schedule 9 (Cyber Essentials Scheme)</w:t>
            </w:r>
          </w:p>
        </w:tc>
        <w:tc>
          <w:tcPr>
            <w:tcW w:w="4819" w:type="dxa"/>
            <w:shd w:val="clear" w:color="auto" w:fill="auto"/>
            <w:tcMar>
              <w:top w:w="100" w:type="dxa"/>
              <w:left w:w="100" w:type="dxa"/>
              <w:bottom w:w="100" w:type="dxa"/>
              <w:right w:w="100" w:type="dxa"/>
            </w:tcMar>
          </w:tcPr>
          <w:p w:rsidR="00983AE0" w:rsidRDefault="00235865">
            <w:pPr>
              <w:widowControl w:val="0"/>
              <w:spacing w:after="80"/>
            </w:pPr>
            <w:r>
              <w:t>Obligations on the Supplier to maintain cyber security accreditation.</w:t>
            </w:r>
          </w:p>
          <w:p w:rsidR="00983AE0" w:rsidRDefault="00235865">
            <w:pPr>
              <w:widowControl w:val="0"/>
              <w:spacing w:after="80"/>
            </w:pPr>
            <w:r>
              <w:t>PLEASE NOTE:</w:t>
            </w:r>
          </w:p>
          <w:p w:rsidR="00983AE0" w:rsidRDefault="00235865">
            <w:pPr>
              <w:widowControl w:val="0"/>
              <w:spacing w:after="80"/>
            </w:pPr>
            <w:r>
              <w:t xml:space="preserve">All certificates issued prior to 1 April 2020 or before 30 June 2020 on the existing scheme </w:t>
            </w:r>
            <w:proofErr w:type="gramStart"/>
            <w:r>
              <w:t>are</w:t>
            </w:r>
            <w:proofErr w:type="gramEnd"/>
            <w:r>
              <w:t xml:space="preserve"> valid until 30 June 2021. This includes those issued by Accreditation Bodies other than IASME.</w:t>
            </w:r>
          </w:p>
          <w:p w:rsidR="00983AE0" w:rsidRDefault="00983AE0">
            <w:pPr>
              <w:widowControl w:val="0"/>
              <w:spacing w:after="80"/>
            </w:pPr>
          </w:p>
          <w:p w:rsidR="00983AE0" w:rsidRDefault="00235865">
            <w:pPr>
              <w:widowControl w:val="0"/>
              <w:spacing w:after="80"/>
            </w:pPr>
            <w:r>
              <w:t>On 30 June 2021, any certificate issued under the old scheme will expire.</w:t>
            </w:r>
          </w:p>
          <w:p w:rsidR="00983AE0" w:rsidRDefault="00983AE0">
            <w:pPr>
              <w:widowControl w:val="0"/>
              <w:spacing w:after="80"/>
            </w:pPr>
          </w:p>
          <w:p w:rsidR="00983AE0" w:rsidRDefault="00235865">
            <w:pPr>
              <w:widowControl w:val="0"/>
              <w:spacing w:after="80"/>
            </w:pPr>
            <w:r>
              <w:t xml:space="preserve">Refer to </w:t>
            </w:r>
            <w:hyperlink r:id="rId21">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983AE0" w:rsidRDefault="00235865">
            <w:pPr>
              <w:widowControl w:val="0"/>
              <w:spacing w:after="80"/>
            </w:pPr>
            <w:r>
              <w:lastRenderedPageBreak/>
              <w:t>N/A</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1 (Definitions)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2 (Variation Form)</w:t>
            </w:r>
          </w:p>
        </w:tc>
        <w:tc>
          <w:tcPr>
            <w:tcW w:w="4819" w:type="dxa"/>
            <w:shd w:val="clear" w:color="auto" w:fill="auto"/>
            <w:tcMar>
              <w:top w:w="100" w:type="dxa"/>
              <w:left w:w="100" w:type="dxa"/>
              <w:bottom w:w="100" w:type="dxa"/>
              <w:right w:w="100" w:type="dxa"/>
            </w:tcMar>
          </w:tcPr>
          <w:p w:rsidR="00983AE0" w:rsidRDefault="00235865">
            <w:pPr>
              <w:widowControl w:val="0"/>
              <w:spacing w:after="8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3 (Insurance Requirements)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983AE0" w:rsidRDefault="00235865">
            <w:pPr>
              <w:widowControl w:val="0"/>
              <w:spacing w:after="80"/>
            </w:pPr>
            <w: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983AE0" w:rsidRDefault="00235865">
            <w:pPr>
              <w:widowControl w:val="0"/>
              <w:spacing w:after="80"/>
            </w:pPr>
            <w:r>
              <w:t>Agreement that the Supplier behaves as a good corporate citizen.</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6 (Key Subcontractors)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7 (Financial Difficulties)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 xml:space="preserve">What Suppliers must do if they are in financial </w:t>
            </w:r>
            <w:proofErr w:type="gramStart"/>
            <w:r>
              <w:t>trouble.</w:t>
            </w:r>
            <w:proofErr w:type="gramEnd"/>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8 (Guarantee)</w:t>
            </w:r>
          </w:p>
        </w:tc>
        <w:tc>
          <w:tcPr>
            <w:tcW w:w="4819" w:type="dxa"/>
            <w:shd w:val="clear" w:color="auto" w:fill="auto"/>
            <w:tcMar>
              <w:top w:w="100" w:type="dxa"/>
              <w:left w:w="100" w:type="dxa"/>
              <w:bottom w:w="100" w:type="dxa"/>
              <w:right w:w="100" w:type="dxa"/>
            </w:tcMar>
          </w:tcPr>
          <w:p w:rsidR="00983AE0" w:rsidRDefault="00235865">
            <w:pPr>
              <w:widowControl w:val="0"/>
              <w:spacing w:after="8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CCCCCC"/>
            <w:tcMar>
              <w:top w:w="100" w:type="dxa"/>
              <w:left w:w="100" w:type="dxa"/>
              <w:bottom w:w="100" w:type="dxa"/>
              <w:right w:w="100" w:type="dxa"/>
            </w:tcMar>
          </w:tcPr>
          <w:p w:rsidR="00983AE0" w:rsidRDefault="00235865">
            <w:pPr>
              <w:widowControl w:val="0"/>
              <w:spacing w:after="80"/>
              <w:rPr>
                <w:b/>
              </w:rPr>
            </w:pPr>
            <w:r>
              <w:rPr>
                <w:b/>
              </w:rPr>
              <w:t>Joint Schedule 9 (Minimum Standards of Reliability)</w:t>
            </w:r>
          </w:p>
        </w:tc>
        <w:tc>
          <w:tcPr>
            <w:tcW w:w="4819" w:type="dxa"/>
            <w:shd w:val="clear" w:color="auto" w:fill="CCCCCC"/>
            <w:tcMar>
              <w:top w:w="100" w:type="dxa"/>
              <w:left w:w="100" w:type="dxa"/>
              <w:bottom w:w="100" w:type="dxa"/>
              <w:right w:w="100" w:type="dxa"/>
            </w:tcMar>
          </w:tcPr>
          <w:p w:rsidR="00983AE0" w:rsidRDefault="00235865">
            <w:pPr>
              <w:widowControl w:val="0"/>
              <w:spacing w:after="80"/>
            </w:pPr>
            <w:r>
              <w:t>NOT USED</w:t>
            </w:r>
          </w:p>
        </w:tc>
        <w:tc>
          <w:tcPr>
            <w:tcW w:w="1418" w:type="dxa"/>
            <w:shd w:val="clear" w:color="auto" w:fill="CCCCCC"/>
            <w:tcMar>
              <w:top w:w="100" w:type="dxa"/>
              <w:left w:w="100" w:type="dxa"/>
              <w:bottom w:w="100" w:type="dxa"/>
              <w:right w:w="100" w:type="dxa"/>
            </w:tcMar>
          </w:tcPr>
          <w:p w:rsidR="00983AE0" w:rsidRDefault="00983AE0">
            <w:pPr>
              <w:widowControl w:val="0"/>
              <w:spacing w:after="80"/>
            </w:pP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10 (Rectification Plan)</w:t>
            </w:r>
          </w:p>
        </w:tc>
        <w:tc>
          <w:tcPr>
            <w:tcW w:w="4819" w:type="dxa"/>
            <w:shd w:val="clear" w:color="auto" w:fill="auto"/>
            <w:tcMar>
              <w:top w:w="100" w:type="dxa"/>
              <w:left w:w="100" w:type="dxa"/>
              <w:bottom w:w="100" w:type="dxa"/>
              <w:right w:w="100" w:type="dxa"/>
            </w:tcMar>
          </w:tcPr>
          <w:p w:rsidR="00983AE0" w:rsidRDefault="00235865">
            <w:pPr>
              <w:widowControl w:val="0"/>
              <w:spacing w:after="80"/>
            </w:pPr>
            <w:r>
              <w:t>The process to follow if a supplier defaults a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Joint Schedule 11 (Processing Data)</w:t>
            </w:r>
          </w:p>
        </w:tc>
        <w:tc>
          <w:tcPr>
            <w:tcW w:w="4819" w:type="dxa"/>
            <w:shd w:val="clear" w:color="auto" w:fill="auto"/>
            <w:tcMar>
              <w:top w:w="100" w:type="dxa"/>
              <w:left w:w="100" w:type="dxa"/>
              <w:bottom w:w="100" w:type="dxa"/>
              <w:right w:w="100" w:type="dxa"/>
            </w:tcMar>
          </w:tcPr>
          <w:p w:rsidR="00983AE0" w:rsidRDefault="00235865">
            <w:pPr>
              <w:widowControl w:val="0"/>
              <w:spacing w:after="80"/>
            </w:pPr>
            <w:r>
              <w:t>Details about the data processing the supplier is allowed to do.</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1 (Transparency Reports)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 xml:space="preserve">The information about the Contract that the Buyer needs from the Supplier so that it </w:t>
            </w:r>
            <w:r>
              <w:lastRenderedPageBreak/>
              <w:t>can meet its public accountability and transparency requirements.</w:t>
            </w:r>
          </w:p>
        </w:tc>
        <w:tc>
          <w:tcPr>
            <w:tcW w:w="1418" w:type="dxa"/>
            <w:shd w:val="clear" w:color="auto" w:fill="auto"/>
            <w:tcMar>
              <w:top w:w="100" w:type="dxa"/>
              <w:left w:w="100" w:type="dxa"/>
              <w:bottom w:w="100" w:type="dxa"/>
              <w:right w:w="100" w:type="dxa"/>
            </w:tcMar>
          </w:tcPr>
          <w:p w:rsidR="00983AE0" w:rsidRDefault="00235865">
            <w:pPr>
              <w:widowControl w:val="0"/>
              <w:spacing w:after="80"/>
            </w:pPr>
            <w:r>
              <w:lastRenderedPageBreak/>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2  (Staff Transfer)</w:t>
            </w:r>
          </w:p>
        </w:tc>
        <w:tc>
          <w:tcPr>
            <w:tcW w:w="4819" w:type="dxa"/>
            <w:shd w:val="clear" w:color="auto" w:fill="auto"/>
            <w:tcMar>
              <w:top w:w="100" w:type="dxa"/>
              <w:left w:w="100" w:type="dxa"/>
              <w:bottom w:w="100" w:type="dxa"/>
              <w:right w:w="100" w:type="dxa"/>
            </w:tcMar>
          </w:tcPr>
          <w:p w:rsidR="00983AE0" w:rsidRDefault="00235865">
            <w:pPr>
              <w:widowControl w:val="0"/>
              <w:spacing w:after="8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3 (Continuous Improvement)</w:t>
            </w:r>
          </w:p>
        </w:tc>
        <w:tc>
          <w:tcPr>
            <w:tcW w:w="4819" w:type="dxa"/>
            <w:shd w:val="clear" w:color="auto" w:fill="auto"/>
            <w:tcMar>
              <w:top w:w="100" w:type="dxa"/>
              <w:left w:w="100" w:type="dxa"/>
              <w:bottom w:w="100" w:type="dxa"/>
              <w:right w:w="100" w:type="dxa"/>
            </w:tcMar>
          </w:tcPr>
          <w:p w:rsidR="00983AE0" w:rsidRDefault="00235865">
            <w:pPr>
              <w:widowControl w:val="0"/>
              <w:spacing w:after="8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 xml:space="preserve">Call-Off Schedule 4   (Call-Off Tender) </w:t>
            </w:r>
          </w:p>
        </w:tc>
        <w:tc>
          <w:tcPr>
            <w:tcW w:w="4819" w:type="dxa"/>
            <w:shd w:val="clear" w:color="auto" w:fill="auto"/>
            <w:tcMar>
              <w:top w:w="100" w:type="dxa"/>
              <w:left w:w="100" w:type="dxa"/>
              <w:bottom w:w="100" w:type="dxa"/>
              <w:right w:w="100" w:type="dxa"/>
            </w:tcMar>
          </w:tcPr>
          <w:p w:rsidR="00983AE0" w:rsidRDefault="00235865">
            <w:pPr>
              <w:widowControl w:val="0"/>
              <w:spacing w:after="8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5 (Pricing Details)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CCCCCC"/>
            <w:tcMar>
              <w:top w:w="100" w:type="dxa"/>
              <w:left w:w="100" w:type="dxa"/>
              <w:bottom w:w="100" w:type="dxa"/>
              <w:right w:w="100" w:type="dxa"/>
            </w:tcMar>
          </w:tcPr>
          <w:p w:rsidR="00983AE0" w:rsidRDefault="00235865">
            <w:pPr>
              <w:widowControl w:val="0"/>
              <w:spacing w:after="80"/>
              <w:rPr>
                <w:b/>
              </w:rPr>
            </w:pPr>
            <w:r>
              <w:rPr>
                <w:b/>
              </w:rPr>
              <w:t xml:space="preserve">Call-Off Schedule 6    (ICT Services) </w:t>
            </w:r>
          </w:p>
        </w:tc>
        <w:tc>
          <w:tcPr>
            <w:tcW w:w="4819" w:type="dxa"/>
            <w:shd w:val="clear" w:color="auto" w:fill="CCCCCC"/>
            <w:tcMar>
              <w:top w:w="100" w:type="dxa"/>
              <w:left w:w="100" w:type="dxa"/>
              <w:bottom w:w="100" w:type="dxa"/>
              <w:right w:w="100" w:type="dxa"/>
            </w:tcMar>
          </w:tcPr>
          <w:p w:rsidR="00983AE0" w:rsidRDefault="00235865">
            <w:pPr>
              <w:widowControl w:val="0"/>
              <w:spacing w:after="80"/>
            </w:pPr>
            <w:r>
              <w:t>NOT USED</w:t>
            </w:r>
          </w:p>
        </w:tc>
        <w:tc>
          <w:tcPr>
            <w:tcW w:w="1418" w:type="dxa"/>
            <w:shd w:val="clear" w:color="auto" w:fill="CCCCCC"/>
            <w:tcMar>
              <w:top w:w="100" w:type="dxa"/>
              <w:left w:w="100" w:type="dxa"/>
              <w:bottom w:w="100" w:type="dxa"/>
              <w:right w:w="100" w:type="dxa"/>
            </w:tcMar>
          </w:tcPr>
          <w:p w:rsidR="00983AE0" w:rsidRDefault="00983AE0">
            <w:pPr>
              <w:widowControl w:val="0"/>
              <w:spacing w:after="80"/>
            </w:pPr>
          </w:p>
        </w:tc>
      </w:tr>
      <w:tr w:rsidR="00983AE0">
        <w:trPr>
          <w:trHeight w:val="440"/>
        </w:trPr>
        <w:tc>
          <w:tcPr>
            <w:tcW w:w="3124" w:type="dxa"/>
            <w:shd w:val="clear" w:color="auto" w:fill="CCCCCC"/>
            <w:tcMar>
              <w:top w:w="100" w:type="dxa"/>
              <w:left w:w="100" w:type="dxa"/>
              <w:bottom w:w="100" w:type="dxa"/>
              <w:right w:w="100" w:type="dxa"/>
            </w:tcMar>
          </w:tcPr>
          <w:p w:rsidR="00983AE0" w:rsidRDefault="00235865">
            <w:pPr>
              <w:widowControl w:val="0"/>
              <w:spacing w:after="80"/>
              <w:rPr>
                <w:b/>
              </w:rPr>
            </w:pPr>
            <w:r>
              <w:rPr>
                <w:b/>
              </w:rPr>
              <w:t xml:space="preserve">Call-Off Schedule 7    (Key Supplier Staff) </w:t>
            </w:r>
          </w:p>
        </w:tc>
        <w:tc>
          <w:tcPr>
            <w:tcW w:w="4819" w:type="dxa"/>
            <w:shd w:val="clear" w:color="auto" w:fill="CCCCCC"/>
            <w:tcMar>
              <w:top w:w="100" w:type="dxa"/>
              <w:left w:w="100" w:type="dxa"/>
              <w:bottom w:w="100" w:type="dxa"/>
              <w:right w:w="100" w:type="dxa"/>
            </w:tcMar>
          </w:tcPr>
          <w:p w:rsidR="00983AE0" w:rsidRDefault="00235865">
            <w:pPr>
              <w:widowControl w:val="0"/>
              <w:spacing w:after="80"/>
            </w:pPr>
            <w:r>
              <w:t>NOT USED</w:t>
            </w:r>
          </w:p>
        </w:tc>
        <w:tc>
          <w:tcPr>
            <w:tcW w:w="1418" w:type="dxa"/>
            <w:shd w:val="clear" w:color="auto" w:fill="CCCCCC"/>
            <w:tcMar>
              <w:top w:w="100" w:type="dxa"/>
              <w:left w:w="100" w:type="dxa"/>
              <w:bottom w:w="100" w:type="dxa"/>
              <w:right w:w="100" w:type="dxa"/>
            </w:tcMar>
          </w:tcPr>
          <w:p w:rsidR="00983AE0" w:rsidRDefault="00983AE0">
            <w:pPr>
              <w:widowControl w:val="0"/>
              <w:spacing w:after="80"/>
            </w:pP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983AE0" w:rsidRDefault="00235865">
            <w:pPr>
              <w:widowControl w:val="0"/>
              <w:spacing w:after="8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9 (Security)</w:t>
            </w:r>
          </w:p>
        </w:tc>
        <w:tc>
          <w:tcPr>
            <w:tcW w:w="4819" w:type="dxa"/>
            <w:shd w:val="clear" w:color="auto" w:fill="auto"/>
            <w:tcMar>
              <w:top w:w="100" w:type="dxa"/>
              <w:left w:w="100" w:type="dxa"/>
              <w:bottom w:w="100" w:type="dxa"/>
              <w:right w:w="100" w:type="dxa"/>
            </w:tcMar>
          </w:tcPr>
          <w:p w:rsidR="00983AE0" w:rsidRDefault="00235865">
            <w:pPr>
              <w:widowControl w:val="0"/>
              <w:spacing w:after="8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 xml:space="preserve">Call-Off Schedule 10  (Exit Management) </w:t>
            </w:r>
          </w:p>
        </w:tc>
        <w:tc>
          <w:tcPr>
            <w:tcW w:w="4819" w:type="dxa"/>
            <w:shd w:val="clear" w:color="auto" w:fill="auto"/>
            <w:tcMar>
              <w:top w:w="100" w:type="dxa"/>
              <w:left w:w="100" w:type="dxa"/>
              <w:bottom w:w="100" w:type="dxa"/>
              <w:right w:w="100" w:type="dxa"/>
            </w:tcMar>
          </w:tcPr>
          <w:p w:rsidR="00983AE0" w:rsidRDefault="00235865">
            <w:pPr>
              <w:widowControl w:val="0"/>
              <w:spacing w:after="8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CCCCCC"/>
            <w:tcMar>
              <w:top w:w="100" w:type="dxa"/>
              <w:left w:w="100" w:type="dxa"/>
              <w:bottom w:w="100" w:type="dxa"/>
              <w:right w:w="100" w:type="dxa"/>
            </w:tcMar>
          </w:tcPr>
          <w:p w:rsidR="00983AE0" w:rsidRDefault="00235865">
            <w:pPr>
              <w:widowControl w:val="0"/>
              <w:spacing w:after="80"/>
              <w:rPr>
                <w:b/>
              </w:rPr>
            </w:pPr>
            <w:r>
              <w:rPr>
                <w:b/>
              </w:rPr>
              <w:t>Call-Off Schedule 11 (Installation Works)</w:t>
            </w:r>
          </w:p>
        </w:tc>
        <w:tc>
          <w:tcPr>
            <w:tcW w:w="4819" w:type="dxa"/>
            <w:shd w:val="clear" w:color="auto" w:fill="CCCCCC"/>
            <w:tcMar>
              <w:top w:w="100" w:type="dxa"/>
              <w:left w:w="100" w:type="dxa"/>
              <w:bottom w:w="100" w:type="dxa"/>
              <w:right w:w="100" w:type="dxa"/>
            </w:tcMar>
          </w:tcPr>
          <w:p w:rsidR="00983AE0" w:rsidRDefault="00235865">
            <w:pPr>
              <w:widowControl w:val="0"/>
              <w:spacing w:after="80"/>
            </w:pPr>
            <w:r>
              <w:t>NOT USED</w:t>
            </w:r>
          </w:p>
        </w:tc>
        <w:tc>
          <w:tcPr>
            <w:tcW w:w="1418" w:type="dxa"/>
            <w:shd w:val="clear" w:color="auto" w:fill="CCCCCC"/>
            <w:tcMar>
              <w:top w:w="100" w:type="dxa"/>
              <w:left w:w="100" w:type="dxa"/>
              <w:bottom w:w="100" w:type="dxa"/>
              <w:right w:w="100" w:type="dxa"/>
            </w:tcMar>
          </w:tcPr>
          <w:p w:rsidR="00983AE0" w:rsidRDefault="00983AE0">
            <w:pPr>
              <w:widowControl w:val="0"/>
              <w:spacing w:after="80"/>
            </w:pPr>
          </w:p>
        </w:tc>
      </w:tr>
      <w:tr w:rsidR="00983AE0">
        <w:trPr>
          <w:trHeight w:val="440"/>
        </w:trPr>
        <w:tc>
          <w:tcPr>
            <w:tcW w:w="3124" w:type="dxa"/>
            <w:shd w:val="clear" w:color="auto" w:fill="CCCCCC"/>
            <w:tcMar>
              <w:top w:w="100" w:type="dxa"/>
              <w:left w:w="100" w:type="dxa"/>
              <w:bottom w:w="100" w:type="dxa"/>
              <w:right w:w="100" w:type="dxa"/>
            </w:tcMar>
          </w:tcPr>
          <w:p w:rsidR="00983AE0" w:rsidRDefault="00235865">
            <w:pPr>
              <w:widowControl w:val="0"/>
              <w:spacing w:after="80"/>
              <w:rPr>
                <w:b/>
              </w:rPr>
            </w:pPr>
            <w:r>
              <w:rPr>
                <w:b/>
              </w:rPr>
              <w:t>Call-Off Schedule 12 (Clustering)</w:t>
            </w:r>
          </w:p>
        </w:tc>
        <w:tc>
          <w:tcPr>
            <w:tcW w:w="4819" w:type="dxa"/>
            <w:shd w:val="clear" w:color="auto" w:fill="CCCCCC"/>
            <w:tcMar>
              <w:top w:w="100" w:type="dxa"/>
              <w:left w:w="100" w:type="dxa"/>
              <w:bottom w:w="100" w:type="dxa"/>
              <w:right w:w="100" w:type="dxa"/>
            </w:tcMar>
          </w:tcPr>
          <w:p w:rsidR="00983AE0" w:rsidRDefault="00235865">
            <w:pPr>
              <w:widowControl w:val="0"/>
              <w:spacing w:after="80"/>
            </w:pPr>
            <w:r>
              <w:t>NOT USED</w:t>
            </w:r>
          </w:p>
        </w:tc>
        <w:tc>
          <w:tcPr>
            <w:tcW w:w="1418" w:type="dxa"/>
            <w:shd w:val="clear" w:color="auto" w:fill="CCCCCC"/>
            <w:tcMar>
              <w:top w:w="100" w:type="dxa"/>
              <w:left w:w="100" w:type="dxa"/>
              <w:bottom w:w="100" w:type="dxa"/>
              <w:right w:w="100" w:type="dxa"/>
            </w:tcMar>
          </w:tcPr>
          <w:p w:rsidR="00983AE0" w:rsidRDefault="00983AE0">
            <w:pPr>
              <w:widowControl w:val="0"/>
              <w:spacing w:after="80"/>
            </w:pPr>
          </w:p>
        </w:tc>
      </w:tr>
      <w:tr w:rsidR="00983AE0">
        <w:trPr>
          <w:trHeight w:val="440"/>
        </w:trPr>
        <w:tc>
          <w:tcPr>
            <w:tcW w:w="3124" w:type="dxa"/>
            <w:shd w:val="clear" w:color="auto" w:fill="CCCCCC"/>
            <w:tcMar>
              <w:top w:w="100" w:type="dxa"/>
              <w:left w:w="100" w:type="dxa"/>
              <w:bottom w:w="100" w:type="dxa"/>
              <w:right w:w="100" w:type="dxa"/>
            </w:tcMar>
          </w:tcPr>
          <w:p w:rsidR="00983AE0" w:rsidRDefault="00235865">
            <w:pPr>
              <w:widowControl w:val="0"/>
              <w:spacing w:after="80"/>
              <w:rPr>
                <w:b/>
              </w:rPr>
            </w:pPr>
            <w:r>
              <w:rPr>
                <w:b/>
              </w:rPr>
              <w:t xml:space="preserve">Call-Off Schedule 13 (Implementation Plan and Testing) </w:t>
            </w:r>
          </w:p>
        </w:tc>
        <w:tc>
          <w:tcPr>
            <w:tcW w:w="4819" w:type="dxa"/>
            <w:shd w:val="clear" w:color="auto" w:fill="CCCCCC"/>
            <w:tcMar>
              <w:top w:w="100" w:type="dxa"/>
              <w:left w:w="100" w:type="dxa"/>
              <w:bottom w:w="100" w:type="dxa"/>
              <w:right w:w="100" w:type="dxa"/>
            </w:tcMar>
          </w:tcPr>
          <w:p w:rsidR="00983AE0" w:rsidRDefault="00235865">
            <w:pPr>
              <w:widowControl w:val="0"/>
              <w:spacing w:after="80"/>
            </w:pPr>
            <w:r>
              <w:t>NOT USED</w:t>
            </w:r>
          </w:p>
        </w:tc>
        <w:tc>
          <w:tcPr>
            <w:tcW w:w="1418" w:type="dxa"/>
            <w:shd w:val="clear" w:color="auto" w:fill="CCCCCC"/>
            <w:tcMar>
              <w:top w:w="100" w:type="dxa"/>
              <w:left w:w="100" w:type="dxa"/>
              <w:bottom w:w="100" w:type="dxa"/>
              <w:right w:w="100" w:type="dxa"/>
            </w:tcMar>
          </w:tcPr>
          <w:p w:rsidR="00983AE0" w:rsidRDefault="00983AE0">
            <w:pPr>
              <w:widowControl w:val="0"/>
              <w:spacing w:after="80"/>
            </w:pP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lastRenderedPageBreak/>
              <w:t xml:space="preserve">Call-Off Schedule 14 (Service Levels) </w:t>
            </w:r>
          </w:p>
        </w:tc>
        <w:tc>
          <w:tcPr>
            <w:tcW w:w="4819" w:type="dxa"/>
            <w:shd w:val="clear" w:color="auto" w:fill="auto"/>
            <w:tcMar>
              <w:top w:w="100" w:type="dxa"/>
              <w:left w:w="100" w:type="dxa"/>
              <w:bottom w:w="100" w:type="dxa"/>
              <w:right w:w="100" w:type="dxa"/>
            </w:tcMar>
          </w:tcPr>
          <w:p w:rsidR="00983AE0" w:rsidRDefault="00235865">
            <w:pPr>
              <w:widowControl w:val="0"/>
              <w:spacing w:after="80"/>
            </w:pPr>
            <w: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983AE0" w:rsidRDefault="00235865">
            <w:pPr>
              <w:widowControl w:val="0"/>
              <w:spacing w:after="8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 xml:space="preserve">Call-Off Schedule 16 (Benchmarking) </w:t>
            </w:r>
          </w:p>
        </w:tc>
        <w:tc>
          <w:tcPr>
            <w:tcW w:w="4819" w:type="dxa"/>
            <w:shd w:val="clear" w:color="auto" w:fill="auto"/>
            <w:tcMar>
              <w:top w:w="100" w:type="dxa"/>
              <w:left w:w="100" w:type="dxa"/>
              <w:bottom w:w="100" w:type="dxa"/>
              <w:right w:w="100" w:type="dxa"/>
            </w:tcMar>
          </w:tcPr>
          <w:p w:rsidR="00983AE0" w:rsidRDefault="00235865">
            <w:pPr>
              <w:widowControl w:val="0"/>
              <w:spacing w:after="8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17 (MOD Terms)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Any additional terms required by MOD Buyers.</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18 (Background Checks)</w:t>
            </w:r>
          </w:p>
        </w:tc>
        <w:tc>
          <w:tcPr>
            <w:tcW w:w="4819" w:type="dxa"/>
            <w:shd w:val="clear" w:color="auto" w:fill="auto"/>
            <w:tcMar>
              <w:top w:w="100" w:type="dxa"/>
              <w:left w:w="100" w:type="dxa"/>
              <w:bottom w:w="100" w:type="dxa"/>
              <w:right w:w="100" w:type="dxa"/>
            </w:tcMar>
          </w:tcPr>
          <w:p w:rsidR="00983AE0" w:rsidRDefault="00983AE0">
            <w:pPr>
              <w:widowControl w:val="0"/>
              <w:spacing w:after="80"/>
            </w:pP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19 (Scottish Law)</w:t>
            </w:r>
          </w:p>
        </w:tc>
        <w:tc>
          <w:tcPr>
            <w:tcW w:w="4819" w:type="dxa"/>
            <w:shd w:val="clear" w:color="auto" w:fill="auto"/>
            <w:tcMar>
              <w:top w:w="100" w:type="dxa"/>
              <w:left w:w="100" w:type="dxa"/>
              <w:bottom w:w="100" w:type="dxa"/>
              <w:right w:w="100" w:type="dxa"/>
            </w:tcMar>
          </w:tcPr>
          <w:p w:rsidR="00983AE0" w:rsidRDefault="00235865">
            <w:pPr>
              <w:widowControl w:val="0"/>
              <w:spacing w:after="8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20 (Call-Off Specification)</w:t>
            </w:r>
          </w:p>
        </w:tc>
        <w:tc>
          <w:tcPr>
            <w:tcW w:w="4819" w:type="dxa"/>
            <w:shd w:val="clear" w:color="auto" w:fill="auto"/>
            <w:tcMar>
              <w:top w:w="100" w:type="dxa"/>
              <w:left w:w="100" w:type="dxa"/>
              <w:bottom w:w="100" w:type="dxa"/>
              <w:right w:w="100" w:type="dxa"/>
            </w:tcMar>
          </w:tcPr>
          <w:p w:rsidR="00983AE0" w:rsidRDefault="00235865">
            <w:pPr>
              <w:widowControl w:val="0"/>
              <w:spacing w:after="80"/>
            </w:pPr>
            <w:r>
              <w:t>Further details about what has been ordered under a Call-Off contract.</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21</w:t>
            </w:r>
          </w:p>
          <w:p w:rsidR="00983AE0" w:rsidRDefault="00235865">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983AE0" w:rsidRDefault="00235865">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22</w:t>
            </w:r>
          </w:p>
          <w:p w:rsidR="00983AE0" w:rsidRDefault="00235865">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This schedule is for buyers who want to lease equipment via our agreements</w:t>
            </w:r>
          </w:p>
        </w:tc>
        <w:tc>
          <w:tcPr>
            <w:tcW w:w="1418" w:type="dxa"/>
            <w:shd w:val="clear" w:color="auto" w:fill="auto"/>
            <w:tcMar>
              <w:top w:w="100" w:type="dxa"/>
              <w:left w:w="100" w:type="dxa"/>
              <w:bottom w:w="100" w:type="dxa"/>
              <w:right w:w="100" w:type="dxa"/>
            </w:tcMar>
          </w:tcPr>
          <w:p w:rsidR="00983AE0" w:rsidRDefault="00235865">
            <w:pPr>
              <w:widowControl w:val="0"/>
              <w:spacing w:after="80"/>
            </w:pPr>
            <w:r>
              <w:t>No</w:t>
            </w:r>
          </w:p>
        </w:tc>
      </w:tr>
      <w:tr w:rsidR="00983AE0">
        <w:trPr>
          <w:trHeight w:val="440"/>
        </w:trPr>
        <w:tc>
          <w:tcPr>
            <w:tcW w:w="3124" w:type="dxa"/>
            <w:shd w:val="clear" w:color="auto" w:fill="auto"/>
            <w:tcMar>
              <w:top w:w="100" w:type="dxa"/>
              <w:left w:w="100" w:type="dxa"/>
              <w:bottom w:w="100" w:type="dxa"/>
              <w:right w:w="100" w:type="dxa"/>
            </w:tcMar>
          </w:tcPr>
          <w:p w:rsidR="00983AE0" w:rsidRDefault="00235865">
            <w:pPr>
              <w:widowControl w:val="0"/>
              <w:spacing w:after="80"/>
              <w:rPr>
                <w:b/>
              </w:rPr>
            </w:pPr>
            <w:r>
              <w:rPr>
                <w:b/>
              </w:rPr>
              <w:t>Call-Off Schedule 23</w:t>
            </w:r>
          </w:p>
          <w:p w:rsidR="00983AE0" w:rsidRDefault="00235865">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983AE0" w:rsidRDefault="00235865">
            <w:pPr>
              <w:widowControl w:val="0"/>
              <w:spacing w:after="80"/>
            </w:pPr>
            <w:r>
              <w:t>HMRC terms</w:t>
            </w:r>
          </w:p>
        </w:tc>
        <w:tc>
          <w:tcPr>
            <w:tcW w:w="1418" w:type="dxa"/>
            <w:shd w:val="clear" w:color="auto" w:fill="auto"/>
            <w:tcMar>
              <w:top w:w="100" w:type="dxa"/>
              <w:left w:w="100" w:type="dxa"/>
              <w:bottom w:w="100" w:type="dxa"/>
              <w:right w:w="100" w:type="dxa"/>
            </w:tcMar>
          </w:tcPr>
          <w:p w:rsidR="00983AE0" w:rsidRDefault="00235865">
            <w:pPr>
              <w:widowControl w:val="0"/>
              <w:spacing w:after="80"/>
            </w:pPr>
            <w:r>
              <w:t>Yes</w:t>
            </w:r>
          </w:p>
        </w:tc>
      </w:tr>
    </w:tbl>
    <w:p w:rsidR="00983AE0" w:rsidRDefault="00235865">
      <w:pPr>
        <w:tabs>
          <w:tab w:val="left" w:pos="2290"/>
        </w:tabs>
        <w:spacing w:after="200" w:line="276" w:lineRule="auto"/>
      </w:pPr>
      <w:r>
        <w:tab/>
      </w:r>
    </w:p>
    <w:p w:rsidR="00983AE0" w:rsidRDefault="00235865">
      <w:pPr>
        <w:numPr>
          <w:ilvl w:val="0"/>
          <w:numId w:val="4"/>
        </w:numPr>
        <w:pBdr>
          <w:top w:val="nil"/>
          <w:left w:val="nil"/>
          <w:bottom w:val="nil"/>
          <w:right w:val="nil"/>
          <w:between w:val="nil"/>
        </w:pBdr>
        <w:tabs>
          <w:tab w:val="left" w:pos="142"/>
        </w:tabs>
        <w:spacing w:before="240" w:after="240" w:line="240" w:lineRule="auto"/>
        <w:jc w:val="both"/>
      </w:pPr>
      <w:bookmarkStart w:id="20" w:name="_heading=h.3j2qqm3" w:colFirst="0" w:colLast="0"/>
      <w:bookmarkEnd w:id="20"/>
      <w:r>
        <w:rPr>
          <w:rFonts w:ascii="Arial" w:eastAsia="Arial" w:hAnsi="Arial" w:cs="Arial"/>
          <w:b/>
          <w:color w:val="000000"/>
          <w:sz w:val="32"/>
          <w:szCs w:val="32"/>
        </w:rPr>
        <w:t>Additional information</w:t>
      </w:r>
    </w:p>
    <w:p w:rsidR="00983AE0" w:rsidRDefault="00235865">
      <w:pPr>
        <w:numPr>
          <w:ilvl w:val="1"/>
          <w:numId w:val="1"/>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In this section 11, “Procurement Regulations” means each of:</w:t>
      </w:r>
    </w:p>
    <w:p w:rsidR="00983AE0" w:rsidRDefault="00235865">
      <w:pPr>
        <w:ind w:left="851"/>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Public Contracts Regulations 2015 (SI 2015/102);</w:t>
      </w:r>
    </w:p>
    <w:p w:rsidR="00983AE0" w:rsidRDefault="00235865">
      <w:pPr>
        <w:ind w:left="851"/>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the</w:t>
      </w:r>
      <w:proofErr w:type="gramEnd"/>
      <w:r>
        <w:rPr>
          <w:rFonts w:ascii="Arial" w:eastAsia="Arial" w:hAnsi="Arial" w:cs="Arial"/>
          <w:sz w:val="24"/>
          <w:szCs w:val="24"/>
        </w:rPr>
        <w:t xml:space="preserve"> Concession Contracts Regulations 2016 (SI 2016/273);</w:t>
      </w:r>
    </w:p>
    <w:p w:rsidR="00983AE0" w:rsidRDefault="00235865">
      <w:pPr>
        <w:ind w:left="851"/>
        <w:rPr>
          <w:rFonts w:ascii="Arial" w:eastAsia="Arial" w:hAnsi="Arial" w:cs="Arial"/>
          <w:sz w:val="24"/>
          <w:szCs w:val="24"/>
        </w:rPr>
      </w:pPr>
      <w:r>
        <w:rPr>
          <w:rFonts w:ascii="Arial" w:eastAsia="Arial" w:hAnsi="Arial" w:cs="Arial"/>
          <w:sz w:val="24"/>
          <w:szCs w:val="24"/>
        </w:rPr>
        <w:t xml:space="preserve">c) </w:t>
      </w:r>
      <w:proofErr w:type="gramStart"/>
      <w:r>
        <w:rPr>
          <w:rFonts w:ascii="Arial" w:eastAsia="Arial" w:hAnsi="Arial" w:cs="Arial"/>
          <w:sz w:val="24"/>
          <w:szCs w:val="24"/>
        </w:rPr>
        <w:t>the</w:t>
      </w:r>
      <w:proofErr w:type="gramEnd"/>
      <w:r>
        <w:rPr>
          <w:rFonts w:ascii="Arial" w:eastAsia="Arial" w:hAnsi="Arial" w:cs="Arial"/>
          <w:sz w:val="24"/>
          <w:szCs w:val="24"/>
        </w:rPr>
        <w:t xml:space="preserve"> Utilities Contracts Regulations 2016 (SI 2016/274);</w:t>
      </w:r>
    </w:p>
    <w:p w:rsidR="00983AE0" w:rsidRDefault="00235865">
      <w:pPr>
        <w:ind w:left="851"/>
        <w:rPr>
          <w:rFonts w:ascii="Arial" w:eastAsia="Arial" w:hAnsi="Arial" w:cs="Arial"/>
          <w:sz w:val="24"/>
          <w:szCs w:val="24"/>
        </w:rPr>
      </w:pPr>
      <w:r>
        <w:rPr>
          <w:rFonts w:ascii="Arial" w:eastAsia="Arial" w:hAnsi="Arial" w:cs="Arial"/>
          <w:sz w:val="24"/>
          <w:szCs w:val="24"/>
        </w:rPr>
        <w:t xml:space="preserve">d) </w:t>
      </w:r>
      <w:proofErr w:type="gramStart"/>
      <w:r>
        <w:rPr>
          <w:rFonts w:ascii="Arial" w:eastAsia="Arial" w:hAnsi="Arial" w:cs="Arial"/>
          <w:sz w:val="24"/>
          <w:szCs w:val="24"/>
        </w:rPr>
        <w:t>the</w:t>
      </w:r>
      <w:proofErr w:type="gramEnd"/>
      <w:r>
        <w:rPr>
          <w:rFonts w:ascii="Arial" w:eastAsia="Arial" w:hAnsi="Arial" w:cs="Arial"/>
          <w:sz w:val="24"/>
          <w:szCs w:val="24"/>
        </w:rPr>
        <w:t xml:space="preserve"> Defence and Security Public Contracts Regulations 2011 (SI 2011/1848);</w:t>
      </w:r>
    </w:p>
    <w:p w:rsidR="00983AE0" w:rsidRDefault="00235865">
      <w:pPr>
        <w:ind w:left="851"/>
        <w:rPr>
          <w:rFonts w:ascii="Arial" w:eastAsia="Arial" w:hAnsi="Arial" w:cs="Arial"/>
          <w:sz w:val="24"/>
          <w:szCs w:val="24"/>
        </w:rPr>
      </w:pPr>
      <w:r>
        <w:rPr>
          <w:rFonts w:ascii="Arial" w:eastAsia="Arial" w:hAnsi="Arial" w:cs="Arial"/>
          <w:sz w:val="24"/>
          <w:szCs w:val="24"/>
        </w:rPr>
        <w:lastRenderedPageBreak/>
        <w:t xml:space="preserve">e) </w:t>
      </w:r>
      <w:proofErr w:type="gramStart"/>
      <w:r>
        <w:rPr>
          <w:rFonts w:ascii="Arial" w:eastAsia="Arial" w:hAnsi="Arial" w:cs="Arial"/>
          <w:sz w:val="24"/>
          <w:szCs w:val="24"/>
        </w:rPr>
        <w:t>the</w:t>
      </w:r>
      <w:proofErr w:type="gramEnd"/>
      <w:r>
        <w:rPr>
          <w:rFonts w:ascii="Arial" w:eastAsia="Arial" w:hAnsi="Arial" w:cs="Arial"/>
          <w:sz w:val="24"/>
          <w:szCs w:val="24"/>
        </w:rPr>
        <w:t xml:space="preserve"> Remedies Directive (2007/66/EC);</w:t>
      </w:r>
    </w:p>
    <w:p w:rsidR="00983AE0" w:rsidRDefault="00235865">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983AE0" w:rsidRDefault="00235865">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983AE0" w:rsidRDefault="00235865">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983AE0" w:rsidRDefault="00235865">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rsidR="00983AE0" w:rsidRDefault="00235865">
      <w:pPr>
        <w:numPr>
          <w:ilvl w:val="1"/>
          <w:numId w:val="1"/>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983AE0" w:rsidRDefault="00235865">
      <w:pPr>
        <w:numPr>
          <w:ilvl w:val="0"/>
          <w:numId w:val="4"/>
        </w:numPr>
        <w:pBdr>
          <w:top w:val="nil"/>
          <w:left w:val="nil"/>
          <w:bottom w:val="nil"/>
          <w:right w:val="nil"/>
          <w:between w:val="nil"/>
        </w:pBdr>
        <w:tabs>
          <w:tab w:val="left" w:pos="142"/>
        </w:tabs>
        <w:spacing w:before="240" w:after="240" w:line="240" w:lineRule="auto"/>
        <w:ind w:left="720" w:hanging="720"/>
        <w:jc w:val="both"/>
        <w:rPr>
          <w:color w:val="000000"/>
          <w:sz w:val="32"/>
          <w:szCs w:val="32"/>
        </w:rPr>
      </w:pPr>
      <w:bookmarkStart w:id="22" w:name="_heading=h.4i7ojhp" w:colFirst="0" w:colLast="0"/>
      <w:bookmarkEnd w:id="22"/>
      <w:r>
        <w:rPr>
          <w:rFonts w:ascii="Arial" w:eastAsia="Arial" w:hAnsi="Arial" w:cs="Arial"/>
          <w:b/>
          <w:color w:val="000000"/>
          <w:sz w:val="32"/>
          <w:szCs w:val="32"/>
        </w:rPr>
        <w:t>The Armed Forces Covenant</w:t>
      </w:r>
    </w:p>
    <w:p w:rsidR="00983AE0" w:rsidRDefault="00235865">
      <w:pPr>
        <w:numPr>
          <w:ilvl w:val="1"/>
          <w:numId w:val="4"/>
        </w:numPr>
        <w:pBdr>
          <w:top w:val="nil"/>
          <w:left w:val="nil"/>
          <w:bottom w:val="nil"/>
          <w:right w:val="nil"/>
          <w:between w:val="nil"/>
        </w:pBdr>
        <w:tabs>
          <w:tab w:val="left" w:pos="142"/>
        </w:tabs>
        <w:spacing w:before="240" w:after="240" w:line="240" w:lineRule="auto"/>
        <w:ind w:left="851" w:hanging="709"/>
        <w:jc w:val="both"/>
        <w:rPr>
          <w:color w:val="000000"/>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983AE0" w:rsidRDefault="00235865">
      <w:pPr>
        <w:numPr>
          <w:ilvl w:val="1"/>
          <w:numId w:val="4"/>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rsidR="00983AE0" w:rsidRDefault="00235865">
      <w:pPr>
        <w:numPr>
          <w:ilvl w:val="0"/>
          <w:numId w:val="6"/>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983AE0" w:rsidRDefault="00235865">
      <w:pPr>
        <w:numPr>
          <w:ilvl w:val="0"/>
          <w:numId w:val="6"/>
        </w:numPr>
        <w:ind w:left="1985" w:hanging="566"/>
        <w:rPr>
          <w:rFonts w:ascii="Arial" w:eastAsia="Arial" w:hAnsi="Arial" w:cs="Arial"/>
          <w:sz w:val="24"/>
          <w:szCs w:val="24"/>
        </w:rPr>
      </w:pPr>
      <w:proofErr w:type="gramStart"/>
      <w:r>
        <w:rPr>
          <w:rFonts w:ascii="Arial" w:eastAsia="Arial" w:hAnsi="Arial" w:cs="Arial"/>
          <w:sz w:val="24"/>
          <w:szCs w:val="24"/>
        </w:rPr>
        <w:t>special</w:t>
      </w:r>
      <w:proofErr w:type="gramEnd"/>
      <w:r>
        <w:rPr>
          <w:rFonts w:ascii="Arial" w:eastAsia="Arial" w:hAnsi="Arial" w:cs="Arial"/>
          <w:sz w:val="24"/>
          <w:szCs w:val="24"/>
        </w:rPr>
        <w:t xml:space="preserve"> consideration is appropriate in some cases, especially for those who have given most such as the injured and the bereaved. </w:t>
      </w:r>
    </w:p>
    <w:p w:rsidR="00983AE0" w:rsidRDefault="00235865">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22">
        <w:r>
          <w:rPr>
            <w:rFonts w:ascii="Arial" w:eastAsia="Arial" w:hAnsi="Arial" w:cs="Arial"/>
            <w:color w:val="000000"/>
            <w:sz w:val="24"/>
            <w:szCs w:val="24"/>
          </w:rPr>
          <w:t xml:space="preserve"> </w:t>
        </w:r>
      </w:hyperlink>
      <w:hyperlink r:id="rId23">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983AE0" w:rsidRDefault="00983AE0">
      <w:pPr>
        <w:pBdr>
          <w:top w:val="nil"/>
          <w:left w:val="nil"/>
          <w:bottom w:val="nil"/>
          <w:right w:val="nil"/>
          <w:between w:val="nil"/>
        </w:pBdr>
        <w:spacing w:after="0" w:line="276" w:lineRule="auto"/>
        <w:ind w:left="567"/>
        <w:rPr>
          <w:rFonts w:ascii="Arial" w:eastAsia="Arial" w:hAnsi="Arial" w:cs="Arial"/>
          <w:color w:val="000000"/>
          <w:sz w:val="24"/>
          <w:szCs w:val="24"/>
        </w:rPr>
      </w:pPr>
    </w:p>
    <w:p w:rsidR="00983AE0" w:rsidRDefault="00656464">
      <w:pPr>
        <w:numPr>
          <w:ilvl w:val="1"/>
          <w:numId w:val="4"/>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hyperlink r:id="rId24">
        <w:r w:rsidR="00235865">
          <w:rPr>
            <w:rFonts w:ascii="Arial" w:eastAsia="Arial" w:hAnsi="Arial" w:cs="Arial"/>
            <w:color w:val="000000"/>
            <w:sz w:val="24"/>
            <w:szCs w:val="24"/>
          </w:rPr>
          <w:t>The Corporate Covenant</w:t>
        </w:r>
      </w:hyperlink>
      <w:r w:rsidR="00235865">
        <w:rPr>
          <w:rFonts w:ascii="Arial" w:eastAsia="Arial" w:hAnsi="Arial" w:cs="Arial"/>
          <w:color w:val="000000"/>
          <w:sz w:val="24"/>
          <w:szCs w:val="24"/>
        </w:rPr>
        <w:t xml:space="preserve"> gives guidance on the various ways you can demonstrate your support.</w:t>
      </w:r>
    </w:p>
    <w:p w:rsidR="00983AE0" w:rsidRDefault="00235865">
      <w:pPr>
        <w:numPr>
          <w:ilvl w:val="1"/>
          <w:numId w:val="4"/>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983AE0" w:rsidRDefault="0023586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5">
        <w:r>
          <w:rPr>
            <w:rFonts w:ascii="Arial" w:eastAsia="Arial" w:hAnsi="Arial" w:cs="Arial"/>
            <w:color w:val="1155CC"/>
            <w:sz w:val="24"/>
            <w:szCs w:val="24"/>
            <w:u w:val="single"/>
          </w:rPr>
          <w:t>covenant-mailbox@mod.uk</w:t>
        </w:r>
      </w:hyperlink>
    </w:p>
    <w:p w:rsidR="00983AE0" w:rsidRDefault="00983AE0">
      <w:pPr>
        <w:pBdr>
          <w:top w:val="nil"/>
          <w:left w:val="nil"/>
          <w:bottom w:val="nil"/>
          <w:right w:val="nil"/>
          <w:between w:val="nil"/>
        </w:pBdr>
        <w:spacing w:after="0" w:line="276" w:lineRule="auto"/>
        <w:ind w:left="1134"/>
        <w:rPr>
          <w:rFonts w:ascii="Arial" w:eastAsia="Arial" w:hAnsi="Arial" w:cs="Arial"/>
          <w:color w:val="000000"/>
          <w:sz w:val="24"/>
          <w:szCs w:val="24"/>
        </w:rPr>
      </w:pPr>
    </w:p>
    <w:p w:rsidR="00983AE0" w:rsidRDefault="0023586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lastRenderedPageBreak/>
        <w:t>Address: Armed Forces Covenant Team, Zone D, 6th Floor, Ministry of Defence, Main Building, Whitehall, London, SW1A 2HB</w:t>
      </w:r>
    </w:p>
    <w:p w:rsidR="00983AE0" w:rsidRDefault="00983AE0">
      <w:pPr>
        <w:pBdr>
          <w:top w:val="nil"/>
          <w:left w:val="nil"/>
          <w:bottom w:val="nil"/>
          <w:right w:val="nil"/>
          <w:between w:val="nil"/>
        </w:pBdr>
        <w:spacing w:after="0" w:line="276" w:lineRule="auto"/>
        <w:ind w:left="1134"/>
        <w:rPr>
          <w:rFonts w:ascii="Arial" w:eastAsia="Arial" w:hAnsi="Arial" w:cs="Arial"/>
          <w:color w:val="000000"/>
          <w:sz w:val="24"/>
          <w:szCs w:val="24"/>
        </w:rPr>
      </w:pPr>
    </w:p>
    <w:p w:rsidR="00983AE0" w:rsidRDefault="00235865">
      <w:pPr>
        <w:numPr>
          <w:ilvl w:val="1"/>
          <w:numId w:val="4"/>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983AE0">
      <w:headerReference w:type="default" r:id="rId26"/>
      <w:footerReference w:type="default" r:id="rId27"/>
      <w:footerReference w:type="first" r:id="rId28"/>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64" w:rsidRDefault="00656464">
      <w:pPr>
        <w:spacing w:after="0" w:line="240" w:lineRule="auto"/>
      </w:pPr>
      <w:r>
        <w:separator/>
      </w:r>
    </w:p>
  </w:endnote>
  <w:endnote w:type="continuationSeparator" w:id="0">
    <w:p w:rsidR="00656464" w:rsidRDefault="0065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E0" w:rsidRDefault="002358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v4.0</w:t>
    </w:r>
  </w:p>
  <w:p w:rsidR="00983AE0" w:rsidRDefault="002358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RM6268 Vehicle Lease, Fleet Management &amp; Salary Sacrifice Framework </w:t>
    </w:r>
  </w:p>
  <w:p w:rsidR="00983AE0" w:rsidRDefault="002358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2022</w:t>
    </w:r>
  </w:p>
  <w:p w:rsidR="00983AE0" w:rsidRDefault="00235865">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3734">
      <w:rPr>
        <w:b/>
        <w:noProof/>
        <w:color w:val="000000"/>
        <w:sz w:val="24"/>
        <w:szCs w:val="24"/>
      </w:rPr>
      <w:t>21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3734">
      <w:rPr>
        <w:b/>
        <w:noProof/>
        <w:color w:val="000000"/>
        <w:sz w:val="24"/>
        <w:szCs w:val="24"/>
      </w:rPr>
      <w:t>24</w:t>
    </w:r>
    <w:r>
      <w:rPr>
        <w:b/>
        <w:color w:val="000000"/>
        <w:sz w:val="24"/>
        <w:szCs w:val="24"/>
      </w:rPr>
      <w:fldChar w:fldCharType="end"/>
    </w:r>
  </w:p>
  <w:p w:rsidR="00983AE0" w:rsidRDefault="00983AE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E0" w:rsidRDefault="0023586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 xml:space="preserve">Page </w:t>
    </w:r>
    <w:r>
      <w:rPr>
        <w:rFonts w:ascii="Arial" w:eastAsia="Arial" w:hAnsi="Arial" w:cs="Arial"/>
        <w:smallCaps/>
        <w:color w:val="000000"/>
      </w:rPr>
      <w:fldChar w:fldCharType="begin"/>
    </w:r>
    <w:r>
      <w:rPr>
        <w:rFonts w:ascii="Arial" w:eastAsia="Arial" w:hAnsi="Arial" w:cs="Arial"/>
        <w:smallCaps/>
        <w:color w:val="000000"/>
      </w:rPr>
      <w:instrText>PAGE</w:instrText>
    </w:r>
    <w:r>
      <w:rPr>
        <w:rFonts w:ascii="Arial" w:eastAsia="Arial" w:hAnsi="Arial" w:cs="Arial"/>
        <w:smallCaps/>
        <w:color w:val="000000"/>
      </w:rPr>
      <w:fldChar w:fldCharType="separate"/>
    </w:r>
    <w:r w:rsidR="00184EAF">
      <w:rPr>
        <w:rFonts w:ascii="Arial" w:eastAsia="Arial" w:hAnsi="Arial" w:cs="Arial"/>
        <w:smallCaps/>
        <w:noProof/>
        <w:color w:val="000000"/>
      </w:rPr>
      <w:t>1</w:t>
    </w:r>
    <w:r>
      <w:rPr>
        <w:rFonts w:ascii="Arial" w:eastAsia="Arial" w:hAnsi="Arial" w:cs="Arial"/>
        <w:smallCaps/>
        <w:color w:val="000000"/>
      </w:rPr>
      <w:fldChar w:fldCharType="end"/>
    </w:r>
    <w:r>
      <w:rPr>
        <w:rFonts w:ascii="Arial" w:eastAsia="Arial" w:hAnsi="Arial" w:cs="Arial"/>
        <w:color w:val="000000"/>
      </w:rPr>
      <w:t xml:space="preserve"> of 27</w:t>
    </w:r>
  </w:p>
  <w:p w:rsidR="00983AE0" w:rsidRDefault="002358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v4.0</w:t>
    </w:r>
  </w:p>
  <w:p w:rsidR="00983AE0" w:rsidRDefault="002358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RM6268 Vehicle Lease, Fleet Management &amp; Salary Sacrifice Framework </w:t>
    </w:r>
  </w:p>
  <w:p w:rsidR="00983AE0" w:rsidRDefault="0023586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64" w:rsidRDefault="00656464">
      <w:pPr>
        <w:spacing w:after="0" w:line="240" w:lineRule="auto"/>
      </w:pPr>
      <w:r>
        <w:separator/>
      </w:r>
    </w:p>
  </w:footnote>
  <w:footnote w:type="continuationSeparator" w:id="0">
    <w:p w:rsidR="00656464" w:rsidRDefault="0065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E0" w:rsidRDefault="00983AE0">
    <w:pPr>
      <w:pBdr>
        <w:top w:val="nil"/>
        <w:left w:val="nil"/>
        <w:bottom w:val="nil"/>
        <w:right w:val="nil"/>
        <w:between w:val="nil"/>
      </w:pBdr>
      <w:tabs>
        <w:tab w:val="center" w:pos="4513"/>
        <w:tab w:val="right" w:pos="9026"/>
      </w:tabs>
      <w:spacing w:after="0" w:line="240" w:lineRule="auto"/>
      <w:jc w:val="right"/>
      <w:rPr>
        <w:color w:val="000000"/>
      </w:rPr>
    </w:pPr>
  </w:p>
  <w:p w:rsidR="00983AE0" w:rsidRDefault="00983AE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42E8"/>
    <w:multiLevelType w:val="multilevel"/>
    <w:tmpl w:val="E5989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9545E2"/>
    <w:multiLevelType w:val="multilevel"/>
    <w:tmpl w:val="6DEEE602"/>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2" w15:restartNumberingAfterBreak="0">
    <w:nsid w:val="364E1BD4"/>
    <w:multiLevelType w:val="multilevel"/>
    <w:tmpl w:val="97B6BA2E"/>
    <w:lvl w:ilvl="0">
      <w:start w:val="9"/>
      <w:numFmt w:val="decimal"/>
      <w:pStyle w:val="ORDERFORML1PraraNo"/>
      <w:lvlText w:val="%1."/>
      <w:lvlJc w:val="left"/>
      <w:pPr>
        <w:ind w:left="720" w:hanging="720"/>
      </w:pPr>
      <w:rPr>
        <w:color w:val="000000"/>
        <w:sz w:val="22"/>
        <w:szCs w:val="22"/>
        <w:u w:val="none"/>
        <w:vertAlign w:val="baseline"/>
      </w:rPr>
    </w:lvl>
    <w:lvl w:ilvl="1">
      <w:start w:val="1"/>
      <w:numFmt w:val="decimal"/>
      <w:pStyle w:val="ORDERFORML2Title"/>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37FA3BB2"/>
    <w:multiLevelType w:val="multilevel"/>
    <w:tmpl w:val="D44E30D8"/>
    <w:lvl w:ilvl="0">
      <w:start w:val="1"/>
      <w:numFmt w:val="bullet"/>
      <w:pStyle w:val="GPSL1CLAUSEHEADING"/>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785679"/>
    <w:multiLevelType w:val="multilevel"/>
    <w:tmpl w:val="4E06D2A0"/>
    <w:lvl w:ilvl="0">
      <w:start w:val="1"/>
      <w:numFmt w:val="bullet"/>
      <w:lvlText w:val="●"/>
      <w:lvlJc w:val="left"/>
      <w:pPr>
        <w:ind w:left="720" w:hanging="360"/>
      </w:pPr>
      <w:rPr>
        <w:u w:val="none"/>
      </w:rPr>
    </w:lvl>
    <w:lvl w:ilvl="1">
      <w:start w:val="1"/>
      <w:numFmt w:val="bullet"/>
      <w:pStyle w:val="Style8"/>
      <w:lvlText w:val="○"/>
      <w:lvlJc w:val="left"/>
      <w:pPr>
        <w:ind w:left="1440" w:hanging="360"/>
      </w:pPr>
      <w:rPr>
        <w:u w:val="none"/>
      </w:rPr>
    </w:lvl>
    <w:lvl w:ilvl="2">
      <w:start w:val="1"/>
      <w:numFmt w:val="bullet"/>
      <w:pStyle w:val="Style9"/>
      <w:lvlText w:val="■"/>
      <w:lvlJc w:val="left"/>
      <w:pPr>
        <w:ind w:left="2160" w:hanging="360"/>
      </w:pPr>
      <w:rPr>
        <w:u w:val="none"/>
      </w:rPr>
    </w:lvl>
    <w:lvl w:ilvl="3">
      <w:start w:val="1"/>
      <w:numFmt w:val="bullet"/>
      <w:pStyle w:val="Style10"/>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880D03"/>
    <w:multiLevelType w:val="multilevel"/>
    <w:tmpl w:val="9BD0E334"/>
    <w:lvl w:ilvl="0">
      <w:start w:val="9"/>
      <w:numFmt w:val="decimal"/>
      <w:pStyle w:val="GPsDefinition"/>
      <w:lvlText w:val="%1."/>
      <w:lvlJc w:val="left"/>
      <w:pPr>
        <w:ind w:left="720" w:hanging="720"/>
      </w:pPr>
      <w:rPr>
        <w:color w:val="000000"/>
        <w:sz w:val="22"/>
        <w:szCs w:val="22"/>
        <w:u w:val="none"/>
        <w:vertAlign w:val="baseline"/>
      </w:rPr>
    </w:lvl>
    <w:lvl w:ilvl="1">
      <w:start w:val="1"/>
      <w:numFmt w:val="decimal"/>
      <w:pStyle w:val="GPSDefinitionL2"/>
      <w:lvlText w:val="%1.%2"/>
      <w:lvlJc w:val="left"/>
      <w:pPr>
        <w:ind w:left="1440" w:hanging="720"/>
      </w:pPr>
      <w:rPr>
        <w:rFonts w:ascii="Arial" w:eastAsia="Arial" w:hAnsi="Arial" w:cs="Arial"/>
        <w:sz w:val="28"/>
        <w:szCs w:val="28"/>
      </w:r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64596A27"/>
    <w:multiLevelType w:val="multilevel"/>
    <w:tmpl w:val="44BEB2B6"/>
    <w:lvl w:ilvl="0">
      <w:start w:val="1"/>
      <w:numFmt w:val="bullet"/>
      <w:lvlText w:val="●"/>
      <w:lvlJc w:val="left"/>
      <w:pPr>
        <w:ind w:left="1919" w:hanging="360"/>
      </w:pPr>
      <w:rPr>
        <w:rFonts w:ascii="Noto Sans Symbols" w:eastAsia="Noto Sans Symbols" w:hAnsi="Noto Sans Symbols" w:cs="Noto Sans Symbols"/>
      </w:rPr>
    </w:lvl>
    <w:lvl w:ilvl="1">
      <w:start w:val="1"/>
      <w:numFmt w:val="bullet"/>
      <w:pStyle w:val="GPSL2NumberedBoldHeading"/>
      <w:lvlText w:val="o"/>
      <w:lvlJc w:val="left"/>
      <w:pPr>
        <w:ind w:left="1610" w:hanging="360"/>
      </w:pPr>
      <w:rPr>
        <w:rFonts w:ascii="Courier New" w:eastAsia="Courier New" w:hAnsi="Courier New" w:cs="Courier New"/>
      </w:rPr>
    </w:lvl>
    <w:lvl w:ilvl="2">
      <w:start w:val="1"/>
      <w:numFmt w:val="bullet"/>
      <w:pStyle w:val="GPSL3numberedclause"/>
      <w:lvlText w:val="▪"/>
      <w:lvlJc w:val="left"/>
      <w:pPr>
        <w:ind w:left="2330" w:hanging="360"/>
      </w:pPr>
      <w:rPr>
        <w:rFonts w:ascii="Noto Sans Symbols" w:eastAsia="Noto Sans Symbols" w:hAnsi="Noto Sans Symbols" w:cs="Noto Sans Symbols"/>
      </w:rPr>
    </w:lvl>
    <w:lvl w:ilvl="3">
      <w:start w:val="1"/>
      <w:numFmt w:val="bullet"/>
      <w:pStyle w:val="GPSL4numberedclause"/>
      <w:lvlText w:val="●"/>
      <w:lvlJc w:val="left"/>
      <w:pPr>
        <w:ind w:left="3050" w:hanging="360"/>
      </w:pPr>
      <w:rPr>
        <w:rFonts w:ascii="Noto Sans Symbols" w:eastAsia="Noto Sans Symbols" w:hAnsi="Noto Sans Symbols" w:cs="Noto Sans Symbols"/>
      </w:rPr>
    </w:lvl>
    <w:lvl w:ilvl="4">
      <w:start w:val="1"/>
      <w:numFmt w:val="bullet"/>
      <w:pStyle w:val="GPSL5numberedclause"/>
      <w:lvlText w:val="o"/>
      <w:lvlJc w:val="left"/>
      <w:pPr>
        <w:ind w:left="3770" w:hanging="360"/>
      </w:pPr>
      <w:rPr>
        <w:rFonts w:ascii="Courier New" w:eastAsia="Courier New" w:hAnsi="Courier New" w:cs="Courier New"/>
      </w:rPr>
    </w:lvl>
    <w:lvl w:ilvl="5">
      <w:start w:val="1"/>
      <w:numFmt w:val="bullet"/>
      <w:pStyle w:val="GPSL6numbered"/>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 w15:restartNumberingAfterBreak="0">
    <w:nsid w:val="6A045A3D"/>
    <w:multiLevelType w:val="multilevel"/>
    <w:tmpl w:val="5E1A7EF4"/>
    <w:lvl w:ilvl="0">
      <w:start w:val="1"/>
      <w:numFmt w:val="decimal"/>
      <w:pStyle w:val="GPSSectionHeading"/>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39B51B1"/>
    <w:multiLevelType w:val="multilevel"/>
    <w:tmpl w:val="91C495FE"/>
    <w:lvl w:ilvl="0">
      <w:start w:val="1"/>
      <w:numFmt w:val="lowerRoman"/>
      <w:pStyle w:val="GPSRecitals"/>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7AF02666"/>
    <w:multiLevelType w:val="multilevel"/>
    <w:tmpl w:val="AC92F712"/>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7FB35C8C"/>
    <w:multiLevelType w:val="multilevel"/>
    <w:tmpl w:val="5C406AC8"/>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8"/>
  </w:num>
  <w:num w:numId="4">
    <w:abstractNumId w:val="7"/>
  </w:num>
  <w:num w:numId="5">
    <w:abstractNumId w:val="5"/>
  </w:num>
  <w:num w:numId="6">
    <w:abstractNumId w:val="6"/>
  </w:num>
  <w:num w:numId="7">
    <w:abstractNumId w:val="2"/>
  </w:num>
  <w:num w:numId="8">
    <w:abstractNumId w:val="0"/>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E0"/>
    <w:rsid w:val="00096BC9"/>
    <w:rsid w:val="00184EAF"/>
    <w:rsid w:val="00235865"/>
    <w:rsid w:val="00293734"/>
    <w:rsid w:val="00656464"/>
    <w:rsid w:val="009425F6"/>
    <w:rsid w:val="00983AE0"/>
    <w:rsid w:val="00AD0329"/>
    <w:rsid w:val="00DB2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CAA3"/>
  <w15:docId w15:val="{810D36D3-7BC0-4F10-9EC5-1493FDF1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A4A"/>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1"/>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1"/>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1"/>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unhideWhenUsed/>
    <w:rsid w:val="00B727C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owncommercialservice.bravosolution.co.uk/" TargetMode="External"/><Relationship Id="rId18" Type="http://schemas.openxmlformats.org/officeDocument/2006/relationships/hyperlink" Target="https://www.crowncommercial.gov.uk/agreements/RM626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csc.gov.uk/information/cyber-essentials-faqs" TargetMode="Externa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17" Type="http://schemas.openxmlformats.org/officeDocument/2006/relationships/hyperlink" Target="https://www.crowncommercial.gov.uk/agreements/RM6268" TargetMode="External"/><Relationship Id="rId25" Type="http://schemas.openxmlformats.org/officeDocument/2006/relationships/hyperlink" Target="mailto:covenant-mailbox@mod.uk" TargetMode="External"/><Relationship Id="rId2" Type="http://schemas.openxmlformats.org/officeDocument/2006/relationships/numbering" Target="numbering.xml"/><Relationship Id="rId16" Type="http://schemas.openxmlformats.org/officeDocument/2006/relationships/hyperlink" Target="https://www.gov.uk/government/publications/procurement-policy-note-0122-contracts-with-suppliers-from-russia-and-belarus" TargetMode="External"/><Relationship Id="rId20" Type="http://schemas.openxmlformats.org/officeDocument/2006/relationships/hyperlink" Target="https://www.crowncommercial.gov.uk/agreements/RM626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yperlink" Target="https://www.gov.uk/government/uploads/system/uploads/attachment_data/file/649954/20171005_Armed_Forces_Covenant_Guidance_Notes_for_Businesses.pdf" TargetMode="External"/><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publications/corporate-covenant-pledge" TargetMode="External"/><Relationship Id="rId28" Type="http://schemas.openxmlformats.org/officeDocument/2006/relationships/footer" Target="footer2.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crowncommercial.gov.uk/agreements/RM6268"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esourcing-tool-guidance-for-suppliers" TargetMode="External"/><Relationship Id="rId22" Type="http://schemas.openxmlformats.org/officeDocument/2006/relationships/hyperlink" Target="https://www.gov.uk/government/publications/corporate-covenant-pledg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5x/2W1Z09reDTN6qby05ELtXJw==">AMUW2mVxRnmgoONhPBbZ2hbGZ2MeIUjCCd9XI2Vb8KDf4TWX3mlXVlNOhs/602iscnLhhqf++36isjU9cE/72rx7mSTOP9TzB/1DBEQRLW54YOIao1Y+9vbjAbJtwFaIdYz6ZUEAbEJKtmlViwplN6i3yGIAPe7aT65exnOLcm1/JUR5PGCvJxcYFIKC3GhqPVFSwddyT7qtNkFHTxtoEwZOZa2FDy7Y8lHmQY1+cSOExly5KHG2cOB5HPgvUNWf/7pp3wSFmtsOU5XJhUriigx3zOEW3JE5/U3/AbfyoJhBDGFQOnW7IFKubNUXV/c/Of0TqGQ9R/KELiaZ32NyL8HCmp+Qt17E5PcU0zU116wKo8M8PtIcBVmZG1uZ4eR6e9h5qk4WJ3S1NRJV5mOTzlKG+GnWuuggwAOBs6c6LQxqmf1PeosXM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6319</Words>
  <Characters>36024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Janine Cato</cp:lastModifiedBy>
  <cp:revision>8</cp:revision>
  <dcterms:created xsi:type="dcterms:W3CDTF">2022-07-22T10:53:00Z</dcterms:created>
  <dcterms:modified xsi:type="dcterms:W3CDTF">2022-07-22T14:42:00Z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