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6487D" w14:textId="580215D2" w:rsidR="00207A32" w:rsidRPr="00BF1FA4" w:rsidRDefault="004B55AB" w:rsidP="00207A32">
      <w:pPr>
        <w:pStyle w:val="Title"/>
        <w:rPr>
          <w:rFonts w:asciiTheme="minorHAnsi" w:hAnsiTheme="minorHAnsi" w:cs="Arial"/>
          <w:b/>
          <w:sz w:val="21"/>
          <w:szCs w:val="21"/>
        </w:rPr>
      </w:pPr>
      <w:r>
        <w:rPr>
          <w:rFonts w:asciiTheme="minorHAnsi" w:hAnsiTheme="minorHAnsi" w:cs="Arial"/>
          <w:b/>
          <w:bCs/>
          <w:sz w:val="21"/>
          <w:szCs w:val="21"/>
          <w:lang w:val="en-GB"/>
        </w:rPr>
        <w:t xml:space="preserve">Appendix </w:t>
      </w:r>
      <w:r w:rsidR="005B3EFE">
        <w:rPr>
          <w:rFonts w:asciiTheme="minorHAnsi" w:hAnsiTheme="minorHAnsi" w:cs="Arial"/>
          <w:b/>
          <w:bCs/>
          <w:sz w:val="21"/>
          <w:szCs w:val="21"/>
          <w:lang w:val="en-GB"/>
        </w:rPr>
        <w:t>C</w:t>
      </w:r>
      <w:r>
        <w:rPr>
          <w:rFonts w:asciiTheme="minorHAnsi" w:hAnsiTheme="minorHAnsi" w:cs="Arial"/>
          <w:b/>
          <w:bCs/>
          <w:sz w:val="21"/>
          <w:szCs w:val="21"/>
          <w:lang w:val="en-GB"/>
        </w:rPr>
        <w:t>- Specification</w:t>
      </w:r>
    </w:p>
    <w:p w14:paraId="79C1D897" w14:textId="7948B465" w:rsidR="00D872AC" w:rsidRPr="008F2A2F" w:rsidRDefault="00D872AC" w:rsidP="007A3FAD">
      <w:pPr>
        <w:pStyle w:val="Heading1"/>
        <w:ind w:left="567" w:hanging="567"/>
        <w:rPr>
          <w:rFonts w:asciiTheme="minorHAnsi" w:hAnsiTheme="minorHAnsi" w:cs="Arial"/>
          <w:sz w:val="21"/>
          <w:szCs w:val="21"/>
        </w:rPr>
      </w:pPr>
      <w:bookmarkStart w:id="0" w:name="_Hlk28960015"/>
      <w:r w:rsidRPr="008F2A2F">
        <w:rPr>
          <w:rFonts w:asciiTheme="minorHAnsi" w:hAnsiTheme="minorHAnsi" w:cs="Arial"/>
          <w:sz w:val="21"/>
          <w:szCs w:val="21"/>
        </w:rPr>
        <w:t>Context</w:t>
      </w:r>
    </w:p>
    <w:p w14:paraId="3EA1EFBF" w14:textId="3CC4F84E" w:rsidR="007C792C" w:rsidRPr="000A0AFD" w:rsidRDefault="007C792C" w:rsidP="00D92D6D">
      <w:pPr>
        <w:pStyle w:val="Default"/>
        <w:numPr>
          <w:ilvl w:val="0"/>
          <w:numId w:val="1"/>
        </w:numPr>
        <w:ind w:left="567" w:hanging="567"/>
        <w:rPr>
          <w:rFonts w:asciiTheme="minorHAnsi" w:hAnsiTheme="minorHAnsi" w:cs="Arial"/>
          <w:sz w:val="21"/>
          <w:szCs w:val="21"/>
        </w:rPr>
      </w:pPr>
      <w:r w:rsidRPr="000A0AFD">
        <w:rPr>
          <w:rFonts w:asciiTheme="minorHAnsi" w:hAnsiTheme="minorHAnsi" w:cs="Arial"/>
          <w:sz w:val="21"/>
          <w:szCs w:val="21"/>
        </w:rPr>
        <w:t>Lambeth Council has received confirmation of G</w:t>
      </w:r>
      <w:r w:rsidR="00331036">
        <w:rPr>
          <w:rFonts w:asciiTheme="minorHAnsi" w:hAnsiTheme="minorHAnsi" w:cs="Arial"/>
          <w:sz w:val="21"/>
          <w:szCs w:val="21"/>
        </w:rPr>
        <w:t xml:space="preserve">reater </w:t>
      </w:r>
      <w:r w:rsidRPr="000A0AFD">
        <w:rPr>
          <w:rFonts w:asciiTheme="minorHAnsi" w:hAnsiTheme="minorHAnsi" w:cs="Arial"/>
          <w:sz w:val="21"/>
          <w:szCs w:val="21"/>
        </w:rPr>
        <w:t>L</w:t>
      </w:r>
      <w:r w:rsidR="00331036">
        <w:rPr>
          <w:rFonts w:asciiTheme="minorHAnsi" w:hAnsiTheme="minorHAnsi" w:cs="Arial"/>
          <w:sz w:val="21"/>
          <w:szCs w:val="21"/>
        </w:rPr>
        <w:t xml:space="preserve">ondon </w:t>
      </w:r>
      <w:r w:rsidRPr="000A0AFD">
        <w:rPr>
          <w:rFonts w:asciiTheme="minorHAnsi" w:hAnsiTheme="minorHAnsi" w:cs="Arial"/>
          <w:sz w:val="21"/>
          <w:szCs w:val="21"/>
        </w:rPr>
        <w:t>A</w:t>
      </w:r>
      <w:r w:rsidR="00331036">
        <w:rPr>
          <w:rFonts w:asciiTheme="minorHAnsi" w:hAnsiTheme="minorHAnsi" w:cs="Arial"/>
          <w:sz w:val="21"/>
          <w:szCs w:val="21"/>
        </w:rPr>
        <w:t>uthority</w:t>
      </w:r>
      <w:r w:rsidRPr="000A0AFD">
        <w:rPr>
          <w:rFonts w:asciiTheme="minorHAnsi" w:hAnsiTheme="minorHAnsi" w:cs="Arial"/>
          <w:sz w:val="21"/>
          <w:szCs w:val="21"/>
        </w:rPr>
        <w:t xml:space="preserve"> Grant funding under the Homebuilding Capacity Fund programme. This has been awarded to develop a new design</w:t>
      </w:r>
      <w:r w:rsidR="000A0AFD" w:rsidRPr="000A0AFD">
        <w:rPr>
          <w:rFonts w:asciiTheme="minorHAnsi" w:hAnsiTheme="minorHAnsi" w:cs="Arial"/>
          <w:sz w:val="21"/>
          <w:szCs w:val="21"/>
        </w:rPr>
        <w:t xml:space="preserve">-led </w:t>
      </w:r>
      <w:r w:rsidRPr="000A0AFD">
        <w:rPr>
          <w:rFonts w:asciiTheme="minorHAnsi" w:hAnsiTheme="minorHAnsi" w:cs="Arial"/>
          <w:sz w:val="21"/>
          <w:szCs w:val="21"/>
        </w:rPr>
        <w:t>approach to the development of a Site Allocations DPD (SA DPD) for the borough.</w:t>
      </w:r>
      <w:r w:rsidR="00D92D6D" w:rsidRPr="000A0AFD">
        <w:rPr>
          <w:rFonts w:asciiTheme="minorHAnsi" w:hAnsiTheme="minorHAnsi" w:cs="Arial"/>
          <w:sz w:val="21"/>
          <w:szCs w:val="21"/>
        </w:rPr>
        <w:t xml:space="preserve"> The SADPD will form part of the statutory development plan and, following adoption, will be used to determine planning proposals on each relevant site. The</w:t>
      </w:r>
      <w:r w:rsidRPr="000A0AFD">
        <w:rPr>
          <w:rFonts w:asciiTheme="minorHAnsi" w:hAnsiTheme="minorHAnsi" w:cs="Arial"/>
          <w:sz w:val="21"/>
          <w:szCs w:val="21"/>
        </w:rPr>
        <w:t xml:space="preserve"> DPD will introduce new site allocations to replace those currently contained within the forthcoming Revised Local Plan, which is anticipated for adoption in late 2020/21. </w:t>
      </w:r>
    </w:p>
    <w:p w14:paraId="782A0DEC" w14:textId="77777777" w:rsidR="007C792C" w:rsidRPr="000A0AFD" w:rsidRDefault="007C792C" w:rsidP="007C792C">
      <w:pPr>
        <w:pStyle w:val="Default"/>
        <w:ind w:left="567"/>
        <w:rPr>
          <w:rFonts w:asciiTheme="minorHAnsi" w:hAnsiTheme="minorHAnsi" w:cs="Arial"/>
          <w:sz w:val="21"/>
          <w:szCs w:val="21"/>
          <w:highlight w:val="yellow"/>
        </w:rPr>
      </w:pPr>
    </w:p>
    <w:p w14:paraId="298C6316" w14:textId="3CCE0394" w:rsidR="007C792C" w:rsidRPr="003E269D" w:rsidRDefault="007C792C" w:rsidP="005F65DF">
      <w:pPr>
        <w:pStyle w:val="Default"/>
        <w:numPr>
          <w:ilvl w:val="0"/>
          <w:numId w:val="1"/>
        </w:numPr>
        <w:ind w:left="567" w:hanging="567"/>
        <w:rPr>
          <w:rFonts w:asciiTheme="minorHAnsi" w:hAnsiTheme="minorHAnsi" w:cs="Arial"/>
          <w:sz w:val="21"/>
          <w:szCs w:val="21"/>
        </w:rPr>
      </w:pPr>
      <w:r w:rsidRPr="003E269D">
        <w:rPr>
          <w:rFonts w:asciiTheme="minorHAnsi" w:hAnsiTheme="minorHAnsi" w:cs="Arial"/>
          <w:sz w:val="21"/>
          <w:szCs w:val="21"/>
        </w:rPr>
        <w:t>The SA DPD will include design and development principles with the aim of optimising residential (and non-residential) capacity for each site and will also demonstrate how the Draft London Plan affordable housing Fast Track Route can be achieved. The Council will be preparing a detailed evidence base in support of around 15-20 site allocations. This will mean that each individual site allocation will be underpinned by evidence on design and capacity; daylight and sunlight; flood risk data; and viability</w:t>
      </w:r>
      <w:r w:rsidR="007F780F" w:rsidRPr="003E269D">
        <w:rPr>
          <w:rFonts w:asciiTheme="minorHAnsi" w:hAnsiTheme="minorHAnsi" w:cs="Arial"/>
          <w:sz w:val="21"/>
          <w:szCs w:val="21"/>
        </w:rPr>
        <w:t>.</w:t>
      </w:r>
      <w:r w:rsidR="003E269D">
        <w:rPr>
          <w:rFonts w:asciiTheme="minorHAnsi" w:hAnsiTheme="minorHAnsi" w:cs="Arial"/>
          <w:sz w:val="21"/>
          <w:szCs w:val="21"/>
        </w:rPr>
        <w:t xml:space="preserve"> </w:t>
      </w:r>
      <w:r w:rsidRPr="003E269D">
        <w:rPr>
          <w:rFonts w:asciiTheme="minorHAnsi" w:hAnsiTheme="minorHAnsi" w:cs="Arial"/>
          <w:sz w:val="21"/>
          <w:szCs w:val="21"/>
        </w:rPr>
        <w:t xml:space="preserve">It is anticipated that this holistic approach will speed up plan-making and decision-making </w:t>
      </w:r>
      <w:r w:rsidR="00463E50" w:rsidRPr="003E269D">
        <w:rPr>
          <w:rFonts w:asciiTheme="minorHAnsi" w:hAnsiTheme="minorHAnsi" w:cs="Arial"/>
          <w:sz w:val="21"/>
          <w:szCs w:val="21"/>
        </w:rPr>
        <w:t>processes and</w:t>
      </w:r>
      <w:r w:rsidRPr="003E269D">
        <w:rPr>
          <w:rFonts w:asciiTheme="minorHAnsi" w:hAnsiTheme="minorHAnsi" w:cs="Arial"/>
          <w:sz w:val="21"/>
          <w:szCs w:val="21"/>
        </w:rPr>
        <w:t xml:space="preserve"> assist the Council in meeting its housing and economic development targets and aspirations.</w:t>
      </w:r>
    </w:p>
    <w:p w14:paraId="1E62AED4" w14:textId="77777777" w:rsidR="004B55AB" w:rsidRDefault="004B55AB" w:rsidP="004B55AB">
      <w:pPr>
        <w:pStyle w:val="Default"/>
        <w:ind w:left="567"/>
        <w:rPr>
          <w:rFonts w:asciiTheme="minorHAnsi" w:hAnsiTheme="minorHAnsi" w:cs="Arial"/>
          <w:sz w:val="21"/>
          <w:szCs w:val="21"/>
        </w:rPr>
      </w:pPr>
    </w:p>
    <w:p w14:paraId="739DA740" w14:textId="2AF56E72" w:rsidR="00EA4034" w:rsidRPr="00E9602C" w:rsidRDefault="007C792C" w:rsidP="000F6051">
      <w:pPr>
        <w:pStyle w:val="Default"/>
        <w:numPr>
          <w:ilvl w:val="0"/>
          <w:numId w:val="1"/>
        </w:numPr>
        <w:ind w:left="567" w:hanging="567"/>
        <w:rPr>
          <w:rFonts w:asciiTheme="minorHAnsi" w:hAnsiTheme="minorHAnsi" w:cs="Arial"/>
          <w:sz w:val="21"/>
          <w:szCs w:val="21"/>
        </w:rPr>
      </w:pPr>
      <w:r w:rsidRPr="00953AAA">
        <w:rPr>
          <w:rFonts w:asciiTheme="minorHAnsi" w:hAnsiTheme="minorHAnsi" w:cs="Arial"/>
          <w:sz w:val="21"/>
          <w:szCs w:val="21"/>
        </w:rPr>
        <w:t xml:space="preserve">One of the aims of the approach taken to the </w:t>
      </w:r>
      <w:r w:rsidR="000A0AFD" w:rsidRPr="00953AAA">
        <w:rPr>
          <w:rFonts w:asciiTheme="minorHAnsi" w:hAnsiTheme="minorHAnsi" w:cs="Arial"/>
          <w:sz w:val="21"/>
          <w:szCs w:val="21"/>
        </w:rPr>
        <w:t>SA DPD is to go to a more detailed level of testing than would normally be included for such a document. The level of detail will depend on the potential</w:t>
      </w:r>
      <w:r w:rsidR="00AD5EB8">
        <w:rPr>
          <w:rFonts w:asciiTheme="minorHAnsi" w:hAnsiTheme="minorHAnsi" w:cs="Arial"/>
          <w:sz w:val="21"/>
          <w:szCs w:val="21"/>
        </w:rPr>
        <w:t xml:space="preserve"> detail of </w:t>
      </w:r>
      <w:r w:rsidR="00AD5EB8" w:rsidRPr="00AD5EB8">
        <w:rPr>
          <w:rFonts w:asciiTheme="minorHAnsi" w:hAnsiTheme="minorHAnsi" w:cs="Arial"/>
          <w:color w:val="auto"/>
          <w:sz w:val="21"/>
          <w:szCs w:val="21"/>
        </w:rPr>
        <w:t>each</w:t>
      </w:r>
      <w:r w:rsidR="00AD5EB8">
        <w:rPr>
          <w:rFonts w:asciiTheme="minorHAnsi" w:hAnsiTheme="minorHAnsi" w:cs="Arial"/>
          <w:color w:val="0070C0"/>
          <w:sz w:val="21"/>
          <w:szCs w:val="21"/>
        </w:rPr>
        <w:t xml:space="preserve"> </w:t>
      </w:r>
      <w:r w:rsidR="000A0AFD" w:rsidRPr="00953AAA">
        <w:rPr>
          <w:rFonts w:asciiTheme="minorHAnsi" w:hAnsiTheme="minorHAnsi" w:cs="Arial"/>
          <w:sz w:val="21"/>
          <w:szCs w:val="21"/>
        </w:rPr>
        <w:t>site allocation</w:t>
      </w:r>
      <w:r w:rsidR="007B4DBF">
        <w:rPr>
          <w:rFonts w:asciiTheme="minorHAnsi" w:hAnsiTheme="minorHAnsi" w:cs="Arial"/>
          <w:sz w:val="21"/>
          <w:szCs w:val="21"/>
        </w:rPr>
        <w:t>. H</w:t>
      </w:r>
      <w:r w:rsidR="00EA4034" w:rsidRPr="00953AAA">
        <w:rPr>
          <w:rFonts w:asciiTheme="minorHAnsi" w:hAnsiTheme="minorHAnsi" w:cs="Arial"/>
          <w:sz w:val="21"/>
          <w:szCs w:val="21"/>
        </w:rPr>
        <w:t>owever</w:t>
      </w:r>
      <w:r w:rsidR="007B4DBF">
        <w:rPr>
          <w:rFonts w:asciiTheme="minorHAnsi" w:hAnsiTheme="minorHAnsi" w:cs="Arial"/>
          <w:sz w:val="21"/>
          <w:szCs w:val="21"/>
        </w:rPr>
        <w:t>,</w:t>
      </w:r>
      <w:r w:rsidR="00EA4034" w:rsidRPr="00953AAA">
        <w:rPr>
          <w:rFonts w:asciiTheme="minorHAnsi" w:hAnsiTheme="minorHAnsi" w:cs="Arial"/>
          <w:sz w:val="21"/>
          <w:szCs w:val="21"/>
        </w:rPr>
        <w:t xml:space="preserve"> in general</w:t>
      </w:r>
      <w:r w:rsidR="007B4DBF">
        <w:rPr>
          <w:rFonts w:asciiTheme="minorHAnsi" w:hAnsiTheme="minorHAnsi" w:cs="Arial"/>
          <w:sz w:val="21"/>
          <w:szCs w:val="21"/>
        </w:rPr>
        <w:t>,</w:t>
      </w:r>
      <w:r w:rsidR="00EA4034" w:rsidRPr="00953AAA">
        <w:rPr>
          <w:rFonts w:asciiTheme="minorHAnsi" w:hAnsiTheme="minorHAnsi" w:cs="Arial"/>
          <w:sz w:val="21"/>
          <w:szCs w:val="21"/>
        </w:rPr>
        <w:t xml:space="preserve"> the </w:t>
      </w:r>
      <w:r w:rsidR="00EA57E2" w:rsidRPr="00953AAA">
        <w:rPr>
          <w:rFonts w:asciiTheme="minorHAnsi" w:hAnsiTheme="minorHAnsi" w:cs="Arial"/>
          <w:sz w:val="21"/>
          <w:szCs w:val="21"/>
        </w:rPr>
        <w:t xml:space="preserve">council will provide some detail in relation to </w:t>
      </w:r>
      <w:r w:rsidR="003E269D">
        <w:rPr>
          <w:rFonts w:asciiTheme="minorHAnsi" w:hAnsiTheme="minorHAnsi" w:cs="Arial"/>
          <w:sz w:val="21"/>
          <w:szCs w:val="21"/>
        </w:rPr>
        <w:t xml:space="preserve">uses and </w:t>
      </w:r>
      <w:r w:rsidR="00EA57E2" w:rsidRPr="00953AAA">
        <w:rPr>
          <w:rFonts w:asciiTheme="minorHAnsi" w:hAnsiTheme="minorHAnsi" w:cs="Arial"/>
          <w:sz w:val="21"/>
          <w:szCs w:val="21"/>
        </w:rPr>
        <w:t>site layout, block configuration, massing and indicative heights</w:t>
      </w:r>
      <w:r w:rsidR="003E269D">
        <w:rPr>
          <w:rFonts w:asciiTheme="minorHAnsi" w:hAnsiTheme="minorHAnsi" w:cs="Arial"/>
          <w:sz w:val="21"/>
          <w:szCs w:val="21"/>
        </w:rPr>
        <w:t>. C</w:t>
      </w:r>
      <w:r w:rsidR="00EA57E2" w:rsidRPr="00953AAA">
        <w:rPr>
          <w:rFonts w:asciiTheme="minorHAnsi" w:hAnsiTheme="minorHAnsi" w:cs="Arial"/>
          <w:sz w:val="21"/>
          <w:szCs w:val="21"/>
        </w:rPr>
        <w:t xml:space="preserve">onsultants should advise on how </w:t>
      </w:r>
      <w:r w:rsidR="003E269D">
        <w:rPr>
          <w:rFonts w:asciiTheme="minorHAnsi" w:hAnsiTheme="minorHAnsi" w:cs="Arial"/>
          <w:sz w:val="21"/>
          <w:szCs w:val="21"/>
        </w:rPr>
        <w:t xml:space="preserve">minor amendments or </w:t>
      </w:r>
      <w:r w:rsidR="00E25250" w:rsidRPr="00953AAA">
        <w:rPr>
          <w:rFonts w:asciiTheme="minorHAnsi" w:hAnsiTheme="minorHAnsi" w:cs="Arial"/>
          <w:sz w:val="21"/>
          <w:szCs w:val="21"/>
        </w:rPr>
        <w:t xml:space="preserve">variations </w:t>
      </w:r>
      <w:r w:rsidR="003E269D">
        <w:rPr>
          <w:rFonts w:asciiTheme="minorHAnsi" w:hAnsiTheme="minorHAnsi" w:cs="Arial"/>
          <w:sz w:val="21"/>
          <w:szCs w:val="21"/>
        </w:rPr>
        <w:t>to</w:t>
      </w:r>
      <w:r w:rsidR="00E25250" w:rsidRPr="00953AAA">
        <w:rPr>
          <w:rFonts w:asciiTheme="minorHAnsi" w:hAnsiTheme="minorHAnsi" w:cs="Arial"/>
          <w:sz w:val="21"/>
          <w:szCs w:val="21"/>
        </w:rPr>
        <w:t xml:space="preserve"> this </w:t>
      </w:r>
      <w:r w:rsidR="00EA57E2" w:rsidRPr="00953AAA">
        <w:rPr>
          <w:rFonts w:asciiTheme="minorHAnsi" w:hAnsiTheme="minorHAnsi" w:cs="Arial"/>
          <w:sz w:val="21"/>
          <w:szCs w:val="21"/>
        </w:rPr>
        <w:t xml:space="preserve">design </w:t>
      </w:r>
      <w:r w:rsidR="00E25250" w:rsidRPr="00953AAA">
        <w:rPr>
          <w:rFonts w:asciiTheme="minorHAnsi" w:hAnsiTheme="minorHAnsi" w:cs="Arial"/>
          <w:sz w:val="21"/>
          <w:szCs w:val="21"/>
        </w:rPr>
        <w:t xml:space="preserve">could </w:t>
      </w:r>
      <w:r w:rsidR="003E269D">
        <w:rPr>
          <w:rFonts w:asciiTheme="minorHAnsi" w:hAnsiTheme="minorHAnsi" w:cs="Arial"/>
          <w:sz w:val="21"/>
          <w:szCs w:val="21"/>
        </w:rPr>
        <w:t xml:space="preserve">achieve </w:t>
      </w:r>
      <w:r w:rsidR="00EA4034" w:rsidRPr="00953AAA">
        <w:rPr>
          <w:rFonts w:asciiTheme="minorHAnsi" w:hAnsiTheme="minorHAnsi" w:cs="Arial"/>
          <w:sz w:val="21"/>
          <w:szCs w:val="21"/>
        </w:rPr>
        <w:t>acceptable levels of</w:t>
      </w:r>
      <w:r w:rsidR="00463E50" w:rsidRPr="00953AAA">
        <w:rPr>
          <w:rFonts w:asciiTheme="minorHAnsi" w:hAnsiTheme="minorHAnsi" w:cs="Arial"/>
          <w:sz w:val="21"/>
          <w:szCs w:val="21"/>
        </w:rPr>
        <w:t xml:space="preserve"> sunlight and day</w:t>
      </w:r>
      <w:r w:rsidR="00EA4034" w:rsidRPr="00953AAA">
        <w:rPr>
          <w:rFonts w:asciiTheme="minorHAnsi" w:hAnsiTheme="minorHAnsi" w:cs="Arial"/>
          <w:sz w:val="21"/>
          <w:szCs w:val="21"/>
        </w:rPr>
        <w:t>light</w:t>
      </w:r>
      <w:r w:rsidR="00463E50" w:rsidRPr="00953AAA">
        <w:rPr>
          <w:rFonts w:asciiTheme="minorHAnsi" w:hAnsiTheme="minorHAnsi" w:cs="Arial"/>
          <w:sz w:val="21"/>
          <w:szCs w:val="21"/>
        </w:rPr>
        <w:t xml:space="preserve"> </w:t>
      </w:r>
      <w:r w:rsidR="00EA57E2" w:rsidRPr="00953AAA">
        <w:rPr>
          <w:rFonts w:asciiTheme="minorHAnsi" w:hAnsiTheme="minorHAnsi" w:cs="Arial"/>
          <w:sz w:val="21"/>
          <w:szCs w:val="21"/>
        </w:rPr>
        <w:t>for</w:t>
      </w:r>
      <w:r w:rsidR="00EA57E2" w:rsidRPr="002E7141">
        <w:rPr>
          <w:rFonts w:asciiTheme="minorHAnsi" w:hAnsiTheme="minorHAnsi" w:cs="Arial"/>
          <w:strike/>
          <w:sz w:val="21"/>
          <w:szCs w:val="21"/>
        </w:rPr>
        <w:t xml:space="preserve"> </w:t>
      </w:r>
      <w:r w:rsidR="00EA57E2" w:rsidRPr="00953AAA">
        <w:rPr>
          <w:rFonts w:asciiTheme="minorHAnsi" w:hAnsiTheme="minorHAnsi" w:cs="Arial"/>
          <w:sz w:val="21"/>
          <w:szCs w:val="21"/>
        </w:rPr>
        <w:t xml:space="preserve">the </w:t>
      </w:r>
      <w:r w:rsidR="003E269D">
        <w:rPr>
          <w:rFonts w:asciiTheme="minorHAnsi" w:hAnsiTheme="minorHAnsi" w:cs="Arial"/>
          <w:sz w:val="21"/>
          <w:szCs w:val="21"/>
        </w:rPr>
        <w:t xml:space="preserve">proposed </w:t>
      </w:r>
      <w:r w:rsidR="007B4DBF" w:rsidRPr="002E7141">
        <w:rPr>
          <w:rFonts w:asciiTheme="minorHAnsi" w:hAnsiTheme="minorHAnsi" w:cs="Arial"/>
          <w:color w:val="auto"/>
          <w:sz w:val="21"/>
          <w:szCs w:val="21"/>
        </w:rPr>
        <w:t>development</w:t>
      </w:r>
      <w:r w:rsidR="003E269D" w:rsidRPr="002E7141">
        <w:rPr>
          <w:rFonts w:asciiTheme="minorHAnsi" w:hAnsiTheme="minorHAnsi" w:cs="Arial"/>
          <w:color w:val="auto"/>
          <w:sz w:val="21"/>
          <w:szCs w:val="21"/>
        </w:rPr>
        <w:t xml:space="preserve"> and existing</w:t>
      </w:r>
      <w:r w:rsidR="007B4DBF" w:rsidRPr="002E7141">
        <w:rPr>
          <w:rFonts w:asciiTheme="minorHAnsi" w:hAnsiTheme="minorHAnsi" w:cs="Arial"/>
          <w:color w:val="auto"/>
          <w:sz w:val="21"/>
          <w:szCs w:val="21"/>
        </w:rPr>
        <w:t>/surrounding</w:t>
      </w:r>
      <w:r w:rsidR="003E269D" w:rsidRPr="002E7141">
        <w:rPr>
          <w:rFonts w:asciiTheme="minorHAnsi" w:hAnsiTheme="minorHAnsi" w:cs="Arial"/>
          <w:color w:val="auto"/>
          <w:sz w:val="21"/>
          <w:szCs w:val="21"/>
        </w:rPr>
        <w:t xml:space="preserve"> </w:t>
      </w:r>
      <w:r w:rsidR="007B4DBF" w:rsidRPr="002E7141">
        <w:rPr>
          <w:rFonts w:asciiTheme="minorHAnsi" w:hAnsiTheme="minorHAnsi" w:cs="Arial"/>
          <w:color w:val="auto"/>
          <w:sz w:val="21"/>
          <w:szCs w:val="21"/>
        </w:rPr>
        <w:t>buildings</w:t>
      </w:r>
      <w:r w:rsidR="00EA57E2" w:rsidRPr="002E7141">
        <w:rPr>
          <w:rFonts w:asciiTheme="minorHAnsi" w:hAnsiTheme="minorHAnsi" w:cs="Arial"/>
          <w:color w:val="auto"/>
          <w:sz w:val="21"/>
          <w:szCs w:val="21"/>
        </w:rPr>
        <w:t xml:space="preserve">. </w:t>
      </w:r>
      <w:r w:rsidR="007B4DBF" w:rsidRPr="002E7141">
        <w:rPr>
          <w:rFonts w:asciiTheme="minorHAnsi" w:hAnsiTheme="minorHAnsi" w:cs="Arial"/>
          <w:color w:val="auto"/>
          <w:sz w:val="21"/>
          <w:szCs w:val="21"/>
        </w:rPr>
        <w:t>This will apply to both internal and external spaces</w:t>
      </w:r>
      <w:r w:rsidR="007B4DBF" w:rsidRPr="00B25488">
        <w:rPr>
          <w:rFonts w:asciiTheme="minorHAnsi" w:hAnsiTheme="minorHAnsi" w:cs="Arial"/>
          <w:color w:val="auto"/>
          <w:sz w:val="21"/>
          <w:szCs w:val="21"/>
        </w:rPr>
        <w:t xml:space="preserve">. </w:t>
      </w:r>
      <w:r w:rsidR="00EA57E2" w:rsidRPr="00B25488">
        <w:rPr>
          <w:rFonts w:asciiTheme="minorHAnsi" w:hAnsiTheme="minorHAnsi" w:cs="Arial"/>
          <w:sz w:val="21"/>
          <w:szCs w:val="21"/>
        </w:rPr>
        <w:t xml:space="preserve">It is understood that this level of </w:t>
      </w:r>
      <w:r w:rsidR="004B6A55" w:rsidRPr="00B25488">
        <w:rPr>
          <w:rFonts w:asciiTheme="minorHAnsi" w:hAnsiTheme="minorHAnsi" w:cs="Arial"/>
          <w:sz w:val="21"/>
          <w:szCs w:val="21"/>
        </w:rPr>
        <w:t>analysis</w:t>
      </w:r>
      <w:r w:rsidR="00EA57E2" w:rsidRPr="00B25488">
        <w:rPr>
          <w:rFonts w:asciiTheme="minorHAnsi" w:hAnsiTheme="minorHAnsi" w:cs="Arial"/>
          <w:sz w:val="21"/>
          <w:szCs w:val="21"/>
        </w:rPr>
        <w:t xml:space="preserve"> can generally </w:t>
      </w:r>
      <w:r w:rsidR="004B6A55" w:rsidRPr="00B25488">
        <w:rPr>
          <w:rFonts w:asciiTheme="minorHAnsi" w:hAnsiTheme="minorHAnsi" w:cs="Arial"/>
          <w:sz w:val="21"/>
          <w:szCs w:val="21"/>
        </w:rPr>
        <w:t xml:space="preserve">only </w:t>
      </w:r>
      <w:r w:rsidR="00EA57E2" w:rsidRPr="00B25488">
        <w:rPr>
          <w:rFonts w:asciiTheme="minorHAnsi" w:hAnsiTheme="minorHAnsi" w:cs="Arial"/>
          <w:sz w:val="21"/>
          <w:szCs w:val="21"/>
        </w:rPr>
        <w:t xml:space="preserve">be achieved where information is provided to the detail of a full detailed planning application however consultants should also advise on </w:t>
      </w:r>
      <w:r w:rsidR="00B25488" w:rsidRPr="00B25488">
        <w:rPr>
          <w:rFonts w:asciiTheme="minorHAnsi" w:hAnsiTheme="minorHAnsi" w:cs="Arial"/>
          <w:sz w:val="21"/>
          <w:szCs w:val="21"/>
        </w:rPr>
        <w:t xml:space="preserve">potential </w:t>
      </w:r>
      <w:r w:rsidR="00E25250" w:rsidRPr="00B25488">
        <w:rPr>
          <w:rFonts w:asciiTheme="minorHAnsi" w:hAnsiTheme="minorHAnsi" w:cs="Arial"/>
          <w:sz w:val="21"/>
          <w:szCs w:val="21"/>
        </w:rPr>
        <w:t>further consideration</w:t>
      </w:r>
      <w:r w:rsidR="00B25488" w:rsidRPr="00B25488">
        <w:rPr>
          <w:rFonts w:asciiTheme="minorHAnsi" w:hAnsiTheme="minorHAnsi" w:cs="Arial"/>
          <w:sz w:val="21"/>
          <w:szCs w:val="21"/>
        </w:rPr>
        <w:t>s</w:t>
      </w:r>
      <w:r w:rsidR="00E25250" w:rsidRPr="00B25488">
        <w:rPr>
          <w:rFonts w:asciiTheme="minorHAnsi" w:hAnsiTheme="minorHAnsi" w:cs="Arial"/>
          <w:sz w:val="21"/>
          <w:szCs w:val="21"/>
        </w:rPr>
        <w:t xml:space="preserve"> as</w:t>
      </w:r>
      <w:r w:rsidR="00B25488" w:rsidRPr="00B25488">
        <w:rPr>
          <w:rFonts w:asciiTheme="minorHAnsi" w:hAnsiTheme="minorHAnsi" w:cs="Arial"/>
          <w:sz w:val="21"/>
          <w:szCs w:val="21"/>
        </w:rPr>
        <w:t xml:space="preserve"> they emerge as</w:t>
      </w:r>
      <w:r w:rsidR="00E25250" w:rsidRPr="00B25488">
        <w:rPr>
          <w:rFonts w:asciiTheme="minorHAnsi" w:hAnsiTheme="minorHAnsi" w:cs="Arial"/>
          <w:sz w:val="21"/>
          <w:szCs w:val="21"/>
        </w:rPr>
        <w:t xml:space="preserve"> schemes are developed in the future. Further detail</w:t>
      </w:r>
      <w:r w:rsidR="004B6A55" w:rsidRPr="00B25488">
        <w:rPr>
          <w:rFonts w:asciiTheme="minorHAnsi" w:hAnsiTheme="minorHAnsi" w:cs="Arial"/>
          <w:sz w:val="21"/>
          <w:szCs w:val="21"/>
        </w:rPr>
        <w:t>s are</w:t>
      </w:r>
      <w:r w:rsidR="00E25250" w:rsidRPr="00B25488">
        <w:rPr>
          <w:rFonts w:asciiTheme="minorHAnsi" w:hAnsiTheme="minorHAnsi" w:cs="Arial"/>
          <w:sz w:val="21"/>
          <w:szCs w:val="21"/>
        </w:rPr>
        <w:t xml:space="preserve"> provided below.</w:t>
      </w:r>
      <w:r w:rsidR="00E25250" w:rsidRPr="00953AAA">
        <w:rPr>
          <w:rFonts w:asciiTheme="minorHAnsi" w:hAnsiTheme="minorHAnsi" w:cs="Arial"/>
          <w:sz w:val="21"/>
          <w:szCs w:val="21"/>
        </w:rPr>
        <w:t xml:space="preserve"> </w:t>
      </w:r>
      <w:r w:rsidR="00953AAA" w:rsidRPr="00953AAA">
        <w:rPr>
          <w:rFonts w:asciiTheme="minorHAnsi" w:hAnsiTheme="minorHAnsi" w:cs="Arial"/>
          <w:sz w:val="21"/>
          <w:szCs w:val="21"/>
        </w:rPr>
        <w:t xml:space="preserve"> </w:t>
      </w:r>
      <w:bookmarkStart w:id="1" w:name="_Hlk29398092"/>
      <w:r w:rsidR="00953AAA" w:rsidRPr="00E9602C">
        <w:rPr>
          <w:rFonts w:asciiTheme="minorHAnsi" w:hAnsiTheme="minorHAnsi" w:cs="Arial"/>
          <w:sz w:val="21"/>
          <w:szCs w:val="21"/>
        </w:rPr>
        <w:t xml:space="preserve">Consultants </w:t>
      </w:r>
      <w:r w:rsidR="00E9602C" w:rsidRPr="00E9602C">
        <w:rPr>
          <w:rFonts w:asciiTheme="minorHAnsi" w:hAnsiTheme="minorHAnsi" w:cs="Arial"/>
          <w:sz w:val="21"/>
          <w:szCs w:val="21"/>
        </w:rPr>
        <w:t xml:space="preserve">may </w:t>
      </w:r>
      <w:r w:rsidR="00953AAA" w:rsidRPr="00E9602C">
        <w:rPr>
          <w:rFonts w:asciiTheme="minorHAnsi" w:hAnsiTheme="minorHAnsi" w:cs="Arial"/>
          <w:sz w:val="21"/>
          <w:szCs w:val="21"/>
        </w:rPr>
        <w:t xml:space="preserve">also </w:t>
      </w:r>
      <w:r w:rsidR="00E9602C" w:rsidRPr="00E9602C">
        <w:rPr>
          <w:rFonts w:asciiTheme="minorHAnsi" w:hAnsiTheme="minorHAnsi" w:cs="Arial"/>
          <w:sz w:val="21"/>
          <w:szCs w:val="21"/>
        </w:rPr>
        <w:t xml:space="preserve">be asked </w:t>
      </w:r>
      <w:r w:rsidR="00953AAA" w:rsidRPr="00E9602C">
        <w:rPr>
          <w:rFonts w:asciiTheme="minorHAnsi" w:hAnsiTheme="minorHAnsi" w:cs="Arial"/>
          <w:sz w:val="21"/>
          <w:szCs w:val="21"/>
        </w:rPr>
        <w:t>to advise on the application of the ‘</w:t>
      </w:r>
      <w:r w:rsidR="00CA13F4" w:rsidRPr="00E9602C">
        <w:rPr>
          <w:rFonts w:asciiTheme="minorHAnsi" w:hAnsiTheme="minorHAnsi" w:cs="Arial"/>
          <w:sz w:val="21"/>
          <w:szCs w:val="21"/>
        </w:rPr>
        <w:t>Right of light</w:t>
      </w:r>
      <w:r w:rsidR="00953AAA" w:rsidRPr="00E9602C">
        <w:rPr>
          <w:rFonts w:asciiTheme="minorHAnsi" w:hAnsiTheme="minorHAnsi" w:cs="Arial"/>
          <w:sz w:val="21"/>
          <w:szCs w:val="21"/>
        </w:rPr>
        <w:t xml:space="preserve">’ in relation to any relevant existing premises and the scale and form of any financial implications for changes which arise.  </w:t>
      </w:r>
      <w:r w:rsidR="00E9602C" w:rsidRPr="00E9602C">
        <w:rPr>
          <w:rFonts w:asciiTheme="minorHAnsi" w:hAnsiTheme="minorHAnsi" w:cs="Arial"/>
          <w:sz w:val="21"/>
          <w:szCs w:val="21"/>
        </w:rPr>
        <w:t xml:space="preserve">This should be set out as an additional cost (see Appendix </w:t>
      </w:r>
      <w:r w:rsidR="00DB7838">
        <w:rPr>
          <w:rFonts w:asciiTheme="minorHAnsi" w:hAnsiTheme="minorHAnsi" w:cs="Arial"/>
          <w:sz w:val="21"/>
          <w:szCs w:val="21"/>
        </w:rPr>
        <w:t>B Method Statement</w:t>
      </w:r>
      <w:r w:rsidR="00E9602C" w:rsidRPr="00E9602C">
        <w:rPr>
          <w:rFonts w:asciiTheme="minorHAnsi" w:hAnsiTheme="minorHAnsi" w:cs="Arial"/>
          <w:sz w:val="21"/>
          <w:szCs w:val="21"/>
        </w:rPr>
        <w:t>).</w:t>
      </w:r>
    </w:p>
    <w:bookmarkEnd w:id="1"/>
    <w:p w14:paraId="0AF6926A" w14:textId="77777777" w:rsidR="00E25250" w:rsidRDefault="00E25250" w:rsidP="00E25250">
      <w:pPr>
        <w:pStyle w:val="Default"/>
        <w:ind w:left="567"/>
        <w:rPr>
          <w:rFonts w:asciiTheme="minorHAnsi" w:hAnsiTheme="minorHAnsi" w:cs="Arial"/>
          <w:sz w:val="21"/>
          <w:szCs w:val="21"/>
        </w:rPr>
      </w:pPr>
    </w:p>
    <w:p w14:paraId="079CB2ED" w14:textId="4416BBC3" w:rsidR="00D92D6D" w:rsidRPr="004B6A55" w:rsidRDefault="007C792C" w:rsidP="000F1029">
      <w:pPr>
        <w:pStyle w:val="Default"/>
        <w:numPr>
          <w:ilvl w:val="0"/>
          <w:numId w:val="1"/>
        </w:numPr>
        <w:ind w:left="567" w:hanging="567"/>
        <w:rPr>
          <w:rFonts w:asciiTheme="minorHAnsi" w:hAnsiTheme="minorHAnsi" w:cs="Arial"/>
          <w:sz w:val="21"/>
          <w:szCs w:val="21"/>
        </w:rPr>
      </w:pPr>
      <w:r w:rsidRPr="004B6A55">
        <w:rPr>
          <w:rFonts w:asciiTheme="minorHAnsi" w:hAnsiTheme="minorHAnsi" w:cs="Arial"/>
          <w:sz w:val="21"/>
          <w:szCs w:val="21"/>
        </w:rPr>
        <w:t xml:space="preserve">The Council </w:t>
      </w:r>
      <w:r w:rsidR="00953AAA" w:rsidRPr="004B6A55">
        <w:rPr>
          <w:rFonts w:asciiTheme="minorHAnsi" w:hAnsiTheme="minorHAnsi" w:cs="Arial"/>
          <w:sz w:val="21"/>
          <w:szCs w:val="21"/>
        </w:rPr>
        <w:t xml:space="preserve">therefore </w:t>
      </w:r>
      <w:r w:rsidRPr="004B6A55">
        <w:rPr>
          <w:rFonts w:asciiTheme="minorHAnsi" w:hAnsiTheme="minorHAnsi" w:cs="Arial"/>
          <w:sz w:val="21"/>
          <w:szCs w:val="21"/>
        </w:rPr>
        <w:t xml:space="preserve">wishes to procure consultants </w:t>
      </w:r>
      <w:r w:rsidR="0051748A" w:rsidRPr="004B6A55">
        <w:rPr>
          <w:rFonts w:asciiTheme="minorHAnsi" w:hAnsiTheme="minorHAnsi" w:cs="Arial"/>
          <w:sz w:val="21"/>
          <w:szCs w:val="21"/>
        </w:rPr>
        <w:t xml:space="preserve">with specialisms in daylight and sunlight testing </w:t>
      </w:r>
      <w:r w:rsidR="000073D3" w:rsidRPr="00E9602C">
        <w:rPr>
          <w:rFonts w:asciiTheme="minorHAnsi" w:hAnsiTheme="minorHAnsi" w:cs="Arial"/>
          <w:sz w:val="21"/>
          <w:szCs w:val="21"/>
        </w:rPr>
        <w:t xml:space="preserve">to </w:t>
      </w:r>
      <w:r w:rsidR="00E25250" w:rsidRPr="00E9602C">
        <w:rPr>
          <w:rFonts w:asciiTheme="minorHAnsi" w:hAnsiTheme="minorHAnsi" w:cs="Arial"/>
          <w:sz w:val="21"/>
          <w:szCs w:val="21"/>
        </w:rPr>
        <w:t xml:space="preserve">support </w:t>
      </w:r>
      <w:r w:rsidR="000073D3" w:rsidRPr="00E9602C">
        <w:rPr>
          <w:rFonts w:asciiTheme="minorHAnsi" w:hAnsiTheme="minorHAnsi" w:cs="Arial"/>
          <w:sz w:val="21"/>
          <w:szCs w:val="21"/>
        </w:rPr>
        <w:t>preferred site options for each allocated site</w:t>
      </w:r>
      <w:r w:rsidRPr="00E9602C">
        <w:rPr>
          <w:rFonts w:asciiTheme="minorHAnsi" w:hAnsiTheme="minorHAnsi" w:cs="Arial"/>
          <w:sz w:val="21"/>
          <w:szCs w:val="21"/>
        </w:rPr>
        <w:t xml:space="preserve">. </w:t>
      </w:r>
      <w:r w:rsidR="000073D3" w:rsidRPr="00E9602C">
        <w:rPr>
          <w:rFonts w:asciiTheme="minorHAnsi" w:hAnsiTheme="minorHAnsi" w:cs="Arial"/>
          <w:sz w:val="21"/>
          <w:szCs w:val="21"/>
        </w:rPr>
        <w:t xml:space="preserve">In </w:t>
      </w:r>
      <w:r w:rsidR="000C651A" w:rsidRPr="00E9602C">
        <w:rPr>
          <w:rFonts w:asciiTheme="minorHAnsi" w:hAnsiTheme="minorHAnsi" w:cs="Arial"/>
          <w:sz w:val="21"/>
          <w:szCs w:val="21"/>
        </w:rPr>
        <w:t>addition</w:t>
      </w:r>
      <w:r w:rsidR="000073D3" w:rsidRPr="00E9602C">
        <w:rPr>
          <w:rFonts w:asciiTheme="minorHAnsi" w:hAnsiTheme="minorHAnsi" w:cs="Arial"/>
          <w:sz w:val="21"/>
          <w:szCs w:val="21"/>
        </w:rPr>
        <w:t xml:space="preserve"> to advising on risks and matters requiring further investigation, the consultants would also be required to put forward and suggest creative solutions to mitigating any daylight and sunlight matters and risks that may arise from development options.  </w:t>
      </w:r>
      <w:r w:rsidR="004B6A55" w:rsidRPr="00E9602C">
        <w:rPr>
          <w:rFonts w:asciiTheme="minorHAnsi" w:hAnsiTheme="minorHAnsi" w:cs="Arial"/>
          <w:sz w:val="21"/>
          <w:szCs w:val="21"/>
        </w:rPr>
        <w:t>Further details on the scope</w:t>
      </w:r>
      <w:r w:rsidR="004B6A55" w:rsidRPr="004B6A55">
        <w:rPr>
          <w:rFonts w:asciiTheme="minorHAnsi" w:hAnsiTheme="minorHAnsi" w:cs="Arial"/>
          <w:sz w:val="21"/>
          <w:szCs w:val="21"/>
        </w:rPr>
        <w:t xml:space="preserve"> of these requirements is provided below. </w:t>
      </w:r>
      <w:r w:rsidRPr="004B6A55">
        <w:rPr>
          <w:rFonts w:asciiTheme="minorHAnsi" w:hAnsiTheme="minorHAnsi" w:cs="Arial"/>
          <w:sz w:val="21"/>
          <w:szCs w:val="21"/>
        </w:rPr>
        <w:t xml:space="preserve">This will </w:t>
      </w:r>
      <w:r w:rsidR="004B6A55" w:rsidRPr="004B6A55">
        <w:rPr>
          <w:rFonts w:asciiTheme="minorHAnsi" w:hAnsiTheme="minorHAnsi" w:cs="Arial"/>
          <w:sz w:val="21"/>
          <w:szCs w:val="21"/>
        </w:rPr>
        <w:t xml:space="preserve">broadly </w:t>
      </w:r>
      <w:r w:rsidRPr="004B6A55">
        <w:rPr>
          <w:rFonts w:asciiTheme="minorHAnsi" w:hAnsiTheme="minorHAnsi" w:cs="Arial"/>
          <w:sz w:val="21"/>
          <w:szCs w:val="21"/>
        </w:rPr>
        <w:t>involve</w:t>
      </w:r>
      <w:r w:rsidR="00D92D6D" w:rsidRPr="004B6A55">
        <w:rPr>
          <w:rFonts w:asciiTheme="minorHAnsi" w:hAnsiTheme="minorHAnsi" w:cs="Arial"/>
          <w:sz w:val="21"/>
          <w:szCs w:val="21"/>
        </w:rPr>
        <w:t>:</w:t>
      </w:r>
    </w:p>
    <w:p w14:paraId="2188DE5B" w14:textId="77777777" w:rsidR="00D92D6D" w:rsidRPr="000A0AFD" w:rsidRDefault="00D92D6D" w:rsidP="00D92D6D">
      <w:pPr>
        <w:pStyle w:val="ListParagraph"/>
        <w:rPr>
          <w:rFonts w:cs="Arial"/>
          <w:sz w:val="21"/>
          <w:szCs w:val="21"/>
          <w:highlight w:val="yellow"/>
        </w:rPr>
      </w:pPr>
    </w:p>
    <w:p w14:paraId="677EFD77" w14:textId="188B79D5" w:rsidR="00D92D6D" w:rsidRPr="0051748A" w:rsidRDefault="00E25250" w:rsidP="00D92D6D">
      <w:pPr>
        <w:pStyle w:val="Default"/>
        <w:numPr>
          <w:ilvl w:val="0"/>
          <w:numId w:val="5"/>
        </w:numPr>
        <w:rPr>
          <w:rFonts w:asciiTheme="minorHAnsi" w:hAnsiTheme="minorHAnsi" w:cs="Arial"/>
          <w:sz w:val="21"/>
          <w:szCs w:val="21"/>
        </w:rPr>
      </w:pPr>
      <w:r w:rsidRPr="0051748A">
        <w:rPr>
          <w:rFonts w:asciiTheme="minorHAnsi" w:hAnsiTheme="minorHAnsi" w:cs="Arial"/>
          <w:sz w:val="21"/>
          <w:szCs w:val="21"/>
        </w:rPr>
        <w:t xml:space="preserve">Assessing </w:t>
      </w:r>
      <w:r w:rsidR="00BC04DC">
        <w:rPr>
          <w:rFonts w:asciiTheme="minorHAnsi" w:hAnsiTheme="minorHAnsi" w:cs="Arial"/>
          <w:sz w:val="21"/>
          <w:szCs w:val="21"/>
        </w:rPr>
        <w:t xml:space="preserve">a </w:t>
      </w:r>
      <w:proofErr w:type="gramStart"/>
      <w:r w:rsidR="00BC04DC">
        <w:rPr>
          <w:rFonts w:asciiTheme="minorHAnsi" w:hAnsiTheme="minorHAnsi" w:cs="Arial"/>
          <w:sz w:val="21"/>
          <w:szCs w:val="21"/>
        </w:rPr>
        <w:t>number</w:t>
      </w:r>
      <w:proofErr w:type="gramEnd"/>
      <w:r w:rsidR="00BC04DC">
        <w:rPr>
          <w:rFonts w:asciiTheme="minorHAnsi" w:hAnsiTheme="minorHAnsi" w:cs="Arial"/>
          <w:sz w:val="21"/>
          <w:szCs w:val="21"/>
        </w:rPr>
        <w:t xml:space="preserve"> </w:t>
      </w:r>
      <w:r w:rsidR="0051748A" w:rsidRPr="0051748A">
        <w:rPr>
          <w:rFonts w:asciiTheme="minorHAnsi" w:hAnsiTheme="minorHAnsi" w:cs="Arial"/>
          <w:sz w:val="21"/>
          <w:szCs w:val="21"/>
        </w:rPr>
        <w:t>schemes to a differing level of detail</w:t>
      </w:r>
      <w:r w:rsidR="00BC04DC">
        <w:rPr>
          <w:rFonts w:asciiTheme="minorHAnsi" w:hAnsiTheme="minorHAnsi" w:cs="Arial"/>
          <w:sz w:val="21"/>
          <w:szCs w:val="21"/>
        </w:rPr>
        <w:t xml:space="preserve"> </w:t>
      </w:r>
    </w:p>
    <w:p w14:paraId="36FF3641" w14:textId="0F7B151A" w:rsidR="00D92D6D" w:rsidRPr="0051748A" w:rsidRDefault="0051748A" w:rsidP="00D92D6D">
      <w:pPr>
        <w:pStyle w:val="Default"/>
        <w:numPr>
          <w:ilvl w:val="0"/>
          <w:numId w:val="5"/>
        </w:numPr>
        <w:rPr>
          <w:rFonts w:asciiTheme="minorHAnsi" w:hAnsiTheme="minorHAnsi" w:cs="Arial"/>
          <w:sz w:val="21"/>
          <w:szCs w:val="21"/>
        </w:rPr>
      </w:pPr>
      <w:r w:rsidRPr="0051748A">
        <w:rPr>
          <w:rFonts w:asciiTheme="minorHAnsi" w:hAnsiTheme="minorHAnsi" w:cs="Arial"/>
          <w:sz w:val="21"/>
          <w:szCs w:val="21"/>
        </w:rPr>
        <w:t xml:space="preserve">Advising the council on how </w:t>
      </w:r>
      <w:r w:rsidR="00BC04DC">
        <w:rPr>
          <w:rFonts w:asciiTheme="minorHAnsi" w:hAnsiTheme="minorHAnsi" w:cs="Arial"/>
          <w:sz w:val="21"/>
          <w:szCs w:val="21"/>
        </w:rPr>
        <w:t xml:space="preserve">to optimise </w:t>
      </w:r>
      <w:r w:rsidRPr="0051748A">
        <w:rPr>
          <w:rFonts w:asciiTheme="minorHAnsi" w:hAnsiTheme="minorHAnsi" w:cs="Arial"/>
          <w:sz w:val="21"/>
          <w:szCs w:val="21"/>
        </w:rPr>
        <w:t xml:space="preserve">the design </w:t>
      </w:r>
      <w:r w:rsidR="00BC04DC">
        <w:rPr>
          <w:rFonts w:asciiTheme="minorHAnsi" w:hAnsiTheme="minorHAnsi" w:cs="Arial"/>
          <w:sz w:val="21"/>
          <w:szCs w:val="21"/>
        </w:rPr>
        <w:t xml:space="preserve">and site layouts </w:t>
      </w:r>
      <w:r w:rsidRPr="0051748A">
        <w:rPr>
          <w:rFonts w:asciiTheme="minorHAnsi" w:hAnsiTheme="minorHAnsi" w:cs="Arial"/>
          <w:sz w:val="21"/>
          <w:szCs w:val="21"/>
        </w:rPr>
        <w:t xml:space="preserve">to maximise the </w:t>
      </w:r>
      <w:r w:rsidR="0052266E">
        <w:rPr>
          <w:rFonts w:asciiTheme="minorHAnsi" w:hAnsiTheme="minorHAnsi" w:cs="Arial"/>
          <w:sz w:val="21"/>
          <w:szCs w:val="21"/>
        </w:rPr>
        <w:t>daylight and sunlight levels</w:t>
      </w:r>
      <w:r w:rsidR="007C792C" w:rsidRPr="0051748A">
        <w:rPr>
          <w:rFonts w:asciiTheme="minorHAnsi" w:hAnsiTheme="minorHAnsi" w:cs="Arial"/>
          <w:sz w:val="21"/>
          <w:szCs w:val="21"/>
        </w:rPr>
        <w:t xml:space="preserve">; and </w:t>
      </w:r>
    </w:p>
    <w:p w14:paraId="0E1AFF17" w14:textId="1F831D8B" w:rsidR="00D92D6D" w:rsidRDefault="0051748A" w:rsidP="00D92D6D">
      <w:pPr>
        <w:pStyle w:val="Default"/>
        <w:numPr>
          <w:ilvl w:val="0"/>
          <w:numId w:val="5"/>
        </w:numPr>
        <w:rPr>
          <w:rFonts w:asciiTheme="minorHAnsi" w:hAnsiTheme="minorHAnsi" w:cs="Arial"/>
          <w:sz w:val="21"/>
          <w:szCs w:val="21"/>
        </w:rPr>
      </w:pPr>
      <w:r w:rsidRPr="0051748A">
        <w:rPr>
          <w:rFonts w:asciiTheme="minorHAnsi" w:hAnsiTheme="minorHAnsi" w:cs="Arial"/>
          <w:sz w:val="21"/>
          <w:szCs w:val="21"/>
        </w:rPr>
        <w:t>Advising on the areas of focus for future daylight and sunlight testing in future planning applications</w:t>
      </w:r>
      <w:r w:rsidR="007C792C" w:rsidRPr="0051748A">
        <w:rPr>
          <w:rFonts w:asciiTheme="minorHAnsi" w:hAnsiTheme="minorHAnsi" w:cs="Arial"/>
          <w:sz w:val="21"/>
          <w:szCs w:val="21"/>
        </w:rPr>
        <w:t xml:space="preserve">. </w:t>
      </w:r>
    </w:p>
    <w:p w14:paraId="045BDF6B" w14:textId="51CB6173" w:rsidR="00BD07FA" w:rsidRDefault="004B6A55" w:rsidP="000C651A">
      <w:pPr>
        <w:pStyle w:val="Default"/>
        <w:numPr>
          <w:ilvl w:val="0"/>
          <w:numId w:val="5"/>
        </w:numPr>
        <w:rPr>
          <w:rFonts w:cs="Arial"/>
          <w:sz w:val="21"/>
          <w:szCs w:val="21"/>
        </w:rPr>
      </w:pPr>
      <w:r w:rsidRPr="00BD07FA">
        <w:rPr>
          <w:rFonts w:asciiTheme="minorHAnsi" w:hAnsiTheme="minorHAnsi" w:cs="Arial"/>
          <w:sz w:val="21"/>
          <w:szCs w:val="21"/>
        </w:rPr>
        <w:t xml:space="preserve">Advising on the legal implications of the proposals in relation to the </w:t>
      </w:r>
      <w:r w:rsidR="00CA13F4" w:rsidRPr="00BD07FA">
        <w:rPr>
          <w:rFonts w:asciiTheme="minorHAnsi" w:hAnsiTheme="minorHAnsi" w:cs="Arial"/>
          <w:sz w:val="21"/>
          <w:szCs w:val="21"/>
        </w:rPr>
        <w:t>right of light</w:t>
      </w:r>
      <w:r w:rsidRPr="00BD07FA">
        <w:rPr>
          <w:rFonts w:asciiTheme="minorHAnsi" w:hAnsiTheme="minorHAnsi" w:cs="Arial"/>
          <w:sz w:val="21"/>
          <w:szCs w:val="21"/>
        </w:rPr>
        <w:t>.</w:t>
      </w:r>
      <w:r w:rsidR="000C651A">
        <w:rPr>
          <w:rFonts w:asciiTheme="minorHAnsi" w:hAnsiTheme="minorHAnsi" w:cs="Arial"/>
          <w:sz w:val="21"/>
          <w:szCs w:val="21"/>
        </w:rPr>
        <w:t xml:space="preserve"> </w:t>
      </w:r>
      <w:r w:rsidR="00BD07FA" w:rsidRPr="00BD07FA">
        <w:rPr>
          <w:rFonts w:asciiTheme="minorHAnsi" w:hAnsiTheme="minorHAnsi" w:cs="Arial"/>
          <w:sz w:val="21"/>
          <w:szCs w:val="21"/>
        </w:rPr>
        <w:t>Advising</w:t>
      </w:r>
      <w:r w:rsidR="00BD07FA" w:rsidRPr="000C651A">
        <w:rPr>
          <w:rFonts w:asciiTheme="minorHAnsi" w:hAnsiTheme="minorHAnsi" w:cs="Arial"/>
          <w:sz w:val="21"/>
          <w:szCs w:val="21"/>
        </w:rPr>
        <w:t xml:space="preserve"> on site layout to maximise residential amenity whilst at the same time providing great external spaces for people to inhabit and use</w:t>
      </w:r>
      <w:r w:rsidR="00BD07FA">
        <w:rPr>
          <w:rFonts w:asciiTheme="minorHAnsi" w:hAnsiTheme="minorHAnsi" w:cs="Arial"/>
          <w:sz w:val="21"/>
          <w:szCs w:val="21"/>
        </w:rPr>
        <w:t xml:space="preserve"> (both proposed and nearby amenity spaces and public realm)</w:t>
      </w:r>
    </w:p>
    <w:p w14:paraId="53FA7B69" w14:textId="77777777" w:rsidR="007D4D51" w:rsidRPr="000C651A" w:rsidRDefault="007D4D51" w:rsidP="000C651A">
      <w:pPr>
        <w:pStyle w:val="Default"/>
        <w:rPr>
          <w:rFonts w:asciiTheme="minorHAnsi" w:hAnsiTheme="minorHAnsi" w:cs="Arial"/>
          <w:sz w:val="21"/>
          <w:szCs w:val="21"/>
        </w:rPr>
      </w:pPr>
    </w:p>
    <w:p w14:paraId="1E1A8A76" w14:textId="16B4CD50" w:rsidR="003C0C30" w:rsidRPr="008F2A2F" w:rsidRDefault="003C0C30" w:rsidP="003C0C30">
      <w:pPr>
        <w:pStyle w:val="Heading1"/>
        <w:ind w:left="567" w:hanging="567"/>
        <w:rPr>
          <w:rFonts w:asciiTheme="minorHAnsi" w:hAnsiTheme="minorHAnsi" w:cs="Arial"/>
          <w:sz w:val="21"/>
          <w:szCs w:val="21"/>
        </w:rPr>
      </w:pPr>
      <w:bookmarkStart w:id="2" w:name="_Hlk26436718"/>
      <w:r>
        <w:rPr>
          <w:rFonts w:asciiTheme="minorHAnsi" w:hAnsiTheme="minorHAnsi" w:cs="Arial"/>
          <w:sz w:val="21"/>
          <w:szCs w:val="21"/>
        </w:rPr>
        <w:t>APPROACH TO THE COMMISSION</w:t>
      </w:r>
    </w:p>
    <w:p w14:paraId="67AE2050" w14:textId="77777777" w:rsidR="003C0C30" w:rsidRDefault="003C0C30" w:rsidP="0075781E">
      <w:pPr>
        <w:pStyle w:val="Default"/>
        <w:rPr>
          <w:rFonts w:asciiTheme="minorHAnsi" w:hAnsiTheme="minorHAnsi" w:cs="Arial"/>
          <w:b/>
          <w:bCs/>
          <w:sz w:val="21"/>
          <w:szCs w:val="21"/>
        </w:rPr>
      </w:pPr>
    </w:p>
    <w:p w14:paraId="3E7C9F4C" w14:textId="3179DDE5" w:rsidR="00693DA4" w:rsidRPr="00693DA4" w:rsidRDefault="00693DA4" w:rsidP="00693DA4">
      <w:pPr>
        <w:pStyle w:val="Default"/>
        <w:ind w:left="567"/>
        <w:rPr>
          <w:rFonts w:asciiTheme="minorHAnsi" w:hAnsiTheme="minorHAnsi" w:cs="Arial"/>
          <w:b/>
          <w:bCs/>
          <w:sz w:val="21"/>
          <w:szCs w:val="21"/>
        </w:rPr>
      </w:pPr>
      <w:r w:rsidRPr="00693DA4">
        <w:rPr>
          <w:rFonts w:asciiTheme="minorHAnsi" w:hAnsiTheme="minorHAnsi" w:cs="Arial"/>
          <w:b/>
          <w:bCs/>
          <w:sz w:val="21"/>
          <w:szCs w:val="21"/>
        </w:rPr>
        <w:t>Iterative approach</w:t>
      </w:r>
    </w:p>
    <w:p w14:paraId="6C4C0294" w14:textId="77777777" w:rsidR="00693DA4" w:rsidRDefault="00693DA4" w:rsidP="00693DA4">
      <w:pPr>
        <w:pStyle w:val="Default"/>
        <w:ind w:left="567"/>
        <w:rPr>
          <w:rFonts w:asciiTheme="minorHAnsi" w:hAnsiTheme="minorHAnsi" w:cs="Arial"/>
          <w:sz w:val="21"/>
          <w:szCs w:val="21"/>
        </w:rPr>
      </w:pPr>
    </w:p>
    <w:p w14:paraId="1D06A308" w14:textId="08F5EF3E" w:rsidR="003B5BC5" w:rsidRPr="003B5BC5" w:rsidRDefault="009F42E0" w:rsidP="003E64BB">
      <w:pPr>
        <w:pStyle w:val="Default"/>
        <w:numPr>
          <w:ilvl w:val="0"/>
          <w:numId w:val="1"/>
        </w:numPr>
        <w:ind w:left="567" w:hanging="567"/>
        <w:rPr>
          <w:rFonts w:asciiTheme="minorHAnsi" w:hAnsiTheme="minorHAnsi" w:cs="Arial"/>
          <w:sz w:val="21"/>
          <w:szCs w:val="21"/>
        </w:rPr>
      </w:pPr>
      <w:r w:rsidRPr="003B5BC5">
        <w:rPr>
          <w:rFonts w:asciiTheme="minorHAnsi" w:hAnsiTheme="minorHAnsi" w:cs="Arial"/>
          <w:sz w:val="21"/>
          <w:szCs w:val="21"/>
        </w:rPr>
        <w:t>Each site allocation will be worked up to a differing level of detail</w:t>
      </w:r>
      <w:r w:rsidR="00A8789E">
        <w:rPr>
          <w:rFonts w:asciiTheme="minorHAnsi" w:hAnsiTheme="minorHAnsi" w:cs="Arial"/>
          <w:sz w:val="21"/>
          <w:szCs w:val="21"/>
        </w:rPr>
        <w:t xml:space="preserve"> w</w:t>
      </w:r>
      <w:r w:rsidR="002E7141">
        <w:rPr>
          <w:rFonts w:asciiTheme="minorHAnsi" w:hAnsiTheme="minorHAnsi" w:cs="Arial"/>
          <w:sz w:val="21"/>
          <w:szCs w:val="21"/>
        </w:rPr>
        <w:t>h</w:t>
      </w:r>
      <w:r w:rsidR="00A8789E">
        <w:rPr>
          <w:rFonts w:asciiTheme="minorHAnsi" w:hAnsiTheme="minorHAnsi" w:cs="Arial"/>
          <w:sz w:val="21"/>
          <w:szCs w:val="21"/>
        </w:rPr>
        <w:t>ich will</w:t>
      </w:r>
      <w:r w:rsidR="000B7884">
        <w:rPr>
          <w:rFonts w:asciiTheme="minorHAnsi" w:hAnsiTheme="minorHAnsi" w:cs="Arial"/>
          <w:sz w:val="21"/>
          <w:szCs w:val="21"/>
        </w:rPr>
        <w:t xml:space="preserve"> </w:t>
      </w:r>
      <w:r w:rsidRPr="003B5BC5">
        <w:rPr>
          <w:rFonts w:asciiTheme="minorHAnsi" w:hAnsiTheme="minorHAnsi" w:cs="Arial"/>
          <w:sz w:val="21"/>
          <w:szCs w:val="21"/>
        </w:rPr>
        <w:t xml:space="preserve">depend on the </w:t>
      </w:r>
      <w:r w:rsidR="00A8789E">
        <w:rPr>
          <w:rFonts w:asciiTheme="minorHAnsi" w:hAnsiTheme="minorHAnsi" w:cs="Arial"/>
          <w:sz w:val="21"/>
          <w:szCs w:val="21"/>
        </w:rPr>
        <w:t xml:space="preserve">site context </w:t>
      </w:r>
      <w:r w:rsidR="000B7884">
        <w:rPr>
          <w:rFonts w:asciiTheme="minorHAnsi" w:hAnsiTheme="minorHAnsi" w:cs="Arial"/>
          <w:sz w:val="21"/>
          <w:szCs w:val="21"/>
        </w:rPr>
        <w:t xml:space="preserve">and </w:t>
      </w:r>
      <w:r w:rsidRPr="003B5BC5">
        <w:rPr>
          <w:rFonts w:asciiTheme="minorHAnsi" w:hAnsiTheme="minorHAnsi" w:cs="Arial"/>
          <w:sz w:val="21"/>
          <w:szCs w:val="21"/>
        </w:rPr>
        <w:t>complexity; the land ownership</w:t>
      </w:r>
      <w:r w:rsidR="00EE630C" w:rsidRPr="003B5BC5">
        <w:rPr>
          <w:rFonts w:asciiTheme="minorHAnsi" w:hAnsiTheme="minorHAnsi" w:cs="Arial"/>
          <w:sz w:val="21"/>
          <w:szCs w:val="21"/>
        </w:rPr>
        <w:t xml:space="preserve">; </w:t>
      </w:r>
      <w:r w:rsidRPr="003B5BC5">
        <w:rPr>
          <w:rFonts w:asciiTheme="minorHAnsi" w:hAnsiTheme="minorHAnsi" w:cs="Arial"/>
          <w:sz w:val="21"/>
          <w:szCs w:val="21"/>
        </w:rPr>
        <w:t>and the constraints.</w:t>
      </w:r>
      <w:r w:rsidR="002D336B" w:rsidRPr="003B5BC5">
        <w:rPr>
          <w:rFonts w:asciiTheme="minorHAnsi" w:hAnsiTheme="minorHAnsi" w:cs="Arial"/>
          <w:sz w:val="21"/>
          <w:szCs w:val="21"/>
        </w:rPr>
        <w:t xml:space="preserve"> This is described below</w:t>
      </w:r>
      <w:r w:rsidR="00AA4889" w:rsidRPr="003B5BC5">
        <w:rPr>
          <w:rFonts w:asciiTheme="minorHAnsi" w:hAnsiTheme="minorHAnsi" w:cs="Arial"/>
          <w:sz w:val="21"/>
          <w:szCs w:val="21"/>
        </w:rPr>
        <w:t>, and the level of detail and the potential for consultant input will depend heavily on this factor</w:t>
      </w:r>
      <w:r w:rsidR="002D336B" w:rsidRPr="003B5BC5">
        <w:rPr>
          <w:rFonts w:asciiTheme="minorHAnsi" w:hAnsiTheme="minorHAnsi" w:cs="Arial"/>
          <w:sz w:val="21"/>
          <w:szCs w:val="21"/>
        </w:rPr>
        <w:t>.</w:t>
      </w:r>
      <w:r w:rsidR="00AA4889" w:rsidRPr="003B5BC5">
        <w:rPr>
          <w:rFonts w:asciiTheme="minorHAnsi" w:hAnsiTheme="minorHAnsi" w:cs="Arial"/>
          <w:sz w:val="21"/>
          <w:szCs w:val="21"/>
        </w:rPr>
        <w:t xml:space="preserve"> </w:t>
      </w:r>
      <w:r w:rsidR="00896ADF" w:rsidRPr="003B5BC5">
        <w:rPr>
          <w:rFonts w:asciiTheme="minorHAnsi" w:hAnsiTheme="minorHAnsi" w:cs="Arial"/>
          <w:sz w:val="21"/>
          <w:szCs w:val="21"/>
        </w:rPr>
        <w:t>However,</w:t>
      </w:r>
      <w:r w:rsidR="00AA4889" w:rsidRPr="003B5BC5">
        <w:rPr>
          <w:rFonts w:asciiTheme="minorHAnsi" w:hAnsiTheme="minorHAnsi" w:cs="Arial"/>
          <w:sz w:val="21"/>
          <w:szCs w:val="21"/>
        </w:rPr>
        <w:t xml:space="preserve"> for all sites the council will engage the consultant at the earliest stage in the design-led process and provide, as much as is possible, the</w:t>
      </w:r>
      <w:r w:rsidR="002D336B" w:rsidRPr="003B5BC5">
        <w:rPr>
          <w:rFonts w:asciiTheme="minorHAnsi" w:hAnsiTheme="minorHAnsi" w:cs="Arial"/>
          <w:sz w:val="21"/>
          <w:szCs w:val="21"/>
        </w:rPr>
        <w:t xml:space="preserve"> broad range of quantum of floorspace, </w:t>
      </w:r>
      <w:r w:rsidR="00A8789E">
        <w:rPr>
          <w:rFonts w:asciiTheme="minorHAnsi" w:hAnsiTheme="minorHAnsi" w:cs="Arial"/>
          <w:sz w:val="21"/>
          <w:szCs w:val="21"/>
        </w:rPr>
        <w:t xml:space="preserve">massing </w:t>
      </w:r>
      <w:r w:rsidR="002D336B" w:rsidRPr="003B5BC5">
        <w:rPr>
          <w:rFonts w:asciiTheme="minorHAnsi" w:hAnsiTheme="minorHAnsi" w:cs="Arial"/>
          <w:sz w:val="21"/>
          <w:szCs w:val="21"/>
        </w:rPr>
        <w:t>and where possible</w:t>
      </w:r>
      <w:r w:rsidR="00AA4889" w:rsidRPr="003B5BC5">
        <w:rPr>
          <w:rFonts w:asciiTheme="minorHAnsi" w:hAnsiTheme="minorHAnsi" w:cs="Arial"/>
          <w:sz w:val="21"/>
          <w:szCs w:val="21"/>
        </w:rPr>
        <w:t xml:space="preserve"> </w:t>
      </w:r>
      <w:r w:rsidR="002D336B" w:rsidRPr="003B5BC5">
        <w:rPr>
          <w:rFonts w:asciiTheme="minorHAnsi" w:hAnsiTheme="minorHAnsi" w:cs="Arial"/>
          <w:sz w:val="21"/>
          <w:szCs w:val="21"/>
        </w:rPr>
        <w:t xml:space="preserve">an indication of the uses. </w:t>
      </w:r>
      <w:r w:rsidR="00AA4889" w:rsidRPr="003B5BC5">
        <w:rPr>
          <w:rFonts w:asciiTheme="minorHAnsi" w:hAnsiTheme="minorHAnsi" w:cs="Arial"/>
          <w:sz w:val="21"/>
          <w:szCs w:val="21"/>
        </w:rPr>
        <w:t>Where possible, and where there are some clear fact</w:t>
      </w:r>
      <w:r w:rsidR="000B6368" w:rsidRPr="003B5BC5">
        <w:rPr>
          <w:rFonts w:asciiTheme="minorHAnsi" w:hAnsiTheme="minorHAnsi" w:cs="Arial"/>
          <w:sz w:val="21"/>
          <w:szCs w:val="21"/>
        </w:rPr>
        <w:t>o</w:t>
      </w:r>
      <w:r w:rsidR="00AA4889" w:rsidRPr="003B5BC5">
        <w:rPr>
          <w:rFonts w:asciiTheme="minorHAnsi" w:hAnsiTheme="minorHAnsi" w:cs="Arial"/>
          <w:sz w:val="21"/>
          <w:szCs w:val="21"/>
        </w:rPr>
        <w:t>rs which may affect achieving acceptable daylight and sunlight penetration levels</w:t>
      </w:r>
      <w:r w:rsidR="00EE630C" w:rsidRPr="003B5BC5">
        <w:rPr>
          <w:rFonts w:asciiTheme="minorHAnsi" w:hAnsiTheme="minorHAnsi" w:cs="Arial"/>
          <w:sz w:val="21"/>
          <w:szCs w:val="21"/>
        </w:rPr>
        <w:t xml:space="preserve"> within and adjacent to the site</w:t>
      </w:r>
      <w:r w:rsidR="00AA4889" w:rsidRPr="003B5BC5">
        <w:rPr>
          <w:rFonts w:asciiTheme="minorHAnsi" w:hAnsiTheme="minorHAnsi" w:cs="Arial"/>
          <w:sz w:val="21"/>
          <w:szCs w:val="21"/>
        </w:rPr>
        <w:t xml:space="preserve">, such as </w:t>
      </w:r>
      <w:r w:rsidR="00A8789E">
        <w:rPr>
          <w:rFonts w:asciiTheme="minorHAnsi" w:hAnsiTheme="minorHAnsi" w:cs="Arial"/>
          <w:sz w:val="21"/>
          <w:szCs w:val="21"/>
        </w:rPr>
        <w:t xml:space="preserve">proposed building orientation, </w:t>
      </w:r>
      <w:r w:rsidR="00AA4889" w:rsidRPr="003B5BC5">
        <w:rPr>
          <w:rFonts w:asciiTheme="minorHAnsi" w:hAnsiTheme="minorHAnsi" w:cs="Arial"/>
          <w:sz w:val="21"/>
          <w:szCs w:val="21"/>
        </w:rPr>
        <w:t>adjacent buildings</w:t>
      </w:r>
      <w:r w:rsidR="00A8789E">
        <w:rPr>
          <w:rFonts w:asciiTheme="minorHAnsi" w:hAnsiTheme="minorHAnsi" w:cs="Arial"/>
          <w:sz w:val="21"/>
          <w:szCs w:val="21"/>
        </w:rPr>
        <w:t>,</w:t>
      </w:r>
      <w:r w:rsidR="00AA4889" w:rsidRPr="003B5BC5">
        <w:rPr>
          <w:rFonts w:asciiTheme="minorHAnsi" w:hAnsiTheme="minorHAnsi" w:cs="Arial"/>
          <w:sz w:val="21"/>
          <w:szCs w:val="21"/>
        </w:rPr>
        <w:t xml:space="preserve"> natural features</w:t>
      </w:r>
      <w:r w:rsidR="00A8789E">
        <w:rPr>
          <w:rFonts w:asciiTheme="minorHAnsi" w:hAnsiTheme="minorHAnsi" w:cs="Arial"/>
          <w:sz w:val="21"/>
          <w:szCs w:val="21"/>
        </w:rPr>
        <w:t xml:space="preserve"> etc.</w:t>
      </w:r>
      <w:r w:rsidR="00524408">
        <w:rPr>
          <w:rFonts w:asciiTheme="minorHAnsi" w:hAnsiTheme="minorHAnsi" w:cs="Arial"/>
          <w:sz w:val="21"/>
          <w:szCs w:val="21"/>
        </w:rPr>
        <w:t xml:space="preserve"> C</w:t>
      </w:r>
      <w:r w:rsidR="002D336B" w:rsidRPr="003B5BC5">
        <w:rPr>
          <w:rFonts w:asciiTheme="minorHAnsi" w:hAnsiTheme="minorHAnsi" w:cs="Arial"/>
          <w:sz w:val="21"/>
          <w:szCs w:val="21"/>
        </w:rPr>
        <w:t>onsultants</w:t>
      </w:r>
      <w:r w:rsidR="00AA4889" w:rsidRPr="003B5BC5">
        <w:rPr>
          <w:rFonts w:asciiTheme="minorHAnsi" w:hAnsiTheme="minorHAnsi" w:cs="Arial"/>
          <w:sz w:val="21"/>
          <w:szCs w:val="21"/>
        </w:rPr>
        <w:t xml:space="preserve"> will be expected to raise </w:t>
      </w:r>
      <w:r w:rsidR="00C75AD2">
        <w:rPr>
          <w:rFonts w:asciiTheme="minorHAnsi" w:hAnsiTheme="minorHAnsi" w:cs="Arial"/>
          <w:sz w:val="21"/>
          <w:szCs w:val="21"/>
        </w:rPr>
        <w:t xml:space="preserve">any issues </w:t>
      </w:r>
      <w:r w:rsidR="00AA4889" w:rsidRPr="003B5BC5">
        <w:rPr>
          <w:rFonts w:asciiTheme="minorHAnsi" w:hAnsiTheme="minorHAnsi" w:cs="Arial"/>
          <w:sz w:val="21"/>
          <w:szCs w:val="21"/>
        </w:rPr>
        <w:t>at this stage and advise on markers to be aware of</w:t>
      </w:r>
      <w:r w:rsidR="00524408">
        <w:rPr>
          <w:rFonts w:asciiTheme="minorHAnsi" w:hAnsiTheme="minorHAnsi" w:cs="Arial"/>
          <w:sz w:val="21"/>
          <w:szCs w:val="21"/>
        </w:rPr>
        <w:t>, including raising any likely right of light issues which may arise</w:t>
      </w:r>
      <w:r w:rsidR="00AA4889" w:rsidRPr="003B5BC5">
        <w:rPr>
          <w:rFonts w:asciiTheme="minorHAnsi" w:hAnsiTheme="minorHAnsi" w:cs="Arial"/>
          <w:sz w:val="21"/>
          <w:szCs w:val="21"/>
        </w:rPr>
        <w:t xml:space="preserve"> </w:t>
      </w:r>
      <w:r w:rsidR="002D336B" w:rsidRPr="003B5BC5">
        <w:rPr>
          <w:rFonts w:asciiTheme="minorHAnsi" w:hAnsiTheme="minorHAnsi" w:cs="Arial"/>
          <w:sz w:val="21"/>
          <w:szCs w:val="21"/>
        </w:rPr>
        <w:t xml:space="preserve"> </w:t>
      </w:r>
    </w:p>
    <w:p w14:paraId="6CBBF87A" w14:textId="77777777" w:rsidR="00AA4889" w:rsidRDefault="00AA4889" w:rsidP="00AA4889">
      <w:pPr>
        <w:pStyle w:val="Default"/>
        <w:ind w:left="567"/>
        <w:rPr>
          <w:rFonts w:asciiTheme="minorHAnsi" w:hAnsiTheme="minorHAnsi" w:cs="Arial"/>
          <w:sz w:val="21"/>
          <w:szCs w:val="21"/>
        </w:rPr>
      </w:pPr>
    </w:p>
    <w:p w14:paraId="567FA571" w14:textId="1F109848" w:rsidR="00CE4016" w:rsidRPr="000B15DA" w:rsidRDefault="000B6368" w:rsidP="00CE4016">
      <w:pPr>
        <w:pStyle w:val="Default"/>
        <w:numPr>
          <w:ilvl w:val="0"/>
          <w:numId w:val="1"/>
        </w:numPr>
        <w:ind w:left="567" w:hanging="567"/>
        <w:rPr>
          <w:rFonts w:asciiTheme="minorHAnsi" w:hAnsiTheme="minorHAnsi" w:cs="Arial"/>
          <w:sz w:val="21"/>
          <w:szCs w:val="21"/>
        </w:rPr>
      </w:pPr>
      <w:r w:rsidRPr="000B15DA">
        <w:rPr>
          <w:rFonts w:asciiTheme="minorHAnsi" w:hAnsiTheme="minorHAnsi" w:cs="Arial"/>
          <w:sz w:val="21"/>
          <w:szCs w:val="21"/>
        </w:rPr>
        <w:t>I</w:t>
      </w:r>
      <w:r w:rsidR="002D336B" w:rsidRPr="000B15DA">
        <w:rPr>
          <w:rFonts w:asciiTheme="minorHAnsi" w:hAnsiTheme="minorHAnsi" w:cs="Arial"/>
          <w:sz w:val="21"/>
          <w:szCs w:val="21"/>
        </w:rPr>
        <w:t xml:space="preserve">t is </w:t>
      </w:r>
      <w:r w:rsidR="000817BF" w:rsidRPr="000B15DA">
        <w:rPr>
          <w:rFonts w:asciiTheme="minorHAnsi" w:hAnsiTheme="minorHAnsi" w:cs="Arial"/>
          <w:sz w:val="21"/>
          <w:szCs w:val="21"/>
        </w:rPr>
        <w:t xml:space="preserve">likely that each site allocation will undergo </w:t>
      </w:r>
      <w:proofErr w:type="gramStart"/>
      <w:r w:rsidR="000817BF" w:rsidRPr="000B15DA">
        <w:rPr>
          <w:rFonts w:asciiTheme="minorHAnsi" w:hAnsiTheme="minorHAnsi" w:cs="Arial"/>
          <w:sz w:val="21"/>
          <w:szCs w:val="21"/>
        </w:rPr>
        <w:t>a number of</w:t>
      </w:r>
      <w:proofErr w:type="gramEnd"/>
      <w:r w:rsidR="000817BF" w:rsidRPr="000B15DA">
        <w:rPr>
          <w:rFonts w:asciiTheme="minorHAnsi" w:hAnsiTheme="minorHAnsi" w:cs="Arial"/>
          <w:sz w:val="21"/>
          <w:szCs w:val="21"/>
        </w:rPr>
        <w:t xml:space="preserve"> different </w:t>
      </w:r>
      <w:r w:rsidR="000B15DA" w:rsidRPr="000B15DA">
        <w:rPr>
          <w:rFonts w:asciiTheme="minorHAnsi" w:hAnsiTheme="minorHAnsi" w:cs="Arial"/>
          <w:sz w:val="21"/>
          <w:szCs w:val="21"/>
        </w:rPr>
        <w:t xml:space="preserve">design </w:t>
      </w:r>
      <w:r w:rsidR="000817BF" w:rsidRPr="000B15DA">
        <w:rPr>
          <w:rFonts w:asciiTheme="minorHAnsi" w:hAnsiTheme="minorHAnsi" w:cs="Arial"/>
          <w:sz w:val="21"/>
          <w:szCs w:val="21"/>
        </w:rPr>
        <w:t>iterations</w:t>
      </w:r>
      <w:r w:rsidR="000B15DA" w:rsidRPr="000B15DA">
        <w:rPr>
          <w:rFonts w:asciiTheme="minorHAnsi" w:hAnsiTheme="minorHAnsi" w:cs="Arial"/>
          <w:sz w:val="21"/>
          <w:szCs w:val="21"/>
        </w:rPr>
        <w:t xml:space="preserve"> (likelihood of, on average two each)</w:t>
      </w:r>
      <w:r w:rsidR="00693DA4" w:rsidRPr="000B15DA">
        <w:rPr>
          <w:rFonts w:asciiTheme="minorHAnsi" w:hAnsiTheme="minorHAnsi" w:cs="Arial"/>
          <w:sz w:val="21"/>
          <w:szCs w:val="21"/>
        </w:rPr>
        <w:t xml:space="preserve"> whereby design, daylight and sunlight and viability information will interact to further refine a scheme </w:t>
      </w:r>
      <w:r w:rsidR="000B15DA" w:rsidRPr="000B15DA">
        <w:rPr>
          <w:rFonts w:asciiTheme="minorHAnsi" w:hAnsiTheme="minorHAnsi" w:cs="Arial"/>
          <w:sz w:val="21"/>
          <w:szCs w:val="21"/>
        </w:rPr>
        <w:t>in relation to proposed massing, quantum of space and heights</w:t>
      </w:r>
      <w:r w:rsidR="000B15DA">
        <w:rPr>
          <w:rFonts w:asciiTheme="minorHAnsi" w:hAnsiTheme="minorHAnsi" w:cs="Arial"/>
          <w:sz w:val="21"/>
          <w:szCs w:val="21"/>
        </w:rPr>
        <w:t xml:space="preserve">. </w:t>
      </w:r>
      <w:bookmarkStart w:id="3" w:name="_Hlk29398192"/>
      <w:r w:rsidR="00AC49BF" w:rsidRPr="000B15DA">
        <w:rPr>
          <w:rFonts w:asciiTheme="minorHAnsi" w:hAnsiTheme="minorHAnsi" w:cs="Arial"/>
          <w:sz w:val="21"/>
          <w:szCs w:val="21"/>
        </w:rPr>
        <w:t xml:space="preserve">In this respect the cost quoted should allow for testing of between </w:t>
      </w:r>
      <w:r w:rsidR="00735C0F">
        <w:rPr>
          <w:rFonts w:asciiTheme="minorHAnsi" w:hAnsiTheme="minorHAnsi" w:cs="Arial"/>
          <w:sz w:val="21"/>
          <w:szCs w:val="21"/>
        </w:rPr>
        <w:t xml:space="preserve">up to </w:t>
      </w:r>
      <w:r w:rsidR="00AC49BF" w:rsidRPr="000B15DA">
        <w:rPr>
          <w:rFonts w:asciiTheme="minorHAnsi" w:hAnsiTheme="minorHAnsi" w:cs="Arial"/>
          <w:sz w:val="21"/>
          <w:szCs w:val="21"/>
        </w:rPr>
        <w:t>15 potential site allocation</w:t>
      </w:r>
      <w:r w:rsidR="00EE630C" w:rsidRPr="000B15DA">
        <w:rPr>
          <w:rFonts w:asciiTheme="minorHAnsi" w:hAnsiTheme="minorHAnsi" w:cs="Arial"/>
          <w:sz w:val="21"/>
          <w:szCs w:val="21"/>
        </w:rPr>
        <w:t>s</w:t>
      </w:r>
      <w:r w:rsidR="00AC49BF" w:rsidRPr="000B15DA">
        <w:rPr>
          <w:rFonts w:asciiTheme="minorHAnsi" w:hAnsiTheme="minorHAnsi" w:cs="Arial"/>
          <w:sz w:val="21"/>
          <w:szCs w:val="21"/>
        </w:rPr>
        <w:t>, each with an averaged attributed proportion of time. Consultants will be expected to monitor the time spent against each scheme in total and against the hourly total also provided. An allowance should also be quoted for each hour which goes beyond this total.</w:t>
      </w:r>
    </w:p>
    <w:bookmarkEnd w:id="3"/>
    <w:p w14:paraId="79FAD2FD" w14:textId="77777777" w:rsidR="00CE4016" w:rsidRDefault="00CE4016" w:rsidP="00CE4016">
      <w:pPr>
        <w:pStyle w:val="ListParagraph"/>
        <w:rPr>
          <w:rFonts w:cs="Arial"/>
          <w:sz w:val="21"/>
          <w:szCs w:val="21"/>
        </w:rPr>
      </w:pPr>
    </w:p>
    <w:p w14:paraId="26764BCE" w14:textId="7DC16555" w:rsidR="00F00D3C" w:rsidRDefault="00333DBC" w:rsidP="00CE4016">
      <w:pPr>
        <w:pStyle w:val="Default"/>
        <w:numPr>
          <w:ilvl w:val="0"/>
          <w:numId w:val="1"/>
        </w:numPr>
        <w:ind w:left="567" w:hanging="567"/>
        <w:rPr>
          <w:rFonts w:asciiTheme="minorHAnsi" w:hAnsiTheme="minorHAnsi" w:cs="Arial"/>
          <w:sz w:val="21"/>
          <w:szCs w:val="21"/>
        </w:rPr>
      </w:pPr>
      <w:r w:rsidRPr="000407F5">
        <w:rPr>
          <w:rFonts w:asciiTheme="minorHAnsi" w:hAnsiTheme="minorHAnsi" w:cs="Arial"/>
          <w:sz w:val="21"/>
          <w:szCs w:val="21"/>
        </w:rPr>
        <w:t>Below sets out the differing level of detail to which each potential site allocation will be developed however in most cases it is likely that sites being progressed to the greatest level of detail will go through each of the stages</w:t>
      </w:r>
      <w:r w:rsidR="00CE4016" w:rsidRPr="000407F5">
        <w:rPr>
          <w:rFonts w:asciiTheme="minorHAnsi" w:hAnsiTheme="minorHAnsi" w:cs="Arial"/>
          <w:sz w:val="21"/>
          <w:szCs w:val="21"/>
        </w:rPr>
        <w:t xml:space="preserve"> described below</w:t>
      </w:r>
      <w:r w:rsidRPr="000407F5">
        <w:rPr>
          <w:rFonts w:asciiTheme="minorHAnsi" w:hAnsiTheme="minorHAnsi" w:cs="Arial"/>
          <w:sz w:val="21"/>
          <w:szCs w:val="21"/>
        </w:rPr>
        <w:t xml:space="preserve"> as part of the iterative process as described above.  </w:t>
      </w:r>
    </w:p>
    <w:p w14:paraId="22294CAD" w14:textId="77777777" w:rsidR="00563A19" w:rsidRDefault="00563A19" w:rsidP="00563A19">
      <w:pPr>
        <w:pStyle w:val="ListParagraph"/>
        <w:rPr>
          <w:rFonts w:cs="Arial"/>
          <w:sz w:val="21"/>
          <w:szCs w:val="21"/>
        </w:rPr>
      </w:pPr>
    </w:p>
    <w:p w14:paraId="7F595BF2" w14:textId="48D87290" w:rsidR="00563A19" w:rsidRDefault="00563A19" w:rsidP="00CE4016">
      <w:pPr>
        <w:pStyle w:val="Default"/>
        <w:numPr>
          <w:ilvl w:val="0"/>
          <w:numId w:val="1"/>
        </w:numPr>
        <w:ind w:left="567" w:hanging="567"/>
        <w:rPr>
          <w:rFonts w:asciiTheme="minorHAnsi" w:hAnsiTheme="minorHAnsi" w:cs="Arial"/>
          <w:sz w:val="21"/>
          <w:szCs w:val="21"/>
        </w:rPr>
      </w:pPr>
      <w:r w:rsidRPr="00C44A7A">
        <w:rPr>
          <w:rFonts w:asciiTheme="minorHAnsi" w:hAnsiTheme="minorHAnsi" w:cs="Arial"/>
          <w:sz w:val="21"/>
          <w:szCs w:val="21"/>
        </w:rPr>
        <w:t>The successful consultant will be expected to engage regularly with the council and have regard to this at all stages in the process. The council will also expect regular updates, approximately every 2 weeks.</w:t>
      </w:r>
      <w:r w:rsidR="000244DC">
        <w:rPr>
          <w:rFonts w:asciiTheme="minorHAnsi" w:hAnsiTheme="minorHAnsi" w:cs="Arial"/>
          <w:sz w:val="21"/>
          <w:szCs w:val="21"/>
        </w:rPr>
        <w:t xml:space="preserve"> </w:t>
      </w:r>
    </w:p>
    <w:p w14:paraId="1D915286" w14:textId="77777777" w:rsidR="000244DC" w:rsidRDefault="000244DC" w:rsidP="000244DC">
      <w:pPr>
        <w:pStyle w:val="ListParagraph"/>
        <w:rPr>
          <w:rFonts w:cs="Arial"/>
          <w:sz w:val="21"/>
          <w:szCs w:val="21"/>
        </w:rPr>
      </w:pPr>
    </w:p>
    <w:p w14:paraId="6B17B299" w14:textId="3D5FE7DE" w:rsidR="000244DC" w:rsidRPr="00FA176C" w:rsidRDefault="000244DC" w:rsidP="000244DC">
      <w:pPr>
        <w:pStyle w:val="ListParagraph"/>
        <w:numPr>
          <w:ilvl w:val="0"/>
          <w:numId w:val="1"/>
        </w:numPr>
        <w:ind w:left="567" w:hanging="567"/>
        <w:rPr>
          <w:rFonts w:cs="Arial"/>
          <w:sz w:val="21"/>
          <w:szCs w:val="21"/>
        </w:rPr>
      </w:pPr>
      <w:r w:rsidRPr="00FA176C">
        <w:rPr>
          <w:rFonts w:cs="Arial"/>
          <w:sz w:val="21"/>
          <w:szCs w:val="21"/>
        </w:rPr>
        <w:t xml:space="preserve">Following consultation </w:t>
      </w:r>
      <w:r>
        <w:rPr>
          <w:rFonts w:cs="Arial"/>
          <w:sz w:val="21"/>
          <w:szCs w:val="21"/>
        </w:rPr>
        <w:t>at the end of 2020</w:t>
      </w:r>
      <w:r w:rsidRPr="00FA176C">
        <w:rPr>
          <w:rFonts w:cs="Arial"/>
          <w:sz w:val="21"/>
          <w:szCs w:val="21"/>
        </w:rPr>
        <w:t xml:space="preserve">, there may </w:t>
      </w:r>
      <w:r>
        <w:rPr>
          <w:rFonts w:cs="Arial"/>
          <w:sz w:val="21"/>
          <w:szCs w:val="21"/>
        </w:rPr>
        <w:t xml:space="preserve">also </w:t>
      </w:r>
      <w:r w:rsidRPr="00FA176C">
        <w:rPr>
          <w:rFonts w:cs="Arial"/>
          <w:sz w:val="21"/>
          <w:szCs w:val="21"/>
        </w:rPr>
        <w:t xml:space="preserve">be a need to re-visit the design and daylight and sunlight testing which would need to take place in January-March 2021. </w:t>
      </w:r>
      <w:proofErr w:type="gramStart"/>
      <w:r w:rsidRPr="00FA176C">
        <w:rPr>
          <w:rFonts w:cs="Arial"/>
          <w:sz w:val="21"/>
          <w:szCs w:val="21"/>
        </w:rPr>
        <w:t>Therefore</w:t>
      </w:r>
      <w:proofErr w:type="gramEnd"/>
      <w:r w:rsidRPr="00FA176C">
        <w:rPr>
          <w:rFonts w:cs="Arial"/>
          <w:sz w:val="21"/>
          <w:szCs w:val="21"/>
        </w:rPr>
        <w:t xml:space="preserve"> as </w:t>
      </w:r>
      <w:r>
        <w:rPr>
          <w:rFonts w:cs="Arial"/>
          <w:sz w:val="21"/>
          <w:szCs w:val="21"/>
        </w:rPr>
        <w:t>set out in Appendix B</w:t>
      </w:r>
      <w:r w:rsidRPr="00FA176C">
        <w:rPr>
          <w:rFonts w:cs="Arial"/>
          <w:sz w:val="21"/>
          <w:szCs w:val="21"/>
        </w:rPr>
        <w:t xml:space="preserve">, this should be factored in as a cost per additional </w:t>
      </w:r>
      <w:r>
        <w:rPr>
          <w:rFonts w:cs="Arial"/>
          <w:sz w:val="21"/>
          <w:szCs w:val="21"/>
        </w:rPr>
        <w:t>testing</w:t>
      </w:r>
      <w:r w:rsidRPr="00FA176C">
        <w:rPr>
          <w:rFonts w:cs="Arial"/>
          <w:sz w:val="21"/>
          <w:szCs w:val="21"/>
        </w:rPr>
        <w:t xml:space="preserve">, should these be required in excess of the quantum included in the quote. </w:t>
      </w:r>
    </w:p>
    <w:p w14:paraId="5CEC4284" w14:textId="77777777" w:rsidR="00693DA4" w:rsidRDefault="00693DA4" w:rsidP="00693DA4">
      <w:pPr>
        <w:pStyle w:val="Default"/>
        <w:ind w:left="567"/>
        <w:rPr>
          <w:rFonts w:asciiTheme="minorHAnsi" w:hAnsiTheme="minorHAnsi" w:cs="Arial"/>
          <w:b/>
          <w:bCs/>
          <w:sz w:val="21"/>
          <w:szCs w:val="21"/>
        </w:rPr>
      </w:pPr>
    </w:p>
    <w:p w14:paraId="2FCCC36E" w14:textId="0A40398B" w:rsidR="00693DA4" w:rsidRPr="00693DA4" w:rsidRDefault="00693DA4" w:rsidP="00693DA4">
      <w:pPr>
        <w:pStyle w:val="Default"/>
        <w:ind w:left="567"/>
        <w:rPr>
          <w:rFonts w:asciiTheme="minorHAnsi" w:hAnsiTheme="minorHAnsi" w:cs="Arial"/>
          <w:sz w:val="21"/>
          <w:szCs w:val="21"/>
        </w:rPr>
      </w:pPr>
      <w:r w:rsidRPr="00693DA4">
        <w:rPr>
          <w:rFonts w:asciiTheme="minorHAnsi" w:hAnsiTheme="minorHAnsi" w:cs="Arial"/>
          <w:b/>
          <w:bCs/>
          <w:sz w:val="21"/>
          <w:szCs w:val="21"/>
        </w:rPr>
        <w:t>Detail of schemes</w:t>
      </w:r>
    </w:p>
    <w:p w14:paraId="5C4420E8" w14:textId="77777777" w:rsidR="00693DA4" w:rsidRDefault="00693DA4" w:rsidP="00693DA4">
      <w:pPr>
        <w:pStyle w:val="Default"/>
        <w:ind w:left="567"/>
        <w:rPr>
          <w:rFonts w:asciiTheme="minorHAnsi" w:hAnsiTheme="minorHAnsi" w:cs="Arial"/>
          <w:sz w:val="21"/>
          <w:szCs w:val="21"/>
        </w:rPr>
      </w:pPr>
    </w:p>
    <w:p w14:paraId="5D81CEB8" w14:textId="546D5834" w:rsidR="00FA0E6B" w:rsidRDefault="009F42E0" w:rsidP="00FA0E6B">
      <w:pPr>
        <w:pStyle w:val="Default"/>
        <w:numPr>
          <w:ilvl w:val="0"/>
          <w:numId w:val="1"/>
        </w:numPr>
        <w:ind w:left="567" w:hanging="567"/>
        <w:rPr>
          <w:rFonts w:asciiTheme="minorHAnsi" w:hAnsiTheme="minorHAnsi" w:cs="Arial"/>
          <w:sz w:val="21"/>
          <w:szCs w:val="21"/>
        </w:rPr>
      </w:pPr>
      <w:r w:rsidRPr="00FA0E6B">
        <w:rPr>
          <w:rFonts w:asciiTheme="minorHAnsi" w:hAnsiTheme="minorHAnsi" w:cs="Arial"/>
          <w:sz w:val="21"/>
          <w:szCs w:val="21"/>
        </w:rPr>
        <w:t xml:space="preserve">Annex 1 includes some examples of the differing levels of detail, where some sites will be developed to </w:t>
      </w:r>
      <w:r w:rsidR="000817BF">
        <w:rPr>
          <w:rFonts w:asciiTheme="minorHAnsi" w:hAnsiTheme="minorHAnsi" w:cs="Arial"/>
          <w:sz w:val="21"/>
          <w:szCs w:val="21"/>
        </w:rPr>
        <w:t>levels</w:t>
      </w:r>
      <w:r w:rsidRPr="00FA0E6B">
        <w:rPr>
          <w:rFonts w:asciiTheme="minorHAnsi" w:hAnsiTheme="minorHAnsi" w:cs="Arial"/>
          <w:sz w:val="21"/>
          <w:szCs w:val="21"/>
        </w:rPr>
        <w:t xml:space="preserve"> 1, 2 and 3. Below sets out the various considerations the consultants would be expected to consider according to each level of detai</w:t>
      </w:r>
      <w:r w:rsidR="00FA0E6B" w:rsidRPr="00FA0E6B">
        <w:rPr>
          <w:rFonts w:asciiTheme="minorHAnsi" w:hAnsiTheme="minorHAnsi" w:cs="Arial"/>
          <w:sz w:val="21"/>
          <w:szCs w:val="21"/>
        </w:rPr>
        <w:t>l</w:t>
      </w:r>
      <w:r w:rsidR="00CE4016">
        <w:rPr>
          <w:rFonts w:asciiTheme="minorHAnsi" w:hAnsiTheme="minorHAnsi" w:cs="Arial"/>
          <w:sz w:val="21"/>
          <w:szCs w:val="21"/>
        </w:rPr>
        <w:t xml:space="preserve">. </w:t>
      </w:r>
    </w:p>
    <w:p w14:paraId="574A2EA1" w14:textId="77777777" w:rsidR="00F00D3C" w:rsidRPr="000033F9" w:rsidRDefault="00F00D3C" w:rsidP="000033F9">
      <w:pPr>
        <w:pStyle w:val="Default"/>
        <w:ind w:left="567"/>
        <w:rPr>
          <w:rFonts w:asciiTheme="minorHAnsi" w:hAnsiTheme="minorHAnsi" w:cs="Arial"/>
          <w:sz w:val="21"/>
          <w:szCs w:val="21"/>
        </w:rPr>
      </w:pPr>
    </w:p>
    <w:p w14:paraId="3AE30167" w14:textId="1C33FF74" w:rsidR="00883408" w:rsidRDefault="000817BF" w:rsidP="00C3656E">
      <w:pPr>
        <w:pStyle w:val="Default"/>
        <w:numPr>
          <w:ilvl w:val="0"/>
          <w:numId w:val="1"/>
        </w:numPr>
        <w:ind w:left="567" w:hanging="567"/>
        <w:rPr>
          <w:rFonts w:asciiTheme="minorHAnsi" w:hAnsiTheme="minorHAnsi" w:cs="Arial"/>
          <w:sz w:val="21"/>
          <w:szCs w:val="21"/>
        </w:rPr>
      </w:pPr>
      <w:r w:rsidRPr="000033F9">
        <w:rPr>
          <w:rFonts w:asciiTheme="minorHAnsi" w:hAnsiTheme="minorHAnsi" w:cs="Arial"/>
          <w:sz w:val="21"/>
          <w:szCs w:val="21"/>
        </w:rPr>
        <w:t>Level</w:t>
      </w:r>
      <w:r w:rsidR="009F42E0" w:rsidRPr="000033F9">
        <w:rPr>
          <w:rFonts w:asciiTheme="minorHAnsi" w:hAnsiTheme="minorHAnsi" w:cs="Arial"/>
          <w:sz w:val="21"/>
          <w:szCs w:val="21"/>
        </w:rPr>
        <w:t xml:space="preserve"> 1- Site </w:t>
      </w:r>
      <w:r w:rsidR="00FA0E6B" w:rsidRPr="000033F9">
        <w:rPr>
          <w:rFonts w:asciiTheme="minorHAnsi" w:hAnsiTheme="minorHAnsi" w:cs="Arial"/>
          <w:sz w:val="21"/>
          <w:szCs w:val="21"/>
        </w:rPr>
        <w:t xml:space="preserve">allocation to include broad indications on a </w:t>
      </w:r>
      <w:r w:rsidR="00CE4016" w:rsidRPr="000033F9">
        <w:rPr>
          <w:rFonts w:asciiTheme="minorHAnsi" w:hAnsiTheme="minorHAnsi" w:cs="Arial"/>
          <w:sz w:val="21"/>
          <w:szCs w:val="21"/>
        </w:rPr>
        <w:t xml:space="preserve">site </w:t>
      </w:r>
      <w:r w:rsidR="00FA0E6B" w:rsidRPr="000033F9">
        <w:rPr>
          <w:rFonts w:asciiTheme="minorHAnsi" w:hAnsiTheme="minorHAnsi" w:cs="Arial"/>
          <w:sz w:val="21"/>
          <w:szCs w:val="21"/>
        </w:rPr>
        <w:t xml:space="preserve">plan </w:t>
      </w:r>
      <w:r w:rsidR="00CE4016" w:rsidRPr="000033F9">
        <w:rPr>
          <w:rFonts w:asciiTheme="minorHAnsi" w:hAnsiTheme="minorHAnsi" w:cs="Arial"/>
          <w:sz w:val="21"/>
          <w:szCs w:val="21"/>
        </w:rPr>
        <w:t xml:space="preserve">showing </w:t>
      </w:r>
      <w:r w:rsidR="00FA0E6B" w:rsidRPr="000033F9">
        <w:rPr>
          <w:rFonts w:asciiTheme="minorHAnsi" w:hAnsiTheme="minorHAnsi" w:cs="Arial"/>
          <w:sz w:val="21"/>
          <w:szCs w:val="21"/>
        </w:rPr>
        <w:t>the proposed range of uses, however without any specific information on height and massing</w:t>
      </w:r>
      <w:r w:rsidR="003363B1">
        <w:rPr>
          <w:rFonts w:asciiTheme="minorHAnsi" w:hAnsiTheme="minorHAnsi" w:cs="Arial"/>
          <w:sz w:val="21"/>
          <w:szCs w:val="21"/>
        </w:rPr>
        <w:t xml:space="preserve"> (See Level 1).</w:t>
      </w:r>
      <w:r w:rsidR="00FA0E6B" w:rsidRPr="000033F9">
        <w:rPr>
          <w:rFonts w:asciiTheme="minorHAnsi" w:hAnsiTheme="minorHAnsi" w:cs="Arial"/>
          <w:sz w:val="21"/>
          <w:szCs w:val="21"/>
        </w:rPr>
        <w:t xml:space="preserve"> In this scenario it is anticipated that the consultants should</w:t>
      </w:r>
      <w:r w:rsidR="000033F9" w:rsidRPr="000033F9">
        <w:rPr>
          <w:rFonts w:asciiTheme="minorHAnsi" w:hAnsiTheme="minorHAnsi" w:cs="Arial"/>
          <w:sz w:val="21"/>
          <w:szCs w:val="21"/>
        </w:rPr>
        <w:t xml:space="preserve"> develop an understanding of the principle site constraints and </w:t>
      </w:r>
      <w:r w:rsidR="000033F9" w:rsidRPr="000033F9">
        <w:rPr>
          <w:rFonts w:asciiTheme="minorHAnsi" w:hAnsiTheme="minorHAnsi" w:cs="Arial"/>
          <w:sz w:val="21"/>
          <w:szCs w:val="21"/>
        </w:rPr>
        <w:lastRenderedPageBreak/>
        <w:t>how this should steer input into the design proposals;</w:t>
      </w:r>
      <w:r w:rsidR="00FA0E6B" w:rsidRPr="000033F9">
        <w:rPr>
          <w:rFonts w:asciiTheme="minorHAnsi" w:hAnsiTheme="minorHAnsi" w:cs="Arial"/>
          <w:sz w:val="21"/>
          <w:szCs w:val="21"/>
        </w:rPr>
        <w:t xml:space="preserve"> provide some information on the risks </w:t>
      </w:r>
      <w:r w:rsidR="000033F9" w:rsidRPr="000033F9">
        <w:rPr>
          <w:rFonts w:asciiTheme="minorHAnsi" w:hAnsiTheme="minorHAnsi" w:cs="Arial"/>
          <w:sz w:val="21"/>
          <w:szCs w:val="21"/>
        </w:rPr>
        <w:t xml:space="preserve">for consideration in </w:t>
      </w:r>
      <w:r w:rsidR="00FA0E6B" w:rsidRPr="000033F9">
        <w:rPr>
          <w:rFonts w:asciiTheme="minorHAnsi" w:hAnsiTheme="minorHAnsi" w:cs="Arial"/>
          <w:sz w:val="21"/>
          <w:szCs w:val="21"/>
        </w:rPr>
        <w:t>the development of detailed designs</w:t>
      </w:r>
      <w:r w:rsidR="000033F9" w:rsidRPr="000033F9">
        <w:rPr>
          <w:rFonts w:asciiTheme="minorHAnsi" w:hAnsiTheme="minorHAnsi" w:cs="Arial"/>
          <w:sz w:val="21"/>
          <w:szCs w:val="21"/>
        </w:rPr>
        <w:t xml:space="preserve">; and advise on </w:t>
      </w:r>
      <w:r w:rsidR="00FA0E6B" w:rsidRPr="000033F9">
        <w:rPr>
          <w:rFonts w:asciiTheme="minorHAnsi" w:hAnsiTheme="minorHAnsi" w:cs="Arial"/>
          <w:sz w:val="21"/>
          <w:szCs w:val="21"/>
        </w:rPr>
        <w:t xml:space="preserve">key </w:t>
      </w:r>
      <w:r w:rsidR="00333DBC" w:rsidRPr="000033F9">
        <w:rPr>
          <w:rFonts w:asciiTheme="minorHAnsi" w:hAnsiTheme="minorHAnsi" w:cs="Arial"/>
          <w:sz w:val="21"/>
          <w:szCs w:val="21"/>
        </w:rPr>
        <w:t>site-specific</w:t>
      </w:r>
      <w:r w:rsidR="00FA0E6B" w:rsidRPr="000033F9">
        <w:rPr>
          <w:rFonts w:asciiTheme="minorHAnsi" w:hAnsiTheme="minorHAnsi" w:cs="Arial"/>
          <w:sz w:val="21"/>
          <w:szCs w:val="21"/>
        </w:rPr>
        <w:t xml:space="preserve"> factors for </w:t>
      </w:r>
      <w:r w:rsidRPr="000033F9">
        <w:rPr>
          <w:rFonts w:asciiTheme="minorHAnsi" w:hAnsiTheme="minorHAnsi" w:cs="Arial"/>
          <w:sz w:val="21"/>
          <w:szCs w:val="21"/>
        </w:rPr>
        <w:t>consideration in working up specific designs on the site. This should include consideration of the wider site context, nearby and adjacent uses</w:t>
      </w:r>
      <w:r w:rsidR="006930DF">
        <w:rPr>
          <w:rFonts w:asciiTheme="minorHAnsi" w:hAnsiTheme="minorHAnsi" w:cs="Arial"/>
          <w:sz w:val="21"/>
          <w:szCs w:val="21"/>
        </w:rPr>
        <w:t xml:space="preserve">, </w:t>
      </w:r>
      <w:r w:rsidR="00F00D3C" w:rsidRPr="000033F9">
        <w:rPr>
          <w:rFonts w:asciiTheme="minorHAnsi" w:hAnsiTheme="minorHAnsi" w:cs="Arial"/>
          <w:sz w:val="21"/>
          <w:szCs w:val="21"/>
        </w:rPr>
        <w:t>primary sensitivities</w:t>
      </w:r>
      <w:r w:rsidRPr="000033F9">
        <w:rPr>
          <w:rFonts w:asciiTheme="minorHAnsi" w:hAnsiTheme="minorHAnsi" w:cs="Arial"/>
          <w:sz w:val="21"/>
          <w:szCs w:val="21"/>
        </w:rPr>
        <w:t xml:space="preserve"> and other </w:t>
      </w:r>
      <w:r w:rsidR="00CE4016" w:rsidRPr="000033F9">
        <w:rPr>
          <w:rFonts w:asciiTheme="minorHAnsi" w:hAnsiTheme="minorHAnsi" w:cs="Arial"/>
          <w:sz w:val="21"/>
          <w:szCs w:val="21"/>
        </w:rPr>
        <w:t xml:space="preserve">relevant </w:t>
      </w:r>
      <w:r w:rsidRPr="000033F9">
        <w:rPr>
          <w:rFonts w:asciiTheme="minorHAnsi" w:hAnsiTheme="minorHAnsi" w:cs="Arial"/>
          <w:sz w:val="21"/>
          <w:szCs w:val="21"/>
        </w:rPr>
        <w:t>factors</w:t>
      </w:r>
      <w:r w:rsidR="00883408">
        <w:rPr>
          <w:rFonts w:asciiTheme="minorHAnsi" w:hAnsiTheme="minorHAnsi" w:cs="Arial"/>
          <w:sz w:val="21"/>
          <w:szCs w:val="21"/>
        </w:rPr>
        <w:t xml:space="preserve">. This should enable the provision of </w:t>
      </w:r>
      <w:r w:rsidR="002C4C51" w:rsidRPr="000033F9">
        <w:rPr>
          <w:rFonts w:asciiTheme="minorHAnsi" w:hAnsiTheme="minorHAnsi" w:cs="Arial"/>
          <w:sz w:val="21"/>
          <w:szCs w:val="21"/>
        </w:rPr>
        <w:t xml:space="preserve">general advice on </w:t>
      </w:r>
      <w:r w:rsidR="00883408">
        <w:rPr>
          <w:rFonts w:asciiTheme="minorHAnsi" w:hAnsiTheme="minorHAnsi" w:cs="Arial"/>
          <w:sz w:val="21"/>
          <w:szCs w:val="21"/>
        </w:rPr>
        <w:t xml:space="preserve">potential </w:t>
      </w:r>
      <w:r w:rsidR="002C4C51" w:rsidRPr="000033F9">
        <w:rPr>
          <w:rFonts w:asciiTheme="minorHAnsi" w:hAnsiTheme="minorHAnsi" w:cs="Arial"/>
          <w:sz w:val="21"/>
          <w:szCs w:val="21"/>
        </w:rPr>
        <w:t>site layout to</w:t>
      </w:r>
      <w:r w:rsidR="000033F9" w:rsidRPr="000033F9">
        <w:rPr>
          <w:rFonts w:asciiTheme="minorHAnsi" w:hAnsiTheme="minorHAnsi" w:cs="Arial"/>
          <w:sz w:val="21"/>
          <w:szCs w:val="21"/>
        </w:rPr>
        <w:t xml:space="preserve"> </w:t>
      </w:r>
      <w:r w:rsidR="002C4C51" w:rsidRPr="000033F9">
        <w:rPr>
          <w:rFonts w:asciiTheme="minorHAnsi" w:hAnsiTheme="minorHAnsi" w:cs="Arial"/>
          <w:sz w:val="21"/>
          <w:szCs w:val="21"/>
        </w:rPr>
        <w:t>maximise residential amenity</w:t>
      </w:r>
      <w:r w:rsidR="00883408" w:rsidRPr="00883408">
        <w:rPr>
          <w:rFonts w:asciiTheme="minorHAnsi" w:hAnsiTheme="minorHAnsi" w:cs="Arial"/>
          <w:sz w:val="21"/>
          <w:szCs w:val="21"/>
        </w:rPr>
        <w:t xml:space="preserve"> </w:t>
      </w:r>
      <w:r w:rsidR="00883408">
        <w:rPr>
          <w:rFonts w:asciiTheme="minorHAnsi" w:hAnsiTheme="minorHAnsi" w:cs="Arial"/>
          <w:sz w:val="21"/>
          <w:szCs w:val="21"/>
        </w:rPr>
        <w:t>and</w:t>
      </w:r>
      <w:r w:rsidR="00883408" w:rsidRPr="006930DF">
        <w:rPr>
          <w:rFonts w:asciiTheme="minorHAnsi" w:hAnsiTheme="minorHAnsi" w:cs="Arial"/>
          <w:sz w:val="21"/>
          <w:szCs w:val="21"/>
        </w:rPr>
        <w:t xml:space="preserve"> drawing of </w:t>
      </w:r>
      <w:r w:rsidR="00883408">
        <w:rPr>
          <w:rFonts w:asciiTheme="minorHAnsi" w:hAnsiTheme="minorHAnsi" w:cs="Arial"/>
          <w:sz w:val="21"/>
          <w:szCs w:val="21"/>
        </w:rPr>
        <w:t xml:space="preserve">general </w:t>
      </w:r>
      <w:r w:rsidR="00883408" w:rsidRPr="006930DF">
        <w:rPr>
          <w:rFonts w:asciiTheme="minorHAnsi" w:hAnsiTheme="minorHAnsi" w:cs="Arial"/>
          <w:sz w:val="21"/>
          <w:szCs w:val="21"/>
        </w:rPr>
        <w:t xml:space="preserve">conclusions </w:t>
      </w:r>
      <w:proofErr w:type="gramStart"/>
      <w:r w:rsidR="00883408" w:rsidRPr="006930DF">
        <w:rPr>
          <w:rFonts w:asciiTheme="minorHAnsi" w:hAnsiTheme="minorHAnsi" w:cs="Arial"/>
          <w:sz w:val="21"/>
          <w:szCs w:val="21"/>
        </w:rPr>
        <w:t>with regard to</w:t>
      </w:r>
      <w:proofErr w:type="gramEnd"/>
      <w:r w:rsidR="00883408" w:rsidRPr="006930DF">
        <w:rPr>
          <w:rFonts w:asciiTheme="minorHAnsi" w:hAnsiTheme="minorHAnsi" w:cs="Arial"/>
          <w:sz w:val="21"/>
          <w:szCs w:val="21"/>
        </w:rPr>
        <w:t xml:space="preserve"> how the design of neighbouring properties may affect the reasonable development of the site.</w:t>
      </w:r>
      <w:r w:rsidR="00883408">
        <w:rPr>
          <w:rFonts w:asciiTheme="minorHAnsi" w:hAnsiTheme="minorHAnsi" w:cs="Arial"/>
          <w:sz w:val="21"/>
          <w:szCs w:val="21"/>
        </w:rPr>
        <w:t xml:space="preserve"> </w:t>
      </w:r>
      <w:r w:rsidR="00785A7B">
        <w:rPr>
          <w:rFonts w:asciiTheme="minorHAnsi" w:hAnsiTheme="minorHAnsi" w:cs="Arial"/>
          <w:sz w:val="21"/>
          <w:szCs w:val="21"/>
        </w:rPr>
        <w:t xml:space="preserve">It is anticipated that this testing will be required for approximately 15 site allocations. </w:t>
      </w:r>
    </w:p>
    <w:p w14:paraId="31B9A895" w14:textId="77777777" w:rsidR="00883408" w:rsidRDefault="00883408" w:rsidP="009F6D6C">
      <w:pPr>
        <w:pStyle w:val="Default"/>
        <w:ind w:left="567"/>
        <w:rPr>
          <w:rFonts w:cs="Arial"/>
          <w:sz w:val="21"/>
          <w:szCs w:val="21"/>
        </w:rPr>
      </w:pPr>
    </w:p>
    <w:p w14:paraId="4AADD8C6" w14:textId="31BAE6E3" w:rsidR="00CE4016" w:rsidRPr="000033F9" w:rsidRDefault="00883408" w:rsidP="00C3656E">
      <w:pPr>
        <w:pStyle w:val="Default"/>
        <w:numPr>
          <w:ilvl w:val="0"/>
          <w:numId w:val="1"/>
        </w:numPr>
        <w:ind w:left="567" w:hanging="567"/>
        <w:rPr>
          <w:rFonts w:asciiTheme="minorHAnsi" w:hAnsiTheme="minorHAnsi" w:cs="Arial"/>
          <w:sz w:val="21"/>
          <w:szCs w:val="21"/>
        </w:rPr>
      </w:pPr>
      <w:r>
        <w:rPr>
          <w:rFonts w:asciiTheme="minorHAnsi" w:hAnsiTheme="minorHAnsi" w:cs="Arial"/>
          <w:sz w:val="21"/>
          <w:szCs w:val="21"/>
        </w:rPr>
        <w:t xml:space="preserve">The next stage in this may be taking forward the site allocation to Level 2 detail for some sites, or if not applicable, </w:t>
      </w:r>
      <w:r w:rsidR="00DD0B94">
        <w:rPr>
          <w:rFonts w:asciiTheme="minorHAnsi" w:hAnsiTheme="minorHAnsi" w:cs="Arial"/>
          <w:sz w:val="21"/>
          <w:szCs w:val="21"/>
        </w:rPr>
        <w:t xml:space="preserve">or advising the council on appropriate matters for inclusion as </w:t>
      </w:r>
      <w:r w:rsidR="00DD0B94" w:rsidRPr="00827C71">
        <w:rPr>
          <w:rFonts w:asciiTheme="minorHAnsi" w:hAnsiTheme="minorHAnsi" w:cs="Arial"/>
          <w:sz w:val="21"/>
          <w:szCs w:val="21"/>
        </w:rPr>
        <w:t>development principles for the site allocation</w:t>
      </w:r>
      <w:r>
        <w:rPr>
          <w:rFonts w:asciiTheme="minorHAnsi" w:hAnsiTheme="minorHAnsi" w:cs="Arial"/>
          <w:sz w:val="21"/>
          <w:szCs w:val="21"/>
        </w:rPr>
        <w:t xml:space="preserve">. The Council will advise on this at relevant time. </w:t>
      </w:r>
    </w:p>
    <w:p w14:paraId="1EC49E18" w14:textId="77F1BF61" w:rsidR="00FA0E6B" w:rsidRDefault="00FA0E6B" w:rsidP="005A5DE9">
      <w:pPr>
        <w:pStyle w:val="Default"/>
        <w:rPr>
          <w:rFonts w:asciiTheme="minorHAnsi" w:hAnsiTheme="minorHAnsi" w:cs="Arial"/>
          <w:sz w:val="21"/>
          <w:szCs w:val="21"/>
          <w:highlight w:val="yellow"/>
        </w:rPr>
      </w:pPr>
    </w:p>
    <w:p w14:paraId="2C7734C3" w14:textId="11DBB5EC" w:rsidR="00A22D36" w:rsidRDefault="000817BF" w:rsidP="00A22D36">
      <w:pPr>
        <w:pStyle w:val="Default"/>
        <w:numPr>
          <w:ilvl w:val="0"/>
          <w:numId w:val="1"/>
        </w:numPr>
        <w:ind w:left="567" w:hanging="567"/>
        <w:rPr>
          <w:rFonts w:asciiTheme="minorHAnsi" w:hAnsiTheme="minorHAnsi" w:cs="Arial"/>
          <w:sz w:val="21"/>
          <w:szCs w:val="21"/>
        </w:rPr>
      </w:pPr>
      <w:r>
        <w:rPr>
          <w:rFonts w:asciiTheme="minorHAnsi" w:hAnsiTheme="minorHAnsi" w:cs="Arial"/>
          <w:sz w:val="21"/>
          <w:szCs w:val="21"/>
        </w:rPr>
        <w:t>Level</w:t>
      </w:r>
      <w:r w:rsidRPr="000817BF">
        <w:rPr>
          <w:rFonts w:asciiTheme="minorHAnsi" w:hAnsiTheme="minorHAnsi" w:cs="Arial"/>
          <w:sz w:val="21"/>
          <w:szCs w:val="21"/>
        </w:rPr>
        <w:t xml:space="preserve"> 2</w:t>
      </w:r>
      <w:r>
        <w:rPr>
          <w:rFonts w:asciiTheme="minorHAnsi" w:hAnsiTheme="minorHAnsi" w:cs="Arial"/>
          <w:sz w:val="21"/>
          <w:szCs w:val="21"/>
        </w:rPr>
        <w:t>- Site allocation</w:t>
      </w:r>
      <w:r w:rsidR="00333DBC">
        <w:rPr>
          <w:rFonts w:asciiTheme="minorHAnsi" w:hAnsiTheme="minorHAnsi" w:cs="Arial"/>
          <w:sz w:val="21"/>
          <w:szCs w:val="21"/>
        </w:rPr>
        <w:t>s</w:t>
      </w:r>
      <w:r>
        <w:rPr>
          <w:rFonts w:asciiTheme="minorHAnsi" w:hAnsiTheme="minorHAnsi" w:cs="Arial"/>
          <w:sz w:val="21"/>
          <w:szCs w:val="21"/>
        </w:rPr>
        <w:t xml:space="preserve"> to be developed to show broad locations of blocks </w:t>
      </w:r>
      <w:r w:rsidR="00CF59E9">
        <w:rPr>
          <w:rFonts w:asciiTheme="minorHAnsi" w:hAnsiTheme="minorHAnsi" w:cs="Arial"/>
          <w:sz w:val="21"/>
          <w:szCs w:val="21"/>
        </w:rPr>
        <w:t>within the site boundary</w:t>
      </w:r>
      <w:r w:rsidR="00DA416A">
        <w:rPr>
          <w:rFonts w:asciiTheme="minorHAnsi" w:hAnsiTheme="minorHAnsi" w:cs="Arial"/>
          <w:sz w:val="21"/>
          <w:szCs w:val="21"/>
        </w:rPr>
        <w:t>, and broad location of different uses within the blocks</w:t>
      </w:r>
      <w:r w:rsidR="003363B1">
        <w:rPr>
          <w:rFonts w:asciiTheme="minorHAnsi" w:hAnsiTheme="minorHAnsi" w:cs="Arial"/>
          <w:sz w:val="21"/>
          <w:szCs w:val="21"/>
        </w:rPr>
        <w:t xml:space="preserve"> (See Level 2).</w:t>
      </w:r>
      <w:r w:rsidR="00CF59E9">
        <w:rPr>
          <w:rFonts w:asciiTheme="minorHAnsi" w:hAnsiTheme="minorHAnsi" w:cs="Arial"/>
          <w:sz w:val="21"/>
          <w:szCs w:val="21"/>
        </w:rPr>
        <w:t xml:space="preserve"> In this case consultants should </w:t>
      </w:r>
      <w:r w:rsidR="00333DBC">
        <w:rPr>
          <w:rFonts w:asciiTheme="minorHAnsi" w:hAnsiTheme="minorHAnsi" w:cs="Arial"/>
          <w:sz w:val="21"/>
          <w:szCs w:val="21"/>
        </w:rPr>
        <w:t xml:space="preserve">provide commentary on the </w:t>
      </w:r>
      <w:r w:rsidR="00DB392A">
        <w:rPr>
          <w:rFonts w:asciiTheme="minorHAnsi" w:hAnsiTheme="minorHAnsi" w:cs="Arial"/>
          <w:sz w:val="21"/>
          <w:szCs w:val="21"/>
        </w:rPr>
        <w:t xml:space="preserve">factors affecting the likelihood of gaining acceptable daylight and sunlight penetration </w:t>
      </w:r>
      <w:r w:rsidR="005A5DE9">
        <w:rPr>
          <w:rFonts w:asciiTheme="minorHAnsi" w:hAnsiTheme="minorHAnsi" w:cs="Arial"/>
          <w:sz w:val="21"/>
          <w:szCs w:val="21"/>
        </w:rPr>
        <w:t xml:space="preserve">into rooms </w:t>
      </w:r>
      <w:r w:rsidR="00DB392A">
        <w:rPr>
          <w:rFonts w:asciiTheme="minorHAnsi" w:hAnsiTheme="minorHAnsi" w:cs="Arial"/>
          <w:sz w:val="21"/>
          <w:szCs w:val="21"/>
        </w:rPr>
        <w:t>on each façade proposed</w:t>
      </w:r>
      <w:r w:rsidR="00DA416A">
        <w:rPr>
          <w:rFonts w:asciiTheme="minorHAnsi" w:hAnsiTheme="minorHAnsi" w:cs="Arial"/>
          <w:sz w:val="21"/>
          <w:szCs w:val="21"/>
        </w:rPr>
        <w:t xml:space="preserve">, and considerations </w:t>
      </w:r>
      <w:r w:rsidR="00CB230A">
        <w:rPr>
          <w:rFonts w:asciiTheme="minorHAnsi" w:hAnsiTheme="minorHAnsi" w:cs="Arial"/>
          <w:sz w:val="21"/>
          <w:szCs w:val="21"/>
        </w:rPr>
        <w:t>for</w:t>
      </w:r>
      <w:r w:rsidR="00DA416A">
        <w:rPr>
          <w:rFonts w:asciiTheme="minorHAnsi" w:hAnsiTheme="minorHAnsi" w:cs="Arial"/>
          <w:sz w:val="21"/>
          <w:szCs w:val="21"/>
        </w:rPr>
        <w:t xml:space="preserve"> each potential </w:t>
      </w:r>
      <w:proofErr w:type="gramStart"/>
      <w:r w:rsidR="00DA416A">
        <w:rPr>
          <w:rFonts w:asciiTheme="minorHAnsi" w:hAnsiTheme="minorHAnsi" w:cs="Arial"/>
          <w:sz w:val="21"/>
          <w:szCs w:val="21"/>
        </w:rPr>
        <w:t>uses</w:t>
      </w:r>
      <w:proofErr w:type="gramEnd"/>
      <w:r w:rsidR="00DB392A">
        <w:rPr>
          <w:rFonts w:asciiTheme="minorHAnsi" w:hAnsiTheme="minorHAnsi" w:cs="Arial"/>
          <w:sz w:val="21"/>
          <w:szCs w:val="21"/>
        </w:rPr>
        <w:t xml:space="preserve">. </w:t>
      </w:r>
      <w:r w:rsidR="00A9138E">
        <w:rPr>
          <w:rFonts w:asciiTheme="minorHAnsi" w:hAnsiTheme="minorHAnsi" w:cs="Arial"/>
          <w:sz w:val="21"/>
          <w:szCs w:val="21"/>
        </w:rPr>
        <w:t>Consultants will also be expected to advise on potential changes to the site</w:t>
      </w:r>
      <w:r w:rsidR="00DA416A">
        <w:rPr>
          <w:rFonts w:asciiTheme="minorHAnsi" w:hAnsiTheme="minorHAnsi" w:cs="Arial"/>
          <w:sz w:val="21"/>
          <w:szCs w:val="21"/>
        </w:rPr>
        <w:t xml:space="preserve"> use and</w:t>
      </w:r>
      <w:r w:rsidR="00A9138E">
        <w:rPr>
          <w:rFonts w:asciiTheme="minorHAnsi" w:hAnsiTheme="minorHAnsi" w:cs="Arial"/>
          <w:sz w:val="21"/>
          <w:szCs w:val="21"/>
        </w:rPr>
        <w:t xml:space="preserve"> layout which may assist in improving daylight and sunlight penetration. Consultants should then provide advi</w:t>
      </w:r>
      <w:r w:rsidR="00595733">
        <w:rPr>
          <w:rFonts w:asciiTheme="minorHAnsi" w:hAnsiTheme="minorHAnsi" w:cs="Arial"/>
          <w:sz w:val="21"/>
          <w:szCs w:val="21"/>
        </w:rPr>
        <w:t>c</w:t>
      </w:r>
      <w:r w:rsidR="00A9138E">
        <w:rPr>
          <w:rFonts w:asciiTheme="minorHAnsi" w:hAnsiTheme="minorHAnsi" w:cs="Arial"/>
          <w:sz w:val="21"/>
          <w:szCs w:val="21"/>
        </w:rPr>
        <w:t xml:space="preserve">e on what other risks and factors which will need attention when drawing up a future planning application for the site. </w:t>
      </w:r>
      <w:r w:rsidR="00785A7B">
        <w:rPr>
          <w:rFonts w:asciiTheme="minorHAnsi" w:hAnsiTheme="minorHAnsi" w:cs="Arial"/>
          <w:sz w:val="21"/>
          <w:szCs w:val="21"/>
        </w:rPr>
        <w:t>It is anticipated that this testing will be required for approximately 15 site allocations.</w:t>
      </w:r>
    </w:p>
    <w:p w14:paraId="4C21D716" w14:textId="77777777" w:rsidR="00883408" w:rsidRDefault="00883408" w:rsidP="009F6D6C">
      <w:pPr>
        <w:pStyle w:val="Default"/>
        <w:rPr>
          <w:rFonts w:cs="Arial"/>
          <w:sz w:val="21"/>
          <w:szCs w:val="21"/>
        </w:rPr>
      </w:pPr>
    </w:p>
    <w:p w14:paraId="494552E4" w14:textId="18D8986F" w:rsidR="00883408" w:rsidRPr="000033F9" w:rsidRDefault="00883408" w:rsidP="00883408">
      <w:pPr>
        <w:pStyle w:val="Default"/>
        <w:numPr>
          <w:ilvl w:val="0"/>
          <w:numId w:val="1"/>
        </w:numPr>
        <w:ind w:left="567" w:hanging="567"/>
        <w:rPr>
          <w:rFonts w:asciiTheme="minorHAnsi" w:hAnsiTheme="minorHAnsi" w:cs="Arial"/>
          <w:sz w:val="21"/>
          <w:szCs w:val="21"/>
        </w:rPr>
      </w:pPr>
      <w:r>
        <w:rPr>
          <w:rFonts w:asciiTheme="minorHAnsi" w:hAnsiTheme="minorHAnsi" w:cs="Arial"/>
          <w:sz w:val="21"/>
          <w:szCs w:val="21"/>
        </w:rPr>
        <w:t xml:space="preserve">The next stage in this may be taking forward the site allocation to Level 3 detail for some sites, or if not applicable, </w:t>
      </w:r>
      <w:r w:rsidR="00DD0B94">
        <w:rPr>
          <w:rFonts w:asciiTheme="minorHAnsi" w:hAnsiTheme="minorHAnsi" w:cs="Arial"/>
          <w:sz w:val="21"/>
          <w:szCs w:val="21"/>
        </w:rPr>
        <w:t xml:space="preserve">advising the council on appropriate matters for inclusion as </w:t>
      </w:r>
      <w:r w:rsidR="00DD0B94" w:rsidRPr="00827C71">
        <w:rPr>
          <w:rFonts w:asciiTheme="minorHAnsi" w:hAnsiTheme="minorHAnsi" w:cs="Arial"/>
          <w:sz w:val="21"/>
          <w:szCs w:val="21"/>
        </w:rPr>
        <w:t>development principles for the site allocation</w:t>
      </w:r>
      <w:r>
        <w:rPr>
          <w:rFonts w:asciiTheme="minorHAnsi" w:hAnsiTheme="minorHAnsi" w:cs="Arial"/>
          <w:sz w:val="21"/>
          <w:szCs w:val="21"/>
        </w:rPr>
        <w:t xml:space="preserve">. The Council will advise on this at relevant time. </w:t>
      </w:r>
    </w:p>
    <w:p w14:paraId="742FE0CC" w14:textId="77777777" w:rsidR="00A22D36" w:rsidRDefault="00A22D36" w:rsidP="009F6D6C">
      <w:pPr>
        <w:pStyle w:val="Default"/>
        <w:rPr>
          <w:rFonts w:cs="Arial"/>
          <w:sz w:val="21"/>
          <w:szCs w:val="21"/>
        </w:rPr>
      </w:pPr>
    </w:p>
    <w:p w14:paraId="113F15E8" w14:textId="34DEDBBA" w:rsidR="00414D6C" w:rsidRPr="006930DF" w:rsidRDefault="00A9138E" w:rsidP="000C1C05">
      <w:pPr>
        <w:pStyle w:val="Default"/>
        <w:numPr>
          <w:ilvl w:val="0"/>
          <w:numId w:val="1"/>
        </w:numPr>
        <w:ind w:left="567" w:hanging="567"/>
        <w:rPr>
          <w:rFonts w:asciiTheme="minorHAnsi" w:hAnsiTheme="minorHAnsi" w:cs="Arial"/>
          <w:sz w:val="21"/>
          <w:szCs w:val="21"/>
        </w:rPr>
      </w:pPr>
      <w:r w:rsidRPr="006930DF">
        <w:rPr>
          <w:rFonts w:asciiTheme="minorHAnsi" w:hAnsiTheme="minorHAnsi" w:cs="Arial"/>
          <w:sz w:val="21"/>
          <w:szCs w:val="21"/>
        </w:rPr>
        <w:t>Level 3-</w:t>
      </w:r>
      <w:r w:rsidR="00DA416A" w:rsidRPr="006930DF">
        <w:rPr>
          <w:rFonts w:asciiTheme="minorHAnsi" w:hAnsiTheme="minorHAnsi" w:cs="Arial"/>
          <w:sz w:val="21"/>
          <w:szCs w:val="21"/>
        </w:rPr>
        <w:t xml:space="preserve"> Site allocations showing broad locations of blocks and massing, and demonstration of the uses to </w:t>
      </w:r>
      <w:proofErr w:type="gramStart"/>
      <w:r w:rsidR="00DA416A" w:rsidRPr="006930DF">
        <w:rPr>
          <w:rFonts w:asciiTheme="minorHAnsi" w:hAnsiTheme="minorHAnsi" w:cs="Arial"/>
          <w:sz w:val="21"/>
          <w:szCs w:val="21"/>
        </w:rPr>
        <w:t>be located in</w:t>
      </w:r>
      <w:proofErr w:type="gramEnd"/>
      <w:r w:rsidR="00DA416A" w:rsidRPr="006930DF">
        <w:rPr>
          <w:rFonts w:asciiTheme="minorHAnsi" w:hAnsiTheme="minorHAnsi" w:cs="Arial"/>
          <w:sz w:val="21"/>
          <w:szCs w:val="21"/>
        </w:rPr>
        <w:t xml:space="preserve"> which part of the blocks</w:t>
      </w:r>
      <w:r w:rsidR="003363B1">
        <w:rPr>
          <w:rFonts w:asciiTheme="minorHAnsi" w:hAnsiTheme="minorHAnsi" w:cs="Arial"/>
          <w:sz w:val="21"/>
          <w:szCs w:val="21"/>
        </w:rPr>
        <w:t xml:space="preserve"> (See Level 3)</w:t>
      </w:r>
      <w:r w:rsidR="00DA416A" w:rsidRPr="006930DF">
        <w:rPr>
          <w:rFonts w:asciiTheme="minorHAnsi" w:hAnsiTheme="minorHAnsi" w:cs="Arial"/>
          <w:sz w:val="21"/>
          <w:szCs w:val="21"/>
        </w:rPr>
        <w:t>. At this level of detail consultants should provide analysis of the</w:t>
      </w:r>
      <w:r w:rsidR="006930DF" w:rsidRPr="006930DF">
        <w:rPr>
          <w:rFonts w:asciiTheme="minorHAnsi" w:hAnsiTheme="minorHAnsi" w:cs="Arial"/>
          <w:sz w:val="21"/>
          <w:szCs w:val="21"/>
        </w:rPr>
        <w:t xml:space="preserve"> broad</w:t>
      </w:r>
      <w:r w:rsidR="00DA416A" w:rsidRPr="006930DF">
        <w:rPr>
          <w:rFonts w:asciiTheme="minorHAnsi" w:hAnsiTheme="minorHAnsi" w:cs="Arial"/>
          <w:sz w:val="21"/>
          <w:szCs w:val="21"/>
        </w:rPr>
        <w:t xml:space="preserve"> ranges of daylight and sunlight </w:t>
      </w:r>
      <w:r w:rsidR="006930DF" w:rsidRPr="006930DF">
        <w:rPr>
          <w:rFonts w:asciiTheme="minorHAnsi" w:hAnsiTheme="minorHAnsi" w:cs="Arial"/>
          <w:sz w:val="21"/>
          <w:szCs w:val="21"/>
        </w:rPr>
        <w:t xml:space="preserve">values </w:t>
      </w:r>
      <w:r w:rsidR="00DA416A" w:rsidRPr="006930DF">
        <w:rPr>
          <w:rFonts w:asciiTheme="minorHAnsi" w:hAnsiTheme="minorHAnsi" w:cs="Arial"/>
          <w:sz w:val="21"/>
          <w:szCs w:val="21"/>
        </w:rPr>
        <w:t>which may be achieved for each façade and how this may impact on the use proposed</w:t>
      </w:r>
      <w:r w:rsidR="00A22D36" w:rsidRPr="006930DF">
        <w:rPr>
          <w:rFonts w:asciiTheme="minorHAnsi" w:hAnsiTheme="minorHAnsi" w:cs="Arial"/>
          <w:sz w:val="21"/>
          <w:szCs w:val="21"/>
        </w:rPr>
        <w:t>, and the effects of the design against the relevant BRE guidance</w:t>
      </w:r>
      <w:r w:rsidR="00697A37" w:rsidRPr="006930DF">
        <w:rPr>
          <w:rFonts w:asciiTheme="minorHAnsi" w:hAnsiTheme="minorHAnsi" w:cs="Arial"/>
          <w:sz w:val="21"/>
          <w:szCs w:val="21"/>
        </w:rPr>
        <w:t xml:space="preserve">. </w:t>
      </w:r>
      <w:r w:rsidR="00DA416A" w:rsidRPr="006930DF">
        <w:rPr>
          <w:rFonts w:asciiTheme="minorHAnsi" w:hAnsiTheme="minorHAnsi" w:cs="Arial"/>
          <w:sz w:val="21"/>
          <w:szCs w:val="21"/>
        </w:rPr>
        <w:t xml:space="preserve">It is understood that full analysis </w:t>
      </w:r>
      <w:r w:rsidR="00BA3257" w:rsidRPr="006930DF">
        <w:rPr>
          <w:rFonts w:asciiTheme="minorHAnsi" w:hAnsiTheme="minorHAnsi" w:cs="Arial"/>
          <w:sz w:val="21"/>
          <w:szCs w:val="21"/>
        </w:rPr>
        <w:t>of daylight and sunlight is</w:t>
      </w:r>
      <w:r w:rsidR="00DA416A" w:rsidRPr="006930DF">
        <w:rPr>
          <w:rFonts w:asciiTheme="minorHAnsi" w:hAnsiTheme="minorHAnsi" w:cs="Arial"/>
          <w:sz w:val="21"/>
          <w:szCs w:val="21"/>
        </w:rPr>
        <w:t xml:space="preserve"> not possible without a level of detail </w:t>
      </w:r>
      <w:r w:rsidR="00BA3257" w:rsidRPr="006930DF">
        <w:rPr>
          <w:rFonts w:asciiTheme="minorHAnsi" w:hAnsiTheme="minorHAnsi" w:cs="Arial"/>
          <w:sz w:val="21"/>
          <w:szCs w:val="21"/>
        </w:rPr>
        <w:t>applicable to a planning application</w:t>
      </w:r>
      <w:r w:rsidR="006930DF" w:rsidRPr="006930DF">
        <w:rPr>
          <w:rFonts w:asciiTheme="minorHAnsi" w:hAnsiTheme="minorHAnsi" w:cs="Arial"/>
          <w:sz w:val="21"/>
          <w:szCs w:val="21"/>
        </w:rPr>
        <w:t>,</w:t>
      </w:r>
      <w:r w:rsidR="00BA3257" w:rsidRPr="006930DF">
        <w:rPr>
          <w:rFonts w:asciiTheme="minorHAnsi" w:hAnsiTheme="minorHAnsi" w:cs="Arial"/>
          <w:sz w:val="21"/>
          <w:szCs w:val="21"/>
        </w:rPr>
        <w:t xml:space="preserve"> however the consultants will be expected to provide an indication of the ranges which may be achieved subject to detailed design and make recommendations of any potential design changes which overall are likely to achieve a higher proportion of acceptable daylight and sunlight penetration to each façade and each proposed use. </w:t>
      </w:r>
      <w:r w:rsidR="001F6826" w:rsidRPr="006930DF">
        <w:rPr>
          <w:rFonts w:asciiTheme="minorHAnsi" w:hAnsiTheme="minorHAnsi" w:cs="Arial"/>
          <w:sz w:val="21"/>
          <w:szCs w:val="21"/>
        </w:rPr>
        <w:t>Consultants should then provide advi</w:t>
      </w:r>
      <w:r w:rsidR="006930DF">
        <w:rPr>
          <w:rFonts w:asciiTheme="minorHAnsi" w:hAnsiTheme="minorHAnsi" w:cs="Arial"/>
          <w:sz w:val="21"/>
          <w:szCs w:val="21"/>
        </w:rPr>
        <w:t>c</w:t>
      </w:r>
      <w:r w:rsidR="001F6826" w:rsidRPr="006930DF">
        <w:rPr>
          <w:rFonts w:asciiTheme="minorHAnsi" w:hAnsiTheme="minorHAnsi" w:cs="Arial"/>
          <w:sz w:val="21"/>
          <w:szCs w:val="21"/>
        </w:rPr>
        <w:t>e on what other risks and factors which will need attention when drawing up a future planning application for the site</w:t>
      </w:r>
      <w:r w:rsidR="006930DF" w:rsidRPr="006930DF">
        <w:rPr>
          <w:rFonts w:asciiTheme="minorHAnsi" w:hAnsiTheme="minorHAnsi" w:cs="Arial"/>
          <w:sz w:val="21"/>
          <w:szCs w:val="21"/>
        </w:rPr>
        <w:t xml:space="preserve"> including</w:t>
      </w:r>
      <w:r w:rsidR="006930DF">
        <w:rPr>
          <w:rFonts w:asciiTheme="minorHAnsi" w:hAnsiTheme="minorHAnsi" w:cs="Arial"/>
          <w:sz w:val="21"/>
          <w:szCs w:val="21"/>
        </w:rPr>
        <w:t xml:space="preserve"> what further </w:t>
      </w:r>
      <w:r w:rsidR="00CE4016" w:rsidRPr="006930DF">
        <w:rPr>
          <w:rFonts w:asciiTheme="minorHAnsi" w:hAnsiTheme="minorHAnsi" w:cs="Arial"/>
          <w:sz w:val="21"/>
          <w:szCs w:val="21"/>
        </w:rPr>
        <w:t xml:space="preserve">modelling of the site and neighbouring properties </w:t>
      </w:r>
      <w:r w:rsidR="006930DF" w:rsidRPr="006930DF">
        <w:rPr>
          <w:rFonts w:asciiTheme="minorHAnsi" w:hAnsiTheme="minorHAnsi" w:cs="Arial"/>
          <w:sz w:val="21"/>
          <w:szCs w:val="21"/>
        </w:rPr>
        <w:t xml:space="preserve">would be required in order to refine the level of accuracy at the later stages. </w:t>
      </w:r>
      <w:r w:rsidR="00785A7B">
        <w:rPr>
          <w:rFonts w:asciiTheme="minorHAnsi" w:hAnsiTheme="minorHAnsi" w:cs="Arial"/>
          <w:sz w:val="21"/>
          <w:szCs w:val="21"/>
        </w:rPr>
        <w:t>It is anticipated that this testing will be required for approximately 10 site allocations.</w:t>
      </w:r>
    </w:p>
    <w:p w14:paraId="49331F3E" w14:textId="49427633" w:rsidR="002C4C51" w:rsidRPr="00827C71" w:rsidRDefault="002C4C51" w:rsidP="00827C71">
      <w:pPr>
        <w:pStyle w:val="Default"/>
        <w:ind w:left="567"/>
        <w:rPr>
          <w:rFonts w:asciiTheme="minorHAnsi" w:hAnsiTheme="minorHAnsi" w:cs="Arial"/>
          <w:sz w:val="21"/>
          <w:szCs w:val="21"/>
        </w:rPr>
      </w:pPr>
    </w:p>
    <w:p w14:paraId="63C66AA2" w14:textId="74E1B033" w:rsidR="00CE4016" w:rsidRPr="00827C71" w:rsidRDefault="007D58BB" w:rsidP="00850423">
      <w:pPr>
        <w:pStyle w:val="Default"/>
        <w:numPr>
          <w:ilvl w:val="0"/>
          <w:numId w:val="1"/>
        </w:numPr>
        <w:ind w:left="567" w:hanging="567"/>
        <w:rPr>
          <w:rFonts w:asciiTheme="minorHAnsi" w:hAnsiTheme="minorHAnsi" w:cs="Arial"/>
          <w:sz w:val="21"/>
          <w:szCs w:val="21"/>
        </w:rPr>
      </w:pPr>
      <w:r>
        <w:rPr>
          <w:rFonts w:asciiTheme="minorHAnsi" w:hAnsiTheme="minorHAnsi" w:cs="Arial"/>
          <w:sz w:val="21"/>
          <w:szCs w:val="21"/>
        </w:rPr>
        <w:t>Where appropriate t</w:t>
      </w:r>
      <w:r w:rsidR="00827C71" w:rsidRPr="00827C71">
        <w:rPr>
          <w:rFonts w:asciiTheme="minorHAnsi" w:hAnsiTheme="minorHAnsi" w:cs="Arial"/>
          <w:sz w:val="21"/>
          <w:szCs w:val="21"/>
        </w:rPr>
        <w:t xml:space="preserve">he next stage </w:t>
      </w:r>
      <w:r>
        <w:rPr>
          <w:rFonts w:asciiTheme="minorHAnsi" w:hAnsiTheme="minorHAnsi" w:cs="Arial"/>
          <w:sz w:val="21"/>
          <w:szCs w:val="21"/>
        </w:rPr>
        <w:t>may</w:t>
      </w:r>
      <w:r w:rsidR="00827C71" w:rsidRPr="00827C71">
        <w:rPr>
          <w:rFonts w:asciiTheme="minorHAnsi" w:hAnsiTheme="minorHAnsi" w:cs="Arial"/>
          <w:sz w:val="21"/>
          <w:szCs w:val="21"/>
        </w:rPr>
        <w:t xml:space="preserve"> be </w:t>
      </w:r>
      <w:r w:rsidR="00DD0B94">
        <w:rPr>
          <w:rFonts w:asciiTheme="minorHAnsi" w:hAnsiTheme="minorHAnsi" w:cs="Arial"/>
          <w:sz w:val="21"/>
          <w:szCs w:val="21"/>
        </w:rPr>
        <w:t>advising the council on appropriate matters for inclusion as design-based</w:t>
      </w:r>
      <w:r>
        <w:rPr>
          <w:rFonts w:asciiTheme="minorHAnsi" w:hAnsiTheme="minorHAnsi" w:cs="Arial"/>
          <w:sz w:val="21"/>
          <w:szCs w:val="21"/>
        </w:rPr>
        <w:t xml:space="preserve"> </w:t>
      </w:r>
      <w:r w:rsidR="00827C71" w:rsidRPr="00827C71">
        <w:rPr>
          <w:rFonts w:asciiTheme="minorHAnsi" w:hAnsiTheme="minorHAnsi" w:cs="Arial"/>
          <w:sz w:val="21"/>
          <w:szCs w:val="21"/>
        </w:rPr>
        <w:t>development principles for the site allocation</w:t>
      </w:r>
      <w:r>
        <w:rPr>
          <w:rFonts w:asciiTheme="minorHAnsi" w:hAnsiTheme="minorHAnsi" w:cs="Arial"/>
          <w:sz w:val="21"/>
          <w:szCs w:val="21"/>
        </w:rPr>
        <w:t xml:space="preserve"> </w:t>
      </w:r>
      <w:r w:rsidR="00827C71" w:rsidRPr="00827C71">
        <w:rPr>
          <w:rFonts w:asciiTheme="minorHAnsi" w:hAnsiTheme="minorHAnsi" w:cs="Arial"/>
          <w:sz w:val="21"/>
          <w:szCs w:val="21"/>
        </w:rPr>
        <w:t>or</w:t>
      </w:r>
      <w:r>
        <w:rPr>
          <w:rFonts w:asciiTheme="minorHAnsi" w:hAnsiTheme="minorHAnsi" w:cs="Arial"/>
          <w:sz w:val="21"/>
          <w:szCs w:val="21"/>
        </w:rPr>
        <w:t xml:space="preserve"> specific </w:t>
      </w:r>
      <w:r w:rsidR="00827C71" w:rsidRPr="00827C71">
        <w:rPr>
          <w:rFonts w:asciiTheme="minorHAnsi" w:hAnsiTheme="minorHAnsi" w:cs="Arial"/>
          <w:sz w:val="21"/>
          <w:szCs w:val="21"/>
        </w:rPr>
        <w:t xml:space="preserve">matters for further consideration within the development of a future planning application proposal. </w:t>
      </w:r>
    </w:p>
    <w:p w14:paraId="420063E1" w14:textId="77777777" w:rsidR="00827C71" w:rsidRPr="00827C71" w:rsidRDefault="00827C71" w:rsidP="00827C71">
      <w:pPr>
        <w:pStyle w:val="Default"/>
        <w:ind w:left="567"/>
        <w:rPr>
          <w:rFonts w:asciiTheme="minorHAnsi" w:hAnsiTheme="minorHAnsi" w:cs="Arial"/>
          <w:sz w:val="21"/>
          <w:szCs w:val="21"/>
        </w:rPr>
      </w:pPr>
    </w:p>
    <w:p w14:paraId="62487861" w14:textId="6FA8C256" w:rsidR="00414D6C" w:rsidRDefault="00414D6C" w:rsidP="00652688">
      <w:pPr>
        <w:pStyle w:val="Default"/>
        <w:numPr>
          <w:ilvl w:val="0"/>
          <w:numId w:val="1"/>
        </w:numPr>
        <w:ind w:left="567" w:hanging="567"/>
        <w:rPr>
          <w:rFonts w:asciiTheme="minorHAnsi" w:hAnsiTheme="minorHAnsi" w:cs="Arial"/>
          <w:sz w:val="21"/>
          <w:szCs w:val="21"/>
        </w:rPr>
      </w:pPr>
      <w:r>
        <w:rPr>
          <w:rFonts w:asciiTheme="minorHAnsi" w:hAnsiTheme="minorHAnsi" w:cs="Arial"/>
          <w:sz w:val="21"/>
          <w:szCs w:val="21"/>
        </w:rPr>
        <w:t>In addition to the above</w:t>
      </w:r>
      <w:r w:rsidR="007D58BB">
        <w:rPr>
          <w:rFonts w:asciiTheme="minorHAnsi" w:hAnsiTheme="minorHAnsi" w:cs="Arial"/>
          <w:sz w:val="21"/>
          <w:szCs w:val="21"/>
        </w:rPr>
        <w:t>,</w:t>
      </w:r>
      <w:r>
        <w:rPr>
          <w:rFonts w:asciiTheme="minorHAnsi" w:hAnsiTheme="minorHAnsi" w:cs="Arial"/>
          <w:sz w:val="21"/>
          <w:szCs w:val="21"/>
        </w:rPr>
        <w:t xml:space="preserve"> some of the site allocations may be developed to level 1 or 2 detail but may then provide much more detailed context to the site allocation and the consideration of matters which lie outside the red line boundary. </w:t>
      </w:r>
      <w:proofErr w:type="gramStart"/>
      <w:r>
        <w:rPr>
          <w:rFonts w:asciiTheme="minorHAnsi" w:hAnsiTheme="minorHAnsi" w:cs="Arial"/>
          <w:sz w:val="21"/>
          <w:szCs w:val="21"/>
        </w:rPr>
        <w:t>Therefore</w:t>
      </w:r>
      <w:proofErr w:type="gramEnd"/>
      <w:r>
        <w:rPr>
          <w:rFonts w:asciiTheme="minorHAnsi" w:hAnsiTheme="minorHAnsi" w:cs="Arial"/>
          <w:sz w:val="21"/>
          <w:szCs w:val="21"/>
        </w:rPr>
        <w:t xml:space="preserve"> the consultants will also be expected to have an awareness of the wider site context in relation to the emergence of a wider strategy for that location.</w:t>
      </w:r>
    </w:p>
    <w:p w14:paraId="322B72C3" w14:textId="77777777" w:rsidR="00517ADB" w:rsidRDefault="00517ADB" w:rsidP="00517ADB">
      <w:pPr>
        <w:pStyle w:val="ListParagraph"/>
        <w:rPr>
          <w:rFonts w:cs="Arial"/>
          <w:sz w:val="21"/>
          <w:szCs w:val="21"/>
        </w:rPr>
      </w:pPr>
    </w:p>
    <w:p w14:paraId="22AACA77" w14:textId="64A042DD" w:rsidR="00517ADB" w:rsidRDefault="00517ADB" w:rsidP="00517ADB">
      <w:pPr>
        <w:pStyle w:val="Default"/>
        <w:numPr>
          <w:ilvl w:val="0"/>
          <w:numId w:val="1"/>
        </w:numPr>
        <w:ind w:left="567" w:hanging="567"/>
        <w:rPr>
          <w:rFonts w:asciiTheme="minorHAnsi" w:hAnsiTheme="minorHAnsi" w:cs="Arial"/>
          <w:sz w:val="21"/>
          <w:szCs w:val="21"/>
        </w:rPr>
      </w:pPr>
      <w:r>
        <w:rPr>
          <w:rFonts w:asciiTheme="minorHAnsi" w:hAnsiTheme="minorHAnsi" w:cs="Arial"/>
          <w:sz w:val="21"/>
          <w:szCs w:val="21"/>
        </w:rPr>
        <w:lastRenderedPageBreak/>
        <w:t xml:space="preserve">The </w:t>
      </w:r>
      <w:r w:rsidR="002234EA">
        <w:rPr>
          <w:rFonts w:asciiTheme="minorHAnsi" w:hAnsiTheme="minorHAnsi" w:cs="Arial"/>
          <w:sz w:val="21"/>
          <w:szCs w:val="21"/>
        </w:rPr>
        <w:t>c</w:t>
      </w:r>
      <w:r>
        <w:rPr>
          <w:rFonts w:asciiTheme="minorHAnsi" w:hAnsiTheme="minorHAnsi" w:cs="Arial"/>
          <w:sz w:val="21"/>
          <w:szCs w:val="21"/>
        </w:rPr>
        <w:t xml:space="preserve">ouncil will be preparing </w:t>
      </w:r>
      <w:proofErr w:type="gramStart"/>
      <w:r>
        <w:rPr>
          <w:rFonts w:asciiTheme="minorHAnsi" w:hAnsiTheme="minorHAnsi" w:cs="Arial"/>
          <w:sz w:val="21"/>
          <w:szCs w:val="21"/>
        </w:rPr>
        <w:t>a number of</w:t>
      </w:r>
      <w:proofErr w:type="gramEnd"/>
      <w:r>
        <w:rPr>
          <w:rFonts w:asciiTheme="minorHAnsi" w:hAnsiTheme="minorHAnsi" w:cs="Arial"/>
          <w:sz w:val="21"/>
          <w:szCs w:val="21"/>
        </w:rPr>
        <w:t xml:space="preserve"> evidence-base documents in support of the Site Allocations DPD. A key evidence base document will be the design-led work which will include the detailed analysis and information which will be drawn upon to develop each site allocation. Consultants are expected to input into this by providing detail of the daylight and sunlight testing for each site. At present this is anticipated to form part of a wider document but there may be some merit </w:t>
      </w:r>
      <w:r w:rsidR="005A31F0">
        <w:rPr>
          <w:rFonts w:asciiTheme="minorHAnsi" w:hAnsiTheme="minorHAnsi" w:cs="Arial"/>
          <w:sz w:val="21"/>
          <w:szCs w:val="21"/>
        </w:rPr>
        <w:t xml:space="preserve">in separating this off as one document. </w:t>
      </w:r>
      <w:r w:rsidR="00817576">
        <w:rPr>
          <w:rFonts w:asciiTheme="minorHAnsi" w:hAnsiTheme="minorHAnsi" w:cs="Arial"/>
          <w:sz w:val="21"/>
          <w:szCs w:val="21"/>
        </w:rPr>
        <w:t xml:space="preserve">Either way consultants will be liaising closely with the council on the production of this information as set out within the timetable </w:t>
      </w:r>
      <w:r w:rsidR="00A93881">
        <w:rPr>
          <w:rFonts w:asciiTheme="minorHAnsi" w:hAnsiTheme="minorHAnsi" w:cs="Arial"/>
          <w:sz w:val="21"/>
          <w:szCs w:val="21"/>
        </w:rPr>
        <w:t>in Appendix D</w:t>
      </w:r>
      <w:r w:rsidR="00817576">
        <w:rPr>
          <w:rFonts w:asciiTheme="minorHAnsi" w:hAnsiTheme="minorHAnsi" w:cs="Arial"/>
          <w:sz w:val="21"/>
          <w:szCs w:val="21"/>
        </w:rPr>
        <w:t xml:space="preserve">. </w:t>
      </w:r>
    </w:p>
    <w:p w14:paraId="0481A073" w14:textId="77777777" w:rsidR="00626401" w:rsidRDefault="00626401" w:rsidP="009F6D6C">
      <w:pPr>
        <w:pStyle w:val="Default"/>
        <w:ind w:left="567"/>
        <w:rPr>
          <w:rFonts w:cs="Arial"/>
          <w:sz w:val="21"/>
          <w:szCs w:val="21"/>
        </w:rPr>
      </w:pPr>
    </w:p>
    <w:p w14:paraId="6212A8B9" w14:textId="0B1C3872" w:rsidR="00626401" w:rsidRPr="00626401" w:rsidRDefault="002234EA" w:rsidP="00626401">
      <w:pPr>
        <w:pStyle w:val="Default"/>
        <w:numPr>
          <w:ilvl w:val="0"/>
          <w:numId w:val="1"/>
        </w:numPr>
        <w:ind w:left="567" w:hanging="567"/>
        <w:rPr>
          <w:rFonts w:asciiTheme="minorHAnsi" w:hAnsiTheme="minorHAnsi" w:cs="Arial"/>
          <w:sz w:val="21"/>
          <w:szCs w:val="21"/>
        </w:rPr>
      </w:pPr>
      <w:r>
        <w:rPr>
          <w:rFonts w:asciiTheme="minorHAnsi" w:hAnsiTheme="minorHAnsi" w:cs="Arial"/>
          <w:sz w:val="21"/>
          <w:szCs w:val="21"/>
        </w:rPr>
        <w:t xml:space="preserve">As set out above daylight and sunlight testing is required for </w:t>
      </w:r>
      <w:r w:rsidR="00E125D8">
        <w:rPr>
          <w:rFonts w:asciiTheme="minorHAnsi" w:hAnsiTheme="minorHAnsi" w:cs="Arial"/>
          <w:sz w:val="21"/>
          <w:szCs w:val="21"/>
        </w:rPr>
        <w:t xml:space="preserve">approximately </w:t>
      </w:r>
      <w:r>
        <w:rPr>
          <w:rFonts w:asciiTheme="minorHAnsi" w:hAnsiTheme="minorHAnsi" w:cs="Arial"/>
          <w:sz w:val="21"/>
          <w:szCs w:val="21"/>
        </w:rPr>
        <w:t>1</w:t>
      </w:r>
      <w:r w:rsidR="000C651A">
        <w:rPr>
          <w:rFonts w:asciiTheme="minorHAnsi" w:hAnsiTheme="minorHAnsi" w:cs="Arial"/>
          <w:sz w:val="21"/>
          <w:szCs w:val="21"/>
        </w:rPr>
        <w:t>5</w:t>
      </w:r>
      <w:r>
        <w:rPr>
          <w:rFonts w:asciiTheme="minorHAnsi" w:hAnsiTheme="minorHAnsi" w:cs="Arial"/>
          <w:sz w:val="21"/>
          <w:szCs w:val="21"/>
        </w:rPr>
        <w:t xml:space="preserve"> potential site allocations. However as also set out in paragraph 1</w:t>
      </w:r>
      <w:r w:rsidR="004B6A55">
        <w:rPr>
          <w:rFonts w:asciiTheme="minorHAnsi" w:hAnsiTheme="minorHAnsi" w:cs="Arial"/>
          <w:sz w:val="21"/>
          <w:szCs w:val="21"/>
        </w:rPr>
        <w:t>3</w:t>
      </w:r>
      <w:r>
        <w:rPr>
          <w:rFonts w:asciiTheme="minorHAnsi" w:hAnsiTheme="minorHAnsi" w:cs="Arial"/>
          <w:sz w:val="21"/>
          <w:szCs w:val="21"/>
        </w:rPr>
        <w:t xml:space="preserve"> above it is most likely that those being developed to the greatest detail (Level 3) will also undergo analysis at levels 1 and 2. I</w:t>
      </w:r>
      <w:r w:rsidR="00626401">
        <w:rPr>
          <w:rFonts w:asciiTheme="minorHAnsi" w:hAnsiTheme="minorHAnsi" w:cs="Arial"/>
          <w:sz w:val="21"/>
          <w:szCs w:val="21"/>
        </w:rPr>
        <w:t>t is currently envisaged that the consultants should allow for</w:t>
      </w:r>
      <w:r>
        <w:rPr>
          <w:rFonts w:asciiTheme="minorHAnsi" w:hAnsiTheme="minorHAnsi" w:cs="Arial"/>
          <w:sz w:val="21"/>
          <w:szCs w:val="21"/>
        </w:rPr>
        <w:t xml:space="preserve"> all of the total of </w:t>
      </w:r>
      <w:bookmarkStart w:id="4" w:name="_Hlk29398365"/>
      <w:r>
        <w:rPr>
          <w:rFonts w:asciiTheme="minorHAnsi" w:hAnsiTheme="minorHAnsi" w:cs="Arial"/>
          <w:sz w:val="21"/>
          <w:szCs w:val="21"/>
        </w:rPr>
        <w:t>between</w:t>
      </w:r>
      <w:r w:rsidR="00626401">
        <w:rPr>
          <w:rFonts w:asciiTheme="minorHAnsi" w:hAnsiTheme="minorHAnsi" w:cs="Arial"/>
          <w:sz w:val="21"/>
          <w:szCs w:val="21"/>
        </w:rPr>
        <w:t xml:space="preserve"> 1</w:t>
      </w:r>
      <w:r w:rsidR="000C651A">
        <w:rPr>
          <w:rFonts w:asciiTheme="minorHAnsi" w:hAnsiTheme="minorHAnsi" w:cs="Arial"/>
          <w:sz w:val="21"/>
          <w:szCs w:val="21"/>
        </w:rPr>
        <w:t>5</w:t>
      </w:r>
      <w:r w:rsidR="006E6103">
        <w:rPr>
          <w:rFonts w:asciiTheme="minorHAnsi" w:hAnsiTheme="minorHAnsi" w:cs="Arial"/>
          <w:sz w:val="21"/>
          <w:szCs w:val="21"/>
        </w:rPr>
        <w:t xml:space="preserve"> </w:t>
      </w:r>
      <w:r w:rsidR="00626401">
        <w:rPr>
          <w:rFonts w:asciiTheme="minorHAnsi" w:hAnsiTheme="minorHAnsi" w:cs="Arial"/>
          <w:sz w:val="21"/>
          <w:szCs w:val="21"/>
        </w:rPr>
        <w:t>site allocations to be developed to Level 1</w:t>
      </w:r>
      <w:r>
        <w:rPr>
          <w:rFonts w:asciiTheme="minorHAnsi" w:hAnsiTheme="minorHAnsi" w:cs="Arial"/>
          <w:sz w:val="21"/>
          <w:szCs w:val="21"/>
        </w:rPr>
        <w:t>;</w:t>
      </w:r>
      <w:r w:rsidR="00626401">
        <w:rPr>
          <w:rFonts w:asciiTheme="minorHAnsi" w:hAnsiTheme="minorHAnsi" w:cs="Arial"/>
          <w:sz w:val="21"/>
          <w:szCs w:val="21"/>
        </w:rPr>
        <w:t xml:space="preserve"> approximately 10</w:t>
      </w:r>
      <w:r>
        <w:rPr>
          <w:rFonts w:asciiTheme="minorHAnsi" w:hAnsiTheme="minorHAnsi" w:cs="Arial"/>
          <w:sz w:val="21"/>
          <w:szCs w:val="21"/>
        </w:rPr>
        <w:t xml:space="preserve"> of the total</w:t>
      </w:r>
      <w:r w:rsidR="00626401">
        <w:rPr>
          <w:rFonts w:asciiTheme="minorHAnsi" w:hAnsiTheme="minorHAnsi" w:cs="Arial"/>
          <w:sz w:val="21"/>
          <w:szCs w:val="21"/>
        </w:rPr>
        <w:t xml:space="preserve"> to Level 2</w:t>
      </w:r>
      <w:r>
        <w:rPr>
          <w:rFonts w:asciiTheme="minorHAnsi" w:hAnsiTheme="minorHAnsi" w:cs="Arial"/>
          <w:sz w:val="21"/>
          <w:szCs w:val="21"/>
        </w:rPr>
        <w:t>;</w:t>
      </w:r>
      <w:r w:rsidR="00626401">
        <w:rPr>
          <w:rFonts w:asciiTheme="minorHAnsi" w:hAnsiTheme="minorHAnsi" w:cs="Arial"/>
          <w:sz w:val="21"/>
          <w:szCs w:val="21"/>
        </w:rPr>
        <w:t xml:space="preserve"> and 5 </w:t>
      </w:r>
      <w:r>
        <w:rPr>
          <w:rFonts w:asciiTheme="minorHAnsi" w:hAnsiTheme="minorHAnsi" w:cs="Arial"/>
          <w:sz w:val="21"/>
          <w:szCs w:val="21"/>
        </w:rPr>
        <w:t xml:space="preserve">of the total </w:t>
      </w:r>
      <w:r w:rsidR="00626401">
        <w:rPr>
          <w:rFonts w:asciiTheme="minorHAnsi" w:hAnsiTheme="minorHAnsi" w:cs="Arial"/>
          <w:sz w:val="21"/>
          <w:szCs w:val="21"/>
        </w:rPr>
        <w:t>to Level 3</w:t>
      </w:r>
      <w:bookmarkEnd w:id="4"/>
      <w:r w:rsidR="00626401">
        <w:rPr>
          <w:rFonts w:asciiTheme="minorHAnsi" w:hAnsiTheme="minorHAnsi" w:cs="Arial"/>
          <w:sz w:val="21"/>
          <w:szCs w:val="21"/>
        </w:rPr>
        <w:t xml:space="preserve">. </w:t>
      </w:r>
      <w:bookmarkStart w:id="5" w:name="_Hlk29398336"/>
      <w:r w:rsidR="00626401">
        <w:rPr>
          <w:rFonts w:asciiTheme="minorHAnsi" w:hAnsiTheme="minorHAnsi" w:cs="Arial"/>
          <w:sz w:val="21"/>
          <w:szCs w:val="21"/>
        </w:rPr>
        <w:t xml:space="preserve">A cost should be provided </w:t>
      </w:r>
      <w:r>
        <w:rPr>
          <w:rFonts w:asciiTheme="minorHAnsi" w:hAnsiTheme="minorHAnsi" w:cs="Arial"/>
          <w:sz w:val="21"/>
          <w:szCs w:val="21"/>
        </w:rPr>
        <w:t>based on these differing degrees of analysis and complexity of work</w:t>
      </w:r>
      <w:r w:rsidR="00A20642">
        <w:rPr>
          <w:rFonts w:asciiTheme="minorHAnsi" w:hAnsiTheme="minorHAnsi" w:cs="Arial"/>
          <w:sz w:val="21"/>
          <w:szCs w:val="21"/>
        </w:rPr>
        <w:t>, plus an additional allowance for each further analysis for Levels 1, 2 and 3</w:t>
      </w:r>
      <w:r>
        <w:rPr>
          <w:rFonts w:asciiTheme="minorHAnsi" w:hAnsiTheme="minorHAnsi" w:cs="Arial"/>
          <w:sz w:val="21"/>
          <w:szCs w:val="21"/>
        </w:rPr>
        <w:t>. The council will be able to further refine and provide further details on commissioning.</w:t>
      </w:r>
      <w:bookmarkEnd w:id="5"/>
    </w:p>
    <w:p w14:paraId="3FBCA116" w14:textId="3E392949" w:rsidR="00652688" w:rsidRDefault="00652688" w:rsidP="00652688">
      <w:pPr>
        <w:pStyle w:val="ListParagraph"/>
        <w:rPr>
          <w:rFonts w:cs="Arial"/>
          <w:sz w:val="21"/>
          <w:szCs w:val="21"/>
          <w:highlight w:val="yellow"/>
        </w:rPr>
      </w:pPr>
    </w:p>
    <w:p w14:paraId="31F1BDBF" w14:textId="51957BA9" w:rsidR="004E7757" w:rsidRPr="000448AB" w:rsidRDefault="000448AB" w:rsidP="004E7757">
      <w:pPr>
        <w:pStyle w:val="Default"/>
        <w:ind w:left="567"/>
        <w:rPr>
          <w:rFonts w:asciiTheme="minorHAnsi" w:hAnsiTheme="minorHAnsi" w:cs="Arial"/>
          <w:b/>
          <w:bCs/>
          <w:sz w:val="21"/>
          <w:szCs w:val="21"/>
        </w:rPr>
      </w:pPr>
      <w:r>
        <w:rPr>
          <w:rFonts w:asciiTheme="minorHAnsi" w:hAnsiTheme="minorHAnsi" w:cs="Arial"/>
          <w:b/>
          <w:bCs/>
          <w:sz w:val="21"/>
          <w:szCs w:val="21"/>
        </w:rPr>
        <w:t xml:space="preserve">Additional work- </w:t>
      </w:r>
      <w:r w:rsidR="00CA13F4" w:rsidRPr="000448AB">
        <w:rPr>
          <w:rFonts w:asciiTheme="minorHAnsi" w:hAnsiTheme="minorHAnsi" w:cs="Arial"/>
          <w:b/>
          <w:bCs/>
          <w:sz w:val="21"/>
          <w:szCs w:val="21"/>
        </w:rPr>
        <w:t>Right of light</w:t>
      </w:r>
    </w:p>
    <w:p w14:paraId="091F4B7D" w14:textId="77777777" w:rsidR="004E7757" w:rsidRPr="000448AB" w:rsidRDefault="004E7757" w:rsidP="004E7757">
      <w:pPr>
        <w:pStyle w:val="Default"/>
        <w:ind w:left="567"/>
        <w:rPr>
          <w:rFonts w:asciiTheme="minorHAnsi" w:hAnsiTheme="minorHAnsi" w:cs="Arial"/>
          <w:b/>
          <w:bCs/>
          <w:sz w:val="21"/>
          <w:szCs w:val="21"/>
        </w:rPr>
      </w:pPr>
    </w:p>
    <w:p w14:paraId="6A92D41A" w14:textId="24C1D325" w:rsidR="004E7757" w:rsidRPr="000448AB" w:rsidRDefault="004E7757" w:rsidP="004E7757">
      <w:pPr>
        <w:pStyle w:val="Default"/>
        <w:numPr>
          <w:ilvl w:val="0"/>
          <w:numId w:val="1"/>
        </w:numPr>
        <w:ind w:left="567" w:hanging="567"/>
        <w:rPr>
          <w:rFonts w:asciiTheme="minorHAnsi" w:hAnsiTheme="minorHAnsi" w:cs="Arial"/>
          <w:sz w:val="21"/>
          <w:szCs w:val="21"/>
        </w:rPr>
      </w:pPr>
      <w:r w:rsidRPr="000448AB">
        <w:rPr>
          <w:rFonts w:asciiTheme="minorHAnsi" w:hAnsiTheme="minorHAnsi" w:cs="Arial"/>
          <w:sz w:val="21"/>
          <w:szCs w:val="21"/>
        </w:rPr>
        <w:t>Where relevant and applicable, consultants</w:t>
      </w:r>
      <w:r w:rsidR="00091DA8">
        <w:rPr>
          <w:rFonts w:asciiTheme="minorHAnsi" w:hAnsiTheme="minorHAnsi" w:cs="Arial"/>
          <w:sz w:val="21"/>
          <w:szCs w:val="21"/>
        </w:rPr>
        <w:t xml:space="preserve"> </w:t>
      </w:r>
      <w:r w:rsidR="007B2AC9" w:rsidRPr="000448AB">
        <w:rPr>
          <w:rFonts w:asciiTheme="minorHAnsi" w:hAnsiTheme="minorHAnsi" w:cs="Arial"/>
          <w:sz w:val="21"/>
          <w:szCs w:val="21"/>
        </w:rPr>
        <w:t>may</w:t>
      </w:r>
      <w:r w:rsidRPr="000448AB">
        <w:rPr>
          <w:rFonts w:asciiTheme="minorHAnsi" w:hAnsiTheme="minorHAnsi" w:cs="Arial"/>
          <w:sz w:val="21"/>
          <w:szCs w:val="21"/>
        </w:rPr>
        <w:t xml:space="preserve"> be asked to advise on the change to the level of light currently enjoyed and whether the proposal contained within the potential site allocation would cause an infringement of current light levels, and potential financial implications. The relevance and applicability of the above will be determined by the specific site (</w:t>
      </w:r>
      <w:proofErr w:type="spellStart"/>
      <w:r w:rsidRPr="000448AB">
        <w:rPr>
          <w:rFonts w:asciiTheme="minorHAnsi" w:hAnsiTheme="minorHAnsi" w:cs="Arial"/>
          <w:sz w:val="21"/>
          <w:szCs w:val="21"/>
        </w:rPr>
        <w:t>ie</w:t>
      </w:r>
      <w:proofErr w:type="spellEnd"/>
      <w:r w:rsidRPr="000448AB">
        <w:rPr>
          <w:rFonts w:asciiTheme="minorHAnsi" w:hAnsiTheme="minorHAnsi" w:cs="Arial"/>
          <w:sz w:val="21"/>
          <w:szCs w:val="21"/>
        </w:rPr>
        <w:t xml:space="preserve"> properties in the vicinity; which meet the criteria of enjoying the same levels of light for 20 years and above; whether the proposal likely to affect this); and the level of detail the council will be entering into in the site allocation. Where the site allocation is only likely to achieve Level 1 or 2 (as set out above) consultants will be expected </w:t>
      </w:r>
      <w:r w:rsidR="00065405" w:rsidRPr="000448AB">
        <w:rPr>
          <w:rFonts w:asciiTheme="minorHAnsi" w:hAnsiTheme="minorHAnsi" w:cs="Arial"/>
          <w:sz w:val="21"/>
          <w:szCs w:val="21"/>
        </w:rPr>
        <w:t xml:space="preserve">to provide some expert opinion on whether the proposal </w:t>
      </w:r>
      <w:proofErr w:type="gramStart"/>
      <w:r w:rsidR="00065405" w:rsidRPr="000448AB">
        <w:rPr>
          <w:rFonts w:asciiTheme="minorHAnsi" w:hAnsiTheme="minorHAnsi" w:cs="Arial"/>
          <w:sz w:val="21"/>
          <w:szCs w:val="21"/>
        </w:rPr>
        <w:t>may, or</w:t>
      </w:r>
      <w:proofErr w:type="gramEnd"/>
      <w:r w:rsidR="00065405" w:rsidRPr="000448AB">
        <w:rPr>
          <w:rFonts w:asciiTheme="minorHAnsi" w:hAnsiTheme="minorHAnsi" w:cs="Arial"/>
          <w:sz w:val="21"/>
          <w:szCs w:val="21"/>
        </w:rPr>
        <w:t xml:space="preserve"> may not result in any infringement of the </w:t>
      </w:r>
      <w:r w:rsidR="00CA13F4" w:rsidRPr="000448AB">
        <w:rPr>
          <w:rFonts w:asciiTheme="minorHAnsi" w:hAnsiTheme="minorHAnsi" w:cs="Arial"/>
          <w:sz w:val="21"/>
          <w:szCs w:val="21"/>
        </w:rPr>
        <w:t>right of light</w:t>
      </w:r>
      <w:r w:rsidR="00065405" w:rsidRPr="000448AB">
        <w:rPr>
          <w:rFonts w:asciiTheme="minorHAnsi" w:hAnsiTheme="minorHAnsi" w:cs="Arial"/>
          <w:sz w:val="21"/>
          <w:szCs w:val="21"/>
        </w:rPr>
        <w:t xml:space="preserve"> and how this could be avoided.</w:t>
      </w:r>
    </w:p>
    <w:p w14:paraId="3235D56D" w14:textId="77777777" w:rsidR="004E7757" w:rsidRPr="000448AB" w:rsidRDefault="004E7757" w:rsidP="004E7757">
      <w:pPr>
        <w:pStyle w:val="Default"/>
        <w:ind w:left="567"/>
        <w:rPr>
          <w:rFonts w:asciiTheme="minorHAnsi" w:hAnsiTheme="minorHAnsi" w:cs="Arial"/>
          <w:sz w:val="21"/>
          <w:szCs w:val="21"/>
        </w:rPr>
      </w:pPr>
    </w:p>
    <w:p w14:paraId="1E357302" w14:textId="26F129DB" w:rsidR="004E7757" w:rsidRPr="000448AB" w:rsidRDefault="007B2AC9" w:rsidP="004E7757">
      <w:pPr>
        <w:pStyle w:val="Default"/>
        <w:numPr>
          <w:ilvl w:val="0"/>
          <w:numId w:val="1"/>
        </w:numPr>
        <w:ind w:left="567" w:hanging="567"/>
        <w:rPr>
          <w:rFonts w:asciiTheme="minorHAnsi" w:hAnsiTheme="minorHAnsi" w:cs="Arial"/>
          <w:sz w:val="21"/>
          <w:szCs w:val="21"/>
        </w:rPr>
      </w:pPr>
      <w:r w:rsidRPr="000448AB">
        <w:rPr>
          <w:rFonts w:asciiTheme="minorHAnsi" w:hAnsiTheme="minorHAnsi" w:cs="Arial"/>
          <w:sz w:val="21"/>
          <w:szCs w:val="21"/>
        </w:rPr>
        <w:t>If require</w:t>
      </w:r>
      <w:r w:rsidR="00331036">
        <w:rPr>
          <w:rFonts w:asciiTheme="minorHAnsi" w:hAnsiTheme="minorHAnsi" w:cs="Arial"/>
          <w:sz w:val="21"/>
          <w:szCs w:val="21"/>
        </w:rPr>
        <w:t>d</w:t>
      </w:r>
      <w:r w:rsidRPr="000448AB">
        <w:rPr>
          <w:rFonts w:asciiTheme="minorHAnsi" w:hAnsiTheme="minorHAnsi" w:cs="Arial"/>
          <w:sz w:val="21"/>
          <w:szCs w:val="21"/>
        </w:rPr>
        <w:t>, f</w:t>
      </w:r>
      <w:r w:rsidR="004E7757" w:rsidRPr="000448AB">
        <w:rPr>
          <w:rFonts w:asciiTheme="minorHAnsi" w:hAnsiTheme="minorHAnsi" w:cs="Arial"/>
          <w:sz w:val="21"/>
          <w:szCs w:val="21"/>
        </w:rPr>
        <w:t xml:space="preserve">or each </w:t>
      </w:r>
      <w:r w:rsidR="002C38D6" w:rsidRPr="000448AB">
        <w:rPr>
          <w:rFonts w:asciiTheme="minorHAnsi" w:hAnsiTheme="minorHAnsi" w:cs="Arial"/>
          <w:sz w:val="21"/>
          <w:szCs w:val="21"/>
        </w:rPr>
        <w:t xml:space="preserve">relevant </w:t>
      </w:r>
      <w:r w:rsidR="004E7757" w:rsidRPr="000448AB">
        <w:rPr>
          <w:rFonts w:asciiTheme="minorHAnsi" w:hAnsiTheme="minorHAnsi" w:cs="Arial"/>
          <w:sz w:val="21"/>
          <w:szCs w:val="21"/>
        </w:rPr>
        <w:t xml:space="preserve">site allocation: </w:t>
      </w:r>
    </w:p>
    <w:p w14:paraId="0389C69B" w14:textId="77777777" w:rsidR="004E7757" w:rsidRPr="000448AB" w:rsidRDefault="004E7757" w:rsidP="004E7757">
      <w:pPr>
        <w:pStyle w:val="ListParagraph"/>
        <w:rPr>
          <w:rFonts w:cs="Arial"/>
          <w:sz w:val="21"/>
          <w:szCs w:val="21"/>
        </w:rPr>
      </w:pPr>
    </w:p>
    <w:p w14:paraId="5794E899" w14:textId="4BA2B1B4" w:rsidR="004E7757" w:rsidRPr="000448AB" w:rsidRDefault="00531ADC" w:rsidP="004E7757">
      <w:pPr>
        <w:pStyle w:val="Default"/>
        <w:numPr>
          <w:ilvl w:val="0"/>
          <w:numId w:val="5"/>
        </w:numPr>
        <w:rPr>
          <w:rFonts w:asciiTheme="minorHAnsi" w:hAnsiTheme="minorHAnsi" w:cs="Arial"/>
          <w:sz w:val="21"/>
          <w:szCs w:val="21"/>
        </w:rPr>
      </w:pPr>
      <w:r w:rsidRPr="000448AB">
        <w:rPr>
          <w:rFonts w:asciiTheme="minorHAnsi" w:hAnsiTheme="minorHAnsi" w:cs="Arial"/>
          <w:sz w:val="21"/>
          <w:szCs w:val="21"/>
        </w:rPr>
        <w:t>C</w:t>
      </w:r>
      <w:r w:rsidR="004E7757" w:rsidRPr="000448AB">
        <w:rPr>
          <w:rFonts w:asciiTheme="minorHAnsi" w:hAnsiTheme="minorHAnsi" w:cs="Arial"/>
          <w:sz w:val="21"/>
          <w:szCs w:val="21"/>
        </w:rPr>
        <w:t>onfirm</w:t>
      </w:r>
      <w:r w:rsidRPr="000448AB">
        <w:rPr>
          <w:rFonts w:asciiTheme="minorHAnsi" w:hAnsiTheme="minorHAnsi" w:cs="Arial"/>
          <w:sz w:val="21"/>
          <w:szCs w:val="21"/>
        </w:rPr>
        <w:t>ation</w:t>
      </w:r>
      <w:r w:rsidR="004E7757" w:rsidRPr="000448AB">
        <w:rPr>
          <w:rFonts w:asciiTheme="minorHAnsi" w:hAnsiTheme="minorHAnsi" w:cs="Arial"/>
          <w:sz w:val="21"/>
          <w:szCs w:val="21"/>
        </w:rPr>
        <w:t xml:space="preserve"> </w:t>
      </w:r>
      <w:proofErr w:type="gramStart"/>
      <w:r w:rsidR="004E7757" w:rsidRPr="000448AB">
        <w:rPr>
          <w:rFonts w:asciiTheme="minorHAnsi" w:hAnsiTheme="minorHAnsi" w:cs="Arial"/>
          <w:sz w:val="21"/>
          <w:szCs w:val="21"/>
        </w:rPr>
        <w:t>whether or not</w:t>
      </w:r>
      <w:proofErr w:type="gramEnd"/>
      <w:r w:rsidR="004E7757" w:rsidRPr="000448AB">
        <w:rPr>
          <w:rFonts w:asciiTheme="minorHAnsi" w:hAnsiTheme="minorHAnsi" w:cs="Arial"/>
          <w:sz w:val="21"/>
          <w:szCs w:val="21"/>
        </w:rPr>
        <w:t xml:space="preserve"> rights of light are </w:t>
      </w:r>
      <w:r w:rsidRPr="000448AB">
        <w:rPr>
          <w:rFonts w:asciiTheme="minorHAnsi" w:hAnsiTheme="minorHAnsi" w:cs="Arial"/>
          <w:sz w:val="21"/>
          <w:szCs w:val="21"/>
        </w:rPr>
        <w:t>likely to be adversely impacted</w:t>
      </w:r>
      <w:r w:rsidR="00065405" w:rsidRPr="000448AB">
        <w:rPr>
          <w:rFonts w:asciiTheme="minorHAnsi" w:hAnsiTheme="minorHAnsi" w:cs="Arial"/>
          <w:sz w:val="21"/>
          <w:szCs w:val="21"/>
        </w:rPr>
        <w:t>, and if not possible, where there may be a potential risk;</w:t>
      </w:r>
    </w:p>
    <w:p w14:paraId="10F83DFF" w14:textId="5D380675" w:rsidR="004E7757" w:rsidRPr="000448AB" w:rsidRDefault="004E7757" w:rsidP="001B2EF6">
      <w:pPr>
        <w:pStyle w:val="Default"/>
        <w:numPr>
          <w:ilvl w:val="0"/>
          <w:numId w:val="5"/>
        </w:numPr>
        <w:rPr>
          <w:rFonts w:asciiTheme="minorHAnsi" w:hAnsiTheme="minorHAnsi" w:cs="Arial"/>
          <w:sz w:val="21"/>
          <w:szCs w:val="21"/>
        </w:rPr>
      </w:pPr>
      <w:r w:rsidRPr="000448AB">
        <w:rPr>
          <w:rFonts w:asciiTheme="minorHAnsi" w:hAnsiTheme="minorHAnsi" w:cs="Arial"/>
          <w:sz w:val="21"/>
          <w:szCs w:val="21"/>
        </w:rPr>
        <w:t xml:space="preserve">Identification of </w:t>
      </w:r>
      <w:r w:rsidR="00065405" w:rsidRPr="000448AB">
        <w:rPr>
          <w:rFonts w:asciiTheme="minorHAnsi" w:hAnsiTheme="minorHAnsi" w:cs="Arial"/>
          <w:sz w:val="21"/>
          <w:szCs w:val="21"/>
        </w:rPr>
        <w:t xml:space="preserve">any </w:t>
      </w:r>
      <w:r w:rsidR="00531ADC" w:rsidRPr="000448AB">
        <w:rPr>
          <w:rFonts w:asciiTheme="minorHAnsi" w:hAnsiTheme="minorHAnsi" w:cs="Arial"/>
          <w:sz w:val="21"/>
          <w:szCs w:val="21"/>
        </w:rPr>
        <w:t xml:space="preserve">risks of </w:t>
      </w:r>
      <w:r w:rsidRPr="000448AB">
        <w:rPr>
          <w:rFonts w:asciiTheme="minorHAnsi" w:hAnsiTheme="minorHAnsi" w:cs="Arial"/>
          <w:sz w:val="21"/>
          <w:szCs w:val="21"/>
        </w:rPr>
        <w:t>injunction risks</w:t>
      </w:r>
      <w:r w:rsidR="00065405" w:rsidRPr="000448AB">
        <w:rPr>
          <w:rFonts w:asciiTheme="minorHAnsi" w:hAnsiTheme="minorHAnsi" w:cs="Arial"/>
          <w:sz w:val="21"/>
          <w:szCs w:val="21"/>
        </w:rPr>
        <w:t>, or c</w:t>
      </w:r>
      <w:r w:rsidRPr="000448AB">
        <w:rPr>
          <w:rFonts w:asciiTheme="minorHAnsi" w:hAnsiTheme="minorHAnsi" w:cs="Arial"/>
          <w:sz w:val="21"/>
          <w:szCs w:val="21"/>
        </w:rPr>
        <w:t>ompensation valuations where identified</w:t>
      </w:r>
      <w:r w:rsidR="00065405" w:rsidRPr="000448AB">
        <w:rPr>
          <w:rFonts w:asciiTheme="minorHAnsi" w:hAnsiTheme="minorHAnsi" w:cs="Arial"/>
          <w:sz w:val="21"/>
          <w:szCs w:val="21"/>
        </w:rPr>
        <w:t>; and</w:t>
      </w:r>
    </w:p>
    <w:p w14:paraId="1E6F2134" w14:textId="37BF7A19" w:rsidR="004E7757" w:rsidRPr="000448AB" w:rsidRDefault="004E7757" w:rsidP="004E7757">
      <w:pPr>
        <w:pStyle w:val="Default"/>
        <w:numPr>
          <w:ilvl w:val="0"/>
          <w:numId w:val="5"/>
        </w:numPr>
        <w:rPr>
          <w:rFonts w:asciiTheme="minorHAnsi" w:hAnsiTheme="minorHAnsi" w:cs="Arial"/>
          <w:sz w:val="21"/>
          <w:szCs w:val="21"/>
        </w:rPr>
      </w:pPr>
      <w:r w:rsidRPr="000448AB">
        <w:rPr>
          <w:rFonts w:asciiTheme="minorHAnsi" w:hAnsiTheme="minorHAnsi" w:cs="Arial"/>
          <w:sz w:val="21"/>
          <w:szCs w:val="21"/>
        </w:rPr>
        <w:t>Advice on</w:t>
      </w:r>
      <w:r w:rsidR="00531ADC" w:rsidRPr="000448AB">
        <w:rPr>
          <w:rFonts w:asciiTheme="minorHAnsi" w:hAnsiTheme="minorHAnsi" w:cs="Arial"/>
          <w:sz w:val="21"/>
          <w:szCs w:val="21"/>
        </w:rPr>
        <w:t xml:space="preserve"> how a scheme may be amended to mitigate against the risks identified and/or provide advice on an </w:t>
      </w:r>
      <w:r w:rsidRPr="000448AB">
        <w:rPr>
          <w:rFonts w:asciiTheme="minorHAnsi" w:hAnsiTheme="minorHAnsi" w:cs="Arial"/>
          <w:sz w:val="21"/>
          <w:szCs w:val="21"/>
        </w:rPr>
        <w:t xml:space="preserve">appropriate strategy for dealing with rights </w:t>
      </w:r>
      <w:r w:rsidR="00531ADC" w:rsidRPr="000448AB">
        <w:rPr>
          <w:rFonts w:asciiTheme="minorHAnsi" w:hAnsiTheme="minorHAnsi" w:cs="Arial"/>
          <w:sz w:val="21"/>
          <w:szCs w:val="21"/>
        </w:rPr>
        <w:t>to</w:t>
      </w:r>
      <w:r w:rsidRPr="000448AB">
        <w:rPr>
          <w:rFonts w:asciiTheme="minorHAnsi" w:hAnsiTheme="minorHAnsi" w:cs="Arial"/>
          <w:sz w:val="21"/>
          <w:szCs w:val="21"/>
        </w:rPr>
        <w:t xml:space="preserve"> light risks and implications</w:t>
      </w:r>
      <w:r w:rsidR="00065405" w:rsidRPr="000448AB">
        <w:rPr>
          <w:rFonts w:asciiTheme="minorHAnsi" w:hAnsiTheme="minorHAnsi" w:cs="Arial"/>
          <w:sz w:val="21"/>
          <w:szCs w:val="21"/>
        </w:rPr>
        <w:t xml:space="preserve">. </w:t>
      </w:r>
    </w:p>
    <w:p w14:paraId="47BBF3C3" w14:textId="10836226" w:rsidR="002C38D6" w:rsidRPr="000448AB" w:rsidRDefault="002C38D6" w:rsidP="002C38D6">
      <w:pPr>
        <w:pStyle w:val="Default"/>
        <w:ind w:left="1287"/>
        <w:rPr>
          <w:rFonts w:asciiTheme="minorHAnsi" w:hAnsiTheme="minorHAnsi" w:cs="Arial"/>
          <w:sz w:val="21"/>
          <w:szCs w:val="21"/>
        </w:rPr>
      </w:pPr>
    </w:p>
    <w:p w14:paraId="285978E5" w14:textId="29CFD639" w:rsidR="004E7757" w:rsidRDefault="002C38D6" w:rsidP="0097533D">
      <w:pPr>
        <w:pStyle w:val="Default"/>
        <w:numPr>
          <w:ilvl w:val="0"/>
          <w:numId w:val="1"/>
        </w:numPr>
        <w:ind w:left="567" w:hanging="567"/>
        <w:rPr>
          <w:rFonts w:asciiTheme="minorHAnsi" w:hAnsiTheme="minorHAnsi" w:cs="Arial"/>
          <w:sz w:val="21"/>
          <w:szCs w:val="21"/>
        </w:rPr>
      </w:pPr>
      <w:r w:rsidRPr="000448AB">
        <w:rPr>
          <w:rFonts w:asciiTheme="minorHAnsi" w:hAnsiTheme="minorHAnsi" w:cs="Arial"/>
          <w:sz w:val="21"/>
          <w:szCs w:val="21"/>
        </w:rPr>
        <w:t xml:space="preserve">Although the above brief includes for some level of daylight and sunlight analysis for </w:t>
      </w:r>
      <w:r w:rsidR="000244DC">
        <w:rPr>
          <w:rFonts w:asciiTheme="minorHAnsi" w:hAnsiTheme="minorHAnsi" w:cs="Arial"/>
          <w:sz w:val="21"/>
          <w:szCs w:val="21"/>
        </w:rPr>
        <w:t>up to</w:t>
      </w:r>
      <w:r w:rsidRPr="000448AB">
        <w:rPr>
          <w:rFonts w:asciiTheme="minorHAnsi" w:hAnsiTheme="minorHAnsi" w:cs="Arial"/>
          <w:sz w:val="21"/>
          <w:szCs w:val="21"/>
        </w:rPr>
        <w:t xml:space="preserve"> 15 site allocations it is not envisaged that all of these will be considered relevant and applicable in relation to </w:t>
      </w:r>
      <w:bookmarkStart w:id="6" w:name="_GoBack"/>
      <w:bookmarkEnd w:id="6"/>
      <w:r w:rsidRPr="000448AB">
        <w:rPr>
          <w:rFonts w:asciiTheme="minorHAnsi" w:hAnsiTheme="minorHAnsi" w:cs="Arial"/>
          <w:sz w:val="21"/>
          <w:szCs w:val="21"/>
        </w:rPr>
        <w:t xml:space="preserve">the above. </w:t>
      </w:r>
      <w:proofErr w:type="gramStart"/>
      <w:r w:rsidRPr="000448AB">
        <w:rPr>
          <w:rFonts w:asciiTheme="minorHAnsi" w:hAnsiTheme="minorHAnsi" w:cs="Arial"/>
          <w:sz w:val="21"/>
          <w:szCs w:val="21"/>
        </w:rPr>
        <w:t>Therefore</w:t>
      </w:r>
      <w:proofErr w:type="gramEnd"/>
      <w:r w:rsidRPr="000448AB">
        <w:rPr>
          <w:rFonts w:asciiTheme="minorHAnsi" w:hAnsiTheme="minorHAnsi" w:cs="Arial"/>
          <w:sz w:val="21"/>
          <w:szCs w:val="21"/>
        </w:rPr>
        <w:t xml:space="preserve"> a cost should be provided for </w:t>
      </w:r>
      <w:r w:rsidR="007B2AC9" w:rsidRPr="000448AB">
        <w:rPr>
          <w:rFonts w:asciiTheme="minorHAnsi" w:hAnsiTheme="minorHAnsi" w:cs="Arial"/>
          <w:sz w:val="21"/>
          <w:szCs w:val="21"/>
        </w:rPr>
        <w:t xml:space="preserve">each additional </w:t>
      </w:r>
      <w:r w:rsidR="00C410E7" w:rsidRPr="000448AB">
        <w:rPr>
          <w:rFonts w:asciiTheme="minorHAnsi" w:hAnsiTheme="minorHAnsi" w:cs="Arial"/>
          <w:sz w:val="21"/>
          <w:szCs w:val="21"/>
        </w:rPr>
        <w:t xml:space="preserve">detailed report covering the bullets </w:t>
      </w:r>
      <w:r w:rsidR="004B6A55" w:rsidRPr="000448AB">
        <w:rPr>
          <w:rFonts w:asciiTheme="minorHAnsi" w:hAnsiTheme="minorHAnsi" w:cs="Arial"/>
          <w:sz w:val="21"/>
          <w:szCs w:val="21"/>
        </w:rPr>
        <w:t xml:space="preserve">in paragraph </w:t>
      </w:r>
      <w:r w:rsidR="007B2AC9" w:rsidRPr="000448AB">
        <w:rPr>
          <w:rFonts w:asciiTheme="minorHAnsi" w:hAnsiTheme="minorHAnsi" w:cs="Arial"/>
          <w:sz w:val="21"/>
          <w:szCs w:val="21"/>
        </w:rPr>
        <w:t xml:space="preserve">19 </w:t>
      </w:r>
      <w:r w:rsidR="00C410E7" w:rsidRPr="000448AB">
        <w:rPr>
          <w:rFonts w:asciiTheme="minorHAnsi" w:hAnsiTheme="minorHAnsi" w:cs="Arial"/>
          <w:sz w:val="21"/>
          <w:szCs w:val="21"/>
        </w:rPr>
        <w:t xml:space="preserve">above </w:t>
      </w:r>
      <w:r w:rsidRPr="000448AB">
        <w:rPr>
          <w:rFonts w:asciiTheme="minorHAnsi" w:hAnsiTheme="minorHAnsi" w:cs="Arial"/>
          <w:sz w:val="21"/>
          <w:szCs w:val="21"/>
        </w:rPr>
        <w:t xml:space="preserve">based upon the length of time </w:t>
      </w:r>
      <w:r w:rsidR="00C410E7" w:rsidRPr="000448AB">
        <w:rPr>
          <w:rFonts w:asciiTheme="minorHAnsi" w:hAnsiTheme="minorHAnsi" w:cs="Arial"/>
          <w:sz w:val="21"/>
          <w:szCs w:val="21"/>
        </w:rPr>
        <w:t>allotted to each</w:t>
      </w:r>
      <w:r w:rsidR="007B2AC9" w:rsidRPr="000448AB">
        <w:rPr>
          <w:rFonts w:asciiTheme="minorHAnsi" w:hAnsiTheme="minorHAnsi" w:cs="Arial"/>
          <w:sz w:val="21"/>
          <w:szCs w:val="21"/>
        </w:rPr>
        <w:t>.</w:t>
      </w:r>
      <w:r w:rsidR="000448AB" w:rsidRPr="000448AB">
        <w:rPr>
          <w:rFonts w:asciiTheme="minorHAnsi" w:hAnsiTheme="minorHAnsi" w:cs="Arial"/>
          <w:sz w:val="21"/>
          <w:szCs w:val="21"/>
        </w:rPr>
        <w:t xml:space="preserve"> This should be included as an additional cost</w:t>
      </w:r>
      <w:r w:rsidR="000448AB">
        <w:rPr>
          <w:rFonts w:asciiTheme="minorHAnsi" w:hAnsiTheme="minorHAnsi" w:cs="Arial"/>
          <w:sz w:val="21"/>
          <w:szCs w:val="21"/>
        </w:rPr>
        <w:t xml:space="preserve">, see Appendix </w:t>
      </w:r>
      <w:r w:rsidR="00DB7838">
        <w:rPr>
          <w:rFonts w:asciiTheme="minorHAnsi" w:hAnsiTheme="minorHAnsi" w:cs="Arial"/>
          <w:sz w:val="21"/>
          <w:szCs w:val="21"/>
        </w:rPr>
        <w:t>B</w:t>
      </w:r>
      <w:r w:rsidR="000448AB">
        <w:rPr>
          <w:rFonts w:asciiTheme="minorHAnsi" w:hAnsiTheme="minorHAnsi" w:cs="Arial"/>
          <w:sz w:val="21"/>
          <w:szCs w:val="21"/>
        </w:rPr>
        <w:t>.</w:t>
      </w:r>
    </w:p>
    <w:p w14:paraId="2030FD3A" w14:textId="77777777" w:rsidR="00533B0B" w:rsidRDefault="00533B0B" w:rsidP="00533B0B">
      <w:pPr>
        <w:pStyle w:val="Default"/>
        <w:ind w:left="567"/>
        <w:rPr>
          <w:rFonts w:asciiTheme="minorHAnsi" w:hAnsiTheme="minorHAnsi" w:cs="Arial"/>
          <w:sz w:val="21"/>
          <w:szCs w:val="21"/>
        </w:rPr>
      </w:pPr>
    </w:p>
    <w:p w14:paraId="02693FA5" w14:textId="196CE937" w:rsidR="00533B0B" w:rsidRPr="00907016" w:rsidRDefault="00533B0B" w:rsidP="00533B0B">
      <w:pPr>
        <w:pStyle w:val="Default"/>
        <w:numPr>
          <w:ilvl w:val="0"/>
          <w:numId w:val="1"/>
        </w:numPr>
        <w:ind w:left="567" w:hanging="567"/>
        <w:rPr>
          <w:rFonts w:asciiTheme="minorHAnsi" w:hAnsiTheme="minorHAnsi" w:cs="Arial"/>
          <w:sz w:val="21"/>
          <w:szCs w:val="21"/>
        </w:rPr>
      </w:pPr>
      <w:r>
        <w:rPr>
          <w:rFonts w:asciiTheme="minorHAnsi" w:hAnsiTheme="minorHAnsi" w:cs="Arial"/>
          <w:sz w:val="21"/>
          <w:szCs w:val="21"/>
        </w:rPr>
        <w:t>F</w:t>
      </w:r>
      <w:r w:rsidRPr="00907016">
        <w:rPr>
          <w:rFonts w:asciiTheme="minorHAnsi" w:hAnsiTheme="minorHAnsi" w:cs="Arial"/>
          <w:sz w:val="21"/>
          <w:szCs w:val="21"/>
        </w:rPr>
        <w:t>or the avoidance of doubt, all negotiations in relation to formal R</w:t>
      </w:r>
      <w:r w:rsidR="003C3A69">
        <w:rPr>
          <w:rFonts w:asciiTheme="minorHAnsi" w:hAnsiTheme="minorHAnsi" w:cs="Arial"/>
          <w:sz w:val="21"/>
          <w:szCs w:val="21"/>
        </w:rPr>
        <w:t>ight of Light (R</w:t>
      </w:r>
      <w:r w:rsidRPr="00907016">
        <w:rPr>
          <w:rFonts w:asciiTheme="minorHAnsi" w:hAnsiTheme="minorHAnsi" w:cs="Arial"/>
          <w:sz w:val="21"/>
          <w:szCs w:val="21"/>
        </w:rPr>
        <w:t>OL</w:t>
      </w:r>
      <w:r w:rsidR="003C3A69">
        <w:rPr>
          <w:rFonts w:asciiTheme="minorHAnsi" w:hAnsiTheme="minorHAnsi" w:cs="Arial"/>
          <w:sz w:val="21"/>
          <w:szCs w:val="21"/>
        </w:rPr>
        <w:t>)</w:t>
      </w:r>
      <w:r w:rsidRPr="00907016">
        <w:rPr>
          <w:rFonts w:asciiTheme="minorHAnsi" w:hAnsiTheme="minorHAnsi" w:cs="Arial"/>
          <w:sz w:val="21"/>
          <w:szCs w:val="21"/>
        </w:rPr>
        <w:t xml:space="preserve"> awards and disputes are to be excluded as they are outside the scope of this project.</w:t>
      </w:r>
    </w:p>
    <w:p w14:paraId="5F498C6F" w14:textId="41C260FC" w:rsidR="000C651A" w:rsidRPr="000C651A" w:rsidRDefault="000C651A" w:rsidP="000C651A">
      <w:pPr>
        <w:pStyle w:val="Heading1"/>
        <w:ind w:left="567" w:hanging="567"/>
        <w:rPr>
          <w:rFonts w:asciiTheme="minorHAnsi" w:hAnsiTheme="minorHAnsi" w:cs="Arial"/>
          <w:sz w:val="21"/>
          <w:szCs w:val="21"/>
        </w:rPr>
      </w:pPr>
      <w:r w:rsidRPr="000C651A">
        <w:rPr>
          <w:rFonts w:asciiTheme="minorHAnsi" w:hAnsiTheme="minorHAnsi" w:cs="Arial"/>
          <w:sz w:val="21"/>
          <w:szCs w:val="21"/>
        </w:rPr>
        <w:lastRenderedPageBreak/>
        <w:t xml:space="preserve">SCHEDULE AND REQUIREMENTS (SPECIFICATION)  </w:t>
      </w:r>
    </w:p>
    <w:p w14:paraId="0AF5F97E" w14:textId="18A6C996" w:rsidR="00C47C5B" w:rsidRPr="00684FCA" w:rsidRDefault="00C47C5B" w:rsidP="00684FCA">
      <w:pPr>
        <w:pStyle w:val="Default"/>
        <w:numPr>
          <w:ilvl w:val="0"/>
          <w:numId w:val="1"/>
        </w:numPr>
        <w:ind w:left="567" w:hanging="567"/>
        <w:rPr>
          <w:rFonts w:asciiTheme="minorHAnsi" w:hAnsiTheme="minorHAnsi" w:cs="Arial"/>
          <w:sz w:val="21"/>
          <w:szCs w:val="21"/>
        </w:rPr>
      </w:pPr>
      <w:r w:rsidRPr="00E25250">
        <w:rPr>
          <w:rFonts w:asciiTheme="minorHAnsi" w:hAnsiTheme="minorHAnsi" w:cs="Arial"/>
          <w:sz w:val="21"/>
          <w:szCs w:val="21"/>
        </w:rPr>
        <w:t xml:space="preserve">This schedule of requirements should be utilised to develop a Method Statement response to the brief as highlighted below. It is envisaged that this project will </w:t>
      </w:r>
      <w:r>
        <w:rPr>
          <w:rFonts w:asciiTheme="minorHAnsi" w:hAnsiTheme="minorHAnsi" w:cs="Arial"/>
          <w:sz w:val="21"/>
          <w:szCs w:val="21"/>
        </w:rPr>
        <w:t xml:space="preserve">need to be flexible to the differing and flexible requirements of each site allocation however the below sets out the considerations and the broad approach which is proposed.  </w:t>
      </w:r>
      <w:r w:rsidRPr="00096496">
        <w:rPr>
          <w:rFonts w:asciiTheme="minorHAnsi" w:hAnsiTheme="minorHAnsi" w:cs="Arial"/>
          <w:sz w:val="21"/>
          <w:szCs w:val="21"/>
        </w:rPr>
        <w:t>The Council would also require a more detailed assessment methodology where material constraints to daylight/sunlight might become evident</w:t>
      </w:r>
      <w:r w:rsidR="00533B0B">
        <w:rPr>
          <w:rFonts w:asciiTheme="minorHAnsi" w:hAnsiTheme="minorHAnsi" w:cs="Arial"/>
          <w:sz w:val="21"/>
          <w:szCs w:val="21"/>
        </w:rPr>
        <w:t>.</w:t>
      </w:r>
    </w:p>
    <w:p w14:paraId="19710A2D" w14:textId="77777777" w:rsidR="00C47C5B" w:rsidRPr="000A0AFD" w:rsidRDefault="00C47C5B" w:rsidP="00C47C5B">
      <w:pPr>
        <w:pStyle w:val="Default"/>
        <w:ind w:left="567"/>
        <w:rPr>
          <w:rFonts w:asciiTheme="minorHAnsi" w:hAnsiTheme="minorHAnsi" w:cs="Arial"/>
          <w:sz w:val="21"/>
          <w:szCs w:val="21"/>
          <w:highlight w:val="yellow"/>
        </w:rPr>
      </w:pPr>
    </w:p>
    <w:p w14:paraId="20A02B0E" w14:textId="77777777" w:rsidR="00C47C5B" w:rsidRDefault="00C47C5B" w:rsidP="00C47C5B">
      <w:pPr>
        <w:pStyle w:val="Default"/>
        <w:ind w:left="567"/>
        <w:rPr>
          <w:rFonts w:asciiTheme="minorHAnsi" w:hAnsiTheme="minorHAnsi" w:cs="Arial"/>
          <w:b/>
          <w:bCs/>
          <w:sz w:val="21"/>
          <w:szCs w:val="21"/>
        </w:rPr>
      </w:pPr>
      <w:r>
        <w:rPr>
          <w:rFonts w:asciiTheme="minorHAnsi" w:hAnsiTheme="minorHAnsi" w:cs="Arial"/>
          <w:b/>
          <w:bCs/>
          <w:sz w:val="21"/>
          <w:szCs w:val="21"/>
        </w:rPr>
        <w:t>Technical requirements</w:t>
      </w:r>
    </w:p>
    <w:p w14:paraId="3BA06F3C" w14:textId="77777777" w:rsidR="00C47C5B" w:rsidRDefault="00C47C5B" w:rsidP="00C47C5B">
      <w:pPr>
        <w:pStyle w:val="Default"/>
        <w:ind w:left="567"/>
        <w:rPr>
          <w:rFonts w:asciiTheme="minorHAnsi" w:hAnsiTheme="minorHAnsi" w:cs="Arial"/>
          <w:b/>
          <w:bCs/>
          <w:sz w:val="21"/>
          <w:szCs w:val="21"/>
        </w:rPr>
      </w:pPr>
    </w:p>
    <w:p w14:paraId="14D81EA6" w14:textId="601F5068" w:rsidR="00C47C5B" w:rsidRDefault="00C47C5B" w:rsidP="00C47C5B">
      <w:pPr>
        <w:pStyle w:val="Default"/>
        <w:numPr>
          <w:ilvl w:val="0"/>
          <w:numId w:val="1"/>
        </w:numPr>
        <w:ind w:left="567" w:hanging="567"/>
        <w:rPr>
          <w:rFonts w:asciiTheme="minorHAnsi" w:hAnsiTheme="minorHAnsi" w:cs="Arial"/>
          <w:sz w:val="21"/>
          <w:szCs w:val="21"/>
        </w:rPr>
      </w:pPr>
      <w:r w:rsidRPr="00EE630C">
        <w:rPr>
          <w:rFonts w:asciiTheme="minorHAnsi" w:hAnsiTheme="minorHAnsi" w:cs="Arial"/>
          <w:sz w:val="21"/>
          <w:szCs w:val="21"/>
        </w:rPr>
        <w:t xml:space="preserve">The Council </w:t>
      </w:r>
      <w:r>
        <w:rPr>
          <w:rFonts w:asciiTheme="minorHAnsi" w:hAnsiTheme="minorHAnsi" w:cs="Arial"/>
          <w:sz w:val="21"/>
          <w:szCs w:val="21"/>
        </w:rPr>
        <w:t xml:space="preserve">are wishing to appoint consultants with specialism in daylight and sunlight (D&amp;S) to provide their expertise and assist </w:t>
      </w:r>
      <w:r w:rsidRPr="00096496">
        <w:rPr>
          <w:rFonts w:asciiTheme="minorHAnsi" w:hAnsiTheme="minorHAnsi" w:cs="Arial"/>
          <w:sz w:val="21"/>
          <w:szCs w:val="21"/>
        </w:rPr>
        <w:t>with</w:t>
      </w:r>
      <w:r>
        <w:rPr>
          <w:rFonts w:asciiTheme="minorHAnsi" w:hAnsiTheme="minorHAnsi" w:cs="Arial"/>
          <w:strike/>
          <w:sz w:val="21"/>
          <w:szCs w:val="21"/>
        </w:rPr>
        <w:t xml:space="preserve"> </w:t>
      </w:r>
      <w:r>
        <w:rPr>
          <w:rFonts w:asciiTheme="minorHAnsi" w:hAnsiTheme="minorHAnsi" w:cs="Arial"/>
          <w:sz w:val="21"/>
          <w:szCs w:val="21"/>
        </w:rPr>
        <w:t xml:space="preserve">site appraisals, feasibility and capacity studies for approximately </w:t>
      </w:r>
      <w:r w:rsidR="002C6755">
        <w:rPr>
          <w:rFonts w:asciiTheme="minorHAnsi" w:hAnsiTheme="minorHAnsi" w:cs="Arial"/>
          <w:sz w:val="21"/>
          <w:szCs w:val="21"/>
        </w:rPr>
        <w:t>15</w:t>
      </w:r>
      <w:r>
        <w:rPr>
          <w:rFonts w:asciiTheme="minorHAnsi" w:hAnsiTheme="minorHAnsi" w:cs="Arial"/>
          <w:sz w:val="21"/>
          <w:szCs w:val="21"/>
        </w:rPr>
        <w:t xml:space="preserve"> sites all within urban areas. </w:t>
      </w:r>
      <w:r w:rsidRPr="00096496">
        <w:rPr>
          <w:rFonts w:asciiTheme="minorHAnsi" w:hAnsiTheme="minorHAnsi" w:cs="Arial"/>
          <w:sz w:val="21"/>
          <w:szCs w:val="21"/>
        </w:rPr>
        <w:t xml:space="preserve">The technical analysis </w:t>
      </w:r>
      <w:r w:rsidRPr="004D3145">
        <w:rPr>
          <w:rFonts w:asciiTheme="minorHAnsi" w:hAnsiTheme="minorHAnsi" w:cs="Arial"/>
          <w:sz w:val="21"/>
          <w:szCs w:val="21"/>
        </w:rPr>
        <w:t xml:space="preserve">is </w:t>
      </w:r>
      <w:r w:rsidRPr="00096496">
        <w:rPr>
          <w:rFonts w:asciiTheme="minorHAnsi" w:hAnsiTheme="minorHAnsi" w:cs="Arial"/>
          <w:sz w:val="21"/>
          <w:szCs w:val="21"/>
        </w:rPr>
        <w:t>to be assessed</w:t>
      </w:r>
      <w:r>
        <w:rPr>
          <w:rFonts w:asciiTheme="minorHAnsi" w:hAnsiTheme="minorHAnsi" w:cs="Arial"/>
          <w:strike/>
          <w:sz w:val="21"/>
          <w:szCs w:val="21"/>
        </w:rPr>
        <w:t xml:space="preserve"> </w:t>
      </w:r>
      <w:r>
        <w:rPr>
          <w:rFonts w:asciiTheme="minorHAnsi" w:hAnsiTheme="minorHAnsi" w:cs="Arial"/>
          <w:sz w:val="21"/>
          <w:szCs w:val="21"/>
        </w:rPr>
        <w:t xml:space="preserve">against </w:t>
      </w:r>
      <w:r w:rsidRPr="00EE630C">
        <w:rPr>
          <w:rFonts w:asciiTheme="minorHAnsi" w:hAnsiTheme="minorHAnsi" w:cs="Arial"/>
          <w:sz w:val="21"/>
          <w:szCs w:val="21"/>
        </w:rPr>
        <w:t xml:space="preserve">BRE </w:t>
      </w:r>
      <w:r>
        <w:rPr>
          <w:rFonts w:asciiTheme="minorHAnsi" w:hAnsiTheme="minorHAnsi" w:cs="Arial"/>
          <w:sz w:val="21"/>
          <w:szCs w:val="21"/>
        </w:rPr>
        <w:t>‘S</w:t>
      </w:r>
      <w:hyperlink r:id="rId11" w:tgtFrame="_blank" w:history="1">
        <w:r w:rsidRPr="00CE4016">
          <w:rPr>
            <w:rFonts w:asciiTheme="minorHAnsi" w:hAnsiTheme="minorHAnsi" w:cs="Arial"/>
            <w:sz w:val="21"/>
            <w:szCs w:val="21"/>
          </w:rPr>
          <w:t>ite layout planning for daylight and sunlight: a guide to good practice (BR209</w:t>
        </w:r>
      </w:hyperlink>
      <w:r w:rsidRPr="00CE4016">
        <w:rPr>
          <w:rFonts w:asciiTheme="minorHAnsi" w:hAnsiTheme="minorHAnsi" w:cs="Arial"/>
          <w:sz w:val="21"/>
          <w:szCs w:val="21"/>
        </w:rPr>
        <w:t>)</w:t>
      </w:r>
      <w:r>
        <w:rPr>
          <w:rFonts w:asciiTheme="minorHAnsi" w:hAnsiTheme="minorHAnsi" w:cs="Arial"/>
          <w:sz w:val="21"/>
          <w:szCs w:val="21"/>
        </w:rPr>
        <w:t xml:space="preserve">’, BS EN 17037:2018  Daylight in Buildings.  </w:t>
      </w:r>
      <w:r w:rsidR="003C3A69">
        <w:rPr>
          <w:rFonts w:asciiTheme="minorHAnsi" w:hAnsiTheme="minorHAnsi" w:cs="Arial"/>
          <w:sz w:val="21"/>
          <w:szCs w:val="21"/>
        </w:rPr>
        <w:t>A</w:t>
      </w:r>
      <w:r>
        <w:rPr>
          <w:rFonts w:asciiTheme="minorHAnsi" w:hAnsiTheme="minorHAnsi" w:cs="Arial"/>
          <w:sz w:val="21"/>
          <w:szCs w:val="21"/>
        </w:rPr>
        <w:t>ny other relevant emerging guidance which may affect future delivery and feasibility of the sites will also need to be considered</w:t>
      </w:r>
      <w:r w:rsidR="00A959CC">
        <w:rPr>
          <w:rFonts w:asciiTheme="minorHAnsi" w:hAnsiTheme="minorHAnsi" w:cs="Arial"/>
          <w:sz w:val="21"/>
          <w:szCs w:val="21"/>
        </w:rPr>
        <w:t>.</w:t>
      </w:r>
    </w:p>
    <w:p w14:paraId="421C9594" w14:textId="77777777" w:rsidR="00C47C5B" w:rsidRDefault="00C47C5B" w:rsidP="00C47C5B">
      <w:pPr>
        <w:pStyle w:val="Default"/>
        <w:ind w:left="567"/>
        <w:rPr>
          <w:rFonts w:asciiTheme="minorHAnsi" w:hAnsiTheme="minorHAnsi" w:cs="Arial"/>
          <w:sz w:val="21"/>
          <w:szCs w:val="21"/>
        </w:rPr>
      </w:pPr>
    </w:p>
    <w:p w14:paraId="6CCC0FA3" w14:textId="52B384DD" w:rsidR="00684FCA" w:rsidRDefault="00C47C5B" w:rsidP="00684FCA">
      <w:pPr>
        <w:pStyle w:val="Default"/>
        <w:numPr>
          <w:ilvl w:val="0"/>
          <w:numId w:val="1"/>
        </w:numPr>
        <w:ind w:left="567" w:hanging="567"/>
        <w:rPr>
          <w:rFonts w:asciiTheme="minorHAnsi" w:hAnsiTheme="minorHAnsi" w:cs="Arial"/>
          <w:sz w:val="21"/>
          <w:szCs w:val="21"/>
        </w:rPr>
      </w:pPr>
      <w:r w:rsidRPr="000C651A">
        <w:rPr>
          <w:rFonts w:asciiTheme="minorHAnsi" w:hAnsiTheme="minorHAnsi" w:cs="Arial"/>
          <w:sz w:val="21"/>
          <w:szCs w:val="21"/>
        </w:rPr>
        <w:t xml:space="preserve">The preferred design options resulting from the technical D&amp;S analysis will be used to undertake an </w:t>
      </w:r>
      <w:r w:rsidR="00A24F81">
        <w:rPr>
          <w:rFonts w:asciiTheme="minorHAnsi" w:hAnsiTheme="minorHAnsi" w:cs="Arial"/>
          <w:sz w:val="21"/>
          <w:szCs w:val="21"/>
        </w:rPr>
        <w:t>initial view on</w:t>
      </w:r>
      <w:r w:rsidRPr="000C651A">
        <w:rPr>
          <w:rFonts w:asciiTheme="minorHAnsi" w:hAnsiTheme="minorHAnsi" w:cs="Arial"/>
          <w:sz w:val="21"/>
          <w:szCs w:val="21"/>
        </w:rPr>
        <w:t xml:space="preserve"> the </w:t>
      </w:r>
      <w:r w:rsidR="00A24F81">
        <w:rPr>
          <w:rFonts w:asciiTheme="minorHAnsi" w:hAnsiTheme="minorHAnsi" w:cs="Arial"/>
          <w:sz w:val="21"/>
          <w:szCs w:val="21"/>
        </w:rPr>
        <w:t xml:space="preserve">likely </w:t>
      </w:r>
      <w:r w:rsidRPr="000C651A">
        <w:rPr>
          <w:rFonts w:asciiTheme="minorHAnsi" w:hAnsiTheme="minorHAnsi" w:cs="Arial"/>
          <w:sz w:val="21"/>
          <w:szCs w:val="21"/>
        </w:rPr>
        <w:t xml:space="preserve">planning risk and </w:t>
      </w:r>
      <w:r w:rsidR="00A24F81">
        <w:rPr>
          <w:rFonts w:asciiTheme="minorHAnsi" w:hAnsiTheme="minorHAnsi" w:cs="Arial"/>
          <w:sz w:val="21"/>
          <w:szCs w:val="21"/>
        </w:rPr>
        <w:t xml:space="preserve">any potential </w:t>
      </w:r>
      <w:r w:rsidRPr="000C651A">
        <w:rPr>
          <w:rFonts w:asciiTheme="minorHAnsi" w:hAnsiTheme="minorHAnsi" w:cs="Arial"/>
          <w:sz w:val="21"/>
          <w:szCs w:val="21"/>
        </w:rPr>
        <w:t xml:space="preserve">financial implications on the viability and to make recommendations on the emerging preferred design options.  The outcome of the feasibility study will be used to inform the preferred option and for part of the </w:t>
      </w:r>
      <w:proofErr w:type="gramStart"/>
      <w:r w:rsidRPr="000C651A">
        <w:rPr>
          <w:rFonts w:asciiTheme="minorHAnsi" w:hAnsiTheme="minorHAnsi" w:cs="Arial"/>
          <w:sz w:val="21"/>
          <w:szCs w:val="21"/>
        </w:rPr>
        <w:t>evidence based</w:t>
      </w:r>
      <w:proofErr w:type="gramEnd"/>
      <w:r w:rsidRPr="000C651A">
        <w:rPr>
          <w:rFonts w:asciiTheme="minorHAnsi" w:hAnsiTheme="minorHAnsi" w:cs="Arial"/>
          <w:sz w:val="21"/>
          <w:szCs w:val="21"/>
        </w:rPr>
        <w:t xml:space="preserve"> document integral to the SADPD. </w:t>
      </w:r>
    </w:p>
    <w:p w14:paraId="56634B74" w14:textId="77777777" w:rsidR="00684FCA" w:rsidRPr="00907016" w:rsidRDefault="00684FCA" w:rsidP="00907016">
      <w:pPr>
        <w:pStyle w:val="Default"/>
        <w:ind w:left="567"/>
        <w:rPr>
          <w:rFonts w:asciiTheme="minorHAnsi" w:hAnsiTheme="minorHAnsi" w:cs="Arial"/>
          <w:sz w:val="21"/>
          <w:szCs w:val="21"/>
        </w:rPr>
      </w:pPr>
    </w:p>
    <w:p w14:paraId="6496BF1F" w14:textId="752FBE50" w:rsidR="002C6755" w:rsidRPr="00735C0F" w:rsidRDefault="00C47C5B" w:rsidP="00735C0F">
      <w:pPr>
        <w:pStyle w:val="Default"/>
        <w:numPr>
          <w:ilvl w:val="0"/>
          <w:numId w:val="1"/>
        </w:numPr>
        <w:ind w:left="567" w:hanging="567"/>
        <w:rPr>
          <w:rFonts w:asciiTheme="minorHAnsi" w:hAnsiTheme="minorHAnsi" w:cs="Arial"/>
          <w:sz w:val="21"/>
          <w:szCs w:val="21"/>
        </w:rPr>
      </w:pPr>
      <w:r w:rsidRPr="00533B0B">
        <w:rPr>
          <w:rFonts w:asciiTheme="minorHAnsi" w:hAnsiTheme="minorHAnsi" w:cs="Arial"/>
          <w:sz w:val="21"/>
          <w:szCs w:val="21"/>
        </w:rPr>
        <w:t>As thi</w:t>
      </w:r>
      <w:r w:rsidR="00317573" w:rsidRPr="00533B0B">
        <w:rPr>
          <w:rFonts w:asciiTheme="minorHAnsi" w:hAnsiTheme="minorHAnsi" w:cs="Arial"/>
          <w:sz w:val="21"/>
          <w:szCs w:val="21"/>
        </w:rPr>
        <w:t xml:space="preserve">s work is at feasibility </w:t>
      </w:r>
      <w:r w:rsidRPr="00533B0B">
        <w:rPr>
          <w:rFonts w:asciiTheme="minorHAnsi" w:hAnsiTheme="minorHAnsi" w:cs="Arial"/>
          <w:sz w:val="21"/>
          <w:szCs w:val="21"/>
        </w:rPr>
        <w:t>stage</w:t>
      </w:r>
      <w:r w:rsidR="00317573" w:rsidRPr="00533B0B">
        <w:rPr>
          <w:rFonts w:asciiTheme="minorHAnsi" w:hAnsiTheme="minorHAnsi" w:cs="Arial"/>
          <w:sz w:val="21"/>
          <w:szCs w:val="21"/>
        </w:rPr>
        <w:t xml:space="preserve"> level</w:t>
      </w:r>
      <w:r w:rsidRPr="00533B0B">
        <w:rPr>
          <w:rFonts w:asciiTheme="minorHAnsi" w:hAnsiTheme="minorHAnsi" w:cs="Arial"/>
          <w:sz w:val="21"/>
          <w:szCs w:val="21"/>
        </w:rPr>
        <w:t xml:space="preserve"> </w:t>
      </w:r>
      <w:r w:rsidR="003C3A69">
        <w:rPr>
          <w:rFonts w:asciiTheme="minorHAnsi" w:hAnsiTheme="minorHAnsi" w:cs="Arial"/>
          <w:sz w:val="21"/>
          <w:szCs w:val="21"/>
        </w:rPr>
        <w:t xml:space="preserve">it </w:t>
      </w:r>
      <w:r w:rsidR="00317573" w:rsidRPr="00533B0B">
        <w:rPr>
          <w:rFonts w:asciiTheme="minorHAnsi" w:hAnsiTheme="minorHAnsi" w:cs="Arial"/>
          <w:sz w:val="21"/>
          <w:szCs w:val="21"/>
        </w:rPr>
        <w:t>will be used to support and info</w:t>
      </w:r>
      <w:r w:rsidRPr="00533B0B">
        <w:rPr>
          <w:rFonts w:asciiTheme="minorHAnsi" w:hAnsiTheme="minorHAnsi" w:cs="Arial"/>
          <w:sz w:val="21"/>
          <w:szCs w:val="21"/>
        </w:rPr>
        <w:t>rm policy</w:t>
      </w:r>
      <w:r w:rsidR="00533B0B" w:rsidRPr="00533B0B">
        <w:rPr>
          <w:rFonts w:asciiTheme="minorHAnsi" w:hAnsiTheme="minorHAnsi" w:cs="Arial"/>
          <w:sz w:val="21"/>
          <w:szCs w:val="21"/>
        </w:rPr>
        <w:t>.</w:t>
      </w:r>
      <w:r w:rsidR="00622E89">
        <w:rPr>
          <w:rFonts w:asciiTheme="minorHAnsi" w:hAnsiTheme="minorHAnsi" w:cs="Arial"/>
          <w:sz w:val="21"/>
          <w:szCs w:val="21"/>
        </w:rPr>
        <w:t xml:space="preserve"> </w:t>
      </w:r>
      <w:r w:rsidR="00622E89" w:rsidRPr="00622E89">
        <w:rPr>
          <w:rFonts w:asciiTheme="minorHAnsi" w:hAnsiTheme="minorHAnsi" w:cs="Arial"/>
          <w:sz w:val="21"/>
          <w:szCs w:val="21"/>
        </w:rPr>
        <w:t xml:space="preserve">Please note, given that the level of detail assessments for the sites won’t be exceeding RIBA Stage 02 level of detail, the Council are not anticipating commissioning detailed site surveys for the sites.  Site appraisal studies will be based on topographical information obtained from </w:t>
      </w:r>
      <w:proofErr w:type="spellStart"/>
      <w:r w:rsidR="00622E89" w:rsidRPr="00622E89">
        <w:rPr>
          <w:rFonts w:asciiTheme="minorHAnsi" w:hAnsiTheme="minorHAnsi" w:cs="Arial"/>
          <w:sz w:val="21"/>
          <w:szCs w:val="21"/>
        </w:rPr>
        <w:t>VUCity</w:t>
      </w:r>
      <w:proofErr w:type="spellEnd"/>
      <w:r w:rsidR="00622E89" w:rsidRPr="00622E89">
        <w:rPr>
          <w:rFonts w:asciiTheme="minorHAnsi" w:hAnsiTheme="minorHAnsi" w:cs="Arial"/>
          <w:sz w:val="21"/>
          <w:szCs w:val="21"/>
        </w:rPr>
        <w:t xml:space="preserve"> model software, site visits and OS maps. Therefore, the consultants are asked to highlight any additional surveys and information they would require </w:t>
      </w:r>
      <w:proofErr w:type="gramStart"/>
      <w:r w:rsidR="00622E89" w:rsidRPr="00622E89">
        <w:rPr>
          <w:rFonts w:asciiTheme="minorHAnsi" w:hAnsiTheme="minorHAnsi" w:cs="Arial"/>
          <w:sz w:val="21"/>
          <w:szCs w:val="21"/>
        </w:rPr>
        <w:t>to carry</w:t>
      </w:r>
      <w:proofErr w:type="gramEnd"/>
      <w:r w:rsidR="00622E89" w:rsidRPr="00622E89">
        <w:rPr>
          <w:rFonts w:asciiTheme="minorHAnsi" w:hAnsiTheme="minorHAnsi" w:cs="Arial"/>
          <w:sz w:val="21"/>
          <w:szCs w:val="21"/>
        </w:rPr>
        <w:t xml:space="preserve"> out the assessments and make it clear in the costing submission how this might affect their final quote</w:t>
      </w:r>
      <w:r w:rsidR="00622E89">
        <w:rPr>
          <w:rFonts w:asciiTheme="minorHAnsi" w:hAnsiTheme="minorHAnsi" w:cs="Arial"/>
          <w:sz w:val="21"/>
          <w:szCs w:val="21"/>
        </w:rPr>
        <w:t>.</w:t>
      </w:r>
    </w:p>
    <w:p w14:paraId="251E5C77" w14:textId="77777777" w:rsidR="002E7141" w:rsidRPr="00533B0B" w:rsidRDefault="002E7141" w:rsidP="00A93881">
      <w:pPr>
        <w:pStyle w:val="Default"/>
        <w:ind w:left="720"/>
        <w:rPr>
          <w:rFonts w:asciiTheme="minorHAnsi" w:hAnsiTheme="minorHAnsi" w:cs="Arial"/>
          <w:b/>
          <w:bCs/>
          <w:sz w:val="21"/>
          <w:szCs w:val="21"/>
        </w:rPr>
      </w:pPr>
    </w:p>
    <w:p w14:paraId="1271B810" w14:textId="2FAEEBBF" w:rsidR="002C6755" w:rsidRDefault="002C6755" w:rsidP="002C6755">
      <w:pPr>
        <w:pStyle w:val="Default"/>
        <w:ind w:left="567"/>
        <w:rPr>
          <w:rFonts w:asciiTheme="minorHAnsi" w:hAnsiTheme="minorHAnsi" w:cs="Arial"/>
          <w:b/>
          <w:bCs/>
          <w:sz w:val="21"/>
          <w:szCs w:val="21"/>
        </w:rPr>
      </w:pPr>
      <w:r>
        <w:rPr>
          <w:rFonts w:asciiTheme="minorHAnsi" w:hAnsiTheme="minorHAnsi" w:cs="Arial"/>
          <w:b/>
          <w:bCs/>
          <w:sz w:val="21"/>
          <w:szCs w:val="21"/>
        </w:rPr>
        <w:t xml:space="preserve">The feasibility and capacity assessments of the sites (RIBA stages 0 to 2) </w:t>
      </w:r>
    </w:p>
    <w:p w14:paraId="585C4857" w14:textId="265625BB" w:rsidR="00C47C5B" w:rsidRDefault="00C47C5B" w:rsidP="00C47C5B">
      <w:pPr>
        <w:rPr>
          <w:rFonts w:ascii="Arial" w:hAnsi="Arial" w:cs="Arial"/>
          <w:iCs/>
          <w:sz w:val="20"/>
          <w:szCs w:val="20"/>
        </w:rPr>
      </w:pPr>
    </w:p>
    <w:p w14:paraId="51F25104" w14:textId="737649FC" w:rsidR="002C6755" w:rsidRPr="002C6755" w:rsidRDefault="00A959CC" w:rsidP="002C6755">
      <w:pPr>
        <w:pStyle w:val="Default"/>
        <w:numPr>
          <w:ilvl w:val="0"/>
          <w:numId w:val="1"/>
        </w:numPr>
        <w:ind w:left="567" w:hanging="567"/>
        <w:rPr>
          <w:rFonts w:asciiTheme="minorHAnsi" w:hAnsiTheme="minorHAnsi" w:cs="Arial"/>
          <w:sz w:val="21"/>
          <w:szCs w:val="21"/>
        </w:rPr>
      </w:pPr>
      <w:r>
        <w:rPr>
          <w:rFonts w:asciiTheme="minorHAnsi" w:hAnsiTheme="minorHAnsi" w:cs="Arial"/>
          <w:sz w:val="21"/>
          <w:szCs w:val="21"/>
        </w:rPr>
        <w:t xml:space="preserve">In undergoing the process and to the differing levels of details as set out in paragraphs 8 to </w:t>
      </w:r>
      <w:r w:rsidR="003C3A69">
        <w:rPr>
          <w:rFonts w:asciiTheme="minorHAnsi" w:hAnsiTheme="minorHAnsi" w:cs="Arial"/>
          <w:sz w:val="21"/>
          <w:szCs w:val="21"/>
        </w:rPr>
        <w:t>1</w:t>
      </w:r>
      <w:r>
        <w:rPr>
          <w:rFonts w:asciiTheme="minorHAnsi" w:hAnsiTheme="minorHAnsi" w:cs="Arial"/>
          <w:sz w:val="21"/>
          <w:szCs w:val="21"/>
        </w:rPr>
        <w:t>7</w:t>
      </w:r>
      <w:r w:rsidR="00331036">
        <w:rPr>
          <w:rFonts w:asciiTheme="minorHAnsi" w:hAnsiTheme="minorHAnsi" w:cs="Arial"/>
          <w:sz w:val="21"/>
          <w:szCs w:val="21"/>
        </w:rPr>
        <w:t xml:space="preserve"> </w:t>
      </w:r>
      <w:r>
        <w:rPr>
          <w:rFonts w:asciiTheme="minorHAnsi" w:hAnsiTheme="minorHAnsi" w:cs="Arial"/>
          <w:sz w:val="21"/>
          <w:szCs w:val="21"/>
        </w:rPr>
        <w:t>above t</w:t>
      </w:r>
      <w:r w:rsidR="002C6755" w:rsidRPr="002C6755">
        <w:rPr>
          <w:rFonts w:asciiTheme="minorHAnsi" w:hAnsiTheme="minorHAnsi" w:cs="Arial"/>
          <w:sz w:val="21"/>
          <w:szCs w:val="21"/>
        </w:rPr>
        <w:t>he consultants will be expected to carry out the following:</w:t>
      </w:r>
    </w:p>
    <w:p w14:paraId="06AB50E1" w14:textId="77777777" w:rsidR="00C47C5B" w:rsidRDefault="00C47C5B" w:rsidP="00C47C5B">
      <w:pPr>
        <w:pStyle w:val="Default"/>
        <w:ind w:left="567"/>
        <w:rPr>
          <w:rFonts w:asciiTheme="minorHAnsi" w:hAnsiTheme="minorHAnsi" w:cs="Arial"/>
          <w:sz w:val="21"/>
          <w:szCs w:val="21"/>
        </w:rPr>
      </w:pPr>
    </w:p>
    <w:p w14:paraId="4787E615" w14:textId="77777777" w:rsidR="00C47C5B" w:rsidRDefault="00C47C5B" w:rsidP="00C47C5B">
      <w:pPr>
        <w:pStyle w:val="Default"/>
        <w:numPr>
          <w:ilvl w:val="0"/>
          <w:numId w:val="5"/>
        </w:numPr>
        <w:rPr>
          <w:rFonts w:asciiTheme="minorHAnsi" w:hAnsiTheme="minorHAnsi" w:cs="Arial"/>
          <w:sz w:val="21"/>
          <w:szCs w:val="21"/>
        </w:rPr>
      </w:pPr>
      <w:r w:rsidRPr="00096496">
        <w:rPr>
          <w:rFonts w:asciiTheme="minorHAnsi" w:hAnsiTheme="minorHAnsi" w:cs="Arial"/>
          <w:sz w:val="21"/>
          <w:szCs w:val="21"/>
        </w:rPr>
        <w:t xml:space="preserve">Carry out all the services in accordance with relevant and current statutory guidance and requirements such as </w:t>
      </w:r>
      <w:r>
        <w:rPr>
          <w:rFonts w:asciiTheme="minorHAnsi" w:hAnsiTheme="minorHAnsi" w:cs="Arial"/>
          <w:sz w:val="21"/>
          <w:szCs w:val="21"/>
        </w:rPr>
        <w:t xml:space="preserve">BS EN 17037:2018  </w:t>
      </w:r>
      <w:r w:rsidRPr="00096496">
        <w:rPr>
          <w:rFonts w:asciiTheme="minorHAnsi" w:hAnsiTheme="minorHAnsi" w:cs="Arial"/>
          <w:sz w:val="21"/>
          <w:szCs w:val="21"/>
        </w:rPr>
        <w:t>Daylight in Buildings, BRE ‘</w:t>
      </w:r>
      <w:r>
        <w:rPr>
          <w:rFonts w:asciiTheme="minorHAnsi" w:hAnsiTheme="minorHAnsi" w:cs="Arial"/>
          <w:sz w:val="21"/>
          <w:szCs w:val="21"/>
        </w:rPr>
        <w:t>S</w:t>
      </w:r>
      <w:hyperlink r:id="rId12" w:tgtFrame="_blank" w:history="1">
        <w:r w:rsidRPr="00CE4016">
          <w:rPr>
            <w:rFonts w:asciiTheme="minorHAnsi" w:hAnsiTheme="minorHAnsi" w:cs="Arial"/>
            <w:sz w:val="21"/>
            <w:szCs w:val="21"/>
          </w:rPr>
          <w:t>ite layout planning for daylight and sunlight: a guide to good practice (BR209</w:t>
        </w:r>
      </w:hyperlink>
      <w:r w:rsidRPr="00CE4016">
        <w:rPr>
          <w:rFonts w:asciiTheme="minorHAnsi" w:hAnsiTheme="minorHAnsi" w:cs="Arial"/>
          <w:sz w:val="21"/>
          <w:szCs w:val="21"/>
        </w:rPr>
        <w:t>)</w:t>
      </w:r>
      <w:r w:rsidRPr="00096496">
        <w:rPr>
          <w:rFonts w:asciiTheme="minorHAnsi" w:hAnsiTheme="minorHAnsi" w:cs="Arial"/>
          <w:sz w:val="21"/>
          <w:szCs w:val="21"/>
        </w:rPr>
        <w:t>, RICS practice Standards and RICS guidance notes.  As already mentioned, any emerging guidance and best practice approaches should also be considered due to the delivery program of the sites being appraised.</w:t>
      </w:r>
    </w:p>
    <w:p w14:paraId="43927D49" w14:textId="31BF3F3D" w:rsidR="00C47C5B" w:rsidRPr="007D4D51" w:rsidRDefault="00C47C5B" w:rsidP="00C47C5B">
      <w:pPr>
        <w:pStyle w:val="ListParagraph"/>
        <w:numPr>
          <w:ilvl w:val="0"/>
          <w:numId w:val="5"/>
        </w:numPr>
        <w:rPr>
          <w:rFonts w:ascii="Arial" w:hAnsi="Arial" w:cs="Arial"/>
          <w:iCs/>
          <w:sz w:val="20"/>
          <w:szCs w:val="20"/>
        </w:rPr>
      </w:pPr>
      <w:r w:rsidRPr="007D4D51">
        <w:rPr>
          <w:rFonts w:ascii="Arial" w:hAnsi="Arial" w:cs="Arial"/>
          <w:iCs/>
          <w:sz w:val="20"/>
          <w:szCs w:val="20"/>
        </w:rPr>
        <w:t xml:space="preserve">Review existing topography and provide advice in relation to additional significant data that will be required in order to proceed with </w:t>
      </w:r>
      <w:r w:rsidR="000448AB">
        <w:rPr>
          <w:rFonts w:ascii="Arial" w:hAnsi="Arial" w:cs="Arial"/>
          <w:iCs/>
          <w:sz w:val="20"/>
          <w:szCs w:val="20"/>
        </w:rPr>
        <w:t xml:space="preserve">any potential </w:t>
      </w:r>
      <w:r w:rsidRPr="00A35C0B">
        <w:rPr>
          <w:rFonts w:ascii="Arial" w:hAnsi="Arial" w:cs="Arial"/>
          <w:iCs/>
          <w:sz w:val="20"/>
          <w:szCs w:val="20"/>
        </w:rPr>
        <w:t>ROL</w:t>
      </w:r>
      <w:r w:rsidRPr="007D4D51">
        <w:rPr>
          <w:rFonts w:ascii="Arial" w:hAnsi="Arial" w:cs="Arial"/>
          <w:iCs/>
          <w:sz w:val="20"/>
          <w:szCs w:val="20"/>
        </w:rPr>
        <w:t xml:space="preserve"> assessments.  </w:t>
      </w:r>
    </w:p>
    <w:p w14:paraId="65DD2233" w14:textId="4674B811" w:rsidR="00C47C5B" w:rsidRPr="007D4D51" w:rsidRDefault="00C47C5B" w:rsidP="00C47C5B">
      <w:pPr>
        <w:pStyle w:val="ListParagraph"/>
        <w:numPr>
          <w:ilvl w:val="0"/>
          <w:numId w:val="5"/>
        </w:numPr>
        <w:rPr>
          <w:rFonts w:ascii="Arial" w:hAnsi="Arial" w:cs="Arial"/>
          <w:iCs/>
          <w:sz w:val="20"/>
          <w:szCs w:val="20"/>
        </w:rPr>
      </w:pPr>
      <w:r w:rsidRPr="007D4D51">
        <w:rPr>
          <w:rFonts w:ascii="Arial" w:hAnsi="Arial" w:cs="Arial"/>
          <w:iCs/>
          <w:sz w:val="20"/>
          <w:szCs w:val="20"/>
        </w:rPr>
        <w:t xml:space="preserve">Visit the sites and provide initial appraisal of the obvious and significant apparent risks in relation to </w:t>
      </w:r>
      <w:r w:rsidR="00277BD2" w:rsidRPr="007D4D51">
        <w:rPr>
          <w:rFonts w:ascii="Arial" w:hAnsi="Arial" w:cs="Arial"/>
          <w:iCs/>
          <w:sz w:val="20"/>
          <w:szCs w:val="20"/>
        </w:rPr>
        <w:t>Daylight</w:t>
      </w:r>
      <w:r w:rsidRPr="007D4D51">
        <w:rPr>
          <w:rFonts w:ascii="Arial" w:hAnsi="Arial" w:cs="Arial"/>
          <w:iCs/>
          <w:sz w:val="20"/>
          <w:szCs w:val="20"/>
        </w:rPr>
        <w:t xml:space="preserve"> and Sunlight matters</w:t>
      </w:r>
    </w:p>
    <w:p w14:paraId="6F75DFB5" w14:textId="43A508F6" w:rsidR="00C47C5B" w:rsidRPr="002C6755" w:rsidRDefault="00C47C5B" w:rsidP="00C47C5B">
      <w:pPr>
        <w:pStyle w:val="ListParagraph"/>
        <w:numPr>
          <w:ilvl w:val="0"/>
          <w:numId w:val="5"/>
        </w:numPr>
        <w:rPr>
          <w:rFonts w:ascii="Arial" w:hAnsi="Arial" w:cs="Arial"/>
          <w:iCs/>
          <w:sz w:val="20"/>
          <w:szCs w:val="20"/>
        </w:rPr>
      </w:pPr>
      <w:r w:rsidRPr="007D4D51">
        <w:rPr>
          <w:rFonts w:ascii="Arial" w:hAnsi="Arial" w:cs="Arial"/>
          <w:iCs/>
          <w:sz w:val="20"/>
          <w:szCs w:val="20"/>
        </w:rPr>
        <w:t xml:space="preserve">Set up 3D Daylight and Sunlight Analysis Computer models and provide initial Lighting Optimum Envelope Diagrams (please note, may not be required for all the sites). </w:t>
      </w:r>
      <w:r w:rsidRPr="002C6755">
        <w:rPr>
          <w:rFonts w:ascii="Arial" w:hAnsi="Arial" w:cs="Arial"/>
          <w:iCs/>
          <w:sz w:val="20"/>
          <w:szCs w:val="20"/>
        </w:rPr>
        <w:t>For the purpose of this scope and tender please allow for 1</w:t>
      </w:r>
      <w:r w:rsidR="002C6755" w:rsidRPr="002C6755">
        <w:rPr>
          <w:rFonts w:ascii="Arial" w:hAnsi="Arial" w:cs="Arial"/>
          <w:iCs/>
          <w:sz w:val="20"/>
          <w:szCs w:val="20"/>
        </w:rPr>
        <w:t>5</w:t>
      </w:r>
      <w:r w:rsidRPr="002C6755">
        <w:rPr>
          <w:rFonts w:ascii="Arial" w:hAnsi="Arial" w:cs="Arial"/>
          <w:iCs/>
          <w:sz w:val="20"/>
          <w:szCs w:val="20"/>
        </w:rPr>
        <w:t xml:space="preserve"> sites.)</w:t>
      </w:r>
    </w:p>
    <w:p w14:paraId="18141326" w14:textId="265F9F83" w:rsidR="00C47C5B" w:rsidRPr="007D4D51" w:rsidRDefault="00C47C5B" w:rsidP="00C47C5B">
      <w:pPr>
        <w:pStyle w:val="ListParagraph"/>
        <w:numPr>
          <w:ilvl w:val="0"/>
          <w:numId w:val="5"/>
        </w:numPr>
        <w:rPr>
          <w:rFonts w:ascii="Arial" w:hAnsi="Arial" w:cs="Arial"/>
          <w:iCs/>
          <w:sz w:val="20"/>
          <w:szCs w:val="20"/>
        </w:rPr>
      </w:pPr>
      <w:r w:rsidRPr="007D4D51">
        <w:rPr>
          <w:rFonts w:ascii="Arial" w:hAnsi="Arial" w:cs="Arial"/>
          <w:iCs/>
          <w:sz w:val="20"/>
          <w:szCs w:val="20"/>
        </w:rPr>
        <w:t xml:space="preserve">Import, model and report to the </w:t>
      </w:r>
      <w:r w:rsidR="002C6755">
        <w:rPr>
          <w:rFonts w:ascii="Arial" w:hAnsi="Arial" w:cs="Arial"/>
          <w:iCs/>
          <w:sz w:val="20"/>
          <w:szCs w:val="20"/>
        </w:rPr>
        <w:t>c</w:t>
      </w:r>
      <w:r w:rsidRPr="007D4D51">
        <w:rPr>
          <w:rFonts w:ascii="Arial" w:hAnsi="Arial" w:cs="Arial"/>
          <w:iCs/>
          <w:sz w:val="20"/>
          <w:szCs w:val="20"/>
        </w:rPr>
        <w:t xml:space="preserve">ouncil </w:t>
      </w:r>
      <w:r w:rsidR="002C6755">
        <w:rPr>
          <w:rFonts w:ascii="Arial" w:hAnsi="Arial" w:cs="Arial"/>
          <w:iCs/>
          <w:sz w:val="20"/>
          <w:szCs w:val="20"/>
        </w:rPr>
        <w:t>t</w:t>
      </w:r>
      <w:r w:rsidRPr="007D4D51">
        <w:rPr>
          <w:rFonts w:ascii="Arial" w:hAnsi="Arial" w:cs="Arial"/>
          <w:iCs/>
          <w:sz w:val="20"/>
          <w:szCs w:val="20"/>
        </w:rPr>
        <w:t>eam on the site development options</w:t>
      </w:r>
    </w:p>
    <w:p w14:paraId="552F5DF6" w14:textId="3D772ED8" w:rsidR="00C47C5B" w:rsidRPr="007D4D51" w:rsidRDefault="00C47C5B" w:rsidP="00C47C5B">
      <w:pPr>
        <w:pStyle w:val="ListParagraph"/>
        <w:numPr>
          <w:ilvl w:val="0"/>
          <w:numId w:val="5"/>
        </w:numPr>
        <w:rPr>
          <w:rFonts w:ascii="Arial" w:hAnsi="Arial" w:cs="Arial"/>
          <w:iCs/>
          <w:sz w:val="20"/>
          <w:szCs w:val="20"/>
        </w:rPr>
      </w:pPr>
      <w:r w:rsidRPr="007D4D51">
        <w:rPr>
          <w:rFonts w:ascii="Arial" w:hAnsi="Arial" w:cs="Arial"/>
          <w:iCs/>
          <w:sz w:val="20"/>
          <w:szCs w:val="20"/>
        </w:rPr>
        <w:lastRenderedPageBreak/>
        <w:t xml:space="preserve">Allow the </w:t>
      </w:r>
      <w:r w:rsidR="002C6755">
        <w:rPr>
          <w:rFonts w:ascii="Arial" w:hAnsi="Arial" w:cs="Arial"/>
          <w:iCs/>
          <w:sz w:val="20"/>
          <w:szCs w:val="20"/>
        </w:rPr>
        <w:t>c</w:t>
      </w:r>
      <w:r w:rsidRPr="007D4D51">
        <w:rPr>
          <w:rFonts w:ascii="Arial" w:hAnsi="Arial" w:cs="Arial"/>
          <w:iCs/>
          <w:sz w:val="20"/>
          <w:szCs w:val="20"/>
        </w:rPr>
        <w:t xml:space="preserve">ouncil team access to your analysis Computer Model and </w:t>
      </w:r>
      <w:proofErr w:type="spellStart"/>
      <w:r w:rsidRPr="007D4D51">
        <w:rPr>
          <w:rFonts w:ascii="Arial" w:hAnsi="Arial" w:cs="Arial"/>
          <w:iCs/>
          <w:sz w:val="20"/>
          <w:szCs w:val="20"/>
        </w:rPr>
        <w:t>Modeller</w:t>
      </w:r>
      <w:proofErr w:type="spellEnd"/>
      <w:r w:rsidRPr="007D4D51">
        <w:rPr>
          <w:rFonts w:ascii="Arial" w:hAnsi="Arial" w:cs="Arial"/>
          <w:iCs/>
          <w:sz w:val="20"/>
          <w:szCs w:val="20"/>
        </w:rPr>
        <w:t xml:space="preserve"> (on your premises or as otherwise agreed with the council) to develop the optimum option for the site and site allocations brief</w:t>
      </w:r>
    </w:p>
    <w:p w14:paraId="1534994F" w14:textId="1C012D07" w:rsidR="00C47C5B" w:rsidRPr="007D4D51" w:rsidRDefault="00C47C5B" w:rsidP="00C47C5B">
      <w:pPr>
        <w:pStyle w:val="ListParagraph"/>
        <w:numPr>
          <w:ilvl w:val="0"/>
          <w:numId w:val="5"/>
        </w:numPr>
        <w:rPr>
          <w:rFonts w:ascii="Arial" w:hAnsi="Arial" w:cs="Arial"/>
          <w:iCs/>
          <w:sz w:val="20"/>
          <w:szCs w:val="20"/>
        </w:rPr>
      </w:pPr>
      <w:r w:rsidRPr="007D4D51">
        <w:rPr>
          <w:rFonts w:ascii="Arial" w:hAnsi="Arial" w:cs="Arial"/>
          <w:iCs/>
          <w:sz w:val="20"/>
          <w:szCs w:val="20"/>
        </w:rPr>
        <w:t xml:space="preserve">Respond to the </w:t>
      </w:r>
      <w:r w:rsidR="002C6755">
        <w:rPr>
          <w:rFonts w:ascii="Arial" w:hAnsi="Arial" w:cs="Arial"/>
          <w:iCs/>
          <w:sz w:val="20"/>
          <w:szCs w:val="20"/>
        </w:rPr>
        <w:t>c</w:t>
      </w:r>
      <w:r w:rsidRPr="007D4D51">
        <w:rPr>
          <w:rFonts w:ascii="Arial" w:hAnsi="Arial" w:cs="Arial"/>
          <w:iCs/>
          <w:sz w:val="20"/>
          <w:szCs w:val="20"/>
        </w:rPr>
        <w:t xml:space="preserve">ouncil team in a timely manner and notify the team immediately on any changes and deviation from the original agreed </w:t>
      </w:r>
      <w:proofErr w:type="spellStart"/>
      <w:r w:rsidRPr="007D4D51">
        <w:rPr>
          <w:rFonts w:ascii="Arial" w:hAnsi="Arial" w:cs="Arial"/>
          <w:iCs/>
          <w:sz w:val="20"/>
          <w:szCs w:val="20"/>
        </w:rPr>
        <w:t>programme</w:t>
      </w:r>
      <w:proofErr w:type="spellEnd"/>
      <w:r w:rsidRPr="007D4D51">
        <w:rPr>
          <w:rFonts w:ascii="Arial" w:hAnsi="Arial" w:cs="Arial"/>
          <w:iCs/>
          <w:sz w:val="20"/>
          <w:szCs w:val="20"/>
        </w:rPr>
        <w:t xml:space="preserve"> so that the milestones i</w:t>
      </w:r>
      <w:r w:rsidR="00BD34E1">
        <w:rPr>
          <w:rFonts w:ascii="Arial" w:hAnsi="Arial" w:cs="Arial"/>
          <w:iCs/>
          <w:sz w:val="20"/>
          <w:szCs w:val="20"/>
        </w:rPr>
        <w:t xml:space="preserve">dentified in </w:t>
      </w:r>
      <w:r w:rsidR="003C3A69">
        <w:rPr>
          <w:rFonts w:ascii="Arial" w:hAnsi="Arial" w:cs="Arial"/>
          <w:iCs/>
          <w:sz w:val="20"/>
          <w:szCs w:val="20"/>
        </w:rPr>
        <w:t>Appendix D</w:t>
      </w:r>
      <w:r w:rsidRPr="007D4D51">
        <w:rPr>
          <w:rFonts w:ascii="Arial" w:hAnsi="Arial" w:cs="Arial"/>
          <w:iCs/>
          <w:sz w:val="20"/>
          <w:szCs w:val="20"/>
        </w:rPr>
        <w:t xml:space="preserve"> can be met.</w:t>
      </w:r>
    </w:p>
    <w:p w14:paraId="1DEA379B" w14:textId="6F25E6B5" w:rsidR="00C47C5B" w:rsidRPr="007D4D51" w:rsidRDefault="00C47C5B" w:rsidP="00C47C5B">
      <w:pPr>
        <w:pStyle w:val="ListParagraph"/>
        <w:numPr>
          <w:ilvl w:val="0"/>
          <w:numId w:val="5"/>
        </w:numPr>
        <w:rPr>
          <w:rFonts w:ascii="Arial" w:hAnsi="Arial" w:cs="Arial"/>
          <w:iCs/>
          <w:sz w:val="20"/>
          <w:szCs w:val="20"/>
        </w:rPr>
      </w:pPr>
      <w:r w:rsidRPr="007D4D51">
        <w:rPr>
          <w:rFonts w:ascii="Arial" w:hAnsi="Arial" w:cs="Arial"/>
          <w:iCs/>
          <w:sz w:val="20"/>
          <w:szCs w:val="20"/>
        </w:rPr>
        <w:t>Provide all necessary diagrams and calculations in relation to the developed options on each site for, Daylight and Sunlight matters.</w:t>
      </w:r>
    </w:p>
    <w:p w14:paraId="189C42E5" w14:textId="41FD3019" w:rsidR="00A24F81" w:rsidRPr="007D4D51" w:rsidRDefault="00C47C5B" w:rsidP="00C47C5B">
      <w:pPr>
        <w:pStyle w:val="ListParagraph"/>
        <w:numPr>
          <w:ilvl w:val="0"/>
          <w:numId w:val="5"/>
        </w:numPr>
        <w:rPr>
          <w:rFonts w:ascii="Arial" w:hAnsi="Arial" w:cs="Arial"/>
          <w:iCs/>
          <w:sz w:val="20"/>
          <w:szCs w:val="20"/>
        </w:rPr>
      </w:pPr>
      <w:r w:rsidRPr="007D4D51">
        <w:rPr>
          <w:rFonts w:ascii="Arial" w:hAnsi="Arial" w:cs="Arial"/>
          <w:iCs/>
          <w:sz w:val="20"/>
          <w:szCs w:val="20"/>
        </w:rPr>
        <w:t xml:space="preserve">Provide </w:t>
      </w:r>
      <w:r w:rsidR="002C6755">
        <w:rPr>
          <w:rFonts w:ascii="Arial" w:hAnsi="Arial" w:cs="Arial"/>
          <w:iCs/>
          <w:sz w:val="20"/>
          <w:szCs w:val="20"/>
        </w:rPr>
        <w:t xml:space="preserve">a summary </w:t>
      </w:r>
      <w:r w:rsidRPr="007D4D51">
        <w:rPr>
          <w:rFonts w:ascii="Arial" w:hAnsi="Arial" w:cs="Arial"/>
          <w:iCs/>
          <w:sz w:val="20"/>
          <w:szCs w:val="20"/>
        </w:rPr>
        <w:t>report for the SADPD</w:t>
      </w:r>
      <w:r w:rsidR="002C6755">
        <w:rPr>
          <w:rFonts w:ascii="Arial" w:hAnsi="Arial" w:cs="Arial"/>
          <w:iCs/>
          <w:sz w:val="20"/>
          <w:szCs w:val="20"/>
        </w:rPr>
        <w:t xml:space="preserve"> in relation to daylight and sunlight </w:t>
      </w:r>
      <w:r w:rsidR="006D269A">
        <w:rPr>
          <w:rFonts w:ascii="Arial" w:hAnsi="Arial" w:cs="Arial"/>
          <w:iCs/>
          <w:sz w:val="20"/>
          <w:szCs w:val="20"/>
        </w:rPr>
        <w:t>matters and issues relating to each potential site allocation</w:t>
      </w:r>
      <w:r w:rsidRPr="007D4D51">
        <w:rPr>
          <w:rFonts w:ascii="Arial" w:hAnsi="Arial" w:cs="Arial"/>
          <w:iCs/>
          <w:sz w:val="20"/>
          <w:szCs w:val="20"/>
        </w:rPr>
        <w:t>. The D&amp;S reports and recommendations will for</w:t>
      </w:r>
      <w:r w:rsidR="006D269A">
        <w:rPr>
          <w:rFonts w:ascii="Arial" w:hAnsi="Arial" w:cs="Arial"/>
          <w:iCs/>
          <w:sz w:val="20"/>
          <w:szCs w:val="20"/>
        </w:rPr>
        <w:t>m a</w:t>
      </w:r>
      <w:r w:rsidRPr="007D4D51">
        <w:rPr>
          <w:rFonts w:ascii="Arial" w:hAnsi="Arial" w:cs="Arial"/>
          <w:iCs/>
          <w:sz w:val="20"/>
          <w:szCs w:val="20"/>
        </w:rPr>
        <w:t xml:space="preserve"> key part </w:t>
      </w:r>
      <w:r w:rsidR="00EC439E">
        <w:rPr>
          <w:rFonts w:ascii="Arial" w:hAnsi="Arial" w:cs="Arial"/>
          <w:iCs/>
          <w:sz w:val="20"/>
          <w:szCs w:val="20"/>
        </w:rPr>
        <w:t>of</w:t>
      </w:r>
      <w:r w:rsidRPr="007D4D51">
        <w:rPr>
          <w:rFonts w:ascii="Arial" w:hAnsi="Arial" w:cs="Arial"/>
          <w:iCs/>
          <w:sz w:val="20"/>
          <w:szCs w:val="20"/>
        </w:rPr>
        <w:t xml:space="preserve"> the evidence base </w:t>
      </w:r>
      <w:r w:rsidR="00DA6D03">
        <w:rPr>
          <w:rFonts w:ascii="Arial" w:hAnsi="Arial" w:cs="Arial"/>
          <w:iCs/>
          <w:sz w:val="20"/>
          <w:szCs w:val="20"/>
        </w:rPr>
        <w:t>in support of the DPD.</w:t>
      </w:r>
    </w:p>
    <w:bookmarkEnd w:id="0"/>
    <w:p w14:paraId="2BC22B56" w14:textId="42CD2D00" w:rsidR="00C47C5B" w:rsidRDefault="00C47C5B" w:rsidP="00652688">
      <w:pPr>
        <w:pStyle w:val="ListParagraph"/>
        <w:rPr>
          <w:rFonts w:cs="Arial"/>
          <w:sz w:val="21"/>
          <w:szCs w:val="21"/>
          <w:highlight w:val="yellow"/>
        </w:rPr>
      </w:pPr>
    </w:p>
    <w:p w14:paraId="4E9AB4FF" w14:textId="5112C269" w:rsidR="00E9602C" w:rsidRPr="008A42C7" w:rsidRDefault="00E9602C" w:rsidP="00E9602C">
      <w:pPr>
        <w:rPr>
          <w:b/>
          <w:bCs/>
        </w:rPr>
      </w:pPr>
      <w:r w:rsidRPr="002F2C7B">
        <w:rPr>
          <w:b/>
          <w:bCs/>
        </w:rPr>
        <w:t>Annex 1: Levels of assessment</w:t>
      </w:r>
    </w:p>
    <w:p w14:paraId="201E7B4C" w14:textId="77777777" w:rsidR="00E9602C" w:rsidRDefault="00E9602C" w:rsidP="00E9602C">
      <w:pPr>
        <w:rPr>
          <w:u w:val="single"/>
        </w:rPr>
      </w:pPr>
      <w:r w:rsidRPr="002F2C7B">
        <w:rPr>
          <w:u w:val="single"/>
        </w:rPr>
        <w:t>Level 1 examples</w:t>
      </w:r>
    </w:p>
    <w:p w14:paraId="4C6CD239" w14:textId="77777777" w:rsidR="00E9602C" w:rsidRDefault="00E9602C" w:rsidP="00E9602C">
      <w:pPr>
        <w:rPr>
          <w:u w:val="single"/>
        </w:rPr>
      </w:pPr>
    </w:p>
    <w:p w14:paraId="05C9B6B8" w14:textId="77777777" w:rsidR="00E9602C" w:rsidRDefault="00E9602C" w:rsidP="00E9602C">
      <w:pPr>
        <w:rPr>
          <w:u w:val="single"/>
        </w:rPr>
      </w:pPr>
      <w:r w:rsidRPr="00ED46A8">
        <w:rPr>
          <w:noProof/>
          <w:u w:val="single"/>
          <w:lang w:val="en-GB" w:eastAsia="en-GB"/>
        </w:rPr>
        <w:drawing>
          <wp:inline distT="0" distB="0" distL="0" distR="0" wp14:anchorId="625B912A" wp14:editId="6DDCF1F0">
            <wp:extent cx="4482904" cy="5141742"/>
            <wp:effectExtent l="0" t="0" r="0" b="1905"/>
            <wp:docPr id="6" name="Picture 5">
              <a:extLst xmlns:a="http://schemas.openxmlformats.org/drawingml/2006/main">
                <a:ext uri="{FF2B5EF4-FFF2-40B4-BE49-F238E27FC236}">
                  <a16:creationId xmlns:a16="http://schemas.microsoft.com/office/drawing/2014/main" id="{61D2634F-2E1B-4D80-8486-CB2BDC2380D6}"/>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1D2634F-2E1B-4D80-8486-CB2BDC2380D6}"/>
                        </a:ext>
                      </a:extLst>
                    </pic:cNvPr>
                    <pic:cNvPicPr/>
                  </pic:nvPicPr>
                  <pic:blipFill rotWithShape="1">
                    <a:blip r:embed="rId13"/>
                    <a:srcRect l="37059" t="9667" r="28207" b="2391"/>
                    <a:stretch/>
                  </pic:blipFill>
                  <pic:spPr bwMode="auto">
                    <a:xfrm>
                      <a:off x="0" y="0"/>
                      <a:ext cx="4482904" cy="5141742"/>
                    </a:xfrm>
                    <a:prstGeom prst="rect">
                      <a:avLst/>
                    </a:prstGeom>
                    <a:extLst>
                      <a:ext uri="{53640926-AAD7-44D8-BBD7-CCE9431645EC}">
                        <a14:shadowObscured xmlns:a14="http://schemas.microsoft.com/office/drawing/2010/main"/>
                      </a:ext>
                    </a:extLst>
                  </pic:spPr>
                </pic:pic>
              </a:graphicData>
            </a:graphic>
          </wp:inline>
        </w:drawing>
      </w:r>
    </w:p>
    <w:p w14:paraId="317B0AE1" w14:textId="77777777" w:rsidR="00E9602C" w:rsidRPr="002F2C7B" w:rsidRDefault="00E9602C" w:rsidP="00E9602C">
      <w:pPr>
        <w:rPr>
          <w:u w:val="single"/>
        </w:rPr>
      </w:pPr>
      <w:r w:rsidRPr="00ED46A8">
        <w:rPr>
          <w:noProof/>
          <w:u w:val="single"/>
          <w:lang w:val="en-GB" w:eastAsia="en-GB"/>
        </w:rPr>
        <w:lastRenderedPageBreak/>
        <w:drawing>
          <wp:inline distT="0" distB="0" distL="0" distR="0" wp14:anchorId="503A83CA" wp14:editId="6FDEC31B">
            <wp:extent cx="5307341" cy="3775426"/>
            <wp:effectExtent l="0" t="0" r="7620" b="0"/>
            <wp:docPr id="2" name="Picture 5">
              <a:extLst xmlns:a="http://schemas.openxmlformats.org/drawingml/2006/main">
                <a:ext uri="{FF2B5EF4-FFF2-40B4-BE49-F238E27FC236}">
                  <a16:creationId xmlns:a16="http://schemas.microsoft.com/office/drawing/2014/main" id="{15A6FB57-3E35-45E6-BBA2-FBB654E56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5A6FB57-3E35-45E6-BBA2-FBB654E566F9}"/>
                        </a:ext>
                      </a:extLst>
                    </pic:cNvPr>
                    <pic:cNvPicPr>
                      <a:picLocks noChangeAspect="1"/>
                    </pic:cNvPicPr>
                  </pic:nvPicPr>
                  <pic:blipFill rotWithShape="1">
                    <a:blip r:embed="rId14"/>
                    <a:srcRect l="19500" t="11469" r="18539" b="10134"/>
                    <a:stretch/>
                  </pic:blipFill>
                  <pic:spPr>
                    <a:xfrm>
                      <a:off x="0" y="0"/>
                      <a:ext cx="5307341" cy="3775426"/>
                    </a:xfrm>
                    <a:prstGeom prst="rect">
                      <a:avLst/>
                    </a:prstGeom>
                  </pic:spPr>
                </pic:pic>
              </a:graphicData>
            </a:graphic>
          </wp:inline>
        </w:drawing>
      </w:r>
    </w:p>
    <w:p w14:paraId="585D2A6F" w14:textId="77777777" w:rsidR="00E9602C" w:rsidRDefault="00E9602C" w:rsidP="00E9602C"/>
    <w:p w14:paraId="0931D638" w14:textId="77777777" w:rsidR="00E9602C" w:rsidRPr="002F2C7B" w:rsidRDefault="00E9602C" w:rsidP="00E9602C">
      <w:pPr>
        <w:rPr>
          <w:u w:val="single"/>
        </w:rPr>
      </w:pPr>
      <w:r w:rsidRPr="002F2C7B">
        <w:rPr>
          <w:u w:val="single"/>
        </w:rPr>
        <w:t xml:space="preserve">Level </w:t>
      </w:r>
      <w:r>
        <w:rPr>
          <w:u w:val="single"/>
        </w:rPr>
        <w:t>2</w:t>
      </w:r>
      <w:r w:rsidRPr="002F2C7B">
        <w:rPr>
          <w:u w:val="single"/>
        </w:rPr>
        <w:t xml:space="preserve"> examples</w:t>
      </w:r>
    </w:p>
    <w:p w14:paraId="40E8A4C1" w14:textId="152B3122" w:rsidR="00E9602C" w:rsidRDefault="00E9602C" w:rsidP="00E9602C">
      <w:r w:rsidRPr="00ED46A8">
        <w:rPr>
          <w:noProof/>
          <w:lang w:val="en-GB" w:eastAsia="en-GB"/>
        </w:rPr>
        <w:drawing>
          <wp:inline distT="0" distB="0" distL="0" distR="0" wp14:anchorId="4FEFE422" wp14:editId="05A7876F">
            <wp:extent cx="5731510" cy="3657600"/>
            <wp:effectExtent l="0" t="0" r="2540" b="0"/>
            <wp:docPr id="7" name="Picture 6">
              <a:extLst xmlns:a="http://schemas.openxmlformats.org/drawingml/2006/main">
                <a:ext uri="{FF2B5EF4-FFF2-40B4-BE49-F238E27FC236}">
                  <a16:creationId xmlns:a16="http://schemas.microsoft.com/office/drawing/2014/main" id="{E9005315-B6CB-4F77-943F-52D919D4C18D}"/>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9005315-B6CB-4F77-943F-52D919D4C18D}"/>
                        </a:ext>
                      </a:extLst>
                    </pic:cNvPr>
                    <pic:cNvPicPr/>
                  </pic:nvPicPr>
                  <pic:blipFill rotWithShape="1">
                    <a:blip r:embed="rId15"/>
                    <a:srcRect l="12630" t="27192" r="28540" b="6009"/>
                    <a:stretch/>
                  </pic:blipFill>
                  <pic:spPr bwMode="auto">
                    <a:xfrm>
                      <a:off x="0" y="0"/>
                      <a:ext cx="5731510" cy="3657600"/>
                    </a:xfrm>
                    <a:prstGeom prst="rect">
                      <a:avLst/>
                    </a:prstGeom>
                    <a:extLst>
                      <a:ext uri="{53640926-AAD7-44D8-BBD7-CCE9431645EC}">
                        <a14:shadowObscured xmlns:a14="http://schemas.microsoft.com/office/drawing/2010/main"/>
                      </a:ext>
                    </a:extLst>
                  </pic:spPr>
                </pic:pic>
              </a:graphicData>
            </a:graphic>
          </wp:inline>
        </w:drawing>
      </w:r>
    </w:p>
    <w:p w14:paraId="38055382" w14:textId="77777777" w:rsidR="00E9602C" w:rsidRDefault="00E9602C" w:rsidP="00E9602C"/>
    <w:p w14:paraId="3F61826F" w14:textId="77777777" w:rsidR="00E9602C" w:rsidRDefault="00E9602C" w:rsidP="00E9602C"/>
    <w:p w14:paraId="1AD5BEDC" w14:textId="77777777" w:rsidR="00E9602C" w:rsidRPr="002F2C7B" w:rsidRDefault="00E9602C" w:rsidP="00E9602C">
      <w:pPr>
        <w:rPr>
          <w:u w:val="single"/>
        </w:rPr>
      </w:pPr>
      <w:r w:rsidRPr="002F2C7B">
        <w:rPr>
          <w:u w:val="single"/>
        </w:rPr>
        <w:t xml:space="preserve">Level </w:t>
      </w:r>
      <w:r>
        <w:rPr>
          <w:u w:val="single"/>
        </w:rPr>
        <w:t>3</w:t>
      </w:r>
      <w:r w:rsidRPr="002F2C7B">
        <w:rPr>
          <w:u w:val="single"/>
        </w:rPr>
        <w:t xml:space="preserve"> examples</w:t>
      </w:r>
    </w:p>
    <w:p w14:paraId="1507ABEE" w14:textId="77777777" w:rsidR="00E9602C" w:rsidRDefault="00E9602C" w:rsidP="00E9602C"/>
    <w:bookmarkEnd w:id="2"/>
    <w:p w14:paraId="24B07D9A" w14:textId="45C34A3C" w:rsidR="00E9602C" w:rsidRDefault="001C79F9" w:rsidP="00652688">
      <w:pPr>
        <w:pStyle w:val="ListParagraph"/>
        <w:rPr>
          <w:rFonts w:cs="Arial"/>
          <w:sz w:val="21"/>
          <w:szCs w:val="21"/>
          <w:highlight w:val="yellow"/>
        </w:rPr>
      </w:pPr>
      <w:r w:rsidRPr="00ED46A8">
        <w:rPr>
          <w:noProof/>
        </w:rPr>
        <w:drawing>
          <wp:inline distT="0" distB="0" distL="0" distR="0" wp14:anchorId="7003CA58" wp14:editId="5C768E0C">
            <wp:extent cx="5731510" cy="3825875"/>
            <wp:effectExtent l="0" t="0" r="2540" b="3175"/>
            <wp:docPr id="8" name="Picture 7">
              <a:extLst xmlns:a="http://schemas.openxmlformats.org/drawingml/2006/main">
                <a:ext uri="{FF2B5EF4-FFF2-40B4-BE49-F238E27FC236}">
                  <a16:creationId xmlns:a16="http://schemas.microsoft.com/office/drawing/2014/main" id="{6B60845C-E3D4-4897-9D1B-D5E36EE71B4A}"/>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B60845C-E3D4-4897-9D1B-D5E36EE71B4A}"/>
                        </a:ext>
                      </a:extLst>
                    </pic:cNvPr>
                    <pic:cNvPicPr/>
                  </pic:nvPicPr>
                  <pic:blipFill rotWithShape="1">
                    <a:blip r:embed="rId16"/>
                    <a:srcRect l="13442" t="20098" r="28872" b="6305"/>
                    <a:stretch/>
                  </pic:blipFill>
                  <pic:spPr bwMode="auto">
                    <a:xfrm>
                      <a:off x="0" y="0"/>
                      <a:ext cx="5731510" cy="3825875"/>
                    </a:xfrm>
                    <a:prstGeom prst="rect">
                      <a:avLst/>
                    </a:prstGeom>
                    <a:extLst>
                      <a:ext uri="{53640926-AAD7-44D8-BBD7-CCE9431645EC}">
                        <a14:shadowObscured xmlns:a14="http://schemas.microsoft.com/office/drawing/2010/main"/>
                      </a:ext>
                    </a:extLst>
                  </pic:spPr>
                </pic:pic>
              </a:graphicData>
            </a:graphic>
          </wp:inline>
        </w:drawing>
      </w:r>
    </w:p>
    <w:sectPr w:rsidR="00E9602C" w:rsidSect="00855982">
      <w:footerReference w:type="default" r:id="rId17"/>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DE638" w14:textId="77777777" w:rsidR="00095E14" w:rsidRDefault="00095E14" w:rsidP="00855982">
      <w:pPr>
        <w:spacing w:after="0" w:line="240" w:lineRule="auto"/>
      </w:pPr>
      <w:r>
        <w:separator/>
      </w:r>
    </w:p>
  </w:endnote>
  <w:endnote w:type="continuationSeparator" w:id="0">
    <w:p w14:paraId="46B02B71" w14:textId="77777777" w:rsidR="00095E14" w:rsidRDefault="00095E14"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59961"/>
      <w:docPartObj>
        <w:docPartGallery w:val="Page Numbers (Bottom of Page)"/>
        <w:docPartUnique/>
      </w:docPartObj>
    </w:sdtPr>
    <w:sdtEndPr>
      <w:rPr>
        <w:noProof/>
        <w:sz w:val="18"/>
      </w:rPr>
    </w:sdtEndPr>
    <w:sdtContent>
      <w:p w14:paraId="02759713" w14:textId="505295A5" w:rsidR="00855982" w:rsidRPr="007414C7" w:rsidRDefault="00855982">
        <w:pPr>
          <w:pStyle w:val="Footer"/>
          <w:rPr>
            <w:sz w:val="18"/>
          </w:rPr>
        </w:pPr>
        <w:r w:rsidRPr="007414C7">
          <w:rPr>
            <w:sz w:val="18"/>
          </w:rPr>
          <w:fldChar w:fldCharType="begin"/>
        </w:r>
        <w:r w:rsidRPr="007414C7">
          <w:rPr>
            <w:sz w:val="18"/>
          </w:rPr>
          <w:instrText xml:space="preserve"> PAGE   \* MERGEFORMAT </w:instrText>
        </w:r>
        <w:r w:rsidRPr="007414C7">
          <w:rPr>
            <w:sz w:val="18"/>
          </w:rPr>
          <w:fldChar w:fldCharType="separate"/>
        </w:r>
        <w:r w:rsidR="00091DA8">
          <w:rPr>
            <w:noProof/>
            <w:sz w:val="18"/>
          </w:rPr>
          <w:t>7</w:t>
        </w:r>
        <w:r w:rsidRPr="007414C7">
          <w:rPr>
            <w:noProof/>
            <w:sz w:val="18"/>
          </w:rPr>
          <w:fldChar w:fldCharType="end"/>
        </w:r>
        <w:r w:rsidR="007414C7" w:rsidRPr="007414C7">
          <w:rPr>
            <w:noProof/>
            <w:sz w:val="18"/>
          </w:rPr>
          <w:t xml:space="preserve"> – </w:t>
        </w:r>
        <w:r w:rsidR="000033F9">
          <w:rPr>
            <w:noProof/>
            <w:sz w:val="18"/>
          </w:rPr>
          <w:t>Daylight and sunlight</w:t>
        </w:r>
        <w:r w:rsidR="00233D7C">
          <w:rPr>
            <w:noProof/>
            <w:sz w:val="18"/>
          </w:rPr>
          <w:t xml:space="preserve"> testing </w:t>
        </w:r>
        <w:r w:rsidR="000033F9">
          <w:rPr>
            <w:noProof/>
            <w:sz w:val="18"/>
          </w:rPr>
          <w:t>December</w:t>
        </w:r>
        <w:r w:rsidR="00233D7C">
          <w:rPr>
            <w:noProof/>
            <w:sz w:val="18"/>
          </w:rPr>
          <w:t xml:space="preserve"> 2019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2CB89" w14:textId="77777777" w:rsidR="00095E14" w:rsidRDefault="00095E14" w:rsidP="00855982">
      <w:pPr>
        <w:spacing w:after="0" w:line="240" w:lineRule="auto"/>
      </w:pPr>
      <w:r>
        <w:separator/>
      </w:r>
    </w:p>
  </w:footnote>
  <w:footnote w:type="continuationSeparator" w:id="0">
    <w:p w14:paraId="3E3AD6AC" w14:textId="77777777" w:rsidR="00095E14" w:rsidRDefault="00095E14" w:rsidP="00855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E554F"/>
    <w:multiLevelType w:val="hybridMultilevel"/>
    <w:tmpl w:val="D2D25634"/>
    <w:lvl w:ilvl="0" w:tplc="28B4E2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955B42"/>
    <w:multiLevelType w:val="hybridMultilevel"/>
    <w:tmpl w:val="708ABEE2"/>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AD41E6"/>
    <w:multiLevelType w:val="hybridMultilevel"/>
    <w:tmpl w:val="CF101CF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47C334E9"/>
    <w:multiLevelType w:val="hybridMultilevel"/>
    <w:tmpl w:val="36B4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D1C99"/>
    <w:multiLevelType w:val="multilevel"/>
    <w:tmpl w:val="C0B8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A9478B"/>
    <w:multiLevelType w:val="hybridMultilevel"/>
    <w:tmpl w:val="2182F7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66005A82"/>
    <w:multiLevelType w:val="hybridMultilevel"/>
    <w:tmpl w:val="3C8E941A"/>
    <w:lvl w:ilvl="0" w:tplc="2A08E1E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F337A2"/>
    <w:multiLevelType w:val="hybridMultilevel"/>
    <w:tmpl w:val="1A405F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6"/>
  </w:num>
  <w:num w:numId="2">
    <w:abstractNumId w:val="3"/>
  </w:num>
  <w:num w:numId="3">
    <w:abstractNumId w:val="2"/>
  </w:num>
  <w:num w:numId="4">
    <w:abstractNumId w:val="1"/>
  </w:num>
  <w:num w:numId="5">
    <w:abstractNumId w:val="5"/>
  </w:num>
  <w:num w:numId="6">
    <w:abstractNumId w:val="0"/>
  </w:num>
  <w:num w:numId="7">
    <w:abstractNumId w:val="7"/>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2AC"/>
    <w:rsid w:val="000033F9"/>
    <w:rsid w:val="000073D3"/>
    <w:rsid w:val="0001018A"/>
    <w:rsid w:val="00015151"/>
    <w:rsid w:val="000244DC"/>
    <w:rsid w:val="0002564A"/>
    <w:rsid w:val="00025CBB"/>
    <w:rsid w:val="00031424"/>
    <w:rsid w:val="00037E40"/>
    <w:rsid w:val="000407F5"/>
    <w:rsid w:val="000448AB"/>
    <w:rsid w:val="00046C53"/>
    <w:rsid w:val="000471F1"/>
    <w:rsid w:val="000526B3"/>
    <w:rsid w:val="00064E8A"/>
    <w:rsid w:val="00065405"/>
    <w:rsid w:val="00066989"/>
    <w:rsid w:val="00071225"/>
    <w:rsid w:val="00073A10"/>
    <w:rsid w:val="00075DBC"/>
    <w:rsid w:val="000803FD"/>
    <w:rsid w:val="000817BF"/>
    <w:rsid w:val="00084941"/>
    <w:rsid w:val="00090788"/>
    <w:rsid w:val="00091DA8"/>
    <w:rsid w:val="00095E14"/>
    <w:rsid w:val="000A0AFD"/>
    <w:rsid w:val="000A1A58"/>
    <w:rsid w:val="000A2A6E"/>
    <w:rsid w:val="000A49D2"/>
    <w:rsid w:val="000B15DA"/>
    <w:rsid w:val="000B6368"/>
    <w:rsid w:val="000B7884"/>
    <w:rsid w:val="000C651A"/>
    <w:rsid w:val="000D57C3"/>
    <w:rsid w:val="000E6B66"/>
    <w:rsid w:val="000F325A"/>
    <w:rsid w:val="000F65E4"/>
    <w:rsid w:val="00105B13"/>
    <w:rsid w:val="001225F9"/>
    <w:rsid w:val="00133477"/>
    <w:rsid w:val="0013622F"/>
    <w:rsid w:val="00137489"/>
    <w:rsid w:val="001459FA"/>
    <w:rsid w:val="00153F53"/>
    <w:rsid w:val="00156F9B"/>
    <w:rsid w:val="001671C0"/>
    <w:rsid w:val="00173B3C"/>
    <w:rsid w:val="00184AA7"/>
    <w:rsid w:val="001914B3"/>
    <w:rsid w:val="001A4E5C"/>
    <w:rsid w:val="001B0CAC"/>
    <w:rsid w:val="001B3647"/>
    <w:rsid w:val="001B6E00"/>
    <w:rsid w:val="001C0877"/>
    <w:rsid w:val="001C79F9"/>
    <w:rsid w:val="001D1078"/>
    <w:rsid w:val="001D4362"/>
    <w:rsid w:val="001D7196"/>
    <w:rsid w:val="001E11B4"/>
    <w:rsid w:val="001E6CAD"/>
    <w:rsid w:val="001E7B38"/>
    <w:rsid w:val="001E7BD3"/>
    <w:rsid w:val="001F0847"/>
    <w:rsid w:val="001F6826"/>
    <w:rsid w:val="00203518"/>
    <w:rsid w:val="002049A4"/>
    <w:rsid w:val="002058E6"/>
    <w:rsid w:val="00207378"/>
    <w:rsid w:val="00207A32"/>
    <w:rsid w:val="00212FAB"/>
    <w:rsid w:val="002232A1"/>
    <w:rsid w:val="002234EA"/>
    <w:rsid w:val="00227AED"/>
    <w:rsid w:val="00233D7C"/>
    <w:rsid w:val="00240206"/>
    <w:rsid w:val="00242772"/>
    <w:rsid w:val="00247D70"/>
    <w:rsid w:val="002516BE"/>
    <w:rsid w:val="002610C5"/>
    <w:rsid w:val="00262A6D"/>
    <w:rsid w:val="00265916"/>
    <w:rsid w:val="00271D29"/>
    <w:rsid w:val="00277BD2"/>
    <w:rsid w:val="00283917"/>
    <w:rsid w:val="002874F2"/>
    <w:rsid w:val="00287D23"/>
    <w:rsid w:val="00291372"/>
    <w:rsid w:val="002B0638"/>
    <w:rsid w:val="002B6C0B"/>
    <w:rsid w:val="002C145C"/>
    <w:rsid w:val="002C38D6"/>
    <w:rsid w:val="002C4C51"/>
    <w:rsid w:val="002C6755"/>
    <w:rsid w:val="002C6772"/>
    <w:rsid w:val="002D336B"/>
    <w:rsid w:val="002D5E4D"/>
    <w:rsid w:val="002D7E38"/>
    <w:rsid w:val="002E7141"/>
    <w:rsid w:val="002F3017"/>
    <w:rsid w:val="002F71D2"/>
    <w:rsid w:val="003067D8"/>
    <w:rsid w:val="00310F1F"/>
    <w:rsid w:val="0031586F"/>
    <w:rsid w:val="00317573"/>
    <w:rsid w:val="00326E1D"/>
    <w:rsid w:val="003275AC"/>
    <w:rsid w:val="00327A05"/>
    <w:rsid w:val="00327B70"/>
    <w:rsid w:val="00331036"/>
    <w:rsid w:val="00332C90"/>
    <w:rsid w:val="00333DBC"/>
    <w:rsid w:val="003363B1"/>
    <w:rsid w:val="00340230"/>
    <w:rsid w:val="003444A1"/>
    <w:rsid w:val="00346B5C"/>
    <w:rsid w:val="0037097B"/>
    <w:rsid w:val="00374FC8"/>
    <w:rsid w:val="00377DBE"/>
    <w:rsid w:val="00381105"/>
    <w:rsid w:val="0039451D"/>
    <w:rsid w:val="003A53B3"/>
    <w:rsid w:val="003B36DE"/>
    <w:rsid w:val="003B5BC5"/>
    <w:rsid w:val="003C0C30"/>
    <w:rsid w:val="003C3A23"/>
    <w:rsid w:val="003C3A69"/>
    <w:rsid w:val="003D194F"/>
    <w:rsid w:val="003E01A8"/>
    <w:rsid w:val="003E269D"/>
    <w:rsid w:val="003F46D3"/>
    <w:rsid w:val="0041476D"/>
    <w:rsid w:val="00414D6C"/>
    <w:rsid w:val="00415FD8"/>
    <w:rsid w:val="0043643C"/>
    <w:rsid w:val="004509A9"/>
    <w:rsid w:val="00450A77"/>
    <w:rsid w:val="0045415B"/>
    <w:rsid w:val="00463E50"/>
    <w:rsid w:val="00464544"/>
    <w:rsid w:val="00472B3D"/>
    <w:rsid w:val="00481CB2"/>
    <w:rsid w:val="004A0665"/>
    <w:rsid w:val="004A795C"/>
    <w:rsid w:val="004B55AB"/>
    <w:rsid w:val="004B6A55"/>
    <w:rsid w:val="004C1C66"/>
    <w:rsid w:val="004C3F8F"/>
    <w:rsid w:val="004D3145"/>
    <w:rsid w:val="004D7592"/>
    <w:rsid w:val="004E27EF"/>
    <w:rsid w:val="004E7757"/>
    <w:rsid w:val="004F0431"/>
    <w:rsid w:val="004F0E2A"/>
    <w:rsid w:val="004F3211"/>
    <w:rsid w:val="004F50D3"/>
    <w:rsid w:val="004F50EC"/>
    <w:rsid w:val="0050549E"/>
    <w:rsid w:val="00514ED4"/>
    <w:rsid w:val="0051748A"/>
    <w:rsid w:val="00517ADB"/>
    <w:rsid w:val="00520F6B"/>
    <w:rsid w:val="00521EAF"/>
    <w:rsid w:val="0052266E"/>
    <w:rsid w:val="00524408"/>
    <w:rsid w:val="00525CEA"/>
    <w:rsid w:val="00527BFC"/>
    <w:rsid w:val="00531ADC"/>
    <w:rsid w:val="00533B0B"/>
    <w:rsid w:val="005348CF"/>
    <w:rsid w:val="005355BB"/>
    <w:rsid w:val="005356DF"/>
    <w:rsid w:val="00546743"/>
    <w:rsid w:val="00546E3D"/>
    <w:rsid w:val="00550F38"/>
    <w:rsid w:val="00562631"/>
    <w:rsid w:val="005636EB"/>
    <w:rsid w:val="00563A19"/>
    <w:rsid w:val="00566939"/>
    <w:rsid w:val="00566E44"/>
    <w:rsid w:val="00570C59"/>
    <w:rsid w:val="00574627"/>
    <w:rsid w:val="00594095"/>
    <w:rsid w:val="00595733"/>
    <w:rsid w:val="005963FA"/>
    <w:rsid w:val="005A31F0"/>
    <w:rsid w:val="005A5DE9"/>
    <w:rsid w:val="005B3EFE"/>
    <w:rsid w:val="005E25CD"/>
    <w:rsid w:val="005E661B"/>
    <w:rsid w:val="005F4647"/>
    <w:rsid w:val="00605D27"/>
    <w:rsid w:val="00612274"/>
    <w:rsid w:val="0062190C"/>
    <w:rsid w:val="00622E89"/>
    <w:rsid w:val="00626401"/>
    <w:rsid w:val="00626C58"/>
    <w:rsid w:val="006316C4"/>
    <w:rsid w:val="00632DB1"/>
    <w:rsid w:val="006458F7"/>
    <w:rsid w:val="00652688"/>
    <w:rsid w:val="00655C90"/>
    <w:rsid w:val="00660EB3"/>
    <w:rsid w:val="0066202A"/>
    <w:rsid w:val="00665B84"/>
    <w:rsid w:val="006708E9"/>
    <w:rsid w:val="00680EB7"/>
    <w:rsid w:val="00681FB2"/>
    <w:rsid w:val="00682292"/>
    <w:rsid w:val="00683EB8"/>
    <w:rsid w:val="00684FCA"/>
    <w:rsid w:val="006909FD"/>
    <w:rsid w:val="00691991"/>
    <w:rsid w:val="00691F87"/>
    <w:rsid w:val="006930DF"/>
    <w:rsid w:val="00693DA4"/>
    <w:rsid w:val="00695716"/>
    <w:rsid w:val="00696A6A"/>
    <w:rsid w:val="00697A37"/>
    <w:rsid w:val="006B0A8B"/>
    <w:rsid w:val="006B5681"/>
    <w:rsid w:val="006B7BD6"/>
    <w:rsid w:val="006C3BA9"/>
    <w:rsid w:val="006D269A"/>
    <w:rsid w:val="006E1317"/>
    <w:rsid w:val="006E6103"/>
    <w:rsid w:val="006F13A1"/>
    <w:rsid w:val="0070181A"/>
    <w:rsid w:val="0071263F"/>
    <w:rsid w:val="00724EAC"/>
    <w:rsid w:val="0073072B"/>
    <w:rsid w:val="00735C0F"/>
    <w:rsid w:val="0074017A"/>
    <w:rsid w:val="007414C7"/>
    <w:rsid w:val="007437B4"/>
    <w:rsid w:val="00750589"/>
    <w:rsid w:val="0075781E"/>
    <w:rsid w:val="00761243"/>
    <w:rsid w:val="00764B4F"/>
    <w:rsid w:val="00764BCD"/>
    <w:rsid w:val="00765C91"/>
    <w:rsid w:val="00767C56"/>
    <w:rsid w:val="00770B8A"/>
    <w:rsid w:val="007833A7"/>
    <w:rsid w:val="00785A7B"/>
    <w:rsid w:val="00786FE9"/>
    <w:rsid w:val="00792377"/>
    <w:rsid w:val="007A3FAD"/>
    <w:rsid w:val="007B2AC9"/>
    <w:rsid w:val="007B4DBF"/>
    <w:rsid w:val="007C0CED"/>
    <w:rsid w:val="007C4613"/>
    <w:rsid w:val="007C792C"/>
    <w:rsid w:val="007D0251"/>
    <w:rsid w:val="007D1AC0"/>
    <w:rsid w:val="007D35EA"/>
    <w:rsid w:val="007D4D51"/>
    <w:rsid w:val="007D54FA"/>
    <w:rsid w:val="007D58BB"/>
    <w:rsid w:val="007D6C86"/>
    <w:rsid w:val="007F2497"/>
    <w:rsid w:val="007F69B9"/>
    <w:rsid w:val="007F6CCD"/>
    <w:rsid w:val="007F780F"/>
    <w:rsid w:val="00803EC2"/>
    <w:rsid w:val="008116BD"/>
    <w:rsid w:val="00812267"/>
    <w:rsid w:val="00812911"/>
    <w:rsid w:val="00817267"/>
    <w:rsid w:val="00817576"/>
    <w:rsid w:val="00826497"/>
    <w:rsid w:val="00827C71"/>
    <w:rsid w:val="00832BBC"/>
    <w:rsid w:val="008363C1"/>
    <w:rsid w:val="00845E0F"/>
    <w:rsid w:val="00855982"/>
    <w:rsid w:val="00857B9D"/>
    <w:rsid w:val="00860473"/>
    <w:rsid w:val="00874731"/>
    <w:rsid w:val="00880741"/>
    <w:rsid w:val="00883408"/>
    <w:rsid w:val="008852A2"/>
    <w:rsid w:val="0088718D"/>
    <w:rsid w:val="0089180C"/>
    <w:rsid w:val="00891F36"/>
    <w:rsid w:val="00896ADF"/>
    <w:rsid w:val="008A42C7"/>
    <w:rsid w:val="008A69AC"/>
    <w:rsid w:val="008A6F91"/>
    <w:rsid w:val="008C34BB"/>
    <w:rsid w:val="008C7BF0"/>
    <w:rsid w:val="008E2B08"/>
    <w:rsid w:val="008E7A7A"/>
    <w:rsid w:val="008F2A2F"/>
    <w:rsid w:val="008F6B67"/>
    <w:rsid w:val="00906019"/>
    <w:rsid w:val="00907016"/>
    <w:rsid w:val="00907C87"/>
    <w:rsid w:val="00911D51"/>
    <w:rsid w:val="00912100"/>
    <w:rsid w:val="00915403"/>
    <w:rsid w:val="00931D44"/>
    <w:rsid w:val="00937A25"/>
    <w:rsid w:val="00937CA0"/>
    <w:rsid w:val="00944623"/>
    <w:rsid w:val="00953AAA"/>
    <w:rsid w:val="0096115B"/>
    <w:rsid w:val="0096199F"/>
    <w:rsid w:val="009624CC"/>
    <w:rsid w:val="0097322A"/>
    <w:rsid w:val="009933EC"/>
    <w:rsid w:val="009947A1"/>
    <w:rsid w:val="00995936"/>
    <w:rsid w:val="009A40B3"/>
    <w:rsid w:val="009A4493"/>
    <w:rsid w:val="009C2E87"/>
    <w:rsid w:val="009C5A3B"/>
    <w:rsid w:val="009D29D4"/>
    <w:rsid w:val="009E55C2"/>
    <w:rsid w:val="009E78FB"/>
    <w:rsid w:val="009F2406"/>
    <w:rsid w:val="009F42E0"/>
    <w:rsid w:val="009F4B81"/>
    <w:rsid w:val="009F4EEB"/>
    <w:rsid w:val="009F6D6C"/>
    <w:rsid w:val="00A05242"/>
    <w:rsid w:val="00A10484"/>
    <w:rsid w:val="00A1110F"/>
    <w:rsid w:val="00A12F49"/>
    <w:rsid w:val="00A202E3"/>
    <w:rsid w:val="00A20642"/>
    <w:rsid w:val="00A2094E"/>
    <w:rsid w:val="00A22D36"/>
    <w:rsid w:val="00A24EFB"/>
    <w:rsid w:val="00A24F81"/>
    <w:rsid w:val="00A30AC5"/>
    <w:rsid w:val="00A31331"/>
    <w:rsid w:val="00A31536"/>
    <w:rsid w:val="00A35C0B"/>
    <w:rsid w:val="00A64694"/>
    <w:rsid w:val="00A6535E"/>
    <w:rsid w:val="00A71AE0"/>
    <w:rsid w:val="00A77FD0"/>
    <w:rsid w:val="00A86C33"/>
    <w:rsid w:val="00A8789E"/>
    <w:rsid w:val="00A87DBD"/>
    <w:rsid w:val="00A87FA9"/>
    <w:rsid w:val="00A9138E"/>
    <w:rsid w:val="00A93881"/>
    <w:rsid w:val="00A959CC"/>
    <w:rsid w:val="00AA4889"/>
    <w:rsid w:val="00AC1BC3"/>
    <w:rsid w:val="00AC49BF"/>
    <w:rsid w:val="00AD54AC"/>
    <w:rsid w:val="00AD5EB8"/>
    <w:rsid w:val="00AF66A7"/>
    <w:rsid w:val="00B01093"/>
    <w:rsid w:val="00B042EE"/>
    <w:rsid w:val="00B045EC"/>
    <w:rsid w:val="00B06D25"/>
    <w:rsid w:val="00B14517"/>
    <w:rsid w:val="00B16B0B"/>
    <w:rsid w:val="00B25488"/>
    <w:rsid w:val="00B3521E"/>
    <w:rsid w:val="00B37970"/>
    <w:rsid w:val="00B41250"/>
    <w:rsid w:val="00B43AF8"/>
    <w:rsid w:val="00B54736"/>
    <w:rsid w:val="00B54C26"/>
    <w:rsid w:val="00B73757"/>
    <w:rsid w:val="00B74D6A"/>
    <w:rsid w:val="00B8761C"/>
    <w:rsid w:val="00B87885"/>
    <w:rsid w:val="00B90005"/>
    <w:rsid w:val="00B9567B"/>
    <w:rsid w:val="00B97161"/>
    <w:rsid w:val="00BA0203"/>
    <w:rsid w:val="00BA3257"/>
    <w:rsid w:val="00BB7A6C"/>
    <w:rsid w:val="00BC04DC"/>
    <w:rsid w:val="00BD07FA"/>
    <w:rsid w:val="00BD34E1"/>
    <w:rsid w:val="00BD7FB4"/>
    <w:rsid w:val="00BE2D6A"/>
    <w:rsid w:val="00BE366B"/>
    <w:rsid w:val="00BF1FA4"/>
    <w:rsid w:val="00BF5FBF"/>
    <w:rsid w:val="00C048D6"/>
    <w:rsid w:val="00C12A00"/>
    <w:rsid w:val="00C14FB7"/>
    <w:rsid w:val="00C225D5"/>
    <w:rsid w:val="00C26BBD"/>
    <w:rsid w:val="00C3185E"/>
    <w:rsid w:val="00C40426"/>
    <w:rsid w:val="00C410E7"/>
    <w:rsid w:val="00C41B0E"/>
    <w:rsid w:val="00C43549"/>
    <w:rsid w:val="00C44A7A"/>
    <w:rsid w:val="00C47C5B"/>
    <w:rsid w:val="00C5294E"/>
    <w:rsid w:val="00C57202"/>
    <w:rsid w:val="00C63994"/>
    <w:rsid w:val="00C677F9"/>
    <w:rsid w:val="00C730BA"/>
    <w:rsid w:val="00C75AD2"/>
    <w:rsid w:val="00C768A6"/>
    <w:rsid w:val="00C8035A"/>
    <w:rsid w:val="00C91259"/>
    <w:rsid w:val="00C9338C"/>
    <w:rsid w:val="00CA0F30"/>
    <w:rsid w:val="00CA13F4"/>
    <w:rsid w:val="00CA3E27"/>
    <w:rsid w:val="00CA5D3C"/>
    <w:rsid w:val="00CB230A"/>
    <w:rsid w:val="00CC26AB"/>
    <w:rsid w:val="00CD2A8F"/>
    <w:rsid w:val="00CD7677"/>
    <w:rsid w:val="00CE4016"/>
    <w:rsid w:val="00CE727E"/>
    <w:rsid w:val="00CF0221"/>
    <w:rsid w:val="00CF2709"/>
    <w:rsid w:val="00CF5577"/>
    <w:rsid w:val="00CF59E9"/>
    <w:rsid w:val="00D00D8B"/>
    <w:rsid w:val="00D11589"/>
    <w:rsid w:val="00D1340C"/>
    <w:rsid w:val="00D20EDB"/>
    <w:rsid w:val="00D30DA6"/>
    <w:rsid w:val="00D3563C"/>
    <w:rsid w:val="00D4037E"/>
    <w:rsid w:val="00D42037"/>
    <w:rsid w:val="00D42847"/>
    <w:rsid w:val="00D46DE2"/>
    <w:rsid w:val="00D4749D"/>
    <w:rsid w:val="00D57696"/>
    <w:rsid w:val="00D658F3"/>
    <w:rsid w:val="00D815C5"/>
    <w:rsid w:val="00D872AC"/>
    <w:rsid w:val="00D90F2B"/>
    <w:rsid w:val="00D92D6D"/>
    <w:rsid w:val="00DA416A"/>
    <w:rsid w:val="00DA6D03"/>
    <w:rsid w:val="00DB2C61"/>
    <w:rsid w:val="00DB392A"/>
    <w:rsid w:val="00DB7838"/>
    <w:rsid w:val="00DD08D6"/>
    <w:rsid w:val="00DD0B94"/>
    <w:rsid w:val="00DD6046"/>
    <w:rsid w:val="00DE2EA9"/>
    <w:rsid w:val="00DE3829"/>
    <w:rsid w:val="00E125D8"/>
    <w:rsid w:val="00E1562B"/>
    <w:rsid w:val="00E16EE2"/>
    <w:rsid w:val="00E25250"/>
    <w:rsid w:val="00E36DB8"/>
    <w:rsid w:val="00E36E4F"/>
    <w:rsid w:val="00E41F95"/>
    <w:rsid w:val="00E474B8"/>
    <w:rsid w:val="00E712B3"/>
    <w:rsid w:val="00E71EA3"/>
    <w:rsid w:val="00E74288"/>
    <w:rsid w:val="00E74CEE"/>
    <w:rsid w:val="00E751D7"/>
    <w:rsid w:val="00E7707F"/>
    <w:rsid w:val="00E80E31"/>
    <w:rsid w:val="00E9602C"/>
    <w:rsid w:val="00EA4034"/>
    <w:rsid w:val="00EA57E2"/>
    <w:rsid w:val="00EB0006"/>
    <w:rsid w:val="00EB27F0"/>
    <w:rsid w:val="00EB3526"/>
    <w:rsid w:val="00EC0F4E"/>
    <w:rsid w:val="00EC308F"/>
    <w:rsid w:val="00EC36B0"/>
    <w:rsid w:val="00EC439E"/>
    <w:rsid w:val="00EC798D"/>
    <w:rsid w:val="00ED102C"/>
    <w:rsid w:val="00ED1195"/>
    <w:rsid w:val="00EE5914"/>
    <w:rsid w:val="00EE630C"/>
    <w:rsid w:val="00EE7596"/>
    <w:rsid w:val="00EF646C"/>
    <w:rsid w:val="00EF66CB"/>
    <w:rsid w:val="00EF7455"/>
    <w:rsid w:val="00F00D3C"/>
    <w:rsid w:val="00F04256"/>
    <w:rsid w:val="00F272F6"/>
    <w:rsid w:val="00F32DAD"/>
    <w:rsid w:val="00F518D1"/>
    <w:rsid w:val="00F56676"/>
    <w:rsid w:val="00F614AE"/>
    <w:rsid w:val="00F66DA3"/>
    <w:rsid w:val="00F71EC5"/>
    <w:rsid w:val="00F73045"/>
    <w:rsid w:val="00F7473E"/>
    <w:rsid w:val="00F775A2"/>
    <w:rsid w:val="00F8692D"/>
    <w:rsid w:val="00F96D1A"/>
    <w:rsid w:val="00FA0E6B"/>
    <w:rsid w:val="00FA176C"/>
    <w:rsid w:val="00FA1E54"/>
    <w:rsid w:val="00FC1CCA"/>
    <w:rsid w:val="00FC26AC"/>
    <w:rsid w:val="00FD262C"/>
    <w:rsid w:val="00FD6F55"/>
    <w:rsid w:val="00FF4B89"/>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B81A0"/>
  <w15:chartTrackingRefBased/>
  <w15:docId w15:val="{F337D8DE-6AAB-47D1-B787-D5075D9E1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262C"/>
  </w:style>
  <w:style w:type="paragraph" w:styleId="Heading1">
    <w:name w:val="heading 1"/>
    <w:basedOn w:val="Normal"/>
    <w:next w:val="Normal"/>
    <w:link w:val="Heading1Ch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Heading2">
    <w:name w:val="heading 2"/>
    <w:basedOn w:val="Normal"/>
    <w:next w:val="Normal"/>
    <w:link w:val="Heading2Char"/>
    <w:uiPriority w:val="9"/>
    <w:semiHidden/>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Heading3">
    <w:name w:val="heading 3"/>
    <w:basedOn w:val="Normal"/>
    <w:next w:val="Normal"/>
    <w:link w:val="Heading3Ch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
    <w:rsid w:val="00FD262C"/>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FD262C"/>
    <w:rPr>
      <w:rFonts w:asciiTheme="majorHAnsi" w:eastAsiaTheme="majorEastAsia" w:hAnsiTheme="majorHAnsi" w:cstheme="majorBidi"/>
      <w:b/>
      <w:bCs/>
      <w:smallCaps/>
      <w:sz w:val="36"/>
      <w:szCs w:val="36"/>
    </w:rPr>
  </w:style>
  <w:style w:type="character" w:customStyle="1" w:styleId="Heading2Char">
    <w:name w:val="Heading 2 Char"/>
    <w:basedOn w:val="DefaultParagraphFont"/>
    <w:link w:val="Heading2"/>
    <w:uiPriority w:val="9"/>
    <w:semiHidden/>
    <w:rsid w:val="00FD262C"/>
    <w:rPr>
      <w:rFonts w:asciiTheme="majorHAnsi" w:eastAsiaTheme="majorEastAsia" w:hAnsiTheme="majorHAnsi" w:cstheme="majorBidi"/>
      <w:b/>
      <w:bCs/>
      <w:smallCaps/>
      <w:sz w:val="28"/>
      <w:szCs w:val="28"/>
    </w:rPr>
  </w:style>
  <w:style w:type="character" w:customStyle="1" w:styleId="Heading3Char">
    <w:name w:val="Heading 3 Char"/>
    <w:basedOn w:val="DefaultParagraphFont"/>
    <w:link w:val="Heading3"/>
    <w:uiPriority w:val="9"/>
    <w:semiHidden/>
    <w:rsid w:val="00FD26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1D4362"/>
    <w:pPr>
      <w:spacing w:after="200" w:line="240" w:lineRule="auto"/>
    </w:pPr>
    <w:rPr>
      <w:i/>
      <w:iCs/>
      <w:color w:val="323232" w:themeColor="text2"/>
      <w:szCs w:val="18"/>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paragraph" w:customStyle="1" w:styleId="Default">
    <w:name w:val="Default"/>
    <w:link w:val="DefaultChar"/>
    <w:rsid w:val="00D872AC"/>
    <w:pPr>
      <w:widowControl w:val="0"/>
      <w:autoSpaceDE w:val="0"/>
      <w:autoSpaceDN w:val="0"/>
      <w:adjustRightInd w:val="0"/>
      <w:spacing w:after="0" w:line="240" w:lineRule="auto"/>
    </w:pPr>
    <w:rPr>
      <w:rFonts w:ascii="Verdana,Bold" w:eastAsia="Times New Roman" w:hAnsi="Verdana,Bold" w:cs="Verdana,Bold"/>
      <w:color w:val="000000"/>
      <w:sz w:val="24"/>
      <w:szCs w:val="24"/>
      <w:lang w:val="en-GB" w:eastAsia="en-GB"/>
    </w:rPr>
  </w:style>
  <w:style w:type="character" w:customStyle="1" w:styleId="DefaultChar">
    <w:name w:val="Default Char"/>
    <w:link w:val="Default"/>
    <w:locked/>
    <w:rsid w:val="00D872AC"/>
    <w:rPr>
      <w:rFonts w:ascii="Verdana,Bold" w:eastAsia="Times New Roman" w:hAnsi="Verdana,Bold" w:cs="Verdana,Bold"/>
      <w:color w:val="000000"/>
      <w:sz w:val="24"/>
      <w:szCs w:val="24"/>
      <w:lang w:val="en-GB" w:eastAsia="en-GB"/>
    </w:rPr>
  </w:style>
  <w:style w:type="paragraph" w:styleId="ListParagraph">
    <w:name w:val="List Paragraph"/>
    <w:basedOn w:val="Normal"/>
    <w:uiPriority w:val="34"/>
    <w:unhideWhenUsed/>
    <w:qFormat/>
    <w:rsid w:val="00D872AC"/>
    <w:pPr>
      <w:ind w:left="720"/>
      <w:contextualSpacing/>
    </w:pPr>
  </w:style>
  <w:style w:type="table" w:styleId="TableGrid">
    <w:name w:val="Table Grid"/>
    <w:basedOn w:val="TableNormal"/>
    <w:uiPriority w:val="39"/>
    <w:rsid w:val="00520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73B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semiHidden/>
    <w:unhideWhenUsed/>
    <w:rsid w:val="00E712B3"/>
    <w:rPr>
      <w:vertAlign w:val="superscript"/>
    </w:rPr>
  </w:style>
  <w:style w:type="character" w:customStyle="1" w:styleId="UnresolvedMention1">
    <w:name w:val="Unresolved Mention1"/>
    <w:basedOn w:val="DefaultParagraphFont"/>
    <w:uiPriority w:val="99"/>
    <w:semiHidden/>
    <w:unhideWhenUsed/>
    <w:rsid w:val="00CE4016"/>
    <w:rPr>
      <w:color w:val="605E5C"/>
      <w:shd w:val="clear" w:color="auto" w:fill="E1DFDD"/>
    </w:rPr>
  </w:style>
  <w:style w:type="character" w:styleId="Emphasis">
    <w:name w:val="Emphasis"/>
    <w:basedOn w:val="DefaultParagraphFont"/>
    <w:uiPriority w:val="20"/>
    <w:qFormat/>
    <w:rsid w:val="00CE40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5582">
      <w:bodyDiv w:val="1"/>
      <w:marLeft w:val="0"/>
      <w:marRight w:val="0"/>
      <w:marTop w:val="0"/>
      <w:marBottom w:val="0"/>
      <w:divBdr>
        <w:top w:val="none" w:sz="0" w:space="0" w:color="auto"/>
        <w:left w:val="none" w:sz="0" w:space="0" w:color="auto"/>
        <w:bottom w:val="none" w:sz="0" w:space="0" w:color="auto"/>
        <w:right w:val="none" w:sz="0" w:space="0" w:color="auto"/>
      </w:divBdr>
    </w:div>
    <w:div w:id="207570253">
      <w:bodyDiv w:val="1"/>
      <w:marLeft w:val="0"/>
      <w:marRight w:val="0"/>
      <w:marTop w:val="0"/>
      <w:marBottom w:val="0"/>
      <w:divBdr>
        <w:top w:val="none" w:sz="0" w:space="0" w:color="auto"/>
        <w:left w:val="none" w:sz="0" w:space="0" w:color="auto"/>
        <w:bottom w:val="none" w:sz="0" w:space="0" w:color="auto"/>
        <w:right w:val="none" w:sz="0" w:space="0" w:color="auto"/>
      </w:divBdr>
    </w:div>
    <w:div w:id="468287422">
      <w:bodyDiv w:val="1"/>
      <w:marLeft w:val="0"/>
      <w:marRight w:val="0"/>
      <w:marTop w:val="0"/>
      <w:marBottom w:val="0"/>
      <w:divBdr>
        <w:top w:val="none" w:sz="0" w:space="0" w:color="auto"/>
        <w:left w:val="none" w:sz="0" w:space="0" w:color="auto"/>
        <w:bottom w:val="none" w:sz="0" w:space="0" w:color="auto"/>
        <w:right w:val="none" w:sz="0" w:space="0" w:color="auto"/>
      </w:divBdr>
    </w:div>
    <w:div w:id="845559963">
      <w:bodyDiv w:val="1"/>
      <w:marLeft w:val="0"/>
      <w:marRight w:val="0"/>
      <w:marTop w:val="0"/>
      <w:marBottom w:val="0"/>
      <w:divBdr>
        <w:top w:val="none" w:sz="0" w:space="0" w:color="auto"/>
        <w:left w:val="none" w:sz="0" w:space="0" w:color="auto"/>
        <w:bottom w:val="none" w:sz="0" w:space="0" w:color="auto"/>
        <w:right w:val="none" w:sz="0" w:space="0" w:color="auto"/>
      </w:divBdr>
    </w:div>
    <w:div w:id="1037857923">
      <w:bodyDiv w:val="1"/>
      <w:marLeft w:val="0"/>
      <w:marRight w:val="0"/>
      <w:marTop w:val="0"/>
      <w:marBottom w:val="0"/>
      <w:divBdr>
        <w:top w:val="none" w:sz="0" w:space="0" w:color="auto"/>
        <w:left w:val="none" w:sz="0" w:space="0" w:color="auto"/>
        <w:bottom w:val="none" w:sz="0" w:space="0" w:color="auto"/>
        <w:right w:val="none" w:sz="0" w:space="0" w:color="auto"/>
      </w:divBdr>
    </w:div>
    <w:div w:id="1226187958">
      <w:bodyDiv w:val="1"/>
      <w:marLeft w:val="0"/>
      <w:marRight w:val="0"/>
      <w:marTop w:val="0"/>
      <w:marBottom w:val="0"/>
      <w:divBdr>
        <w:top w:val="none" w:sz="0" w:space="0" w:color="auto"/>
        <w:left w:val="none" w:sz="0" w:space="0" w:color="auto"/>
        <w:bottom w:val="none" w:sz="0" w:space="0" w:color="auto"/>
        <w:right w:val="none" w:sz="0" w:space="0" w:color="auto"/>
      </w:divBdr>
    </w:div>
    <w:div w:id="134193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rebookshop.com/details.jsp?id=32679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ebookshop.com/details.jsp?id=326792"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neal\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2C8480E145C14FAB5D4342BACB506F" ma:contentTypeVersion="2" ma:contentTypeDescription="Create a new document." ma:contentTypeScope="" ma:versionID="040995b6f6e1f5adffead6669672378c">
  <xsd:schema xmlns:xsd="http://www.w3.org/2001/XMLSchema" xmlns:xs="http://www.w3.org/2001/XMLSchema" xmlns:p="http://schemas.microsoft.com/office/2006/metadata/properties" xmlns:ns3="ee465774-3f45-4ae9-930b-b0b095e0ca2e" targetNamespace="http://schemas.microsoft.com/office/2006/metadata/properties" ma:root="true" ma:fieldsID="315d74bc74ea3076afce7f376c979fc2" ns3:_="">
    <xsd:import namespace="ee465774-3f45-4ae9-930b-b0b095e0ca2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65774-3f45-4ae9-930b-b0b095e0ca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BDF56-3C53-4E94-81EF-0E871C70F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65774-3f45-4ae9-930b-b0b095e0c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03FA7D-C7E7-4B32-9BCE-F6268C3AAD0D}">
  <ds:schemaRefs>
    <ds:schemaRef ds:uri="http://schemas.microsoft.com/sharepoint/v3/contenttype/forms"/>
  </ds:schemaRefs>
</ds:datastoreItem>
</file>

<file path=customXml/itemProps4.xml><?xml version="1.0" encoding="utf-8"?>
<ds:datastoreItem xmlns:ds="http://schemas.openxmlformats.org/officeDocument/2006/customXml" ds:itemID="{96003333-C2DF-401D-8ED5-0541F731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7</TotalTime>
  <Pages>8</Pages>
  <Words>2805</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Neal,Catherine</dc:creator>
  <cp:lastModifiedBy>Zanda Polka</cp:lastModifiedBy>
  <cp:revision>4</cp:revision>
  <cp:lastPrinted>2018-07-20T09:35:00Z</cp:lastPrinted>
  <dcterms:created xsi:type="dcterms:W3CDTF">2020-01-10T10:11:00Z</dcterms:created>
  <dcterms:modified xsi:type="dcterms:W3CDTF">2020-01-10T11:01:00Z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0x0101007F2C8480E145C14FAB5D4342BACB506F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