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8071" w14:textId="77777777" w:rsidR="00654687" w:rsidRDefault="0007250F">
      <w:pPr>
        <w:spacing w:after="1" w:line="259" w:lineRule="auto"/>
        <w:ind w:left="619" w:right="0" w:firstLine="0"/>
      </w:pPr>
      <w:r>
        <w:rPr>
          <w:sz w:val="20"/>
        </w:rPr>
        <w:t xml:space="preserve"> </w:t>
      </w:r>
      <w:r>
        <w:t xml:space="preserve"> </w:t>
      </w:r>
    </w:p>
    <w:p w14:paraId="4F1033FC" w14:textId="77777777" w:rsidR="00654687" w:rsidRDefault="0007250F">
      <w:pPr>
        <w:spacing w:after="367" w:line="259" w:lineRule="auto"/>
        <w:ind w:left="1450" w:right="0"/>
      </w:pPr>
      <w:r>
        <w:rPr>
          <w:sz w:val="20"/>
        </w:rPr>
        <w:t xml:space="preserve">Crown Copyright 2018 </w:t>
      </w:r>
      <w:r>
        <w:t xml:space="preserve"> </w:t>
      </w:r>
    </w:p>
    <w:p w14:paraId="3BA72895" w14:textId="77777777" w:rsidR="00654687" w:rsidRDefault="0007250F">
      <w:pPr>
        <w:pStyle w:val="Heading1"/>
      </w:pPr>
      <w:r>
        <w:t xml:space="preserve">Order Form </w:t>
      </w:r>
      <w:r>
        <w:rPr>
          <w:b w:val="0"/>
          <w:vertAlign w:val="subscript"/>
        </w:rPr>
        <w:t xml:space="preserve"> </w:t>
      </w:r>
    </w:p>
    <w:p w14:paraId="16CCB466" w14:textId="77777777" w:rsidR="00654687" w:rsidRDefault="0007250F">
      <w:pPr>
        <w:spacing w:after="0" w:line="259" w:lineRule="auto"/>
        <w:ind w:left="619" w:right="0" w:firstLine="0"/>
      </w:pPr>
      <w:r>
        <w:rPr>
          <w:b/>
          <w:sz w:val="54"/>
        </w:rPr>
        <w:t xml:space="preserve"> </w:t>
      </w:r>
      <w:r>
        <w:t xml:space="preserve"> </w:t>
      </w:r>
    </w:p>
    <w:tbl>
      <w:tblPr>
        <w:tblStyle w:val="TableGrid"/>
        <w:tblW w:w="9765" w:type="dxa"/>
        <w:tblInd w:w="619" w:type="dxa"/>
        <w:tblCellMar>
          <w:top w:w="0" w:type="dxa"/>
          <w:left w:w="0" w:type="dxa"/>
          <w:bottom w:w="0" w:type="dxa"/>
          <w:right w:w="0" w:type="dxa"/>
        </w:tblCellMar>
        <w:tblLook w:val="04A0" w:firstRow="1" w:lastRow="0" w:firstColumn="1" w:lastColumn="0" w:noHBand="0" w:noVBand="1"/>
      </w:tblPr>
      <w:tblGrid>
        <w:gridCol w:w="4321"/>
        <w:gridCol w:w="5444"/>
      </w:tblGrid>
      <w:tr w:rsidR="00654687" w14:paraId="0C7BF530" w14:textId="77777777">
        <w:trPr>
          <w:trHeight w:val="617"/>
        </w:trPr>
        <w:tc>
          <w:tcPr>
            <w:tcW w:w="4321" w:type="dxa"/>
            <w:tcBorders>
              <w:top w:val="nil"/>
              <w:left w:val="nil"/>
              <w:bottom w:val="nil"/>
              <w:right w:val="nil"/>
            </w:tcBorders>
          </w:tcPr>
          <w:p w14:paraId="46315F7B" w14:textId="77777777" w:rsidR="00654687" w:rsidRDefault="0007250F">
            <w:pPr>
              <w:spacing w:after="0" w:line="259" w:lineRule="auto"/>
              <w:ind w:left="0" w:right="620" w:firstLine="807"/>
            </w:pPr>
            <w:r>
              <w:rPr>
                <w:b/>
              </w:rPr>
              <w:t>CALL-OFF REFERENCE:</w:t>
            </w:r>
            <w:r>
              <w:t xml:space="preserve"> </w:t>
            </w:r>
            <w:r>
              <w:rPr>
                <w:sz w:val="29"/>
              </w:rPr>
              <w:t xml:space="preserve"> </w:t>
            </w:r>
            <w:r>
              <w:t xml:space="preserve"> </w:t>
            </w:r>
          </w:p>
        </w:tc>
        <w:tc>
          <w:tcPr>
            <w:tcW w:w="5444" w:type="dxa"/>
            <w:tcBorders>
              <w:top w:val="nil"/>
              <w:left w:val="nil"/>
              <w:bottom w:val="nil"/>
              <w:right w:val="nil"/>
            </w:tcBorders>
          </w:tcPr>
          <w:p w14:paraId="6F28D4E3" w14:textId="77777777" w:rsidR="00654687" w:rsidRDefault="0007250F">
            <w:pPr>
              <w:spacing w:after="0" w:line="259" w:lineRule="auto"/>
              <w:ind w:left="0" w:right="0" w:firstLine="0"/>
              <w:jc w:val="both"/>
            </w:pPr>
            <w:r>
              <w:rPr>
                <w:b/>
              </w:rPr>
              <w:t xml:space="preserve"> </w:t>
            </w:r>
            <w:r>
              <w:t xml:space="preserve">Project_26031 Specialist Devices 2023 Tranche 2 </w:t>
            </w:r>
          </w:p>
        </w:tc>
      </w:tr>
      <w:tr w:rsidR="00654687" w14:paraId="3914F41D" w14:textId="77777777">
        <w:trPr>
          <w:trHeight w:val="626"/>
        </w:trPr>
        <w:tc>
          <w:tcPr>
            <w:tcW w:w="4321" w:type="dxa"/>
            <w:tcBorders>
              <w:top w:val="nil"/>
              <w:left w:val="nil"/>
              <w:bottom w:val="nil"/>
              <w:right w:val="nil"/>
            </w:tcBorders>
          </w:tcPr>
          <w:p w14:paraId="0A79FB7F" w14:textId="77777777" w:rsidR="00654687" w:rsidRDefault="0007250F">
            <w:pPr>
              <w:spacing w:after="0" w:line="259" w:lineRule="auto"/>
              <w:ind w:left="0" w:right="1933" w:firstLine="720"/>
            </w:pPr>
            <w:r>
              <w:rPr>
                <w:b/>
              </w:rPr>
              <w:t xml:space="preserve"> THE BUYER:  </w:t>
            </w:r>
            <w:r>
              <w:rPr>
                <w:sz w:val="29"/>
              </w:rPr>
              <w:t xml:space="preserve">  </w:t>
            </w:r>
            <w:r>
              <w:t xml:space="preserve"> </w:t>
            </w:r>
          </w:p>
        </w:tc>
        <w:tc>
          <w:tcPr>
            <w:tcW w:w="5444" w:type="dxa"/>
            <w:tcBorders>
              <w:top w:val="nil"/>
              <w:left w:val="nil"/>
              <w:bottom w:val="nil"/>
              <w:right w:val="nil"/>
            </w:tcBorders>
          </w:tcPr>
          <w:p w14:paraId="04B1EE70" w14:textId="77777777" w:rsidR="00654687" w:rsidRDefault="0007250F">
            <w:pPr>
              <w:spacing w:after="0" w:line="259" w:lineRule="auto"/>
              <w:ind w:left="91" w:right="0" w:firstLine="0"/>
            </w:pPr>
            <w:r>
              <w:t xml:space="preserve">Department for Work and Pensions  </w:t>
            </w:r>
          </w:p>
        </w:tc>
      </w:tr>
      <w:tr w:rsidR="00654687" w14:paraId="3724EBC5" w14:textId="77777777">
        <w:trPr>
          <w:trHeight w:val="721"/>
        </w:trPr>
        <w:tc>
          <w:tcPr>
            <w:tcW w:w="4321" w:type="dxa"/>
            <w:tcBorders>
              <w:top w:val="nil"/>
              <w:left w:val="nil"/>
              <w:bottom w:val="nil"/>
              <w:right w:val="nil"/>
            </w:tcBorders>
          </w:tcPr>
          <w:p w14:paraId="73E5C390" w14:textId="77777777" w:rsidR="00654687" w:rsidRDefault="0007250F">
            <w:pPr>
              <w:spacing w:after="0" w:line="259" w:lineRule="auto"/>
              <w:ind w:left="720" w:right="0" w:firstLine="0"/>
            </w:pPr>
            <w:r>
              <w:rPr>
                <w:b/>
              </w:rPr>
              <w:t xml:space="preserve">  BUYER ADDRESS:  </w:t>
            </w:r>
          </w:p>
        </w:tc>
        <w:tc>
          <w:tcPr>
            <w:tcW w:w="5444" w:type="dxa"/>
            <w:tcBorders>
              <w:top w:val="nil"/>
              <w:left w:val="nil"/>
              <w:bottom w:val="nil"/>
              <w:right w:val="nil"/>
            </w:tcBorders>
          </w:tcPr>
          <w:p w14:paraId="508C7302" w14:textId="77777777" w:rsidR="00654687" w:rsidRDefault="0007250F">
            <w:pPr>
              <w:spacing w:after="0" w:line="259" w:lineRule="auto"/>
              <w:ind w:left="89" w:right="0" w:firstLine="19"/>
            </w:pPr>
            <w:r>
              <w:t xml:space="preserve">Caxton House, Tothill Street, </w:t>
            </w:r>
            <w:proofErr w:type="gramStart"/>
            <w:r>
              <w:t>Westminster,  London</w:t>
            </w:r>
            <w:proofErr w:type="gramEnd"/>
            <w:r>
              <w:t xml:space="preserve">, SW1 9HA </w:t>
            </w:r>
          </w:p>
        </w:tc>
      </w:tr>
      <w:tr w:rsidR="00654687" w14:paraId="749B6838" w14:textId="77777777">
        <w:trPr>
          <w:trHeight w:val="695"/>
        </w:trPr>
        <w:tc>
          <w:tcPr>
            <w:tcW w:w="4321" w:type="dxa"/>
            <w:tcBorders>
              <w:top w:val="nil"/>
              <w:left w:val="nil"/>
              <w:bottom w:val="nil"/>
              <w:right w:val="nil"/>
            </w:tcBorders>
          </w:tcPr>
          <w:p w14:paraId="1E75A874" w14:textId="77777777" w:rsidR="00654687" w:rsidRDefault="0007250F">
            <w:pPr>
              <w:tabs>
                <w:tab w:val="center" w:pos="1635"/>
                <w:tab w:val="center" w:pos="2881"/>
                <w:tab w:val="center" w:pos="3601"/>
              </w:tabs>
              <w:spacing w:after="7" w:line="259" w:lineRule="auto"/>
              <w:ind w:left="0" w:right="0" w:firstLine="0"/>
            </w:pPr>
            <w:r>
              <w:rPr>
                <w:rFonts w:ascii="Calibri" w:eastAsia="Calibri" w:hAnsi="Calibri" w:cs="Calibri"/>
                <w:sz w:val="22"/>
              </w:rPr>
              <w:tab/>
            </w:r>
            <w:r>
              <w:rPr>
                <w:b/>
              </w:rPr>
              <w:t xml:space="preserve">THE SUPPLIER:  </w:t>
            </w:r>
            <w:r>
              <w:rPr>
                <w:b/>
              </w:rPr>
              <w:tab/>
              <w:t xml:space="preserve"> </w:t>
            </w:r>
            <w:r>
              <w:rPr>
                <w:b/>
              </w:rPr>
              <w:tab/>
              <w:t xml:space="preserve"> </w:t>
            </w:r>
          </w:p>
          <w:p w14:paraId="22CC3359" w14:textId="77777777" w:rsidR="00654687" w:rsidRDefault="0007250F">
            <w:pPr>
              <w:spacing w:after="0" w:line="259" w:lineRule="auto"/>
              <w:ind w:left="720" w:right="0" w:firstLine="0"/>
            </w:pPr>
            <w:r>
              <w:rPr>
                <w:b/>
              </w:rPr>
              <w:t xml:space="preserve"> </w:t>
            </w:r>
          </w:p>
        </w:tc>
        <w:tc>
          <w:tcPr>
            <w:tcW w:w="5444" w:type="dxa"/>
            <w:tcBorders>
              <w:top w:val="nil"/>
              <w:left w:val="nil"/>
              <w:bottom w:val="nil"/>
              <w:right w:val="nil"/>
            </w:tcBorders>
          </w:tcPr>
          <w:p w14:paraId="0EDAA292" w14:textId="77777777" w:rsidR="00654687" w:rsidRDefault="0007250F">
            <w:pPr>
              <w:spacing w:after="0" w:line="259" w:lineRule="auto"/>
              <w:ind w:left="0" w:right="0" w:firstLine="0"/>
            </w:pPr>
            <w:r>
              <w:t>CDW Limited</w:t>
            </w:r>
            <w:r>
              <w:rPr>
                <w:b/>
              </w:rPr>
              <w:t xml:space="preserve">  </w:t>
            </w:r>
          </w:p>
        </w:tc>
      </w:tr>
      <w:tr w:rsidR="00654687" w14:paraId="7EF6CD65" w14:textId="77777777">
        <w:trPr>
          <w:trHeight w:val="595"/>
        </w:trPr>
        <w:tc>
          <w:tcPr>
            <w:tcW w:w="4321" w:type="dxa"/>
            <w:tcBorders>
              <w:top w:val="nil"/>
              <w:left w:val="nil"/>
              <w:bottom w:val="nil"/>
              <w:right w:val="nil"/>
            </w:tcBorders>
          </w:tcPr>
          <w:p w14:paraId="08FA1A7E" w14:textId="77777777" w:rsidR="00654687" w:rsidRDefault="0007250F">
            <w:pPr>
              <w:tabs>
                <w:tab w:val="center" w:pos="1980"/>
                <w:tab w:val="center" w:pos="3601"/>
              </w:tabs>
              <w:spacing w:after="7" w:line="259" w:lineRule="auto"/>
              <w:ind w:left="0" w:right="0" w:firstLine="0"/>
            </w:pPr>
            <w:r>
              <w:rPr>
                <w:rFonts w:ascii="Calibri" w:eastAsia="Calibri" w:hAnsi="Calibri" w:cs="Calibri"/>
                <w:sz w:val="22"/>
              </w:rPr>
              <w:tab/>
            </w:r>
            <w:r>
              <w:rPr>
                <w:b/>
              </w:rPr>
              <w:t xml:space="preserve">SUPPLIER ADDRESS:  </w:t>
            </w:r>
            <w:r>
              <w:rPr>
                <w:b/>
              </w:rPr>
              <w:tab/>
              <w:t xml:space="preserve"> </w:t>
            </w:r>
          </w:p>
          <w:p w14:paraId="7DD707D8" w14:textId="77777777" w:rsidR="00654687" w:rsidRDefault="0007250F">
            <w:pPr>
              <w:spacing w:after="0" w:line="259" w:lineRule="auto"/>
              <w:ind w:left="720" w:right="0" w:firstLine="0"/>
            </w:pPr>
            <w:r>
              <w:rPr>
                <w:b/>
              </w:rPr>
              <w:t xml:space="preserve"> </w:t>
            </w:r>
          </w:p>
        </w:tc>
        <w:tc>
          <w:tcPr>
            <w:tcW w:w="5444" w:type="dxa"/>
            <w:tcBorders>
              <w:top w:val="nil"/>
              <w:left w:val="nil"/>
              <w:bottom w:val="nil"/>
              <w:right w:val="nil"/>
            </w:tcBorders>
          </w:tcPr>
          <w:p w14:paraId="3D54F2E3" w14:textId="77777777" w:rsidR="00654687" w:rsidRDefault="0007250F">
            <w:pPr>
              <w:spacing w:after="0" w:line="259" w:lineRule="auto"/>
              <w:ind w:left="0" w:right="0" w:firstLine="0"/>
            </w:pPr>
            <w:r>
              <w:t xml:space="preserve">One New Change, London, EC4M 9AF </w:t>
            </w:r>
          </w:p>
        </w:tc>
      </w:tr>
      <w:tr w:rsidR="00654687" w14:paraId="326B4167" w14:textId="77777777">
        <w:trPr>
          <w:trHeight w:val="598"/>
        </w:trPr>
        <w:tc>
          <w:tcPr>
            <w:tcW w:w="4321" w:type="dxa"/>
            <w:tcBorders>
              <w:top w:val="nil"/>
              <w:left w:val="nil"/>
              <w:bottom w:val="nil"/>
              <w:right w:val="nil"/>
            </w:tcBorders>
          </w:tcPr>
          <w:p w14:paraId="5D32A136" w14:textId="77777777" w:rsidR="00654687" w:rsidRDefault="0007250F">
            <w:pPr>
              <w:spacing w:after="2" w:line="259" w:lineRule="auto"/>
              <w:ind w:left="132" w:right="0" w:firstLine="0"/>
              <w:jc w:val="center"/>
            </w:pPr>
            <w:r>
              <w:rPr>
                <w:b/>
              </w:rPr>
              <w:t xml:space="preserve">REGISTRATION NUMBER:  </w:t>
            </w:r>
          </w:p>
          <w:p w14:paraId="7A5F88D4" w14:textId="77777777" w:rsidR="00654687" w:rsidRDefault="0007250F">
            <w:pPr>
              <w:spacing w:after="0" w:line="259" w:lineRule="auto"/>
              <w:ind w:left="720" w:right="0" w:firstLine="0"/>
            </w:pPr>
            <w:r>
              <w:rPr>
                <w:b/>
              </w:rPr>
              <w:t xml:space="preserve"> </w:t>
            </w:r>
          </w:p>
        </w:tc>
        <w:tc>
          <w:tcPr>
            <w:tcW w:w="5444" w:type="dxa"/>
            <w:tcBorders>
              <w:top w:val="nil"/>
              <w:left w:val="nil"/>
              <w:bottom w:val="nil"/>
              <w:right w:val="nil"/>
            </w:tcBorders>
          </w:tcPr>
          <w:p w14:paraId="3E1122A7" w14:textId="77777777" w:rsidR="00654687" w:rsidRDefault="0007250F">
            <w:pPr>
              <w:spacing w:after="0" w:line="259" w:lineRule="auto"/>
              <w:ind w:left="0" w:right="0" w:firstLine="0"/>
            </w:pPr>
            <w:r>
              <w:t xml:space="preserve">02465350 </w:t>
            </w:r>
          </w:p>
        </w:tc>
      </w:tr>
      <w:tr w:rsidR="00654687" w14:paraId="1176C6C8" w14:textId="77777777">
        <w:trPr>
          <w:trHeight w:val="587"/>
        </w:trPr>
        <w:tc>
          <w:tcPr>
            <w:tcW w:w="4321" w:type="dxa"/>
            <w:tcBorders>
              <w:top w:val="nil"/>
              <w:left w:val="nil"/>
              <w:bottom w:val="nil"/>
              <w:right w:val="nil"/>
            </w:tcBorders>
          </w:tcPr>
          <w:p w14:paraId="57B8D300" w14:textId="77777777" w:rsidR="00654687" w:rsidRDefault="0007250F">
            <w:pPr>
              <w:tabs>
                <w:tab w:val="center" w:pos="1659"/>
                <w:tab w:val="center" w:pos="3601"/>
              </w:tabs>
              <w:spacing w:after="7" w:line="259" w:lineRule="auto"/>
              <w:ind w:left="0" w:right="0" w:firstLine="0"/>
            </w:pPr>
            <w:r>
              <w:rPr>
                <w:rFonts w:ascii="Calibri" w:eastAsia="Calibri" w:hAnsi="Calibri" w:cs="Calibri"/>
                <w:sz w:val="22"/>
              </w:rPr>
              <w:tab/>
            </w:r>
            <w:r>
              <w:rPr>
                <w:b/>
              </w:rPr>
              <w:t xml:space="preserve">DUNS NUMBER:        </w:t>
            </w:r>
            <w:r>
              <w:rPr>
                <w:b/>
              </w:rPr>
              <w:tab/>
              <w:t xml:space="preserve"> </w:t>
            </w:r>
          </w:p>
          <w:p w14:paraId="688384E2" w14:textId="77777777" w:rsidR="00654687" w:rsidRDefault="0007250F">
            <w:pPr>
              <w:spacing w:after="0" w:line="259" w:lineRule="auto"/>
              <w:ind w:left="720" w:right="0" w:firstLine="0"/>
            </w:pPr>
            <w:r>
              <w:rPr>
                <w:b/>
              </w:rPr>
              <w:t xml:space="preserve"> </w:t>
            </w:r>
          </w:p>
        </w:tc>
        <w:tc>
          <w:tcPr>
            <w:tcW w:w="5444" w:type="dxa"/>
            <w:tcBorders>
              <w:top w:val="nil"/>
              <w:left w:val="nil"/>
              <w:bottom w:val="nil"/>
              <w:right w:val="nil"/>
            </w:tcBorders>
          </w:tcPr>
          <w:p w14:paraId="188DC2CC" w14:textId="4B006C93" w:rsidR="00654687" w:rsidRDefault="003750F1">
            <w:pPr>
              <w:spacing w:after="0" w:line="259" w:lineRule="auto"/>
              <w:ind w:left="0" w:right="0" w:firstLine="0"/>
            </w:pPr>
            <w:proofErr w:type="spellStart"/>
            <w:r w:rsidRPr="003750F1">
              <w:rPr>
                <w:highlight w:val="black"/>
              </w:rPr>
              <w:t>xxxxxxxxx</w:t>
            </w:r>
            <w:proofErr w:type="spellEnd"/>
          </w:p>
        </w:tc>
      </w:tr>
      <w:tr w:rsidR="00654687" w14:paraId="206C3CFF" w14:textId="77777777">
        <w:trPr>
          <w:trHeight w:val="295"/>
        </w:trPr>
        <w:tc>
          <w:tcPr>
            <w:tcW w:w="4321" w:type="dxa"/>
            <w:tcBorders>
              <w:top w:val="nil"/>
              <w:left w:val="nil"/>
              <w:bottom w:val="nil"/>
              <w:right w:val="nil"/>
            </w:tcBorders>
          </w:tcPr>
          <w:p w14:paraId="14B4A2C0" w14:textId="77777777" w:rsidR="00654687" w:rsidRDefault="0007250F">
            <w:pPr>
              <w:tabs>
                <w:tab w:val="center" w:pos="1448"/>
                <w:tab w:val="center" w:pos="3601"/>
              </w:tabs>
              <w:spacing w:after="0" w:line="259" w:lineRule="auto"/>
              <w:ind w:left="0" w:right="0" w:firstLine="0"/>
            </w:pPr>
            <w:r>
              <w:rPr>
                <w:rFonts w:ascii="Calibri" w:eastAsia="Calibri" w:hAnsi="Calibri" w:cs="Calibri"/>
                <w:sz w:val="22"/>
              </w:rPr>
              <w:tab/>
            </w:r>
            <w:r>
              <w:rPr>
                <w:b/>
              </w:rPr>
              <w:t xml:space="preserve">SID4GOV ID:                  </w:t>
            </w:r>
            <w:r>
              <w:rPr>
                <w:b/>
              </w:rPr>
              <w:tab/>
              <w:t xml:space="preserve"> </w:t>
            </w:r>
          </w:p>
        </w:tc>
        <w:tc>
          <w:tcPr>
            <w:tcW w:w="5444" w:type="dxa"/>
            <w:tcBorders>
              <w:top w:val="nil"/>
              <w:left w:val="nil"/>
              <w:bottom w:val="nil"/>
              <w:right w:val="nil"/>
            </w:tcBorders>
          </w:tcPr>
          <w:p w14:paraId="70D46D26" w14:textId="77777777" w:rsidR="00654687" w:rsidRDefault="0007250F">
            <w:pPr>
              <w:spacing w:after="0" w:line="259" w:lineRule="auto"/>
              <w:ind w:left="0" w:right="0" w:firstLine="0"/>
            </w:pPr>
            <w:r>
              <w:t>Not used</w:t>
            </w:r>
            <w:r>
              <w:rPr>
                <w:sz w:val="26"/>
              </w:rPr>
              <w:t xml:space="preserve"> </w:t>
            </w:r>
            <w:r>
              <w:t xml:space="preserve"> </w:t>
            </w:r>
          </w:p>
        </w:tc>
      </w:tr>
    </w:tbl>
    <w:p w14:paraId="736CD594" w14:textId="77777777" w:rsidR="00654687" w:rsidRDefault="0007250F">
      <w:pPr>
        <w:spacing w:after="0" w:line="243" w:lineRule="auto"/>
        <w:ind w:left="619" w:right="10934" w:firstLine="0"/>
      </w:pPr>
      <w:r>
        <w:rPr>
          <w:sz w:val="26"/>
        </w:rPr>
        <w:t xml:space="preserve"> </w:t>
      </w:r>
      <w:r>
        <w:t xml:space="preserve"> </w:t>
      </w:r>
      <w:r>
        <w:rPr>
          <w:sz w:val="32"/>
        </w:rPr>
        <w:t xml:space="preserve"> </w:t>
      </w:r>
      <w:r>
        <w:t xml:space="preserve"> </w:t>
      </w:r>
    </w:p>
    <w:p w14:paraId="314A91E4" w14:textId="77777777" w:rsidR="00654687" w:rsidRDefault="0007250F">
      <w:pPr>
        <w:pStyle w:val="Heading2"/>
        <w:ind w:left="1421"/>
      </w:pPr>
      <w:r>
        <w:t xml:space="preserve">APPLICABLE FRAMEWORK CONTRACT  </w:t>
      </w:r>
    </w:p>
    <w:p w14:paraId="14CBACE0" w14:textId="77777777" w:rsidR="00654687" w:rsidRDefault="0007250F">
      <w:pPr>
        <w:spacing w:after="0" w:line="259" w:lineRule="auto"/>
        <w:ind w:left="619" w:right="0" w:firstLine="0"/>
      </w:pPr>
      <w:r>
        <w:rPr>
          <w:b/>
          <w:sz w:val="27"/>
        </w:rPr>
        <w:t xml:space="preserve"> </w:t>
      </w:r>
      <w:r>
        <w:t xml:space="preserve"> </w:t>
      </w:r>
    </w:p>
    <w:p w14:paraId="64B3C711" w14:textId="77777777" w:rsidR="00654687" w:rsidRDefault="0007250F">
      <w:pPr>
        <w:ind w:left="1431" w:right="911"/>
      </w:pPr>
      <w:r>
        <w:t>This Order Form is for the provision of the Call-Off Deliverables and dated 6</w:t>
      </w:r>
      <w:r>
        <w:rPr>
          <w:vertAlign w:val="superscript"/>
        </w:rPr>
        <w:t>th</w:t>
      </w:r>
      <w:r>
        <w:t xml:space="preserve"> October 2023 </w:t>
      </w:r>
    </w:p>
    <w:p w14:paraId="5FE8D222" w14:textId="77777777" w:rsidR="00654687" w:rsidRDefault="0007250F">
      <w:pPr>
        <w:spacing w:after="0" w:line="259" w:lineRule="auto"/>
        <w:ind w:left="619" w:right="0" w:firstLine="0"/>
      </w:pPr>
      <w:r>
        <w:rPr>
          <w:sz w:val="26"/>
        </w:rPr>
        <w:t xml:space="preserve"> </w:t>
      </w:r>
      <w:r>
        <w:t xml:space="preserve"> </w:t>
      </w:r>
    </w:p>
    <w:p w14:paraId="01D23EF8" w14:textId="77777777" w:rsidR="00654687" w:rsidRDefault="0007250F">
      <w:pPr>
        <w:ind w:left="1431" w:right="911"/>
      </w:pPr>
      <w:r>
        <w:t xml:space="preserve">It is </w:t>
      </w:r>
      <w:r>
        <w:t xml:space="preserve">issued under the Framework Contract with the reference number RM6068 for the provision of Technology Products and Associated Services.  </w:t>
      </w:r>
    </w:p>
    <w:p w14:paraId="79C650AF" w14:textId="77777777" w:rsidR="00654687" w:rsidRDefault="0007250F">
      <w:pPr>
        <w:spacing w:after="0" w:line="259" w:lineRule="auto"/>
        <w:ind w:left="619" w:right="0" w:firstLine="0"/>
      </w:pPr>
      <w:r>
        <w:rPr>
          <w:sz w:val="26"/>
        </w:rPr>
        <w:t xml:space="preserve"> </w:t>
      </w:r>
      <w:r>
        <w:t xml:space="preserve"> </w:t>
      </w:r>
    </w:p>
    <w:p w14:paraId="48124A4E" w14:textId="77777777" w:rsidR="00654687" w:rsidRDefault="0007250F">
      <w:pPr>
        <w:spacing w:after="26" w:line="267" w:lineRule="auto"/>
        <w:ind w:left="1421" w:right="0"/>
      </w:pPr>
      <w:r>
        <w:rPr>
          <w:b/>
        </w:rPr>
        <w:t xml:space="preserve">CALL-OFF LOT(S) </w:t>
      </w:r>
      <w:r>
        <w:t xml:space="preserve"> </w:t>
      </w:r>
    </w:p>
    <w:p w14:paraId="00B95F24" w14:textId="77777777" w:rsidR="00654687" w:rsidRDefault="0007250F">
      <w:pPr>
        <w:spacing w:after="0" w:line="259" w:lineRule="auto"/>
        <w:ind w:left="619" w:right="0" w:firstLine="0"/>
      </w:pPr>
      <w:r>
        <w:rPr>
          <w:b/>
          <w:sz w:val="28"/>
        </w:rPr>
        <w:t xml:space="preserve"> </w:t>
      </w:r>
      <w:r>
        <w:t xml:space="preserve"> </w:t>
      </w:r>
    </w:p>
    <w:p w14:paraId="6283A285" w14:textId="77777777" w:rsidR="00654687" w:rsidRDefault="0007250F">
      <w:pPr>
        <w:ind w:left="1431" w:right="911"/>
      </w:pPr>
      <w:r>
        <w:t xml:space="preserve">Lot 2 Hardware &amp; Associated Services  </w:t>
      </w:r>
    </w:p>
    <w:p w14:paraId="6EFEBC3B" w14:textId="77777777" w:rsidR="00654687" w:rsidRDefault="0007250F">
      <w:pPr>
        <w:spacing w:after="12" w:line="259" w:lineRule="auto"/>
        <w:ind w:left="619" w:right="0" w:firstLine="0"/>
      </w:pPr>
      <w:r>
        <w:rPr>
          <w:sz w:val="21"/>
        </w:rPr>
        <w:t xml:space="preserve"> </w:t>
      </w:r>
      <w:r>
        <w:t xml:space="preserve"> </w:t>
      </w:r>
    </w:p>
    <w:p w14:paraId="3D8808AA" w14:textId="77777777" w:rsidR="00654687" w:rsidRDefault="0007250F">
      <w:pPr>
        <w:pStyle w:val="Heading2"/>
        <w:ind w:left="1421"/>
      </w:pPr>
      <w:r>
        <w:t xml:space="preserve">CALL-OFF INCORPORATED TERMS  </w:t>
      </w:r>
    </w:p>
    <w:p w14:paraId="26C12485" w14:textId="77777777" w:rsidR="00654687" w:rsidRDefault="0007250F">
      <w:pPr>
        <w:spacing w:after="0" w:line="259" w:lineRule="auto"/>
        <w:ind w:left="619" w:right="0" w:firstLine="0"/>
      </w:pPr>
      <w:r>
        <w:rPr>
          <w:b/>
          <w:sz w:val="28"/>
        </w:rPr>
        <w:t xml:space="preserve"> </w:t>
      </w:r>
      <w:r>
        <w:t xml:space="preserve"> </w:t>
      </w:r>
    </w:p>
    <w:p w14:paraId="5AA2D616" w14:textId="77777777" w:rsidR="00654687" w:rsidRDefault="0007250F">
      <w:pPr>
        <w:spacing w:after="210"/>
        <w:ind w:left="1431" w:right="911"/>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  </w:t>
      </w:r>
    </w:p>
    <w:p w14:paraId="33FBE6AE" w14:textId="77777777" w:rsidR="00654687" w:rsidRDefault="0007250F">
      <w:pPr>
        <w:numPr>
          <w:ilvl w:val="0"/>
          <w:numId w:val="1"/>
        </w:numPr>
        <w:ind w:right="911" w:hanging="360"/>
      </w:pPr>
      <w:r>
        <w:t>This Order Form including the Call-Off Special Terms a</w:t>
      </w:r>
      <w:r>
        <w:t xml:space="preserve">nd Call-Off Special Schedules.  </w:t>
      </w:r>
    </w:p>
    <w:p w14:paraId="61CD6F22" w14:textId="77777777" w:rsidR="00654687" w:rsidRDefault="0007250F">
      <w:pPr>
        <w:numPr>
          <w:ilvl w:val="0"/>
          <w:numId w:val="1"/>
        </w:numPr>
        <w:spacing w:after="67"/>
        <w:ind w:right="911" w:hanging="360"/>
      </w:pPr>
      <w:r>
        <w:t xml:space="preserve">Joint Schedule 1(Definitions and Interpretation) RM6068 3. The following Schedules in equal order of precedence:  </w:t>
      </w:r>
    </w:p>
    <w:p w14:paraId="212D67F6" w14:textId="77777777" w:rsidR="00654687" w:rsidRDefault="0007250F">
      <w:pPr>
        <w:spacing w:after="0" w:line="259" w:lineRule="auto"/>
        <w:ind w:left="619" w:right="0" w:firstLine="0"/>
      </w:pPr>
      <w:r>
        <w:rPr>
          <w:sz w:val="28"/>
        </w:rPr>
        <w:t xml:space="preserve"> </w:t>
      </w:r>
      <w:r>
        <w:t xml:space="preserve"> </w:t>
      </w:r>
    </w:p>
    <w:p w14:paraId="65F9FE77" w14:textId="77777777" w:rsidR="00654687" w:rsidRDefault="0007250F">
      <w:pPr>
        <w:tabs>
          <w:tab w:val="center" w:pos="2200"/>
          <w:tab w:val="center" w:pos="4028"/>
        </w:tabs>
        <w:spacing w:after="739"/>
        <w:ind w:left="0" w:right="0" w:firstLine="0"/>
      </w:pPr>
      <w:r>
        <w:rPr>
          <w:rFonts w:ascii="Calibri" w:eastAsia="Calibri" w:hAnsi="Calibri" w:cs="Calibri"/>
          <w:sz w:val="22"/>
        </w:rPr>
        <w:tab/>
      </w:r>
      <w:r>
        <w:t xml:space="preserve">• </w:t>
      </w:r>
      <w:r>
        <w:tab/>
        <w:t xml:space="preserve">Joint Schedules for RM6068  </w:t>
      </w:r>
    </w:p>
    <w:p w14:paraId="42A3FA9D" w14:textId="77777777" w:rsidR="00654687" w:rsidRDefault="0007250F">
      <w:pPr>
        <w:spacing w:after="11" w:line="259" w:lineRule="auto"/>
        <w:ind w:left="614" w:right="0"/>
      </w:pPr>
      <w:r>
        <w:rPr>
          <w:sz w:val="20"/>
        </w:rPr>
        <w:lastRenderedPageBreak/>
        <w:t xml:space="preserve"> Provision of Specialist Devices 2023 Tranche 2</w:t>
      </w:r>
      <w:r>
        <w:t xml:space="preserve"> </w:t>
      </w:r>
    </w:p>
    <w:p w14:paraId="27D23BA5" w14:textId="77777777" w:rsidR="00654687" w:rsidRDefault="0007250F">
      <w:pPr>
        <w:spacing w:after="11" w:line="259" w:lineRule="auto"/>
        <w:ind w:left="1340" w:right="0"/>
      </w:pPr>
      <w:r>
        <w:rPr>
          <w:sz w:val="20"/>
        </w:rPr>
        <w:t xml:space="preserve">Contract </w:t>
      </w:r>
      <w:proofErr w:type="gramStart"/>
      <w:r>
        <w:rPr>
          <w:sz w:val="20"/>
        </w:rPr>
        <w:t>Reference :</w:t>
      </w:r>
      <w:proofErr w:type="gramEnd"/>
      <w:r>
        <w:rPr>
          <w:sz w:val="20"/>
        </w:rPr>
        <w:t xml:space="preserve"> Project_26031 </w:t>
      </w:r>
      <w:r>
        <w:t xml:space="preserve"> </w:t>
      </w:r>
    </w:p>
    <w:p w14:paraId="4746DDEA" w14:textId="77777777" w:rsidR="00654687" w:rsidRDefault="0007250F">
      <w:pPr>
        <w:spacing w:after="60" w:line="259" w:lineRule="auto"/>
        <w:ind w:left="1090" w:right="0" w:firstLine="0"/>
      </w:pPr>
      <w:r>
        <w:t xml:space="preserve"> </w:t>
      </w:r>
    </w:p>
    <w:p w14:paraId="04BC43F6" w14:textId="77777777" w:rsidR="00654687" w:rsidRDefault="0007250F">
      <w:pPr>
        <w:spacing w:after="248"/>
        <w:ind w:left="2070" w:right="911"/>
      </w:pPr>
      <w:r>
        <w:t xml:space="preserve">Joint Schedule 1 (Definitions)  </w:t>
      </w:r>
    </w:p>
    <w:p w14:paraId="4587E1B3" w14:textId="77777777" w:rsidR="00654687" w:rsidRDefault="0007250F">
      <w:pPr>
        <w:spacing w:after="248"/>
        <w:ind w:left="2070" w:right="911"/>
      </w:pPr>
      <w:r>
        <w:t xml:space="preserve">Joint Schedule 2 (Variation Form) </w:t>
      </w:r>
    </w:p>
    <w:p w14:paraId="08EA65C0" w14:textId="77777777" w:rsidR="00654687" w:rsidRDefault="0007250F">
      <w:pPr>
        <w:spacing w:after="251"/>
        <w:ind w:left="2070" w:right="911"/>
      </w:pPr>
      <w:r>
        <w:t xml:space="preserve">Joint Schedule 3 (Insurance Requirements) </w:t>
      </w:r>
    </w:p>
    <w:p w14:paraId="234E226F" w14:textId="77777777" w:rsidR="00654687" w:rsidRDefault="0007250F">
      <w:pPr>
        <w:spacing w:after="248"/>
        <w:ind w:left="2070" w:right="911"/>
      </w:pPr>
      <w:r>
        <w:t xml:space="preserve">Joint Schedule 4 (Commercially Sensitive Information) </w:t>
      </w:r>
    </w:p>
    <w:p w14:paraId="078BD232" w14:textId="77777777" w:rsidR="00654687" w:rsidRDefault="0007250F">
      <w:pPr>
        <w:spacing w:after="251"/>
        <w:ind w:left="2070" w:right="911"/>
      </w:pPr>
      <w:r>
        <w:t xml:space="preserve">Joint Schedule 5 (Corporate Social Responsibility) </w:t>
      </w:r>
      <w:r>
        <w:t xml:space="preserve"> </w:t>
      </w:r>
    </w:p>
    <w:p w14:paraId="1A0B81C9" w14:textId="77777777" w:rsidR="00654687" w:rsidRDefault="0007250F">
      <w:pPr>
        <w:spacing w:after="249"/>
        <w:ind w:left="2070" w:right="911"/>
      </w:pPr>
      <w:r>
        <w:t xml:space="preserve">Joint Schedule 6 (Key Subcontractors) </w:t>
      </w:r>
    </w:p>
    <w:p w14:paraId="467EC9A5" w14:textId="77777777" w:rsidR="00654687" w:rsidRDefault="0007250F">
      <w:pPr>
        <w:spacing w:after="248"/>
        <w:ind w:left="2070" w:right="911"/>
      </w:pPr>
      <w:r>
        <w:t xml:space="preserve">Joint Schedule 10 (Rectification Plan)  </w:t>
      </w:r>
    </w:p>
    <w:p w14:paraId="090A9FAD" w14:textId="77777777" w:rsidR="00654687" w:rsidRDefault="0007250F">
      <w:pPr>
        <w:spacing w:after="251"/>
        <w:ind w:left="2070" w:right="911"/>
      </w:pPr>
      <w:r>
        <w:t xml:space="preserve">Joint Schedule 11 (Processing Data) - N/A  </w:t>
      </w:r>
    </w:p>
    <w:p w14:paraId="779C766D" w14:textId="77777777" w:rsidR="00654687" w:rsidRDefault="0007250F">
      <w:pPr>
        <w:spacing w:after="8"/>
        <w:ind w:left="2070" w:right="911"/>
      </w:pPr>
      <w:r>
        <w:t xml:space="preserve">Joint Schedule 12 (Supply Chain Visibility) </w:t>
      </w:r>
    </w:p>
    <w:p w14:paraId="487837D9" w14:textId="77777777" w:rsidR="00654687" w:rsidRDefault="0007250F">
      <w:pPr>
        <w:spacing w:after="87" w:line="259" w:lineRule="auto"/>
        <w:ind w:left="1460" w:right="0" w:firstLine="0"/>
      </w:pPr>
      <w:r>
        <w:t xml:space="preserve"> </w:t>
      </w:r>
    </w:p>
    <w:p w14:paraId="47034A3C" w14:textId="77777777" w:rsidR="00654687" w:rsidRDefault="0007250F">
      <w:pPr>
        <w:spacing w:after="0" w:line="259" w:lineRule="auto"/>
        <w:ind w:left="619" w:right="0" w:firstLine="0"/>
      </w:pPr>
      <w:r>
        <w:rPr>
          <w:sz w:val="31"/>
        </w:rPr>
        <w:t xml:space="preserve"> </w:t>
      </w:r>
      <w:r>
        <w:t xml:space="preserve"> </w:t>
      </w:r>
    </w:p>
    <w:p w14:paraId="6443C7CC" w14:textId="77777777" w:rsidR="00654687" w:rsidRDefault="0007250F">
      <w:pPr>
        <w:ind w:left="2170" w:right="911"/>
      </w:pPr>
      <w:r>
        <w:t xml:space="preserve">Joint Schedule 2 (Variation Form)  </w:t>
      </w:r>
    </w:p>
    <w:p w14:paraId="1754BB72" w14:textId="77777777" w:rsidR="00654687" w:rsidRDefault="0007250F">
      <w:pPr>
        <w:spacing w:after="35" w:line="259" w:lineRule="auto"/>
        <w:ind w:left="2160" w:right="0" w:firstLine="0"/>
      </w:pPr>
      <w:r>
        <w:t xml:space="preserve"> </w:t>
      </w:r>
    </w:p>
    <w:p w14:paraId="28A7D231" w14:textId="77777777" w:rsidR="00654687" w:rsidRDefault="0007250F">
      <w:pPr>
        <w:tabs>
          <w:tab w:val="center" w:pos="2200"/>
          <w:tab w:val="center" w:pos="3521"/>
        </w:tabs>
        <w:spacing w:after="113"/>
        <w:ind w:left="0" w:right="0" w:firstLine="0"/>
      </w:pPr>
      <w:r>
        <w:rPr>
          <w:rFonts w:ascii="Calibri" w:eastAsia="Calibri" w:hAnsi="Calibri" w:cs="Calibri"/>
          <w:sz w:val="22"/>
        </w:rPr>
        <w:tab/>
      </w:r>
      <w:r>
        <w:t xml:space="preserve">• </w:t>
      </w:r>
      <w:r>
        <w:tab/>
        <w:t xml:space="preserve">Call-Off Schedules  </w:t>
      </w:r>
    </w:p>
    <w:p w14:paraId="49376A1B" w14:textId="77777777" w:rsidR="00654687" w:rsidRDefault="0007250F">
      <w:pPr>
        <w:spacing w:after="161"/>
        <w:ind w:left="2878" w:right="4779" w:hanging="2259"/>
      </w:pPr>
      <w:r>
        <w:rPr>
          <w:sz w:val="33"/>
        </w:rPr>
        <w:t xml:space="preserve"> </w:t>
      </w:r>
      <w:r>
        <w:t xml:space="preserve"> </w:t>
      </w:r>
      <w:r>
        <w:rPr>
          <w:rFonts w:ascii="Courier New" w:eastAsia="Courier New" w:hAnsi="Courier New" w:cs="Courier New"/>
        </w:rPr>
        <w:t>o</w:t>
      </w:r>
      <w:r>
        <w:t xml:space="preserve"> Call-</w:t>
      </w:r>
      <w:r>
        <w:t xml:space="preserve">Off Schedule 5 (Pricing Details)  </w:t>
      </w:r>
    </w:p>
    <w:p w14:paraId="6DEE7282" w14:textId="77777777" w:rsidR="00654687" w:rsidRDefault="0007250F">
      <w:pPr>
        <w:spacing w:after="0" w:line="259" w:lineRule="auto"/>
        <w:ind w:left="619" w:right="0" w:firstLine="0"/>
      </w:pPr>
      <w:r>
        <w:rPr>
          <w:sz w:val="33"/>
        </w:rPr>
        <w:t xml:space="preserve"> </w:t>
      </w:r>
      <w:r>
        <w:t xml:space="preserve"> </w:t>
      </w:r>
    </w:p>
    <w:p w14:paraId="6FABEA39" w14:textId="77777777" w:rsidR="00654687" w:rsidRDefault="0007250F">
      <w:pPr>
        <w:numPr>
          <w:ilvl w:val="0"/>
          <w:numId w:val="2"/>
        </w:numPr>
        <w:ind w:right="911" w:hanging="362"/>
      </w:pPr>
      <w:r>
        <w:t xml:space="preserve">CCS Core Terms (version 3.0.6)  </w:t>
      </w:r>
    </w:p>
    <w:p w14:paraId="3145766F" w14:textId="77777777" w:rsidR="00654687" w:rsidRDefault="0007250F">
      <w:pPr>
        <w:numPr>
          <w:ilvl w:val="0"/>
          <w:numId w:val="2"/>
        </w:numPr>
        <w:ind w:right="911" w:hanging="362"/>
      </w:pPr>
      <w:r>
        <w:t xml:space="preserve">Joint Schedule 5 (Corporate Social Responsibility) RM6068  </w:t>
      </w:r>
    </w:p>
    <w:p w14:paraId="50DD3F30" w14:textId="77777777" w:rsidR="00654687" w:rsidRDefault="0007250F">
      <w:pPr>
        <w:spacing w:after="0" w:line="259" w:lineRule="auto"/>
        <w:ind w:left="619" w:right="0" w:firstLine="0"/>
      </w:pPr>
      <w:r>
        <w:rPr>
          <w:sz w:val="29"/>
        </w:rPr>
        <w:t xml:space="preserve"> </w:t>
      </w:r>
      <w:r>
        <w:t xml:space="preserve"> </w:t>
      </w:r>
    </w:p>
    <w:p w14:paraId="52CDFD7C" w14:textId="77777777" w:rsidR="00654687" w:rsidRDefault="0007250F">
      <w:pPr>
        <w:ind w:left="1431" w:right="911"/>
      </w:pPr>
      <w:r>
        <w:t>No other Supplier terms are part of the Call-Off Contract. That includes any terms written on the back of, added to this O</w:t>
      </w:r>
      <w:r>
        <w:t xml:space="preserve">rder Form, or presented at the time of delivery.  </w:t>
      </w:r>
    </w:p>
    <w:p w14:paraId="43827136" w14:textId="77777777" w:rsidR="00654687" w:rsidRDefault="0007250F">
      <w:pPr>
        <w:spacing w:after="0" w:line="259" w:lineRule="auto"/>
        <w:ind w:left="619" w:right="0" w:firstLine="0"/>
      </w:pPr>
      <w:r>
        <w:rPr>
          <w:sz w:val="26"/>
        </w:rPr>
        <w:t xml:space="preserve"> </w:t>
      </w:r>
      <w:r>
        <w:t xml:space="preserve"> </w:t>
      </w:r>
    </w:p>
    <w:p w14:paraId="7E3E056C" w14:textId="77777777" w:rsidR="00654687" w:rsidRDefault="0007250F">
      <w:pPr>
        <w:pStyle w:val="Heading2"/>
        <w:ind w:left="1421"/>
      </w:pPr>
      <w:r>
        <w:t xml:space="preserve">CALL-OFF SPECIAL TERMS </w:t>
      </w:r>
      <w:r>
        <w:rPr>
          <w:b w:val="0"/>
        </w:rPr>
        <w:t xml:space="preserve"> </w:t>
      </w:r>
    </w:p>
    <w:p w14:paraId="2C62F426" w14:textId="77777777" w:rsidR="00654687" w:rsidRDefault="0007250F">
      <w:pPr>
        <w:spacing w:after="0" w:line="259" w:lineRule="auto"/>
        <w:ind w:left="619" w:right="0" w:firstLine="0"/>
      </w:pPr>
      <w:r>
        <w:rPr>
          <w:b/>
          <w:sz w:val="28"/>
        </w:rPr>
        <w:t xml:space="preserve"> </w:t>
      </w:r>
      <w:r>
        <w:t xml:space="preserve"> </w:t>
      </w:r>
    </w:p>
    <w:p w14:paraId="7A26C692" w14:textId="08A3C5C1" w:rsidR="00654687" w:rsidRDefault="003750F1">
      <w:pPr>
        <w:ind w:left="1431" w:right="911"/>
      </w:pPr>
      <w:r w:rsidRPr="003750F1">
        <w:rPr>
          <w:highlight w:val="black"/>
        </w:rPr>
        <w:t xml:space="preserve">XXXXXXXXXXXXXXXXXXXXXXXXXXXXXX </w:t>
      </w:r>
      <w:r w:rsidRPr="003750F1">
        <w:rPr>
          <w:highlight w:val="black"/>
        </w:rPr>
        <w:t>XXXXXXXXXXXXXXXXXXXXXXXXXXXXXXX</w:t>
      </w:r>
    </w:p>
    <w:p w14:paraId="3C9CD191" w14:textId="77777777" w:rsidR="00654687" w:rsidRDefault="0007250F">
      <w:pPr>
        <w:spacing w:after="0" w:line="259" w:lineRule="auto"/>
        <w:ind w:left="1426" w:right="0" w:firstLine="0"/>
      </w:pPr>
      <w:r>
        <w:rPr>
          <w:sz w:val="29"/>
        </w:rPr>
        <w:t xml:space="preserve"> </w:t>
      </w:r>
      <w:r>
        <w:t xml:space="preserve"> </w:t>
      </w:r>
    </w:p>
    <w:p w14:paraId="67206B55" w14:textId="77777777" w:rsidR="00654687" w:rsidRDefault="0007250F">
      <w:pPr>
        <w:tabs>
          <w:tab w:val="center" w:pos="2773"/>
          <w:tab w:val="center" w:pos="5432"/>
          <w:tab w:val="center" w:pos="7951"/>
        </w:tabs>
        <w:spacing w:after="328" w:line="267" w:lineRule="auto"/>
        <w:ind w:left="0" w:right="0" w:firstLine="0"/>
      </w:pPr>
      <w:r>
        <w:rPr>
          <w:rFonts w:ascii="Calibri" w:eastAsia="Calibri" w:hAnsi="Calibri" w:cs="Calibri"/>
          <w:sz w:val="22"/>
        </w:rPr>
        <w:tab/>
      </w:r>
      <w:r>
        <w:rPr>
          <w:b/>
        </w:rPr>
        <w:t xml:space="preserve">CALL-OFF START DATE: </w:t>
      </w:r>
      <w:r>
        <w:t xml:space="preserve"> </w:t>
      </w:r>
      <w:r>
        <w:tab/>
        <w:t xml:space="preserve"> </w:t>
      </w:r>
      <w:r>
        <w:tab/>
        <w:t xml:space="preserve"> 06 October 2023  </w:t>
      </w:r>
    </w:p>
    <w:p w14:paraId="61C29CE7" w14:textId="77777777" w:rsidR="00654687" w:rsidRDefault="0007250F">
      <w:pPr>
        <w:tabs>
          <w:tab w:val="center" w:pos="2814"/>
          <w:tab w:val="center" w:pos="6335"/>
          <w:tab w:val="center" w:pos="7902"/>
        </w:tabs>
        <w:spacing w:after="340" w:line="267" w:lineRule="auto"/>
        <w:ind w:left="0" w:right="0" w:firstLine="0"/>
      </w:pPr>
      <w:r>
        <w:rPr>
          <w:rFonts w:ascii="Calibri" w:eastAsia="Calibri" w:hAnsi="Calibri" w:cs="Calibri"/>
          <w:sz w:val="22"/>
        </w:rPr>
        <w:tab/>
      </w:r>
      <w:r>
        <w:rPr>
          <w:b/>
        </w:rPr>
        <w:t>CALL-OFF EXPIRY DATE:</w:t>
      </w:r>
      <w:r>
        <w:t xml:space="preserve"> </w:t>
      </w:r>
      <w:proofErr w:type="gramStart"/>
      <w:r>
        <w:tab/>
        <w:t xml:space="preserve">  </w:t>
      </w:r>
      <w:r>
        <w:tab/>
      </w:r>
      <w:proofErr w:type="gramEnd"/>
      <w:r>
        <w:t xml:space="preserve">05 March 2024  </w:t>
      </w:r>
    </w:p>
    <w:p w14:paraId="020A41E2" w14:textId="77777777" w:rsidR="00654687" w:rsidRDefault="0007250F">
      <w:pPr>
        <w:pStyle w:val="Heading2"/>
        <w:tabs>
          <w:tab w:val="center" w:pos="2926"/>
          <w:tab w:val="center" w:pos="6361"/>
          <w:tab w:val="center" w:pos="7628"/>
        </w:tabs>
        <w:ind w:left="0" w:firstLine="0"/>
      </w:pPr>
      <w:r>
        <w:rPr>
          <w:rFonts w:ascii="Calibri" w:eastAsia="Calibri" w:hAnsi="Calibri" w:cs="Calibri"/>
          <w:b w:val="0"/>
          <w:sz w:val="22"/>
        </w:rPr>
        <w:tab/>
      </w:r>
      <w:r>
        <w:t xml:space="preserve">CALL-OFF INITIAL PERIOD: </w:t>
      </w:r>
      <w:r>
        <w:rPr>
          <w:b w:val="0"/>
        </w:rPr>
        <w:t xml:space="preserve"> </w:t>
      </w:r>
      <w:proofErr w:type="gramStart"/>
      <w:r>
        <w:rPr>
          <w:b w:val="0"/>
        </w:rPr>
        <w:tab/>
      </w:r>
      <w:r>
        <w:t xml:space="preserve"> </w:t>
      </w:r>
      <w:r>
        <w:rPr>
          <w:b w:val="0"/>
        </w:rPr>
        <w:t xml:space="preserve"> </w:t>
      </w:r>
      <w:r>
        <w:rPr>
          <w:b w:val="0"/>
        </w:rPr>
        <w:tab/>
      </w:r>
      <w:proofErr w:type="gramEnd"/>
      <w:r>
        <w:rPr>
          <w:b w:val="0"/>
        </w:rPr>
        <w:t xml:space="preserve"> 5 Months </w:t>
      </w:r>
    </w:p>
    <w:p w14:paraId="5E8E2728" w14:textId="77777777" w:rsidR="00654687" w:rsidRDefault="0007250F">
      <w:pPr>
        <w:tabs>
          <w:tab w:val="center" w:pos="3320"/>
          <w:tab w:val="center" w:pos="5661"/>
          <w:tab w:val="center" w:pos="6381"/>
          <w:tab w:val="center" w:pos="7334"/>
        </w:tabs>
        <w:spacing w:after="44" w:line="259" w:lineRule="auto"/>
        <w:ind w:left="0" w:right="0" w:firstLine="0"/>
      </w:pPr>
      <w:r>
        <w:rPr>
          <w:rFonts w:ascii="Calibri" w:eastAsia="Calibri" w:hAnsi="Calibri" w:cs="Calibri"/>
          <w:sz w:val="22"/>
        </w:rPr>
        <w:tab/>
      </w:r>
      <w:r>
        <w:rPr>
          <w:b/>
        </w:rPr>
        <w:t xml:space="preserve">CALL-OFF OPTIONAL </w:t>
      </w:r>
      <w:proofErr w:type="gramStart"/>
      <w:r>
        <w:rPr>
          <w:b/>
        </w:rPr>
        <w:t xml:space="preserve">EXTENSION </w:t>
      </w:r>
      <w:r>
        <w:t xml:space="preserve"> </w:t>
      </w:r>
      <w:r>
        <w:tab/>
      </w:r>
      <w:proofErr w:type="gramEnd"/>
      <w:r>
        <w:t xml:space="preserve"> </w:t>
      </w:r>
      <w:r>
        <w:tab/>
        <w:t xml:space="preserve"> </w:t>
      </w:r>
      <w:r>
        <w:tab/>
      </w:r>
      <w:r>
        <w:rPr>
          <w:b/>
        </w:rPr>
        <w:t xml:space="preserve"> </w:t>
      </w:r>
      <w:r>
        <w:t xml:space="preserve">N/A </w:t>
      </w:r>
    </w:p>
    <w:p w14:paraId="0E81223F" w14:textId="77777777" w:rsidR="00654687" w:rsidRDefault="0007250F">
      <w:pPr>
        <w:spacing w:after="0" w:line="259" w:lineRule="auto"/>
        <w:ind w:left="619" w:right="0" w:firstLine="0"/>
      </w:pPr>
      <w:r>
        <w:rPr>
          <w:sz w:val="28"/>
        </w:rPr>
        <w:t xml:space="preserve"> </w:t>
      </w:r>
      <w:r>
        <w:t xml:space="preserve"> </w:t>
      </w:r>
    </w:p>
    <w:p w14:paraId="0B0B86E8" w14:textId="77777777" w:rsidR="00654687" w:rsidRDefault="0007250F">
      <w:pPr>
        <w:spacing w:after="26" w:line="267" w:lineRule="auto"/>
        <w:ind w:left="1350" w:right="0"/>
      </w:pPr>
      <w:r>
        <w:rPr>
          <w:b/>
        </w:rPr>
        <w:lastRenderedPageBreak/>
        <w:t xml:space="preserve">CALL-OFF DELIVERABLES: </w:t>
      </w:r>
    </w:p>
    <w:p w14:paraId="544338B7" w14:textId="77777777" w:rsidR="00654687" w:rsidRDefault="0007250F">
      <w:pPr>
        <w:spacing w:after="0" w:line="259" w:lineRule="auto"/>
        <w:ind w:left="619" w:right="10968" w:firstLine="0"/>
      </w:pPr>
      <w:r>
        <w:rPr>
          <w:b/>
          <w:sz w:val="20"/>
        </w:rPr>
        <w:t xml:space="preserve"> </w:t>
      </w:r>
      <w:r>
        <w:t xml:space="preserve"> </w:t>
      </w:r>
      <w:r>
        <w:rPr>
          <w:b/>
          <w:sz w:val="14"/>
        </w:rPr>
        <w:t xml:space="preserve"> </w:t>
      </w:r>
      <w:r>
        <w:t xml:space="preserve"> </w:t>
      </w:r>
    </w:p>
    <w:tbl>
      <w:tblPr>
        <w:tblStyle w:val="TableGrid"/>
        <w:tblW w:w="10927" w:type="dxa"/>
        <w:tblInd w:w="744" w:type="dxa"/>
        <w:tblCellMar>
          <w:top w:w="19" w:type="dxa"/>
          <w:left w:w="0" w:type="dxa"/>
          <w:bottom w:w="0" w:type="dxa"/>
          <w:right w:w="1" w:type="dxa"/>
        </w:tblCellMar>
        <w:tblLook w:val="04A0" w:firstRow="1" w:lastRow="0" w:firstColumn="1" w:lastColumn="0" w:noHBand="0" w:noVBand="1"/>
      </w:tblPr>
      <w:tblGrid>
        <w:gridCol w:w="2235"/>
        <w:gridCol w:w="190"/>
        <w:gridCol w:w="1565"/>
        <w:gridCol w:w="2835"/>
        <w:gridCol w:w="1553"/>
        <w:gridCol w:w="2549"/>
      </w:tblGrid>
      <w:tr w:rsidR="00654687" w14:paraId="6A4DCBB0" w14:textId="77777777">
        <w:trPr>
          <w:trHeight w:val="605"/>
        </w:trPr>
        <w:tc>
          <w:tcPr>
            <w:tcW w:w="2235" w:type="dxa"/>
            <w:tcBorders>
              <w:top w:val="single" w:sz="4" w:space="0" w:color="000000"/>
              <w:left w:val="single" w:sz="4" w:space="0" w:color="000000"/>
              <w:bottom w:val="single" w:sz="4" w:space="0" w:color="000000"/>
              <w:right w:val="nil"/>
            </w:tcBorders>
          </w:tcPr>
          <w:p w14:paraId="31E3946E" w14:textId="77777777" w:rsidR="00654687" w:rsidRDefault="0007250F">
            <w:pPr>
              <w:spacing w:after="0" w:line="259" w:lineRule="auto"/>
              <w:ind w:left="125" w:right="0" w:firstLine="0"/>
            </w:pPr>
            <w:r>
              <w:rPr>
                <w:b/>
              </w:rPr>
              <w:t xml:space="preserve">DEVICES </w:t>
            </w:r>
            <w:r>
              <w:t xml:space="preserve"> </w:t>
            </w:r>
          </w:p>
        </w:tc>
        <w:tc>
          <w:tcPr>
            <w:tcW w:w="8692" w:type="dxa"/>
            <w:gridSpan w:val="5"/>
            <w:tcBorders>
              <w:top w:val="single" w:sz="4" w:space="0" w:color="000000"/>
              <w:left w:val="nil"/>
              <w:bottom w:val="single" w:sz="4" w:space="0" w:color="000000"/>
              <w:right w:val="single" w:sz="4" w:space="0" w:color="000000"/>
            </w:tcBorders>
          </w:tcPr>
          <w:p w14:paraId="02C21289" w14:textId="77777777" w:rsidR="00654687" w:rsidRDefault="0007250F">
            <w:pPr>
              <w:spacing w:after="0" w:line="259" w:lineRule="auto"/>
              <w:ind w:left="5" w:right="0" w:firstLine="0"/>
            </w:pPr>
            <w:r>
              <w:t xml:space="preserve"> </w:t>
            </w:r>
          </w:p>
        </w:tc>
      </w:tr>
      <w:tr w:rsidR="00654687" w14:paraId="51CDB791" w14:textId="77777777">
        <w:trPr>
          <w:trHeight w:val="446"/>
        </w:trPr>
        <w:tc>
          <w:tcPr>
            <w:tcW w:w="2235" w:type="dxa"/>
            <w:tcBorders>
              <w:top w:val="single" w:sz="4" w:space="0" w:color="000000"/>
              <w:left w:val="single" w:sz="4" w:space="0" w:color="000000"/>
              <w:bottom w:val="single" w:sz="4" w:space="0" w:color="000000"/>
              <w:right w:val="single" w:sz="4" w:space="0" w:color="000000"/>
            </w:tcBorders>
          </w:tcPr>
          <w:p w14:paraId="458C0870" w14:textId="77777777" w:rsidR="00654687" w:rsidRDefault="0007250F">
            <w:pPr>
              <w:spacing w:after="0" w:line="259" w:lineRule="auto"/>
              <w:ind w:left="125" w:right="0" w:firstLine="0"/>
            </w:pPr>
            <w:r>
              <w:rPr>
                <w:b/>
              </w:rPr>
              <w:t xml:space="preserve">Provision </w:t>
            </w:r>
            <w:r>
              <w:t xml:space="preserve"> </w:t>
            </w:r>
          </w:p>
        </w:tc>
        <w:tc>
          <w:tcPr>
            <w:tcW w:w="8692" w:type="dxa"/>
            <w:gridSpan w:val="5"/>
            <w:tcBorders>
              <w:top w:val="single" w:sz="4" w:space="0" w:color="000000"/>
              <w:left w:val="single" w:sz="4" w:space="0" w:color="000000"/>
              <w:bottom w:val="single" w:sz="4" w:space="0" w:color="000000"/>
              <w:right w:val="single" w:sz="4" w:space="0" w:color="000000"/>
            </w:tcBorders>
          </w:tcPr>
          <w:p w14:paraId="282C97F1" w14:textId="77777777" w:rsidR="00654687" w:rsidRDefault="0007250F">
            <w:pPr>
              <w:spacing w:after="0" w:line="259" w:lineRule="auto"/>
              <w:ind w:left="122" w:right="0" w:firstLine="0"/>
            </w:pPr>
            <w:r>
              <w:t xml:space="preserve">The supplier to provide the following types and volumes of devices  </w:t>
            </w:r>
          </w:p>
        </w:tc>
      </w:tr>
      <w:tr w:rsidR="00654687" w14:paraId="38DB19B1" w14:textId="77777777">
        <w:trPr>
          <w:trHeight w:val="744"/>
        </w:trPr>
        <w:tc>
          <w:tcPr>
            <w:tcW w:w="2235" w:type="dxa"/>
            <w:tcBorders>
              <w:top w:val="single" w:sz="4" w:space="0" w:color="000000"/>
              <w:left w:val="single" w:sz="4" w:space="0" w:color="000000"/>
              <w:bottom w:val="single" w:sz="4" w:space="0" w:color="000000"/>
              <w:right w:val="nil"/>
            </w:tcBorders>
          </w:tcPr>
          <w:p w14:paraId="5C08064C" w14:textId="77777777" w:rsidR="00654687" w:rsidRDefault="0007250F">
            <w:pPr>
              <w:spacing w:after="0" w:line="259" w:lineRule="auto"/>
              <w:ind w:left="125" w:right="0" w:firstLine="0"/>
            </w:pPr>
            <w:r>
              <w:rPr>
                <w:b/>
              </w:rPr>
              <w:t xml:space="preserve">Model </w:t>
            </w:r>
            <w:r>
              <w:t xml:space="preserve"> </w:t>
            </w:r>
          </w:p>
        </w:tc>
        <w:tc>
          <w:tcPr>
            <w:tcW w:w="190" w:type="dxa"/>
            <w:tcBorders>
              <w:top w:val="single" w:sz="4" w:space="0" w:color="000000"/>
              <w:left w:val="nil"/>
              <w:bottom w:val="single" w:sz="4" w:space="0" w:color="000000"/>
              <w:right w:val="single" w:sz="4" w:space="0" w:color="000000"/>
            </w:tcBorders>
          </w:tcPr>
          <w:p w14:paraId="3AE67C88" w14:textId="77777777" w:rsidR="00654687" w:rsidRDefault="0007250F">
            <w:pPr>
              <w:spacing w:after="0" w:line="259" w:lineRule="auto"/>
              <w:ind w:left="5" w:righ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37444EF7" w14:textId="77777777" w:rsidR="00654687" w:rsidRDefault="0007250F">
            <w:pPr>
              <w:spacing w:after="0" w:line="259" w:lineRule="auto"/>
              <w:ind w:left="123" w:right="0" w:hanging="53"/>
            </w:pPr>
            <w:r>
              <w:rPr>
                <w:b/>
              </w:rPr>
              <w:t xml:space="preserve">Anticipated volumes </w:t>
            </w:r>
            <w: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296203D" w14:textId="77777777" w:rsidR="00654687" w:rsidRDefault="0007250F">
            <w:pPr>
              <w:spacing w:after="0" w:line="259" w:lineRule="auto"/>
              <w:ind w:left="125" w:right="0" w:firstLine="0"/>
            </w:pPr>
            <w:r>
              <w:rPr>
                <w:b/>
              </w:rPr>
              <w:t xml:space="preserve">Delivered by: </w:t>
            </w:r>
            <w: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45F9B13" w14:textId="77777777" w:rsidR="00654687" w:rsidRDefault="0007250F">
            <w:pPr>
              <w:tabs>
                <w:tab w:val="right" w:pos="1552"/>
              </w:tabs>
              <w:spacing w:after="7" w:line="259" w:lineRule="auto"/>
              <w:ind w:left="0" w:right="0" w:firstLine="0"/>
            </w:pPr>
            <w:r>
              <w:rPr>
                <w:b/>
              </w:rPr>
              <w:t xml:space="preserve">Unit </w:t>
            </w:r>
            <w:r>
              <w:rPr>
                <w:b/>
              </w:rPr>
              <w:tab/>
              <w:t>Cost</w:t>
            </w:r>
          </w:p>
          <w:p w14:paraId="42CD1CB7" w14:textId="77777777" w:rsidR="00654687" w:rsidRDefault="0007250F">
            <w:pPr>
              <w:spacing w:after="0" w:line="259" w:lineRule="auto"/>
              <w:ind w:left="127" w:right="0" w:firstLine="0"/>
            </w:pPr>
            <w:r>
              <w:rPr>
                <w:b/>
              </w:rPr>
              <w:t>(</w:t>
            </w:r>
            <w:proofErr w:type="spellStart"/>
            <w:proofErr w:type="gramStart"/>
            <w:r>
              <w:rPr>
                <w:b/>
              </w:rPr>
              <w:t>inc</w:t>
            </w:r>
            <w:proofErr w:type="spellEnd"/>
            <w:proofErr w:type="gramEnd"/>
            <w:r>
              <w:rPr>
                <w:b/>
              </w:rPr>
              <w:t xml:space="preserve"> VAT) </w:t>
            </w:r>
            <w: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51D37923" w14:textId="77777777" w:rsidR="00654687" w:rsidRDefault="0007250F">
            <w:pPr>
              <w:spacing w:after="0" w:line="259" w:lineRule="auto"/>
              <w:ind w:left="127" w:right="124" w:hanging="130"/>
            </w:pPr>
            <w:r>
              <w:rPr>
                <w:b/>
              </w:rPr>
              <w:t xml:space="preserve"> Total Cost (</w:t>
            </w:r>
            <w:proofErr w:type="spellStart"/>
            <w:r>
              <w:rPr>
                <w:b/>
              </w:rPr>
              <w:t>inc</w:t>
            </w:r>
            <w:proofErr w:type="spellEnd"/>
            <w:r>
              <w:rPr>
                <w:b/>
              </w:rPr>
              <w:t xml:space="preserve"> VAT) </w:t>
            </w:r>
            <w:r>
              <w:t xml:space="preserve"> </w:t>
            </w:r>
          </w:p>
        </w:tc>
      </w:tr>
      <w:tr w:rsidR="00654687" w14:paraId="0170EC96" w14:textId="77777777">
        <w:trPr>
          <w:trHeight w:val="5387"/>
        </w:trPr>
        <w:tc>
          <w:tcPr>
            <w:tcW w:w="2235" w:type="dxa"/>
            <w:tcBorders>
              <w:top w:val="single" w:sz="4" w:space="0" w:color="000000"/>
              <w:left w:val="single" w:sz="4" w:space="0" w:color="000000"/>
              <w:bottom w:val="single" w:sz="4" w:space="0" w:color="000000"/>
              <w:right w:val="nil"/>
            </w:tcBorders>
          </w:tcPr>
          <w:p w14:paraId="48757D4F" w14:textId="77777777" w:rsidR="00654687" w:rsidRDefault="0007250F">
            <w:pPr>
              <w:spacing w:after="0" w:line="259" w:lineRule="auto"/>
              <w:ind w:left="125" w:right="0" w:firstLine="0"/>
            </w:pPr>
            <w:r>
              <w:t xml:space="preserve"> </w:t>
            </w:r>
          </w:p>
          <w:p w14:paraId="5E5509A7" w14:textId="77777777" w:rsidR="00654687" w:rsidRDefault="0007250F">
            <w:pPr>
              <w:spacing w:after="0" w:line="259" w:lineRule="auto"/>
              <w:ind w:left="125" w:right="0" w:firstLine="0"/>
            </w:pPr>
            <w:r>
              <w:t xml:space="preserve"> </w:t>
            </w:r>
          </w:p>
          <w:p w14:paraId="2826CB68" w14:textId="240BCD16" w:rsidR="00654687" w:rsidRPr="003750F1" w:rsidRDefault="003750F1">
            <w:pPr>
              <w:spacing w:after="2" w:line="259" w:lineRule="auto"/>
              <w:ind w:left="125" w:right="0" w:firstLine="0"/>
              <w:rPr>
                <w:highlight w:val="black"/>
              </w:rPr>
            </w:pPr>
            <w:proofErr w:type="spellStart"/>
            <w:r w:rsidRPr="003750F1">
              <w:rPr>
                <w:highlight w:val="black"/>
              </w:rPr>
              <w:t>xxxxxxxxxxxxxxx</w:t>
            </w:r>
            <w:proofErr w:type="spellEnd"/>
          </w:p>
          <w:p w14:paraId="73562062" w14:textId="77777777" w:rsidR="00654687" w:rsidRPr="003750F1" w:rsidRDefault="0007250F">
            <w:pPr>
              <w:spacing w:after="0" w:line="259" w:lineRule="auto"/>
              <w:ind w:left="125" w:right="0" w:firstLine="0"/>
              <w:rPr>
                <w:highlight w:val="black"/>
              </w:rPr>
            </w:pPr>
            <w:r w:rsidRPr="003750F1">
              <w:rPr>
                <w:highlight w:val="black"/>
              </w:rPr>
              <w:t xml:space="preserve"> </w:t>
            </w:r>
          </w:p>
          <w:p w14:paraId="4A253401" w14:textId="77777777" w:rsidR="00654687" w:rsidRPr="003750F1" w:rsidRDefault="0007250F">
            <w:pPr>
              <w:spacing w:after="0" w:line="259" w:lineRule="auto"/>
              <w:ind w:left="125" w:right="0" w:firstLine="0"/>
              <w:rPr>
                <w:highlight w:val="black"/>
              </w:rPr>
            </w:pPr>
            <w:r w:rsidRPr="003750F1">
              <w:rPr>
                <w:highlight w:val="black"/>
              </w:rPr>
              <w:t xml:space="preserve"> </w:t>
            </w:r>
          </w:p>
          <w:p w14:paraId="1048F37E" w14:textId="77777777" w:rsidR="00654687" w:rsidRPr="003750F1" w:rsidRDefault="0007250F">
            <w:pPr>
              <w:spacing w:after="0" w:line="259" w:lineRule="auto"/>
              <w:ind w:left="125" w:right="0" w:firstLine="0"/>
              <w:rPr>
                <w:highlight w:val="black"/>
              </w:rPr>
            </w:pPr>
            <w:r w:rsidRPr="003750F1">
              <w:rPr>
                <w:highlight w:val="black"/>
              </w:rPr>
              <w:t xml:space="preserve"> </w:t>
            </w:r>
          </w:p>
          <w:p w14:paraId="59B1D62E" w14:textId="77777777" w:rsidR="00654687" w:rsidRPr="003750F1" w:rsidRDefault="0007250F">
            <w:pPr>
              <w:spacing w:after="0" w:line="259" w:lineRule="auto"/>
              <w:ind w:left="125" w:right="0" w:firstLine="0"/>
              <w:rPr>
                <w:highlight w:val="black"/>
              </w:rPr>
            </w:pPr>
            <w:r w:rsidRPr="003750F1">
              <w:rPr>
                <w:highlight w:val="black"/>
              </w:rPr>
              <w:t xml:space="preserve"> </w:t>
            </w:r>
          </w:p>
          <w:p w14:paraId="16727F66" w14:textId="77777777" w:rsidR="00654687" w:rsidRPr="003750F1" w:rsidRDefault="0007250F">
            <w:pPr>
              <w:spacing w:after="0" w:line="259" w:lineRule="auto"/>
              <w:ind w:left="125" w:right="0" w:firstLine="0"/>
              <w:rPr>
                <w:highlight w:val="black"/>
              </w:rPr>
            </w:pPr>
            <w:r w:rsidRPr="003750F1">
              <w:rPr>
                <w:highlight w:val="black"/>
              </w:rPr>
              <w:t xml:space="preserve"> </w:t>
            </w:r>
          </w:p>
          <w:p w14:paraId="418E39FB" w14:textId="77777777" w:rsidR="00654687" w:rsidRPr="003750F1" w:rsidRDefault="0007250F">
            <w:pPr>
              <w:spacing w:after="0" w:line="259" w:lineRule="auto"/>
              <w:ind w:left="125" w:right="0" w:firstLine="0"/>
              <w:rPr>
                <w:highlight w:val="black"/>
              </w:rPr>
            </w:pPr>
            <w:r w:rsidRPr="003750F1">
              <w:rPr>
                <w:highlight w:val="black"/>
              </w:rPr>
              <w:t xml:space="preserve"> </w:t>
            </w:r>
          </w:p>
          <w:p w14:paraId="7942BA0E" w14:textId="1BB4995C" w:rsidR="00654687" w:rsidRDefault="003750F1">
            <w:pPr>
              <w:spacing w:after="0" w:line="259" w:lineRule="auto"/>
              <w:ind w:left="125" w:right="0" w:firstLine="0"/>
            </w:pPr>
            <w:proofErr w:type="spellStart"/>
            <w:r w:rsidRPr="003750F1">
              <w:rPr>
                <w:highlight w:val="black"/>
              </w:rPr>
              <w:t>xxxxxxxxxxxx</w:t>
            </w:r>
            <w:proofErr w:type="spellEnd"/>
            <w:r w:rsidR="0007250F">
              <w:t xml:space="preserve"> </w:t>
            </w:r>
          </w:p>
        </w:tc>
        <w:tc>
          <w:tcPr>
            <w:tcW w:w="190" w:type="dxa"/>
            <w:tcBorders>
              <w:top w:val="single" w:sz="4" w:space="0" w:color="000000"/>
              <w:left w:val="nil"/>
              <w:bottom w:val="single" w:sz="4" w:space="0" w:color="000000"/>
              <w:right w:val="single" w:sz="4" w:space="0" w:color="000000"/>
            </w:tcBorders>
          </w:tcPr>
          <w:p w14:paraId="0FE8B0D6" w14:textId="77777777" w:rsidR="00654687" w:rsidRDefault="0007250F">
            <w:pPr>
              <w:spacing w:after="0" w:line="259" w:lineRule="auto"/>
              <w:ind w:left="5" w:righ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6CD4BE0F" w14:textId="77777777" w:rsidR="00654687" w:rsidRDefault="0007250F">
            <w:pPr>
              <w:spacing w:after="0" w:line="259" w:lineRule="auto"/>
              <w:ind w:left="67" w:right="0" w:firstLine="0"/>
            </w:pPr>
            <w:r>
              <w:t xml:space="preserve"> </w:t>
            </w:r>
          </w:p>
          <w:p w14:paraId="388C27C2" w14:textId="77777777" w:rsidR="00654687" w:rsidRDefault="0007250F">
            <w:pPr>
              <w:spacing w:after="0" w:line="259" w:lineRule="auto"/>
              <w:ind w:left="67" w:right="0" w:firstLine="0"/>
            </w:pPr>
            <w:r>
              <w:t xml:space="preserve">Engineer </w:t>
            </w:r>
          </w:p>
          <w:p w14:paraId="73DDFCF0" w14:textId="77777777" w:rsidR="00654687" w:rsidRDefault="0007250F">
            <w:pPr>
              <w:spacing w:after="2" w:line="259" w:lineRule="auto"/>
              <w:ind w:left="67" w:right="0" w:firstLine="0"/>
            </w:pPr>
            <w:r>
              <w:t xml:space="preserve">Clamshell Devices including </w:t>
            </w:r>
          </w:p>
          <w:p w14:paraId="263D7D9F" w14:textId="77777777" w:rsidR="00654687" w:rsidRDefault="0007250F">
            <w:pPr>
              <w:spacing w:after="3" w:line="259" w:lineRule="auto"/>
              <w:ind w:left="67" w:right="0" w:firstLine="0"/>
            </w:pPr>
            <w:r>
              <w:t xml:space="preserve">MDM </w:t>
            </w:r>
          </w:p>
          <w:p w14:paraId="20090F1C" w14:textId="77777777" w:rsidR="00654687" w:rsidRDefault="0007250F">
            <w:pPr>
              <w:spacing w:after="0" w:line="259" w:lineRule="auto"/>
              <w:ind w:left="67" w:right="0" w:firstLine="0"/>
            </w:pPr>
            <w:r>
              <w:t xml:space="preserve">registration – 235 </w:t>
            </w:r>
          </w:p>
          <w:p w14:paraId="1695708D" w14:textId="77777777" w:rsidR="00654687" w:rsidRDefault="0007250F">
            <w:pPr>
              <w:spacing w:after="0" w:line="259" w:lineRule="auto"/>
              <w:ind w:left="67" w:right="0" w:firstLine="0"/>
            </w:pPr>
            <w:r>
              <w:t xml:space="preserve"> </w:t>
            </w:r>
          </w:p>
          <w:p w14:paraId="7E0BA0B8" w14:textId="77777777" w:rsidR="00654687" w:rsidRDefault="0007250F">
            <w:pPr>
              <w:spacing w:after="0" w:line="259" w:lineRule="auto"/>
              <w:ind w:left="67" w:right="0" w:firstLine="0"/>
            </w:pPr>
            <w:r>
              <w:t xml:space="preserve">Creative </w:t>
            </w:r>
          </w:p>
          <w:p w14:paraId="1F21A855" w14:textId="77777777" w:rsidR="00654687" w:rsidRDefault="0007250F">
            <w:pPr>
              <w:spacing w:after="0" w:line="259" w:lineRule="auto"/>
              <w:ind w:left="67" w:right="0" w:firstLine="0"/>
            </w:pPr>
            <w:r>
              <w:t xml:space="preserve">Clamshell Devices including </w:t>
            </w:r>
          </w:p>
          <w:p w14:paraId="69439786" w14:textId="77777777" w:rsidR="00654687" w:rsidRDefault="0007250F">
            <w:pPr>
              <w:spacing w:after="3" w:line="259" w:lineRule="auto"/>
              <w:ind w:left="67" w:right="0" w:firstLine="0"/>
            </w:pPr>
            <w:r>
              <w:t xml:space="preserve">MDM </w:t>
            </w:r>
          </w:p>
          <w:p w14:paraId="6118D6EE" w14:textId="77777777" w:rsidR="00654687" w:rsidRDefault="0007250F">
            <w:pPr>
              <w:spacing w:after="2" w:line="259" w:lineRule="auto"/>
              <w:ind w:left="67" w:right="0" w:firstLine="0"/>
            </w:pPr>
            <w:r>
              <w:t xml:space="preserve">registration – 189 </w:t>
            </w:r>
          </w:p>
          <w:p w14:paraId="10FA4DD8" w14:textId="77777777" w:rsidR="00654687" w:rsidRDefault="0007250F">
            <w:pPr>
              <w:spacing w:after="0" w:line="259" w:lineRule="auto"/>
              <w:ind w:left="67" w:right="0" w:firstLine="0"/>
            </w:pPr>
            <w:r>
              <w:t xml:space="preserve"> </w:t>
            </w:r>
          </w:p>
        </w:tc>
        <w:tc>
          <w:tcPr>
            <w:tcW w:w="2835" w:type="dxa"/>
            <w:tcBorders>
              <w:top w:val="single" w:sz="4" w:space="0" w:color="000000"/>
              <w:left w:val="single" w:sz="4" w:space="0" w:color="000000"/>
              <w:bottom w:val="single" w:sz="4" w:space="0" w:color="000000"/>
              <w:right w:val="single" w:sz="8" w:space="0" w:color="000000"/>
            </w:tcBorders>
          </w:tcPr>
          <w:p w14:paraId="6D8901BA" w14:textId="77777777" w:rsidR="00654687" w:rsidRDefault="0007250F">
            <w:pPr>
              <w:spacing w:after="0" w:line="259" w:lineRule="auto"/>
              <w:ind w:left="98" w:right="0" w:firstLine="0"/>
            </w:pPr>
            <w:r>
              <w:t xml:space="preserve">100% of the order volume of these devices to the Authority within six weeks of receipt of a Purchase Order. ownership of these devices shall be transferred to  </w:t>
            </w:r>
          </w:p>
          <w:p w14:paraId="3C14277E" w14:textId="77777777" w:rsidR="00654687" w:rsidRDefault="0007250F">
            <w:pPr>
              <w:spacing w:after="0" w:line="259" w:lineRule="auto"/>
              <w:ind w:left="98" w:right="0" w:firstLine="0"/>
            </w:pPr>
            <w:r>
              <w:t xml:space="preserve">the Authority at the point of delivery to an </w:t>
            </w:r>
          </w:p>
          <w:p w14:paraId="6C3BEE67" w14:textId="77777777" w:rsidR="00654687" w:rsidRDefault="0007250F">
            <w:pPr>
              <w:spacing w:after="0" w:line="259" w:lineRule="auto"/>
              <w:ind w:left="98" w:right="0" w:firstLine="0"/>
            </w:pPr>
            <w:r>
              <w:t xml:space="preserve">Authority-designated UK address.  </w:t>
            </w:r>
          </w:p>
          <w:p w14:paraId="5235D942" w14:textId="77777777" w:rsidR="00654687" w:rsidRDefault="0007250F">
            <w:pPr>
              <w:spacing w:after="0" w:line="259" w:lineRule="auto"/>
              <w:ind w:left="98" w:right="0" w:firstLine="0"/>
            </w:pPr>
            <w:r>
              <w:t xml:space="preserve">Prior to transfer of ownership to the Customer, the Supplier shall ensure that the goods are appropriately insured by the Supplier. </w:t>
            </w:r>
          </w:p>
        </w:tc>
        <w:tc>
          <w:tcPr>
            <w:tcW w:w="1553" w:type="dxa"/>
            <w:tcBorders>
              <w:top w:val="single" w:sz="4" w:space="0" w:color="000000"/>
              <w:left w:val="single" w:sz="8" w:space="0" w:color="000000"/>
              <w:bottom w:val="single" w:sz="4" w:space="0" w:color="000000"/>
              <w:right w:val="single" w:sz="8" w:space="0" w:color="000000"/>
            </w:tcBorders>
          </w:tcPr>
          <w:p w14:paraId="76DC8BEB" w14:textId="77777777" w:rsidR="00654687" w:rsidRDefault="0007250F">
            <w:pPr>
              <w:spacing w:after="0" w:line="259" w:lineRule="auto"/>
              <w:ind w:left="14" w:right="0" w:firstLine="0"/>
            </w:pPr>
            <w:r>
              <w:rPr>
                <w:b/>
                <w:sz w:val="26"/>
              </w:rPr>
              <w:t xml:space="preserve"> </w:t>
            </w:r>
            <w:r>
              <w:t xml:space="preserve"> </w:t>
            </w:r>
          </w:p>
          <w:p w14:paraId="05F0B980" w14:textId="77777777" w:rsidR="00654687" w:rsidRDefault="0007250F">
            <w:pPr>
              <w:spacing w:after="0" w:line="259" w:lineRule="auto"/>
              <w:ind w:left="14" w:right="0" w:firstLine="0"/>
            </w:pPr>
            <w:r>
              <w:rPr>
                <w:b/>
                <w:sz w:val="26"/>
              </w:rPr>
              <w:t xml:space="preserve"> </w:t>
            </w:r>
            <w:r>
              <w:t xml:space="preserve"> </w:t>
            </w:r>
          </w:p>
          <w:p w14:paraId="7F09122D" w14:textId="403F53BD" w:rsidR="00654687" w:rsidRPr="003750F1" w:rsidRDefault="0007250F">
            <w:pPr>
              <w:spacing w:after="2" w:line="259" w:lineRule="auto"/>
              <w:ind w:left="14" w:right="0" w:firstLine="0"/>
              <w:rPr>
                <w:highlight w:val="black"/>
              </w:rPr>
            </w:pPr>
            <w:r>
              <w:rPr>
                <w:b/>
                <w:sz w:val="26"/>
              </w:rPr>
              <w:t xml:space="preserve"> </w:t>
            </w:r>
            <w:proofErr w:type="spellStart"/>
            <w:r w:rsidR="003750F1" w:rsidRPr="003750F1">
              <w:rPr>
                <w:sz w:val="26"/>
                <w:highlight w:val="black"/>
              </w:rPr>
              <w:t>xxxxxxxxxx</w:t>
            </w:r>
            <w:proofErr w:type="spellEnd"/>
            <w:r w:rsidRPr="003750F1">
              <w:rPr>
                <w:highlight w:val="black"/>
              </w:rPr>
              <w:t xml:space="preserve"> </w:t>
            </w:r>
          </w:p>
          <w:p w14:paraId="1A0B4EC6" w14:textId="77777777" w:rsidR="00654687" w:rsidRPr="003750F1" w:rsidRDefault="0007250F">
            <w:pPr>
              <w:spacing w:after="0" w:line="247" w:lineRule="auto"/>
              <w:ind w:left="14" w:right="1382" w:firstLine="0"/>
              <w:rPr>
                <w:highlight w:val="black"/>
              </w:rPr>
            </w:pPr>
            <w:r w:rsidRPr="003750F1">
              <w:rPr>
                <w:b/>
                <w:sz w:val="26"/>
                <w:highlight w:val="black"/>
              </w:rPr>
              <w:t xml:space="preserve">  </w:t>
            </w:r>
            <w:r w:rsidRPr="003750F1">
              <w:rPr>
                <w:highlight w:val="black"/>
              </w:rPr>
              <w:t xml:space="preserve"> </w:t>
            </w:r>
            <w:r w:rsidRPr="003750F1">
              <w:rPr>
                <w:b/>
                <w:sz w:val="32"/>
                <w:highlight w:val="black"/>
              </w:rPr>
              <w:t xml:space="preserve"> </w:t>
            </w:r>
            <w:r w:rsidRPr="003750F1">
              <w:rPr>
                <w:highlight w:val="black"/>
              </w:rPr>
              <w:t xml:space="preserve"> </w:t>
            </w:r>
          </w:p>
          <w:p w14:paraId="3ED9B050" w14:textId="77777777" w:rsidR="00654687" w:rsidRPr="003750F1" w:rsidRDefault="0007250F">
            <w:pPr>
              <w:spacing w:after="0" w:line="259" w:lineRule="auto"/>
              <w:ind w:left="134" w:right="0" w:firstLine="0"/>
              <w:rPr>
                <w:highlight w:val="black"/>
              </w:rPr>
            </w:pPr>
            <w:r w:rsidRPr="003750F1">
              <w:rPr>
                <w:highlight w:val="black"/>
              </w:rPr>
              <w:t xml:space="preserve"> </w:t>
            </w:r>
          </w:p>
          <w:p w14:paraId="404DB13F" w14:textId="77777777" w:rsidR="00654687" w:rsidRPr="003750F1" w:rsidRDefault="0007250F">
            <w:pPr>
              <w:spacing w:after="0" w:line="259" w:lineRule="auto"/>
              <w:ind w:left="134" w:right="0" w:firstLine="0"/>
              <w:rPr>
                <w:highlight w:val="black"/>
              </w:rPr>
            </w:pPr>
            <w:r w:rsidRPr="003750F1">
              <w:rPr>
                <w:highlight w:val="black"/>
              </w:rPr>
              <w:t xml:space="preserve"> </w:t>
            </w:r>
          </w:p>
          <w:p w14:paraId="7F95A2F6" w14:textId="77777777" w:rsidR="00654687" w:rsidRPr="003750F1" w:rsidRDefault="0007250F">
            <w:pPr>
              <w:spacing w:after="2" w:line="259" w:lineRule="auto"/>
              <w:ind w:left="134" w:right="0" w:firstLine="0"/>
              <w:rPr>
                <w:highlight w:val="black"/>
              </w:rPr>
            </w:pPr>
            <w:r w:rsidRPr="003750F1">
              <w:rPr>
                <w:highlight w:val="black"/>
              </w:rPr>
              <w:t xml:space="preserve"> </w:t>
            </w:r>
          </w:p>
          <w:p w14:paraId="2A99B8D8" w14:textId="77777777" w:rsidR="00654687" w:rsidRPr="003750F1" w:rsidRDefault="0007250F">
            <w:pPr>
              <w:spacing w:after="0" w:line="259" w:lineRule="auto"/>
              <w:ind w:left="134" w:right="0" w:firstLine="0"/>
              <w:rPr>
                <w:highlight w:val="black"/>
              </w:rPr>
            </w:pPr>
            <w:r w:rsidRPr="003750F1">
              <w:rPr>
                <w:highlight w:val="black"/>
              </w:rPr>
              <w:t xml:space="preserve"> </w:t>
            </w:r>
          </w:p>
          <w:p w14:paraId="66550B83" w14:textId="77777777" w:rsidR="00654687" w:rsidRPr="003750F1" w:rsidRDefault="0007250F">
            <w:pPr>
              <w:spacing w:after="0" w:line="259" w:lineRule="auto"/>
              <w:ind w:left="134" w:right="0" w:firstLine="0"/>
              <w:rPr>
                <w:highlight w:val="black"/>
              </w:rPr>
            </w:pPr>
            <w:r w:rsidRPr="003750F1">
              <w:rPr>
                <w:highlight w:val="black"/>
              </w:rPr>
              <w:t xml:space="preserve"> </w:t>
            </w:r>
          </w:p>
          <w:p w14:paraId="67A780A5" w14:textId="77777777" w:rsidR="00654687" w:rsidRPr="003750F1" w:rsidRDefault="0007250F">
            <w:pPr>
              <w:spacing w:after="0" w:line="259" w:lineRule="auto"/>
              <w:ind w:left="134" w:right="0" w:firstLine="0"/>
              <w:rPr>
                <w:highlight w:val="black"/>
              </w:rPr>
            </w:pPr>
            <w:r w:rsidRPr="003750F1">
              <w:rPr>
                <w:highlight w:val="black"/>
              </w:rPr>
              <w:t xml:space="preserve"> </w:t>
            </w:r>
          </w:p>
          <w:p w14:paraId="1FFF34E7" w14:textId="6055274B" w:rsidR="00654687" w:rsidRDefault="003750F1">
            <w:pPr>
              <w:spacing w:after="0" w:line="259" w:lineRule="auto"/>
              <w:ind w:left="134" w:right="0" w:firstLine="0"/>
            </w:pPr>
            <w:proofErr w:type="spellStart"/>
            <w:r w:rsidRPr="003750F1">
              <w:rPr>
                <w:highlight w:val="black"/>
              </w:rPr>
              <w:t>xxxxxxxxx</w:t>
            </w:r>
            <w:proofErr w:type="spellEnd"/>
          </w:p>
          <w:p w14:paraId="1C9D382B" w14:textId="77777777" w:rsidR="00654687" w:rsidRDefault="0007250F">
            <w:pPr>
              <w:spacing w:after="0" w:line="259" w:lineRule="auto"/>
              <w:ind w:left="134" w:right="0" w:firstLine="0"/>
            </w:pPr>
            <w:r>
              <w:t xml:space="preserve"> </w:t>
            </w:r>
          </w:p>
        </w:tc>
        <w:tc>
          <w:tcPr>
            <w:tcW w:w="2549" w:type="dxa"/>
            <w:tcBorders>
              <w:top w:val="single" w:sz="4" w:space="0" w:color="000000"/>
              <w:left w:val="single" w:sz="8" w:space="0" w:color="000000"/>
              <w:bottom w:val="single" w:sz="4" w:space="0" w:color="000000"/>
              <w:right w:val="single" w:sz="8" w:space="0" w:color="000000"/>
            </w:tcBorders>
          </w:tcPr>
          <w:p w14:paraId="56809094" w14:textId="77777777" w:rsidR="00654687" w:rsidRDefault="0007250F">
            <w:pPr>
              <w:spacing w:after="0" w:line="259" w:lineRule="auto"/>
              <w:ind w:left="14" w:right="0" w:firstLine="0"/>
            </w:pPr>
            <w:r>
              <w:rPr>
                <w:b/>
                <w:sz w:val="26"/>
              </w:rPr>
              <w:t xml:space="preserve"> </w:t>
            </w:r>
            <w:r>
              <w:t xml:space="preserve"> </w:t>
            </w:r>
          </w:p>
          <w:p w14:paraId="1D375822" w14:textId="77777777" w:rsidR="00654687" w:rsidRDefault="0007250F">
            <w:pPr>
              <w:spacing w:after="0" w:line="259" w:lineRule="auto"/>
              <w:ind w:left="14" w:right="0" w:firstLine="0"/>
            </w:pPr>
            <w:r>
              <w:rPr>
                <w:b/>
                <w:sz w:val="26"/>
              </w:rPr>
              <w:t xml:space="preserve"> </w:t>
            </w:r>
            <w:r>
              <w:t xml:space="preserve"> </w:t>
            </w:r>
          </w:p>
          <w:p w14:paraId="6F3CC613" w14:textId="77777777" w:rsidR="00654687" w:rsidRDefault="0007250F">
            <w:pPr>
              <w:spacing w:after="0" w:line="259" w:lineRule="auto"/>
              <w:ind w:left="14" w:right="0" w:firstLine="0"/>
            </w:pPr>
            <w:r>
              <w:rPr>
                <w:b/>
                <w:sz w:val="26"/>
              </w:rPr>
              <w:t xml:space="preserve"> </w:t>
            </w:r>
            <w:r>
              <w:t xml:space="preserve"> </w:t>
            </w:r>
          </w:p>
          <w:p w14:paraId="0987A9D0" w14:textId="77777777" w:rsidR="00654687" w:rsidRDefault="0007250F">
            <w:pPr>
              <w:spacing w:after="0" w:line="244" w:lineRule="auto"/>
              <w:ind w:left="14" w:right="2378" w:firstLine="0"/>
            </w:pPr>
            <w:r>
              <w:rPr>
                <w:b/>
                <w:sz w:val="26"/>
              </w:rPr>
              <w:t xml:space="preserve"> </w:t>
            </w:r>
            <w:r>
              <w:t xml:space="preserve"> </w:t>
            </w:r>
            <w:r>
              <w:rPr>
                <w:b/>
                <w:sz w:val="32"/>
              </w:rPr>
              <w:t xml:space="preserve"> </w:t>
            </w:r>
            <w:r>
              <w:t xml:space="preserve"> </w:t>
            </w:r>
          </w:p>
          <w:p w14:paraId="348A3B0C" w14:textId="77777777" w:rsidR="00654687" w:rsidRDefault="0007250F">
            <w:pPr>
              <w:spacing w:after="2" w:line="259" w:lineRule="auto"/>
              <w:ind w:left="134" w:right="0" w:firstLine="0"/>
            </w:pPr>
            <w:r>
              <w:t xml:space="preserve"> </w:t>
            </w:r>
          </w:p>
          <w:p w14:paraId="360814D3" w14:textId="77777777" w:rsidR="00654687" w:rsidRDefault="0007250F">
            <w:pPr>
              <w:spacing w:after="0" w:line="259" w:lineRule="auto"/>
              <w:ind w:left="134" w:right="0" w:firstLine="0"/>
            </w:pPr>
            <w:r>
              <w:t xml:space="preserve"> </w:t>
            </w:r>
          </w:p>
          <w:p w14:paraId="6F13B7D8" w14:textId="77777777" w:rsidR="00654687" w:rsidRDefault="0007250F">
            <w:pPr>
              <w:spacing w:after="0" w:line="259" w:lineRule="auto"/>
              <w:ind w:left="134" w:right="0" w:firstLine="0"/>
            </w:pPr>
            <w:r>
              <w:t xml:space="preserve">£843,633.78 </w:t>
            </w:r>
          </w:p>
          <w:p w14:paraId="6280C776" w14:textId="77777777" w:rsidR="00654687" w:rsidRDefault="0007250F">
            <w:pPr>
              <w:spacing w:after="0" w:line="259" w:lineRule="auto"/>
              <w:ind w:left="134" w:right="0" w:firstLine="0"/>
            </w:pPr>
            <w:r>
              <w:t xml:space="preserve"> </w:t>
            </w:r>
          </w:p>
        </w:tc>
      </w:tr>
    </w:tbl>
    <w:p w14:paraId="6430ED7D" w14:textId="77777777" w:rsidR="00654687" w:rsidRDefault="0007250F">
      <w:pPr>
        <w:spacing w:after="0" w:line="259" w:lineRule="auto"/>
        <w:ind w:left="0" w:right="0" w:firstLine="0"/>
      </w:pPr>
      <w:r>
        <w:t xml:space="preserve"> </w:t>
      </w:r>
    </w:p>
    <w:tbl>
      <w:tblPr>
        <w:tblStyle w:val="TableGrid"/>
        <w:tblW w:w="10932" w:type="dxa"/>
        <w:tblInd w:w="744" w:type="dxa"/>
        <w:tblCellMar>
          <w:top w:w="16" w:type="dxa"/>
          <w:left w:w="10" w:type="dxa"/>
          <w:bottom w:w="0" w:type="dxa"/>
          <w:right w:w="0" w:type="dxa"/>
        </w:tblCellMar>
        <w:tblLook w:val="04A0" w:firstRow="1" w:lastRow="0" w:firstColumn="1" w:lastColumn="0" w:noHBand="0" w:noVBand="1"/>
      </w:tblPr>
      <w:tblGrid>
        <w:gridCol w:w="2254"/>
        <w:gridCol w:w="1721"/>
        <w:gridCol w:w="2847"/>
        <w:gridCol w:w="1558"/>
        <w:gridCol w:w="2552"/>
      </w:tblGrid>
      <w:tr w:rsidR="00654687" w14:paraId="43EDD4EB" w14:textId="77777777">
        <w:trPr>
          <w:trHeight w:val="444"/>
        </w:trPr>
        <w:tc>
          <w:tcPr>
            <w:tcW w:w="10932" w:type="dxa"/>
            <w:gridSpan w:val="5"/>
            <w:tcBorders>
              <w:top w:val="single" w:sz="4" w:space="0" w:color="000000"/>
              <w:left w:val="single" w:sz="4" w:space="0" w:color="000000"/>
              <w:bottom w:val="single" w:sz="4" w:space="0" w:color="000000"/>
              <w:right w:val="single" w:sz="4" w:space="0" w:color="000000"/>
            </w:tcBorders>
          </w:tcPr>
          <w:p w14:paraId="4413BAB0" w14:textId="77777777" w:rsidR="00654687" w:rsidRDefault="0007250F">
            <w:pPr>
              <w:spacing w:after="0" w:line="259" w:lineRule="auto"/>
              <w:ind w:left="96" w:right="0" w:firstLine="0"/>
            </w:pPr>
            <w:r>
              <w:t xml:space="preserve">All devices to include charging cable with fast charging capability  </w:t>
            </w:r>
          </w:p>
        </w:tc>
      </w:tr>
      <w:tr w:rsidR="00654687" w14:paraId="3502EDC8" w14:textId="77777777">
        <w:trPr>
          <w:trHeight w:val="439"/>
        </w:trPr>
        <w:tc>
          <w:tcPr>
            <w:tcW w:w="10932" w:type="dxa"/>
            <w:gridSpan w:val="5"/>
            <w:tcBorders>
              <w:top w:val="single" w:sz="4" w:space="0" w:color="000000"/>
              <w:left w:val="single" w:sz="4" w:space="0" w:color="000000"/>
              <w:bottom w:val="single" w:sz="4" w:space="0" w:color="000000"/>
              <w:right w:val="single" w:sz="4" w:space="0" w:color="000000"/>
            </w:tcBorders>
          </w:tcPr>
          <w:p w14:paraId="160E1331" w14:textId="77777777" w:rsidR="00654687" w:rsidRDefault="0007250F">
            <w:pPr>
              <w:spacing w:after="0" w:line="259" w:lineRule="auto"/>
              <w:ind w:left="96" w:right="0" w:firstLine="0"/>
            </w:pPr>
            <w:r>
              <w:rPr>
                <w:b/>
              </w:rPr>
              <w:t xml:space="preserve">Service </w:t>
            </w:r>
            <w:r>
              <w:t xml:space="preserve"> </w:t>
            </w:r>
          </w:p>
        </w:tc>
      </w:tr>
      <w:tr w:rsidR="00654687" w14:paraId="6F7B602D" w14:textId="77777777">
        <w:trPr>
          <w:trHeight w:val="740"/>
        </w:trPr>
        <w:tc>
          <w:tcPr>
            <w:tcW w:w="10932" w:type="dxa"/>
            <w:gridSpan w:val="5"/>
            <w:tcBorders>
              <w:top w:val="single" w:sz="4" w:space="0" w:color="000000"/>
              <w:left w:val="single" w:sz="4" w:space="0" w:color="000000"/>
              <w:bottom w:val="single" w:sz="4" w:space="0" w:color="000000"/>
              <w:right w:val="single" w:sz="4" w:space="0" w:color="000000"/>
            </w:tcBorders>
          </w:tcPr>
          <w:p w14:paraId="4C68E739" w14:textId="77777777" w:rsidR="00654687" w:rsidRDefault="0007250F">
            <w:pPr>
              <w:spacing w:after="0" w:line="259" w:lineRule="auto"/>
              <w:ind w:left="96" w:right="0" w:firstLine="0"/>
            </w:pPr>
            <w:r>
              <w:t xml:space="preserve">In relation to the stated devices the supplier to deliver according to the following mandatory service requirements:  </w:t>
            </w:r>
          </w:p>
        </w:tc>
      </w:tr>
      <w:tr w:rsidR="00654687" w14:paraId="5CD2B430" w14:textId="77777777">
        <w:trPr>
          <w:trHeight w:val="742"/>
        </w:trPr>
        <w:tc>
          <w:tcPr>
            <w:tcW w:w="2254" w:type="dxa"/>
            <w:tcBorders>
              <w:top w:val="single" w:sz="4" w:space="0" w:color="000000"/>
              <w:left w:val="single" w:sz="4" w:space="0" w:color="000000"/>
              <w:bottom w:val="single" w:sz="4" w:space="0" w:color="000000"/>
              <w:right w:val="single" w:sz="4" w:space="0" w:color="000000"/>
            </w:tcBorders>
          </w:tcPr>
          <w:p w14:paraId="6B25A2D2" w14:textId="77777777" w:rsidR="00654687" w:rsidRDefault="0007250F">
            <w:pPr>
              <w:spacing w:after="0" w:line="259" w:lineRule="auto"/>
              <w:ind w:left="96" w:right="0" w:firstLine="0"/>
            </w:pPr>
            <w:r>
              <w:rPr>
                <w:b/>
              </w:rPr>
              <w:t xml:space="preserve">Service Line </w:t>
            </w:r>
            <w: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1DE43186" w14:textId="77777777" w:rsidR="00654687" w:rsidRDefault="0007250F">
            <w:pPr>
              <w:spacing w:after="0" w:line="259" w:lineRule="auto"/>
              <w:ind w:left="108" w:right="0" w:firstLine="0"/>
            </w:pPr>
            <w:r>
              <w:rPr>
                <w:b/>
              </w:rPr>
              <w:t xml:space="preserve">Anticipated volumes </w:t>
            </w:r>
            <w:r>
              <w:t xml:space="preserve"> </w:t>
            </w:r>
          </w:p>
        </w:tc>
        <w:tc>
          <w:tcPr>
            <w:tcW w:w="2847" w:type="dxa"/>
            <w:tcBorders>
              <w:top w:val="single" w:sz="4" w:space="0" w:color="000000"/>
              <w:left w:val="single" w:sz="4" w:space="0" w:color="000000"/>
              <w:bottom w:val="single" w:sz="4" w:space="0" w:color="000000"/>
              <w:right w:val="single" w:sz="4" w:space="0" w:color="000000"/>
            </w:tcBorders>
          </w:tcPr>
          <w:p w14:paraId="564CB66C" w14:textId="77777777" w:rsidR="00654687" w:rsidRDefault="0007250F">
            <w:pPr>
              <w:spacing w:after="0" w:line="259" w:lineRule="auto"/>
              <w:ind w:left="91" w:right="0" w:firstLine="0"/>
            </w:pPr>
            <w:r>
              <w:rPr>
                <w:b/>
              </w:rPr>
              <w:t xml:space="preserve">Service Descriptor: </w:t>
            </w:r>
            <w: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7FF37C8" w14:textId="77777777" w:rsidR="00654687" w:rsidRDefault="0007250F">
            <w:pPr>
              <w:tabs>
                <w:tab w:val="right" w:pos="1549"/>
              </w:tabs>
              <w:spacing w:after="7" w:line="259" w:lineRule="auto"/>
              <w:ind w:left="0" w:right="0" w:firstLine="0"/>
            </w:pPr>
            <w:r>
              <w:rPr>
                <w:b/>
              </w:rPr>
              <w:t xml:space="preserve">Unit </w:t>
            </w:r>
            <w:r>
              <w:rPr>
                <w:b/>
              </w:rPr>
              <w:tab/>
              <w:t xml:space="preserve">Cost </w:t>
            </w:r>
          </w:p>
          <w:p w14:paraId="750BD8BB" w14:textId="77777777" w:rsidR="00654687" w:rsidRDefault="0007250F">
            <w:pPr>
              <w:spacing w:after="0" w:line="259" w:lineRule="auto"/>
              <w:ind w:left="94" w:right="0" w:firstLine="0"/>
            </w:pPr>
            <w:r>
              <w:rPr>
                <w:b/>
              </w:rPr>
              <w:t>(</w:t>
            </w:r>
            <w:proofErr w:type="spellStart"/>
            <w:proofErr w:type="gramStart"/>
            <w:r>
              <w:rPr>
                <w:b/>
              </w:rPr>
              <w:t>inc</w:t>
            </w:r>
            <w:proofErr w:type="spellEnd"/>
            <w:proofErr w:type="gramEnd"/>
            <w:r>
              <w:rPr>
                <w:b/>
              </w:rPr>
              <w:t xml:space="preserve"> VAT) </w:t>
            </w: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2867F68" w14:textId="77777777" w:rsidR="00654687" w:rsidRDefault="0007250F">
            <w:pPr>
              <w:spacing w:after="0" w:line="259" w:lineRule="auto"/>
              <w:ind w:left="89" w:right="0" w:firstLine="0"/>
              <w:jc w:val="both"/>
            </w:pPr>
            <w:r>
              <w:rPr>
                <w:b/>
              </w:rPr>
              <w:t>Total Cost (</w:t>
            </w:r>
            <w:proofErr w:type="spellStart"/>
            <w:r>
              <w:rPr>
                <w:b/>
              </w:rPr>
              <w:t>inc</w:t>
            </w:r>
            <w:proofErr w:type="spellEnd"/>
            <w:r>
              <w:rPr>
                <w:b/>
              </w:rPr>
              <w:t xml:space="preserve"> VAT) </w:t>
            </w:r>
            <w:r>
              <w:t xml:space="preserve"> </w:t>
            </w:r>
          </w:p>
        </w:tc>
      </w:tr>
      <w:tr w:rsidR="00654687" w14:paraId="186FCEF9" w14:textId="77777777">
        <w:trPr>
          <w:trHeight w:val="2237"/>
        </w:trPr>
        <w:tc>
          <w:tcPr>
            <w:tcW w:w="2254" w:type="dxa"/>
            <w:tcBorders>
              <w:top w:val="single" w:sz="4" w:space="0" w:color="000000"/>
              <w:left w:val="single" w:sz="4" w:space="0" w:color="000000"/>
              <w:bottom w:val="single" w:sz="4" w:space="0" w:color="000000"/>
              <w:right w:val="single" w:sz="4" w:space="0" w:color="000000"/>
            </w:tcBorders>
          </w:tcPr>
          <w:p w14:paraId="1A577580" w14:textId="77777777" w:rsidR="00654687" w:rsidRDefault="0007250F">
            <w:pPr>
              <w:spacing w:after="0" w:line="259" w:lineRule="auto"/>
              <w:ind w:left="0" w:right="0" w:firstLine="0"/>
            </w:pPr>
            <w:r>
              <w:rPr>
                <w:b/>
              </w:rPr>
              <w:t xml:space="preserve"> </w:t>
            </w:r>
            <w:r>
              <w:t xml:space="preserve">MDM registration </w:t>
            </w:r>
          </w:p>
        </w:tc>
        <w:tc>
          <w:tcPr>
            <w:tcW w:w="1721" w:type="dxa"/>
            <w:tcBorders>
              <w:top w:val="single" w:sz="4" w:space="0" w:color="000000"/>
              <w:left w:val="single" w:sz="4" w:space="0" w:color="000000"/>
              <w:bottom w:val="single" w:sz="4" w:space="0" w:color="000000"/>
              <w:right w:val="single" w:sz="4" w:space="0" w:color="000000"/>
            </w:tcBorders>
          </w:tcPr>
          <w:p w14:paraId="28435DBC" w14:textId="789047A2" w:rsidR="00654687" w:rsidRDefault="0007250F">
            <w:pPr>
              <w:spacing w:after="0" w:line="259" w:lineRule="auto"/>
              <w:ind w:left="98" w:right="0" w:firstLine="0"/>
            </w:pPr>
            <w:r>
              <w:t xml:space="preserve"> </w:t>
            </w:r>
            <w:r w:rsidR="003750F1" w:rsidRPr="003750F1">
              <w:rPr>
                <w:highlight w:val="black"/>
              </w:rPr>
              <w:t>XXXXXXX</w:t>
            </w:r>
          </w:p>
        </w:tc>
        <w:tc>
          <w:tcPr>
            <w:tcW w:w="2847" w:type="dxa"/>
            <w:tcBorders>
              <w:top w:val="single" w:sz="4" w:space="0" w:color="000000"/>
              <w:left w:val="single" w:sz="4" w:space="0" w:color="000000"/>
              <w:bottom w:val="single" w:sz="4" w:space="0" w:color="000000"/>
              <w:right w:val="single" w:sz="8" w:space="0" w:color="000000"/>
            </w:tcBorders>
          </w:tcPr>
          <w:p w14:paraId="3B6FAB8C" w14:textId="77777777" w:rsidR="00654687" w:rsidRDefault="0007250F">
            <w:pPr>
              <w:spacing w:after="0" w:line="259" w:lineRule="auto"/>
              <w:ind w:left="91" w:right="0" w:firstLine="0"/>
            </w:pPr>
            <w:r>
              <w:t xml:space="preserve">  </w:t>
            </w:r>
          </w:p>
        </w:tc>
        <w:tc>
          <w:tcPr>
            <w:tcW w:w="1558" w:type="dxa"/>
            <w:tcBorders>
              <w:top w:val="single" w:sz="4" w:space="0" w:color="000000"/>
              <w:left w:val="single" w:sz="8" w:space="0" w:color="000000"/>
              <w:bottom w:val="single" w:sz="4" w:space="0" w:color="000000"/>
              <w:right w:val="single" w:sz="8" w:space="0" w:color="000000"/>
            </w:tcBorders>
          </w:tcPr>
          <w:p w14:paraId="4614E0D1" w14:textId="26A4AEF1" w:rsidR="00654687" w:rsidRDefault="0007250F" w:rsidP="003750F1">
            <w:pPr>
              <w:tabs>
                <w:tab w:val="left" w:pos="1365"/>
              </w:tabs>
              <w:spacing w:after="0" w:line="259" w:lineRule="auto"/>
              <w:ind w:left="2" w:right="0" w:firstLine="0"/>
            </w:pPr>
            <w:r>
              <w:rPr>
                <w:b/>
                <w:sz w:val="26"/>
              </w:rPr>
              <w:t xml:space="preserve"> </w:t>
            </w:r>
            <w:r w:rsidR="003750F1" w:rsidRPr="003750F1">
              <w:rPr>
                <w:b/>
                <w:highlight w:val="black"/>
              </w:rPr>
              <w:t>XXXX</w:t>
            </w:r>
          </w:p>
        </w:tc>
        <w:tc>
          <w:tcPr>
            <w:tcW w:w="2552" w:type="dxa"/>
            <w:tcBorders>
              <w:top w:val="single" w:sz="4" w:space="0" w:color="000000"/>
              <w:left w:val="single" w:sz="8" w:space="0" w:color="000000"/>
              <w:bottom w:val="single" w:sz="4" w:space="0" w:color="000000"/>
              <w:right w:val="single" w:sz="8" w:space="0" w:color="000000"/>
            </w:tcBorders>
          </w:tcPr>
          <w:p w14:paraId="2A018C4A" w14:textId="5C284038" w:rsidR="00654687" w:rsidRDefault="0007250F">
            <w:pPr>
              <w:spacing w:after="0" w:line="259" w:lineRule="auto"/>
              <w:ind w:left="0" w:right="0" w:firstLine="0"/>
            </w:pPr>
            <w:r>
              <w:t xml:space="preserve"> </w:t>
            </w:r>
            <w:r w:rsidR="003750F1" w:rsidRPr="003750F1">
              <w:rPr>
                <w:highlight w:val="black"/>
              </w:rPr>
              <w:t>XXX</w:t>
            </w:r>
          </w:p>
        </w:tc>
      </w:tr>
    </w:tbl>
    <w:p w14:paraId="1463E301" w14:textId="77777777" w:rsidR="00654687" w:rsidRDefault="0007250F">
      <w:pPr>
        <w:spacing w:after="31" w:line="259" w:lineRule="auto"/>
        <w:ind w:left="619" w:right="0" w:firstLine="0"/>
      </w:pPr>
      <w:r>
        <w:t xml:space="preserve"> </w:t>
      </w:r>
    </w:p>
    <w:p w14:paraId="570847D9" w14:textId="77777777" w:rsidR="00654687" w:rsidRDefault="0007250F">
      <w:pPr>
        <w:spacing w:after="0" w:line="259" w:lineRule="auto"/>
        <w:ind w:left="0" w:right="0" w:firstLine="0"/>
      </w:pPr>
      <w:r>
        <w:t xml:space="preserve"> </w:t>
      </w:r>
    </w:p>
    <w:tbl>
      <w:tblPr>
        <w:tblStyle w:val="TableGrid"/>
        <w:tblW w:w="10930" w:type="dxa"/>
        <w:tblInd w:w="751" w:type="dxa"/>
        <w:tblCellMar>
          <w:top w:w="56" w:type="dxa"/>
          <w:left w:w="5" w:type="dxa"/>
          <w:bottom w:w="0" w:type="dxa"/>
          <w:right w:w="25" w:type="dxa"/>
        </w:tblCellMar>
        <w:tblLook w:val="04A0" w:firstRow="1" w:lastRow="0" w:firstColumn="1" w:lastColumn="0" w:noHBand="0" w:noVBand="1"/>
      </w:tblPr>
      <w:tblGrid>
        <w:gridCol w:w="2254"/>
        <w:gridCol w:w="8676"/>
      </w:tblGrid>
      <w:tr w:rsidR="00654687" w14:paraId="1EE5F101" w14:textId="77777777">
        <w:trPr>
          <w:trHeight w:val="8519"/>
        </w:trPr>
        <w:tc>
          <w:tcPr>
            <w:tcW w:w="2254" w:type="dxa"/>
            <w:tcBorders>
              <w:top w:val="single" w:sz="4" w:space="0" w:color="000000"/>
              <w:left w:val="single" w:sz="4" w:space="0" w:color="000000"/>
              <w:bottom w:val="single" w:sz="4" w:space="0" w:color="000000"/>
              <w:right w:val="single" w:sz="4" w:space="0" w:color="000000"/>
            </w:tcBorders>
          </w:tcPr>
          <w:p w14:paraId="73B9294B" w14:textId="77777777" w:rsidR="00654687" w:rsidRDefault="0007250F">
            <w:pPr>
              <w:spacing w:after="0" w:line="259" w:lineRule="auto"/>
              <w:ind w:left="108" w:right="0" w:firstLine="0"/>
            </w:pPr>
            <w:r>
              <w:rPr>
                <w:b/>
              </w:rPr>
              <w:lastRenderedPageBreak/>
              <w:t xml:space="preserve">Invoicing </w:t>
            </w:r>
            <w:r>
              <w:t xml:space="preserve"> </w:t>
            </w:r>
          </w:p>
        </w:tc>
        <w:tc>
          <w:tcPr>
            <w:tcW w:w="8676" w:type="dxa"/>
            <w:tcBorders>
              <w:top w:val="single" w:sz="4" w:space="0" w:color="000000"/>
              <w:left w:val="single" w:sz="4" w:space="0" w:color="000000"/>
              <w:bottom w:val="single" w:sz="4" w:space="0" w:color="000000"/>
              <w:right w:val="single" w:sz="4" w:space="0" w:color="000000"/>
            </w:tcBorders>
          </w:tcPr>
          <w:p w14:paraId="21721DCE" w14:textId="77777777" w:rsidR="00654687" w:rsidRDefault="0007250F">
            <w:pPr>
              <w:spacing w:after="21" w:line="261" w:lineRule="auto"/>
              <w:ind w:left="91" w:right="0" w:firstLine="0"/>
              <w:jc w:val="both"/>
            </w:pPr>
            <w:r>
              <w:t xml:space="preserve">The Supplier must provide accurate invoices and supporting Management Information at the point of transfer of ownership of the devices.  </w:t>
            </w:r>
          </w:p>
          <w:p w14:paraId="31EE2F8B" w14:textId="77777777" w:rsidR="00654687" w:rsidRDefault="0007250F">
            <w:pPr>
              <w:spacing w:after="0" w:line="259" w:lineRule="auto"/>
              <w:ind w:left="0" w:right="0" w:firstLine="0"/>
            </w:pPr>
            <w:r>
              <w:rPr>
                <w:b/>
                <w:sz w:val="25"/>
              </w:rPr>
              <w:t xml:space="preserve"> </w:t>
            </w:r>
            <w:r>
              <w:t xml:space="preserve"> </w:t>
            </w:r>
          </w:p>
          <w:p w14:paraId="19A2BAD2" w14:textId="77777777" w:rsidR="00654687" w:rsidRDefault="0007250F">
            <w:pPr>
              <w:spacing w:after="23" w:line="259" w:lineRule="auto"/>
              <w:ind w:left="91" w:right="396" w:firstLine="0"/>
              <w:jc w:val="both"/>
            </w:pPr>
            <w:r>
              <w:t xml:space="preserve">The Buyer shall create a Purchase Order (PO) per service line which the Supplier must invoice accurately against. In the case of the Supplier invoicing against the incorrect Purchase Order, the Buyer will reject the invoice.  </w:t>
            </w:r>
          </w:p>
          <w:p w14:paraId="12E5BD2B" w14:textId="77777777" w:rsidR="00654687" w:rsidRDefault="0007250F">
            <w:pPr>
              <w:spacing w:after="0" w:line="259" w:lineRule="auto"/>
              <w:ind w:left="0" w:right="0" w:firstLine="0"/>
            </w:pPr>
            <w:r>
              <w:rPr>
                <w:b/>
                <w:sz w:val="25"/>
              </w:rPr>
              <w:t xml:space="preserve"> </w:t>
            </w:r>
            <w:r>
              <w:t xml:space="preserve"> </w:t>
            </w:r>
          </w:p>
          <w:p w14:paraId="1296DAEA" w14:textId="77777777" w:rsidR="00654687" w:rsidRDefault="0007250F">
            <w:pPr>
              <w:spacing w:after="0" w:line="261" w:lineRule="auto"/>
              <w:ind w:left="91" w:right="0" w:firstLine="0"/>
              <w:jc w:val="both"/>
            </w:pPr>
            <w:r>
              <w:t xml:space="preserve">The Supplier shall ensure </w:t>
            </w:r>
            <w:r>
              <w:t xml:space="preserve">that any invoice or credit note includes, without limitation, the following information:  </w:t>
            </w:r>
          </w:p>
          <w:p w14:paraId="4058F0A4" w14:textId="77777777" w:rsidR="00654687" w:rsidRDefault="0007250F">
            <w:pPr>
              <w:spacing w:after="3" w:line="259" w:lineRule="auto"/>
              <w:ind w:left="91" w:right="0" w:firstLine="0"/>
            </w:pPr>
            <w:r>
              <w:t xml:space="preserve">The Purchase Order reference  </w:t>
            </w:r>
          </w:p>
          <w:p w14:paraId="2F148ECF" w14:textId="77777777" w:rsidR="00654687" w:rsidRDefault="0007250F">
            <w:pPr>
              <w:spacing w:after="2" w:line="259" w:lineRule="auto"/>
              <w:ind w:left="91" w:right="0" w:firstLine="0"/>
            </w:pPr>
            <w:r>
              <w:t xml:space="preserve">The date of the invoice  </w:t>
            </w:r>
          </w:p>
          <w:p w14:paraId="42B75CC3" w14:textId="77777777" w:rsidR="00654687" w:rsidRDefault="0007250F">
            <w:pPr>
              <w:spacing w:after="0" w:line="259" w:lineRule="auto"/>
              <w:ind w:left="91" w:right="0" w:firstLine="0"/>
            </w:pPr>
            <w:r>
              <w:t xml:space="preserve">A unique, numerical invoice number  </w:t>
            </w:r>
          </w:p>
          <w:p w14:paraId="0F6E7C36" w14:textId="77777777" w:rsidR="00654687" w:rsidRDefault="0007250F">
            <w:pPr>
              <w:spacing w:after="0" w:line="259" w:lineRule="auto"/>
              <w:ind w:left="91" w:right="0" w:firstLine="0"/>
            </w:pPr>
            <w:r>
              <w:t xml:space="preserve">The period to which the charges </w:t>
            </w:r>
            <w:proofErr w:type="gramStart"/>
            <w:r>
              <w:t>relate</w:t>
            </w:r>
            <w:proofErr w:type="gramEnd"/>
            <w:r>
              <w:t xml:space="preserve">  </w:t>
            </w:r>
          </w:p>
          <w:p w14:paraId="1C9FCF27" w14:textId="77777777" w:rsidR="00654687" w:rsidRDefault="0007250F">
            <w:pPr>
              <w:spacing w:after="7" w:line="259" w:lineRule="auto"/>
              <w:ind w:left="91" w:right="0" w:firstLine="0"/>
            </w:pPr>
            <w:r>
              <w:t xml:space="preserve">Details of the correct contract reference  </w:t>
            </w:r>
          </w:p>
          <w:p w14:paraId="39DAD31A" w14:textId="77777777" w:rsidR="00654687" w:rsidRDefault="0007250F">
            <w:pPr>
              <w:spacing w:after="0" w:line="261" w:lineRule="auto"/>
              <w:ind w:left="91" w:right="0" w:firstLine="0"/>
            </w:pPr>
            <w:r>
              <w:t xml:space="preserve">A contact name and telephone number of a responsible person in the Supplier’s Finance department in the event of any administrative queries  </w:t>
            </w:r>
          </w:p>
          <w:p w14:paraId="1AE14E4F" w14:textId="77777777" w:rsidR="00654687" w:rsidRDefault="0007250F">
            <w:pPr>
              <w:spacing w:after="0" w:line="259" w:lineRule="auto"/>
              <w:ind w:left="91" w:right="0" w:firstLine="0"/>
            </w:pPr>
            <w:r>
              <w:t>The banking details for payment to the Supplier via electronic transfe</w:t>
            </w:r>
            <w:r>
              <w:t xml:space="preserve">r of funds  </w:t>
            </w:r>
          </w:p>
          <w:p w14:paraId="5085F993" w14:textId="77777777" w:rsidR="00654687" w:rsidRDefault="0007250F">
            <w:pPr>
              <w:spacing w:after="0" w:line="259" w:lineRule="auto"/>
              <w:ind w:left="91" w:right="0" w:firstLine="0"/>
            </w:pPr>
            <w:r>
              <w:t xml:space="preserve">(i.e., name and address of bank, sort code, account name and number)  </w:t>
            </w:r>
          </w:p>
          <w:p w14:paraId="3EC4642E" w14:textId="77777777" w:rsidR="00654687" w:rsidRDefault="0007250F">
            <w:pPr>
              <w:spacing w:after="2" w:line="259" w:lineRule="auto"/>
              <w:ind w:left="91" w:right="0" w:firstLine="0"/>
            </w:pPr>
            <w:r>
              <w:t xml:space="preserve">Clear indication of whether it is a credit note or </w:t>
            </w:r>
            <w:proofErr w:type="gramStart"/>
            <w:r>
              <w:t>invoice</w:t>
            </w:r>
            <w:proofErr w:type="gramEnd"/>
            <w:r>
              <w:t xml:space="preserve">  </w:t>
            </w:r>
          </w:p>
          <w:p w14:paraId="0F440225" w14:textId="77777777" w:rsidR="00654687" w:rsidRDefault="0007250F">
            <w:pPr>
              <w:spacing w:after="0" w:line="261" w:lineRule="auto"/>
              <w:ind w:left="91" w:right="0" w:firstLine="0"/>
            </w:pPr>
            <w:r>
              <w:t xml:space="preserve">In the case of a credit note, detail of the invoice number the credit note is being raised against  </w:t>
            </w:r>
          </w:p>
          <w:p w14:paraId="3F12F938" w14:textId="77777777" w:rsidR="00654687" w:rsidRDefault="0007250F">
            <w:pPr>
              <w:spacing w:after="30" w:line="261" w:lineRule="auto"/>
              <w:ind w:left="91" w:right="0" w:firstLine="0"/>
              <w:jc w:val="both"/>
            </w:pPr>
            <w:r>
              <w:t>The amount</w:t>
            </w:r>
            <w:r>
              <w:t xml:space="preserve">s charged, broken down at a summary level and matching the amounts detailed in the Management Information outlined </w:t>
            </w:r>
            <w:proofErr w:type="gramStart"/>
            <w:r>
              <w:t>below</w:t>
            </w:r>
            <w:proofErr w:type="gramEnd"/>
            <w:r>
              <w:t xml:space="preserve">  </w:t>
            </w:r>
          </w:p>
          <w:p w14:paraId="55EFA086" w14:textId="77777777" w:rsidR="00654687" w:rsidRDefault="0007250F">
            <w:pPr>
              <w:spacing w:after="0" w:line="259" w:lineRule="auto"/>
              <w:ind w:left="0" w:right="0" w:firstLine="0"/>
            </w:pPr>
            <w:r>
              <w:rPr>
                <w:b/>
                <w:sz w:val="26"/>
              </w:rPr>
              <w:t xml:space="preserve"> </w:t>
            </w:r>
            <w:r>
              <w:t xml:space="preserve"> </w:t>
            </w:r>
          </w:p>
          <w:p w14:paraId="64EE23F2" w14:textId="77777777" w:rsidR="00654687" w:rsidRDefault="0007250F">
            <w:pPr>
              <w:spacing w:after="0" w:line="259" w:lineRule="auto"/>
              <w:ind w:left="91" w:right="237" w:firstLine="0"/>
              <w:jc w:val="both"/>
            </w:pPr>
            <w:r>
              <w:t xml:space="preserve">Where any invoice or credit note does not conform to the Buyer’s requirements detailed above and therefore does not constitute a valid invoice or credit note, the Buyer will reject this invoice or credit note.  </w:t>
            </w:r>
          </w:p>
        </w:tc>
      </w:tr>
    </w:tbl>
    <w:p w14:paraId="765B7107" w14:textId="77777777" w:rsidR="00654687" w:rsidRDefault="0007250F">
      <w:pPr>
        <w:spacing w:after="0" w:line="259" w:lineRule="auto"/>
        <w:ind w:left="0" w:right="0" w:firstLine="0"/>
      </w:pPr>
      <w:r>
        <w:t xml:space="preserve"> </w:t>
      </w:r>
    </w:p>
    <w:tbl>
      <w:tblPr>
        <w:tblStyle w:val="TableGrid"/>
        <w:tblW w:w="10930" w:type="dxa"/>
        <w:tblInd w:w="751" w:type="dxa"/>
        <w:tblCellMar>
          <w:top w:w="28" w:type="dxa"/>
          <w:left w:w="5" w:type="dxa"/>
          <w:bottom w:w="0" w:type="dxa"/>
          <w:right w:w="27" w:type="dxa"/>
        </w:tblCellMar>
        <w:tblLook w:val="04A0" w:firstRow="1" w:lastRow="0" w:firstColumn="1" w:lastColumn="0" w:noHBand="0" w:noVBand="1"/>
      </w:tblPr>
      <w:tblGrid>
        <w:gridCol w:w="2254"/>
        <w:gridCol w:w="8676"/>
      </w:tblGrid>
      <w:tr w:rsidR="00654687" w14:paraId="0C693519" w14:textId="77777777">
        <w:trPr>
          <w:trHeight w:val="9657"/>
        </w:trPr>
        <w:tc>
          <w:tcPr>
            <w:tcW w:w="2254" w:type="dxa"/>
            <w:vMerge w:val="restart"/>
            <w:tcBorders>
              <w:top w:val="single" w:sz="4" w:space="0" w:color="000000"/>
              <w:left w:val="single" w:sz="4" w:space="0" w:color="000000"/>
              <w:bottom w:val="single" w:sz="4" w:space="0" w:color="000000"/>
              <w:right w:val="single" w:sz="4" w:space="0" w:color="000000"/>
            </w:tcBorders>
          </w:tcPr>
          <w:p w14:paraId="2D0C0631" w14:textId="77777777" w:rsidR="00654687" w:rsidRDefault="0007250F">
            <w:pPr>
              <w:spacing w:after="0" w:line="259" w:lineRule="auto"/>
              <w:ind w:left="0" w:right="0" w:firstLine="0"/>
            </w:pPr>
            <w:r>
              <w:rPr>
                <w:rFonts w:ascii="Times New Roman" w:eastAsia="Times New Roman" w:hAnsi="Times New Roman" w:cs="Times New Roman"/>
                <w:sz w:val="22"/>
              </w:rPr>
              <w:lastRenderedPageBreak/>
              <w:t xml:space="preserve"> </w:t>
            </w:r>
            <w:r>
              <w:t xml:space="preserve"> </w:t>
            </w:r>
          </w:p>
        </w:tc>
        <w:tc>
          <w:tcPr>
            <w:tcW w:w="8676" w:type="dxa"/>
            <w:tcBorders>
              <w:top w:val="single" w:sz="4" w:space="0" w:color="000000"/>
              <w:left w:val="single" w:sz="4" w:space="0" w:color="000000"/>
              <w:bottom w:val="single" w:sz="4" w:space="0" w:color="000000"/>
              <w:right w:val="single" w:sz="4" w:space="0" w:color="000000"/>
            </w:tcBorders>
          </w:tcPr>
          <w:p w14:paraId="415647F6" w14:textId="77777777" w:rsidR="00654687" w:rsidRDefault="0007250F">
            <w:pPr>
              <w:spacing w:after="0" w:line="259" w:lineRule="auto"/>
              <w:ind w:left="91" w:right="0" w:firstLine="0"/>
              <w:jc w:val="both"/>
            </w:pPr>
            <w:r>
              <w:t>Any invoice or credit note shall be ac</w:t>
            </w:r>
            <w:r>
              <w:t xml:space="preserve">companied with Management Information (MI). This MI shall include, without limitation, the following information:  </w:t>
            </w:r>
          </w:p>
          <w:p w14:paraId="2613911E" w14:textId="77777777" w:rsidR="00654687" w:rsidRDefault="0007250F">
            <w:pPr>
              <w:spacing w:after="0" w:line="259" w:lineRule="auto"/>
              <w:ind w:left="91" w:right="0" w:firstLine="0"/>
            </w:pPr>
            <w:r>
              <w:t xml:space="preserve">Serial numbers for the devices being </w:t>
            </w:r>
            <w:proofErr w:type="gramStart"/>
            <w:r>
              <w:t>delivered</w:t>
            </w:r>
            <w:proofErr w:type="gramEnd"/>
            <w:r>
              <w:t xml:space="preserve">  </w:t>
            </w:r>
          </w:p>
          <w:p w14:paraId="57B30330" w14:textId="77777777" w:rsidR="00654687" w:rsidRDefault="0007250F">
            <w:pPr>
              <w:spacing w:after="2" w:line="259" w:lineRule="auto"/>
              <w:ind w:left="91" w:right="0" w:firstLine="0"/>
            </w:pPr>
            <w:proofErr w:type="gramStart"/>
            <w:r>
              <w:t>Where</w:t>
            </w:r>
            <w:proofErr w:type="gramEnd"/>
            <w:r>
              <w:t xml:space="preserve"> invoicing for goods, proof of delivery  </w:t>
            </w:r>
          </w:p>
          <w:p w14:paraId="098E39BC" w14:textId="77777777" w:rsidR="00654687" w:rsidRDefault="0007250F">
            <w:pPr>
              <w:spacing w:after="32" w:line="255" w:lineRule="auto"/>
              <w:ind w:left="91" w:right="0" w:firstLine="0"/>
              <w:jc w:val="both"/>
            </w:pPr>
            <w:r>
              <w:t xml:space="preserve">Details of the services/goods being charged including volumes and unit costs </w:t>
            </w:r>
            <w:proofErr w:type="gramStart"/>
            <w:r>
              <w:t>The</w:t>
            </w:r>
            <w:proofErr w:type="gramEnd"/>
            <w:r>
              <w:t xml:space="preserve"> invoice and Purchase Order references that the MI pertains to  </w:t>
            </w:r>
          </w:p>
          <w:p w14:paraId="304986FD" w14:textId="77777777" w:rsidR="00654687" w:rsidRDefault="0007250F">
            <w:pPr>
              <w:spacing w:after="0" w:line="259" w:lineRule="auto"/>
              <w:ind w:left="0" w:right="0" w:firstLine="0"/>
            </w:pPr>
            <w:r>
              <w:rPr>
                <w:b/>
                <w:sz w:val="26"/>
              </w:rPr>
              <w:t xml:space="preserve"> </w:t>
            </w:r>
            <w:r>
              <w:t xml:space="preserve"> </w:t>
            </w:r>
          </w:p>
          <w:p w14:paraId="0FCC5967" w14:textId="77777777" w:rsidR="00654687" w:rsidRDefault="0007250F">
            <w:pPr>
              <w:spacing w:after="5" w:line="259" w:lineRule="auto"/>
              <w:ind w:left="91" w:right="0" w:firstLine="0"/>
            </w:pPr>
            <w:r>
              <w:t xml:space="preserve">Invoices and credit notes shall be submitted to:  </w:t>
            </w:r>
          </w:p>
          <w:p w14:paraId="2D8E6E74" w14:textId="77777777" w:rsidR="00654687" w:rsidRDefault="0007250F">
            <w:pPr>
              <w:numPr>
                <w:ilvl w:val="0"/>
                <w:numId w:val="3"/>
              </w:numPr>
              <w:spacing w:after="32" w:line="259" w:lineRule="auto"/>
              <w:ind w:right="0" w:hanging="721"/>
            </w:pPr>
            <w:r>
              <w:t xml:space="preserve">APinvoices-DWP-U@gov.sscl.com  </w:t>
            </w:r>
          </w:p>
          <w:p w14:paraId="4C302E28" w14:textId="77777777" w:rsidR="00654687" w:rsidRDefault="0007250F">
            <w:pPr>
              <w:numPr>
                <w:ilvl w:val="0"/>
                <w:numId w:val="3"/>
              </w:numPr>
              <w:spacing w:after="29" w:line="259" w:lineRule="auto"/>
              <w:ind w:right="0" w:hanging="721"/>
            </w:pPr>
            <w:r>
              <w:t xml:space="preserve">workplacecomputing.invoices@dwp.gov.uk  </w:t>
            </w:r>
          </w:p>
          <w:p w14:paraId="6F67A273" w14:textId="77777777" w:rsidR="00654687" w:rsidRDefault="0007250F">
            <w:pPr>
              <w:spacing w:after="1" w:line="263" w:lineRule="auto"/>
              <w:ind w:left="91" w:right="0" w:firstLine="0"/>
              <w:jc w:val="both"/>
            </w:pPr>
            <w:r>
              <w:t xml:space="preserve">With all supporting documentation and management information also submitted to:  </w:t>
            </w:r>
          </w:p>
          <w:p w14:paraId="75D00185" w14:textId="77777777" w:rsidR="00654687" w:rsidRDefault="0007250F">
            <w:pPr>
              <w:numPr>
                <w:ilvl w:val="0"/>
                <w:numId w:val="3"/>
              </w:numPr>
              <w:spacing w:after="43" w:line="259" w:lineRule="auto"/>
              <w:ind w:right="0" w:hanging="721"/>
            </w:pPr>
            <w:r>
              <w:t xml:space="preserve">workplacecomputing.invoices@dwp.gov.uk  </w:t>
            </w:r>
          </w:p>
          <w:p w14:paraId="47D75350" w14:textId="77777777" w:rsidR="00654687" w:rsidRDefault="0007250F">
            <w:pPr>
              <w:spacing w:after="0" w:line="259" w:lineRule="auto"/>
              <w:ind w:left="0" w:right="0" w:firstLine="0"/>
            </w:pPr>
            <w:r>
              <w:rPr>
                <w:b/>
                <w:sz w:val="26"/>
              </w:rPr>
              <w:t xml:space="preserve"> </w:t>
            </w:r>
            <w:r>
              <w:rPr>
                <w:b/>
                <w:sz w:val="29"/>
              </w:rPr>
              <w:t xml:space="preserve"> </w:t>
            </w:r>
            <w:r>
              <w:t xml:space="preserve"> </w:t>
            </w:r>
          </w:p>
          <w:p w14:paraId="2AA3F19D" w14:textId="77777777" w:rsidR="00654687" w:rsidRDefault="0007250F">
            <w:pPr>
              <w:spacing w:after="15"/>
              <w:ind w:left="91" w:right="0" w:firstLine="0"/>
            </w:pPr>
            <w:r>
              <w:t>At the point that the Buyer notes a discrepancy in the billing, the Supplier shall respo</w:t>
            </w:r>
            <w:r>
              <w:t>nd within 3 working days with agreement or with further clarification. Discrepancies must be settled by the Supplier in the form of a credit note within 3 working days of such agreement. If this credit note is not raised within 10 working days of such agre</w:t>
            </w:r>
            <w:r>
              <w:t xml:space="preserve">ement, the Buyer may reject the invoice and ask the Supplier to re-invoice for the correct amount.  </w:t>
            </w:r>
          </w:p>
          <w:p w14:paraId="6E78EDCC" w14:textId="77777777" w:rsidR="00654687" w:rsidRDefault="0007250F">
            <w:pPr>
              <w:spacing w:after="0" w:line="259" w:lineRule="auto"/>
              <w:ind w:left="0" w:right="0" w:firstLine="0"/>
            </w:pPr>
            <w:r>
              <w:rPr>
                <w:b/>
                <w:sz w:val="25"/>
              </w:rPr>
              <w:t xml:space="preserve"> </w:t>
            </w:r>
            <w:r>
              <w:t xml:space="preserve"> </w:t>
            </w:r>
          </w:p>
          <w:p w14:paraId="30479C2D" w14:textId="77777777" w:rsidR="00654687" w:rsidRDefault="0007250F">
            <w:pPr>
              <w:spacing w:after="7" w:line="259" w:lineRule="auto"/>
              <w:ind w:left="91" w:right="0" w:firstLine="0"/>
            </w:pPr>
            <w:r>
              <w:t>The Buyer shall have 6 months in which to raise any billing discrepancies. Any discrepancies raised after this point shall not be liable for remedy by t</w:t>
            </w:r>
            <w:r>
              <w:t xml:space="preserve">he Supplier. For the avoidance of doubt, this 6-month deadline shall only apply where the Supplier has responded to invoicing queries within the agreed timescales outlined above.  </w:t>
            </w:r>
          </w:p>
          <w:p w14:paraId="463F47EF" w14:textId="77777777" w:rsidR="00654687" w:rsidRDefault="0007250F">
            <w:pPr>
              <w:spacing w:after="0" w:line="259" w:lineRule="auto"/>
              <w:ind w:left="0" w:right="0" w:firstLine="0"/>
            </w:pPr>
            <w:r>
              <w:rPr>
                <w:b/>
              </w:rPr>
              <w:t xml:space="preserve"> </w:t>
            </w:r>
            <w:r>
              <w:t xml:space="preserve"> </w:t>
            </w:r>
          </w:p>
          <w:p w14:paraId="04B770A6" w14:textId="77777777" w:rsidR="00654687" w:rsidRDefault="0007250F">
            <w:pPr>
              <w:spacing w:after="0" w:line="259" w:lineRule="auto"/>
              <w:ind w:left="91" w:right="0" w:firstLine="0"/>
            </w:pPr>
            <w:r>
              <w:t>The Supplier must provide any invoices to the Buyer within 6 months of the completion of delivery of the relevant Services to which the invoice relates. Invoices delivered after expiry of this period shall be invalid and the Buyer shall have no liability i</w:t>
            </w:r>
            <w:r>
              <w:t xml:space="preserve">n respect of such invoices.  </w:t>
            </w:r>
          </w:p>
        </w:tc>
      </w:tr>
      <w:tr w:rsidR="00654687" w14:paraId="089A66C5" w14:textId="77777777">
        <w:trPr>
          <w:trHeight w:val="413"/>
        </w:trPr>
        <w:tc>
          <w:tcPr>
            <w:tcW w:w="0" w:type="auto"/>
            <w:vMerge/>
            <w:tcBorders>
              <w:top w:val="nil"/>
              <w:left w:val="single" w:sz="4" w:space="0" w:color="000000"/>
              <w:bottom w:val="single" w:sz="4" w:space="0" w:color="000000"/>
              <w:right w:val="single" w:sz="4" w:space="0" w:color="000000"/>
            </w:tcBorders>
          </w:tcPr>
          <w:p w14:paraId="3B26BAAD" w14:textId="77777777" w:rsidR="00654687" w:rsidRDefault="00654687">
            <w:pPr>
              <w:spacing w:after="160" w:line="259" w:lineRule="auto"/>
              <w:ind w:left="0" w:right="0" w:firstLine="0"/>
            </w:pPr>
          </w:p>
        </w:tc>
        <w:tc>
          <w:tcPr>
            <w:tcW w:w="8676" w:type="dxa"/>
            <w:tcBorders>
              <w:top w:val="single" w:sz="4" w:space="0" w:color="000000"/>
              <w:left w:val="single" w:sz="4" w:space="0" w:color="000000"/>
              <w:bottom w:val="single" w:sz="4" w:space="0" w:color="000000"/>
              <w:right w:val="single" w:sz="4" w:space="0" w:color="000000"/>
            </w:tcBorders>
          </w:tcPr>
          <w:p w14:paraId="57D45A55" w14:textId="77777777" w:rsidR="00654687" w:rsidRDefault="0007250F">
            <w:pPr>
              <w:spacing w:after="0" w:line="259" w:lineRule="auto"/>
              <w:ind w:left="91" w:right="0" w:firstLine="0"/>
            </w:pPr>
            <w:r>
              <w:t xml:space="preserve">The supplier must respond to DWP invoice queries within 3 business days  </w:t>
            </w:r>
          </w:p>
        </w:tc>
      </w:tr>
      <w:tr w:rsidR="00654687" w14:paraId="44320881" w14:textId="77777777">
        <w:trPr>
          <w:trHeight w:val="1604"/>
        </w:trPr>
        <w:tc>
          <w:tcPr>
            <w:tcW w:w="2254" w:type="dxa"/>
            <w:tcBorders>
              <w:top w:val="single" w:sz="4" w:space="0" w:color="000000"/>
              <w:left w:val="single" w:sz="4" w:space="0" w:color="000000"/>
              <w:bottom w:val="single" w:sz="4" w:space="0" w:color="000000"/>
              <w:right w:val="single" w:sz="4" w:space="0" w:color="000000"/>
            </w:tcBorders>
          </w:tcPr>
          <w:p w14:paraId="266538A8" w14:textId="77777777" w:rsidR="00654687" w:rsidRDefault="0007250F">
            <w:pPr>
              <w:spacing w:after="0" w:line="259" w:lineRule="auto"/>
              <w:ind w:left="108" w:right="0" w:firstLine="0"/>
            </w:pPr>
            <w:r>
              <w:rPr>
                <w:b/>
              </w:rPr>
              <w:t xml:space="preserve">Bulk Delivery </w:t>
            </w:r>
            <w:r>
              <w:t xml:space="preserve"> </w:t>
            </w:r>
          </w:p>
        </w:tc>
        <w:tc>
          <w:tcPr>
            <w:tcW w:w="8676" w:type="dxa"/>
            <w:tcBorders>
              <w:top w:val="single" w:sz="4" w:space="0" w:color="000000"/>
              <w:left w:val="single" w:sz="4" w:space="0" w:color="000000"/>
              <w:bottom w:val="single" w:sz="4" w:space="0" w:color="000000"/>
              <w:right w:val="single" w:sz="4" w:space="0" w:color="000000"/>
            </w:tcBorders>
          </w:tcPr>
          <w:p w14:paraId="143B5B80" w14:textId="77777777" w:rsidR="00654687" w:rsidRDefault="0007250F">
            <w:pPr>
              <w:spacing w:after="0" w:line="259" w:lineRule="auto"/>
              <w:ind w:left="91" w:right="0" w:firstLine="0"/>
            </w:pPr>
            <w:r>
              <w:t xml:space="preserve">100% of the order volume of these devices to the Authority within six weeks </w:t>
            </w:r>
            <w:proofErr w:type="gramStart"/>
            <w:r>
              <w:t>of  receipt</w:t>
            </w:r>
            <w:proofErr w:type="gramEnd"/>
            <w:r>
              <w:t xml:space="preserve"> of a Purchase Order. Ownership of these devices shall be transferred </w:t>
            </w:r>
            <w:proofErr w:type="gramStart"/>
            <w:r>
              <w:t>to  the</w:t>
            </w:r>
            <w:proofErr w:type="gramEnd"/>
            <w:r>
              <w:t xml:space="preserve"> Authority at the point of delivery to an Authority-designated UK address.  Prior to transfe</w:t>
            </w:r>
            <w:r>
              <w:t xml:space="preserve">r of ownership to the Customer, the Supplier shall ensure </w:t>
            </w:r>
            <w:proofErr w:type="gramStart"/>
            <w:r>
              <w:t>that  the</w:t>
            </w:r>
            <w:proofErr w:type="gramEnd"/>
            <w:r>
              <w:t xml:space="preserve"> goods are appropriately insured by the Supplier. </w:t>
            </w:r>
          </w:p>
        </w:tc>
      </w:tr>
    </w:tbl>
    <w:p w14:paraId="4E7D0FE2" w14:textId="77777777" w:rsidR="00654687" w:rsidRDefault="0007250F">
      <w:pPr>
        <w:spacing w:after="0" w:line="259" w:lineRule="auto"/>
        <w:ind w:left="0" w:right="0" w:firstLine="0"/>
        <w:jc w:val="both"/>
      </w:pPr>
      <w:r>
        <w:t xml:space="preserve"> </w:t>
      </w:r>
    </w:p>
    <w:p w14:paraId="2ED734D5" w14:textId="77777777" w:rsidR="00654687" w:rsidRDefault="00654687">
      <w:pPr>
        <w:spacing w:after="0" w:line="259" w:lineRule="auto"/>
        <w:ind w:left="0" w:right="28" w:firstLine="0"/>
        <w:jc w:val="both"/>
      </w:pPr>
    </w:p>
    <w:tbl>
      <w:tblPr>
        <w:tblStyle w:val="TableGrid"/>
        <w:tblW w:w="10930" w:type="dxa"/>
        <w:tblInd w:w="751" w:type="dxa"/>
        <w:tblCellMar>
          <w:top w:w="25" w:type="dxa"/>
          <w:left w:w="5" w:type="dxa"/>
          <w:bottom w:w="0" w:type="dxa"/>
          <w:right w:w="0" w:type="dxa"/>
        </w:tblCellMar>
        <w:tblLook w:val="04A0" w:firstRow="1" w:lastRow="0" w:firstColumn="1" w:lastColumn="0" w:noHBand="0" w:noVBand="1"/>
      </w:tblPr>
      <w:tblGrid>
        <w:gridCol w:w="2254"/>
        <w:gridCol w:w="8676"/>
      </w:tblGrid>
      <w:tr w:rsidR="00654687" w14:paraId="1486A095" w14:textId="77777777">
        <w:trPr>
          <w:trHeight w:val="5478"/>
        </w:trPr>
        <w:tc>
          <w:tcPr>
            <w:tcW w:w="2254" w:type="dxa"/>
            <w:tcBorders>
              <w:top w:val="single" w:sz="4" w:space="0" w:color="000000"/>
              <w:left w:val="single" w:sz="4" w:space="0" w:color="000000"/>
              <w:bottom w:val="single" w:sz="4" w:space="0" w:color="000000"/>
              <w:right w:val="single" w:sz="4" w:space="0" w:color="000000"/>
            </w:tcBorders>
          </w:tcPr>
          <w:p w14:paraId="1112A028" w14:textId="77777777" w:rsidR="00654687" w:rsidRDefault="0007250F">
            <w:pPr>
              <w:spacing w:after="0" w:line="259" w:lineRule="auto"/>
              <w:ind w:left="108" w:right="0" w:firstLine="0"/>
            </w:pPr>
            <w:r>
              <w:rPr>
                <w:b/>
              </w:rPr>
              <w:lastRenderedPageBreak/>
              <w:t xml:space="preserve">Warranty </w:t>
            </w:r>
            <w:r>
              <w:t xml:space="preserve"> </w:t>
            </w:r>
          </w:p>
        </w:tc>
        <w:tc>
          <w:tcPr>
            <w:tcW w:w="8676" w:type="dxa"/>
            <w:tcBorders>
              <w:top w:val="single" w:sz="4" w:space="0" w:color="000000"/>
              <w:left w:val="single" w:sz="4" w:space="0" w:color="000000"/>
              <w:bottom w:val="single" w:sz="4" w:space="0" w:color="000000"/>
              <w:right w:val="single" w:sz="4" w:space="0" w:color="000000"/>
            </w:tcBorders>
          </w:tcPr>
          <w:p w14:paraId="1296CAAB" w14:textId="77777777" w:rsidR="00654687" w:rsidRDefault="0007250F">
            <w:pPr>
              <w:spacing w:after="41" w:line="241" w:lineRule="auto"/>
              <w:ind w:left="0" w:right="0" w:firstLine="0"/>
            </w:pPr>
            <w:r>
              <w:t>All devices must be provided with a minimum of 1-</w:t>
            </w:r>
            <w:r>
              <w:t xml:space="preserve">year manufacturer’s warranty at no extra cost. The Supplier shall provide details of the warranty, including: </w:t>
            </w:r>
          </w:p>
          <w:p w14:paraId="3DE9B513" w14:textId="77777777" w:rsidR="00654687" w:rsidRDefault="0007250F">
            <w:pPr>
              <w:numPr>
                <w:ilvl w:val="0"/>
                <w:numId w:val="4"/>
              </w:numPr>
              <w:spacing w:after="19" w:line="259" w:lineRule="auto"/>
              <w:ind w:right="0" w:hanging="151"/>
            </w:pPr>
            <w:r>
              <w:t xml:space="preserve">Repair/replacement turnaround </w:t>
            </w:r>
            <w:proofErr w:type="gramStart"/>
            <w:r>
              <w:t>terms;</w:t>
            </w:r>
            <w:proofErr w:type="gramEnd"/>
            <w:r>
              <w:t xml:space="preserve">  </w:t>
            </w:r>
          </w:p>
          <w:p w14:paraId="49D46129" w14:textId="77777777" w:rsidR="00654687" w:rsidRDefault="0007250F">
            <w:pPr>
              <w:numPr>
                <w:ilvl w:val="0"/>
                <w:numId w:val="4"/>
              </w:numPr>
              <w:spacing w:after="19" w:line="259" w:lineRule="auto"/>
              <w:ind w:right="0" w:hanging="151"/>
            </w:pPr>
            <w:proofErr w:type="gramStart"/>
            <w:r>
              <w:t>Timescales;</w:t>
            </w:r>
            <w:proofErr w:type="gramEnd"/>
            <w:r>
              <w:t xml:space="preserve"> </w:t>
            </w:r>
          </w:p>
          <w:p w14:paraId="73A031C4" w14:textId="77777777" w:rsidR="00654687" w:rsidRDefault="0007250F">
            <w:pPr>
              <w:numPr>
                <w:ilvl w:val="0"/>
                <w:numId w:val="4"/>
              </w:numPr>
              <w:spacing w:after="0" w:line="259" w:lineRule="auto"/>
              <w:ind w:right="0" w:hanging="151"/>
            </w:pPr>
            <w:r>
              <w:t xml:space="preserve">Contact information.  </w:t>
            </w:r>
          </w:p>
          <w:p w14:paraId="63A21E2B" w14:textId="77777777" w:rsidR="00654687" w:rsidRDefault="0007250F">
            <w:pPr>
              <w:spacing w:after="0" w:line="259" w:lineRule="auto"/>
              <w:ind w:left="0" w:right="0" w:firstLine="0"/>
            </w:pPr>
            <w:r>
              <w:t xml:space="preserve"> </w:t>
            </w:r>
          </w:p>
          <w:p w14:paraId="5D6C3C19" w14:textId="77777777" w:rsidR="00654687" w:rsidRDefault="0007250F">
            <w:pPr>
              <w:spacing w:after="0"/>
              <w:ind w:left="0" w:right="55" w:firstLine="0"/>
            </w:pPr>
            <w:r>
              <w:t>The warranty period shall commence at the point of delivery to the Authority or the Authority’s Services Supplier (whichever occurs first). Where the standard manufacturer’s warranty is greater than one year this shall be clearly stipulated in the Supplier</w:t>
            </w:r>
            <w:r>
              <w:t xml:space="preserve">’s response. </w:t>
            </w:r>
          </w:p>
          <w:p w14:paraId="1C4A7B2D" w14:textId="77777777" w:rsidR="00654687" w:rsidRDefault="0007250F">
            <w:pPr>
              <w:spacing w:after="0" w:line="259" w:lineRule="auto"/>
              <w:ind w:left="0" w:right="0" w:firstLine="0"/>
            </w:pPr>
            <w:r>
              <w:t xml:space="preserve"> </w:t>
            </w:r>
          </w:p>
          <w:p w14:paraId="70643CFE" w14:textId="77777777" w:rsidR="00654687" w:rsidRDefault="0007250F">
            <w:pPr>
              <w:spacing w:after="0" w:line="240" w:lineRule="auto"/>
              <w:ind w:left="0" w:right="0" w:firstLine="0"/>
            </w:pPr>
            <w:r>
              <w:t xml:space="preserve">Warranty Management shall be performed by DWP’s Device Support Supplier. Where required the Supplier shall support the Device Support Supplier with resolution of any Warranty Management issues. </w:t>
            </w:r>
          </w:p>
          <w:p w14:paraId="5084DFB2" w14:textId="77777777" w:rsidR="00654687" w:rsidRDefault="0007250F">
            <w:pPr>
              <w:spacing w:after="0" w:line="259" w:lineRule="auto"/>
              <w:ind w:left="1172" w:right="0" w:firstLine="0"/>
            </w:pPr>
            <w:r>
              <w:t xml:space="preserve"> </w:t>
            </w:r>
          </w:p>
        </w:tc>
      </w:tr>
      <w:tr w:rsidR="00654687" w14:paraId="09053F2E" w14:textId="77777777">
        <w:trPr>
          <w:trHeight w:val="4988"/>
        </w:trPr>
        <w:tc>
          <w:tcPr>
            <w:tcW w:w="2254" w:type="dxa"/>
            <w:tcBorders>
              <w:top w:val="single" w:sz="4" w:space="0" w:color="000000"/>
              <w:left w:val="single" w:sz="4" w:space="0" w:color="000000"/>
              <w:bottom w:val="single" w:sz="4" w:space="0" w:color="000000"/>
              <w:right w:val="single" w:sz="4" w:space="0" w:color="000000"/>
            </w:tcBorders>
          </w:tcPr>
          <w:p w14:paraId="0BCB43B5" w14:textId="77777777" w:rsidR="00654687" w:rsidRDefault="0007250F">
            <w:pPr>
              <w:spacing w:after="0" w:line="259" w:lineRule="auto"/>
              <w:ind w:left="108" w:right="0" w:firstLine="0"/>
            </w:pPr>
            <w:r>
              <w:rPr>
                <w:b/>
              </w:rPr>
              <w:t xml:space="preserve">Asset reporting </w:t>
            </w:r>
            <w:r>
              <w:t xml:space="preserve"> </w:t>
            </w:r>
          </w:p>
        </w:tc>
        <w:tc>
          <w:tcPr>
            <w:tcW w:w="8676" w:type="dxa"/>
            <w:tcBorders>
              <w:top w:val="single" w:sz="4" w:space="0" w:color="000000"/>
              <w:left w:val="single" w:sz="4" w:space="0" w:color="000000"/>
              <w:bottom w:val="single" w:sz="4" w:space="0" w:color="000000"/>
              <w:right w:val="single" w:sz="4" w:space="0" w:color="000000"/>
            </w:tcBorders>
          </w:tcPr>
          <w:p w14:paraId="0FF1267D" w14:textId="77777777" w:rsidR="00654687" w:rsidRDefault="0007250F">
            <w:pPr>
              <w:spacing w:after="41" w:line="240" w:lineRule="auto"/>
              <w:ind w:left="0" w:right="511" w:firstLine="0"/>
            </w:pPr>
            <w:r>
              <w:t xml:space="preserve">The Supplier must comply with DWP Device Asset Management policies and procedures by providing all asset details to DWP Asset Management team, within 24 hours upon receipt of device order(s) A report must be provided and include: </w:t>
            </w:r>
          </w:p>
          <w:p w14:paraId="315E3193" w14:textId="77777777" w:rsidR="00654687" w:rsidRDefault="0007250F">
            <w:pPr>
              <w:numPr>
                <w:ilvl w:val="0"/>
                <w:numId w:val="5"/>
              </w:numPr>
              <w:spacing w:after="19" w:line="259" w:lineRule="auto"/>
              <w:ind w:right="0" w:hanging="151"/>
            </w:pPr>
            <w:r>
              <w:t xml:space="preserve">Asset Categorisation </w:t>
            </w:r>
          </w:p>
          <w:p w14:paraId="05A095AB" w14:textId="77777777" w:rsidR="00654687" w:rsidRDefault="0007250F">
            <w:pPr>
              <w:numPr>
                <w:ilvl w:val="0"/>
                <w:numId w:val="5"/>
              </w:numPr>
              <w:spacing w:after="19" w:line="259" w:lineRule="auto"/>
              <w:ind w:right="0" w:hanging="151"/>
            </w:pPr>
            <w:r>
              <w:t>Man</w:t>
            </w:r>
            <w:r>
              <w:t xml:space="preserve">ufacturer </w:t>
            </w:r>
          </w:p>
          <w:p w14:paraId="7C9A7C9C" w14:textId="77777777" w:rsidR="00654687" w:rsidRDefault="0007250F">
            <w:pPr>
              <w:numPr>
                <w:ilvl w:val="0"/>
                <w:numId w:val="5"/>
              </w:numPr>
              <w:spacing w:after="19" w:line="259" w:lineRule="auto"/>
              <w:ind w:right="0" w:hanging="151"/>
            </w:pPr>
            <w:r>
              <w:t xml:space="preserve">Model number </w:t>
            </w:r>
          </w:p>
          <w:p w14:paraId="4DAB756A" w14:textId="77777777" w:rsidR="00654687" w:rsidRDefault="0007250F">
            <w:pPr>
              <w:numPr>
                <w:ilvl w:val="0"/>
                <w:numId w:val="5"/>
              </w:numPr>
              <w:spacing w:after="18" w:line="259" w:lineRule="auto"/>
              <w:ind w:right="0" w:hanging="151"/>
            </w:pPr>
            <w:r>
              <w:t xml:space="preserve">Serial number </w:t>
            </w:r>
          </w:p>
          <w:p w14:paraId="45C45061" w14:textId="77777777" w:rsidR="00654687" w:rsidRDefault="0007250F">
            <w:pPr>
              <w:numPr>
                <w:ilvl w:val="0"/>
                <w:numId w:val="5"/>
              </w:numPr>
              <w:spacing w:after="20" w:line="259" w:lineRule="auto"/>
              <w:ind w:right="0" w:hanging="151"/>
            </w:pPr>
            <w:r>
              <w:t xml:space="preserve">Asset Cost </w:t>
            </w:r>
          </w:p>
          <w:p w14:paraId="174C7028" w14:textId="77777777" w:rsidR="00654687" w:rsidRDefault="0007250F">
            <w:pPr>
              <w:numPr>
                <w:ilvl w:val="0"/>
                <w:numId w:val="5"/>
              </w:numPr>
              <w:spacing w:after="0" w:line="259" w:lineRule="auto"/>
              <w:ind w:right="0" w:hanging="151"/>
            </w:pPr>
            <w:r>
              <w:t xml:space="preserve">Purchase Order Reference </w:t>
            </w:r>
          </w:p>
          <w:p w14:paraId="6A777CFB" w14:textId="77777777" w:rsidR="00654687" w:rsidRDefault="0007250F">
            <w:pPr>
              <w:spacing w:after="0" w:line="259" w:lineRule="auto"/>
              <w:ind w:left="0" w:right="0" w:firstLine="0"/>
            </w:pPr>
            <w:r>
              <w:t xml:space="preserve"> </w:t>
            </w:r>
          </w:p>
          <w:p w14:paraId="050289D8" w14:textId="77777777" w:rsidR="00654687" w:rsidRDefault="0007250F">
            <w:pPr>
              <w:spacing w:after="0" w:line="259" w:lineRule="auto"/>
              <w:ind w:left="0" w:right="0" w:firstLine="0"/>
            </w:pPr>
            <w:r>
              <w:rPr>
                <w:b/>
              </w:rPr>
              <w:t xml:space="preserve"> </w:t>
            </w:r>
          </w:p>
          <w:p w14:paraId="4D6EE315" w14:textId="77777777" w:rsidR="00654687" w:rsidRDefault="0007250F">
            <w:pPr>
              <w:spacing w:after="0" w:line="240" w:lineRule="auto"/>
              <w:ind w:left="0" w:right="40" w:firstLine="0"/>
            </w:pPr>
            <w:r>
              <w:rPr>
                <w:b/>
              </w:rPr>
              <w:t xml:space="preserve">For the avoidance of doubt, devices must be able to be tracked at all stages so DWP can account for every device it has purchased and know the status of that device </w:t>
            </w:r>
            <w:proofErr w:type="gramStart"/>
            <w:r>
              <w:rPr>
                <w:b/>
              </w:rPr>
              <w:t>in order to</w:t>
            </w:r>
            <w:proofErr w:type="gramEnd"/>
            <w:r>
              <w:rPr>
                <w:b/>
              </w:rPr>
              <w:t xml:space="preserve"> undertake effective demand management. </w:t>
            </w:r>
          </w:p>
          <w:p w14:paraId="320A7EA3" w14:textId="77777777" w:rsidR="00654687" w:rsidRDefault="0007250F">
            <w:pPr>
              <w:spacing w:after="0" w:line="259" w:lineRule="auto"/>
              <w:ind w:left="0" w:right="0" w:firstLine="0"/>
            </w:pPr>
            <w:r>
              <w:t xml:space="preserve"> </w:t>
            </w:r>
          </w:p>
          <w:p w14:paraId="57A8FD2B" w14:textId="77777777" w:rsidR="00654687" w:rsidRDefault="0007250F">
            <w:pPr>
              <w:spacing w:after="0" w:line="259" w:lineRule="auto"/>
              <w:ind w:left="0" w:right="0" w:firstLine="0"/>
            </w:pPr>
            <w:r>
              <w:t xml:space="preserve"> </w:t>
            </w:r>
          </w:p>
        </w:tc>
      </w:tr>
      <w:tr w:rsidR="00654687" w14:paraId="51DA5DDB" w14:textId="77777777">
        <w:trPr>
          <w:trHeight w:val="2446"/>
        </w:trPr>
        <w:tc>
          <w:tcPr>
            <w:tcW w:w="2254" w:type="dxa"/>
            <w:tcBorders>
              <w:top w:val="single" w:sz="4" w:space="0" w:color="000000"/>
              <w:left w:val="single" w:sz="4" w:space="0" w:color="000000"/>
              <w:bottom w:val="single" w:sz="4" w:space="0" w:color="000000"/>
              <w:right w:val="single" w:sz="4" w:space="0" w:color="000000"/>
            </w:tcBorders>
          </w:tcPr>
          <w:p w14:paraId="2955720C" w14:textId="77777777" w:rsidR="00654687" w:rsidRDefault="0007250F">
            <w:pPr>
              <w:spacing w:after="0" w:line="259" w:lineRule="auto"/>
              <w:ind w:left="91" w:right="0" w:firstLine="0"/>
            </w:pPr>
            <w:r>
              <w:rPr>
                <w:b/>
              </w:rPr>
              <w:t xml:space="preserve">Availability and Delivery </w:t>
            </w:r>
            <w:r>
              <w:t xml:space="preserve"> </w:t>
            </w:r>
          </w:p>
        </w:tc>
        <w:tc>
          <w:tcPr>
            <w:tcW w:w="8676" w:type="dxa"/>
            <w:tcBorders>
              <w:top w:val="single" w:sz="4" w:space="0" w:color="000000"/>
              <w:left w:val="single" w:sz="4" w:space="0" w:color="000000"/>
              <w:bottom w:val="single" w:sz="4" w:space="0" w:color="000000"/>
              <w:right w:val="single" w:sz="4" w:space="0" w:color="000000"/>
            </w:tcBorders>
          </w:tcPr>
          <w:p w14:paraId="4E0501E3" w14:textId="77777777" w:rsidR="00654687" w:rsidRDefault="0007250F">
            <w:pPr>
              <w:spacing w:after="12" w:line="259" w:lineRule="auto"/>
              <w:ind w:left="91" w:right="0" w:firstLine="0"/>
            </w:pPr>
            <w:r>
              <w:t xml:space="preserve">Supplier to confirm their ability to:  </w:t>
            </w:r>
          </w:p>
          <w:p w14:paraId="31263EE7" w14:textId="77777777" w:rsidR="00654687" w:rsidRDefault="0007250F">
            <w:pPr>
              <w:numPr>
                <w:ilvl w:val="0"/>
                <w:numId w:val="6"/>
              </w:numPr>
              <w:spacing w:after="0" w:line="257" w:lineRule="auto"/>
              <w:ind w:right="0" w:hanging="360"/>
              <w:jc w:val="both"/>
            </w:pPr>
            <w:r>
              <w:t xml:space="preserve">Acquire the volume of devices requested and ensure delivery to the required address in the UK before the agreed delivery date.  </w:t>
            </w:r>
          </w:p>
          <w:p w14:paraId="2347EACD" w14:textId="77777777" w:rsidR="00654687" w:rsidRDefault="0007250F">
            <w:pPr>
              <w:numPr>
                <w:ilvl w:val="0"/>
                <w:numId w:val="6"/>
              </w:numPr>
              <w:spacing w:after="7" w:line="253" w:lineRule="auto"/>
              <w:ind w:right="0" w:hanging="360"/>
              <w:jc w:val="both"/>
            </w:pPr>
            <w:r>
              <w:t xml:space="preserve">Securely meet delivery requirements in an appropriate and proper manner including appropriate protection and insurance.  </w:t>
            </w:r>
          </w:p>
          <w:p w14:paraId="19078DDF" w14:textId="77777777" w:rsidR="00654687" w:rsidRDefault="0007250F">
            <w:pPr>
              <w:numPr>
                <w:ilvl w:val="0"/>
                <w:numId w:val="6"/>
              </w:numPr>
              <w:spacing w:after="0" w:line="259" w:lineRule="auto"/>
              <w:ind w:right="0" w:hanging="360"/>
              <w:jc w:val="both"/>
            </w:pPr>
            <w:r>
              <w:t>Retai</w:t>
            </w:r>
            <w:r>
              <w:t xml:space="preserve">n a full audit trail of device asset details from stock to delivery  </w:t>
            </w:r>
          </w:p>
        </w:tc>
      </w:tr>
      <w:tr w:rsidR="00654687" w14:paraId="6650891C" w14:textId="77777777">
        <w:trPr>
          <w:trHeight w:val="832"/>
        </w:trPr>
        <w:tc>
          <w:tcPr>
            <w:tcW w:w="2254" w:type="dxa"/>
            <w:vMerge w:val="restart"/>
            <w:tcBorders>
              <w:top w:val="single" w:sz="4" w:space="0" w:color="000000"/>
              <w:left w:val="single" w:sz="4" w:space="0" w:color="000000"/>
              <w:bottom w:val="single" w:sz="4" w:space="0" w:color="000000"/>
              <w:right w:val="single" w:sz="4" w:space="0" w:color="000000"/>
            </w:tcBorders>
          </w:tcPr>
          <w:p w14:paraId="414F7D17" w14:textId="77777777" w:rsidR="00654687" w:rsidRDefault="0007250F">
            <w:pPr>
              <w:spacing w:after="0" w:line="259" w:lineRule="auto"/>
              <w:ind w:left="0" w:right="0" w:firstLine="0"/>
            </w:pPr>
            <w:r>
              <w:rPr>
                <w:b/>
              </w:rPr>
              <w:lastRenderedPageBreak/>
              <w:t xml:space="preserve">Security </w:t>
            </w:r>
            <w:r>
              <w:t xml:space="preserve"> </w:t>
            </w:r>
          </w:p>
        </w:tc>
        <w:tc>
          <w:tcPr>
            <w:tcW w:w="8676" w:type="dxa"/>
            <w:tcBorders>
              <w:top w:val="single" w:sz="4" w:space="0" w:color="000000"/>
              <w:left w:val="single" w:sz="4" w:space="0" w:color="000000"/>
              <w:bottom w:val="single" w:sz="7" w:space="0" w:color="0563C1"/>
              <w:right w:val="single" w:sz="4" w:space="0" w:color="000000"/>
            </w:tcBorders>
          </w:tcPr>
          <w:p w14:paraId="217EAFBA" w14:textId="77777777" w:rsidR="00654687" w:rsidRDefault="0007250F">
            <w:pPr>
              <w:spacing w:after="0" w:line="216" w:lineRule="auto"/>
              <w:ind w:left="0" w:right="0" w:firstLine="0"/>
            </w:pPr>
            <w:r>
              <w:t xml:space="preserve">In delivery of services to DWP, comply with DWP Security Policies and Standards </w:t>
            </w:r>
            <w:r>
              <w:rPr>
                <w:rFonts w:ascii="Segoe UI" w:eastAsia="Segoe UI" w:hAnsi="Segoe UI" w:cs="Segoe UI"/>
                <w:vertAlign w:val="subscript"/>
              </w:rPr>
              <w:t xml:space="preserve"> </w:t>
            </w:r>
          </w:p>
          <w:p w14:paraId="14283A48" w14:textId="77777777" w:rsidR="00654687" w:rsidRDefault="0007250F">
            <w:pPr>
              <w:spacing w:after="0" w:line="259" w:lineRule="auto"/>
              <w:ind w:left="0" w:right="0" w:firstLine="0"/>
            </w:pPr>
            <w:hyperlink r:id="rId7">
              <w:r>
                <w:rPr>
                  <w:color w:val="0563C1"/>
                </w:rPr>
                <w:t>https://www.gov.uk/government/publications/dwp</w:t>
              </w:r>
            </w:hyperlink>
            <w:hyperlink r:id="rId8">
              <w:r>
                <w:rPr>
                  <w:color w:val="0563C1"/>
                </w:rPr>
                <w:t>-</w:t>
              </w:r>
            </w:hyperlink>
            <w:hyperlink r:id="rId9">
              <w:r>
                <w:rPr>
                  <w:color w:val="0563C1"/>
                </w:rPr>
                <w:t>procurement</w:t>
              </w:r>
            </w:hyperlink>
            <w:hyperlink r:id="rId10">
              <w:r>
                <w:rPr>
                  <w:color w:val="0563C1"/>
                </w:rPr>
                <w:t>-</w:t>
              </w:r>
            </w:hyperlink>
            <w:hyperlink r:id="rId11">
              <w:r>
                <w:rPr>
                  <w:color w:val="0563C1"/>
                </w:rPr>
                <w:t>security</w:t>
              </w:r>
            </w:hyperlink>
            <w:hyperlink r:id="rId12">
              <w:r>
                <w:rPr>
                  <w:color w:val="0563C1"/>
                </w:rPr>
                <w:t>-</w:t>
              </w:r>
            </w:hyperlink>
            <w:hyperlink r:id="rId13">
              <w:r>
                <w:rPr>
                  <w:color w:val="0563C1"/>
                </w:rPr>
                <w:t>policies</w:t>
              </w:r>
            </w:hyperlink>
            <w:hyperlink r:id="rId14">
              <w:r>
                <w:rPr>
                  <w:color w:val="0563C1"/>
                </w:rPr>
                <w:t>-</w:t>
              </w:r>
            </w:hyperlink>
          </w:p>
        </w:tc>
      </w:tr>
      <w:tr w:rsidR="00654687" w14:paraId="467A8EEE" w14:textId="77777777">
        <w:trPr>
          <w:trHeight w:val="458"/>
        </w:trPr>
        <w:tc>
          <w:tcPr>
            <w:tcW w:w="0" w:type="auto"/>
            <w:vMerge/>
            <w:tcBorders>
              <w:top w:val="nil"/>
              <w:left w:val="single" w:sz="4" w:space="0" w:color="000000"/>
              <w:bottom w:val="nil"/>
              <w:right w:val="single" w:sz="4" w:space="0" w:color="000000"/>
            </w:tcBorders>
          </w:tcPr>
          <w:p w14:paraId="3AA8F6C7" w14:textId="77777777" w:rsidR="00654687" w:rsidRDefault="00654687">
            <w:pPr>
              <w:spacing w:after="160" w:line="259" w:lineRule="auto"/>
              <w:ind w:left="0" w:right="0" w:firstLine="0"/>
            </w:pPr>
          </w:p>
        </w:tc>
        <w:tc>
          <w:tcPr>
            <w:tcW w:w="8676" w:type="dxa"/>
            <w:vMerge w:val="restart"/>
            <w:tcBorders>
              <w:top w:val="single" w:sz="7" w:space="0" w:color="0563C1"/>
              <w:left w:val="single" w:sz="4" w:space="0" w:color="000000"/>
              <w:bottom w:val="single" w:sz="4" w:space="0" w:color="000000"/>
              <w:right w:val="single" w:sz="4" w:space="0" w:color="000000"/>
            </w:tcBorders>
          </w:tcPr>
          <w:p w14:paraId="7F0FF094" w14:textId="77777777" w:rsidR="00654687" w:rsidRDefault="0007250F">
            <w:pPr>
              <w:spacing w:after="0" w:line="259" w:lineRule="auto"/>
              <w:ind w:left="0" w:right="0" w:firstLine="0"/>
            </w:pPr>
            <w:hyperlink r:id="rId15">
              <w:r>
                <w:rPr>
                  <w:color w:val="0563C1"/>
                </w:rPr>
                <w:t>and</w:t>
              </w:r>
            </w:hyperlink>
            <w:hyperlink r:id="rId16">
              <w:r>
                <w:rPr>
                  <w:color w:val="0563C1"/>
                </w:rPr>
                <w:t>-</w:t>
              </w:r>
            </w:hyperlink>
            <w:hyperlink r:id="rId17">
              <w:r>
                <w:rPr>
                  <w:color w:val="0563C1"/>
                </w:rPr>
                <w:t>stand</w:t>
              </w:r>
              <w:r>
                <w:rPr>
                  <w:color w:val="0563C1"/>
                </w:rPr>
                <w:t>ards</w:t>
              </w:r>
            </w:hyperlink>
            <w:hyperlink r:id="rId18">
              <w:r>
                <w:t xml:space="preserve"> </w:t>
              </w:r>
            </w:hyperlink>
            <w:r>
              <w:rPr>
                <w:rFonts w:ascii="Segoe UI" w:eastAsia="Segoe UI" w:hAnsi="Segoe UI" w:cs="Segoe UI"/>
                <w:vertAlign w:val="subscript"/>
              </w:rPr>
              <w:t xml:space="preserve"> </w:t>
            </w:r>
          </w:p>
          <w:p w14:paraId="218D5820" w14:textId="77777777" w:rsidR="00654687" w:rsidRDefault="0007250F">
            <w:pPr>
              <w:spacing w:after="0" w:line="259" w:lineRule="auto"/>
              <w:ind w:left="0" w:right="0" w:firstLine="0"/>
            </w:pPr>
            <w:r>
              <w:t xml:space="preserve"> </w:t>
            </w:r>
          </w:p>
        </w:tc>
      </w:tr>
      <w:tr w:rsidR="00654687" w14:paraId="5ED77F96" w14:textId="77777777">
        <w:trPr>
          <w:trHeight w:val="458"/>
        </w:trPr>
        <w:tc>
          <w:tcPr>
            <w:tcW w:w="0" w:type="auto"/>
            <w:vMerge/>
            <w:tcBorders>
              <w:top w:val="nil"/>
              <w:left w:val="single" w:sz="4" w:space="0" w:color="000000"/>
              <w:bottom w:val="single" w:sz="4" w:space="0" w:color="000000"/>
              <w:right w:val="single" w:sz="4" w:space="0" w:color="000000"/>
            </w:tcBorders>
          </w:tcPr>
          <w:p w14:paraId="66CA08FD" w14:textId="77777777" w:rsidR="00654687" w:rsidRDefault="00654687">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6FC7CB84" w14:textId="77777777" w:rsidR="00654687" w:rsidRDefault="00654687">
            <w:pPr>
              <w:spacing w:after="160" w:line="259" w:lineRule="auto"/>
              <w:ind w:left="0" w:right="0" w:firstLine="0"/>
            </w:pPr>
          </w:p>
        </w:tc>
      </w:tr>
    </w:tbl>
    <w:p w14:paraId="0C46886B" w14:textId="77777777" w:rsidR="00654687" w:rsidRDefault="0007250F">
      <w:pPr>
        <w:spacing w:after="147" w:line="259" w:lineRule="auto"/>
        <w:ind w:left="619" w:right="0" w:firstLine="0"/>
      </w:pPr>
      <w:r>
        <w:rPr>
          <w:b/>
          <w:sz w:val="17"/>
        </w:rPr>
        <w:t xml:space="preserve"> </w:t>
      </w:r>
      <w:r>
        <w:t xml:space="preserve"> </w:t>
      </w:r>
    </w:p>
    <w:p w14:paraId="08EC2C11" w14:textId="77777777" w:rsidR="00654687" w:rsidRDefault="0007250F">
      <w:pPr>
        <w:pStyle w:val="Heading2"/>
        <w:ind w:left="1421"/>
      </w:pPr>
      <w:r>
        <w:t xml:space="preserve">LOCATION FOR DELIVERY  </w:t>
      </w:r>
    </w:p>
    <w:p w14:paraId="67634EAE" w14:textId="77777777" w:rsidR="00654687" w:rsidRDefault="0007250F">
      <w:pPr>
        <w:spacing w:after="0" w:line="259" w:lineRule="auto"/>
        <w:ind w:left="619" w:right="0" w:firstLine="0"/>
      </w:pPr>
      <w:r>
        <w:rPr>
          <w:b/>
          <w:sz w:val="28"/>
        </w:rPr>
        <w:t xml:space="preserve"> </w:t>
      </w:r>
      <w:r>
        <w:t xml:space="preserve"> </w:t>
      </w:r>
    </w:p>
    <w:p w14:paraId="67CE667D" w14:textId="77777777" w:rsidR="00654687" w:rsidRDefault="0007250F">
      <w:pPr>
        <w:spacing w:after="0"/>
        <w:ind w:left="1350" w:right="0"/>
      </w:pPr>
      <w:r>
        <w:t>Upon request, the Supplier shall deliver these devices to a mainland UK address specified by the Authority. This address shall be confirmed by the Authority no later than 1 week before the required delivery date. The Supplier shall ensure that the goods ar</w:t>
      </w:r>
      <w:r>
        <w:t xml:space="preserve">e securely delivered and work with the Authority’s service supplier to ensure effective delivery: this includes any booking-in activity. </w:t>
      </w:r>
    </w:p>
    <w:p w14:paraId="743EBE38" w14:textId="77777777" w:rsidR="00654687" w:rsidRDefault="0007250F">
      <w:pPr>
        <w:spacing w:after="0" w:line="259" w:lineRule="auto"/>
        <w:ind w:left="619" w:right="0" w:firstLine="0"/>
      </w:pPr>
      <w:r>
        <w:t xml:space="preserve"> </w:t>
      </w:r>
    </w:p>
    <w:p w14:paraId="2614715E" w14:textId="77777777" w:rsidR="00654687" w:rsidRDefault="0007250F">
      <w:pPr>
        <w:spacing w:after="0"/>
        <w:ind w:left="1350" w:right="0"/>
      </w:pPr>
      <w:r>
        <w:t xml:space="preserve">For the avoidance of doubt, the Authority may request delivery of the devices in multiple batches. </w:t>
      </w:r>
    </w:p>
    <w:p w14:paraId="794DE2E9" w14:textId="77777777" w:rsidR="00654687" w:rsidRDefault="0007250F">
      <w:pPr>
        <w:spacing w:after="0" w:line="259" w:lineRule="auto"/>
        <w:ind w:left="1340" w:right="0" w:firstLine="0"/>
      </w:pPr>
      <w:r>
        <w:t xml:space="preserve"> </w:t>
      </w:r>
    </w:p>
    <w:p w14:paraId="07288DB9" w14:textId="48BDA2E3" w:rsidR="00654687" w:rsidRPr="003750F1" w:rsidRDefault="003750F1">
      <w:pPr>
        <w:spacing w:after="0"/>
        <w:ind w:left="1350" w:right="911"/>
        <w:rPr>
          <w:highlight w:val="black"/>
        </w:rPr>
      </w:pPr>
      <w:proofErr w:type="spellStart"/>
      <w:r w:rsidRPr="003750F1">
        <w:rPr>
          <w:highlight w:val="black"/>
        </w:rPr>
        <w:t>Xxxxxxxxxxxxxxxxxxxxxxxxxxxxxxxxxxxxxxx</w:t>
      </w:r>
      <w:proofErr w:type="spellEnd"/>
    </w:p>
    <w:p w14:paraId="65EEFCDC" w14:textId="174F2E3E" w:rsidR="003750F1" w:rsidRDefault="003750F1">
      <w:pPr>
        <w:spacing w:after="0"/>
        <w:ind w:left="1350" w:right="911"/>
      </w:pPr>
      <w:proofErr w:type="spellStart"/>
      <w:r w:rsidRPr="003750F1">
        <w:rPr>
          <w:highlight w:val="black"/>
        </w:rPr>
        <w:t>xxxxxxxxxxxxxxxxxxxxxxxxxxxxxxxxxxxxxxxxxxxxxxxxxxxxxxx</w:t>
      </w:r>
      <w:proofErr w:type="spellEnd"/>
    </w:p>
    <w:p w14:paraId="39D1B3C5" w14:textId="77777777" w:rsidR="00654687" w:rsidRDefault="0007250F">
      <w:pPr>
        <w:spacing w:after="0" w:line="259" w:lineRule="auto"/>
        <w:ind w:left="1340" w:right="0" w:firstLine="0"/>
      </w:pPr>
      <w:r>
        <w:t xml:space="preserve"> </w:t>
      </w:r>
    </w:p>
    <w:p w14:paraId="3CEA63EF" w14:textId="77777777" w:rsidR="00654687" w:rsidRDefault="0007250F">
      <w:pPr>
        <w:spacing w:after="0" w:line="259" w:lineRule="auto"/>
        <w:ind w:left="1340" w:right="0" w:firstLine="0"/>
      </w:pPr>
      <w:r>
        <w:t xml:space="preserve"> </w:t>
      </w:r>
    </w:p>
    <w:p w14:paraId="070899BA" w14:textId="77777777" w:rsidR="00654687" w:rsidRDefault="0007250F">
      <w:pPr>
        <w:pStyle w:val="Heading2"/>
        <w:ind w:left="1421"/>
      </w:pPr>
      <w:r>
        <w:t xml:space="preserve">DATES FOR DELIVERY OF THE DELIVERABLES  </w:t>
      </w:r>
    </w:p>
    <w:p w14:paraId="6FFE1623" w14:textId="77777777" w:rsidR="00654687" w:rsidRDefault="0007250F">
      <w:pPr>
        <w:spacing w:after="0" w:line="259" w:lineRule="auto"/>
        <w:ind w:left="619" w:right="0" w:firstLine="0"/>
      </w:pPr>
      <w:r>
        <w:rPr>
          <w:b/>
          <w:sz w:val="27"/>
        </w:rPr>
        <w:t xml:space="preserve"> </w:t>
      </w:r>
      <w:r>
        <w:t xml:space="preserve"> </w:t>
      </w:r>
    </w:p>
    <w:p w14:paraId="01A424F2" w14:textId="77777777" w:rsidR="00654687" w:rsidRDefault="0007250F">
      <w:pPr>
        <w:ind w:left="1431" w:right="911"/>
      </w:pPr>
      <w:r>
        <w:t xml:space="preserve">All items to be delivered within 6 weeks of receipt of Purchase Order. The Buyer reserves the right to terminate the contract if this date cannot be met.  </w:t>
      </w:r>
    </w:p>
    <w:p w14:paraId="1129FE81" w14:textId="77777777" w:rsidR="00654687" w:rsidRDefault="0007250F">
      <w:pPr>
        <w:spacing w:after="0" w:line="259" w:lineRule="auto"/>
        <w:ind w:left="619" w:right="0" w:firstLine="0"/>
      </w:pPr>
      <w:r>
        <w:rPr>
          <w:sz w:val="26"/>
        </w:rPr>
        <w:t xml:space="preserve"> </w:t>
      </w:r>
      <w:r>
        <w:t xml:space="preserve"> </w:t>
      </w:r>
    </w:p>
    <w:p w14:paraId="13156340" w14:textId="77777777" w:rsidR="00654687" w:rsidRDefault="0007250F">
      <w:pPr>
        <w:spacing w:after="26" w:line="267" w:lineRule="auto"/>
        <w:ind w:left="1421" w:right="0"/>
      </w:pPr>
      <w:r>
        <w:rPr>
          <w:b/>
        </w:rPr>
        <w:t xml:space="preserve">TESTING OF DELIVERABLES </w:t>
      </w:r>
      <w:r>
        <w:t xml:space="preserve"> </w:t>
      </w:r>
    </w:p>
    <w:p w14:paraId="368D38B3" w14:textId="77777777" w:rsidR="00654687" w:rsidRDefault="0007250F">
      <w:pPr>
        <w:spacing w:after="0" w:line="259" w:lineRule="auto"/>
        <w:ind w:left="619" w:right="0" w:firstLine="0"/>
      </w:pPr>
      <w:r>
        <w:rPr>
          <w:b/>
          <w:sz w:val="28"/>
        </w:rPr>
        <w:t xml:space="preserve"> </w:t>
      </w:r>
      <w:r>
        <w:t xml:space="preserve"> </w:t>
      </w:r>
    </w:p>
    <w:p w14:paraId="62C4EDD3" w14:textId="77777777" w:rsidR="00654687" w:rsidRDefault="0007250F">
      <w:pPr>
        <w:ind w:left="1431" w:right="911"/>
      </w:pPr>
      <w:r>
        <w:t xml:space="preserve">Not used  </w:t>
      </w:r>
    </w:p>
    <w:p w14:paraId="37E4A20D" w14:textId="77777777" w:rsidR="00654687" w:rsidRDefault="0007250F">
      <w:pPr>
        <w:spacing w:after="0" w:line="259" w:lineRule="auto"/>
        <w:ind w:left="619" w:right="0" w:firstLine="0"/>
      </w:pPr>
      <w:r>
        <w:rPr>
          <w:sz w:val="29"/>
        </w:rPr>
        <w:t xml:space="preserve"> </w:t>
      </w:r>
      <w:r>
        <w:t xml:space="preserve"> </w:t>
      </w:r>
    </w:p>
    <w:p w14:paraId="5929A3DD" w14:textId="77777777" w:rsidR="00654687" w:rsidRDefault="0007250F">
      <w:pPr>
        <w:pStyle w:val="Heading2"/>
        <w:ind w:left="1421"/>
      </w:pPr>
      <w:r>
        <w:t xml:space="preserve">WARRANTY PERIOD  </w:t>
      </w:r>
    </w:p>
    <w:p w14:paraId="2D8038A4" w14:textId="77777777" w:rsidR="00654687" w:rsidRDefault="0007250F">
      <w:pPr>
        <w:spacing w:after="0" w:line="259" w:lineRule="auto"/>
        <w:ind w:left="619" w:right="0" w:firstLine="0"/>
      </w:pPr>
      <w:r>
        <w:rPr>
          <w:b/>
          <w:sz w:val="28"/>
        </w:rPr>
        <w:t xml:space="preserve"> </w:t>
      </w:r>
      <w:r>
        <w:t xml:space="preserve"> </w:t>
      </w:r>
    </w:p>
    <w:p w14:paraId="2B09BFE0" w14:textId="77777777" w:rsidR="00654687" w:rsidRDefault="0007250F">
      <w:pPr>
        <w:ind w:left="1431" w:right="911"/>
      </w:pPr>
      <w:r>
        <w:t xml:space="preserve">The warranty period for the purposes of Clause 3.1.2 of the Core Terms shall be 12 (twelve) months manufacturer warranty as </w:t>
      </w:r>
      <w:proofErr w:type="gramStart"/>
      <w:r>
        <w:t>standard</w:t>
      </w:r>
      <w:proofErr w:type="gramEnd"/>
      <w:r>
        <w:t xml:space="preserve">  </w:t>
      </w:r>
    </w:p>
    <w:p w14:paraId="3012B51D" w14:textId="77777777" w:rsidR="00654687" w:rsidRDefault="0007250F">
      <w:pPr>
        <w:spacing w:after="0" w:line="259" w:lineRule="auto"/>
        <w:ind w:left="619" w:right="0" w:firstLine="0"/>
      </w:pPr>
      <w:r>
        <w:rPr>
          <w:sz w:val="26"/>
        </w:rPr>
        <w:t xml:space="preserve"> </w:t>
      </w:r>
      <w:r>
        <w:t xml:space="preserve"> </w:t>
      </w:r>
    </w:p>
    <w:p w14:paraId="58BAF0FA" w14:textId="77777777" w:rsidR="00654687" w:rsidRDefault="0007250F">
      <w:pPr>
        <w:pStyle w:val="Heading2"/>
        <w:ind w:left="1421"/>
      </w:pPr>
      <w:r>
        <w:t xml:space="preserve">MAXIMUM LIABILITY  </w:t>
      </w:r>
    </w:p>
    <w:p w14:paraId="16BB7FB0" w14:textId="77777777" w:rsidR="00654687" w:rsidRDefault="0007250F">
      <w:pPr>
        <w:ind w:left="1431" w:right="911"/>
      </w:pPr>
      <w:r>
        <w:t>The limitation of liability for this Call-Off Contract is stated in Clause 11.2 of the Core Terms.</w:t>
      </w:r>
      <w:r>
        <w:t xml:space="preserve">  </w:t>
      </w:r>
    </w:p>
    <w:p w14:paraId="321E46C0" w14:textId="77777777" w:rsidR="00654687" w:rsidRDefault="0007250F">
      <w:pPr>
        <w:spacing w:after="0" w:line="259" w:lineRule="auto"/>
        <w:ind w:left="619" w:right="0" w:firstLine="0"/>
      </w:pPr>
      <w:r>
        <w:rPr>
          <w:sz w:val="26"/>
        </w:rPr>
        <w:t xml:space="preserve"> </w:t>
      </w:r>
      <w:r>
        <w:t xml:space="preserve"> </w:t>
      </w:r>
    </w:p>
    <w:p w14:paraId="4E8CF5FC" w14:textId="77777777" w:rsidR="00654687" w:rsidRDefault="0007250F">
      <w:pPr>
        <w:ind w:left="1431" w:right="911"/>
      </w:pPr>
      <w:r>
        <w:t xml:space="preserve">The Estimated Year 1 Charges used to calculate liability in the first Contract Year is equivalent to the total bid cost estimated at £843,633.78 </w:t>
      </w:r>
      <w:proofErr w:type="spellStart"/>
      <w:r>
        <w:t>inc</w:t>
      </w:r>
      <w:proofErr w:type="spellEnd"/>
      <w:r>
        <w:t xml:space="preserve"> </w:t>
      </w:r>
      <w:proofErr w:type="gramStart"/>
      <w:r>
        <w:t>VAT</w:t>
      </w:r>
      <w:proofErr w:type="gramEnd"/>
      <w:r>
        <w:t xml:space="preserve">   </w:t>
      </w:r>
    </w:p>
    <w:p w14:paraId="10C5B445" w14:textId="77777777" w:rsidR="00654687" w:rsidRDefault="0007250F">
      <w:pPr>
        <w:spacing w:after="0" w:line="259" w:lineRule="auto"/>
        <w:ind w:left="619" w:right="0" w:firstLine="0"/>
      </w:pPr>
      <w:r>
        <w:rPr>
          <w:sz w:val="26"/>
        </w:rPr>
        <w:t xml:space="preserve"> </w:t>
      </w:r>
      <w:r>
        <w:t xml:space="preserve"> </w:t>
      </w:r>
    </w:p>
    <w:p w14:paraId="0BA167E1" w14:textId="77777777" w:rsidR="00654687" w:rsidRDefault="0007250F">
      <w:pPr>
        <w:spacing w:after="19" w:line="259" w:lineRule="auto"/>
        <w:ind w:left="1412" w:right="0" w:firstLine="0"/>
      </w:pPr>
      <w:r>
        <w:rPr>
          <w:b/>
        </w:rPr>
        <w:t xml:space="preserve"> </w:t>
      </w:r>
    </w:p>
    <w:p w14:paraId="4A1AC7AD" w14:textId="77777777" w:rsidR="00654687" w:rsidRDefault="0007250F">
      <w:pPr>
        <w:pStyle w:val="Heading2"/>
        <w:ind w:left="1421"/>
      </w:pPr>
      <w:r>
        <w:lastRenderedPageBreak/>
        <w:t xml:space="preserve">CALL-OFF CHARGES  </w:t>
      </w:r>
    </w:p>
    <w:p w14:paraId="006B26BF" w14:textId="77777777" w:rsidR="00654687" w:rsidRDefault="0007250F">
      <w:pPr>
        <w:spacing w:after="0" w:line="259" w:lineRule="auto"/>
        <w:ind w:left="619" w:right="0" w:firstLine="0"/>
      </w:pPr>
      <w:r>
        <w:rPr>
          <w:b/>
          <w:sz w:val="28"/>
        </w:rPr>
        <w:t xml:space="preserve"> </w:t>
      </w:r>
      <w:r>
        <w:t xml:space="preserve"> </w:t>
      </w:r>
    </w:p>
    <w:p w14:paraId="29BA1A45" w14:textId="77777777" w:rsidR="00654687" w:rsidRDefault="0007250F">
      <w:pPr>
        <w:spacing w:after="10" w:line="259" w:lineRule="auto"/>
        <w:ind w:left="0" w:right="628" w:firstLine="0"/>
        <w:jc w:val="center"/>
      </w:pPr>
      <w:r>
        <w:t xml:space="preserve">The Charges will not be impacted by any change to the Framework Prices. The </w:t>
      </w:r>
    </w:p>
    <w:p w14:paraId="638E9B56" w14:textId="77777777" w:rsidR="00654687" w:rsidRDefault="0007250F">
      <w:pPr>
        <w:ind w:left="1431" w:right="911"/>
      </w:pPr>
      <w:r>
        <w:t>Charges can only be changed by agreement in writing between the Buyer and the Supplier because of a Specific Change in Law or Benchmarking using Call-Off Schedule 16 (Benchmarking</w:t>
      </w:r>
      <w:r>
        <w:t xml:space="preserve">) where this is used.  </w:t>
      </w:r>
    </w:p>
    <w:p w14:paraId="70EA2884" w14:textId="77777777" w:rsidR="00654687" w:rsidRDefault="0007250F">
      <w:pPr>
        <w:spacing w:after="31" w:line="259" w:lineRule="auto"/>
        <w:ind w:left="1340" w:right="0" w:firstLine="0"/>
      </w:pPr>
      <w:r>
        <w:t xml:space="preserve"> </w:t>
      </w:r>
    </w:p>
    <w:p w14:paraId="62213242" w14:textId="77777777" w:rsidR="00654687" w:rsidRDefault="0007250F">
      <w:pPr>
        <w:spacing w:line="259" w:lineRule="auto"/>
        <w:ind w:left="1340" w:right="0" w:firstLine="0"/>
      </w:pPr>
      <w:r>
        <w:t xml:space="preserve"> </w:t>
      </w:r>
    </w:p>
    <w:p w14:paraId="2E91F3CE" w14:textId="77777777" w:rsidR="00654687" w:rsidRDefault="0007250F">
      <w:pPr>
        <w:spacing w:after="26" w:line="267" w:lineRule="auto"/>
        <w:ind w:left="1421" w:right="0"/>
      </w:pPr>
      <w:r>
        <w:rPr>
          <w:b/>
        </w:rPr>
        <w:t xml:space="preserve">REIMBURSABLE EXPENSES </w:t>
      </w:r>
      <w:r>
        <w:t xml:space="preserve"> </w:t>
      </w:r>
    </w:p>
    <w:p w14:paraId="3042F9E8" w14:textId="77777777" w:rsidR="00654687" w:rsidRDefault="0007250F">
      <w:pPr>
        <w:ind w:left="1431" w:right="911"/>
      </w:pPr>
      <w:r>
        <w:t xml:space="preserve">None  </w:t>
      </w:r>
    </w:p>
    <w:p w14:paraId="147A0B7B" w14:textId="77777777" w:rsidR="00654687" w:rsidRDefault="0007250F">
      <w:pPr>
        <w:spacing w:after="0" w:line="259" w:lineRule="auto"/>
        <w:ind w:left="619" w:right="0" w:firstLine="0"/>
      </w:pPr>
      <w:r>
        <w:rPr>
          <w:sz w:val="29"/>
        </w:rPr>
        <w:t xml:space="preserve"> </w:t>
      </w:r>
      <w:r>
        <w:t xml:space="preserve"> </w:t>
      </w:r>
    </w:p>
    <w:p w14:paraId="29172B20" w14:textId="77777777" w:rsidR="00654687" w:rsidRDefault="0007250F">
      <w:pPr>
        <w:pStyle w:val="Heading2"/>
        <w:ind w:left="1421"/>
      </w:pPr>
      <w:r>
        <w:t xml:space="preserve">PAYMENT METHOD  </w:t>
      </w:r>
    </w:p>
    <w:p w14:paraId="78DE425D" w14:textId="77777777" w:rsidR="00654687" w:rsidRDefault="0007250F">
      <w:pPr>
        <w:spacing w:after="0" w:line="259" w:lineRule="auto"/>
        <w:ind w:left="619" w:right="0" w:firstLine="0"/>
      </w:pPr>
      <w:r>
        <w:rPr>
          <w:b/>
          <w:sz w:val="28"/>
        </w:rPr>
        <w:t xml:space="preserve"> </w:t>
      </w:r>
      <w:r>
        <w:t xml:space="preserve"> </w:t>
      </w:r>
    </w:p>
    <w:p w14:paraId="01A4DE87" w14:textId="77777777" w:rsidR="00654687" w:rsidRDefault="0007250F">
      <w:pPr>
        <w:spacing w:after="140"/>
        <w:ind w:left="1431" w:right="911"/>
      </w:pPr>
      <w:r>
        <w:t xml:space="preserve">Payment method BACS  </w:t>
      </w:r>
    </w:p>
    <w:p w14:paraId="2CF99485" w14:textId="77777777" w:rsidR="00654687" w:rsidRDefault="0007250F">
      <w:pPr>
        <w:spacing w:after="0" w:line="259" w:lineRule="auto"/>
        <w:ind w:left="619" w:right="0" w:firstLine="0"/>
      </w:pPr>
      <w:r>
        <w:rPr>
          <w:sz w:val="36"/>
        </w:rPr>
        <w:t xml:space="preserve"> </w:t>
      </w:r>
      <w:r>
        <w:t xml:space="preserve"> </w:t>
      </w:r>
    </w:p>
    <w:p w14:paraId="7DC383FC" w14:textId="77777777" w:rsidR="00654687" w:rsidRDefault="0007250F">
      <w:pPr>
        <w:spacing w:after="26" w:line="267" w:lineRule="auto"/>
        <w:ind w:left="1421" w:right="0"/>
      </w:pPr>
      <w:r>
        <w:rPr>
          <w:b/>
        </w:rPr>
        <w:t xml:space="preserve">BUYER’S INVOICE ADDRESS: </w:t>
      </w:r>
      <w:r>
        <w:t xml:space="preserve"> </w:t>
      </w:r>
    </w:p>
    <w:p w14:paraId="50AB65CD" w14:textId="77777777" w:rsidR="00654687" w:rsidRDefault="0007250F">
      <w:pPr>
        <w:spacing w:after="0" w:line="259" w:lineRule="auto"/>
        <w:ind w:left="619" w:right="0" w:firstLine="0"/>
      </w:pPr>
      <w:r>
        <w:rPr>
          <w:b/>
          <w:sz w:val="28"/>
        </w:rPr>
        <w:t xml:space="preserve"> </w:t>
      </w:r>
      <w:r>
        <w:t xml:space="preserve"> </w:t>
      </w:r>
    </w:p>
    <w:p w14:paraId="5A6D4675" w14:textId="77777777" w:rsidR="00654687" w:rsidRDefault="0007250F">
      <w:pPr>
        <w:ind w:left="1431" w:right="911"/>
      </w:pPr>
      <w:r>
        <w:t xml:space="preserve">Department for Work and Pensions  </w:t>
      </w:r>
    </w:p>
    <w:p w14:paraId="2D34E04E" w14:textId="77777777" w:rsidR="00654687" w:rsidRDefault="0007250F">
      <w:pPr>
        <w:spacing w:after="2" w:line="259" w:lineRule="auto"/>
        <w:ind w:left="619" w:right="0" w:firstLine="0"/>
      </w:pPr>
      <w:r>
        <w:t xml:space="preserve">  </w:t>
      </w:r>
    </w:p>
    <w:p w14:paraId="608DD618" w14:textId="77777777" w:rsidR="00654687" w:rsidRDefault="0007250F">
      <w:pPr>
        <w:ind w:left="1431" w:right="911"/>
      </w:pPr>
      <w:r>
        <w:t xml:space="preserve">APinvoices-DWP-U@sscl.gse.gov.uk  </w:t>
      </w:r>
    </w:p>
    <w:p w14:paraId="3C5B34AE" w14:textId="77777777" w:rsidR="00654687" w:rsidRDefault="0007250F">
      <w:pPr>
        <w:ind w:left="1431" w:right="911"/>
      </w:pPr>
      <w:r>
        <w:t xml:space="preserve">Box 406, SSCL, Phoenix House, Celtic Springs Business Park, Newport, NP10 8FZ  </w:t>
      </w:r>
    </w:p>
    <w:p w14:paraId="1200C883" w14:textId="77777777" w:rsidR="00654687" w:rsidRDefault="0007250F">
      <w:pPr>
        <w:spacing w:after="144" w:line="259" w:lineRule="auto"/>
        <w:ind w:left="619" w:right="0" w:firstLine="0"/>
      </w:pPr>
      <w:r>
        <w:rPr>
          <w:sz w:val="26"/>
        </w:rPr>
        <w:t xml:space="preserve"> </w:t>
      </w:r>
      <w:r>
        <w:t xml:space="preserve"> </w:t>
      </w:r>
    </w:p>
    <w:p w14:paraId="43190023" w14:textId="77777777" w:rsidR="00654687" w:rsidRDefault="0007250F">
      <w:pPr>
        <w:pStyle w:val="Heading2"/>
        <w:ind w:left="1421"/>
      </w:pPr>
      <w:r>
        <w:t xml:space="preserve">BUYER’S AUTHORISED REPRESENTATIVE  </w:t>
      </w:r>
    </w:p>
    <w:p w14:paraId="3127218C" w14:textId="77777777" w:rsidR="00654687" w:rsidRDefault="0007250F">
      <w:pPr>
        <w:spacing w:after="0" w:line="259" w:lineRule="auto"/>
        <w:ind w:left="619" w:right="0" w:firstLine="0"/>
      </w:pPr>
      <w:r>
        <w:rPr>
          <w:b/>
          <w:sz w:val="28"/>
        </w:rPr>
        <w:t xml:space="preserve">  </w:t>
      </w:r>
    </w:p>
    <w:p w14:paraId="404570E8" w14:textId="226B38CF" w:rsidR="00654687" w:rsidRPr="003750F1" w:rsidRDefault="003750F1">
      <w:pPr>
        <w:ind w:left="1431" w:right="911"/>
        <w:rPr>
          <w:highlight w:val="black"/>
        </w:rPr>
      </w:pPr>
      <w:proofErr w:type="spellStart"/>
      <w:r w:rsidRPr="003750F1">
        <w:rPr>
          <w:highlight w:val="black"/>
        </w:rPr>
        <w:t>Xxxxxx</w:t>
      </w:r>
      <w:proofErr w:type="spellEnd"/>
    </w:p>
    <w:p w14:paraId="1461BBFB" w14:textId="53EFFA2E" w:rsidR="003750F1" w:rsidRPr="003750F1" w:rsidRDefault="003750F1">
      <w:pPr>
        <w:ind w:left="1431" w:right="911"/>
        <w:rPr>
          <w:highlight w:val="black"/>
        </w:rPr>
      </w:pPr>
      <w:proofErr w:type="spellStart"/>
      <w:r w:rsidRPr="003750F1">
        <w:rPr>
          <w:highlight w:val="black"/>
        </w:rPr>
        <w:t>Xxxxxxxxxxx</w:t>
      </w:r>
      <w:proofErr w:type="spellEnd"/>
    </w:p>
    <w:p w14:paraId="70DEB754" w14:textId="4F0B2DEA" w:rsidR="003750F1" w:rsidRDefault="003750F1">
      <w:pPr>
        <w:ind w:left="1431" w:right="911"/>
      </w:pPr>
      <w:proofErr w:type="spellStart"/>
      <w:r w:rsidRPr="003750F1">
        <w:rPr>
          <w:highlight w:val="black"/>
        </w:rPr>
        <w:t>xxxxxxxxxxxxxxxxxxx</w:t>
      </w:r>
      <w:proofErr w:type="spellEnd"/>
    </w:p>
    <w:p w14:paraId="4309553D" w14:textId="77777777" w:rsidR="00654687" w:rsidRDefault="0007250F">
      <w:pPr>
        <w:spacing w:after="157" w:line="259" w:lineRule="auto"/>
        <w:ind w:left="1426" w:right="0" w:firstLine="0"/>
      </w:pPr>
      <w:r>
        <w:t xml:space="preserve"> </w:t>
      </w:r>
    </w:p>
    <w:p w14:paraId="5817E0A5" w14:textId="77777777" w:rsidR="00654687" w:rsidRDefault="0007250F">
      <w:pPr>
        <w:spacing w:after="26" w:line="267" w:lineRule="auto"/>
        <w:ind w:left="1421" w:right="0"/>
      </w:pPr>
      <w:r>
        <w:rPr>
          <w:b/>
        </w:rPr>
        <w:t xml:space="preserve">BUYER’S ENVIRONMENTAL POLICY </w:t>
      </w:r>
      <w:r>
        <w:t xml:space="preserve"> </w:t>
      </w:r>
    </w:p>
    <w:p w14:paraId="271211D4" w14:textId="77777777" w:rsidR="00654687" w:rsidRDefault="0007250F">
      <w:pPr>
        <w:spacing w:after="0" w:line="259" w:lineRule="auto"/>
        <w:ind w:left="619" w:right="0" w:firstLine="0"/>
      </w:pPr>
      <w:r>
        <w:rPr>
          <w:b/>
          <w:sz w:val="28"/>
        </w:rPr>
        <w:t xml:space="preserve"> </w:t>
      </w:r>
      <w:r>
        <w:t xml:space="preserve"> </w:t>
      </w:r>
    </w:p>
    <w:p w14:paraId="7B42BD77" w14:textId="77777777" w:rsidR="00654687" w:rsidRDefault="0007250F">
      <w:pPr>
        <w:ind w:left="1431" w:right="911"/>
      </w:pPr>
      <w:r>
        <w:t xml:space="preserve">N/A  </w:t>
      </w:r>
    </w:p>
    <w:p w14:paraId="4A6B7B10" w14:textId="77777777" w:rsidR="00654687" w:rsidRDefault="0007250F">
      <w:pPr>
        <w:spacing w:after="147" w:line="259" w:lineRule="auto"/>
        <w:ind w:left="619" w:right="0" w:firstLine="0"/>
      </w:pPr>
      <w:r>
        <w:rPr>
          <w:sz w:val="26"/>
        </w:rPr>
        <w:t xml:space="preserve"> </w:t>
      </w:r>
      <w:r>
        <w:t xml:space="preserve"> </w:t>
      </w:r>
    </w:p>
    <w:p w14:paraId="185CDFF8" w14:textId="77777777" w:rsidR="00654687" w:rsidRDefault="0007250F">
      <w:pPr>
        <w:pStyle w:val="Heading2"/>
        <w:ind w:left="1421"/>
      </w:pPr>
      <w:r>
        <w:t xml:space="preserve">BUYER’S SECURITY POLICY  </w:t>
      </w:r>
    </w:p>
    <w:p w14:paraId="3E08E7B0" w14:textId="77777777" w:rsidR="00654687" w:rsidRDefault="0007250F">
      <w:pPr>
        <w:spacing w:after="0" w:line="259" w:lineRule="auto"/>
        <w:ind w:left="619" w:right="0" w:firstLine="0"/>
      </w:pPr>
      <w:r>
        <w:rPr>
          <w:b/>
          <w:sz w:val="28"/>
        </w:rPr>
        <w:t xml:space="preserve"> </w:t>
      </w:r>
      <w:r>
        <w:t xml:space="preserve"> </w:t>
      </w:r>
    </w:p>
    <w:p w14:paraId="76AD266C" w14:textId="77777777" w:rsidR="00654687" w:rsidRDefault="0007250F">
      <w:pPr>
        <w:spacing w:after="224"/>
        <w:ind w:left="1431" w:right="911"/>
      </w:pPr>
      <w:r>
        <w:t xml:space="preserve">DWP Information Security Policy version 1  </w:t>
      </w:r>
    </w:p>
    <w:p w14:paraId="6BA7F51E" w14:textId="77777777" w:rsidR="00654687" w:rsidRDefault="0007250F">
      <w:pPr>
        <w:spacing w:after="222"/>
        <w:ind w:left="1431" w:right="911"/>
      </w:pPr>
      <w:r>
        <w:t xml:space="preserve">DWP Acceptable Use Policy version 2.5  </w:t>
      </w:r>
    </w:p>
    <w:p w14:paraId="257371B7" w14:textId="77777777" w:rsidR="00654687" w:rsidRDefault="0007250F">
      <w:pPr>
        <w:spacing w:after="224"/>
        <w:ind w:left="1431" w:right="911"/>
      </w:pPr>
      <w:r>
        <w:t xml:space="preserve">DWP Physical Security Policy version 2.0  </w:t>
      </w:r>
    </w:p>
    <w:p w14:paraId="58DE5005" w14:textId="77777777" w:rsidR="00654687" w:rsidRDefault="0007250F">
      <w:pPr>
        <w:ind w:left="1431" w:right="911"/>
      </w:pPr>
      <w:r>
        <w:t xml:space="preserve">DWP Information Management Policy version 4.1  </w:t>
      </w:r>
    </w:p>
    <w:p w14:paraId="63B0C826" w14:textId="77777777" w:rsidR="00654687" w:rsidRDefault="0007250F">
      <w:pPr>
        <w:spacing w:after="12" w:line="259" w:lineRule="auto"/>
        <w:ind w:left="619" w:right="0" w:firstLine="0"/>
      </w:pPr>
      <w:r>
        <w:rPr>
          <w:sz w:val="21"/>
        </w:rPr>
        <w:t xml:space="preserve"> </w:t>
      </w:r>
      <w:r>
        <w:t xml:space="preserve"> </w:t>
      </w:r>
    </w:p>
    <w:p w14:paraId="0FFB4F12" w14:textId="77777777" w:rsidR="00654687" w:rsidRDefault="0007250F">
      <w:pPr>
        <w:spacing w:after="91"/>
        <w:ind w:left="1431" w:right="911"/>
      </w:pPr>
      <w:r>
        <w:lastRenderedPageBreak/>
        <w:t xml:space="preserve">Available at:  </w:t>
      </w:r>
      <w:r>
        <w:rPr>
          <w:color w:val="0000FF"/>
          <w:u w:val="single" w:color="0000FF"/>
        </w:rPr>
        <w:t>https://www.gov.uk/government/publications/dwpprocurementsecurity</w:t>
      </w:r>
      <w:r>
        <w:t xml:space="preserve">https://www.go v.uk/government/publications/dwp-procurementsecuritypolicies-and- </w:t>
      </w:r>
      <w:proofErr w:type="spellStart"/>
      <w:r>
        <w:t>standards</w:t>
      </w:r>
      <w:r>
        <w:rPr>
          <w:color w:val="0000FF"/>
          <w:u w:val="single" w:color="0000FF"/>
        </w:rPr>
        <w:t>policies</w:t>
      </w:r>
      <w:proofErr w:type="spellEnd"/>
      <w:r>
        <w:rPr>
          <w:color w:val="0000FF"/>
          <w:u w:val="single" w:color="0000FF"/>
        </w:rPr>
        <w:t>-and-standards</w:t>
      </w:r>
      <w:r>
        <w:t xml:space="preserve">  </w:t>
      </w:r>
    </w:p>
    <w:p w14:paraId="37152348" w14:textId="77777777" w:rsidR="00654687" w:rsidRDefault="0007250F">
      <w:pPr>
        <w:spacing w:after="133" w:line="259" w:lineRule="auto"/>
        <w:ind w:left="1426" w:right="0" w:firstLine="0"/>
      </w:pPr>
      <w:r>
        <w:t xml:space="preserve"> </w:t>
      </w:r>
    </w:p>
    <w:p w14:paraId="40F74E68" w14:textId="77777777" w:rsidR="00654687" w:rsidRDefault="0007250F">
      <w:pPr>
        <w:pStyle w:val="Heading2"/>
        <w:ind w:left="1421"/>
      </w:pPr>
      <w:r>
        <w:t xml:space="preserve">SUPPLIER’S AUTHORISED REPRESENTATIVE  </w:t>
      </w:r>
    </w:p>
    <w:p w14:paraId="1DB4DBE4" w14:textId="1A03E795" w:rsidR="00654687" w:rsidRPr="003750F1" w:rsidRDefault="0007250F" w:rsidP="003750F1">
      <w:pPr>
        <w:tabs>
          <w:tab w:val="center" w:pos="619"/>
          <w:tab w:val="center" w:pos="3697"/>
        </w:tabs>
        <w:spacing w:after="7"/>
        <w:ind w:left="0" w:right="0" w:firstLine="0"/>
        <w:rPr>
          <w:highlight w:val="black"/>
        </w:rPr>
      </w:pPr>
      <w:r>
        <w:rPr>
          <w:rFonts w:ascii="Calibri" w:eastAsia="Calibri" w:hAnsi="Calibri" w:cs="Calibri"/>
          <w:sz w:val="22"/>
        </w:rPr>
        <w:tab/>
      </w:r>
      <w:r>
        <w:t xml:space="preserve"> </w:t>
      </w:r>
      <w:r>
        <w:tab/>
      </w:r>
      <w:proofErr w:type="spellStart"/>
      <w:r w:rsidR="003750F1" w:rsidRPr="003750F1">
        <w:rPr>
          <w:highlight w:val="black"/>
        </w:rPr>
        <w:t>Xxxxxxxxxxx</w:t>
      </w:r>
      <w:proofErr w:type="spellEnd"/>
    </w:p>
    <w:p w14:paraId="0E29F1DA" w14:textId="3EA7E4AF" w:rsidR="003750F1" w:rsidRPr="003750F1" w:rsidRDefault="003750F1" w:rsidP="003750F1">
      <w:pPr>
        <w:tabs>
          <w:tab w:val="center" w:pos="619"/>
          <w:tab w:val="center" w:pos="3697"/>
        </w:tabs>
        <w:spacing w:after="7"/>
        <w:ind w:left="0" w:right="0" w:firstLine="0"/>
        <w:rPr>
          <w:highlight w:val="black"/>
        </w:rPr>
      </w:pPr>
      <w:proofErr w:type="spellStart"/>
      <w:r w:rsidRPr="003750F1">
        <w:rPr>
          <w:highlight w:val="black"/>
        </w:rPr>
        <w:t>Xxxxxxxxxxxxxxxxxxxxxxxxxxxxxxxxxxxxxxxxxxxxxxxxxxxxx</w:t>
      </w:r>
      <w:proofErr w:type="spellEnd"/>
    </w:p>
    <w:p w14:paraId="0A24769C" w14:textId="5759C61D" w:rsidR="003750F1" w:rsidRDefault="003750F1" w:rsidP="003750F1">
      <w:pPr>
        <w:tabs>
          <w:tab w:val="center" w:pos="619"/>
          <w:tab w:val="center" w:pos="3697"/>
        </w:tabs>
        <w:spacing w:after="7"/>
        <w:ind w:left="0" w:right="0" w:firstLine="0"/>
      </w:pPr>
      <w:proofErr w:type="spellStart"/>
      <w:r w:rsidRPr="003750F1">
        <w:rPr>
          <w:highlight w:val="black"/>
        </w:rPr>
        <w:t>xxxxxxxxxxxxxx</w:t>
      </w:r>
      <w:proofErr w:type="spellEnd"/>
    </w:p>
    <w:p w14:paraId="3E648ECC" w14:textId="77777777" w:rsidR="00654687" w:rsidRDefault="0007250F">
      <w:pPr>
        <w:spacing w:after="157" w:line="259" w:lineRule="auto"/>
        <w:ind w:left="619" w:right="0" w:firstLine="0"/>
      </w:pPr>
      <w:r>
        <w:rPr>
          <w:b/>
          <w:sz w:val="26"/>
        </w:rPr>
        <w:t xml:space="preserve"> </w:t>
      </w:r>
      <w:r>
        <w:rPr>
          <w:b/>
          <w:sz w:val="26"/>
        </w:rPr>
        <w:t xml:space="preserve"> </w:t>
      </w:r>
      <w:r>
        <w:rPr>
          <w:b/>
          <w:sz w:val="26"/>
        </w:rPr>
        <w:tab/>
      </w:r>
      <w:r>
        <w:t xml:space="preserve"> </w:t>
      </w:r>
    </w:p>
    <w:p w14:paraId="32C70133" w14:textId="77777777" w:rsidR="00654687" w:rsidRDefault="0007250F">
      <w:pPr>
        <w:pStyle w:val="Heading2"/>
        <w:ind w:left="1421"/>
      </w:pPr>
      <w:r>
        <w:t xml:space="preserve">SUPPLIER’S CONTRACT MANAGER </w:t>
      </w:r>
      <w:r>
        <w:rPr>
          <w:b w:val="0"/>
        </w:rPr>
        <w:t xml:space="preserve"> </w:t>
      </w:r>
    </w:p>
    <w:p w14:paraId="5042552D" w14:textId="427DEDC3" w:rsidR="003750F1" w:rsidRPr="003750F1" w:rsidRDefault="0007250F">
      <w:pPr>
        <w:ind w:left="629" w:right="5943"/>
        <w:rPr>
          <w:sz w:val="20"/>
          <w:highlight w:val="black"/>
        </w:rPr>
      </w:pPr>
      <w:r>
        <w:rPr>
          <w:sz w:val="20"/>
        </w:rPr>
        <w:t xml:space="preserve">  </w:t>
      </w:r>
      <w:r>
        <w:rPr>
          <w:sz w:val="20"/>
        </w:rPr>
        <w:tab/>
        <w:t xml:space="preserve"> </w:t>
      </w:r>
      <w:r>
        <w:rPr>
          <w:sz w:val="20"/>
        </w:rPr>
        <w:tab/>
        <w:t xml:space="preserve"> </w:t>
      </w:r>
      <w:r>
        <w:rPr>
          <w:sz w:val="20"/>
        </w:rPr>
        <w:tab/>
      </w:r>
      <w:proofErr w:type="spellStart"/>
      <w:r w:rsidR="003750F1" w:rsidRPr="003750F1">
        <w:rPr>
          <w:sz w:val="20"/>
          <w:highlight w:val="black"/>
        </w:rPr>
        <w:t>Xxxxxxxxxxxxxx</w:t>
      </w:r>
      <w:proofErr w:type="spellEnd"/>
    </w:p>
    <w:p w14:paraId="5C272A8B" w14:textId="1102E3E2" w:rsidR="003750F1" w:rsidRPr="003750F1" w:rsidRDefault="003750F1">
      <w:pPr>
        <w:ind w:left="629" w:right="5943"/>
        <w:rPr>
          <w:sz w:val="20"/>
          <w:highlight w:val="black"/>
        </w:rPr>
      </w:pPr>
      <w:proofErr w:type="spellStart"/>
      <w:r w:rsidRPr="003750F1">
        <w:rPr>
          <w:sz w:val="20"/>
          <w:highlight w:val="black"/>
        </w:rPr>
        <w:t>Xxxxxxxxxxxxxxxxxxxxxxxxxxxxxxxxxxxxx</w:t>
      </w:r>
      <w:proofErr w:type="spellEnd"/>
    </w:p>
    <w:p w14:paraId="1785DA3F" w14:textId="37CF1F80" w:rsidR="00654687" w:rsidRDefault="003750F1">
      <w:pPr>
        <w:ind w:left="629" w:right="5943"/>
      </w:pPr>
      <w:proofErr w:type="spellStart"/>
      <w:r w:rsidRPr="003750F1">
        <w:rPr>
          <w:sz w:val="20"/>
          <w:highlight w:val="black"/>
        </w:rPr>
        <w:t>xxxxxxxxxxxxxxxxxxxxxxxxxxxxxxxxxxxxxxxxx</w:t>
      </w:r>
      <w:proofErr w:type="spellEnd"/>
      <w:r w:rsidR="0007250F">
        <w:t xml:space="preserve"> </w:t>
      </w:r>
    </w:p>
    <w:p w14:paraId="051258C4" w14:textId="77777777" w:rsidR="00654687" w:rsidRDefault="0007250F">
      <w:pPr>
        <w:spacing w:after="25" w:line="259" w:lineRule="auto"/>
        <w:ind w:left="619" w:right="0" w:firstLine="0"/>
      </w:pPr>
      <w:r>
        <w:rPr>
          <w:sz w:val="20"/>
        </w:rPr>
        <w:t xml:space="preserve"> </w:t>
      </w:r>
      <w:r>
        <w:t xml:space="preserve"> </w:t>
      </w:r>
    </w:p>
    <w:p w14:paraId="2BE3FB52" w14:textId="77777777" w:rsidR="00654687" w:rsidRDefault="0007250F">
      <w:pPr>
        <w:spacing w:after="26" w:line="267" w:lineRule="auto"/>
        <w:ind w:left="1421" w:right="0"/>
      </w:pPr>
      <w:r>
        <w:rPr>
          <w:b/>
        </w:rPr>
        <w:t xml:space="preserve">PROGRESS REPORT FREQUENCY </w:t>
      </w:r>
      <w:r>
        <w:t xml:space="preserve"> </w:t>
      </w:r>
    </w:p>
    <w:p w14:paraId="642D4165" w14:textId="77777777" w:rsidR="00654687" w:rsidRDefault="0007250F">
      <w:pPr>
        <w:spacing w:after="0" w:line="259" w:lineRule="auto"/>
        <w:ind w:left="619" w:right="0" w:firstLine="0"/>
      </w:pPr>
      <w:r>
        <w:rPr>
          <w:b/>
          <w:sz w:val="28"/>
        </w:rPr>
        <w:t xml:space="preserve"> </w:t>
      </w:r>
      <w:r>
        <w:t xml:space="preserve"> </w:t>
      </w:r>
    </w:p>
    <w:p w14:paraId="373299E8" w14:textId="77777777" w:rsidR="00654687" w:rsidRDefault="0007250F">
      <w:pPr>
        <w:ind w:left="1431" w:right="911"/>
      </w:pPr>
      <w:r>
        <w:t xml:space="preserve">On the first Working Day of each calendar month  </w:t>
      </w:r>
    </w:p>
    <w:p w14:paraId="2B47276F" w14:textId="77777777" w:rsidR="00654687" w:rsidRDefault="0007250F">
      <w:pPr>
        <w:spacing w:after="0" w:line="259" w:lineRule="auto"/>
        <w:ind w:left="619" w:right="0" w:firstLine="0"/>
      </w:pPr>
      <w:r>
        <w:rPr>
          <w:sz w:val="29"/>
        </w:rPr>
        <w:t xml:space="preserve"> </w:t>
      </w:r>
      <w:r>
        <w:t xml:space="preserve"> </w:t>
      </w:r>
    </w:p>
    <w:p w14:paraId="63C0921B" w14:textId="77777777" w:rsidR="00654687" w:rsidRDefault="0007250F">
      <w:pPr>
        <w:spacing w:after="26" w:line="267" w:lineRule="auto"/>
        <w:ind w:left="1421" w:right="0"/>
      </w:pPr>
      <w:r>
        <w:rPr>
          <w:b/>
        </w:rPr>
        <w:t xml:space="preserve">PROGRESS MEETING FREQUENCY  </w:t>
      </w:r>
    </w:p>
    <w:p w14:paraId="6DB20C45" w14:textId="77777777" w:rsidR="00654687" w:rsidRDefault="0007250F">
      <w:pPr>
        <w:ind w:left="1431" w:right="911"/>
      </w:pPr>
      <w:r>
        <w:t xml:space="preserve">Monthly on the first Working Day of each month  </w:t>
      </w:r>
    </w:p>
    <w:p w14:paraId="628D9392" w14:textId="77777777" w:rsidR="00654687" w:rsidRDefault="0007250F">
      <w:pPr>
        <w:spacing w:after="0" w:line="259" w:lineRule="auto"/>
        <w:ind w:left="619" w:right="0" w:firstLine="0"/>
      </w:pPr>
      <w:r>
        <w:rPr>
          <w:sz w:val="29"/>
        </w:rPr>
        <w:t xml:space="preserve"> </w:t>
      </w:r>
      <w:r>
        <w:t xml:space="preserve"> </w:t>
      </w:r>
    </w:p>
    <w:p w14:paraId="6C634671" w14:textId="77777777" w:rsidR="00654687" w:rsidRDefault="0007250F">
      <w:pPr>
        <w:spacing w:after="26" w:line="267" w:lineRule="auto"/>
        <w:ind w:left="1421" w:right="8417"/>
      </w:pPr>
      <w:r>
        <w:rPr>
          <w:b/>
        </w:rPr>
        <w:t xml:space="preserve">KEY </w:t>
      </w:r>
      <w:proofErr w:type="gramStart"/>
      <w:r>
        <w:rPr>
          <w:b/>
        </w:rPr>
        <w:t xml:space="preserve">STAFF </w:t>
      </w:r>
      <w:r>
        <w:t xml:space="preserve"> N</w:t>
      </w:r>
      <w:proofErr w:type="gramEnd"/>
      <w:r>
        <w:t xml:space="preserve">/A </w:t>
      </w:r>
    </w:p>
    <w:p w14:paraId="3792474D" w14:textId="77777777" w:rsidR="00654687" w:rsidRDefault="0007250F">
      <w:pPr>
        <w:spacing w:after="0" w:line="259" w:lineRule="auto"/>
        <w:ind w:left="619" w:right="0" w:firstLine="0"/>
      </w:pPr>
      <w:r>
        <w:rPr>
          <w:sz w:val="27"/>
        </w:rPr>
        <w:t xml:space="preserve"> </w:t>
      </w:r>
      <w:r>
        <w:t xml:space="preserve"> </w:t>
      </w:r>
    </w:p>
    <w:p w14:paraId="01C61E55" w14:textId="77777777" w:rsidR="00654687" w:rsidRDefault="0007250F">
      <w:pPr>
        <w:spacing w:after="26" w:line="267" w:lineRule="auto"/>
        <w:ind w:left="1421" w:right="0"/>
      </w:pPr>
      <w:r>
        <w:rPr>
          <w:b/>
        </w:rPr>
        <w:t xml:space="preserve">KEY SUBCONTRACTOR(S) </w:t>
      </w:r>
      <w:r>
        <w:t xml:space="preserve"> </w:t>
      </w:r>
    </w:p>
    <w:p w14:paraId="28864FB0" w14:textId="77777777" w:rsidR="00654687" w:rsidRDefault="0007250F">
      <w:pPr>
        <w:ind w:left="1431" w:right="911"/>
      </w:pPr>
      <w:r>
        <w:t xml:space="preserve">N/A  </w:t>
      </w:r>
    </w:p>
    <w:p w14:paraId="43ABDE3E" w14:textId="77777777" w:rsidR="00654687" w:rsidRDefault="0007250F">
      <w:pPr>
        <w:spacing w:after="0" w:line="259" w:lineRule="auto"/>
        <w:ind w:left="619" w:right="0" w:firstLine="0"/>
      </w:pPr>
      <w:r>
        <w:rPr>
          <w:sz w:val="29"/>
        </w:rPr>
        <w:t xml:space="preserve"> </w:t>
      </w:r>
      <w:r>
        <w:t xml:space="preserve"> </w:t>
      </w:r>
    </w:p>
    <w:p w14:paraId="3379D00F" w14:textId="77777777" w:rsidR="00654687" w:rsidRDefault="0007250F">
      <w:pPr>
        <w:pStyle w:val="Heading2"/>
        <w:ind w:left="1421"/>
      </w:pPr>
      <w:r>
        <w:t xml:space="preserve">COMMERCIALLY SENSITIVE INFORMATION </w:t>
      </w:r>
      <w:r>
        <w:rPr>
          <w:b w:val="0"/>
        </w:rPr>
        <w:t xml:space="preserve"> </w:t>
      </w:r>
    </w:p>
    <w:p w14:paraId="34258896" w14:textId="228C7E06" w:rsidR="00654687" w:rsidRDefault="003750F1" w:rsidP="003750F1">
      <w:pPr>
        <w:spacing w:after="0"/>
        <w:ind w:left="1350" w:right="0"/>
      </w:pPr>
      <w:proofErr w:type="spellStart"/>
      <w:r w:rsidRPr="003750F1">
        <w:rPr>
          <w:highlight w:val="black"/>
        </w:rPr>
        <w:t>xxxxxxxxxxxxxxxxxxxxxxx</w:t>
      </w:r>
      <w:proofErr w:type="spellEnd"/>
    </w:p>
    <w:p w14:paraId="1EF5A6D4" w14:textId="77777777" w:rsidR="00654687" w:rsidRDefault="0007250F">
      <w:pPr>
        <w:spacing w:after="0" w:line="259" w:lineRule="auto"/>
        <w:ind w:left="1340" w:right="0" w:firstLine="0"/>
      </w:pPr>
      <w:r>
        <w:rPr>
          <w:sz w:val="29"/>
        </w:rPr>
        <w:t xml:space="preserve"> </w:t>
      </w:r>
      <w:r>
        <w:t xml:space="preserve"> </w:t>
      </w:r>
    </w:p>
    <w:p w14:paraId="510DDFAB" w14:textId="77777777" w:rsidR="00654687" w:rsidRDefault="0007250F">
      <w:pPr>
        <w:spacing w:after="26" w:line="267" w:lineRule="auto"/>
        <w:ind w:left="1493" w:right="7615" w:hanging="82"/>
      </w:pPr>
      <w:r>
        <w:rPr>
          <w:b/>
        </w:rPr>
        <w:t xml:space="preserve">SERVICE </w:t>
      </w:r>
      <w:proofErr w:type="gramStart"/>
      <w:r>
        <w:rPr>
          <w:b/>
        </w:rPr>
        <w:t xml:space="preserve">CREDITS </w:t>
      </w:r>
      <w:r>
        <w:t xml:space="preserve"> Not</w:t>
      </w:r>
      <w:proofErr w:type="gramEnd"/>
      <w:r>
        <w:t xml:space="preserve"> used  </w:t>
      </w:r>
    </w:p>
    <w:p w14:paraId="1C4A75FF" w14:textId="77777777" w:rsidR="00654687" w:rsidRDefault="0007250F">
      <w:pPr>
        <w:spacing w:after="0" w:line="259" w:lineRule="auto"/>
        <w:ind w:left="619" w:right="0" w:firstLine="0"/>
      </w:pPr>
      <w:r>
        <w:rPr>
          <w:sz w:val="29"/>
        </w:rPr>
        <w:t xml:space="preserve"> </w:t>
      </w:r>
      <w:r>
        <w:t xml:space="preserve"> </w:t>
      </w:r>
    </w:p>
    <w:p w14:paraId="6F9D6710" w14:textId="77777777" w:rsidR="00654687" w:rsidRDefault="0007250F">
      <w:pPr>
        <w:spacing w:after="26" w:line="267" w:lineRule="auto"/>
        <w:ind w:left="1421" w:right="0"/>
      </w:pPr>
      <w:r>
        <w:rPr>
          <w:b/>
        </w:rPr>
        <w:t xml:space="preserve">ADDITIONAL INSURANCES </w:t>
      </w:r>
      <w:r>
        <w:t xml:space="preserve"> </w:t>
      </w:r>
    </w:p>
    <w:p w14:paraId="0487D032" w14:textId="77777777" w:rsidR="00654687" w:rsidRDefault="0007250F">
      <w:pPr>
        <w:spacing w:after="0" w:line="259" w:lineRule="auto"/>
        <w:ind w:left="619" w:right="0" w:firstLine="0"/>
      </w:pPr>
      <w:r>
        <w:rPr>
          <w:b/>
          <w:sz w:val="28"/>
        </w:rPr>
        <w:t xml:space="preserve"> </w:t>
      </w:r>
      <w:r>
        <w:t xml:space="preserve"> </w:t>
      </w:r>
    </w:p>
    <w:p w14:paraId="694AB98C" w14:textId="77777777" w:rsidR="00654687" w:rsidRDefault="0007250F">
      <w:pPr>
        <w:ind w:left="1431" w:right="911"/>
      </w:pPr>
      <w:r>
        <w:t xml:space="preserve">Not required  </w:t>
      </w:r>
    </w:p>
    <w:p w14:paraId="72BD1037" w14:textId="77777777" w:rsidR="00654687" w:rsidRDefault="0007250F">
      <w:pPr>
        <w:spacing w:after="0" w:line="259" w:lineRule="auto"/>
        <w:ind w:left="619" w:right="0" w:firstLine="0"/>
      </w:pPr>
      <w:r>
        <w:rPr>
          <w:sz w:val="29"/>
        </w:rPr>
        <w:t xml:space="preserve"> </w:t>
      </w:r>
      <w:r>
        <w:t xml:space="preserve"> </w:t>
      </w:r>
    </w:p>
    <w:p w14:paraId="5A23FE72" w14:textId="77777777" w:rsidR="00654687" w:rsidRDefault="0007250F">
      <w:pPr>
        <w:spacing w:after="26" w:line="267" w:lineRule="auto"/>
        <w:ind w:left="1421" w:right="0"/>
      </w:pPr>
      <w:r>
        <w:rPr>
          <w:b/>
        </w:rPr>
        <w:t xml:space="preserve">GUARANTEE </w:t>
      </w:r>
      <w:r>
        <w:t xml:space="preserve"> </w:t>
      </w:r>
    </w:p>
    <w:p w14:paraId="31E54DFB" w14:textId="77777777" w:rsidR="00654687" w:rsidRDefault="0007250F">
      <w:pPr>
        <w:spacing w:after="0" w:line="259" w:lineRule="auto"/>
        <w:ind w:left="619" w:right="0" w:firstLine="0"/>
      </w:pPr>
      <w:r>
        <w:rPr>
          <w:b/>
          <w:sz w:val="28"/>
        </w:rPr>
        <w:t xml:space="preserve"> </w:t>
      </w:r>
      <w:r>
        <w:t xml:space="preserve"> </w:t>
      </w:r>
    </w:p>
    <w:p w14:paraId="44ED659C" w14:textId="77777777" w:rsidR="00654687" w:rsidRDefault="0007250F">
      <w:pPr>
        <w:ind w:left="1431" w:right="911"/>
      </w:pPr>
      <w:r>
        <w:t xml:space="preserve">Not required  </w:t>
      </w:r>
    </w:p>
    <w:p w14:paraId="625FD9D3" w14:textId="77777777" w:rsidR="00654687" w:rsidRDefault="0007250F">
      <w:pPr>
        <w:spacing w:after="0" w:line="259" w:lineRule="auto"/>
        <w:ind w:left="619" w:right="0" w:firstLine="0"/>
      </w:pPr>
      <w:r>
        <w:rPr>
          <w:sz w:val="30"/>
        </w:rPr>
        <w:t xml:space="preserve"> </w:t>
      </w:r>
      <w:r>
        <w:t xml:space="preserve"> </w:t>
      </w:r>
    </w:p>
    <w:p w14:paraId="123470C9" w14:textId="77777777" w:rsidR="00654687" w:rsidRDefault="0007250F">
      <w:pPr>
        <w:pStyle w:val="Heading2"/>
        <w:ind w:left="1421"/>
      </w:pPr>
      <w:r>
        <w:lastRenderedPageBreak/>
        <w:t xml:space="preserve">SOCIAL VALUE COMMITMENT  </w:t>
      </w:r>
    </w:p>
    <w:p w14:paraId="00D78F89" w14:textId="77777777" w:rsidR="00654687" w:rsidRDefault="0007250F">
      <w:pPr>
        <w:spacing w:after="0" w:line="259" w:lineRule="auto"/>
        <w:ind w:left="619" w:right="0" w:firstLine="0"/>
      </w:pPr>
      <w:r>
        <w:rPr>
          <w:b/>
          <w:sz w:val="28"/>
        </w:rPr>
        <w:t xml:space="preserve"> </w:t>
      </w:r>
      <w:r>
        <w:t xml:space="preserve"> </w:t>
      </w:r>
    </w:p>
    <w:p w14:paraId="68AA3D4E" w14:textId="77777777" w:rsidR="00654687" w:rsidRDefault="0007250F">
      <w:pPr>
        <w:spacing w:after="23" w:line="240" w:lineRule="auto"/>
        <w:ind w:right="1210"/>
        <w:jc w:val="both"/>
      </w:pPr>
      <w:r>
        <w:t>The Supplier agrees, in providing the Deliverables and performing its obligations under the Call-Off Contract, that it will comply with the social value commitments in Call-Off Schedule 4 (Call-</w:t>
      </w:r>
      <w:r>
        <w:t xml:space="preserve">Off Tender)  </w:t>
      </w:r>
    </w:p>
    <w:p w14:paraId="65FEBE90" w14:textId="77777777" w:rsidR="00654687" w:rsidRDefault="0007250F">
      <w:pPr>
        <w:spacing w:after="0" w:line="259" w:lineRule="auto"/>
        <w:ind w:left="619" w:right="0" w:firstLine="0"/>
      </w:pPr>
      <w:r>
        <w:rPr>
          <w:sz w:val="25"/>
        </w:rPr>
        <w:t xml:space="preserve"> </w:t>
      </w:r>
      <w:r>
        <w:t xml:space="preserve"> </w:t>
      </w:r>
    </w:p>
    <w:p w14:paraId="78E18ED3" w14:textId="77777777" w:rsidR="00654687" w:rsidRDefault="0007250F">
      <w:pPr>
        <w:spacing w:after="127" w:line="259" w:lineRule="auto"/>
        <w:ind w:left="619" w:right="0" w:firstLine="0"/>
      </w:pPr>
      <w:r>
        <w:rPr>
          <w:rFonts w:ascii="Calibri" w:eastAsia="Calibri" w:hAnsi="Calibri" w:cs="Calibri"/>
          <w:sz w:val="22"/>
        </w:rPr>
        <w:t xml:space="preserve"> </w:t>
      </w:r>
      <w:r>
        <w:rPr>
          <w:rFonts w:ascii="Calibri" w:eastAsia="Calibri" w:hAnsi="Calibri" w:cs="Calibri"/>
          <w:sz w:val="22"/>
        </w:rPr>
        <w:tab/>
        <w:t xml:space="preserve"> </w:t>
      </w:r>
    </w:p>
    <w:tbl>
      <w:tblPr>
        <w:tblStyle w:val="TableGrid"/>
        <w:tblpPr w:vertAnchor="text" w:tblpX="619" w:tblpY="-703"/>
        <w:tblOverlap w:val="never"/>
        <w:tblW w:w="9354" w:type="dxa"/>
        <w:tblInd w:w="0" w:type="dxa"/>
        <w:tblCellMar>
          <w:top w:w="0" w:type="dxa"/>
          <w:left w:w="0" w:type="dxa"/>
          <w:bottom w:w="0" w:type="dxa"/>
          <w:right w:w="0" w:type="dxa"/>
        </w:tblCellMar>
        <w:tblLook w:val="04A0" w:firstRow="1" w:lastRow="0" w:firstColumn="1" w:lastColumn="0" w:noHBand="0" w:noVBand="1"/>
      </w:tblPr>
      <w:tblGrid>
        <w:gridCol w:w="5507"/>
        <w:gridCol w:w="3847"/>
      </w:tblGrid>
      <w:tr w:rsidR="00654687" w14:paraId="5AB83511" w14:textId="77777777">
        <w:trPr>
          <w:trHeight w:val="659"/>
        </w:trPr>
        <w:tc>
          <w:tcPr>
            <w:tcW w:w="5507" w:type="dxa"/>
            <w:tcBorders>
              <w:top w:val="nil"/>
              <w:left w:val="nil"/>
              <w:bottom w:val="nil"/>
              <w:right w:val="nil"/>
            </w:tcBorders>
          </w:tcPr>
          <w:p w14:paraId="00311FCE" w14:textId="77777777" w:rsidR="00654687" w:rsidRDefault="0007250F">
            <w:pPr>
              <w:spacing w:after="93" w:line="259" w:lineRule="auto"/>
              <w:ind w:left="0" w:right="0" w:firstLine="0"/>
            </w:pPr>
            <w:r>
              <w:rPr>
                <w:b/>
              </w:rPr>
              <w:t xml:space="preserve">For and on behalf of the Supplier: </w:t>
            </w:r>
            <w:r>
              <w:t xml:space="preserve"> </w:t>
            </w:r>
          </w:p>
          <w:p w14:paraId="779DCBB8" w14:textId="77777777" w:rsidR="00654687" w:rsidRDefault="0007250F">
            <w:pPr>
              <w:spacing w:after="0" w:line="259" w:lineRule="auto"/>
              <w:ind w:left="0" w:right="0" w:firstLine="0"/>
            </w:pPr>
            <w:r>
              <w:t xml:space="preserve"> </w:t>
            </w:r>
          </w:p>
        </w:tc>
        <w:tc>
          <w:tcPr>
            <w:tcW w:w="3847" w:type="dxa"/>
            <w:tcBorders>
              <w:top w:val="nil"/>
              <w:left w:val="nil"/>
              <w:bottom w:val="nil"/>
              <w:right w:val="nil"/>
            </w:tcBorders>
          </w:tcPr>
          <w:p w14:paraId="7B9D4049" w14:textId="77777777" w:rsidR="00654687" w:rsidRDefault="0007250F">
            <w:pPr>
              <w:spacing w:after="0" w:line="259" w:lineRule="auto"/>
              <w:ind w:left="154" w:right="0" w:firstLine="0"/>
            </w:pPr>
            <w:r>
              <w:rPr>
                <w:b/>
              </w:rPr>
              <w:t xml:space="preserve">For and on behalf of the Buyer: </w:t>
            </w:r>
            <w:r>
              <w:t xml:space="preserve"> </w:t>
            </w:r>
          </w:p>
        </w:tc>
      </w:tr>
    </w:tbl>
    <w:p w14:paraId="67D8B373" w14:textId="32A9416D" w:rsidR="00654687" w:rsidRDefault="0007250F">
      <w:pPr>
        <w:tabs>
          <w:tab w:val="center" w:pos="619"/>
          <w:tab w:val="center" w:pos="2384"/>
          <w:tab w:val="center" w:pos="6674"/>
          <w:tab w:val="center" w:pos="7818"/>
        </w:tabs>
        <w:spacing w:before="45"/>
        <w:ind w:left="0" w:right="0" w:firstLine="0"/>
      </w:pPr>
      <w:r>
        <w:rPr>
          <w:rFonts w:ascii="Calibri" w:eastAsia="Calibri" w:hAnsi="Calibri" w:cs="Calibri"/>
          <w:sz w:val="22"/>
        </w:rPr>
        <w:tab/>
        <w:t xml:space="preserve"> </w:t>
      </w:r>
      <w:r>
        <w:rPr>
          <w:rFonts w:ascii="Calibri" w:eastAsia="Calibri" w:hAnsi="Calibri" w:cs="Calibri"/>
          <w:sz w:val="22"/>
        </w:rPr>
        <w:tab/>
      </w:r>
      <w:r>
        <w:t xml:space="preserve">Signature: </w:t>
      </w:r>
      <w:r>
        <w:rPr>
          <w:sz w:val="20"/>
        </w:rPr>
        <w:t xml:space="preserve"> </w:t>
      </w:r>
      <w:r>
        <w:t xml:space="preserve"> </w:t>
      </w:r>
      <w:r>
        <w:tab/>
        <w:t xml:space="preserve">Signature:  </w:t>
      </w:r>
      <w:r>
        <w:tab/>
      </w:r>
      <w:proofErr w:type="spellStart"/>
      <w:r w:rsidR="003750F1" w:rsidRPr="003750F1">
        <w:rPr>
          <w:highlight w:val="black"/>
        </w:rPr>
        <w:t>xxxxxxxxxxxx</w:t>
      </w:r>
      <w:proofErr w:type="spellEnd"/>
      <w:r>
        <w:rPr>
          <w:sz w:val="20"/>
        </w:rPr>
        <w:t xml:space="preserve"> </w:t>
      </w:r>
    </w:p>
    <w:p w14:paraId="7F6940A7" w14:textId="77777777" w:rsidR="00654687" w:rsidRDefault="0007250F">
      <w:pPr>
        <w:spacing w:after="0" w:line="259" w:lineRule="auto"/>
        <w:ind w:left="619" w:right="7069" w:firstLine="0"/>
      </w:pPr>
      <w:r>
        <w:rPr>
          <w:sz w:val="15"/>
        </w:rPr>
        <w:t xml:space="preserve"> </w:t>
      </w:r>
      <w:r>
        <w:t xml:space="preserve"> </w:t>
      </w:r>
    </w:p>
    <w:tbl>
      <w:tblPr>
        <w:tblStyle w:val="TableGrid"/>
        <w:tblW w:w="7226" w:type="dxa"/>
        <w:tblInd w:w="2525" w:type="dxa"/>
        <w:tblCellMar>
          <w:top w:w="0" w:type="dxa"/>
          <w:left w:w="0" w:type="dxa"/>
          <w:bottom w:w="0" w:type="dxa"/>
          <w:right w:w="0" w:type="dxa"/>
        </w:tblCellMar>
        <w:tblLook w:val="04A0" w:firstRow="1" w:lastRow="0" w:firstColumn="1" w:lastColumn="0" w:noHBand="0" w:noVBand="1"/>
      </w:tblPr>
      <w:tblGrid>
        <w:gridCol w:w="5532"/>
        <w:gridCol w:w="1694"/>
      </w:tblGrid>
      <w:tr w:rsidR="00654687" w14:paraId="2235CC17" w14:textId="77777777" w:rsidTr="003750F1">
        <w:trPr>
          <w:trHeight w:val="1321"/>
        </w:trPr>
        <w:tc>
          <w:tcPr>
            <w:tcW w:w="5532" w:type="dxa"/>
            <w:tcBorders>
              <w:top w:val="nil"/>
              <w:left w:val="nil"/>
              <w:bottom w:val="nil"/>
              <w:right w:val="nil"/>
            </w:tcBorders>
          </w:tcPr>
          <w:p w14:paraId="03E24CDE" w14:textId="464CB106" w:rsidR="00654687" w:rsidRDefault="0007250F">
            <w:pPr>
              <w:spacing w:after="0" w:line="259" w:lineRule="auto"/>
              <w:ind w:left="0" w:right="1127" w:firstLine="0"/>
            </w:pPr>
            <w:r>
              <w:t xml:space="preserve">Name: </w:t>
            </w:r>
            <w:proofErr w:type="spellStart"/>
            <w:r w:rsidR="003750F1" w:rsidRPr="003750F1">
              <w:rPr>
                <w:highlight w:val="black"/>
              </w:rPr>
              <w:t>xxxxxxxxxx</w:t>
            </w:r>
            <w:proofErr w:type="spellEnd"/>
            <w:r>
              <w:rPr>
                <w:sz w:val="21"/>
              </w:rPr>
              <w:t xml:space="preserve"> </w:t>
            </w:r>
            <w:r>
              <w:rPr>
                <w:sz w:val="26"/>
              </w:rPr>
              <w:t xml:space="preserve">  </w:t>
            </w:r>
            <w:r>
              <w:t xml:space="preserve"> </w:t>
            </w:r>
          </w:p>
        </w:tc>
        <w:tc>
          <w:tcPr>
            <w:tcW w:w="1694" w:type="dxa"/>
            <w:tcBorders>
              <w:top w:val="nil"/>
              <w:left w:val="nil"/>
              <w:bottom w:val="nil"/>
              <w:right w:val="nil"/>
            </w:tcBorders>
          </w:tcPr>
          <w:p w14:paraId="1BABA06A" w14:textId="3B401621" w:rsidR="00654687" w:rsidRDefault="0007250F">
            <w:pPr>
              <w:spacing w:after="0" w:line="259" w:lineRule="auto"/>
              <w:ind w:left="0" w:right="130" w:firstLine="0"/>
              <w:jc w:val="right"/>
            </w:pPr>
            <w:r>
              <w:t>Na</w:t>
            </w:r>
            <w:r w:rsidR="003750F1">
              <w:t>me</w:t>
            </w:r>
            <w:r>
              <w:t xml:space="preserve">: </w:t>
            </w:r>
            <w:proofErr w:type="spellStart"/>
            <w:r w:rsidR="003750F1" w:rsidRPr="003750F1">
              <w:rPr>
                <w:highlight w:val="black"/>
              </w:rPr>
              <w:t>xxxxX</w:t>
            </w:r>
            <w:proofErr w:type="spellEnd"/>
            <w:r>
              <w:t xml:space="preserve"> </w:t>
            </w:r>
          </w:p>
        </w:tc>
      </w:tr>
      <w:tr w:rsidR="00654687" w14:paraId="2B3E734A" w14:textId="77777777" w:rsidTr="003750F1">
        <w:trPr>
          <w:trHeight w:val="1209"/>
        </w:trPr>
        <w:tc>
          <w:tcPr>
            <w:tcW w:w="5532" w:type="dxa"/>
            <w:tcBorders>
              <w:top w:val="nil"/>
              <w:left w:val="nil"/>
              <w:bottom w:val="nil"/>
              <w:right w:val="nil"/>
            </w:tcBorders>
          </w:tcPr>
          <w:p w14:paraId="04E35012" w14:textId="76CDF215" w:rsidR="00654687" w:rsidRPr="003750F1" w:rsidRDefault="0007250F">
            <w:pPr>
              <w:spacing w:after="0" w:line="259" w:lineRule="auto"/>
              <w:ind w:left="0" w:right="0" w:firstLine="0"/>
            </w:pPr>
            <w:r w:rsidRPr="003750F1">
              <w:t>R</w:t>
            </w:r>
            <w:r w:rsidRPr="003750F1">
              <w:t>o</w:t>
            </w:r>
            <w:r w:rsidRPr="003750F1">
              <w:t xml:space="preserve">le: </w:t>
            </w:r>
            <w:proofErr w:type="spellStart"/>
            <w:r w:rsidR="003750F1" w:rsidRPr="003750F1">
              <w:rPr>
                <w:highlight w:val="black"/>
              </w:rPr>
              <w:t>xxxxxxxxxxxxxxx</w:t>
            </w:r>
            <w:proofErr w:type="spellEnd"/>
            <w:r w:rsidRPr="003750F1">
              <w:t xml:space="preserve"> </w:t>
            </w:r>
          </w:p>
          <w:p w14:paraId="1F83817B" w14:textId="77777777" w:rsidR="00654687" w:rsidRPr="003750F1" w:rsidRDefault="0007250F">
            <w:pPr>
              <w:spacing w:after="0" w:line="259" w:lineRule="auto"/>
              <w:ind w:left="0" w:right="0" w:firstLine="0"/>
            </w:pPr>
            <w:r w:rsidRPr="003750F1">
              <w:t xml:space="preserve"> </w:t>
            </w:r>
          </w:p>
        </w:tc>
        <w:tc>
          <w:tcPr>
            <w:tcW w:w="1694" w:type="dxa"/>
            <w:tcBorders>
              <w:top w:val="nil"/>
              <w:left w:val="nil"/>
              <w:bottom w:val="nil"/>
              <w:right w:val="nil"/>
            </w:tcBorders>
          </w:tcPr>
          <w:p w14:paraId="130B1557" w14:textId="0A35E0C4" w:rsidR="00654687" w:rsidRDefault="003750F1">
            <w:pPr>
              <w:spacing w:after="0" w:line="259" w:lineRule="auto"/>
              <w:ind w:left="0" w:right="197" w:firstLine="0"/>
              <w:jc w:val="right"/>
            </w:pPr>
            <w:r>
              <w:t>R</w:t>
            </w:r>
            <w:r w:rsidR="0007250F">
              <w:t xml:space="preserve">ole:  </w:t>
            </w:r>
            <w:proofErr w:type="spellStart"/>
            <w:r w:rsidRPr="003750F1">
              <w:rPr>
                <w:highlight w:val="black"/>
              </w:rPr>
              <w:t>xxxxxX</w:t>
            </w:r>
            <w:proofErr w:type="spellEnd"/>
          </w:p>
        </w:tc>
      </w:tr>
      <w:tr w:rsidR="00654687" w14:paraId="14912365" w14:textId="77777777" w:rsidTr="003750F1">
        <w:trPr>
          <w:trHeight w:val="505"/>
        </w:trPr>
        <w:tc>
          <w:tcPr>
            <w:tcW w:w="5532" w:type="dxa"/>
            <w:tcBorders>
              <w:top w:val="nil"/>
              <w:left w:val="nil"/>
              <w:bottom w:val="nil"/>
              <w:right w:val="nil"/>
            </w:tcBorders>
          </w:tcPr>
          <w:p w14:paraId="15D998B4" w14:textId="216DD38B" w:rsidR="00654687" w:rsidRPr="003750F1" w:rsidRDefault="0007250F">
            <w:pPr>
              <w:spacing w:after="0" w:line="259" w:lineRule="auto"/>
              <w:ind w:left="0" w:right="0" w:firstLine="0"/>
            </w:pPr>
            <w:r w:rsidRPr="003750F1">
              <w:t xml:space="preserve">Date: </w:t>
            </w:r>
            <w:proofErr w:type="spellStart"/>
            <w:r w:rsidR="003750F1" w:rsidRPr="003750F1">
              <w:rPr>
                <w:highlight w:val="black"/>
              </w:rPr>
              <w:t>xxxxxxxxxxxx</w:t>
            </w:r>
            <w:proofErr w:type="spellEnd"/>
            <w:r w:rsidRPr="003750F1">
              <w:t xml:space="preserve"> </w:t>
            </w:r>
          </w:p>
        </w:tc>
        <w:tc>
          <w:tcPr>
            <w:tcW w:w="1694" w:type="dxa"/>
            <w:tcBorders>
              <w:top w:val="nil"/>
              <w:left w:val="nil"/>
              <w:bottom w:val="nil"/>
              <w:right w:val="nil"/>
            </w:tcBorders>
          </w:tcPr>
          <w:p w14:paraId="57C3FB6B" w14:textId="2E567880" w:rsidR="00654687" w:rsidRDefault="0007250F">
            <w:pPr>
              <w:spacing w:after="0" w:line="259" w:lineRule="auto"/>
              <w:ind w:left="0" w:right="243" w:firstLine="0"/>
              <w:jc w:val="right"/>
            </w:pPr>
            <w:r>
              <w:t xml:space="preserve">Date:  </w:t>
            </w:r>
            <w:proofErr w:type="spellStart"/>
            <w:r w:rsidR="003750F1" w:rsidRPr="003750F1">
              <w:rPr>
                <w:highlight w:val="black"/>
              </w:rPr>
              <w:t>xxxxX</w:t>
            </w:r>
            <w:proofErr w:type="spellEnd"/>
          </w:p>
        </w:tc>
      </w:tr>
    </w:tbl>
    <w:p w14:paraId="1F07A645" w14:textId="67A96E7F" w:rsidR="00000000" w:rsidRDefault="0007250F"/>
    <w:sectPr w:rsidR="00000000">
      <w:headerReference w:type="even" r:id="rId19"/>
      <w:headerReference w:type="default" r:id="rId20"/>
      <w:footerReference w:type="even" r:id="rId21"/>
      <w:footerReference w:type="default" r:id="rId22"/>
      <w:headerReference w:type="first" r:id="rId23"/>
      <w:footerReference w:type="first" r:id="rId24"/>
      <w:pgSz w:w="11911" w:h="16841"/>
      <w:pgMar w:top="512" w:right="202" w:bottom="762" w:left="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5300B" w14:textId="77777777" w:rsidR="00000000" w:rsidRDefault="0007250F">
      <w:pPr>
        <w:spacing w:after="0" w:line="240" w:lineRule="auto"/>
      </w:pPr>
      <w:r>
        <w:separator/>
      </w:r>
    </w:p>
  </w:endnote>
  <w:endnote w:type="continuationSeparator" w:id="0">
    <w:p w14:paraId="44A5C524" w14:textId="77777777" w:rsidR="00000000" w:rsidRDefault="0007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1266" w14:textId="77777777" w:rsidR="00654687" w:rsidRDefault="0007250F">
    <w:pPr>
      <w:spacing w:after="11" w:line="259" w:lineRule="auto"/>
      <w:ind w:left="619" w:right="0" w:firstLine="0"/>
    </w:pPr>
    <w:r>
      <w:rPr>
        <w:sz w:val="20"/>
      </w:rPr>
      <w:t xml:space="preserve"> Provision of Specialist Devices 2023 Tranche 2</w:t>
    </w:r>
    <w:r>
      <w:t xml:space="preserve"> </w:t>
    </w:r>
  </w:p>
  <w:p w14:paraId="46A0ABD8" w14:textId="77777777" w:rsidR="00654687" w:rsidRDefault="0007250F">
    <w:pPr>
      <w:spacing w:after="0" w:line="259" w:lineRule="auto"/>
      <w:ind w:left="1330" w:right="0" w:firstLine="0"/>
    </w:pPr>
    <w:r>
      <w:rPr>
        <w:sz w:val="20"/>
      </w:rPr>
      <w:t xml:space="preserve">Contract </w:t>
    </w:r>
    <w:proofErr w:type="gramStart"/>
    <w:r>
      <w:rPr>
        <w:sz w:val="20"/>
      </w:rPr>
      <w:t>Reference :</w:t>
    </w:r>
    <w:proofErr w:type="gramEnd"/>
    <w:r>
      <w:rPr>
        <w:sz w:val="20"/>
      </w:rPr>
      <w:t xml:space="preserve"> Project_26031 </w:t>
    </w:r>
    <w:r>
      <w:t xml:space="preserve"> </w:t>
    </w:r>
  </w:p>
  <w:p w14:paraId="1CED60AD" w14:textId="77777777" w:rsidR="00654687" w:rsidRDefault="0007250F">
    <w:pPr>
      <w:spacing w:after="0" w:line="259" w:lineRule="auto"/>
      <w:ind w:left="619"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213C" w14:textId="77777777" w:rsidR="00654687" w:rsidRDefault="0007250F">
    <w:pPr>
      <w:spacing w:after="11" w:line="259" w:lineRule="auto"/>
      <w:ind w:left="619" w:right="0" w:firstLine="0"/>
    </w:pPr>
    <w:r>
      <w:rPr>
        <w:sz w:val="20"/>
      </w:rPr>
      <w:t xml:space="preserve"> Provision of Specialist Devices 2023 Tranche 2</w:t>
    </w:r>
    <w:r>
      <w:t xml:space="preserve"> </w:t>
    </w:r>
  </w:p>
  <w:p w14:paraId="1965D17E" w14:textId="77777777" w:rsidR="00654687" w:rsidRDefault="0007250F">
    <w:pPr>
      <w:spacing w:after="0" w:line="259" w:lineRule="auto"/>
      <w:ind w:left="1330" w:right="0" w:firstLine="0"/>
    </w:pPr>
    <w:r>
      <w:rPr>
        <w:sz w:val="20"/>
      </w:rPr>
      <w:t xml:space="preserve">Contract </w:t>
    </w:r>
    <w:proofErr w:type="gramStart"/>
    <w:r>
      <w:rPr>
        <w:sz w:val="20"/>
      </w:rPr>
      <w:t>Reference :</w:t>
    </w:r>
    <w:proofErr w:type="gramEnd"/>
    <w:r>
      <w:rPr>
        <w:sz w:val="20"/>
      </w:rPr>
      <w:t xml:space="preserve"> Project_26031 </w:t>
    </w:r>
    <w:r>
      <w:t xml:space="preserve"> </w:t>
    </w:r>
  </w:p>
  <w:p w14:paraId="72228851" w14:textId="77777777" w:rsidR="00654687" w:rsidRDefault="0007250F">
    <w:pPr>
      <w:spacing w:after="0" w:line="259" w:lineRule="auto"/>
      <w:ind w:left="619"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F3BB" w14:textId="77777777" w:rsidR="00654687" w:rsidRDefault="00654687">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895F" w14:textId="77777777" w:rsidR="00000000" w:rsidRDefault="0007250F">
      <w:pPr>
        <w:spacing w:after="0" w:line="240" w:lineRule="auto"/>
      </w:pPr>
      <w:r>
        <w:separator/>
      </w:r>
    </w:p>
  </w:footnote>
  <w:footnote w:type="continuationSeparator" w:id="0">
    <w:p w14:paraId="3F10C779" w14:textId="77777777" w:rsidR="00000000" w:rsidRDefault="00072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2430" w14:textId="77777777" w:rsidR="00654687" w:rsidRDefault="0007250F">
    <w:pPr>
      <w:spacing w:after="1" w:line="259" w:lineRule="auto"/>
      <w:ind w:left="619" w:right="0" w:firstLine="0"/>
    </w:pPr>
    <w:r>
      <w:rPr>
        <w:sz w:val="20"/>
      </w:rPr>
      <w:t xml:space="preserve"> </w:t>
    </w:r>
    <w:r>
      <w:t xml:space="preserve"> </w:t>
    </w:r>
  </w:p>
  <w:p w14:paraId="2CC13C46" w14:textId="77777777" w:rsidR="00654687" w:rsidRDefault="0007250F">
    <w:pPr>
      <w:spacing w:after="0" w:line="259" w:lineRule="auto"/>
      <w:ind w:left="1440" w:right="0" w:firstLine="0"/>
    </w:pPr>
    <w:r>
      <w:rPr>
        <w:sz w:val="20"/>
      </w:rPr>
      <w:t xml:space="preserve">Crown Copyright 2018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9A4E" w14:textId="77777777" w:rsidR="00654687" w:rsidRDefault="0007250F">
    <w:pPr>
      <w:spacing w:after="319" w:line="259" w:lineRule="auto"/>
      <w:ind w:left="619" w:right="0" w:firstLine="0"/>
    </w:pPr>
    <w:r>
      <w:rPr>
        <w:sz w:val="20"/>
      </w:rPr>
      <w:t xml:space="preserve"> Crown Copyright 2018 </w:t>
    </w:r>
    <w:r>
      <w:t xml:space="preserve"> </w:t>
    </w:r>
  </w:p>
  <w:p w14:paraId="2E448E75" w14:textId="77777777" w:rsidR="00654687" w:rsidRDefault="0007250F">
    <w:pPr>
      <w:spacing w:after="0" w:line="259" w:lineRule="auto"/>
      <w:ind w:left="619" w:right="0" w:firstLine="0"/>
    </w:pPr>
    <w:r>
      <w:rPr>
        <w:b/>
        <w:sz w:val="7"/>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9258" w14:textId="77777777" w:rsidR="00654687" w:rsidRDefault="00654687">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2115"/>
    <w:multiLevelType w:val="hybridMultilevel"/>
    <w:tmpl w:val="B998779A"/>
    <w:lvl w:ilvl="0" w:tplc="BA668BCE">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AC2910">
      <w:start w:val="1"/>
      <w:numFmt w:val="bullet"/>
      <w:lvlText w:val="o"/>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8289A8">
      <w:start w:val="1"/>
      <w:numFmt w:val="bullet"/>
      <w:lvlText w:val="▪"/>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C898F2">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8E1C7C">
      <w:start w:val="1"/>
      <w:numFmt w:val="bullet"/>
      <w:lvlText w:val="o"/>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4A4AB8">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C0E2A6">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80EAB2">
      <w:start w:val="1"/>
      <w:numFmt w:val="bullet"/>
      <w:lvlText w:val="o"/>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10D4EC">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A81E9A"/>
    <w:multiLevelType w:val="hybridMultilevel"/>
    <w:tmpl w:val="7D8CF758"/>
    <w:lvl w:ilvl="0" w:tplc="B04E4EC6">
      <w:start w:val="1"/>
      <w:numFmt w:val="decimal"/>
      <w:lvlText w:val="%1."/>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F82828">
      <w:start w:val="1"/>
      <w:numFmt w:val="lowerLetter"/>
      <w:lvlText w:val="%2"/>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3E0F7E">
      <w:start w:val="1"/>
      <w:numFmt w:val="lowerRoman"/>
      <w:lvlText w:val="%3"/>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3367130">
      <w:start w:val="1"/>
      <w:numFmt w:val="decimal"/>
      <w:lvlText w:val="%4"/>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0B458">
      <w:start w:val="1"/>
      <w:numFmt w:val="lowerLetter"/>
      <w:lvlText w:val="%5"/>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6C8F6E">
      <w:start w:val="1"/>
      <w:numFmt w:val="lowerRoman"/>
      <w:lvlText w:val="%6"/>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36034A6">
      <w:start w:val="1"/>
      <w:numFmt w:val="decimal"/>
      <w:lvlText w:val="%7"/>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564E92">
      <w:start w:val="1"/>
      <w:numFmt w:val="lowerLetter"/>
      <w:lvlText w:val="%8"/>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58274C4">
      <w:start w:val="1"/>
      <w:numFmt w:val="lowerRoman"/>
      <w:lvlText w:val="%9"/>
      <w:lvlJc w:val="left"/>
      <w:pPr>
        <w:ind w:left="7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8D92C31"/>
    <w:multiLevelType w:val="hybridMultilevel"/>
    <w:tmpl w:val="38C06D84"/>
    <w:lvl w:ilvl="0" w:tplc="F01E688A">
      <w:start w:val="1"/>
      <w:numFmt w:val="bullet"/>
      <w:lvlText w:val="•"/>
      <w:lvlJc w:val="left"/>
      <w:pPr>
        <w:ind w:left="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BE4FFC">
      <w:start w:val="1"/>
      <w:numFmt w:val="bullet"/>
      <w:lvlText w:val="o"/>
      <w:lvlJc w:val="left"/>
      <w:pPr>
        <w:ind w:left="1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7E9C2C">
      <w:start w:val="1"/>
      <w:numFmt w:val="bullet"/>
      <w:lvlText w:val="▪"/>
      <w:lvlJc w:val="left"/>
      <w:pPr>
        <w:ind w:left="2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006948">
      <w:start w:val="1"/>
      <w:numFmt w:val="bullet"/>
      <w:lvlText w:val="•"/>
      <w:lvlJc w:val="left"/>
      <w:pPr>
        <w:ind w:left="2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388548">
      <w:start w:val="1"/>
      <w:numFmt w:val="bullet"/>
      <w:lvlText w:val="o"/>
      <w:lvlJc w:val="left"/>
      <w:pPr>
        <w:ind w:left="3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B82881E">
      <w:start w:val="1"/>
      <w:numFmt w:val="bullet"/>
      <w:lvlText w:val="▪"/>
      <w:lvlJc w:val="left"/>
      <w:pPr>
        <w:ind w:left="4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0CAF62">
      <w:start w:val="1"/>
      <w:numFmt w:val="bullet"/>
      <w:lvlText w:val="•"/>
      <w:lvlJc w:val="left"/>
      <w:pPr>
        <w:ind w:left="5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C7F3E">
      <w:start w:val="1"/>
      <w:numFmt w:val="bullet"/>
      <w:lvlText w:val="o"/>
      <w:lvlJc w:val="left"/>
      <w:pPr>
        <w:ind w:left="58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307A30">
      <w:start w:val="1"/>
      <w:numFmt w:val="bullet"/>
      <w:lvlText w:val="▪"/>
      <w:lvlJc w:val="left"/>
      <w:pPr>
        <w:ind w:left="65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D9B1338"/>
    <w:multiLevelType w:val="hybridMultilevel"/>
    <w:tmpl w:val="ED4AE3CE"/>
    <w:lvl w:ilvl="0" w:tplc="F6B64806">
      <w:start w:val="1"/>
      <w:numFmt w:val="bullet"/>
      <w:lvlText w:val="•"/>
      <w:lvlJc w:val="left"/>
      <w:pPr>
        <w:ind w:left="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F47A5A">
      <w:start w:val="1"/>
      <w:numFmt w:val="bullet"/>
      <w:lvlText w:val="o"/>
      <w:lvlJc w:val="left"/>
      <w:pPr>
        <w:ind w:left="1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AA9606">
      <w:start w:val="1"/>
      <w:numFmt w:val="bullet"/>
      <w:lvlText w:val="▪"/>
      <w:lvlJc w:val="left"/>
      <w:pPr>
        <w:ind w:left="1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C0717A">
      <w:start w:val="1"/>
      <w:numFmt w:val="bullet"/>
      <w:lvlText w:val="•"/>
      <w:lvlJc w:val="left"/>
      <w:pPr>
        <w:ind w:left="2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8A4EFC">
      <w:start w:val="1"/>
      <w:numFmt w:val="bullet"/>
      <w:lvlText w:val="o"/>
      <w:lvlJc w:val="left"/>
      <w:pPr>
        <w:ind w:left="3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B2D43E">
      <w:start w:val="1"/>
      <w:numFmt w:val="bullet"/>
      <w:lvlText w:val="▪"/>
      <w:lvlJc w:val="left"/>
      <w:pPr>
        <w:ind w:left="40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92241F0">
      <w:start w:val="1"/>
      <w:numFmt w:val="bullet"/>
      <w:lvlText w:val="•"/>
      <w:lvlJc w:val="left"/>
      <w:pPr>
        <w:ind w:left="47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AE30CA">
      <w:start w:val="1"/>
      <w:numFmt w:val="bullet"/>
      <w:lvlText w:val="o"/>
      <w:lvlJc w:val="left"/>
      <w:pPr>
        <w:ind w:left="54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A22D72">
      <w:start w:val="1"/>
      <w:numFmt w:val="bullet"/>
      <w:lvlText w:val="▪"/>
      <w:lvlJc w:val="left"/>
      <w:pPr>
        <w:ind w:left="62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525FE7"/>
    <w:multiLevelType w:val="hybridMultilevel"/>
    <w:tmpl w:val="DA1CF6D8"/>
    <w:lvl w:ilvl="0" w:tplc="72EE99C2">
      <w:start w:val="4"/>
      <w:numFmt w:val="decimal"/>
      <w:lvlText w:val="%1."/>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D2701C">
      <w:start w:val="1"/>
      <w:numFmt w:val="lowerLetter"/>
      <w:lvlText w:val="%2"/>
      <w:lvlJc w:val="left"/>
      <w:pPr>
        <w:ind w:left="20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DA28ED0">
      <w:start w:val="1"/>
      <w:numFmt w:val="lowerRoman"/>
      <w:lvlText w:val="%3"/>
      <w:lvlJc w:val="left"/>
      <w:pPr>
        <w:ind w:left="27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382DF8">
      <w:start w:val="1"/>
      <w:numFmt w:val="decimal"/>
      <w:lvlText w:val="%4"/>
      <w:lvlJc w:val="left"/>
      <w:pPr>
        <w:ind w:left="3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32E0F2">
      <w:start w:val="1"/>
      <w:numFmt w:val="lowerLetter"/>
      <w:lvlText w:val="%5"/>
      <w:lvlJc w:val="left"/>
      <w:pPr>
        <w:ind w:left="42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D67D3C">
      <w:start w:val="1"/>
      <w:numFmt w:val="lowerRoman"/>
      <w:lvlText w:val="%6"/>
      <w:lvlJc w:val="left"/>
      <w:pPr>
        <w:ind w:left="4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0ED164">
      <w:start w:val="1"/>
      <w:numFmt w:val="decimal"/>
      <w:lvlText w:val="%7"/>
      <w:lvlJc w:val="left"/>
      <w:pPr>
        <w:ind w:left="56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23CD2">
      <w:start w:val="1"/>
      <w:numFmt w:val="lowerLetter"/>
      <w:lvlText w:val="%8"/>
      <w:lvlJc w:val="left"/>
      <w:pPr>
        <w:ind w:left="63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16E53A">
      <w:start w:val="1"/>
      <w:numFmt w:val="lowerRoman"/>
      <w:lvlText w:val="%9"/>
      <w:lvlJc w:val="left"/>
      <w:pPr>
        <w:ind w:left="71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756F94"/>
    <w:multiLevelType w:val="hybridMultilevel"/>
    <w:tmpl w:val="B442C3A4"/>
    <w:lvl w:ilvl="0" w:tplc="EB2A3A7E">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0684E2">
      <w:start w:val="1"/>
      <w:numFmt w:val="bullet"/>
      <w:lvlText w:val="o"/>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96F0F4">
      <w:start w:val="1"/>
      <w:numFmt w:val="bullet"/>
      <w:lvlText w:val="▪"/>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6A8310">
      <w:start w:val="1"/>
      <w:numFmt w:val="bullet"/>
      <w:lvlText w:val="•"/>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424C76">
      <w:start w:val="1"/>
      <w:numFmt w:val="bullet"/>
      <w:lvlText w:val="o"/>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7AF1BC">
      <w:start w:val="1"/>
      <w:numFmt w:val="bullet"/>
      <w:lvlText w:val="▪"/>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9C810A">
      <w:start w:val="1"/>
      <w:numFmt w:val="bullet"/>
      <w:lvlText w:val="•"/>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507B06">
      <w:start w:val="1"/>
      <w:numFmt w:val="bullet"/>
      <w:lvlText w:val="o"/>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D82C84">
      <w:start w:val="1"/>
      <w:numFmt w:val="bullet"/>
      <w:lvlText w:val="▪"/>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98637222">
    <w:abstractNumId w:val="1"/>
  </w:num>
  <w:num w:numId="2" w16cid:durableId="1377701163">
    <w:abstractNumId w:val="4"/>
  </w:num>
  <w:num w:numId="3" w16cid:durableId="1378047168">
    <w:abstractNumId w:val="3"/>
  </w:num>
  <w:num w:numId="4" w16cid:durableId="1803574048">
    <w:abstractNumId w:val="0"/>
  </w:num>
  <w:num w:numId="5" w16cid:durableId="2056273656">
    <w:abstractNumId w:val="5"/>
  </w:num>
  <w:num w:numId="6" w16cid:durableId="1092891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687"/>
    <w:rsid w:val="0007250F"/>
    <w:rsid w:val="003750F1"/>
    <w:rsid w:val="00654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74BC"/>
  <w15:docId w15:val="{5A39EC81-9374-4D01-B5F9-5F3EBC06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60" w:lineRule="auto"/>
      <w:ind w:left="1436" w:right="582"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15"/>
      <w:ind w:left="1397"/>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26" w:line="267" w:lineRule="auto"/>
      <w:ind w:left="1422"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wp-procurement-security-policies-and-standards" TargetMode="External"/><Relationship Id="rId13" Type="http://schemas.openxmlformats.org/officeDocument/2006/relationships/hyperlink" Target="https://www.gov.uk/government/publications/dwp-procurement-security-policies-and-standards" TargetMode="External"/><Relationship Id="rId18" Type="http://schemas.openxmlformats.org/officeDocument/2006/relationships/hyperlink" Target="https://www.gov.uk/government/publications/dwp-procurement-security-policies-and-standard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gov.uk/government/publications/dwp-procurement-security-policies-and-standards" TargetMode="External"/><Relationship Id="rId12" Type="http://schemas.openxmlformats.org/officeDocument/2006/relationships/hyperlink" Target="https://www.gov.uk/government/publications/dwp-procurement-security-policies-and-standards" TargetMode="External"/><Relationship Id="rId17" Type="http://schemas.openxmlformats.org/officeDocument/2006/relationships/hyperlink" Target="https://www.gov.uk/government/publications/dwp-procurement-security-policies-and-standard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dwp-procurement-security-policies-and-standard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wp-procurement-security-policies-and-standard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uk/government/publications/dwp-procurement-security-policies-and-standards" TargetMode="External"/><Relationship Id="rId23" Type="http://schemas.openxmlformats.org/officeDocument/2006/relationships/header" Target="header3.xml"/><Relationship Id="rId10" Type="http://schemas.openxmlformats.org/officeDocument/2006/relationships/hyperlink" Target="https://www.gov.uk/government/publications/dwp-procurement-security-policies-and-standard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dwp-procurement-security-policies-and-standards" TargetMode="External"/><Relationship Id="rId14" Type="http://schemas.openxmlformats.org/officeDocument/2006/relationships/hyperlink" Target="https://www.gov.uk/government/publications/dwp-procurement-security-policies-and-standard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2097</Words>
  <Characters>11956</Characters>
  <Application>Microsoft Office Word</Application>
  <DocSecurity>0</DocSecurity>
  <Lines>99</Lines>
  <Paragraphs>28</Paragraphs>
  <ScaleCrop>false</ScaleCrop>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Arif DWP Commercial Directorate</dc:creator>
  <cp:keywords/>
  <cp:lastModifiedBy>Patel Arif DWP Commercial Directorate</cp:lastModifiedBy>
  <cp:revision>2</cp:revision>
  <dcterms:created xsi:type="dcterms:W3CDTF">2023-10-31T09:57:00Z</dcterms:created>
  <dcterms:modified xsi:type="dcterms:W3CDTF">2023-10-31T09:57:00Z</dcterms:modified>
</cp:coreProperties>
</file>