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2D16" w14:textId="77777777" w:rsidR="009D4A56" w:rsidRDefault="00A1090D" w:rsidP="0011408D">
      <w:r>
        <w:softHyphen/>
      </w:r>
      <w:r>
        <w:softHyphen/>
      </w:r>
      <w:r>
        <w:softHyphen/>
      </w:r>
      <w:r>
        <w:softHyphen/>
      </w:r>
      <w:r>
        <w:softHyphen/>
      </w:r>
    </w:p>
    <w:tbl>
      <w:tblPr>
        <w:tblpPr w:leftFromText="180" w:rightFromText="180" w:vertAnchor="page" w:horzAnchor="page" w:tblpX="1270" w:tblpY="2165"/>
        <w:tblW w:w="10031" w:type="dxa"/>
        <w:tblLayout w:type="fixed"/>
        <w:tblLook w:val="0000" w:firstRow="0" w:lastRow="0" w:firstColumn="0" w:lastColumn="0" w:noHBand="0" w:noVBand="0"/>
      </w:tblPr>
      <w:tblGrid>
        <w:gridCol w:w="4264"/>
        <w:gridCol w:w="5767"/>
      </w:tblGrid>
      <w:tr w:rsidR="009D4A56" w:rsidRPr="00CC39BC" w14:paraId="6C2809FC" w14:textId="77777777" w:rsidTr="00707380">
        <w:tc>
          <w:tcPr>
            <w:tcW w:w="4264" w:type="dxa"/>
          </w:tcPr>
          <w:p w14:paraId="0F8EC968" w14:textId="23DD0C45" w:rsidR="009D4A56" w:rsidRPr="00CC39BC" w:rsidRDefault="00AE10BC" w:rsidP="00707380">
            <w:pPr>
              <w:jc w:val="both"/>
              <w:rPr>
                <w:rFonts w:cs="Arial"/>
                <w:sz w:val="22"/>
                <w:szCs w:val="22"/>
              </w:rPr>
            </w:pPr>
            <w:r>
              <w:rPr>
                <w:rFonts w:cs="Arial"/>
                <w:sz w:val="22"/>
                <w:szCs w:val="22"/>
              </w:rPr>
              <w:t>Our ref:</w:t>
            </w:r>
            <w:r w:rsidR="00FE589D">
              <w:rPr>
                <w:rFonts w:cs="Arial"/>
                <w:sz w:val="22"/>
                <w:szCs w:val="22"/>
              </w:rPr>
              <w:t xml:space="preserve"> </w:t>
            </w:r>
            <w:r w:rsidR="004440BE">
              <w:rPr>
                <w:rFonts w:cs="Arial"/>
                <w:sz w:val="22"/>
                <w:szCs w:val="22"/>
              </w:rPr>
              <w:t xml:space="preserve">C143290 – Tank Cleaning and Fuel Polishing &amp; Provision of Liquid Fuel </w:t>
            </w:r>
          </w:p>
          <w:p w14:paraId="51C1795C" w14:textId="77777777" w:rsidR="000E706A" w:rsidRPr="00CC39BC" w:rsidRDefault="000E706A" w:rsidP="00707380">
            <w:pPr>
              <w:jc w:val="both"/>
              <w:rPr>
                <w:rFonts w:cs="Arial"/>
                <w:sz w:val="22"/>
                <w:szCs w:val="22"/>
              </w:rPr>
            </w:pPr>
          </w:p>
          <w:p w14:paraId="7D43C9DD" w14:textId="63BCB9B2" w:rsidR="009D4A56" w:rsidRPr="00CC39BC" w:rsidRDefault="009D4A56" w:rsidP="000E706A">
            <w:pPr>
              <w:jc w:val="both"/>
              <w:rPr>
                <w:rFonts w:cs="Arial"/>
                <w:sz w:val="22"/>
                <w:szCs w:val="22"/>
              </w:rPr>
            </w:pPr>
            <w:r w:rsidRPr="00CC39BC">
              <w:rPr>
                <w:rFonts w:cs="Arial"/>
                <w:sz w:val="22"/>
                <w:szCs w:val="22"/>
              </w:rPr>
              <w:t>Date:</w:t>
            </w:r>
            <w:r w:rsidR="00FE589D">
              <w:rPr>
                <w:rFonts w:cs="Arial"/>
                <w:sz w:val="22"/>
                <w:szCs w:val="22"/>
              </w:rPr>
              <w:t xml:space="preserve"> </w:t>
            </w:r>
            <w:r w:rsidR="008B3C80">
              <w:rPr>
                <w:rFonts w:cs="Arial"/>
                <w:sz w:val="22"/>
                <w:szCs w:val="22"/>
              </w:rPr>
              <w:t>28</w:t>
            </w:r>
            <w:r w:rsidR="008B3C80" w:rsidRPr="008B3C80">
              <w:rPr>
                <w:rFonts w:cs="Arial"/>
                <w:sz w:val="22"/>
                <w:szCs w:val="22"/>
                <w:vertAlign w:val="superscript"/>
              </w:rPr>
              <w:t>th</w:t>
            </w:r>
            <w:r w:rsidR="008B3C80">
              <w:rPr>
                <w:rFonts w:cs="Arial"/>
                <w:sz w:val="22"/>
                <w:szCs w:val="22"/>
              </w:rPr>
              <w:t xml:space="preserve"> February</w:t>
            </w:r>
            <w:r w:rsidR="00656EC3">
              <w:rPr>
                <w:rFonts w:cs="Arial"/>
                <w:sz w:val="22"/>
                <w:szCs w:val="22"/>
              </w:rPr>
              <w:t xml:space="preserve"> 2023</w:t>
            </w:r>
          </w:p>
          <w:p w14:paraId="6125E4DB" w14:textId="6292C78C" w:rsidR="000E706A" w:rsidRPr="00CC39BC" w:rsidRDefault="000E706A" w:rsidP="000E706A">
            <w:pPr>
              <w:rPr>
                <w:rFonts w:cs="Arial"/>
                <w:sz w:val="22"/>
                <w:szCs w:val="22"/>
              </w:rPr>
            </w:pPr>
          </w:p>
        </w:tc>
        <w:tc>
          <w:tcPr>
            <w:tcW w:w="5767" w:type="dxa"/>
          </w:tcPr>
          <w:p w14:paraId="05C99F19" w14:textId="77777777" w:rsidR="009D4A56" w:rsidRPr="00CC39BC" w:rsidRDefault="009D4A56" w:rsidP="00707380">
            <w:pPr>
              <w:pStyle w:val="Header"/>
              <w:tabs>
                <w:tab w:val="clear" w:pos="8306"/>
                <w:tab w:val="left" w:pos="9400"/>
                <w:tab w:val="left" w:pos="9639"/>
              </w:tabs>
              <w:ind w:right="39"/>
              <w:jc w:val="right"/>
              <w:rPr>
                <w:rFonts w:cs="Arial"/>
                <w:b/>
                <w:sz w:val="22"/>
                <w:szCs w:val="22"/>
              </w:rPr>
            </w:pPr>
          </w:p>
          <w:p w14:paraId="22E92706" w14:textId="77777777" w:rsidR="009D4A56" w:rsidRPr="00CC39BC" w:rsidRDefault="009D4A56" w:rsidP="00707380">
            <w:pPr>
              <w:pStyle w:val="Header"/>
              <w:tabs>
                <w:tab w:val="clear" w:pos="8306"/>
                <w:tab w:val="left" w:pos="9400"/>
                <w:tab w:val="left" w:pos="9639"/>
              </w:tabs>
              <w:ind w:right="39"/>
              <w:jc w:val="right"/>
              <w:rPr>
                <w:rFonts w:cs="Arial"/>
                <w:b/>
                <w:sz w:val="22"/>
                <w:szCs w:val="22"/>
              </w:rPr>
            </w:pPr>
          </w:p>
          <w:p w14:paraId="6E7D6379" w14:textId="3F98C1B6" w:rsidR="004127FC" w:rsidRPr="00CC39BC" w:rsidRDefault="00490991" w:rsidP="004127FC">
            <w:pPr>
              <w:pStyle w:val="Header"/>
              <w:tabs>
                <w:tab w:val="clear" w:pos="8306"/>
                <w:tab w:val="left" w:pos="9400"/>
                <w:tab w:val="left" w:pos="9639"/>
              </w:tabs>
              <w:ind w:right="39"/>
              <w:jc w:val="right"/>
              <w:rPr>
                <w:rFonts w:cs="Arial"/>
                <w:sz w:val="22"/>
                <w:szCs w:val="22"/>
              </w:rPr>
            </w:pPr>
            <w:r w:rsidRPr="00CC39BC">
              <w:rPr>
                <w:rFonts w:cs="Arial"/>
                <w:sz w:val="22"/>
                <w:szCs w:val="22"/>
              </w:rPr>
              <w:t>Procurement &amp; Supplies</w:t>
            </w:r>
          </w:p>
          <w:p w14:paraId="5B5E03BB" w14:textId="1F756F94" w:rsidR="004127FC" w:rsidRPr="00CC39BC" w:rsidRDefault="00490991" w:rsidP="004127FC">
            <w:pPr>
              <w:pStyle w:val="Header"/>
              <w:tabs>
                <w:tab w:val="clear" w:pos="8306"/>
                <w:tab w:val="left" w:pos="9400"/>
                <w:tab w:val="left" w:pos="9639"/>
              </w:tabs>
              <w:ind w:right="39"/>
              <w:jc w:val="right"/>
              <w:rPr>
                <w:rFonts w:cs="Arial"/>
                <w:sz w:val="22"/>
                <w:szCs w:val="22"/>
              </w:rPr>
            </w:pPr>
            <w:r w:rsidRPr="00CC39BC">
              <w:rPr>
                <w:rFonts w:cs="Arial"/>
                <w:sz w:val="22"/>
                <w:szCs w:val="22"/>
              </w:rPr>
              <w:t>Mid Yorkshire Hospitals NHS Trust</w:t>
            </w:r>
          </w:p>
          <w:p w14:paraId="2E2C4F5E" w14:textId="77777777" w:rsidR="00490991" w:rsidRPr="00CC39BC" w:rsidRDefault="00490991" w:rsidP="004127FC">
            <w:pPr>
              <w:pStyle w:val="Header"/>
              <w:tabs>
                <w:tab w:val="clear" w:pos="8306"/>
                <w:tab w:val="left" w:pos="9400"/>
                <w:tab w:val="left" w:pos="9639"/>
              </w:tabs>
              <w:ind w:right="39"/>
              <w:jc w:val="right"/>
              <w:rPr>
                <w:rFonts w:cs="Arial"/>
                <w:sz w:val="22"/>
                <w:szCs w:val="22"/>
              </w:rPr>
            </w:pPr>
            <w:r w:rsidRPr="00CC39BC">
              <w:rPr>
                <w:rFonts w:cs="Arial"/>
                <w:sz w:val="22"/>
                <w:szCs w:val="22"/>
              </w:rPr>
              <w:t>Pinderfields Hospital</w:t>
            </w:r>
          </w:p>
          <w:p w14:paraId="40C2078F" w14:textId="3F9D7A6E" w:rsidR="004127FC" w:rsidRPr="00CC39BC" w:rsidRDefault="00490991" w:rsidP="004127FC">
            <w:pPr>
              <w:pStyle w:val="Header"/>
              <w:tabs>
                <w:tab w:val="clear" w:pos="8306"/>
                <w:tab w:val="left" w:pos="9400"/>
                <w:tab w:val="left" w:pos="9639"/>
              </w:tabs>
              <w:ind w:right="39"/>
              <w:jc w:val="right"/>
              <w:rPr>
                <w:rFonts w:cs="Arial"/>
                <w:sz w:val="22"/>
                <w:szCs w:val="22"/>
              </w:rPr>
            </w:pPr>
            <w:r w:rsidRPr="00CC39BC">
              <w:rPr>
                <w:rFonts w:cs="Arial"/>
                <w:sz w:val="22"/>
                <w:szCs w:val="22"/>
              </w:rPr>
              <w:t>H Gwynne Jones</w:t>
            </w:r>
          </w:p>
          <w:p w14:paraId="6EA8BEA1" w14:textId="1BCCA27B" w:rsidR="004127FC" w:rsidRPr="00CC39BC" w:rsidRDefault="00490991" w:rsidP="004127FC">
            <w:pPr>
              <w:pStyle w:val="Header"/>
              <w:tabs>
                <w:tab w:val="clear" w:pos="8306"/>
                <w:tab w:val="left" w:pos="9400"/>
                <w:tab w:val="left" w:pos="9639"/>
              </w:tabs>
              <w:ind w:right="39"/>
              <w:jc w:val="right"/>
              <w:rPr>
                <w:rFonts w:cs="Arial"/>
                <w:sz w:val="22"/>
                <w:szCs w:val="22"/>
              </w:rPr>
            </w:pPr>
            <w:proofErr w:type="spellStart"/>
            <w:r w:rsidRPr="00CC39BC">
              <w:rPr>
                <w:rFonts w:cs="Arial"/>
                <w:sz w:val="22"/>
                <w:szCs w:val="22"/>
              </w:rPr>
              <w:t>Aberford</w:t>
            </w:r>
            <w:proofErr w:type="spellEnd"/>
            <w:r w:rsidRPr="00CC39BC">
              <w:rPr>
                <w:rFonts w:cs="Arial"/>
                <w:sz w:val="22"/>
                <w:szCs w:val="22"/>
              </w:rPr>
              <w:t xml:space="preserve"> Road</w:t>
            </w:r>
          </w:p>
          <w:p w14:paraId="5AA623D8" w14:textId="5D04345A" w:rsidR="004127FC" w:rsidRPr="00CC39BC" w:rsidRDefault="00490991" w:rsidP="004127FC">
            <w:pPr>
              <w:pStyle w:val="Header"/>
              <w:tabs>
                <w:tab w:val="clear" w:pos="8306"/>
                <w:tab w:val="left" w:pos="9400"/>
                <w:tab w:val="left" w:pos="9639"/>
              </w:tabs>
              <w:ind w:right="39"/>
              <w:jc w:val="right"/>
              <w:rPr>
                <w:rFonts w:cs="Arial"/>
                <w:sz w:val="22"/>
                <w:szCs w:val="22"/>
              </w:rPr>
            </w:pPr>
            <w:r w:rsidRPr="00CC39BC">
              <w:rPr>
                <w:rFonts w:cs="Arial"/>
                <w:sz w:val="22"/>
                <w:szCs w:val="22"/>
              </w:rPr>
              <w:t>Wakefield</w:t>
            </w:r>
          </w:p>
          <w:p w14:paraId="32B9EAF7" w14:textId="00F192DF" w:rsidR="004127FC" w:rsidRPr="00CC39BC" w:rsidRDefault="00490991" w:rsidP="004127FC">
            <w:pPr>
              <w:pStyle w:val="Header"/>
              <w:tabs>
                <w:tab w:val="clear" w:pos="8306"/>
                <w:tab w:val="left" w:pos="9400"/>
                <w:tab w:val="left" w:pos="9639"/>
              </w:tabs>
              <w:ind w:right="39"/>
              <w:jc w:val="right"/>
              <w:rPr>
                <w:rFonts w:cs="Arial"/>
                <w:sz w:val="22"/>
                <w:szCs w:val="22"/>
              </w:rPr>
            </w:pPr>
            <w:r w:rsidRPr="00CC39BC">
              <w:rPr>
                <w:rFonts w:cs="Arial"/>
                <w:sz w:val="22"/>
                <w:szCs w:val="22"/>
              </w:rPr>
              <w:t>WF1 4DG</w:t>
            </w:r>
          </w:p>
          <w:p w14:paraId="41A86F65" w14:textId="77777777" w:rsidR="00490991" w:rsidRPr="00CC39BC" w:rsidRDefault="00490991" w:rsidP="004127FC">
            <w:pPr>
              <w:pStyle w:val="Header"/>
              <w:tabs>
                <w:tab w:val="clear" w:pos="8306"/>
                <w:tab w:val="left" w:pos="9400"/>
                <w:tab w:val="left" w:pos="9639"/>
              </w:tabs>
              <w:ind w:right="39"/>
              <w:jc w:val="right"/>
              <w:rPr>
                <w:rFonts w:cs="Arial"/>
                <w:sz w:val="22"/>
                <w:szCs w:val="22"/>
              </w:rPr>
            </w:pPr>
          </w:p>
          <w:p w14:paraId="5D226C2B" w14:textId="7834C7D4" w:rsidR="009D4A56" w:rsidRPr="00CC39BC" w:rsidRDefault="0073480F" w:rsidP="00707380">
            <w:pPr>
              <w:pStyle w:val="Header"/>
              <w:tabs>
                <w:tab w:val="clear" w:pos="8306"/>
                <w:tab w:val="left" w:pos="9400"/>
                <w:tab w:val="left" w:pos="9639"/>
              </w:tabs>
              <w:ind w:right="39"/>
              <w:jc w:val="right"/>
              <w:rPr>
                <w:rFonts w:cs="Arial"/>
                <w:b/>
                <w:sz w:val="22"/>
                <w:szCs w:val="22"/>
              </w:rPr>
            </w:pPr>
            <w:r w:rsidRPr="00CC39BC">
              <w:rPr>
                <w:rFonts w:cs="Arial"/>
                <w:sz w:val="22"/>
                <w:szCs w:val="22"/>
              </w:rPr>
              <w:t xml:space="preserve">Email: </w:t>
            </w:r>
            <w:r w:rsidR="004127FC" w:rsidRPr="00CC39BC">
              <w:rPr>
                <w:rFonts w:cs="Arial"/>
                <w:sz w:val="22"/>
                <w:szCs w:val="22"/>
              </w:rPr>
              <w:t xml:space="preserve"> </w:t>
            </w:r>
            <w:r w:rsidR="00FF2C58" w:rsidRPr="00FE589D">
              <w:rPr>
                <w:rFonts w:cs="Arial"/>
                <w:sz w:val="22"/>
                <w:szCs w:val="22"/>
              </w:rPr>
              <w:t>Philip.adamson2@nhs.net</w:t>
            </w:r>
          </w:p>
          <w:p w14:paraId="0C9C885D" w14:textId="77777777" w:rsidR="009D4A56" w:rsidRPr="00CC39BC" w:rsidRDefault="009D4A56" w:rsidP="00707380">
            <w:pPr>
              <w:pStyle w:val="Header"/>
              <w:tabs>
                <w:tab w:val="clear" w:pos="8306"/>
                <w:tab w:val="left" w:pos="9400"/>
                <w:tab w:val="left" w:pos="9639"/>
              </w:tabs>
              <w:ind w:right="39"/>
              <w:jc w:val="right"/>
              <w:rPr>
                <w:rFonts w:cs="Arial"/>
                <w:sz w:val="22"/>
                <w:szCs w:val="22"/>
              </w:rPr>
            </w:pPr>
            <w:r w:rsidRPr="00CC39BC">
              <w:rPr>
                <w:rFonts w:cs="Arial"/>
                <w:b/>
                <w:sz w:val="22"/>
                <w:szCs w:val="22"/>
              </w:rPr>
              <w:tab/>
              <w:t xml:space="preserve"> </w:t>
            </w:r>
          </w:p>
        </w:tc>
      </w:tr>
    </w:tbl>
    <w:p w14:paraId="5713FD36" w14:textId="74ED9AE4" w:rsidR="00776096" w:rsidRPr="00CC39BC" w:rsidRDefault="00776096" w:rsidP="0011408D">
      <w:pPr>
        <w:rPr>
          <w:rFonts w:cs="Arial"/>
          <w:sz w:val="22"/>
          <w:szCs w:val="22"/>
        </w:rPr>
      </w:pPr>
    </w:p>
    <w:p w14:paraId="34E5D36A" w14:textId="77777777" w:rsidR="00776096" w:rsidRPr="00CC39BC" w:rsidRDefault="00776096" w:rsidP="0011408D">
      <w:pPr>
        <w:rPr>
          <w:rFonts w:cs="Arial"/>
          <w:sz w:val="22"/>
          <w:szCs w:val="22"/>
        </w:rPr>
      </w:pPr>
    </w:p>
    <w:p w14:paraId="45BF74E6" w14:textId="77777777" w:rsidR="001F64AE" w:rsidRPr="00CC39BC" w:rsidRDefault="001F64AE" w:rsidP="001F64AE">
      <w:pPr>
        <w:ind w:left="-426"/>
        <w:rPr>
          <w:rFonts w:cs="Arial"/>
          <w:sz w:val="22"/>
          <w:szCs w:val="22"/>
        </w:rPr>
      </w:pPr>
    </w:p>
    <w:p w14:paraId="0DFA6865" w14:textId="42902AA9" w:rsidR="00CC39BC" w:rsidRDefault="00CC39BC" w:rsidP="00CC39BC">
      <w:pPr>
        <w:pStyle w:val="Body"/>
        <w:rPr>
          <w:rFonts w:cs="Arial"/>
          <w:sz w:val="22"/>
          <w:szCs w:val="22"/>
        </w:rPr>
      </w:pPr>
      <w:r w:rsidRPr="00CC39BC">
        <w:rPr>
          <w:rFonts w:cs="Arial"/>
          <w:sz w:val="22"/>
          <w:szCs w:val="22"/>
        </w:rPr>
        <w:t>Dear Sirs</w:t>
      </w:r>
    </w:p>
    <w:p w14:paraId="2FC1754E" w14:textId="2A226BFF" w:rsidR="00875BE4" w:rsidRDefault="00875BE4" w:rsidP="00CC39BC">
      <w:pPr>
        <w:pStyle w:val="Body"/>
        <w:rPr>
          <w:rFonts w:cs="Arial"/>
          <w:sz w:val="22"/>
          <w:szCs w:val="22"/>
        </w:rPr>
      </w:pPr>
      <w:r>
        <w:rPr>
          <w:rFonts w:cs="Arial"/>
          <w:sz w:val="22"/>
          <w:szCs w:val="22"/>
        </w:rPr>
        <w:t>CCS National Fuels 2 – RM6177 – Lot 5 Associated Services</w:t>
      </w:r>
      <w:r w:rsidR="00914E90">
        <w:rPr>
          <w:rFonts w:cs="Arial"/>
          <w:sz w:val="22"/>
          <w:szCs w:val="22"/>
        </w:rPr>
        <w:t xml:space="preserve"> – Further Competition.</w:t>
      </w:r>
    </w:p>
    <w:p w14:paraId="12AEB4E3" w14:textId="266DD686" w:rsidR="00537F3D" w:rsidRDefault="00537F3D" w:rsidP="00CC39BC">
      <w:pPr>
        <w:pStyle w:val="Body"/>
        <w:rPr>
          <w:rFonts w:cs="Arial"/>
          <w:sz w:val="22"/>
          <w:szCs w:val="22"/>
        </w:rPr>
      </w:pPr>
      <w:r>
        <w:rPr>
          <w:rFonts w:cs="Arial"/>
          <w:sz w:val="22"/>
          <w:szCs w:val="22"/>
        </w:rPr>
        <w:t xml:space="preserve">CCS National Fuels 2 – RM6177 – Lot 105 Liquid Fuel – England </w:t>
      </w:r>
      <w:proofErr w:type="gramStart"/>
      <w:r>
        <w:rPr>
          <w:rFonts w:cs="Arial"/>
          <w:sz w:val="22"/>
          <w:szCs w:val="22"/>
        </w:rPr>
        <w:t>North West</w:t>
      </w:r>
      <w:proofErr w:type="gramEnd"/>
      <w:r>
        <w:rPr>
          <w:rFonts w:cs="Arial"/>
          <w:sz w:val="22"/>
          <w:szCs w:val="22"/>
        </w:rPr>
        <w:t xml:space="preserve"> – Further Competition. </w:t>
      </w:r>
    </w:p>
    <w:p w14:paraId="5ECB9B49" w14:textId="2E223BA7" w:rsidR="00537F3D" w:rsidRPr="00537F3D" w:rsidRDefault="00537F3D" w:rsidP="00CC39BC">
      <w:pPr>
        <w:pStyle w:val="Body"/>
        <w:rPr>
          <w:rFonts w:cs="Arial"/>
          <w:b/>
          <w:bCs/>
          <w:sz w:val="22"/>
          <w:szCs w:val="22"/>
        </w:rPr>
      </w:pPr>
      <w:r w:rsidRPr="00537F3D">
        <w:rPr>
          <w:rFonts w:cs="Arial"/>
          <w:b/>
          <w:bCs/>
          <w:sz w:val="22"/>
          <w:szCs w:val="22"/>
        </w:rPr>
        <w:t>Lot 1</w:t>
      </w:r>
    </w:p>
    <w:p w14:paraId="25E20579" w14:textId="1FF26302" w:rsidR="008060DD" w:rsidRDefault="008060DD" w:rsidP="008060DD">
      <w:pPr>
        <w:pStyle w:val="Body"/>
        <w:rPr>
          <w:b/>
          <w:i/>
        </w:rPr>
      </w:pPr>
      <w:r w:rsidRPr="00875BE4">
        <w:rPr>
          <w:b/>
        </w:rPr>
        <w:t xml:space="preserve">Invitation to Tender for a Specific Contract under </w:t>
      </w:r>
      <w:r w:rsidR="00875BE4">
        <w:rPr>
          <w:b/>
          <w:i/>
        </w:rPr>
        <w:t>Crown Commercial Services (CCS) – National Fuels 2 – RM6177 – Lot 5 Associated Services</w:t>
      </w:r>
      <w:r w:rsidR="00537F3D">
        <w:rPr>
          <w:b/>
          <w:i/>
        </w:rPr>
        <w:t>.</w:t>
      </w:r>
    </w:p>
    <w:p w14:paraId="11AF6A59" w14:textId="334092A4" w:rsidR="00537F3D" w:rsidRDefault="00537F3D" w:rsidP="008060DD">
      <w:pPr>
        <w:pStyle w:val="Body"/>
        <w:rPr>
          <w:b/>
          <w:i/>
        </w:rPr>
      </w:pPr>
      <w:r>
        <w:rPr>
          <w:b/>
          <w:i/>
        </w:rPr>
        <w:t xml:space="preserve">Lot 2 </w:t>
      </w:r>
    </w:p>
    <w:p w14:paraId="4BF557EF" w14:textId="73E20C83" w:rsidR="00537F3D" w:rsidRDefault="00537F3D" w:rsidP="00537F3D">
      <w:pPr>
        <w:pStyle w:val="Body"/>
        <w:rPr>
          <w:b/>
          <w:i/>
        </w:rPr>
      </w:pPr>
      <w:r w:rsidRPr="00875BE4">
        <w:rPr>
          <w:b/>
        </w:rPr>
        <w:t xml:space="preserve">Invitation to Tender for a Specific Contract under </w:t>
      </w:r>
      <w:r>
        <w:rPr>
          <w:b/>
          <w:i/>
        </w:rPr>
        <w:t>Crown Commercial Services (CCS) – National Fuels 2 – RM6177 – Lot 105 Liquid Fuel.</w:t>
      </w:r>
    </w:p>
    <w:p w14:paraId="6AF8C60D" w14:textId="0D05BDD2" w:rsidR="008060DD" w:rsidRPr="00875BE4" w:rsidRDefault="008060DD" w:rsidP="008060DD">
      <w:pPr>
        <w:pStyle w:val="Body"/>
        <w:rPr>
          <w:b/>
          <w:i/>
        </w:rPr>
      </w:pPr>
      <w:r w:rsidRPr="00875BE4">
        <w:t xml:space="preserve">The Mid Yorkshire Hospitals NHS Trust is issuing an Invitation to Tender for a contract under the </w:t>
      </w:r>
      <w:r w:rsidR="00875BE4" w:rsidRPr="00875BE4">
        <w:rPr>
          <w:b/>
          <w:i/>
        </w:rPr>
        <w:t>Crown Commercial Services (CCS) – National Fuels 2 – RM6177 – Lot 5 Associated Services</w:t>
      </w:r>
      <w:r w:rsidRPr="00875BE4">
        <w:rPr>
          <w:b/>
        </w:rPr>
        <w:t xml:space="preserve"> </w:t>
      </w:r>
      <w:r w:rsidR="00537F3D">
        <w:rPr>
          <w:b/>
        </w:rPr>
        <w:t xml:space="preserve">and Lot 105 Liquid Fuel </w:t>
      </w:r>
      <w:r w:rsidRPr="00875BE4">
        <w:t>("</w:t>
      </w:r>
      <w:r w:rsidRPr="00875BE4">
        <w:rPr>
          <w:b/>
        </w:rPr>
        <w:t>ITT</w:t>
      </w:r>
      <w:r w:rsidRPr="00875BE4">
        <w:t xml:space="preserve">") in connection with a competitive procurement of the </w:t>
      </w:r>
      <w:r w:rsidRPr="00875BE4">
        <w:rPr>
          <w:b/>
        </w:rPr>
        <w:t xml:space="preserve">Provision of </w:t>
      </w:r>
      <w:r w:rsidR="00875BE4" w:rsidRPr="00875BE4">
        <w:rPr>
          <w:b/>
        </w:rPr>
        <w:t xml:space="preserve">Tank Cleaning and Fuel Polishing </w:t>
      </w:r>
      <w:r w:rsidRPr="00875BE4">
        <w:rPr>
          <w:b/>
        </w:rPr>
        <w:t>Services</w:t>
      </w:r>
      <w:r w:rsidRPr="00875BE4">
        <w:t xml:space="preserve"> </w:t>
      </w:r>
      <w:r w:rsidR="00537F3D">
        <w:t xml:space="preserve">and the </w:t>
      </w:r>
      <w:r w:rsidR="00537F3D" w:rsidRPr="00537F3D">
        <w:rPr>
          <w:b/>
          <w:bCs/>
        </w:rPr>
        <w:t>Provision of Liquid Fuel</w:t>
      </w:r>
      <w:r w:rsidR="00537F3D">
        <w:t xml:space="preserve"> </w:t>
      </w:r>
      <w:r w:rsidRPr="00875BE4">
        <w:t xml:space="preserve">under the </w:t>
      </w:r>
      <w:proofErr w:type="gramStart"/>
      <w:r w:rsidRPr="00875BE4">
        <w:t>abo</w:t>
      </w:r>
      <w:r w:rsidR="00875BE4" w:rsidRPr="00875BE4">
        <w:t>ve mentioned</w:t>
      </w:r>
      <w:proofErr w:type="gramEnd"/>
      <w:r w:rsidR="00875BE4" w:rsidRPr="00875BE4">
        <w:t xml:space="preserve"> framework agreement</w:t>
      </w:r>
      <w:r w:rsidRPr="00875BE4">
        <w:t>. The ITT comprises the following documents:</w:t>
      </w:r>
    </w:p>
    <w:p w14:paraId="016EBCC5" w14:textId="425C7DA0" w:rsidR="00CC39BC" w:rsidRPr="00CC39BC" w:rsidRDefault="00CC39BC" w:rsidP="00CC39BC">
      <w:pPr>
        <w:pStyle w:val="Body"/>
        <w:rPr>
          <w:rFonts w:cs="Arial"/>
          <w:sz w:val="22"/>
          <w:szCs w:val="22"/>
        </w:rPr>
      </w:pPr>
    </w:p>
    <w:tbl>
      <w:tblPr>
        <w:tblStyle w:val="TableGrid"/>
        <w:tblW w:w="7329" w:type="dxa"/>
        <w:tblInd w:w="1101" w:type="dxa"/>
        <w:tblLook w:val="04A0" w:firstRow="1" w:lastRow="0" w:firstColumn="1" w:lastColumn="0" w:noHBand="0" w:noVBand="1"/>
      </w:tblPr>
      <w:tblGrid>
        <w:gridCol w:w="1150"/>
        <w:gridCol w:w="6179"/>
      </w:tblGrid>
      <w:tr w:rsidR="00CC39BC" w:rsidRPr="00CC39BC" w14:paraId="62BE26FC" w14:textId="77777777" w:rsidTr="00CC39BC">
        <w:trPr>
          <w:trHeight w:val="387"/>
        </w:trPr>
        <w:tc>
          <w:tcPr>
            <w:tcW w:w="7329" w:type="dxa"/>
            <w:gridSpan w:val="2"/>
            <w:shd w:val="clear" w:color="auto" w:fill="BFBFBF" w:themeFill="background1" w:themeFillShade="BF"/>
            <w:vAlign w:val="center"/>
          </w:tcPr>
          <w:p w14:paraId="104C8605" w14:textId="77777777" w:rsidR="00CC39BC" w:rsidRPr="00CC39BC" w:rsidRDefault="00CC39BC" w:rsidP="00CC39BC">
            <w:pPr>
              <w:pStyle w:val="Heading2"/>
              <w:numPr>
                <w:ilvl w:val="0"/>
                <w:numId w:val="0"/>
              </w:numPr>
              <w:spacing w:after="120"/>
              <w:jc w:val="left"/>
              <w:outlineLvl w:val="1"/>
              <w:rPr>
                <w:rFonts w:cs="Arial"/>
                <w:b/>
              </w:rPr>
            </w:pPr>
            <w:r w:rsidRPr="00CC39BC">
              <w:rPr>
                <w:rFonts w:cs="Arial"/>
                <w:b/>
              </w:rPr>
              <w:t xml:space="preserve">Section A - Instructions and Information </w:t>
            </w:r>
          </w:p>
        </w:tc>
      </w:tr>
      <w:tr w:rsidR="00CC39BC" w:rsidRPr="00CC39BC" w14:paraId="0EB17C28" w14:textId="77777777" w:rsidTr="00CC39BC">
        <w:trPr>
          <w:trHeight w:val="420"/>
        </w:trPr>
        <w:tc>
          <w:tcPr>
            <w:tcW w:w="1150" w:type="dxa"/>
            <w:vAlign w:val="center"/>
          </w:tcPr>
          <w:p w14:paraId="33EA8D97" w14:textId="77777777" w:rsidR="00CC39BC" w:rsidRPr="00CC39BC" w:rsidRDefault="00CC39BC" w:rsidP="00CC39BC">
            <w:pPr>
              <w:pStyle w:val="Heading2"/>
              <w:numPr>
                <w:ilvl w:val="0"/>
                <w:numId w:val="0"/>
              </w:numPr>
              <w:spacing w:after="120"/>
              <w:jc w:val="center"/>
              <w:outlineLvl w:val="1"/>
              <w:rPr>
                <w:rFonts w:cs="Arial"/>
              </w:rPr>
            </w:pPr>
            <w:r w:rsidRPr="00CC39BC">
              <w:rPr>
                <w:rFonts w:cs="Arial"/>
              </w:rPr>
              <w:t>1</w:t>
            </w:r>
          </w:p>
        </w:tc>
        <w:tc>
          <w:tcPr>
            <w:tcW w:w="6179" w:type="dxa"/>
            <w:vAlign w:val="center"/>
          </w:tcPr>
          <w:p w14:paraId="5C9657C1" w14:textId="062BA61B" w:rsidR="00CC39BC" w:rsidRPr="00CC39BC" w:rsidRDefault="00CC39BC" w:rsidP="00CC39BC">
            <w:pPr>
              <w:pStyle w:val="Heading2"/>
              <w:numPr>
                <w:ilvl w:val="0"/>
                <w:numId w:val="0"/>
              </w:numPr>
              <w:spacing w:after="120"/>
              <w:jc w:val="left"/>
              <w:outlineLvl w:val="1"/>
              <w:rPr>
                <w:rFonts w:cs="Arial"/>
              </w:rPr>
            </w:pPr>
            <w:r w:rsidRPr="00CC39BC">
              <w:rPr>
                <w:rFonts w:cs="Arial"/>
              </w:rPr>
              <w:t>Introduction and background</w:t>
            </w:r>
          </w:p>
        </w:tc>
      </w:tr>
      <w:tr w:rsidR="00CC39BC" w:rsidRPr="00CC39BC" w14:paraId="5BB804D8" w14:textId="77777777" w:rsidTr="00CC39BC">
        <w:trPr>
          <w:trHeight w:val="411"/>
        </w:trPr>
        <w:tc>
          <w:tcPr>
            <w:tcW w:w="1150" w:type="dxa"/>
            <w:vAlign w:val="center"/>
          </w:tcPr>
          <w:p w14:paraId="49F4B35E" w14:textId="77777777" w:rsidR="00CC39BC" w:rsidRPr="00CC39BC" w:rsidRDefault="00CC39BC" w:rsidP="00CC39BC">
            <w:pPr>
              <w:pStyle w:val="Heading2"/>
              <w:numPr>
                <w:ilvl w:val="0"/>
                <w:numId w:val="0"/>
              </w:numPr>
              <w:spacing w:after="120"/>
              <w:jc w:val="center"/>
              <w:outlineLvl w:val="1"/>
              <w:rPr>
                <w:rFonts w:cs="Arial"/>
              </w:rPr>
            </w:pPr>
            <w:r w:rsidRPr="00CC39BC">
              <w:rPr>
                <w:rFonts w:cs="Arial"/>
              </w:rPr>
              <w:t>2</w:t>
            </w:r>
          </w:p>
        </w:tc>
        <w:tc>
          <w:tcPr>
            <w:tcW w:w="6179" w:type="dxa"/>
            <w:vAlign w:val="center"/>
          </w:tcPr>
          <w:p w14:paraId="39B479F8" w14:textId="57DC00E1" w:rsidR="00CC39BC" w:rsidRPr="00CC39BC" w:rsidRDefault="00CC39BC" w:rsidP="00CC39BC">
            <w:pPr>
              <w:pStyle w:val="Heading2"/>
              <w:numPr>
                <w:ilvl w:val="0"/>
                <w:numId w:val="0"/>
              </w:numPr>
              <w:spacing w:after="120"/>
              <w:jc w:val="left"/>
              <w:outlineLvl w:val="1"/>
              <w:rPr>
                <w:rFonts w:cs="Arial"/>
              </w:rPr>
            </w:pPr>
            <w:r w:rsidRPr="00CC39BC">
              <w:rPr>
                <w:rFonts w:cs="Arial"/>
              </w:rPr>
              <w:t>Tender timetable</w:t>
            </w:r>
          </w:p>
        </w:tc>
      </w:tr>
      <w:tr w:rsidR="00CC39BC" w:rsidRPr="00CC39BC" w14:paraId="21F4767E" w14:textId="77777777" w:rsidTr="00CC39BC">
        <w:trPr>
          <w:trHeight w:val="411"/>
        </w:trPr>
        <w:tc>
          <w:tcPr>
            <w:tcW w:w="1150" w:type="dxa"/>
            <w:vAlign w:val="center"/>
          </w:tcPr>
          <w:p w14:paraId="3D9EC5EF" w14:textId="77777777" w:rsidR="00CC39BC" w:rsidRPr="00CC39BC" w:rsidRDefault="00CC39BC" w:rsidP="00CC39BC">
            <w:pPr>
              <w:pStyle w:val="Heading2"/>
              <w:numPr>
                <w:ilvl w:val="0"/>
                <w:numId w:val="0"/>
              </w:numPr>
              <w:spacing w:after="120"/>
              <w:jc w:val="center"/>
              <w:outlineLvl w:val="1"/>
              <w:rPr>
                <w:rFonts w:cs="Arial"/>
              </w:rPr>
            </w:pPr>
            <w:r w:rsidRPr="00CC39BC">
              <w:rPr>
                <w:rFonts w:cs="Arial"/>
              </w:rPr>
              <w:t>3</w:t>
            </w:r>
          </w:p>
        </w:tc>
        <w:tc>
          <w:tcPr>
            <w:tcW w:w="6179" w:type="dxa"/>
            <w:vAlign w:val="center"/>
          </w:tcPr>
          <w:p w14:paraId="48A2A082" w14:textId="2E1AAD01" w:rsidR="00CC39BC" w:rsidRPr="00CC39BC" w:rsidRDefault="00CC39BC" w:rsidP="00CC39BC">
            <w:pPr>
              <w:pStyle w:val="Heading2"/>
              <w:numPr>
                <w:ilvl w:val="0"/>
                <w:numId w:val="0"/>
              </w:numPr>
              <w:spacing w:after="120"/>
              <w:jc w:val="left"/>
              <w:outlineLvl w:val="1"/>
              <w:rPr>
                <w:rFonts w:cs="Arial"/>
              </w:rPr>
            </w:pPr>
            <w:r w:rsidRPr="00CC39BC">
              <w:rPr>
                <w:rFonts w:cs="Arial"/>
              </w:rPr>
              <w:t xml:space="preserve">Instructions to Bidders </w:t>
            </w:r>
          </w:p>
        </w:tc>
      </w:tr>
      <w:tr w:rsidR="00CC39BC" w:rsidRPr="00CC39BC" w14:paraId="7491B496" w14:textId="77777777" w:rsidTr="00FB1554">
        <w:trPr>
          <w:trHeight w:val="277"/>
        </w:trPr>
        <w:tc>
          <w:tcPr>
            <w:tcW w:w="1150" w:type="dxa"/>
            <w:vAlign w:val="center"/>
          </w:tcPr>
          <w:p w14:paraId="3A727C64" w14:textId="77777777" w:rsidR="00CC39BC" w:rsidRPr="00CC39BC" w:rsidRDefault="00CC39BC" w:rsidP="00CC39BC">
            <w:pPr>
              <w:pStyle w:val="Heading2"/>
              <w:numPr>
                <w:ilvl w:val="0"/>
                <w:numId w:val="0"/>
              </w:numPr>
              <w:spacing w:after="120"/>
              <w:jc w:val="center"/>
              <w:outlineLvl w:val="1"/>
              <w:rPr>
                <w:rFonts w:cs="Arial"/>
              </w:rPr>
            </w:pPr>
            <w:r w:rsidRPr="00CC39BC">
              <w:rPr>
                <w:rFonts w:cs="Arial"/>
              </w:rPr>
              <w:t>4</w:t>
            </w:r>
          </w:p>
        </w:tc>
        <w:tc>
          <w:tcPr>
            <w:tcW w:w="6179" w:type="dxa"/>
            <w:vAlign w:val="center"/>
          </w:tcPr>
          <w:p w14:paraId="0315C0CA" w14:textId="0A11631A" w:rsidR="00FB1554" w:rsidRPr="00CC39BC" w:rsidRDefault="00CC39BC" w:rsidP="00CC39BC">
            <w:pPr>
              <w:pStyle w:val="Heading2"/>
              <w:numPr>
                <w:ilvl w:val="0"/>
                <w:numId w:val="0"/>
              </w:numPr>
              <w:spacing w:after="120"/>
              <w:jc w:val="left"/>
              <w:outlineLvl w:val="1"/>
              <w:rPr>
                <w:rFonts w:cs="Arial"/>
              </w:rPr>
            </w:pPr>
            <w:r w:rsidRPr="00CC39BC">
              <w:rPr>
                <w:rFonts w:cs="Arial"/>
              </w:rPr>
              <w:t>Evaluation methodology and criteria for call-off tender</w:t>
            </w:r>
          </w:p>
        </w:tc>
      </w:tr>
      <w:tr w:rsidR="00FB1554" w:rsidRPr="00CC39BC" w14:paraId="3C075FCF" w14:textId="77777777" w:rsidTr="00CC39BC">
        <w:trPr>
          <w:trHeight w:val="133"/>
        </w:trPr>
        <w:tc>
          <w:tcPr>
            <w:tcW w:w="1150" w:type="dxa"/>
            <w:vAlign w:val="center"/>
          </w:tcPr>
          <w:p w14:paraId="17146F11" w14:textId="50913CB5" w:rsidR="00FB1554" w:rsidRPr="00CC39BC" w:rsidRDefault="00FB1554" w:rsidP="00CC39BC">
            <w:pPr>
              <w:pStyle w:val="Heading2"/>
              <w:spacing w:after="120"/>
              <w:ind w:left="0"/>
              <w:jc w:val="center"/>
              <w:outlineLvl w:val="1"/>
              <w:rPr>
                <w:rFonts w:cs="Arial"/>
              </w:rPr>
            </w:pPr>
            <w:r>
              <w:rPr>
                <w:rFonts w:cs="Arial"/>
              </w:rPr>
              <w:t>5</w:t>
            </w:r>
          </w:p>
        </w:tc>
        <w:tc>
          <w:tcPr>
            <w:tcW w:w="6179" w:type="dxa"/>
            <w:vAlign w:val="center"/>
          </w:tcPr>
          <w:p w14:paraId="05F5A6A9" w14:textId="27E77EE6" w:rsidR="00FB1554" w:rsidRPr="00CC39BC" w:rsidRDefault="00FB1554" w:rsidP="00CC39BC">
            <w:pPr>
              <w:pStyle w:val="Heading2"/>
              <w:spacing w:after="120"/>
              <w:ind w:left="0"/>
              <w:jc w:val="left"/>
              <w:outlineLvl w:val="1"/>
              <w:rPr>
                <w:rFonts w:cs="Arial"/>
              </w:rPr>
            </w:pPr>
            <w:r>
              <w:rPr>
                <w:rFonts w:cs="Arial"/>
              </w:rPr>
              <w:t xml:space="preserve">Staff </w:t>
            </w:r>
          </w:p>
        </w:tc>
      </w:tr>
      <w:tr w:rsidR="00CC39BC" w:rsidRPr="00CC39BC" w14:paraId="4758EBBA" w14:textId="77777777" w:rsidTr="00CC39BC">
        <w:trPr>
          <w:trHeight w:val="411"/>
        </w:trPr>
        <w:tc>
          <w:tcPr>
            <w:tcW w:w="1150" w:type="dxa"/>
            <w:vAlign w:val="center"/>
          </w:tcPr>
          <w:p w14:paraId="234CF143" w14:textId="77777777" w:rsidR="00CC39BC" w:rsidRPr="00CC39BC" w:rsidRDefault="00CC39BC" w:rsidP="00CC39BC">
            <w:pPr>
              <w:pStyle w:val="Heading2"/>
              <w:numPr>
                <w:ilvl w:val="0"/>
                <w:numId w:val="0"/>
              </w:numPr>
              <w:spacing w:after="120"/>
              <w:jc w:val="center"/>
              <w:outlineLvl w:val="1"/>
              <w:rPr>
                <w:rFonts w:cs="Arial"/>
              </w:rPr>
            </w:pPr>
            <w:r w:rsidRPr="00CC39BC">
              <w:rPr>
                <w:rFonts w:cs="Arial"/>
              </w:rPr>
              <w:t>Annex A1</w:t>
            </w:r>
          </w:p>
        </w:tc>
        <w:tc>
          <w:tcPr>
            <w:tcW w:w="6179" w:type="dxa"/>
            <w:vAlign w:val="center"/>
          </w:tcPr>
          <w:p w14:paraId="2814F71D" w14:textId="4B0B9D94" w:rsidR="00CC39BC" w:rsidRPr="00CC39BC" w:rsidRDefault="00CC39BC" w:rsidP="00CC39BC">
            <w:pPr>
              <w:pStyle w:val="Heading2"/>
              <w:numPr>
                <w:ilvl w:val="0"/>
                <w:numId w:val="0"/>
              </w:numPr>
              <w:spacing w:after="120"/>
              <w:jc w:val="left"/>
              <w:outlineLvl w:val="1"/>
              <w:rPr>
                <w:rFonts w:cs="Arial"/>
              </w:rPr>
            </w:pPr>
            <w:r w:rsidRPr="00CC39BC">
              <w:rPr>
                <w:rFonts w:cs="Arial"/>
              </w:rPr>
              <w:t xml:space="preserve">NHS Terms and Conditions </w:t>
            </w:r>
          </w:p>
        </w:tc>
      </w:tr>
      <w:tr w:rsidR="00CC39BC" w:rsidRPr="00CC39BC" w14:paraId="0279B3A9" w14:textId="77777777" w:rsidTr="00CC39BC">
        <w:trPr>
          <w:trHeight w:val="411"/>
        </w:trPr>
        <w:tc>
          <w:tcPr>
            <w:tcW w:w="7329" w:type="dxa"/>
            <w:gridSpan w:val="2"/>
            <w:shd w:val="clear" w:color="auto" w:fill="BFBFBF" w:themeFill="background1" w:themeFillShade="BF"/>
            <w:vAlign w:val="center"/>
          </w:tcPr>
          <w:p w14:paraId="39581065" w14:textId="77777777" w:rsidR="00CC39BC" w:rsidRPr="00CC39BC" w:rsidRDefault="00CC39BC" w:rsidP="00CC39BC">
            <w:pPr>
              <w:pStyle w:val="Heading2"/>
              <w:numPr>
                <w:ilvl w:val="0"/>
                <w:numId w:val="0"/>
              </w:numPr>
              <w:spacing w:after="120"/>
              <w:jc w:val="left"/>
              <w:outlineLvl w:val="1"/>
              <w:rPr>
                <w:rFonts w:cs="Arial"/>
                <w:b/>
              </w:rPr>
            </w:pPr>
            <w:r w:rsidRPr="00CC39BC">
              <w:rPr>
                <w:rFonts w:cs="Arial"/>
                <w:b/>
              </w:rPr>
              <w:t>Section B – Tender Schedules (to be returned by Bidders)</w:t>
            </w:r>
          </w:p>
        </w:tc>
      </w:tr>
      <w:tr w:rsidR="00CC39BC" w:rsidRPr="00CC39BC" w14:paraId="26EA2B99" w14:textId="77777777" w:rsidTr="00CC39BC">
        <w:trPr>
          <w:trHeight w:val="420"/>
        </w:trPr>
        <w:tc>
          <w:tcPr>
            <w:tcW w:w="1150" w:type="dxa"/>
            <w:vAlign w:val="center"/>
          </w:tcPr>
          <w:p w14:paraId="11EDFA04" w14:textId="77777777" w:rsidR="00CC39BC" w:rsidRPr="00CC39BC" w:rsidRDefault="00CC39BC" w:rsidP="00CC39BC">
            <w:pPr>
              <w:pStyle w:val="Heading2"/>
              <w:numPr>
                <w:ilvl w:val="0"/>
                <w:numId w:val="0"/>
              </w:numPr>
              <w:spacing w:after="120"/>
              <w:jc w:val="center"/>
              <w:outlineLvl w:val="1"/>
              <w:rPr>
                <w:rFonts w:cs="Arial"/>
              </w:rPr>
            </w:pPr>
            <w:r w:rsidRPr="00CC39BC">
              <w:rPr>
                <w:rFonts w:cs="Arial"/>
              </w:rPr>
              <w:lastRenderedPageBreak/>
              <w:t>Annex B1</w:t>
            </w:r>
          </w:p>
        </w:tc>
        <w:tc>
          <w:tcPr>
            <w:tcW w:w="6179" w:type="dxa"/>
            <w:vAlign w:val="center"/>
          </w:tcPr>
          <w:p w14:paraId="37788DF1" w14:textId="17A912C8" w:rsidR="00CC39BC" w:rsidRPr="00CC39BC" w:rsidRDefault="00CC39BC" w:rsidP="00CC39BC">
            <w:pPr>
              <w:pStyle w:val="Heading2"/>
              <w:numPr>
                <w:ilvl w:val="0"/>
                <w:numId w:val="0"/>
              </w:numPr>
              <w:spacing w:after="120"/>
              <w:jc w:val="left"/>
              <w:outlineLvl w:val="1"/>
              <w:rPr>
                <w:rFonts w:cs="Arial"/>
              </w:rPr>
            </w:pPr>
            <w:r w:rsidRPr="00CC39BC">
              <w:rPr>
                <w:rFonts w:cs="Arial"/>
              </w:rPr>
              <w:t>Eligibility confirmation</w:t>
            </w:r>
          </w:p>
        </w:tc>
      </w:tr>
      <w:tr w:rsidR="00CC39BC" w:rsidRPr="00CC39BC" w14:paraId="15484031" w14:textId="77777777" w:rsidTr="00CC39BC">
        <w:trPr>
          <w:trHeight w:val="411"/>
        </w:trPr>
        <w:tc>
          <w:tcPr>
            <w:tcW w:w="1150" w:type="dxa"/>
            <w:vAlign w:val="center"/>
          </w:tcPr>
          <w:p w14:paraId="00974648" w14:textId="77777777" w:rsidR="00CC39BC" w:rsidRPr="00CC39BC" w:rsidRDefault="00CC39BC" w:rsidP="00CC39BC">
            <w:pPr>
              <w:pStyle w:val="Heading2"/>
              <w:numPr>
                <w:ilvl w:val="0"/>
                <w:numId w:val="0"/>
              </w:numPr>
              <w:spacing w:after="120"/>
              <w:jc w:val="center"/>
              <w:outlineLvl w:val="1"/>
              <w:rPr>
                <w:rFonts w:cs="Arial"/>
              </w:rPr>
            </w:pPr>
            <w:r w:rsidRPr="00CC39BC">
              <w:rPr>
                <w:rFonts w:cs="Arial"/>
              </w:rPr>
              <w:t>Annex B2</w:t>
            </w:r>
          </w:p>
        </w:tc>
        <w:tc>
          <w:tcPr>
            <w:tcW w:w="6179" w:type="dxa"/>
            <w:vAlign w:val="center"/>
          </w:tcPr>
          <w:p w14:paraId="4DE64094" w14:textId="4C42383B" w:rsidR="00CC39BC" w:rsidRPr="00CC39BC" w:rsidRDefault="00CC39BC" w:rsidP="00CC39BC">
            <w:pPr>
              <w:pStyle w:val="Heading2"/>
              <w:numPr>
                <w:ilvl w:val="0"/>
                <w:numId w:val="0"/>
              </w:numPr>
              <w:spacing w:after="120"/>
              <w:jc w:val="left"/>
              <w:outlineLvl w:val="1"/>
              <w:rPr>
                <w:rFonts w:cs="Arial"/>
              </w:rPr>
            </w:pPr>
            <w:r w:rsidRPr="00CC39BC">
              <w:rPr>
                <w:rFonts w:cs="Arial"/>
              </w:rPr>
              <w:t>Specification</w:t>
            </w:r>
          </w:p>
        </w:tc>
      </w:tr>
      <w:tr w:rsidR="00CC39BC" w:rsidRPr="00CC39BC" w14:paraId="4DD2D7B6" w14:textId="77777777" w:rsidTr="00CC39BC">
        <w:trPr>
          <w:trHeight w:val="411"/>
        </w:trPr>
        <w:tc>
          <w:tcPr>
            <w:tcW w:w="1150" w:type="dxa"/>
            <w:vAlign w:val="center"/>
          </w:tcPr>
          <w:p w14:paraId="0FD343C9" w14:textId="77777777" w:rsidR="00CC39BC" w:rsidRPr="00CC39BC" w:rsidRDefault="00CC39BC" w:rsidP="00CC39BC">
            <w:pPr>
              <w:pStyle w:val="Heading2"/>
              <w:numPr>
                <w:ilvl w:val="0"/>
                <w:numId w:val="0"/>
              </w:numPr>
              <w:spacing w:after="120"/>
              <w:jc w:val="center"/>
              <w:outlineLvl w:val="1"/>
              <w:rPr>
                <w:rFonts w:cs="Arial"/>
              </w:rPr>
            </w:pPr>
            <w:r w:rsidRPr="00CC39BC">
              <w:rPr>
                <w:rFonts w:cs="Arial"/>
              </w:rPr>
              <w:t>Annex B3</w:t>
            </w:r>
          </w:p>
        </w:tc>
        <w:tc>
          <w:tcPr>
            <w:tcW w:w="6179" w:type="dxa"/>
            <w:vAlign w:val="center"/>
          </w:tcPr>
          <w:p w14:paraId="3AC5B58E" w14:textId="23740468" w:rsidR="00CC39BC" w:rsidRPr="00CC39BC" w:rsidRDefault="00CC39BC" w:rsidP="00CC39BC">
            <w:pPr>
              <w:pStyle w:val="Heading2"/>
              <w:numPr>
                <w:ilvl w:val="0"/>
                <w:numId w:val="0"/>
              </w:numPr>
              <w:spacing w:after="120"/>
              <w:jc w:val="left"/>
              <w:outlineLvl w:val="1"/>
              <w:rPr>
                <w:rFonts w:cs="Arial"/>
              </w:rPr>
            </w:pPr>
            <w:r w:rsidRPr="00CC39BC">
              <w:rPr>
                <w:rFonts w:cs="Arial"/>
              </w:rPr>
              <w:t>Tender Response Document</w:t>
            </w:r>
          </w:p>
        </w:tc>
      </w:tr>
      <w:tr w:rsidR="00CC39BC" w:rsidRPr="00CC39BC" w14:paraId="0AE0B6EC" w14:textId="77777777" w:rsidTr="00CC39BC">
        <w:trPr>
          <w:trHeight w:val="411"/>
        </w:trPr>
        <w:tc>
          <w:tcPr>
            <w:tcW w:w="1150" w:type="dxa"/>
            <w:vAlign w:val="center"/>
          </w:tcPr>
          <w:p w14:paraId="2CAA33C4" w14:textId="77777777" w:rsidR="00CC39BC" w:rsidRPr="00CC39BC" w:rsidRDefault="00CC39BC" w:rsidP="00CC39BC">
            <w:pPr>
              <w:pStyle w:val="Heading2"/>
              <w:numPr>
                <w:ilvl w:val="0"/>
                <w:numId w:val="0"/>
              </w:numPr>
              <w:spacing w:after="120"/>
              <w:jc w:val="center"/>
              <w:outlineLvl w:val="1"/>
              <w:rPr>
                <w:rFonts w:cs="Arial"/>
              </w:rPr>
            </w:pPr>
            <w:r w:rsidRPr="00CC39BC">
              <w:rPr>
                <w:rFonts w:cs="Arial"/>
              </w:rPr>
              <w:t>Annex B4</w:t>
            </w:r>
          </w:p>
        </w:tc>
        <w:tc>
          <w:tcPr>
            <w:tcW w:w="6179" w:type="dxa"/>
            <w:vAlign w:val="center"/>
          </w:tcPr>
          <w:p w14:paraId="006702BD" w14:textId="34D9BC82" w:rsidR="00CC39BC" w:rsidRPr="00CC39BC" w:rsidRDefault="00CC39BC" w:rsidP="00CC39BC">
            <w:pPr>
              <w:pStyle w:val="Heading2"/>
              <w:numPr>
                <w:ilvl w:val="0"/>
                <w:numId w:val="0"/>
              </w:numPr>
              <w:spacing w:after="120"/>
              <w:jc w:val="left"/>
              <w:outlineLvl w:val="1"/>
              <w:rPr>
                <w:rFonts w:cs="Arial"/>
              </w:rPr>
            </w:pPr>
            <w:r w:rsidRPr="00CC39BC">
              <w:rPr>
                <w:rFonts w:cs="Arial"/>
              </w:rPr>
              <w:t>Commercial Schedule</w:t>
            </w:r>
          </w:p>
        </w:tc>
      </w:tr>
      <w:tr w:rsidR="00CC39BC" w:rsidRPr="00CC39BC" w14:paraId="44BD4FB5" w14:textId="77777777" w:rsidTr="00CC39BC">
        <w:trPr>
          <w:trHeight w:val="420"/>
        </w:trPr>
        <w:tc>
          <w:tcPr>
            <w:tcW w:w="1150" w:type="dxa"/>
            <w:vAlign w:val="center"/>
          </w:tcPr>
          <w:p w14:paraId="69D6404B" w14:textId="77777777" w:rsidR="00CC39BC" w:rsidRPr="00CC39BC" w:rsidRDefault="00CC39BC" w:rsidP="00CC39BC">
            <w:pPr>
              <w:pStyle w:val="Heading2"/>
              <w:numPr>
                <w:ilvl w:val="0"/>
                <w:numId w:val="0"/>
              </w:numPr>
              <w:spacing w:after="120"/>
              <w:jc w:val="center"/>
              <w:outlineLvl w:val="1"/>
              <w:rPr>
                <w:rFonts w:cs="Arial"/>
              </w:rPr>
            </w:pPr>
            <w:r w:rsidRPr="00CC39BC">
              <w:rPr>
                <w:rFonts w:cs="Arial"/>
              </w:rPr>
              <w:t>Annex B5</w:t>
            </w:r>
          </w:p>
        </w:tc>
        <w:tc>
          <w:tcPr>
            <w:tcW w:w="6179" w:type="dxa"/>
            <w:vAlign w:val="center"/>
          </w:tcPr>
          <w:p w14:paraId="10025681" w14:textId="20219FF2" w:rsidR="00CC39BC" w:rsidRPr="00CC39BC" w:rsidRDefault="00CC39BC" w:rsidP="00CC39BC">
            <w:pPr>
              <w:pStyle w:val="Heading2"/>
              <w:numPr>
                <w:ilvl w:val="0"/>
                <w:numId w:val="0"/>
              </w:numPr>
              <w:spacing w:after="120"/>
              <w:jc w:val="left"/>
              <w:outlineLvl w:val="1"/>
              <w:rPr>
                <w:rFonts w:cs="Arial"/>
              </w:rPr>
            </w:pPr>
            <w:r w:rsidRPr="00CC39BC">
              <w:rPr>
                <w:rFonts w:cs="Arial"/>
              </w:rPr>
              <w:t>Confidential and commercially sensitive information</w:t>
            </w:r>
          </w:p>
        </w:tc>
      </w:tr>
      <w:tr w:rsidR="00CC39BC" w:rsidRPr="00CC39BC" w14:paraId="4110E5DA" w14:textId="77777777" w:rsidTr="00CC39BC">
        <w:trPr>
          <w:trHeight w:val="420"/>
        </w:trPr>
        <w:tc>
          <w:tcPr>
            <w:tcW w:w="1150" w:type="dxa"/>
            <w:vAlign w:val="center"/>
          </w:tcPr>
          <w:p w14:paraId="11A9B685" w14:textId="417B73C5" w:rsidR="00CC39BC" w:rsidRPr="00CC39BC" w:rsidRDefault="00CC39BC" w:rsidP="00CC39BC">
            <w:pPr>
              <w:pStyle w:val="Heading2"/>
              <w:numPr>
                <w:ilvl w:val="0"/>
                <w:numId w:val="0"/>
              </w:numPr>
              <w:spacing w:after="120"/>
              <w:jc w:val="center"/>
              <w:outlineLvl w:val="1"/>
              <w:rPr>
                <w:rFonts w:cs="Arial"/>
              </w:rPr>
            </w:pPr>
            <w:r w:rsidRPr="00CC39BC">
              <w:rPr>
                <w:rFonts w:cs="Arial"/>
              </w:rPr>
              <w:t>Annex B6</w:t>
            </w:r>
          </w:p>
        </w:tc>
        <w:tc>
          <w:tcPr>
            <w:tcW w:w="6179" w:type="dxa"/>
            <w:vAlign w:val="center"/>
          </w:tcPr>
          <w:p w14:paraId="36CBBCA5" w14:textId="77777777" w:rsidR="00CC39BC" w:rsidRPr="00CC39BC" w:rsidRDefault="00CC39BC" w:rsidP="00CC39BC">
            <w:pPr>
              <w:pStyle w:val="Heading2"/>
              <w:numPr>
                <w:ilvl w:val="0"/>
                <w:numId w:val="0"/>
              </w:numPr>
              <w:spacing w:after="120"/>
              <w:jc w:val="left"/>
              <w:outlineLvl w:val="1"/>
              <w:rPr>
                <w:rFonts w:cs="Arial"/>
              </w:rPr>
            </w:pPr>
            <w:r w:rsidRPr="00CC39BC">
              <w:rPr>
                <w:rFonts w:cs="Arial"/>
              </w:rPr>
              <w:t>Administrative instructions</w:t>
            </w:r>
          </w:p>
        </w:tc>
      </w:tr>
      <w:tr w:rsidR="00CC39BC" w:rsidRPr="00CC39BC" w14:paraId="3F089DDE" w14:textId="77777777" w:rsidTr="00CC39BC">
        <w:trPr>
          <w:trHeight w:val="430"/>
        </w:trPr>
        <w:tc>
          <w:tcPr>
            <w:tcW w:w="1150" w:type="dxa"/>
            <w:vAlign w:val="center"/>
          </w:tcPr>
          <w:p w14:paraId="23CA6A0D" w14:textId="38151F70" w:rsidR="00CC39BC" w:rsidRPr="00CC39BC" w:rsidRDefault="00CC39BC" w:rsidP="00CC39BC">
            <w:pPr>
              <w:pStyle w:val="Heading2"/>
              <w:numPr>
                <w:ilvl w:val="0"/>
                <w:numId w:val="0"/>
              </w:numPr>
              <w:spacing w:after="120"/>
              <w:jc w:val="left"/>
              <w:outlineLvl w:val="1"/>
              <w:rPr>
                <w:rFonts w:cs="Arial"/>
              </w:rPr>
            </w:pPr>
            <w:r w:rsidRPr="00CC39BC">
              <w:rPr>
                <w:rFonts w:cs="Arial"/>
              </w:rPr>
              <w:t>Annex B7</w:t>
            </w:r>
          </w:p>
        </w:tc>
        <w:tc>
          <w:tcPr>
            <w:tcW w:w="6179" w:type="dxa"/>
            <w:vAlign w:val="center"/>
          </w:tcPr>
          <w:p w14:paraId="27533AEF" w14:textId="77777777" w:rsidR="00CC39BC" w:rsidRPr="00CC39BC" w:rsidRDefault="00CC39BC" w:rsidP="00CC39BC">
            <w:pPr>
              <w:pStyle w:val="Heading2"/>
              <w:numPr>
                <w:ilvl w:val="0"/>
                <w:numId w:val="0"/>
              </w:numPr>
              <w:spacing w:after="120"/>
              <w:jc w:val="left"/>
              <w:outlineLvl w:val="1"/>
              <w:rPr>
                <w:rFonts w:cs="Arial"/>
              </w:rPr>
            </w:pPr>
            <w:r w:rsidRPr="00CC39BC">
              <w:rPr>
                <w:rFonts w:cs="Arial"/>
              </w:rPr>
              <w:t>Form of Tender</w:t>
            </w:r>
          </w:p>
        </w:tc>
      </w:tr>
    </w:tbl>
    <w:p w14:paraId="489D2C95" w14:textId="77777777" w:rsidR="00CC39BC" w:rsidRPr="00CC39BC" w:rsidRDefault="00CC39BC" w:rsidP="00CC39BC">
      <w:pPr>
        <w:pStyle w:val="Body"/>
        <w:rPr>
          <w:rFonts w:cs="Arial"/>
          <w:sz w:val="22"/>
          <w:szCs w:val="22"/>
        </w:rPr>
      </w:pPr>
    </w:p>
    <w:p w14:paraId="50C42F4A" w14:textId="155A98B6" w:rsidR="00CC39BC" w:rsidRPr="00CC39BC" w:rsidRDefault="00CC39BC" w:rsidP="00CC39BC">
      <w:pPr>
        <w:pStyle w:val="Body"/>
        <w:rPr>
          <w:rFonts w:cs="Arial"/>
          <w:sz w:val="22"/>
          <w:szCs w:val="22"/>
        </w:rPr>
      </w:pPr>
      <w:r w:rsidRPr="00CC39BC">
        <w:rPr>
          <w:rFonts w:cs="Arial"/>
          <w:sz w:val="22"/>
          <w:szCs w:val="22"/>
        </w:rPr>
        <w:t>Copies of these documents are available on the e-tendering portal used by the authority for this procurement ("</w:t>
      </w:r>
      <w:r w:rsidRPr="00CC39BC">
        <w:rPr>
          <w:rFonts w:cs="Arial"/>
          <w:b/>
          <w:sz w:val="22"/>
          <w:szCs w:val="22"/>
        </w:rPr>
        <w:t>the</w:t>
      </w:r>
      <w:r w:rsidRPr="00CC39BC">
        <w:rPr>
          <w:rFonts w:cs="Arial"/>
          <w:sz w:val="22"/>
          <w:szCs w:val="22"/>
        </w:rPr>
        <w:t xml:space="preserve"> </w:t>
      </w:r>
      <w:r w:rsidRPr="00CC39BC">
        <w:rPr>
          <w:rFonts w:cs="Arial"/>
          <w:b/>
          <w:sz w:val="22"/>
          <w:szCs w:val="22"/>
        </w:rPr>
        <w:t>e-Tendering</w:t>
      </w:r>
      <w:r w:rsidRPr="00CC39BC">
        <w:rPr>
          <w:rFonts w:cs="Arial"/>
          <w:sz w:val="22"/>
          <w:szCs w:val="22"/>
        </w:rPr>
        <w:t xml:space="preserve"> </w:t>
      </w:r>
      <w:r w:rsidRPr="00CC39BC">
        <w:rPr>
          <w:rFonts w:cs="Arial"/>
          <w:b/>
          <w:sz w:val="22"/>
          <w:szCs w:val="22"/>
        </w:rPr>
        <w:t>Portal</w:t>
      </w:r>
      <w:r w:rsidRPr="00CC39BC">
        <w:rPr>
          <w:rFonts w:cs="Arial"/>
          <w:sz w:val="22"/>
          <w:szCs w:val="22"/>
        </w:rPr>
        <w:t>")</w:t>
      </w:r>
      <w:r w:rsidR="00537F3D">
        <w:rPr>
          <w:rFonts w:cs="Arial"/>
          <w:sz w:val="22"/>
          <w:szCs w:val="22"/>
        </w:rPr>
        <w:t xml:space="preserve"> </w:t>
      </w:r>
      <w:proofErr w:type="spellStart"/>
      <w:r w:rsidR="00537F3D">
        <w:rPr>
          <w:rFonts w:cs="Arial"/>
          <w:sz w:val="22"/>
          <w:szCs w:val="22"/>
        </w:rPr>
        <w:t>Atamis</w:t>
      </w:r>
      <w:proofErr w:type="spellEnd"/>
      <w:r w:rsidR="00537F3D">
        <w:rPr>
          <w:rFonts w:cs="Arial"/>
          <w:sz w:val="22"/>
          <w:szCs w:val="22"/>
        </w:rPr>
        <w:t xml:space="preserve"> Health Family – https://health-family.force.com/login</w:t>
      </w:r>
    </w:p>
    <w:p w14:paraId="1156F796" w14:textId="27E9FC35" w:rsidR="00CC39BC" w:rsidRPr="00CC39BC" w:rsidRDefault="00CC39BC" w:rsidP="00CC39BC">
      <w:pPr>
        <w:pStyle w:val="Body"/>
        <w:rPr>
          <w:rFonts w:cs="Arial"/>
          <w:sz w:val="22"/>
          <w:szCs w:val="22"/>
        </w:rPr>
      </w:pPr>
      <w:r w:rsidRPr="00CC39BC">
        <w:rPr>
          <w:rFonts w:cs="Arial"/>
          <w:sz w:val="22"/>
          <w:szCs w:val="22"/>
        </w:rPr>
        <w:t xml:space="preserve">The response documents in Section B of the ITT must be submitted using the e-Tendering Portal by no later than </w:t>
      </w:r>
      <w:r w:rsidR="00AE10BC" w:rsidRPr="008B3C80">
        <w:rPr>
          <w:rFonts w:cs="Arial"/>
          <w:sz w:val="22"/>
          <w:szCs w:val="22"/>
        </w:rPr>
        <w:t xml:space="preserve">noon </w:t>
      </w:r>
      <w:r w:rsidR="00656EC3" w:rsidRPr="008B3C80">
        <w:rPr>
          <w:rFonts w:cs="Arial"/>
          <w:sz w:val="22"/>
          <w:szCs w:val="22"/>
        </w:rPr>
        <w:t xml:space="preserve">Thursday </w:t>
      </w:r>
      <w:r w:rsidR="008B3C80" w:rsidRPr="008B3C80">
        <w:rPr>
          <w:rFonts w:cs="Arial"/>
          <w:sz w:val="22"/>
          <w:szCs w:val="22"/>
        </w:rPr>
        <w:t>28</w:t>
      </w:r>
      <w:r w:rsidR="008B3C80" w:rsidRPr="008B3C80">
        <w:rPr>
          <w:rFonts w:cs="Arial"/>
          <w:sz w:val="22"/>
          <w:szCs w:val="22"/>
          <w:vertAlign w:val="superscript"/>
        </w:rPr>
        <w:t>th</w:t>
      </w:r>
      <w:r w:rsidR="008B3C80" w:rsidRPr="008B3C80">
        <w:rPr>
          <w:rFonts w:cs="Arial"/>
          <w:sz w:val="22"/>
          <w:szCs w:val="22"/>
        </w:rPr>
        <w:t xml:space="preserve"> </w:t>
      </w:r>
      <w:proofErr w:type="gramStart"/>
      <w:r w:rsidR="008B3C80" w:rsidRPr="008B3C80">
        <w:rPr>
          <w:rFonts w:cs="Arial"/>
          <w:sz w:val="22"/>
          <w:szCs w:val="22"/>
        </w:rPr>
        <w:t xml:space="preserve">March </w:t>
      </w:r>
      <w:r w:rsidR="00656EC3" w:rsidRPr="008B3C80">
        <w:rPr>
          <w:rFonts w:cs="Arial"/>
          <w:sz w:val="22"/>
          <w:szCs w:val="22"/>
        </w:rPr>
        <w:t xml:space="preserve"> 2023</w:t>
      </w:r>
      <w:proofErr w:type="gramEnd"/>
      <w:r w:rsidR="00656EC3" w:rsidRPr="008B3C80">
        <w:rPr>
          <w:rFonts w:cs="Arial"/>
          <w:sz w:val="22"/>
          <w:szCs w:val="22"/>
        </w:rPr>
        <w:t>.</w:t>
      </w:r>
    </w:p>
    <w:p w14:paraId="5064F6D4" w14:textId="77777777" w:rsidR="00CC39BC" w:rsidRPr="00CC39BC" w:rsidRDefault="00CC39BC" w:rsidP="00CC39BC">
      <w:pPr>
        <w:pStyle w:val="Body"/>
        <w:rPr>
          <w:rFonts w:cs="Arial"/>
          <w:sz w:val="22"/>
          <w:szCs w:val="22"/>
        </w:rPr>
      </w:pPr>
      <w:r w:rsidRPr="00CC39BC">
        <w:rPr>
          <w:rFonts w:cs="Arial"/>
          <w:sz w:val="22"/>
          <w:szCs w:val="22"/>
        </w:rPr>
        <w:t>If you have any queries relating to this ITT, please see the contact details set out in Section A of the ITT.</w:t>
      </w:r>
    </w:p>
    <w:p w14:paraId="4C5E0BD7" w14:textId="77777777" w:rsidR="00CC39BC" w:rsidRPr="00CC39BC" w:rsidRDefault="00CC39BC" w:rsidP="00CC39BC">
      <w:pPr>
        <w:pStyle w:val="Body"/>
        <w:rPr>
          <w:rFonts w:cs="Arial"/>
          <w:sz w:val="22"/>
          <w:szCs w:val="22"/>
        </w:rPr>
      </w:pPr>
      <w:r w:rsidRPr="00CC39BC">
        <w:rPr>
          <w:rFonts w:cs="Arial"/>
          <w:sz w:val="22"/>
          <w:szCs w:val="22"/>
        </w:rPr>
        <w:t>Yours faithfully</w:t>
      </w:r>
    </w:p>
    <w:p w14:paraId="5F1ED99C" w14:textId="21EC7022" w:rsidR="00490991" w:rsidRPr="00CC39BC" w:rsidRDefault="00490991" w:rsidP="00EA188F">
      <w:pPr>
        <w:jc w:val="both"/>
        <w:rPr>
          <w:rFonts w:cs="Arial"/>
          <w:sz w:val="22"/>
          <w:szCs w:val="22"/>
        </w:rPr>
      </w:pPr>
    </w:p>
    <w:p w14:paraId="3D8F2D42" w14:textId="57FF2D1F" w:rsidR="00490991" w:rsidRPr="00914E90" w:rsidRDefault="006D218E" w:rsidP="00EA188F">
      <w:pPr>
        <w:jc w:val="both"/>
        <w:rPr>
          <w:rFonts w:cs="Arial"/>
          <w:b/>
          <w:sz w:val="22"/>
          <w:szCs w:val="22"/>
        </w:rPr>
      </w:pPr>
      <w:r w:rsidRPr="00914E90">
        <w:rPr>
          <w:rFonts w:cs="Arial"/>
          <w:b/>
          <w:sz w:val="22"/>
          <w:szCs w:val="22"/>
        </w:rPr>
        <w:t xml:space="preserve">Phil Adamson </w:t>
      </w:r>
    </w:p>
    <w:p w14:paraId="6E8AA852" w14:textId="4AED7995" w:rsidR="00490991" w:rsidRPr="00914E90" w:rsidRDefault="00490991" w:rsidP="00EA188F">
      <w:pPr>
        <w:jc w:val="both"/>
        <w:rPr>
          <w:rFonts w:cs="Arial"/>
          <w:b/>
          <w:sz w:val="22"/>
          <w:szCs w:val="22"/>
        </w:rPr>
      </w:pPr>
      <w:r w:rsidRPr="00914E90">
        <w:rPr>
          <w:rFonts w:cs="Arial"/>
          <w:b/>
          <w:sz w:val="22"/>
          <w:szCs w:val="22"/>
        </w:rPr>
        <w:t>Contracts Manager</w:t>
      </w:r>
    </w:p>
    <w:p w14:paraId="33915AE7" w14:textId="33BE36C4" w:rsidR="00490991" w:rsidRPr="00CC39BC" w:rsidRDefault="00490991" w:rsidP="00EA188F">
      <w:pPr>
        <w:jc w:val="both"/>
        <w:rPr>
          <w:rFonts w:cs="Arial"/>
          <w:b/>
          <w:sz w:val="22"/>
          <w:szCs w:val="22"/>
        </w:rPr>
      </w:pPr>
      <w:r w:rsidRPr="00914E90">
        <w:rPr>
          <w:rFonts w:cs="Arial"/>
          <w:b/>
          <w:sz w:val="22"/>
          <w:szCs w:val="22"/>
        </w:rPr>
        <w:t>Mid Yorkshire Hospitals NHS Trust</w:t>
      </w:r>
    </w:p>
    <w:sectPr w:rsidR="00490991" w:rsidRPr="00CC39BC" w:rsidSect="00006222">
      <w:headerReference w:type="even" r:id="rId13"/>
      <w:headerReference w:type="first" r:id="rId14"/>
      <w:footerReference w:type="first" r:id="rId15"/>
      <w:pgSz w:w="11907" w:h="16840" w:code="9"/>
      <w:pgMar w:top="1135" w:right="1418" w:bottom="510" w:left="1418" w:header="11" w:footer="76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9561" w14:textId="77777777" w:rsidR="005213DB" w:rsidRDefault="005213DB">
      <w:r>
        <w:separator/>
      </w:r>
    </w:p>
  </w:endnote>
  <w:endnote w:type="continuationSeparator" w:id="0">
    <w:p w14:paraId="3B759886" w14:textId="77777777" w:rsidR="005213DB" w:rsidRDefault="0052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C28E" w14:textId="77777777" w:rsidR="00BF0E41" w:rsidRDefault="00EB4842" w:rsidP="00BF0E41">
    <w:r>
      <w:rPr>
        <w:noProof/>
      </w:rPr>
      <mc:AlternateContent>
        <mc:Choice Requires="wps">
          <w:drawing>
            <wp:anchor distT="0" distB="0" distL="114300" distR="114300" simplePos="0" relativeHeight="251657728" behindDoc="0" locked="0" layoutInCell="1" allowOverlap="1" wp14:anchorId="6AFB7036" wp14:editId="4B0CBF81">
              <wp:simplePos x="0" y="0"/>
              <wp:positionH relativeFrom="column">
                <wp:posOffset>1779905</wp:posOffset>
              </wp:positionH>
              <wp:positionV relativeFrom="paragraph">
                <wp:posOffset>-189865</wp:posOffset>
              </wp:positionV>
              <wp:extent cx="4401820" cy="484505"/>
              <wp:effectExtent l="0" t="0" r="0" b="0"/>
              <wp:wrapThrough wrapText="bothSides">
                <wp:wrapPolygon edited="0">
                  <wp:start x="-47" y="0"/>
                  <wp:lineTo x="-47" y="21175"/>
                  <wp:lineTo x="21647" y="21175"/>
                  <wp:lineTo x="21647" y="0"/>
                  <wp:lineTo x="-47"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01820" cy="484505"/>
                      </a:xfrm>
                      <a:prstGeom prst="rect">
                        <a:avLst/>
                      </a:prstGeom>
                      <a:solidFill>
                        <a:srgbClr val="FFFFFF"/>
                      </a:solidFill>
                      <a:ln w="0">
                        <a:solidFill>
                          <a:srgbClr val="FFFFFF"/>
                        </a:solidFill>
                        <a:miter lim="800000"/>
                        <a:headEnd/>
                        <a:tailEnd/>
                      </a:ln>
                    </wps:spPr>
                    <wps:txbx>
                      <w:txbxContent>
                        <w:p w14:paraId="72DA6551" w14:textId="77777777" w:rsidR="00F81591" w:rsidRDefault="00F81591" w:rsidP="00F81591">
                          <w:pPr>
                            <w:jc w:val="right"/>
                            <w:rPr>
                              <w:sz w:val="18"/>
                            </w:rPr>
                          </w:pPr>
                          <w:r w:rsidRPr="006F6316">
                            <w:rPr>
                              <w:color w:val="000000"/>
                              <w:sz w:val="18"/>
                            </w:rPr>
                            <w:t>C</w:t>
                          </w:r>
                          <w:r w:rsidRPr="006F6316">
                            <w:rPr>
                              <w:sz w:val="18"/>
                            </w:rPr>
                            <w:t xml:space="preserve">hairman – </w:t>
                          </w:r>
                          <w:r w:rsidR="00AB785B">
                            <w:rPr>
                              <w:b/>
                              <w:color w:val="000000"/>
                              <w:sz w:val="18"/>
                            </w:rPr>
                            <w:t>Keith Ramsay</w:t>
                          </w:r>
                          <w:r w:rsidRPr="006F6316">
                            <w:rPr>
                              <w:b/>
                              <w:sz w:val="18"/>
                            </w:rPr>
                            <w:t xml:space="preserve">           </w:t>
                          </w:r>
                          <w:r w:rsidRPr="006F6316">
                            <w:rPr>
                              <w:sz w:val="18"/>
                            </w:rPr>
                            <w:t xml:space="preserve"> </w:t>
                          </w:r>
                        </w:p>
                        <w:p w14:paraId="3F6DBBAD" w14:textId="77777777" w:rsidR="00F81591" w:rsidRDefault="00F81591" w:rsidP="00F81591">
                          <w:pPr>
                            <w:jc w:val="right"/>
                            <w:rPr>
                              <w:sz w:val="18"/>
                            </w:rPr>
                          </w:pPr>
                        </w:p>
                        <w:p w14:paraId="6FC5C15F" w14:textId="7619EABD" w:rsidR="00F81591" w:rsidRDefault="00F81591" w:rsidP="00875BE4">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FB7036" id="_x0000_t202" coordsize="21600,21600" o:spt="202" path="m,l,21600r21600,l21600,xe">
              <v:stroke joinstyle="miter"/>
              <v:path gradientshapeok="t" o:connecttype="rect"/>
            </v:shapetype>
            <v:shape id="Text Box 2" o:spid="_x0000_s1026" type="#_x0000_t202" style="position:absolute;margin-left:140.15pt;margin-top:-14.95pt;width:346.6pt;height:38.1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" strokecolor="white" strokeweight="0">
              <v:path arrowok="t"/>
              <v:textbox style="mso-fit-shape-to-text:t">
                <w:txbxContent>
                  <w:p w14:paraId="72DA6551" w14:textId="77777777" w:rsidR="00F81591" w:rsidRDefault="00F81591" w:rsidP="00F81591">
                    <w:pPr>
                      <w:jc w:val="right"/>
                      <w:rPr>
                        <w:sz w:val="18"/>
                      </w:rPr>
                    </w:pPr>
                    <w:r w:rsidRPr="006F6316">
                      <w:rPr>
                        <w:color w:val="000000"/>
                        <w:sz w:val="18"/>
                      </w:rPr>
                      <w:t>C</w:t>
                    </w:r>
                    <w:r w:rsidRPr="006F6316">
                      <w:rPr>
                        <w:sz w:val="18"/>
                      </w:rPr>
                      <w:t xml:space="preserve">hairman – </w:t>
                    </w:r>
                    <w:r w:rsidR="00AB785B">
                      <w:rPr>
                        <w:b/>
                        <w:color w:val="000000"/>
                        <w:sz w:val="18"/>
                      </w:rPr>
                      <w:t>Keith Ramsay</w:t>
                    </w:r>
                    <w:r w:rsidRPr="006F6316">
                      <w:rPr>
                        <w:b/>
                        <w:sz w:val="18"/>
                      </w:rPr>
                      <w:t xml:space="preserve">           </w:t>
                    </w:r>
                    <w:r w:rsidRPr="006F6316">
                      <w:rPr>
                        <w:sz w:val="18"/>
                      </w:rPr>
                      <w:t xml:space="preserve"> </w:t>
                    </w:r>
                  </w:p>
                  <w:p w14:paraId="3F6DBBAD" w14:textId="77777777" w:rsidR="00F81591" w:rsidRDefault="00F81591" w:rsidP="00F81591">
                    <w:pPr>
                      <w:jc w:val="right"/>
                      <w:rPr>
                        <w:sz w:val="18"/>
                      </w:rPr>
                    </w:pPr>
                  </w:p>
                  <w:p w14:paraId="6FC5C15F" w14:textId="7619EABD" w:rsidR="00F81591" w:rsidRDefault="00F81591" w:rsidP="00875BE4">
                    <w:pPr>
                      <w:jc w:val="center"/>
                    </w:pPr>
                  </w:p>
                </w:txbxContent>
              </v:textbox>
              <w10:wrap type="through"/>
            </v:shape>
          </w:pict>
        </mc:Fallback>
      </mc:AlternateContent>
    </w:r>
    <w:r>
      <w:rPr>
        <w:noProof/>
      </w:rPr>
      <w:drawing>
        <wp:anchor distT="0" distB="0" distL="114300" distR="114300" simplePos="0" relativeHeight="251654656" behindDoc="1" locked="0" layoutInCell="1" allowOverlap="1" wp14:anchorId="431B8351" wp14:editId="118990E5">
          <wp:simplePos x="0" y="0"/>
          <wp:positionH relativeFrom="column">
            <wp:posOffset>390525</wp:posOffset>
          </wp:positionH>
          <wp:positionV relativeFrom="paragraph">
            <wp:posOffset>7524750</wp:posOffset>
          </wp:positionV>
          <wp:extent cx="2807970" cy="828675"/>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l="57121" r="4083"/>
                  <a:stretch>
                    <a:fillRect/>
                  </a:stretch>
                </pic:blipFill>
                <pic:spPr bwMode="auto">
                  <a:xfrm>
                    <a:off x="0" y="0"/>
                    <a:ext cx="2807970" cy="828675"/>
                  </a:xfrm>
                  <a:prstGeom prst="rect">
                    <a:avLst/>
                  </a:prstGeom>
                  <a:noFill/>
                  <a:ln>
                    <a:noFill/>
                  </a:ln>
                </pic:spPr>
              </pic:pic>
            </a:graphicData>
          </a:graphic>
          <wp14:sizeRelH relativeFrom="margin">
            <wp14:pctWidth>0</wp14:pctWidth>
          </wp14:sizeRelH>
          <wp14:sizeRelV relativeFrom="page">
            <wp14:pctHeight>0</wp14:pctHeight>
          </wp14:sizeRelV>
        </wp:anchor>
      </w:drawing>
    </w:r>
  </w:p>
  <w:tbl>
    <w:tblPr>
      <w:tblW w:w="5812" w:type="dxa"/>
      <w:tblInd w:w="-319" w:type="dxa"/>
      <w:tblLayout w:type="fixed"/>
      <w:tblCellMar>
        <w:left w:w="107" w:type="dxa"/>
        <w:right w:w="107" w:type="dxa"/>
      </w:tblCellMar>
      <w:tblLook w:val="0000" w:firstRow="0" w:lastRow="0" w:firstColumn="0" w:lastColumn="0" w:noHBand="0" w:noVBand="0"/>
    </w:tblPr>
    <w:tblGrid>
      <w:gridCol w:w="3828"/>
      <w:gridCol w:w="1984"/>
    </w:tblGrid>
    <w:tr w:rsidR="00BF0E41" w14:paraId="12928B0B" w14:textId="77777777" w:rsidTr="00BF0E41">
      <w:tc>
        <w:tcPr>
          <w:tcW w:w="3828" w:type="dxa"/>
        </w:tcPr>
        <w:p w14:paraId="76FA7DFA" w14:textId="77777777" w:rsidR="00BF0E41" w:rsidRPr="006F6316" w:rsidRDefault="00BF0E41" w:rsidP="002F0511">
          <w:pPr>
            <w:pStyle w:val="Footer"/>
            <w:tabs>
              <w:tab w:val="right" w:pos="3614"/>
            </w:tabs>
            <w:rPr>
              <w:sz w:val="18"/>
              <w:lang w:val="en-GB"/>
            </w:rPr>
          </w:pPr>
          <w:r w:rsidRPr="006F6316">
            <w:rPr>
              <w:sz w:val="18"/>
              <w:lang w:val="en-GB"/>
            </w:rPr>
            <w:t xml:space="preserve"> </w:t>
          </w:r>
        </w:p>
      </w:tc>
      <w:tc>
        <w:tcPr>
          <w:tcW w:w="1984" w:type="dxa"/>
        </w:tcPr>
        <w:p w14:paraId="02BFC91A" w14:textId="77777777" w:rsidR="00BF0E41" w:rsidRPr="006F6316" w:rsidRDefault="00BF0E41" w:rsidP="002F0511">
          <w:pPr>
            <w:pStyle w:val="Footer"/>
            <w:jc w:val="right"/>
            <w:rPr>
              <w:lang w:val="en-GB"/>
            </w:rPr>
          </w:pPr>
        </w:p>
      </w:tc>
    </w:tr>
  </w:tbl>
  <w:p w14:paraId="1AECD900" w14:textId="77777777" w:rsidR="0075406E" w:rsidRDefault="00EB4842" w:rsidP="00BF0E41">
    <w:r>
      <w:rPr>
        <w:noProof/>
      </w:rPr>
      <w:drawing>
        <wp:anchor distT="0" distB="0" distL="114300" distR="114300" simplePos="0" relativeHeight="251656704" behindDoc="1" locked="0" layoutInCell="1" allowOverlap="1" wp14:anchorId="65886C31" wp14:editId="3DAB8D2F">
          <wp:simplePos x="0" y="0"/>
          <wp:positionH relativeFrom="column">
            <wp:posOffset>3752850</wp:posOffset>
          </wp:positionH>
          <wp:positionV relativeFrom="paragraph">
            <wp:posOffset>42545</wp:posOffset>
          </wp:positionV>
          <wp:extent cx="2555875" cy="50292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l="57707" t="24475" r="6177" b="13466"/>
                  <a:stretch>
                    <a:fillRect/>
                  </a:stretch>
                </pic:blipFill>
                <pic:spPr bwMode="auto">
                  <a:xfrm>
                    <a:off x="0" y="0"/>
                    <a:ext cx="255587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1" locked="0" layoutInCell="1" allowOverlap="1" wp14:anchorId="795427CD" wp14:editId="2C87DA9C">
          <wp:simplePos x="0" y="0"/>
          <wp:positionH relativeFrom="column">
            <wp:posOffset>3705225</wp:posOffset>
          </wp:positionH>
          <wp:positionV relativeFrom="paragraph">
            <wp:posOffset>505460</wp:posOffset>
          </wp:positionV>
          <wp:extent cx="2807970" cy="828675"/>
          <wp:effectExtent l="0" t="0" r="0" b="0"/>
          <wp:wrapNone/>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l="57121" r="4083"/>
                  <a:stretch>
                    <a:fillRect/>
                  </a:stretch>
                </pic:blipFill>
                <pic:spPr bwMode="auto">
                  <a:xfrm>
                    <a:off x="0" y="0"/>
                    <a:ext cx="2807970" cy="828675"/>
                  </a:xfrm>
                  <a:prstGeom prst="rect">
                    <a:avLst/>
                  </a:prstGeom>
                  <a:noFill/>
                  <a:ln>
                    <a:noFill/>
                  </a:ln>
                </pic:spPr>
              </pic:pic>
            </a:graphicData>
          </a:graphic>
          <wp14:sizeRelH relativeFrom="margin">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66215" w14:textId="77777777" w:rsidR="005213DB" w:rsidRDefault="005213DB">
      <w:r>
        <w:separator/>
      </w:r>
    </w:p>
  </w:footnote>
  <w:footnote w:type="continuationSeparator" w:id="0">
    <w:p w14:paraId="60DBAE70" w14:textId="77777777" w:rsidR="005213DB" w:rsidRDefault="00521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FCC9" w14:textId="77777777" w:rsidR="0075406E" w:rsidRDefault="004440BE">
    <w:pPr>
      <w:pStyle w:val="Header"/>
    </w:pPr>
    <w:r>
      <w:rPr>
        <w:noProof/>
        <w:lang w:val="en-US" w:eastAsia="en-US"/>
      </w:rPr>
      <w:pict w14:anchorId="532E2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A4 Portrait" style="position:absolute;margin-left:0;margin-top:0;width:612.95pt;height:858.7pt;z-index:-251656704;mso-wrap-edited:f;mso-width-percent:0;mso-height-percent:0;mso-position-horizontal:center;mso-position-horizontal-relative:margin;mso-position-vertical:center;mso-position-vertical-relative:margin;mso-width-percent:0;mso-height-percent:0" wrapcoords="-26 0 -26 21562 21600 21562 21600 0 -26 0">
          <v:imagedata r:id="rId1" o:title="A4 Portra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7751" w14:textId="6EB4E37A" w:rsidR="0075406E" w:rsidRDefault="00EB4842" w:rsidP="0011408D">
    <w:pPr>
      <w:pStyle w:val="Header"/>
      <w:tabs>
        <w:tab w:val="clear" w:pos="8306"/>
        <w:tab w:val="right" w:pos="9214"/>
      </w:tabs>
      <w:ind w:left="-1418" w:right="-901"/>
      <w:jc w:val="right"/>
    </w:pPr>
    <w:r>
      <w:rPr>
        <w:noProof/>
      </w:rPr>
      <w:drawing>
        <wp:anchor distT="0" distB="0" distL="114300" distR="114300" simplePos="0" relativeHeight="251658752" behindDoc="0" locked="0" layoutInCell="1" allowOverlap="1" wp14:anchorId="2C87A73F" wp14:editId="17C688CE">
          <wp:simplePos x="0" y="0"/>
          <wp:positionH relativeFrom="column">
            <wp:posOffset>-738034</wp:posOffset>
          </wp:positionH>
          <wp:positionV relativeFrom="paragraph">
            <wp:posOffset>95660</wp:posOffset>
          </wp:positionV>
          <wp:extent cx="2849282" cy="95381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IP_ACRED_LOGO_2022_CMYK[1].jpg"/>
                  <pic:cNvPicPr/>
                </pic:nvPicPr>
                <pic:blipFill>
                  <a:blip r:embed="rId1">
                    <a:extLst>
                      <a:ext uri="{28A0092B-C50C-407E-A947-70E740481C1C}">
                        <a14:useLocalDpi xmlns:a14="http://schemas.microsoft.com/office/drawing/2010/main" val="0"/>
                      </a:ext>
                    </a:extLst>
                  </a:blip>
                  <a:stretch>
                    <a:fillRect/>
                  </a:stretch>
                </pic:blipFill>
                <pic:spPr>
                  <a:xfrm>
                    <a:off x="0" y="0"/>
                    <a:ext cx="2849282" cy="953811"/>
                  </a:xfrm>
                  <a:prstGeom prst="rect">
                    <a:avLst/>
                  </a:prstGeom>
                </pic:spPr>
              </pic:pic>
            </a:graphicData>
          </a:graphic>
          <wp14:sizeRelH relativeFrom="margin">
            <wp14:pctWidth>0</wp14:pctWidth>
          </wp14:sizeRelH>
          <wp14:sizeRelV relativeFrom="margin">
            <wp14:pctHeight>0</wp14:pctHeight>
          </wp14:sizeRelV>
        </wp:anchor>
      </w:drawing>
    </w:r>
    <w:r w:rsidR="004440BE">
      <w:rPr>
        <w:noProof/>
      </w:rPr>
      <w:pict w14:anchorId="02855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id yorkshire intranet background template design" style="position:absolute;left:0;text-align:left;margin-left:-71.65pt;margin-top:-54.05pt;width:595.3pt;height:841.9pt;z-index:-251655680;mso-wrap-edited:f;mso-width-percent:0;mso-height-percent:0;mso-position-horizontal-relative:margin;mso-position-vertical-relative:margin;mso-width-percent:0;mso-height-percent:0" wrapcoords="18199 711 18199 1327 11996 1538 12105 1634 12105 1904 18906 1942 18607 2038 18553 2077 18553 2250 10827 2538 10800 20407 1577 20542 979 20542 1006 20869 1469 20926 2802 20926 3128 20926 7100 20888 7100 20715 10800 20407 10800 2558 20620 2288 20620 2058 20403 2019 19097 1942 20375 1923 20620 1884 20593 1634 20321 1615 20620 1327 20620 711 18199 711">
          <v:imagedata r:id="rId2" o:title="Mid yorkshire intranet background template design"/>
          <w10:wrap anchorx="margin" anchory="margin"/>
        </v:shape>
      </w:pict>
    </w:r>
  </w:p>
  <w:p w14:paraId="72C62DFF" w14:textId="77777777" w:rsidR="0075406E" w:rsidRDefault="0075406E">
    <w:pPr>
      <w:pStyle w:val="Header"/>
      <w:tabs>
        <w:tab w:val="clear" w:pos="8306"/>
        <w:tab w:val="right" w:pos="9072"/>
      </w:tabs>
      <w:ind w:right="-759"/>
      <w:jc w:val="right"/>
      <w:rPr>
        <w:sz w:val="18"/>
      </w:rPr>
    </w:pPr>
  </w:p>
  <w:p w14:paraId="37DF8C18" w14:textId="77777777" w:rsidR="0075406E" w:rsidRDefault="0075406E">
    <w:pPr>
      <w:pStyle w:val="Header"/>
      <w:tabs>
        <w:tab w:val="clear" w:pos="8306"/>
        <w:tab w:val="right" w:pos="9072"/>
      </w:tabs>
      <w:ind w:right="-759"/>
      <w:jc w:val="right"/>
      <w:rPr>
        <w:sz w:val="18"/>
      </w:rPr>
    </w:pPr>
  </w:p>
  <w:p w14:paraId="160E4352" w14:textId="77777777" w:rsidR="0075406E" w:rsidRDefault="00754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A143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D2DB8"/>
    <w:multiLevelType w:val="hybridMultilevel"/>
    <w:tmpl w:val="3A16B95E"/>
    <w:lvl w:ilvl="0" w:tplc="9DB2319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5C45F7"/>
    <w:multiLevelType w:val="multilevel"/>
    <w:tmpl w:val="A21EFF2E"/>
    <w:name w:val="Heading"/>
    <w:lvl w:ilvl="0">
      <w:start w:val="1"/>
      <w:numFmt w:val="decimal"/>
      <w:pStyle w:val="Heading1"/>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29247409">
    <w:abstractNumId w:val="1"/>
  </w:num>
  <w:num w:numId="2" w16cid:durableId="29695209">
    <w:abstractNumId w:val="0"/>
  </w:num>
  <w:num w:numId="3" w16cid:durableId="683361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56"/>
    <w:rsid w:val="00006222"/>
    <w:rsid w:val="000505D3"/>
    <w:rsid w:val="000A0FF4"/>
    <w:rsid w:val="000C186F"/>
    <w:rsid w:val="000C2810"/>
    <w:rsid w:val="000E706A"/>
    <w:rsid w:val="0011408D"/>
    <w:rsid w:val="0011537B"/>
    <w:rsid w:val="001807DF"/>
    <w:rsid w:val="001B17D4"/>
    <w:rsid w:val="001F64AE"/>
    <w:rsid w:val="00262BFD"/>
    <w:rsid w:val="002C13F1"/>
    <w:rsid w:val="002E3204"/>
    <w:rsid w:val="002F0511"/>
    <w:rsid w:val="00317D01"/>
    <w:rsid w:val="003649FD"/>
    <w:rsid w:val="004127FC"/>
    <w:rsid w:val="004440BE"/>
    <w:rsid w:val="004802E1"/>
    <w:rsid w:val="0048611C"/>
    <w:rsid w:val="00490991"/>
    <w:rsid w:val="004D5365"/>
    <w:rsid w:val="00507D64"/>
    <w:rsid w:val="005213DB"/>
    <w:rsid w:val="00537F3D"/>
    <w:rsid w:val="00560B16"/>
    <w:rsid w:val="00575955"/>
    <w:rsid w:val="0058586C"/>
    <w:rsid w:val="00594328"/>
    <w:rsid w:val="005A4AFB"/>
    <w:rsid w:val="00650B58"/>
    <w:rsid w:val="00656EC3"/>
    <w:rsid w:val="00681F5E"/>
    <w:rsid w:val="006C355F"/>
    <w:rsid w:val="006D218E"/>
    <w:rsid w:val="006F6316"/>
    <w:rsid w:val="00707380"/>
    <w:rsid w:val="0072376F"/>
    <w:rsid w:val="00725FE0"/>
    <w:rsid w:val="0073480F"/>
    <w:rsid w:val="0075406E"/>
    <w:rsid w:val="00755E68"/>
    <w:rsid w:val="00776096"/>
    <w:rsid w:val="007D559D"/>
    <w:rsid w:val="008060DD"/>
    <w:rsid w:val="008270D5"/>
    <w:rsid w:val="00875BE4"/>
    <w:rsid w:val="008A3E74"/>
    <w:rsid w:val="008B3C80"/>
    <w:rsid w:val="008C3B16"/>
    <w:rsid w:val="008F129C"/>
    <w:rsid w:val="00914E90"/>
    <w:rsid w:val="009333D5"/>
    <w:rsid w:val="009D4A56"/>
    <w:rsid w:val="009E60CC"/>
    <w:rsid w:val="009F1EFA"/>
    <w:rsid w:val="009F3EA2"/>
    <w:rsid w:val="00A1090D"/>
    <w:rsid w:val="00A159DE"/>
    <w:rsid w:val="00A21CEA"/>
    <w:rsid w:val="00A571B2"/>
    <w:rsid w:val="00A83194"/>
    <w:rsid w:val="00A94985"/>
    <w:rsid w:val="00AA117A"/>
    <w:rsid w:val="00AB785B"/>
    <w:rsid w:val="00AE10BC"/>
    <w:rsid w:val="00B379B3"/>
    <w:rsid w:val="00B47212"/>
    <w:rsid w:val="00BF0E41"/>
    <w:rsid w:val="00C14ED5"/>
    <w:rsid w:val="00C53139"/>
    <w:rsid w:val="00C62747"/>
    <w:rsid w:val="00CC39BC"/>
    <w:rsid w:val="00D05142"/>
    <w:rsid w:val="00D47356"/>
    <w:rsid w:val="00D50A98"/>
    <w:rsid w:val="00D704C6"/>
    <w:rsid w:val="00DE5FF7"/>
    <w:rsid w:val="00E26387"/>
    <w:rsid w:val="00E5683E"/>
    <w:rsid w:val="00E6690E"/>
    <w:rsid w:val="00E77FD2"/>
    <w:rsid w:val="00E8110C"/>
    <w:rsid w:val="00EA188F"/>
    <w:rsid w:val="00EB4842"/>
    <w:rsid w:val="00EC7F53"/>
    <w:rsid w:val="00EE1E46"/>
    <w:rsid w:val="00F40E03"/>
    <w:rsid w:val="00F70022"/>
    <w:rsid w:val="00F81591"/>
    <w:rsid w:val="00F92282"/>
    <w:rsid w:val="00FB1554"/>
    <w:rsid w:val="00FE589D"/>
    <w:rsid w:val="00FF2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16784BA"/>
  <w14:defaultImageDpi w14:val="300"/>
  <w15:docId w15:val="{1CC39868-02C0-47DC-8DBE-F21074B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GB"/>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next w:val="Normal"/>
    <w:link w:val="Heading1Char"/>
    <w:uiPriority w:val="1"/>
    <w:qFormat/>
    <w:rsid w:val="00CC39BC"/>
    <w:pPr>
      <w:keepNext/>
      <w:numPr>
        <w:numId w:val="3"/>
      </w:numPr>
      <w:spacing w:after="240"/>
      <w:jc w:val="both"/>
      <w:outlineLvl w:val="0"/>
    </w:pPr>
    <w:rPr>
      <w:rFonts w:ascii="Arial" w:hAnsi="Arial"/>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CC39BC"/>
    <w:pPr>
      <w:numPr>
        <w:ilvl w:val="1"/>
        <w:numId w:val="3"/>
      </w:numPr>
      <w:spacing w:after="240"/>
      <w:jc w:val="both"/>
      <w:outlineLvl w:val="1"/>
    </w:pPr>
    <w:rPr>
      <w:rFonts w:ascii="Arial" w:hAnsi="Arial"/>
      <w:color w:val="000000" w:themeColor="text1"/>
      <w:lang w:eastAsia="en-GB"/>
    </w:rPr>
  </w:style>
  <w:style w:type="paragraph" w:styleId="Heading3">
    <w:name w:val="heading 3"/>
    <w:aliases w:val="MCheading3"/>
    <w:link w:val="Heading3Char"/>
    <w:uiPriority w:val="1"/>
    <w:qFormat/>
    <w:rsid w:val="00CC39BC"/>
    <w:pPr>
      <w:numPr>
        <w:ilvl w:val="2"/>
        <w:numId w:val="3"/>
      </w:numPr>
      <w:spacing w:after="240"/>
      <w:jc w:val="both"/>
      <w:outlineLvl w:val="2"/>
    </w:pPr>
    <w:rPr>
      <w:rFonts w:ascii="Arial" w:hAnsi="Arial"/>
      <w:color w:val="000000" w:themeColor="text1"/>
      <w:lang w:eastAsia="en-GB"/>
    </w:rPr>
  </w:style>
  <w:style w:type="paragraph" w:styleId="Heading4">
    <w:name w:val="heading 4"/>
    <w:aliases w:val="MCheadin4"/>
    <w:link w:val="Heading4Char"/>
    <w:uiPriority w:val="1"/>
    <w:qFormat/>
    <w:rsid w:val="00CC39BC"/>
    <w:pPr>
      <w:numPr>
        <w:ilvl w:val="3"/>
        <w:numId w:val="3"/>
      </w:numPr>
      <w:spacing w:after="240"/>
      <w:jc w:val="both"/>
      <w:outlineLvl w:val="3"/>
    </w:pPr>
    <w:rPr>
      <w:rFonts w:ascii="Arial" w:hAnsi="Arial"/>
      <w:color w:val="000000" w:themeColor="text1"/>
      <w:lang w:eastAsia="en-GB"/>
    </w:rPr>
  </w:style>
  <w:style w:type="paragraph" w:styleId="Heading5">
    <w:name w:val="heading 5"/>
    <w:link w:val="Heading5Char"/>
    <w:uiPriority w:val="1"/>
    <w:qFormat/>
    <w:rsid w:val="00CC39BC"/>
    <w:pPr>
      <w:numPr>
        <w:ilvl w:val="4"/>
        <w:numId w:val="3"/>
      </w:numPr>
      <w:spacing w:after="240"/>
      <w:jc w:val="both"/>
      <w:outlineLvl w:val="4"/>
    </w:pPr>
    <w:rPr>
      <w:rFonts w:ascii="Arial" w:hAnsi="Arial"/>
      <w:color w:val="000000" w:themeColor="text1"/>
      <w:lang w:eastAsia="en-GB"/>
    </w:rPr>
  </w:style>
  <w:style w:type="paragraph" w:styleId="Heading6">
    <w:name w:val="heading 6"/>
    <w:link w:val="Heading6Char"/>
    <w:uiPriority w:val="1"/>
    <w:qFormat/>
    <w:rsid w:val="00CC39BC"/>
    <w:pPr>
      <w:numPr>
        <w:ilvl w:val="5"/>
        <w:numId w:val="3"/>
      </w:numPr>
      <w:spacing w:after="240"/>
      <w:jc w:val="both"/>
      <w:outlineLvl w:val="5"/>
    </w:pPr>
    <w:rPr>
      <w:rFonts w:ascii="Arial" w:hAnsi="Arial"/>
      <w:color w:val="000000" w:themeColor="text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rPr>
      <w:lang w:val="x-none"/>
    </w:rPr>
  </w:style>
  <w:style w:type="character" w:customStyle="1" w:styleId="HeaderChar">
    <w:name w:val="Header Char"/>
    <w:link w:val="Header"/>
    <w:rsid w:val="000116B6"/>
    <w:rPr>
      <w:rFonts w:ascii="Arial" w:hAnsi="Arial"/>
      <w:sz w:val="24"/>
      <w:lang w:val="en-GB" w:eastAsia="en-GB"/>
    </w:rPr>
  </w:style>
  <w:style w:type="character" w:styleId="Hyperlink">
    <w:name w:val="Hyperlink"/>
    <w:rsid w:val="004F6066"/>
    <w:rPr>
      <w:color w:val="0000FF"/>
      <w:u w:val="single"/>
    </w:rPr>
  </w:style>
  <w:style w:type="paragraph" w:styleId="BalloonText">
    <w:name w:val="Balloon Text"/>
    <w:basedOn w:val="Normal"/>
    <w:link w:val="BalloonTextChar"/>
    <w:uiPriority w:val="99"/>
    <w:semiHidden/>
    <w:unhideWhenUsed/>
    <w:rsid w:val="002215B8"/>
    <w:rPr>
      <w:rFonts w:ascii="Tahoma" w:hAnsi="Tahoma"/>
      <w:sz w:val="16"/>
      <w:szCs w:val="16"/>
      <w:lang w:val="x-none" w:eastAsia="x-none"/>
    </w:rPr>
  </w:style>
  <w:style w:type="character" w:customStyle="1" w:styleId="BalloonTextChar">
    <w:name w:val="Balloon Text Char"/>
    <w:link w:val="BalloonText"/>
    <w:uiPriority w:val="99"/>
    <w:semiHidden/>
    <w:rsid w:val="002215B8"/>
    <w:rPr>
      <w:rFonts w:ascii="Tahoma" w:hAnsi="Tahoma" w:cs="Tahoma"/>
      <w:sz w:val="16"/>
      <w:szCs w:val="16"/>
    </w:rPr>
  </w:style>
  <w:style w:type="character" w:customStyle="1" w:styleId="FooterChar">
    <w:name w:val="Footer Char"/>
    <w:link w:val="Footer"/>
    <w:rsid w:val="000C186F"/>
    <w:rPr>
      <w:rFonts w:ascii="Arial" w:hAnsi="Arial"/>
      <w:sz w:val="24"/>
      <w:lang w:eastAsia="en-GB"/>
    </w:rPr>
  </w:style>
  <w:style w:type="paragraph" w:customStyle="1" w:styleId="NoParagraphStyle">
    <w:name w:val="[No Paragraph Style]"/>
    <w:rsid w:val="001B17D4"/>
    <w:pPr>
      <w:widowControl w:val="0"/>
      <w:autoSpaceDE w:val="0"/>
      <w:autoSpaceDN w:val="0"/>
      <w:adjustRightInd w:val="0"/>
      <w:spacing w:line="288" w:lineRule="auto"/>
      <w:textAlignment w:val="center"/>
    </w:pPr>
    <w:rPr>
      <w:rFonts w:ascii="Times-Roman" w:eastAsia="Cambria" w:hAnsi="Times-Roman" w:cs="Times-Roman"/>
      <w:color w:val="000000"/>
      <w:sz w:val="24"/>
      <w:szCs w:val="24"/>
      <w:lang w:val="en-US"/>
    </w:rPr>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uiPriority w:val="1"/>
    <w:rsid w:val="00CC39BC"/>
    <w:rPr>
      <w:rFonts w:ascii="Arial" w:hAnsi="Arial"/>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CC39BC"/>
    <w:rPr>
      <w:rFonts w:ascii="Arial" w:hAnsi="Arial"/>
      <w:color w:val="000000" w:themeColor="text1"/>
      <w:lang w:eastAsia="en-GB"/>
    </w:rPr>
  </w:style>
  <w:style w:type="character" w:customStyle="1" w:styleId="Heading3Char">
    <w:name w:val="Heading 3 Char"/>
    <w:aliases w:val="MCheading3 Char"/>
    <w:basedOn w:val="DefaultParagraphFont"/>
    <w:link w:val="Heading3"/>
    <w:uiPriority w:val="1"/>
    <w:rsid w:val="00CC39BC"/>
    <w:rPr>
      <w:rFonts w:ascii="Arial" w:hAnsi="Arial"/>
      <w:color w:val="000000" w:themeColor="text1"/>
      <w:lang w:eastAsia="en-GB"/>
    </w:rPr>
  </w:style>
  <w:style w:type="character" w:customStyle="1" w:styleId="Heading4Char">
    <w:name w:val="Heading 4 Char"/>
    <w:aliases w:val="MCheadin4 Char"/>
    <w:basedOn w:val="DefaultParagraphFont"/>
    <w:link w:val="Heading4"/>
    <w:uiPriority w:val="1"/>
    <w:rsid w:val="00CC39BC"/>
    <w:rPr>
      <w:rFonts w:ascii="Arial" w:hAnsi="Arial"/>
      <w:color w:val="000000" w:themeColor="text1"/>
      <w:lang w:eastAsia="en-GB"/>
    </w:rPr>
  </w:style>
  <w:style w:type="character" w:customStyle="1" w:styleId="Heading5Char">
    <w:name w:val="Heading 5 Char"/>
    <w:basedOn w:val="DefaultParagraphFont"/>
    <w:link w:val="Heading5"/>
    <w:uiPriority w:val="1"/>
    <w:rsid w:val="00CC39BC"/>
    <w:rPr>
      <w:rFonts w:ascii="Arial" w:hAnsi="Arial"/>
      <w:color w:val="000000" w:themeColor="text1"/>
      <w:lang w:eastAsia="en-GB"/>
    </w:rPr>
  </w:style>
  <w:style w:type="character" w:customStyle="1" w:styleId="Heading6Char">
    <w:name w:val="Heading 6 Char"/>
    <w:basedOn w:val="DefaultParagraphFont"/>
    <w:link w:val="Heading6"/>
    <w:uiPriority w:val="1"/>
    <w:rsid w:val="00CC39BC"/>
    <w:rPr>
      <w:rFonts w:ascii="Arial" w:hAnsi="Arial"/>
      <w:color w:val="000000" w:themeColor="text1"/>
      <w:lang w:eastAsia="en-GB"/>
    </w:rPr>
  </w:style>
  <w:style w:type="paragraph" w:customStyle="1" w:styleId="Body">
    <w:name w:val="Body"/>
    <w:qFormat/>
    <w:rsid w:val="00CC39BC"/>
    <w:pPr>
      <w:spacing w:after="240"/>
      <w:jc w:val="both"/>
    </w:pPr>
    <w:rPr>
      <w:rFonts w:ascii="Arial" w:hAnsi="Arial"/>
      <w:color w:val="000000" w:themeColor="text1"/>
      <w:lang w:eastAsia="en-GB"/>
    </w:rPr>
  </w:style>
  <w:style w:type="table" w:styleId="TableGrid">
    <w:name w:val="Table Grid"/>
    <w:basedOn w:val="TableNormal"/>
    <w:uiPriority w:val="59"/>
    <w:rsid w:val="00CC39BC"/>
    <w:rPr>
      <w:rFonts w:ascii="Arial" w:eastAsiaTheme="minorHAnsi" w:hAnsi="Arial"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39BC"/>
    <w:rPr>
      <w:sz w:val="16"/>
      <w:szCs w:val="16"/>
    </w:rPr>
  </w:style>
  <w:style w:type="paragraph" w:styleId="CommentText">
    <w:name w:val="annotation text"/>
    <w:basedOn w:val="Normal"/>
    <w:link w:val="CommentTextChar"/>
    <w:uiPriority w:val="99"/>
    <w:semiHidden/>
    <w:unhideWhenUsed/>
    <w:rsid w:val="00CC39BC"/>
    <w:rPr>
      <w:sz w:val="20"/>
    </w:rPr>
  </w:style>
  <w:style w:type="character" w:customStyle="1" w:styleId="CommentTextChar">
    <w:name w:val="Comment Text Char"/>
    <w:basedOn w:val="DefaultParagraphFont"/>
    <w:link w:val="CommentText"/>
    <w:uiPriority w:val="99"/>
    <w:semiHidden/>
    <w:rsid w:val="00CC39BC"/>
    <w:rPr>
      <w:rFonts w:ascii="Arial" w:hAnsi="Arial"/>
      <w:lang w:eastAsia="en-GB"/>
    </w:rPr>
  </w:style>
  <w:style w:type="paragraph" w:styleId="CommentSubject">
    <w:name w:val="annotation subject"/>
    <w:basedOn w:val="CommentText"/>
    <w:next w:val="CommentText"/>
    <w:link w:val="CommentSubjectChar"/>
    <w:uiPriority w:val="99"/>
    <w:semiHidden/>
    <w:unhideWhenUsed/>
    <w:rsid w:val="00CC39BC"/>
    <w:rPr>
      <w:b/>
      <w:bCs/>
    </w:rPr>
  </w:style>
  <w:style w:type="character" w:customStyle="1" w:styleId="CommentSubjectChar">
    <w:name w:val="Comment Subject Char"/>
    <w:basedOn w:val="CommentTextChar"/>
    <w:link w:val="CommentSubject"/>
    <w:uiPriority w:val="99"/>
    <w:semiHidden/>
    <w:rsid w:val="00CC39BC"/>
    <w:rPr>
      <w:rFonts w:ascii="Arial" w:hAnsi="Arial"/>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id%20yorks%20logo%20lheads\mid%20yorks%20l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A778410513924A84BC80091B7EE16B" ma:contentTypeVersion="7" ma:contentTypeDescription="Create a new document." ma:contentTypeScope="" ma:versionID="f78652769f7d4d1ac92e5bdd8dd15c2e">
  <xsd:schema xmlns:xsd="http://www.w3.org/2001/XMLSchema" xmlns:xs="http://www.w3.org/2001/XMLSchema" xmlns:p="http://schemas.microsoft.com/office/2006/metadata/properties" xmlns:ns2="d53b9436-2d78-4bcc-bb7f-4518a14ba7be" targetNamespace="http://schemas.microsoft.com/office/2006/metadata/properties" ma:root="true" ma:fieldsID="867dfa2af6853b1f4dc375693e9a8fb8" ns2:_="">
    <xsd:import namespace="d53b9436-2d78-4bcc-bb7f-4518a14ba7b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b9436-2d78-4bcc-bb7f-4518a14ba7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53b9436-2d78-4bcc-bb7f-4518a14ba7be">CNHAZ2HQT6RA-2686-10</_dlc_DocId>
    <_dlc_DocIdUrl xmlns="d53b9436-2d78-4bcc-bb7f-4518a14ba7be">
      <Url>http://intranet.midyorks.nhs.uk/departments/corporate/engagement/comms/designandprint/_layouts/DocIdRedir.aspx?ID=CNHAZ2HQT6RA-2686-10</Url>
      <Description>CNHAZ2HQT6RA-2686-10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596D32-E8CF-4901-9DCC-C80E7093E9D4}">
  <ds:schemaRefs>
    <ds:schemaRef ds:uri="http://schemas.microsoft.com/office/2006/metadata/longProperties"/>
  </ds:schemaRefs>
</ds:datastoreItem>
</file>

<file path=customXml/itemProps2.xml><?xml version="1.0" encoding="utf-8"?>
<ds:datastoreItem xmlns:ds="http://schemas.openxmlformats.org/officeDocument/2006/customXml" ds:itemID="{64B90114-E160-4739-BC13-9BAC10CF0730}">
  <ds:schemaRefs>
    <ds:schemaRef ds:uri="http://schemas.openxmlformats.org/officeDocument/2006/bibliography"/>
  </ds:schemaRefs>
</ds:datastoreItem>
</file>

<file path=customXml/itemProps3.xml><?xml version="1.0" encoding="utf-8"?>
<ds:datastoreItem xmlns:ds="http://schemas.openxmlformats.org/officeDocument/2006/customXml" ds:itemID="{B4068DEB-F67E-46F9-B295-570C374940C8}">
  <ds:schemaRefs>
    <ds:schemaRef ds:uri="http://schemas.microsoft.com/sharepoint/v3/contenttype/forms"/>
  </ds:schemaRefs>
</ds:datastoreItem>
</file>

<file path=customXml/itemProps4.xml><?xml version="1.0" encoding="utf-8"?>
<ds:datastoreItem xmlns:ds="http://schemas.openxmlformats.org/officeDocument/2006/customXml" ds:itemID="{7E5757E5-DEFC-4F28-B239-7266AFE6C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b9436-2d78-4bcc-bb7f-4518a14ba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D69474-64E4-4A5E-9585-5FFB600AC6F3}">
  <ds:schemaRefs>
    <ds:schemaRef ds:uri="http://purl.org/dc/terms/"/>
    <ds:schemaRef ds:uri="http://schemas.microsoft.com/office/2006/documentManagement/types"/>
    <ds:schemaRef ds:uri="http://purl.org/dc/dcmitype/"/>
    <ds:schemaRef ds:uri="http://schemas.microsoft.com/office/infopath/2007/PartnerControls"/>
    <ds:schemaRef ds:uri="d53b9436-2d78-4bcc-bb7f-4518a14ba7b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BF14FDD2-396A-4457-8B9D-DA8EEA00CE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mid yorks lhead</Template>
  <TotalTime>6</TotalTime>
  <Pages>2</Pages>
  <Words>335</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Dear x</vt:lpstr>
    </vt:vector>
  </TitlesOfParts>
  <Company>PHNHST</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x</dc:title>
  <dc:creator>INFORMATION SERVICES</dc:creator>
  <cp:lastModifiedBy>ADAMSON, Philip (MID YORKSHIRE HOSPITALS NHS TRUST)</cp:lastModifiedBy>
  <cp:revision>3</cp:revision>
  <cp:lastPrinted>2003-02-24T17:12:00Z</cp:lastPrinted>
  <dcterms:created xsi:type="dcterms:W3CDTF">2023-02-28T14:37:00Z</dcterms:created>
  <dcterms:modified xsi:type="dcterms:W3CDTF">2023-02-28T15:22:00Z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49b6f9aa-422b-47ff-8112-b5ed497fcd96</vt:lpwstr>
  </property>
  <property fmtid="{D5CDD505-2E9C-101B-9397-08002B2CF9AE}" pid="3" name="ContentTypeId">
    <vt:lpwstr>0x0101009FA778410513924A84BC80091B7EE16B</vt:lpwstr>
  </property>
</Properties>
</file>