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94637" w14:textId="77777777" w:rsidR="00F27F98" w:rsidRDefault="00F27F98">
      <w:pPr>
        <w:jc w:val="center"/>
        <w:rPr>
          <w:b/>
          <w:sz w:val="40"/>
          <w:szCs w:val="40"/>
        </w:rPr>
      </w:pPr>
    </w:p>
    <w:p w14:paraId="70078DC2" w14:textId="77777777" w:rsidR="00F27F98" w:rsidRDefault="004B7036">
      <w:pPr>
        <w:jc w:val="center"/>
      </w:pPr>
      <w:r>
        <w:rPr>
          <w:b/>
          <w:sz w:val="40"/>
          <w:szCs w:val="40"/>
        </w:rPr>
        <w:t>Invitation to Tender</w:t>
      </w:r>
    </w:p>
    <w:p w14:paraId="6CD64D40" w14:textId="77777777" w:rsidR="00F27F98" w:rsidRDefault="004B7036">
      <w:pPr>
        <w:jc w:val="center"/>
        <w:rPr>
          <w:b/>
          <w:sz w:val="32"/>
          <w:szCs w:val="32"/>
        </w:rPr>
      </w:pPr>
      <w:r>
        <w:rPr>
          <w:b/>
          <w:sz w:val="32"/>
          <w:szCs w:val="32"/>
        </w:rPr>
        <w:t>European Social Fund – Employer Led Skills Project (ELS)</w:t>
      </w:r>
    </w:p>
    <w:p w14:paraId="745E812A" w14:textId="77777777" w:rsidR="00F27F98" w:rsidRDefault="004B7036">
      <w:pPr>
        <w:jc w:val="center"/>
        <w:rPr>
          <w:b/>
          <w:sz w:val="32"/>
          <w:szCs w:val="32"/>
        </w:rPr>
      </w:pPr>
      <w:r>
        <w:rPr>
          <w:b/>
          <w:sz w:val="32"/>
          <w:szCs w:val="32"/>
        </w:rPr>
        <w:t>Specification Reference: Software Cornwall Agile Training Programme</w:t>
      </w:r>
    </w:p>
    <w:p w14:paraId="688E1E45" w14:textId="77777777" w:rsidR="00F27F98" w:rsidRDefault="004B7036">
      <w:proofErr w:type="spellStart"/>
      <w:r>
        <w:rPr>
          <w:b/>
        </w:rPr>
        <w:t>ESF</w:t>
      </w:r>
      <w:proofErr w:type="spellEnd"/>
      <w:r>
        <w:rPr>
          <w:b/>
        </w:rPr>
        <w:t xml:space="preserve"> Priority Axis:</w:t>
      </w:r>
      <w:r>
        <w:t xml:space="preserve">  Priority Axis 2: Skills for Growth </w:t>
      </w:r>
    </w:p>
    <w:p w14:paraId="2F2C1A34" w14:textId="77777777" w:rsidR="00F27F98" w:rsidRDefault="004B7036">
      <w:proofErr w:type="spellStart"/>
      <w:r>
        <w:rPr>
          <w:b/>
        </w:rPr>
        <w:t>ESF</w:t>
      </w:r>
      <w:proofErr w:type="spellEnd"/>
      <w:r>
        <w:rPr>
          <w:b/>
        </w:rPr>
        <w:t xml:space="preserve"> Investment Priority 2.1:</w:t>
      </w:r>
      <w:r>
        <w:t xml:space="preserve"> Enhancing equal access to lifelong learning</w:t>
      </w:r>
    </w:p>
    <w:p w14:paraId="49F60E43" w14:textId="77777777" w:rsidR="00F27F98" w:rsidRDefault="004B7036">
      <w:r>
        <w:rPr>
          <w:b/>
        </w:rPr>
        <w:t>Area:</w:t>
      </w:r>
      <w:r>
        <w:t xml:space="preserve"> Cornwall and Isles of Scilly (</w:t>
      </w:r>
      <w:proofErr w:type="spellStart"/>
      <w:r>
        <w:t>C&amp;IoS</w:t>
      </w:r>
      <w:proofErr w:type="spellEnd"/>
      <w:r>
        <w:t>)</w:t>
      </w:r>
    </w:p>
    <w:p w14:paraId="7F8E0437" w14:textId="5FDEC2F5" w:rsidR="00F27F98" w:rsidRPr="00C23527" w:rsidRDefault="004B7036">
      <w:r>
        <w:rPr>
          <w:b/>
        </w:rPr>
        <w:t>Opens:</w:t>
      </w:r>
      <w:r>
        <w:t xml:space="preserve"> </w:t>
      </w:r>
      <w:r w:rsidR="009B1DA0">
        <w:t>10</w:t>
      </w:r>
      <w:r w:rsidR="00C23527" w:rsidRPr="00C23527">
        <w:rPr>
          <w:vertAlign w:val="superscript"/>
        </w:rPr>
        <w:t>th</w:t>
      </w:r>
      <w:r w:rsidR="00C23527" w:rsidRPr="00C23527">
        <w:t xml:space="preserve"> June 2021</w:t>
      </w:r>
    </w:p>
    <w:p w14:paraId="0644B70F" w14:textId="51050E43" w:rsidR="00F27F98" w:rsidRDefault="004B7036">
      <w:pPr>
        <w:rPr>
          <w:highlight w:val="yellow"/>
        </w:rPr>
      </w:pPr>
      <w:r>
        <w:rPr>
          <w:b/>
        </w:rPr>
        <w:t>Closes:</w:t>
      </w:r>
      <w:r>
        <w:t xml:space="preserve"> </w:t>
      </w:r>
      <w:r w:rsidR="00C23527" w:rsidRPr="00C23527">
        <w:t>1</w:t>
      </w:r>
      <w:r w:rsidR="009B1DA0">
        <w:t>5</w:t>
      </w:r>
      <w:r w:rsidR="00C23527" w:rsidRPr="00C23527">
        <w:rPr>
          <w:vertAlign w:val="superscript"/>
        </w:rPr>
        <w:t>th</w:t>
      </w:r>
      <w:r w:rsidR="00C23527" w:rsidRPr="00C23527">
        <w:t xml:space="preserve"> July 2021</w:t>
      </w:r>
    </w:p>
    <w:p w14:paraId="152F5E58" w14:textId="77777777" w:rsidR="00F27F98" w:rsidRDefault="004B7036">
      <w:pPr>
        <w:rPr>
          <w:b/>
        </w:rPr>
      </w:pPr>
      <w:bookmarkStart w:id="0" w:name="_heading=h.gjdgxs" w:colFirst="0" w:colLast="0"/>
      <w:bookmarkEnd w:id="0"/>
      <w:r>
        <w:rPr>
          <w:b/>
        </w:rPr>
        <w:t>Contents</w:t>
      </w:r>
    </w:p>
    <w:p w14:paraId="554309AB" w14:textId="77777777" w:rsidR="00F27F98" w:rsidRDefault="004B7036">
      <w:pPr>
        <w:numPr>
          <w:ilvl w:val="0"/>
          <w:numId w:val="1"/>
        </w:numPr>
        <w:pBdr>
          <w:top w:val="nil"/>
          <w:left w:val="nil"/>
          <w:bottom w:val="nil"/>
          <w:right w:val="nil"/>
          <w:between w:val="nil"/>
        </w:pBdr>
        <w:spacing w:after="0"/>
      </w:pPr>
      <w:r>
        <w:rPr>
          <w:color w:val="000000"/>
        </w:rPr>
        <w:t>About</w:t>
      </w:r>
      <w:r>
        <w:t xml:space="preserve"> Software Cornwall</w:t>
      </w:r>
      <w:r>
        <w:tab/>
      </w:r>
      <w:r>
        <w:rPr>
          <w:color w:val="000000"/>
        </w:rPr>
        <w:t xml:space="preserve"> </w:t>
      </w:r>
    </w:p>
    <w:p w14:paraId="07D6CBB4" w14:textId="77777777" w:rsidR="00F27F98" w:rsidRDefault="004B7036">
      <w:pPr>
        <w:numPr>
          <w:ilvl w:val="0"/>
          <w:numId w:val="1"/>
        </w:numPr>
        <w:pBdr>
          <w:top w:val="nil"/>
          <w:left w:val="nil"/>
          <w:bottom w:val="nil"/>
          <w:right w:val="nil"/>
          <w:between w:val="nil"/>
        </w:pBdr>
        <w:spacing w:after="0"/>
      </w:pPr>
      <w:r>
        <w:rPr>
          <w:color w:val="000000"/>
        </w:rPr>
        <w:t>About the ITT</w:t>
      </w:r>
    </w:p>
    <w:p w14:paraId="56515F0D" w14:textId="77777777" w:rsidR="00F27F98" w:rsidRDefault="004B7036">
      <w:pPr>
        <w:numPr>
          <w:ilvl w:val="0"/>
          <w:numId w:val="1"/>
        </w:numPr>
        <w:pBdr>
          <w:top w:val="nil"/>
          <w:left w:val="nil"/>
          <w:bottom w:val="nil"/>
          <w:right w:val="nil"/>
          <w:between w:val="nil"/>
        </w:pBdr>
        <w:spacing w:after="0"/>
      </w:pPr>
      <w:r>
        <w:rPr>
          <w:color w:val="000000"/>
        </w:rPr>
        <w:t>Background and Context</w:t>
      </w:r>
    </w:p>
    <w:p w14:paraId="0AB86B70" w14:textId="77777777" w:rsidR="00F27F98" w:rsidRDefault="004B7036">
      <w:pPr>
        <w:numPr>
          <w:ilvl w:val="0"/>
          <w:numId w:val="1"/>
        </w:numPr>
        <w:pBdr>
          <w:top w:val="nil"/>
          <w:left w:val="nil"/>
          <w:bottom w:val="nil"/>
          <w:right w:val="nil"/>
          <w:between w:val="nil"/>
        </w:pBdr>
        <w:spacing w:after="0"/>
      </w:pPr>
      <w:r>
        <w:rPr>
          <w:color w:val="000000"/>
        </w:rPr>
        <w:t>Specification Requirements</w:t>
      </w:r>
    </w:p>
    <w:p w14:paraId="5FFE68E0" w14:textId="77777777" w:rsidR="00F27F98" w:rsidRDefault="004B7036">
      <w:pPr>
        <w:numPr>
          <w:ilvl w:val="1"/>
          <w:numId w:val="1"/>
        </w:numPr>
        <w:pBdr>
          <w:top w:val="nil"/>
          <w:left w:val="nil"/>
          <w:bottom w:val="nil"/>
          <w:right w:val="nil"/>
          <w:between w:val="nil"/>
        </w:pBdr>
        <w:spacing w:after="0"/>
        <w:ind w:left="993" w:hanging="283"/>
      </w:pPr>
      <w:r>
        <w:rPr>
          <w:color w:val="000000"/>
        </w:rPr>
        <w:t>Budget</w:t>
      </w:r>
    </w:p>
    <w:p w14:paraId="3E0A3443" w14:textId="77777777" w:rsidR="00F27F98" w:rsidRDefault="004B7036">
      <w:pPr>
        <w:numPr>
          <w:ilvl w:val="1"/>
          <w:numId w:val="1"/>
        </w:numPr>
        <w:pBdr>
          <w:top w:val="nil"/>
          <w:left w:val="nil"/>
          <w:bottom w:val="nil"/>
          <w:right w:val="nil"/>
          <w:between w:val="nil"/>
        </w:pBdr>
        <w:spacing w:after="0"/>
        <w:ind w:left="993" w:hanging="283"/>
      </w:pPr>
      <w:r>
        <w:rPr>
          <w:color w:val="000000"/>
        </w:rPr>
        <w:t>Location</w:t>
      </w:r>
    </w:p>
    <w:p w14:paraId="2883D4D8" w14:textId="77777777" w:rsidR="00F27F98" w:rsidRDefault="004B7036">
      <w:pPr>
        <w:numPr>
          <w:ilvl w:val="1"/>
          <w:numId w:val="1"/>
        </w:numPr>
        <w:pBdr>
          <w:top w:val="nil"/>
          <w:left w:val="nil"/>
          <w:bottom w:val="nil"/>
          <w:right w:val="nil"/>
          <w:between w:val="nil"/>
        </w:pBdr>
        <w:spacing w:after="0"/>
        <w:ind w:left="993" w:hanging="283"/>
      </w:pPr>
      <w:r>
        <w:rPr>
          <w:color w:val="000000"/>
        </w:rPr>
        <w:t>Duration</w:t>
      </w:r>
    </w:p>
    <w:p w14:paraId="64892886" w14:textId="77777777" w:rsidR="00F27F98" w:rsidRDefault="004B7036">
      <w:pPr>
        <w:numPr>
          <w:ilvl w:val="1"/>
          <w:numId w:val="1"/>
        </w:numPr>
        <w:pBdr>
          <w:top w:val="nil"/>
          <w:left w:val="nil"/>
          <w:bottom w:val="nil"/>
          <w:right w:val="nil"/>
          <w:between w:val="nil"/>
        </w:pBdr>
        <w:spacing w:after="0"/>
        <w:ind w:left="993" w:hanging="283"/>
      </w:pPr>
      <w:r>
        <w:rPr>
          <w:color w:val="000000"/>
        </w:rPr>
        <w:t>Objectives</w:t>
      </w:r>
    </w:p>
    <w:p w14:paraId="7CE49682" w14:textId="77777777" w:rsidR="00F27F98" w:rsidRDefault="004B7036">
      <w:pPr>
        <w:numPr>
          <w:ilvl w:val="1"/>
          <w:numId w:val="1"/>
        </w:numPr>
        <w:pBdr>
          <w:top w:val="nil"/>
          <w:left w:val="nil"/>
          <w:bottom w:val="nil"/>
          <w:right w:val="nil"/>
          <w:between w:val="nil"/>
        </w:pBdr>
        <w:spacing w:after="0"/>
        <w:ind w:left="993" w:hanging="283"/>
      </w:pPr>
      <w:r>
        <w:rPr>
          <w:color w:val="000000"/>
        </w:rPr>
        <w:t>Audit</w:t>
      </w:r>
    </w:p>
    <w:p w14:paraId="686F06C4" w14:textId="77777777" w:rsidR="00F27F98" w:rsidRDefault="004B7036">
      <w:pPr>
        <w:numPr>
          <w:ilvl w:val="1"/>
          <w:numId w:val="1"/>
        </w:numPr>
        <w:pBdr>
          <w:top w:val="nil"/>
          <w:left w:val="nil"/>
          <w:bottom w:val="nil"/>
          <w:right w:val="nil"/>
          <w:between w:val="nil"/>
        </w:pBdr>
        <w:spacing w:after="0"/>
        <w:ind w:left="993" w:hanging="283"/>
      </w:pPr>
      <w:r>
        <w:rPr>
          <w:color w:val="000000"/>
        </w:rPr>
        <w:t>Selection</w:t>
      </w:r>
    </w:p>
    <w:p w14:paraId="06636BB1" w14:textId="77777777" w:rsidR="00F27F98" w:rsidRDefault="004B7036">
      <w:pPr>
        <w:numPr>
          <w:ilvl w:val="0"/>
          <w:numId w:val="1"/>
        </w:numPr>
        <w:pBdr>
          <w:top w:val="nil"/>
          <w:left w:val="nil"/>
          <w:bottom w:val="nil"/>
          <w:right w:val="nil"/>
          <w:between w:val="nil"/>
        </w:pBdr>
        <w:spacing w:after="0"/>
      </w:pPr>
      <w:r>
        <w:rPr>
          <w:color w:val="000000"/>
        </w:rPr>
        <w:t xml:space="preserve">Cross Cutting Themes </w:t>
      </w:r>
    </w:p>
    <w:p w14:paraId="2F271AA7" w14:textId="77777777" w:rsidR="00F27F98" w:rsidRDefault="004B7036">
      <w:pPr>
        <w:numPr>
          <w:ilvl w:val="0"/>
          <w:numId w:val="1"/>
        </w:numPr>
        <w:pBdr>
          <w:top w:val="nil"/>
          <w:left w:val="nil"/>
          <w:bottom w:val="nil"/>
          <w:right w:val="nil"/>
          <w:between w:val="nil"/>
        </w:pBdr>
        <w:spacing w:after="0"/>
      </w:pPr>
      <w:r>
        <w:rPr>
          <w:color w:val="000000"/>
        </w:rPr>
        <w:t>Application Process &amp; Prioritisation Methodology</w:t>
      </w:r>
    </w:p>
    <w:p w14:paraId="0A3638BC" w14:textId="77777777" w:rsidR="00F27F98" w:rsidRDefault="004B7036">
      <w:pPr>
        <w:numPr>
          <w:ilvl w:val="0"/>
          <w:numId w:val="1"/>
        </w:numPr>
        <w:pBdr>
          <w:top w:val="nil"/>
          <w:left w:val="nil"/>
          <w:bottom w:val="nil"/>
          <w:right w:val="nil"/>
          <w:between w:val="nil"/>
        </w:pBdr>
        <w:spacing w:after="0"/>
      </w:pPr>
      <w:r>
        <w:rPr>
          <w:color w:val="000000"/>
        </w:rPr>
        <w:t>Timetable</w:t>
      </w:r>
    </w:p>
    <w:p w14:paraId="5D2B4363" w14:textId="77777777" w:rsidR="00F27F98" w:rsidRDefault="004B7036">
      <w:pPr>
        <w:numPr>
          <w:ilvl w:val="0"/>
          <w:numId w:val="1"/>
        </w:numPr>
        <w:pBdr>
          <w:top w:val="nil"/>
          <w:left w:val="nil"/>
          <w:bottom w:val="nil"/>
          <w:right w:val="nil"/>
          <w:between w:val="nil"/>
        </w:pBdr>
        <w:spacing w:after="0"/>
      </w:pPr>
      <w:r>
        <w:rPr>
          <w:color w:val="000000"/>
        </w:rPr>
        <w:t>Submission Requirements</w:t>
      </w:r>
    </w:p>
    <w:p w14:paraId="5FC5048E" w14:textId="77777777" w:rsidR="00F27F98" w:rsidRDefault="004B7036">
      <w:pPr>
        <w:numPr>
          <w:ilvl w:val="0"/>
          <w:numId w:val="1"/>
        </w:numPr>
        <w:pBdr>
          <w:top w:val="nil"/>
          <w:left w:val="nil"/>
          <w:bottom w:val="nil"/>
          <w:right w:val="nil"/>
          <w:between w:val="nil"/>
        </w:pBdr>
      </w:pPr>
      <w:r>
        <w:rPr>
          <w:color w:val="000000"/>
        </w:rPr>
        <w:t>General Information</w:t>
      </w:r>
    </w:p>
    <w:p w14:paraId="244CA264" w14:textId="77777777" w:rsidR="00F27F98" w:rsidRDefault="00F27F98"/>
    <w:p w14:paraId="2AFE91E6" w14:textId="77777777" w:rsidR="00F27F98" w:rsidRDefault="00F27F98"/>
    <w:p w14:paraId="032FE78B" w14:textId="77777777" w:rsidR="00F27F98" w:rsidRDefault="00F27F98"/>
    <w:p w14:paraId="5FD281CE" w14:textId="77777777" w:rsidR="00F27F98" w:rsidRDefault="00F27F98"/>
    <w:p w14:paraId="29CAB287" w14:textId="77777777" w:rsidR="00F27F98" w:rsidRDefault="004B7036">
      <w:r>
        <w:br/>
      </w:r>
    </w:p>
    <w:p w14:paraId="602FA4BB" w14:textId="77777777" w:rsidR="00F27F98" w:rsidRDefault="00F27F98"/>
    <w:p w14:paraId="1ECF82E9" w14:textId="77777777" w:rsidR="00F27F98" w:rsidRDefault="004B7036">
      <w:pPr>
        <w:numPr>
          <w:ilvl w:val="0"/>
          <w:numId w:val="4"/>
        </w:numPr>
        <w:pBdr>
          <w:top w:val="nil"/>
          <w:left w:val="nil"/>
          <w:bottom w:val="nil"/>
          <w:right w:val="nil"/>
          <w:between w:val="nil"/>
        </w:pBdr>
        <w:spacing w:after="0"/>
      </w:pPr>
      <w:r>
        <w:rPr>
          <w:b/>
          <w:color w:val="000000"/>
        </w:rPr>
        <w:t xml:space="preserve">About </w:t>
      </w:r>
      <w:r>
        <w:rPr>
          <w:b/>
        </w:rPr>
        <w:t>Software Cornwall</w:t>
      </w:r>
    </w:p>
    <w:p w14:paraId="19DDEA7B" w14:textId="77777777" w:rsidR="00F27F98" w:rsidRDefault="004B7036">
      <w:pPr>
        <w:shd w:val="clear" w:color="auto" w:fill="FFFFFF"/>
        <w:spacing w:before="220" w:after="220" w:line="240" w:lineRule="auto"/>
      </w:pPr>
      <w:r>
        <w:t xml:space="preserve">Software Cornwall is an open and collaborative group of </w:t>
      </w:r>
      <w:proofErr w:type="gramStart"/>
      <w:r>
        <w:t>technology based</w:t>
      </w:r>
      <w:proofErr w:type="gramEnd"/>
      <w:r>
        <w:t xml:space="preserve"> businesses, education providers and business support organisations connected to Cornwall, UK.  The community is independent and funded by its members, </w:t>
      </w:r>
      <w:proofErr w:type="gramStart"/>
      <w:r>
        <w:t>sponsors</w:t>
      </w:r>
      <w:proofErr w:type="gramEnd"/>
      <w:r>
        <w:t xml:space="preserve"> and supporters.</w:t>
      </w:r>
    </w:p>
    <w:p w14:paraId="71792F3F" w14:textId="77777777" w:rsidR="00F27F98" w:rsidRDefault="004B7036">
      <w:pPr>
        <w:shd w:val="clear" w:color="auto" w:fill="FFFFFF"/>
        <w:spacing w:before="220" w:after="220" w:line="240" w:lineRule="auto"/>
        <w:rPr>
          <w:b/>
          <w:i/>
        </w:rPr>
      </w:pPr>
      <w:r>
        <w:rPr>
          <w:b/>
          <w:i/>
        </w:rPr>
        <w:t>Our vision- Cornwall as the most productive global location for software development</w:t>
      </w:r>
    </w:p>
    <w:p w14:paraId="5116776D" w14:textId="77777777" w:rsidR="00F27F98" w:rsidRDefault="004B7036">
      <w:pPr>
        <w:shd w:val="clear" w:color="auto" w:fill="FFFFFF"/>
        <w:spacing w:before="220" w:after="220" w:line="240" w:lineRule="auto"/>
        <w:rPr>
          <w:b/>
          <w:i/>
        </w:rPr>
      </w:pPr>
      <w:r>
        <w:rPr>
          <w:b/>
          <w:i/>
        </w:rPr>
        <w:t>Our mission – To promote and support software growth and excellence in Cornwall for today and in the future</w:t>
      </w:r>
    </w:p>
    <w:p w14:paraId="65F06E08" w14:textId="77777777" w:rsidR="00F27F98" w:rsidRDefault="004B7036">
      <w:pPr>
        <w:shd w:val="clear" w:color="auto" w:fill="FFFFFF"/>
        <w:spacing w:before="220" w:after="220" w:line="240" w:lineRule="auto"/>
      </w:pPr>
      <w:r>
        <w:t>Software Cornwall was established informally in 2012 by a group from the software sector in Cornwall collaborating to support the growth of the digital engineering industry in the County.</w:t>
      </w:r>
    </w:p>
    <w:p w14:paraId="53BA1627" w14:textId="77777777" w:rsidR="00F27F98" w:rsidRDefault="004B7036">
      <w:pPr>
        <w:shd w:val="clear" w:color="auto" w:fill="FFFFFF"/>
        <w:spacing w:before="220" w:after="220" w:line="240" w:lineRule="auto"/>
      </w:pPr>
      <w:r>
        <w:t>Since April 2015 Software Cornwall has been a Limited Not-For-Profit organisation funded through membership and sponsorship.   The organisation also works in collaboration to deliver funded educational programmes supporting the development of tech talent here in Cornwall.</w:t>
      </w:r>
    </w:p>
    <w:p w14:paraId="24F0A991" w14:textId="77777777" w:rsidR="00F27F98" w:rsidRDefault="004B7036">
      <w:pPr>
        <w:pStyle w:val="Heading3"/>
        <w:keepNext w:val="0"/>
        <w:keepLines w:val="0"/>
        <w:pBdr>
          <w:bottom w:val="none" w:sz="0" w:space="7" w:color="000000"/>
        </w:pBdr>
        <w:shd w:val="clear" w:color="auto" w:fill="FFFFFF"/>
        <w:spacing w:before="0" w:after="0" w:line="240" w:lineRule="auto"/>
        <w:rPr>
          <w:b w:val="0"/>
          <w:sz w:val="22"/>
          <w:szCs w:val="22"/>
        </w:rPr>
      </w:pPr>
      <w:bookmarkStart w:id="1" w:name="_heading=h.9udehvn9alqt" w:colFirst="0" w:colLast="0"/>
      <w:bookmarkEnd w:id="1"/>
      <w:r>
        <w:rPr>
          <w:b w:val="0"/>
          <w:sz w:val="22"/>
          <w:szCs w:val="22"/>
        </w:rPr>
        <w:t>Our objectives</w:t>
      </w:r>
    </w:p>
    <w:p w14:paraId="3FA5D985" w14:textId="77777777" w:rsidR="00F27F98" w:rsidRDefault="004B7036">
      <w:pPr>
        <w:numPr>
          <w:ilvl w:val="0"/>
          <w:numId w:val="3"/>
        </w:numPr>
        <w:pBdr>
          <w:top w:val="none" w:sz="0" w:space="0" w:color="000000"/>
          <w:bottom w:val="none" w:sz="0" w:space="3" w:color="000000"/>
          <w:right w:val="none" w:sz="0" w:space="0" w:color="000000"/>
        </w:pBdr>
        <w:shd w:val="clear" w:color="auto" w:fill="FFFFFF"/>
        <w:spacing w:before="220" w:after="0" w:line="240" w:lineRule="auto"/>
        <w:rPr>
          <w:color w:val="000000"/>
        </w:rPr>
      </w:pPr>
      <w:r>
        <w:rPr>
          <w:b/>
        </w:rPr>
        <w:t>Skills &amp; Knowledge:</w:t>
      </w:r>
      <w:r>
        <w:t xml:space="preserve"> Encourage learning and transfer of software skills and knowledge at all levels</w:t>
      </w:r>
    </w:p>
    <w:p w14:paraId="5896A5D9" w14:textId="77777777" w:rsidR="00F27F98" w:rsidRDefault="004B7036">
      <w:pPr>
        <w:numPr>
          <w:ilvl w:val="0"/>
          <w:numId w:val="3"/>
        </w:numPr>
        <w:pBdr>
          <w:top w:val="none" w:sz="0" w:space="0" w:color="000000"/>
          <w:bottom w:val="none" w:sz="0" w:space="3" w:color="000000"/>
          <w:right w:val="none" w:sz="0" w:space="0" w:color="000000"/>
        </w:pBdr>
        <w:shd w:val="clear" w:color="auto" w:fill="FFFFFF"/>
        <w:spacing w:after="0" w:line="240" w:lineRule="auto"/>
        <w:rPr>
          <w:color w:val="000000"/>
        </w:rPr>
      </w:pPr>
      <w:r>
        <w:rPr>
          <w:b/>
        </w:rPr>
        <w:t>Business &amp; Finance:</w:t>
      </w:r>
      <w:r>
        <w:t xml:space="preserve"> Promote the growth and development of software businesses</w:t>
      </w:r>
    </w:p>
    <w:p w14:paraId="26654A34" w14:textId="77777777" w:rsidR="00F27F98" w:rsidRDefault="004B7036">
      <w:pPr>
        <w:numPr>
          <w:ilvl w:val="0"/>
          <w:numId w:val="3"/>
        </w:numPr>
        <w:pBdr>
          <w:top w:val="none" w:sz="0" w:space="0" w:color="000000"/>
          <w:bottom w:val="none" w:sz="0" w:space="3" w:color="000000"/>
          <w:right w:val="none" w:sz="0" w:space="0" w:color="000000"/>
        </w:pBdr>
        <w:shd w:val="clear" w:color="auto" w:fill="FFFFFF"/>
        <w:spacing w:after="0" w:line="240" w:lineRule="auto"/>
        <w:rPr>
          <w:color w:val="000000"/>
        </w:rPr>
      </w:pPr>
      <w:r>
        <w:rPr>
          <w:b/>
        </w:rPr>
        <w:t>Recruitment &amp; Careers Development:</w:t>
      </w:r>
      <w:r>
        <w:t xml:space="preserve"> Engage with young people to promote software as a career and promote high skilled employment opportunities</w:t>
      </w:r>
    </w:p>
    <w:p w14:paraId="16DC749A" w14:textId="77777777" w:rsidR="00F27F98" w:rsidRDefault="004B7036">
      <w:pPr>
        <w:numPr>
          <w:ilvl w:val="0"/>
          <w:numId w:val="3"/>
        </w:numPr>
        <w:pBdr>
          <w:top w:val="none" w:sz="0" w:space="0" w:color="000000"/>
          <w:bottom w:val="none" w:sz="0" w:space="3" w:color="000000"/>
          <w:right w:val="none" w:sz="0" w:space="0" w:color="000000"/>
        </w:pBdr>
        <w:shd w:val="clear" w:color="auto" w:fill="FFFFFF"/>
        <w:spacing w:after="0" w:line="240" w:lineRule="auto"/>
        <w:rPr>
          <w:color w:val="000000"/>
        </w:rPr>
      </w:pPr>
      <w:r>
        <w:rPr>
          <w:b/>
        </w:rPr>
        <w:t>Visibility &amp; Culture:</w:t>
      </w:r>
      <w:r>
        <w:t xml:space="preserve"> To promote and support the visibility of software in Cornwall</w:t>
      </w:r>
    </w:p>
    <w:p w14:paraId="2271E4E8" w14:textId="77777777" w:rsidR="00F27F98" w:rsidRDefault="004B7036">
      <w:pPr>
        <w:numPr>
          <w:ilvl w:val="0"/>
          <w:numId w:val="3"/>
        </w:numPr>
        <w:pBdr>
          <w:top w:val="none" w:sz="0" w:space="0" w:color="000000"/>
          <w:bottom w:val="none" w:sz="0" w:space="3" w:color="000000"/>
          <w:right w:val="none" w:sz="0" w:space="0" w:color="000000"/>
        </w:pBdr>
        <w:shd w:val="clear" w:color="auto" w:fill="FFFFFF"/>
        <w:spacing w:after="0" w:line="240" w:lineRule="auto"/>
        <w:rPr>
          <w:color w:val="000000"/>
        </w:rPr>
      </w:pPr>
      <w:r>
        <w:rPr>
          <w:b/>
        </w:rPr>
        <w:t>Infrastructure &amp; Environment:</w:t>
      </w:r>
      <w:r>
        <w:t xml:space="preserve"> To support the development of infrastructure and a positive environment</w:t>
      </w:r>
    </w:p>
    <w:p w14:paraId="06674B29" w14:textId="77777777" w:rsidR="00F27F98" w:rsidRDefault="004B7036">
      <w:pPr>
        <w:numPr>
          <w:ilvl w:val="0"/>
          <w:numId w:val="3"/>
        </w:numPr>
        <w:pBdr>
          <w:top w:val="none" w:sz="0" w:space="0" w:color="000000"/>
          <w:bottom w:val="none" w:sz="0" w:space="3" w:color="000000"/>
          <w:right w:val="none" w:sz="0" w:space="0" w:color="000000"/>
        </w:pBdr>
        <w:shd w:val="clear" w:color="auto" w:fill="FFFFFF"/>
        <w:spacing w:after="0" w:line="240" w:lineRule="auto"/>
        <w:rPr>
          <w:color w:val="000000"/>
        </w:rPr>
      </w:pPr>
      <w:r>
        <w:rPr>
          <w:b/>
        </w:rPr>
        <w:t>Collaboration &amp; Networking:</w:t>
      </w:r>
      <w:r>
        <w:t xml:space="preserve"> Work openly, </w:t>
      </w:r>
      <w:proofErr w:type="gramStart"/>
      <w:r>
        <w:t>inclusively</w:t>
      </w:r>
      <w:proofErr w:type="gramEnd"/>
      <w:r>
        <w:t xml:space="preserve"> and collaboratively to benefit the software community</w:t>
      </w:r>
    </w:p>
    <w:p w14:paraId="43BB242F" w14:textId="77777777" w:rsidR="00F27F98" w:rsidRDefault="004B7036">
      <w:pPr>
        <w:numPr>
          <w:ilvl w:val="0"/>
          <w:numId w:val="3"/>
        </w:numPr>
        <w:pBdr>
          <w:top w:val="none" w:sz="0" w:space="0" w:color="000000"/>
          <w:bottom w:val="none" w:sz="0" w:space="0" w:color="000000"/>
          <w:right w:val="none" w:sz="0" w:space="0" w:color="000000"/>
          <w:between w:val="none" w:sz="0" w:space="0" w:color="000000"/>
        </w:pBdr>
        <w:shd w:val="clear" w:color="auto" w:fill="FFFFFF"/>
        <w:spacing w:after="220" w:line="240" w:lineRule="auto"/>
        <w:rPr>
          <w:color w:val="000000"/>
        </w:rPr>
      </w:pPr>
      <w:r>
        <w:rPr>
          <w:b/>
        </w:rPr>
        <w:t>Financial Sustainability:</w:t>
      </w:r>
      <w:r>
        <w:t xml:space="preserve"> To develop an organisation that is </w:t>
      </w:r>
      <w:proofErr w:type="spellStart"/>
      <w:r>
        <w:t>self sustaining</w:t>
      </w:r>
      <w:proofErr w:type="spellEnd"/>
    </w:p>
    <w:p w14:paraId="7D67F311" w14:textId="77777777" w:rsidR="00F27F98" w:rsidRDefault="00F27F98">
      <w:pPr>
        <w:pBdr>
          <w:top w:val="nil"/>
          <w:left w:val="nil"/>
          <w:bottom w:val="nil"/>
          <w:right w:val="nil"/>
          <w:between w:val="nil"/>
        </w:pBdr>
        <w:spacing w:after="0"/>
        <w:ind w:left="360"/>
        <w:rPr>
          <w:color w:val="000000"/>
        </w:rPr>
      </w:pPr>
    </w:p>
    <w:p w14:paraId="17E4C4C5" w14:textId="77777777" w:rsidR="00F27F98" w:rsidRDefault="004B7036">
      <w:pPr>
        <w:numPr>
          <w:ilvl w:val="0"/>
          <w:numId w:val="4"/>
        </w:numPr>
        <w:pBdr>
          <w:top w:val="nil"/>
          <w:left w:val="nil"/>
          <w:bottom w:val="nil"/>
          <w:right w:val="nil"/>
          <w:between w:val="nil"/>
        </w:pBdr>
        <w:spacing w:after="0"/>
        <w:rPr>
          <w:b/>
          <w:color w:val="000000"/>
        </w:rPr>
      </w:pPr>
      <w:r>
        <w:rPr>
          <w:b/>
          <w:color w:val="000000"/>
        </w:rPr>
        <w:t>About this Invitation to Tender</w:t>
      </w:r>
    </w:p>
    <w:p w14:paraId="3E5D7B21" w14:textId="77777777" w:rsidR="00F27F98" w:rsidRDefault="00F27F98">
      <w:pPr>
        <w:pBdr>
          <w:top w:val="nil"/>
          <w:left w:val="nil"/>
          <w:bottom w:val="nil"/>
          <w:right w:val="nil"/>
          <w:between w:val="nil"/>
        </w:pBdr>
        <w:spacing w:after="0"/>
        <w:ind w:left="360"/>
        <w:rPr>
          <w:color w:val="000000"/>
        </w:rPr>
      </w:pPr>
    </w:p>
    <w:p w14:paraId="2349785B" w14:textId="77777777" w:rsidR="00F27F98" w:rsidRDefault="004B7036">
      <w:pPr>
        <w:pBdr>
          <w:top w:val="nil"/>
          <w:left w:val="nil"/>
          <w:bottom w:val="nil"/>
          <w:right w:val="nil"/>
          <w:between w:val="nil"/>
        </w:pBdr>
        <w:spacing w:after="0"/>
        <w:ind w:left="360"/>
        <w:rPr>
          <w:color w:val="000000"/>
        </w:rPr>
      </w:pPr>
      <w:r>
        <w:t>Software Cornwall</w:t>
      </w:r>
      <w:r>
        <w:rPr>
          <w:color w:val="000000"/>
        </w:rPr>
        <w:t xml:space="preserve"> has secured project funding through the European Structural and Investment Funds (</w:t>
      </w:r>
      <w:proofErr w:type="spellStart"/>
      <w:r>
        <w:rPr>
          <w:color w:val="000000"/>
        </w:rPr>
        <w:t>ESIF</w:t>
      </w:r>
      <w:proofErr w:type="spellEnd"/>
      <w:r>
        <w:rPr>
          <w:color w:val="000000"/>
        </w:rPr>
        <w:t xml:space="preserve">), known locally as the Cornwall and Isles of Scilly Growth Programme, from the European Union’s European Social Fund for a project named Employer Led Skills (ELS).  </w:t>
      </w:r>
    </w:p>
    <w:p w14:paraId="549B0CF4" w14:textId="77777777" w:rsidR="00F27F98" w:rsidRDefault="00F27F98">
      <w:pPr>
        <w:pBdr>
          <w:top w:val="nil"/>
          <w:left w:val="nil"/>
          <w:bottom w:val="nil"/>
          <w:right w:val="nil"/>
          <w:between w:val="nil"/>
        </w:pBdr>
        <w:spacing w:after="0"/>
        <w:ind w:left="360"/>
        <w:rPr>
          <w:color w:val="000000"/>
        </w:rPr>
      </w:pPr>
    </w:p>
    <w:p w14:paraId="5B4CDAEF" w14:textId="77777777" w:rsidR="00F27F98" w:rsidRDefault="004B7036">
      <w:pPr>
        <w:pBdr>
          <w:top w:val="nil"/>
          <w:left w:val="nil"/>
          <w:bottom w:val="nil"/>
          <w:right w:val="nil"/>
          <w:between w:val="nil"/>
        </w:pBdr>
        <w:spacing w:after="0"/>
        <w:ind w:left="360"/>
        <w:rPr>
          <w:color w:val="000000"/>
        </w:rPr>
      </w:pPr>
      <w:r>
        <w:rPr>
          <w:color w:val="000000"/>
        </w:rPr>
        <w:t xml:space="preserve">This tender document outlines </w:t>
      </w:r>
      <w:r>
        <w:t>a</w:t>
      </w:r>
      <w:r>
        <w:rPr>
          <w:color w:val="000000"/>
        </w:rPr>
        <w:t xml:space="preserve"> specific area</w:t>
      </w:r>
      <w:r>
        <w:t xml:space="preserve"> </w:t>
      </w:r>
      <w:r>
        <w:rPr>
          <w:color w:val="000000"/>
        </w:rPr>
        <w:t xml:space="preserve">of skills delivery that </w:t>
      </w:r>
      <w:r>
        <w:t>is</w:t>
      </w:r>
      <w:r>
        <w:rPr>
          <w:color w:val="000000"/>
        </w:rPr>
        <w:t xml:space="preserve"> required, and that </w:t>
      </w:r>
      <w:r>
        <w:t>Software Cornwall</w:t>
      </w:r>
      <w:r>
        <w:rPr>
          <w:color w:val="000000"/>
        </w:rPr>
        <w:t xml:space="preserve"> is encouraging relevant </w:t>
      </w:r>
      <w:r>
        <w:t>organisations</w:t>
      </w:r>
      <w:r>
        <w:rPr>
          <w:color w:val="000000"/>
        </w:rPr>
        <w:t xml:space="preserve"> to submit proposals to be considered</w:t>
      </w:r>
      <w:r>
        <w:t>.</w:t>
      </w:r>
      <w:r>
        <w:rPr>
          <w:color w:val="000000"/>
        </w:rPr>
        <w:t xml:space="preserve"> A full list of training provision required is provided in section 3 below.</w:t>
      </w:r>
    </w:p>
    <w:p w14:paraId="2E77EB0D" w14:textId="77777777" w:rsidR="00F27F98" w:rsidRDefault="00F27F98">
      <w:pPr>
        <w:pBdr>
          <w:top w:val="nil"/>
          <w:left w:val="nil"/>
          <w:bottom w:val="nil"/>
          <w:right w:val="nil"/>
          <w:between w:val="nil"/>
        </w:pBdr>
        <w:spacing w:after="0"/>
        <w:ind w:left="360"/>
        <w:rPr>
          <w:color w:val="000000"/>
        </w:rPr>
      </w:pPr>
    </w:p>
    <w:p w14:paraId="49811E99" w14:textId="77777777" w:rsidR="00F27F98" w:rsidRDefault="004B7036">
      <w:pPr>
        <w:pBdr>
          <w:top w:val="nil"/>
          <w:left w:val="nil"/>
          <w:bottom w:val="nil"/>
          <w:right w:val="nil"/>
          <w:between w:val="nil"/>
        </w:pBdr>
        <w:spacing w:after="0"/>
        <w:ind w:left="360"/>
        <w:rPr>
          <w:color w:val="000000"/>
        </w:rPr>
      </w:pPr>
      <w:r>
        <w:rPr>
          <w:color w:val="000000"/>
        </w:rPr>
        <w:t>The intention is that the training offered will deliver</w:t>
      </w:r>
      <w:r>
        <w:t xml:space="preserve"> two days of intensive training one in 2021 and one in 2022 in a range of Agile Methodologies to approximately 300 people (subject to uptake).</w:t>
      </w:r>
      <w:r>
        <w:rPr>
          <w:color w:val="000000"/>
        </w:rPr>
        <w:t xml:space="preserve">    </w:t>
      </w:r>
    </w:p>
    <w:p w14:paraId="797FBB5B" w14:textId="77777777" w:rsidR="00F27F98" w:rsidRDefault="00F27F98">
      <w:pPr>
        <w:pBdr>
          <w:top w:val="nil"/>
          <w:left w:val="nil"/>
          <w:bottom w:val="nil"/>
          <w:right w:val="nil"/>
          <w:between w:val="nil"/>
        </w:pBdr>
        <w:spacing w:after="0"/>
        <w:rPr>
          <w:b/>
        </w:rPr>
      </w:pPr>
    </w:p>
    <w:p w14:paraId="344381DA" w14:textId="77777777" w:rsidR="00F27F98" w:rsidRDefault="00F27F98">
      <w:pPr>
        <w:pBdr>
          <w:top w:val="nil"/>
          <w:left w:val="nil"/>
          <w:bottom w:val="nil"/>
          <w:right w:val="nil"/>
          <w:between w:val="nil"/>
        </w:pBdr>
        <w:spacing w:after="0"/>
        <w:rPr>
          <w:b/>
        </w:rPr>
      </w:pPr>
    </w:p>
    <w:p w14:paraId="1CD96256" w14:textId="77777777" w:rsidR="00F27F98" w:rsidRDefault="00F27F98">
      <w:pPr>
        <w:pBdr>
          <w:top w:val="nil"/>
          <w:left w:val="nil"/>
          <w:bottom w:val="nil"/>
          <w:right w:val="nil"/>
          <w:between w:val="nil"/>
        </w:pBdr>
        <w:spacing w:after="0"/>
        <w:rPr>
          <w:b/>
        </w:rPr>
      </w:pPr>
    </w:p>
    <w:p w14:paraId="5A9E446C" w14:textId="77777777" w:rsidR="00F27F98" w:rsidRDefault="004B7036">
      <w:pPr>
        <w:numPr>
          <w:ilvl w:val="0"/>
          <w:numId w:val="4"/>
        </w:numPr>
        <w:pBdr>
          <w:top w:val="nil"/>
          <w:left w:val="nil"/>
          <w:bottom w:val="nil"/>
          <w:right w:val="nil"/>
          <w:between w:val="nil"/>
        </w:pBdr>
        <w:spacing w:after="0"/>
        <w:rPr>
          <w:b/>
          <w:color w:val="000000"/>
        </w:rPr>
      </w:pPr>
      <w:r>
        <w:rPr>
          <w:b/>
          <w:color w:val="000000"/>
        </w:rPr>
        <w:t>Background and Context:</w:t>
      </w:r>
    </w:p>
    <w:p w14:paraId="04B3D282" w14:textId="77777777" w:rsidR="00F27F98" w:rsidRDefault="00F27F98">
      <w:pPr>
        <w:pBdr>
          <w:top w:val="nil"/>
          <w:left w:val="nil"/>
          <w:bottom w:val="nil"/>
          <w:right w:val="nil"/>
          <w:between w:val="nil"/>
        </w:pBdr>
        <w:spacing w:after="0"/>
        <w:ind w:left="360"/>
        <w:rPr>
          <w:b/>
          <w:color w:val="000000"/>
        </w:rPr>
      </w:pPr>
    </w:p>
    <w:p w14:paraId="019F6E97" w14:textId="77777777" w:rsidR="00F27F98" w:rsidRDefault="004B7036">
      <w:pPr>
        <w:pBdr>
          <w:top w:val="nil"/>
          <w:left w:val="nil"/>
          <w:bottom w:val="nil"/>
          <w:right w:val="nil"/>
          <w:between w:val="nil"/>
        </w:pBdr>
        <w:ind w:left="360"/>
      </w:pPr>
      <w:r>
        <w:rPr>
          <w:color w:val="000000"/>
        </w:rPr>
        <w:t xml:space="preserve">One of the dominant contributory factors to the region’s productivity and economic growth is the level of education, </w:t>
      </w:r>
      <w:proofErr w:type="gramStart"/>
      <w:r>
        <w:rPr>
          <w:color w:val="000000"/>
        </w:rPr>
        <w:t>training</w:t>
      </w:r>
      <w:proofErr w:type="gramEnd"/>
      <w:r>
        <w:rPr>
          <w:color w:val="000000"/>
        </w:rPr>
        <w:t xml:space="preserve"> and skills within the working age population. This specification seeks to address a range of issues concerning the development and upskilling of Cornwall and </w:t>
      </w:r>
      <w:proofErr w:type="spellStart"/>
      <w:r>
        <w:rPr>
          <w:color w:val="000000"/>
        </w:rPr>
        <w:t>IoS’s</w:t>
      </w:r>
      <w:proofErr w:type="spellEnd"/>
      <w:r>
        <w:rPr>
          <w:color w:val="000000"/>
        </w:rPr>
        <w:t xml:space="preserve"> workforce in the Software Sector. It aims to help businesses to develop and grow, become more resilient and more productive. </w:t>
      </w:r>
    </w:p>
    <w:p w14:paraId="5C625485" w14:textId="77777777" w:rsidR="00F27F98" w:rsidRDefault="004B7036">
      <w:pPr>
        <w:shd w:val="clear" w:color="auto" w:fill="FFFFFF"/>
        <w:ind w:left="360"/>
      </w:pPr>
      <w:r>
        <w:t>Training providers with expertise in the following areas are encouraged to submit a proposal to be considered for inclusion:</w:t>
      </w:r>
    </w:p>
    <w:p w14:paraId="43515EF7" w14:textId="77777777" w:rsidR="00F27F98" w:rsidRDefault="004B7036">
      <w:pPr>
        <w:numPr>
          <w:ilvl w:val="3"/>
          <w:numId w:val="4"/>
        </w:numPr>
        <w:shd w:val="clear" w:color="auto" w:fill="FFFFFF"/>
        <w:spacing w:after="0"/>
      </w:pPr>
      <w:r>
        <w:t>Software Delivery</w:t>
      </w:r>
    </w:p>
    <w:p w14:paraId="23B4F735" w14:textId="77777777" w:rsidR="00F27F98" w:rsidRDefault="004B7036">
      <w:pPr>
        <w:numPr>
          <w:ilvl w:val="3"/>
          <w:numId w:val="4"/>
        </w:numPr>
        <w:shd w:val="clear" w:color="auto" w:fill="FFFFFF"/>
        <w:spacing w:after="0"/>
      </w:pPr>
      <w:r>
        <w:t>Team Working</w:t>
      </w:r>
    </w:p>
    <w:p w14:paraId="707C7F0C" w14:textId="77777777" w:rsidR="00F27F98" w:rsidRDefault="004B7036">
      <w:pPr>
        <w:numPr>
          <w:ilvl w:val="3"/>
          <w:numId w:val="4"/>
        </w:numPr>
        <w:shd w:val="clear" w:color="auto" w:fill="FFFFFF"/>
        <w:spacing w:after="0"/>
      </w:pPr>
      <w:r>
        <w:t>Agility in Business</w:t>
      </w:r>
    </w:p>
    <w:p w14:paraId="7322E48B" w14:textId="77777777" w:rsidR="00F27F98" w:rsidRDefault="004B7036">
      <w:pPr>
        <w:numPr>
          <w:ilvl w:val="3"/>
          <w:numId w:val="4"/>
        </w:numPr>
        <w:shd w:val="clear" w:color="auto" w:fill="FFFFFF"/>
        <w:spacing w:after="0"/>
      </w:pPr>
      <w:r>
        <w:t>Product Design and Management</w:t>
      </w:r>
      <w:r>
        <w:rPr>
          <w:highlight w:val="yellow"/>
        </w:rPr>
        <w:br/>
      </w:r>
    </w:p>
    <w:p w14:paraId="1CA6ABFF" w14:textId="77777777" w:rsidR="00F27F98" w:rsidRDefault="004B7036">
      <w:pPr>
        <w:numPr>
          <w:ilvl w:val="0"/>
          <w:numId w:val="4"/>
        </w:numPr>
        <w:pBdr>
          <w:top w:val="nil"/>
          <w:left w:val="nil"/>
          <w:bottom w:val="nil"/>
          <w:right w:val="nil"/>
          <w:between w:val="nil"/>
        </w:pBdr>
        <w:spacing w:after="0"/>
        <w:rPr>
          <w:b/>
          <w:color w:val="000000"/>
        </w:rPr>
      </w:pPr>
      <w:r>
        <w:rPr>
          <w:b/>
          <w:color w:val="000000"/>
        </w:rPr>
        <w:t>Specification Requirements</w:t>
      </w:r>
    </w:p>
    <w:p w14:paraId="41212716" w14:textId="77777777" w:rsidR="00F27F98" w:rsidRDefault="004B7036">
      <w:pPr>
        <w:pBdr>
          <w:top w:val="nil"/>
          <w:left w:val="nil"/>
          <w:bottom w:val="nil"/>
          <w:right w:val="nil"/>
          <w:between w:val="nil"/>
        </w:pBdr>
        <w:spacing w:after="0"/>
        <w:ind w:left="360"/>
        <w:rPr>
          <w:b/>
          <w:color w:val="000000"/>
        </w:rPr>
      </w:pPr>
      <w:r>
        <w:rPr>
          <w:color w:val="000000"/>
        </w:rPr>
        <w:t xml:space="preserve"> </w:t>
      </w:r>
    </w:p>
    <w:p w14:paraId="2FE53B7A" w14:textId="050B6F62" w:rsidR="00F27F98" w:rsidRDefault="004B7036">
      <w:pPr>
        <w:numPr>
          <w:ilvl w:val="1"/>
          <w:numId w:val="4"/>
        </w:numPr>
        <w:pBdr>
          <w:top w:val="nil"/>
          <w:left w:val="nil"/>
          <w:bottom w:val="nil"/>
          <w:right w:val="nil"/>
          <w:between w:val="nil"/>
        </w:pBdr>
        <w:spacing w:after="0"/>
      </w:pPr>
      <w:r>
        <w:rPr>
          <w:b/>
          <w:color w:val="000000"/>
        </w:rPr>
        <w:t>Budget</w:t>
      </w:r>
      <w:r>
        <w:rPr>
          <w:color w:val="000000"/>
        </w:rPr>
        <w:t xml:space="preserve"> – </w:t>
      </w:r>
      <w:r>
        <w:t xml:space="preserve">Software </w:t>
      </w:r>
      <w:r w:rsidR="00C23527">
        <w:t>Cornwall e</w:t>
      </w:r>
      <w:r>
        <w:rPr>
          <w:color w:val="000000"/>
        </w:rPr>
        <w:t xml:space="preserve">xpects to allocate up to </w:t>
      </w:r>
      <w:r>
        <w:rPr>
          <w:b/>
          <w:color w:val="000000"/>
        </w:rPr>
        <w:t>£</w:t>
      </w:r>
      <w:r>
        <w:rPr>
          <w:b/>
        </w:rPr>
        <w:t>45,000</w:t>
      </w:r>
      <w:r>
        <w:rPr>
          <w:b/>
          <w:color w:val="000000"/>
        </w:rPr>
        <w:t xml:space="preserve"> of </w:t>
      </w:r>
      <w:proofErr w:type="spellStart"/>
      <w:r>
        <w:rPr>
          <w:b/>
          <w:color w:val="000000"/>
        </w:rPr>
        <w:t>ESF</w:t>
      </w:r>
      <w:proofErr w:type="spellEnd"/>
      <w:r>
        <w:rPr>
          <w:color w:val="000000"/>
        </w:rPr>
        <w:t xml:space="preserve"> for purchasing </w:t>
      </w:r>
      <w:r>
        <w:t>this training</w:t>
      </w:r>
      <w:r>
        <w:rPr>
          <w:b/>
          <w:color w:val="000000"/>
        </w:rPr>
        <w:t xml:space="preserve">.  </w:t>
      </w:r>
      <w:r>
        <w:t>Software Cornwall</w:t>
      </w:r>
      <w:r>
        <w:rPr>
          <w:color w:val="000000"/>
        </w:rPr>
        <w:t xml:space="preserve"> reserves the right to increase or decrease this allocation by up to 15% subject to the quality of the proposals received and demand for training and support from employers.  </w:t>
      </w:r>
    </w:p>
    <w:p w14:paraId="082791EA" w14:textId="77777777" w:rsidR="00F27F98" w:rsidRDefault="00F27F98">
      <w:pPr>
        <w:pBdr>
          <w:top w:val="nil"/>
          <w:left w:val="nil"/>
          <w:bottom w:val="nil"/>
          <w:right w:val="nil"/>
          <w:between w:val="nil"/>
        </w:pBdr>
        <w:spacing w:after="0"/>
        <w:ind w:left="720"/>
        <w:rPr>
          <w:color w:val="000000"/>
        </w:rPr>
      </w:pPr>
    </w:p>
    <w:p w14:paraId="71156245" w14:textId="77777777" w:rsidR="00F27F98" w:rsidRDefault="004B7036">
      <w:pPr>
        <w:numPr>
          <w:ilvl w:val="1"/>
          <w:numId w:val="4"/>
        </w:numPr>
        <w:pBdr>
          <w:top w:val="nil"/>
          <w:left w:val="nil"/>
          <w:bottom w:val="nil"/>
          <w:right w:val="nil"/>
          <w:between w:val="nil"/>
        </w:pBdr>
        <w:spacing w:after="0"/>
      </w:pPr>
      <w:r>
        <w:rPr>
          <w:b/>
          <w:color w:val="000000"/>
        </w:rPr>
        <w:t>Location</w:t>
      </w:r>
      <w:r>
        <w:rPr>
          <w:color w:val="000000"/>
        </w:rPr>
        <w:t xml:space="preserve">: all training delivery </w:t>
      </w:r>
      <w:r>
        <w:t>must</w:t>
      </w:r>
      <w:r>
        <w:rPr>
          <w:color w:val="000000"/>
        </w:rPr>
        <w:t xml:space="preserve"> be based in </w:t>
      </w:r>
      <w:proofErr w:type="spellStart"/>
      <w:r>
        <w:rPr>
          <w:color w:val="000000"/>
        </w:rPr>
        <w:t>C&amp;IoS</w:t>
      </w:r>
      <w:proofErr w:type="spellEnd"/>
      <w:r>
        <w:rPr>
          <w:color w:val="000000"/>
        </w:rPr>
        <w:t xml:space="preserve"> and will be delivered either online</w:t>
      </w:r>
      <w:r>
        <w:t xml:space="preserve"> or</w:t>
      </w:r>
      <w:r>
        <w:rPr>
          <w:color w:val="000000"/>
        </w:rPr>
        <w:t xml:space="preserve"> face to face (when safe to do so).</w:t>
      </w:r>
      <w:r>
        <w:rPr>
          <w:color w:val="000000"/>
        </w:rPr>
        <w:br/>
      </w:r>
    </w:p>
    <w:p w14:paraId="5C67EDF8" w14:textId="1F7CAF71" w:rsidR="00F27F98" w:rsidRDefault="004B7036">
      <w:pPr>
        <w:numPr>
          <w:ilvl w:val="1"/>
          <w:numId w:val="4"/>
        </w:numPr>
        <w:pBdr>
          <w:top w:val="nil"/>
          <w:left w:val="nil"/>
          <w:bottom w:val="nil"/>
          <w:right w:val="nil"/>
          <w:between w:val="nil"/>
        </w:pBdr>
        <w:spacing w:after="0"/>
      </w:pPr>
      <w:r>
        <w:rPr>
          <w:b/>
          <w:color w:val="000000"/>
        </w:rPr>
        <w:t>Duration</w:t>
      </w:r>
      <w:r>
        <w:rPr>
          <w:color w:val="000000"/>
        </w:rPr>
        <w:t xml:space="preserve"> –</w:t>
      </w:r>
      <w:r w:rsidR="00C23527">
        <w:rPr>
          <w:color w:val="000000"/>
        </w:rPr>
        <w:t xml:space="preserve">We require the training to be held between September 2021 and December 2021 and then another training package delivered between May 2022 and </w:t>
      </w:r>
      <w:r w:rsidR="003733F3">
        <w:rPr>
          <w:color w:val="000000"/>
        </w:rPr>
        <w:t>J</w:t>
      </w:r>
      <w:r w:rsidR="00C23527">
        <w:rPr>
          <w:color w:val="000000"/>
        </w:rPr>
        <w:t xml:space="preserve">uly 2022. </w:t>
      </w:r>
      <w:r>
        <w:rPr>
          <w:color w:val="000000"/>
        </w:rPr>
        <w:t xml:space="preserve"> </w:t>
      </w:r>
      <w:r w:rsidR="00C23527">
        <w:rPr>
          <w:color w:val="000000"/>
        </w:rPr>
        <w:t>All t</w:t>
      </w:r>
      <w:r>
        <w:rPr>
          <w:color w:val="000000"/>
        </w:rPr>
        <w:t>raining will be completed by 31</w:t>
      </w:r>
      <w:r>
        <w:rPr>
          <w:color w:val="000000"/>
          <w:vertAlign w:val="superscript"/>
        </w:rPr>
        <w:t>st</w:t>
      </w:r>
      <w:r>
        <w:rPr>
          <w:color w:val="000000"/>
        </w:rPr>
        <w:t xml:space="preserve"> March 2023. The end date may be extended by 6 months to 30</w:t>
      </w:r>
      <w:r>
        <w:rPr>
          <w:color w:val="000000"/>
          <w:vertAlign w:val="superscript"/>
        </w:rPr>
        <w:t>th</w:t>
      </w:r>
      <w:r>
        <w:rPr>
          <w:color w:val="000000"/>
        </w:rPr>
        <w:t xml:space="preserve"> September 2023 subject to further dialogue with the Department for Work &amp; Pensions.</w:t>
      </w:r>
      <w:r>
        <w:rPr>
          <w:color w:val="000000"/>
        </w:rPr>
        <w:br/>
      </w:r>
    </w:p>
    <w:p w14:paraId="1A213B82" w14:textId="77777777" w:rsidR="00F27F98" w:rsidRDefault="004B7036">
      <w:pPr>
        <w:numPr>
          <w:ilvl w:val="1"/>
          <w:numId w:val="4"/>
        </w:numPr>
        <w:pBdr>
          <w:top w:val="nil"/>
          <w:left w:val="nil"/>
          <w:bottom w:val="nil"/>
          <w:right w:val="nil"/>
          <w:between w:val="nil"/>
        </w:pBdr>
        <w:spacing w:after="0"/>
        <w:rPr>
          <w:color w:val="000000"/>
        </w:rPr>
      </w:pPr>
      <w:r>
        <w:rPr>
          <w:b/>
          <w:color w:val="000000"/>
        </w:rPr>
        <w:t>Objectives</w:t>
      </w:r>
      <w:r>
        <w:rPr>
          <w:color w:val="000000"/>
        </w:rPr>
        <w:t xml:space="preserve"> –</w:t>
      </w:r>
    </w:p>
    <w:p w14:paraId="07F499BC" w14:textId="77777777" w:rsidR="00F27F98" w:rsidRDefault="00F27F98">
      <w:pPr>
        <w:pBdr>
          <w:top w:val="nil"/>
          <w:left w:val="nil"/>
          <w:bottom w:val="nil"/>
          <w:right w:val="nil"/>
          <w:between w:val="nil"/>
        </w:pBdr>
        <w:spacing w:after="0"/>
        <w:ind w:left="720"/>
        <w:rPr>
          <w:b/>
          <w:color w:val="000000"/>
        </w:rPr>
      </w:pPr>
    </w:p>
    <w:p w14:paraId="4DBA7AEB" w14:textId="77777777" w:rsidR="00F27F98" w:rsidRDefault="004B7036">
      <w:pPr>
        <w:pBdr>
          <w:top w:val="nil"/>
          <w:left w:val="nil"/>
          <w:bottom w:val="nil"/>
          <w:right w:val="nil"/>
          <w:between w:val="nil"/>
        </w:pBdr>
        <w:spacing w:after="0"/>
        <w:ind w:left="720"/>
        <w:rPr>
          <w:color w:val="000000"/>
        </w:rPr>
      </w:pPr>
      <w:r>
        <w:rPr>
          <w:color w:val="000000"/>
        </w:rPr>
        <w:t xml:space="preserve">This section provides an overview of what is expected from all training providers and must be evidenced as part of their application.  At the end of the tender document a template is provided for completion by all those wishing to submit a proposal for consideration.  All submissions must be completed using the provided template.  </w:t>
      </w:r>
    </w:p>
    <w:p w14:paraId="060A5700" w14:textId="77777777" w:rsidR="00F27F98" w:rsidRDefault="00F27F98">
      <w:pPr>
        <w:pBdr>
          <w:top w:val="nil"/>
          <w:left w:val="nil"/>
          <w:bottom w:val="nil"/>
          <w:right w:val="nil"/>
          <w:between w:val="nil"/>
        </w:pBdr>
        <w:spacing w:after="0"/>
        <w:ind w:left="1080"/>
        <w:rPr>
          <w:color w:val="000000"/>
        </w:rPr>
      </w:pPr>
    </w:p>
    <w:p w14:paraId="55B8555E" w14:textId="77777777" w:rsidR="00F27F98" w:rsidRDefault="004B7036">
      <w:pPr>
        <w:numPr>
          <w:ilvl w:val="2"/>
          <w:numId w:val="4"/>
        </w:numPr>
        <w:pBdr>
          <w:top w:val="nil"/>
          <w:left w:val="nil"/>
          <w:bottom w:val="nil"/>
          <w:right w:val="nil"/>
          <w:between w:val="nil"/>
        </w:pBdr>
        <w:spacing w:after="0"/>
        <w:rPr>
          <w:color w:val="000000"/>
        </w:rPr>
      </w:pPr>
      <w:r>
        <w:t xml:space="preserve">Software </w:t>
      </w:r>
      <w:proofErr w:type="gramStart"/>
      <w:r>
        <w:t xml:space="preserve">Cornwall </w:t>
      </w:r>
      <w:r>
        <w:rPr>
          <w:color w:val="000000"/>
        </w:rPr>
        <w:t xml:space="preserve"> is</w:t>
      </w:r>
      <w:proofErr w:type="gramEnd"/>
      <w:r>
        <w:rPr>
          <w:color w:val="000000"/>
        </w:rPr>
        <w:t xml:space="preserve"> looking for training providers who can offer:</w:t>
      </w:r>
    </w:p>
    <w:p w14:paraId="1BAFE419" w14:textId="77777777" w:rsidR="00F27F98" w:rsidRDefault="004B7036">
      <w:pPr>
        <w:numPr>
          <w:ilvl w:val="3"/>
          <w:numId w:val="4"/>
        </w:numPr>
        <w:pBdr>
          <w:top w:val="nil"/>
          <w:left w:val="nil"/>
          <w:bottom w:val="nil"/>
          <w:right w:val="nil"/>
          <w:between w:val="nil"/>
        </w:pBdr>
        <w:spacing w:after="0"/>
        <w:rPr>
          <w:color w:val="000000"/>
        </w:rPr>
      </w:pPr>
      <w:r>
        <w:rPr>
          <w:color w:val="000000"/>
        </w:rPr>
        <w:t xml:space="preserve">delivery of non-accredited </w:t>
      </w:r>
      <w:r>
        <w:t xml:space="preserve">Agile </w:t>
      </w:r>
      <w:r>
        <w:rPr>
          <w:color w:val="000000"/>
        </w:rPr>
        <w:t xml:space="preserve">training </w:t>
      </w:r>
      <w:r>
        <w:t>that will cover all job roles within an agile organisation or organisations looking to embrace the agile methodology.</w:t>
      </w:r>
    </w:p>
    <w:p w14:paraId="45CE4A9B" w14:textId="77777777" w:rsidR="00F27F98" w:rsidRDefault="004B7036">
      <w:pPr>
        <w:numPr>
          <w:ilvl w:val="3"/>
          <w:numId w:val="4"/>
        </w:numPr>
        <w:pBdr>
          <w:top w:val="nil"/>
          <w:left w:val="nil"/>
          <w:bottom w:val="nil"/>
          <w:right w:val="nil"/>
          <w:between w:val="nil"/>
        </w:pBdr>
        <w:spacing w:after="0"/>
      </w:pPr>
      <w:r>
        <w:t xml:space="preserve">a training package which is an opportunity for companies to send a team to both enhance their own learning but also to meet and network with other </w:t>
      </w:r>
      <w:proofErr w:type="spellStart"/>
      <w:proofErr w:type="gramStart"/>
      <w:r>
        <w:t>like minded</w:t>
      </w:r>
      <w:proofErr w:type="spellEnd"/>
      <w:proofErr w:type="gramEnd"/>
      <w:r>
        <w:t xml:space="preserve"> companies to explore new ideas.</w:t>
      </w:r>
    </w:p>
    <w:p w14:paraId="1610E6A4" w14:textId="77777777" w:rsidR="00F27F98" w:rsidRDefault="004B7036">
      <w:pPr>
        <w:numPr>
          <w:ilvl w:val="3"/>
          <w:numId w:val="4"/>
        </w:numPr>
        <w:pBdr>
          <w:top w:val="nil"/>
          <w:left w:val="nil"/>
          <w:bottom w:val="nil"/>
          <w:right w:val="nil"/>
          <w:between w:val="nil"/>
        </w:pBdr>
        <w:spacing w:after="0"/>
        <w:rPr>
          <w:color w:val="000000"/>
        </w:rPr>
      </w:pPr>
      <w:r>
        <w:rPr>
          <w:color w:val="000000"/>
        </w:rPr>
        <w:t>participants the opportunity to develop transferrable skills, both into and within sectors</w:t>
      </w:r>
      <w:r>
        <w:t>.</w:t>
      </w:r>
    </w:p>
    <w:p w14:paraId="216CDC40" w14:textId="77777777" w:rsidR="00F27F98" w:rsidRDefault="00F27F98">
      <w:pPr>
        <w:pBdr>
          <w:top w:val="nil"/>
          <w:left w:val="nil"/>
          <w:bottom w:val="nil"/>
          <w:right w:val="nil"/>
          <w:between w:val="nil"/>
        </w:pBdr>
        <w:spacing w:after="0"/>
      </w:pPr>
    </w:p>
    <w:p w14:paraId="684A3F57" w14:textId="77777777" w:rsidR="00F27F98" w:rsidRDefault="00F27F98">
      <w:pPr>
        <w:pBdr>
          <w:top w:val="nil"/>
          <w:left w:val="nil"/>
          <w:bottom w:val="nil"/>
          <w:right w:val="nil"/>
          <w:between w:val="nil"/>
        </w:pBdr>
        <w:spacing w:after="0"/>
      </w:pPr>
    </w:p>
    <w:p w14:paraId="036CE060" w14:textId="77777777" w:rsidR="00F27F98" w:rsidRDefault="00F27F98">
      <w:pPr>
        <w:pBdr>
          <w:top w:val="nil"/>
          <w:left w:val="nil"/>
          <w:bottom w:val="nil"/>
          <w:right w:val="nil"/>
          <w:between w:val="nil"/>
        </w:pBdr>
        <w:spacing w:after="0"/>
      </w:pPr>
    </w:p>
    <w:p w14:paraId="02E86858" w14:textId="77777777" w:rsidR="00F27F98" w:rsidRDefault="00F27F98">
      <w:pPr>
        <w:pBdr>
          <w:top w:val="nil"/>
          <w:left w:val="nil"/>
          <w:bottom w:val="nil"/>
          <w:right w:val="nil"/>
          <w:between w:val="nil"/>
        </w:pBdr>
        <w:spacing w:after="0"/>
        <w:ind w:left="1440"/>
        <w:rPr>
          <w:color w:val="000000"/>
        </w:rPr>
      </w:pPr>
    </w:p>
    <w:p w14:paraId="28F7A48E" w14:textId="77777777" w:rsidR="00F27F98" w:rsidRDefault="004B7036">
      <w:pPr>
        <w:numPr>
          <w:ilvl w:val="2"/>
          <w:numId w:val="4"/>
        </w:numPr>
        <w:pBdr>
          <w:top w:val="nil"/>
          <w:left w:val="nil"/>
          <w:bottom w:val="nil"/>
          <w:right w:val="nil"/>
          <w:between w:val="nil"/>
        </w:pBdr>
        <w:spacing w:after="0"/>
        <w:rPr>
          <w:color w:val="000000"/>
        </w:rPr>
      </w:pPr>
      <w:r>
        <w:rPr>
          <w:color w:val="000000"/>
        </w:rPr>
        <w:t>Training providers must:</w:t>
      </w:r>
    </w:p>
    <w:p w14:paraId="3F7091FD" w14:textId="77777777" w:rsidR="00F27F98" w:rsidRDefault="004B7036">
      <w:pPr>
        <w:numPr>
          <w:ilvl w:val="3"/>
          <w:numId w:val="4"/>
        </w:numPr>
        <w:pBdr>
          <w:top w:val="nil"/>
          <w:left w:val="nil"/>
          <w:bottom w:val="nil"/>
          <w:right w:val="nil"/>
          <w:between w:val="nil"/>
        </w:pBdr>
        <w:spacing w:after="0"/>
        <w:rPr>
          <w:color w:val="000000"/>
        </w:rPr>
      </w:pPr>
      <w:r>
        <w:rPr>
          <w:color w:val="000000"/>
        </w:rPr>
        <w:t xml:space="preserve">be qualified to the appropriate level within their vocational/specialist subject or have the relevant </w:t>
      </w:r>
      <w:r>
        <w:t>industry experience</w:t>
      </w:r>
    </w:p>
    <w:p w14:paraId="5C9D5C71" w14:textId="77777777" w:rsidR="00F27F98" w:rsidRDefault="004B7036">
      <w:pPr>
        <w:numPr>
          <w:ilvl w:val="3"/>
          <w:numId w:val="4"/>
        </w:numPr>
        <w:pBdr>
          <w:top w:val="nil"/>
          <w:left w:val="nil"/>
          <w:bottom w:val="nil"/>
          <w:right w:val="nil"/>
          <w:between w:val="nil"/>
        </w:pBdr>
        <w:spacing w:after="0"/>
        <w:rPr>
          <w:color w:val="000000"/>
        </w:rPr>
      </w:pPr>
      <w:r>
        <w:rPr>
          <w:color w:val="000000"/>
        </w:rPr>
        <w:t xml:space="preserve">have the capacity to deliver training online and through blended learning, as well as face to face delivery in </w:t>
      </w:r>
      <w:proofErr w:type="spellStart"/>
      <w:r>
        <w:rPr>
          <w:color w:val="000000"/>
        </w:rPr>
        <w:t>C&amp;IoS</w:t>
      </w:r>
      <w:proofErr w:type="spellEnd"/>
      <w:r>
        <w:rPr>
          <w:color w:val="000000"/>
        </w:rPr>
        <w:t xml:space="preserve"> over the term of this tender</w:t>
      </w:r>
    </w:p>
    <w:p w14:paraId="1BF04A79" w14:textId="77777777" w:rsidR="00F27F98" w:rsidRDefault="004B7036">
      <w:pPr>
        <w:numPr>
          <w:ilvl w:val="3"/>
          <w:numId w:val="4"/>
        </w:numPr>
        <w:pBdr>
          <w:top w:val="nil"/>
          <w:left w:val="nil"/>
          <w:bottom w:val="nil"/>
          <w:right w:val="nil"/>
          <w:between w:val="nil"/>
        </w:pBdr>
        <w:spacing w:after="0"/>
        <w:rPr>
          <w:color w:val="000000"/>
        </w:rPr>
      </w:pPr>
      <w:r>
        <w:rPr>
          <w:color w:val="000000"/>
        </w:rPr>
        <w:t>hold appropriate levels of insurance (professional, indemnity, public liability)</w:t>
      </w:r>
    </w:p>
    <w:p w14:paraId="6C65BB40" w14:textId="77777777" w:rsidR="00F27F98" w:rsidRDefault="004B7036">
      <w:pPr>
        <w:numPr>
          <w:ilvl w:val="3"/>
          <w:numId w:val="4"/>
        </w:numPr>
        <w:pBdr>
          <w:top w:val="nil"/>
          <w:left w:val="nil"/>
          <w:bottom w:val="nil"/>
          <w:right w:val="nil"/>
          <w:between w:val="nil"/>
        </w:pBdr>
        <w:spacing w:after="0"/>
        <w:rPr>
          <w:color w:val="000000"/>
        </w:rPr>
      </w:pPr>
      <w:r>
        <w:rPr>
          <w:color w:val="000000"/>
        </w:rPr>
        <w:t>have demonstrable experience of delivering high quality training packages</w:t>
      </w:r>
      <w:r>
        <w:rPr>
          <w:color w:val="000000"/>
        </w:rPr>
        <w:br/>
      </w:r>
    </w:p>
    <w:p w14:paraId="15CD8867" w14:textId="77777777" w:rsidR="00F27F98" w:rsidRDefault="004B7036">
      <w:pPr>
        <w:numPr>
          <w:ilvl w:val="2"/>
          <w:numId w:val="4"/>
        </w:numPr>
        <w:pBdr>
          <w:top w:val="nil"/>
          <w:left w:val="nil"/>
          <w:bottom w:val="nil"/>
          <w:right w:val="nil"/>
          <w:between w:val="nil"/>
        </w:pBdr>
        <w:spacing w:after="0"/>
        <w:rPr>
          <w:color w:val="000000"/>
        </w:rPr>
      </w:pPr>
      <w:r>
        <w:rPr>
          <w:color w:val="000000"/>
        </w:rPr>
        <w:t>Applicants must outline their experience and skills against the points identified above in their Framework application.</w:t>
      </w:r>
      <w:r>
        <w:rPr>
          <w:color w:val="000000"/>
        </w:rPr>
        <w:br/>
      </w:r>
    </w:p>
    <w:p w14:paraId="08F69E87" w14:textId="77777777" w:rsidR="00F27F98" w:rsidRDefault="004B7036">
      <w:pPr>
        <w:numPr>
          <w:ilvl w:val="2"/>
          <w:numId w:val="4"/>
        </w:numPr>
        <w:pBdr>
          <w:top w:val="nil"/>
          <w:left w:val="nil"/>
          <w:bottom w:val="nil"/>
          <w:right w:val="nil"/>
          <w:between w:val="nil"/>
        </w:pBdr>
        <w:spacing w:after="0"/>
        <w:rPr>
          <w:color w:val="000000"/>
        </w:rPr>
      </w:pPr>
      <w:r>
        <w:rPr>
          <w:color w:val="000000"/>
        </w:rPr>
        <w:t>Applicants should also include in their response:</w:t>
      </w:r>
    </w:p>
    <w:p w14:paraId="782C62FA" w14:textId="77777777" w:rsidR="00F27F98" w:rsidRDefault="004B7036">
      <w:pPr>
        <w:numPr>
          <w:ilvl w:val="3"/>
          <w:numId w:val="4"/>
        </w:numPr>
        <w:pBdr>
          <w:top w:val="nil"/>
          <w:left w:val="nil"/>
          <w:bottom w:val="nil"/>
          <w:right w:val="nil"/>
          <w:between w:val="nil"/>
        </w:pBdr>
        <w:spacing w:after="0"/>
        <w:rPr>
          <w:color w:val="000000"/>
        </w:rPr>
      </w:pPr>
      <w:r>
        <w:rPr>
          <w:color w:val="000000"/>
        </w:rPr>
        <w:t>information about the training offer being proposed</w:t>
      </w:r>
    </w:p>
    <w:p w14:paraId="59DE0B07" w14:textId="77777777" w:rsidR="00F27F98" w:rsidRDefault="004B7036">
      <w:pPr>
        <w:numPr>
          <w:ilvl w:val="3"/>
          <w:numId w:val="4"/>
        </w:numPr>
        <w:pBdr>
          <w:top w:val="nil"/>
          <w:left w:val="nil"/>
          <w:bottom w:val="nil"/>
          <w:right w:val="nil"/>
          <w:between w:val="nil"/>
        </w:pBdr>
        <w:spacing w:after="0"/>
        <w:rPr>
          <w:color w:val="000000"/>
        </w:rPr>
      </w:pPr>
      <w:r>
        <w:rPr>
          <w:color w:val="000000"/>
        </w:rPr>
        <w:t>the geographical locations of delivery (if not online)</w:t>
      </w:r>
    </w:p>
    <w:p w14:paraId="3659EF46" w14:textId="77777777" w:rsidR="00F27F98" w:rsidRDefault="004B7036">
      <w:pPr>
        <w:numPr>
          <w:ilvl w:val="3"/>
          <w:numId w:val="4"/>
        </w:numPr>
        <w:pBdr>
          <w:top w:val="nil"/>
          <w:left w:val="nil"/>
          <w:bottom w:val="nil"/>
          <w:right w:val="nil"/>
          <w:between w:val="nil"/>
        </w:pBdr>
        <w:spacing w:after="0"/>
        <w:rPr>
          <w:color w:val="000000"/>
        </w:rPr>
      </w:pPr>
      <w:r>
        <w:rPr>
          <w:color w:val="000000"/>
        </w:rPr>
        <w:t>the duration of each course/training package</w:t>
      </w:r>
    </w:p>
    <w:p w14:paraId="333D2134" w14:textId="77777777" w:rsidR="00F27F98" w:rsidRDefault="004B7036">
      <w:pPr>
        <w:numPr>
          <w:ilvl w:val="3"/>
          <w:numId w:val="4"/>
        </w:numPr>
        <w:pBdr>
          <w:top w:val="nil"/>
          <w:left w:val="nil"/>
          <w:bottom w:val="nil"/>
          <w:right w:val="nil"/>
          <w:between w:val="nil"/>
        </w:pBdr>
        <w:spacing w:after="0"/>
        <w:rPr>
          <w:color w:val="000000"/>
        </w:rPr>
      </w:pPr>
      <w:r>
        <w:rPr>
          <w:color w:val="000000"/>
        </w:rPr>
        <w:t xml:space="preserve">the cost of each course/training package </w:t>
      </w:r>
    </w:p>
    <w:p w14:paraId="4B2F9A63" w14:textId="77777777" w:rsidR="00F27F98" w:rsidRDefault="00F27F98">
      <w:pPr>
        <w:pBdr>
          <w:top w:val="nil"/>
          <w:left w:val="nil"/>
          <w:bottom w:val="nil"/>
          <w:right w:val="nil"/>
          <w:between w:val="nil"/>
        </w:pBdr>
        <w:spacing w:after="0"/>
        <w:ind w:left="1440"/>
        <w:rPr>
          <w:color w:val="000000"/>
        </w:rPr>
      </w:pPr>
    </w:p>
    <w:p w14:paraId="7C42A147" w14:textId="25B9A665" w:rsidR="00F27F98" w:rsidRDefault="004B7036">
      <w:pPr>
        <w:numPr>
          <w:ilvl w:val="1"/>
          <w:numId w:val="4"/>
        </w:numPr>
        <w:pBdr>
          <w:top w:val="nil"/>
          <w:left w:val="nil"/>
          <w:bottom w:val="nil"/>
          <w:right w:val="nil"/>
          <w:between w:val="nil"/>
        </w:pBdr>
        <w:spacing w:after="0"/>
        <w:rPr>
          <w:i/>
          <w:color w:val="000000"/>
        </w:rPr>
      </w:pPr>
      <w:r>
        <w:rPr>
          <w:b/>
          <w:color w:val="000000"/>
        </w:rPr>
        <w:t>Audit</w:t>
      </w:r>
      <w:r>
        <w:rPr>
          <w:color w:val="000000"/>
        </w:rPr>
        <w:t xml:space="preserve"> – All payment claims will be subject to audit by </w:t>
      </w:r>
      <w:r w:rsidR="00C23527">
        <w:t>Cornwall Marine Network ELS Project lead partner</w:t>
      </w:r>
      <w:r>
        <w:rPr>
          <w:color w:val="000000"/>
        </w:rPr>
        <w:t xml:space="preserve"> and other bodies such as </w:t>
      </w:r>
      <w:proofErr w:type="spellStart"/>
      <w:r>
        <w:rPr>
          <w:color w:val="000000"/>
        </w:rPr>
        <w:t>DWP</w:t>
      </w:r>
      <w:proofErr w:type="spellEnd"/>
      <w:r>
        <w:rPr>
          <w:color w:val="000000"/>
        </w:rPr>
        <w:t xml:space="preserve">, which is the Managing Authority for </w:t>
      </w:r>
      <w:proofErr w:type="spellStart"/>
      <w:r>
        <w:rPr>
          <w:color w:val="000000"/>
        </w:rPr>
        <w:t>ESF</w:t>
      </w:r>
      <w:proofErr w:type="spellEnd"/>
      <w:r>
        <w:rPr>
          <w:color w:val="000000"/>
        </w:rPr>
        <w:t xml:space="preserve"> funds in England. </w:t>
      </w:r>
    </w:p>
    <w:p w14:paraId="23320E6A" w14:textId="77777777" w:rsidR="00F27F98" w:rsidRDefault="00F27F98">
      <w:pPr>
        <w:pBdr>
          <w:top w:val="nil"/>
          <w:left w:val="nil"/>
          <w:bottom w:val="nil"/>
          <w:right w:val="nil"/>
          <w:between w:val="nil"/>
        </w:pBdr>
        <w:spacing w:after="0"/>
        <w:ind w:left="720"/>
        <w:rPr>
          <w:i/>
          <w:color w:val="000000"/>
        </w:rPr>
      </w:pPr>
    </w:p>
    <w:p w14:paraId="525FC875" w14:textId="77777777" w:rsidR="00F27F98" w:rsidRDefault="004B7036">
      <w:pPr>
        <w:numPr>
          <w:ilvl w:val="1"/>
          <w:numId w:val="4"/>
        </w:numPr>
        <w:pBdr>
          <w:top w:val="nil"/>
          <w:left w:val="nil"/>
          <w:bottom w:val="nil"/>
          <w:right w:val="nil"/>
          <w:between w:val="nil"/>
        </w:pBdr>
        <w:spacing w:after="0"/>
      </w:pPr>
      <w:r>
        <w:rPr>
          <w:b/>
          <w:color w:val="000000"/>
        </w:rPr>
        <w:t>Selection</w:t>
      </w:r>
      <w:r>
        <w:rPr>
          <w:color w:val="000000"/>
        </w:rPr>
        <w:t xml:space="preserve"> – All proposals for </w:t>
      </w:r>
      <w:r>
        <w:t>training</w:t>
      </w:r>
      <w:r>
        <w:rPr>
          <w:color w:val="000000"/>
        </w:rPr>
        <w:t xml:space="preserve"> inclusion will be scored in line with the criteria specified in section 5g below.</w:t>
      </w:r>
      <w:r>
        <w:rPr>
          <w:color w:val="000000"/>
        </w:rPr>
        <w:br/>
      </w:r>
    </w:p>
    <w:p w14:paraId="3F9A0313" w14:textId="77777777" w:rsidR="00F27F98" w:rsidRDefault="004B7036">
      <w:pPr>
        <w:numPr>
          <w:ilvl w:val="0"/>
          <w:numId w:val="4"/>
        </w:numPr>
        <w:pBdr>
          <w:top w:val="nil"/>
          <w:left w:val="nil"/>
          <w:bottom w:val="nil"/>
          <w:right w:val="nil"/>
          <w:between w:val="nil"/>
        </w:pBdr>
        <w:spacing w:after="0"/>
      </w:pPr>
      <w:r>
        <w:rPr>
          <w:b/>
          <w:color w:val="000000"/>
        </w:rPr>
        <w:t>Cross Cutting Themes</w:t>
      </w:r>
      <w:r>
        <w:rPr>
          <w:color w:val="000000"/>
        </w:rPr>
        <w:t xml:space="preserve"> - All applications received under this specification should demonstrate how the cross-cutting themes will be addressed in their training and development. The cross-cutting themes for </w:t>
      </w:r>
      <w:proofErr w:type="spellStart"/>
      <w:r>
        <w:rPr>
          <w:color w:val="000000"/>
        </w:rPr>
        <w:t>ESF</w:t>
      </w:r>
      <w:proofErr w:type="spellEnd"/>
      <w:r>
        <w:rPr>
          <w:color w:val="000000"/>
        </w:rPr>
        <w:t xml:space="preserve"> are ‘gender equality and equal opportunities’ and ‘sustainable development’.  This </w:t>
      </w:r>
      <w:r>
        <w:t>should</w:t>
      </w:r>
      <w:r>
        <w:rPr>
          <w:color w:val="000000"/>
        </w:rPr>
        <w:t xml:space="preserve"> include focus </w:t>
      </w:r>
      <w:proofErr w:type="gramStart"/>
      <w:r>
        <w:rPr>
          <w:color w:val="000000"/>
        </w:rPr>
        <w:t>on  improved</w:t>
      </w:r>
      <w:proofErr w:type="gramEnd"/>
      <w:r>
        <w:rPr>
          <w:color w:val="000000"/>
        </w:rPr>
        <w:t xml:space="preserve"> productivity</w:t>
      </w:r>
      <w:r>
        <w:t xml:space="preserve"> and improving the gender balance in the software sector.</w:t>
      </w:r>
    </w:p>
    <w:p w14:paraId="1274D030" w14:textId="77777777" w:rsidR="00F27F98" w:rsidRDefault="00F27F98">
      <w:pPr>
        <w:pBdr>
          <w:top w:val="nil"/>
          <w:left w:val="nil"/>
          <w:bottom w:val="nil"/>
          <w:right w:val="nil"/>
          <w:between w:val="nil"/>
        </w:pBdr>
        <w:spacing w:after="0"/>
        <w:ind w:left="360"/>
      </w:pPr>
    </w:p>
    <w:p w14:paraId="26638493" w14:textId="77777777" w:rsidR="00F27F98" w:rsidRDefault="004B7036">
      <w:pPr>
        <w:numPr>
          <w:ilvl w:val="0"/>
          <w:numId w:val="4"/>
        </w:numPr>
        <w:pBdr>
          <w:top w:val="nil"/>
          <w:left w:val="nil"/>
          <w:bottom w:val="nil"/>
          <w:right w:val="nil"/>
          <w:between w:val="nil"/>
        </w:pBdr>
        <w:spacing w:after="0"/>
      </w:pPr>
      <w:r>
        <w:rPr>
          <w:b/>
          <w:color w:val="000000"/>
        </w:rPr>
        <w:t>Application Process &amp; Prioritisation Methodology:</w:t>
      </w:r>
    </w:p>
    <w:p w14:paraId="52E1CBA6" w14:textId="77777777" w:rsidR="00F27F98" w:rsidRDefault="004B7036">
      <w:pPr>
        <w:numPr>
          <w:ilvl w:val="1"/>
          <w:numId w:val="4"/>
        </w:numPr>
        <w:pBdr>
          <w:top w:val="nil"/>
          <w:left w:val="nil"/>
          <w:bottom w:val="nil"/>
          <w:right w:val="nil"/>
          <w:between w:val="nil"/>
        </w:pBdr>
        <w:spacing w:after="0"/>
      </w:pPr>
      <w:r>
        <w:rPr>
          <w:color w:val="000000"/>
        </w:rPr>
        <w:t xml:space="preserve">Procurement - Robust and transparent procurement is required to ensure that </w:t>
      </w:r>
      <w:r>
        <w:t>Software Cornwall</w:t>
      </w:r>
      <w:r>
        <w:rPr>
          <w:color w:val="000000"/>
        </w:rPr>
        <w:t xml:space="preserve"> considers:</w:t>
      </w:r>
    </w:p>
    <w:p w14:paraId="3B4E8DC0" w14:textId="77777777" w:rsidR="00F27F98" w:rsidRDefault="004B7036">
      <w:pPr>
        <w:numPr>
          <w:ilvl w:val="2"/>
          <w:numId w:val="4"/>
        </w:numPr>
        <w:pBdr>
          <w:top w:val="nil"/>
          <w:left w:val="nil"/>
          <w:bottom w:val="nil"/>
          <w:right w:val="nil"/>
          <w:between w:val="nil"/>
        </w:pBdr>
        <w:spacing w:after="0"/>
      </w:pPr>
      <w:r>
        <w:rPr>
          <w:color w:val="000000"/>
        </w:rPr>
        <w:t xml:space="preserve">value for </w:t>
      </w:r>
      <w:proofErr w:type="gramStart"/>
      <w:r>
        <w:rPr>
          <w:color w:val="000000"/>
        </w:rPr>
        <w:t>money;</w:t>
      </w:r>
      <w:proofErr w:type="gramEnd"/>
      <w:r>
        <w:rPr>
          <w:color w:val="000000"/>
        </w:rPr>
        <w:t xml:space="preserve"> </w:t>
      </w:r>
    </w:p>
    <w:p w14:paraId="4FA0CE8C" w14:textId="77777777" w:rsidR="00F27F98" w:rsidRDefault="004B7036">
      <w:pPr>
        <w:numPr>
          <w:ilvl w:val="2"/>
          <w:numId w:val="4"/>
        </w:numPr>
        <w:pBdr>
          <w:top w:val="nil"/>
          <w:left w:val="nil"/>
          <w:bottom w:val="nil"/>
          <w:right w:val="nil"/>
          <w:between w:val="nil"/>
        </w:pBdr>
        <w:spacing w:after="0"/>
      </w:pPr>
      <w:r>
        <w:rPr>
          <w:color w:val="000000"/>
        </w:rPr>
        <w:t>maximises the efficient use of public money; and</w:t>
      </w:r>
    </w:p>
    <w:p w14:paraId="6720BBDB" w14:textId="77777777" w:rsidR="00F27F98" w:rsidRDefault="004B7036">
      <w:pPr>
        <w:numPr>
          <w:ilvl w:val="2"/>
          <w:numId w:val="4"/>
        </w:numPr>
        <w:pBdr>
          <w:top w:val="nil"/>
          <w:left w:val="nil"/>
          <w:bottom w:val="nil"/>
          <w:right w:val="nil"/>
          <w:between w:val="nil"/>
        </w:pBdr>
        <w:spacing w:after="0"/>
      </w:pPr>
      <w:r>
        <w:rPr>
          <w:color w:val="000000"/>
        </w:rPr>
        <w:t xml:space="preserve">maintains competitiveness and fairness across the European Union. </w:t>
      </w:r>
    </w:p>
    <w:p w14:paraId="6DD3A915" w14:textId="77777777" w:rsidR="00F27F98" w:rsidRDefault="004B7036">
      <w:pPr>
        <w:numPr>
          <w:ilvl w:val="1"/>
          <w:numId w:val="4"/>
        </w:numPr>
        <w:pBdr>
          <w:top w:val="nil"/>
          <w:left w:val="nil"/>
          <w:bottom w:val="nil"/>
          <w:right w:val="nil"/>
          <w:between w:val="nil"/>
        </w:pBdr>
        <w:spacing w:after="0"/>
      </w:pPr>
      <w:r>
        <w:rPr>
          <w:color w:val="000000"/>
        </w:rPr>
        <w:t xml:space="preserve">This specification identifies specific requirements for all applicants to consider in respect of their proposals. </w:t>
      </w:r>
      <w:r>
        <w:t>Software Cornwall</w:t>
      </w:r>
      <w:r>
        <w:rPr>
          <w:color w:val="000000"/>
        </w:rPr>
        <w:t xml:space="preserve"> will appraise proposals against these requirements.</w:t>
      </w:r>
    </w:p>
    <w:p w14:paraId="6C0A7360" w14:textId="77777777" w:rsidR="00F27F98" w:rsidRDefault="004B7036">
      <w:pPr>
        <w:numPr>
          <w:ilvl w:val="1"/>
          <w:numId w:val="4"/>
        </w:numPr>
        <w:pBdr>
          <w:top w:val="nil"/>
          <w:left w:val="nil"/>
          <w:bottom w:val="nil"/>
          <w:right w:val="nil"/>
          <w:between w:val="nil"/>
        </w:pBdr>
        <w:spacing w:after="0"/>
      </w:pPr>
      <w:r>
        <w:rPr>
          <w:color w:val="000000"/>
        </w:rPr>
        <w:t>This specification is being assessed in a ‘single stage’ process.</w:t>
      </w:r>
    </w:p>
    <w:p w14:paraId="67F927AD" w14:textId="77777777" w:rsidR="00F27F98" w:rsidRDefault="004B7036">
      <w:pPr>
        <w:numPr>
          <w:ilvl w:val="1"/>
          <w:numId w:val="4"/>
        </w:numPr>
        <w:pBdr>
          <w:top w:val="nil"/>
          <w:left w:val="nil"/>
          <w:bottom w:val="nil"/>
          <w:right w:val="nil"/>
          <w:between w:val="nil"/>
        </w:pBdr>
        <w:spacing w:after="0"/>
      </w:pPr>
      <w:r>
        <w:t>Software Cornwall</w:t>
      </w:r>
      <w:r>
        <w:rPr>
          <w:color w:val="000000"/>
        </w:rPr>
        <w:t xml:space="preserve"> will check applicant eligibility; activity and expenditure eligibility; and the fit with the specification as initial gateway criteria. Proposals that pass this stage will then be considered </w:t>
      </w:r>
      <w:r>
        <w:rPr>
          <w:color w:val="000000"/>
        </w:rPr>
        <w:lastRenderedPageBreak/>
        <w:t>against the following points: Strategic fit; Value for money; Management &amp; control; Deliverability. The assessment and any prioritisation will be undertaken using only the information supplied as part of the application process.</w:t>
      </w:r>
    </w:p>
    <w:p w14:paraId="5C741726" w14:textId="77777777" w:rsidR="00F27F98" w:rsidRDefault="004B7036">
      <w:pPr>
        <w:numPr>
          <w:ilvl w:val="1"/>
          <w:numId w:val="4"/>
        </w:numPr>
        <w:pBdr>
          <w:top w:val="nil"/>
          <w:left w:val="nil"/>
          <w:bottom w:val="nil"/>
          <w:right w:val="nil"/>
          <w:between w:val="nil"/>
        </w:pBdr>
        <w:spacing w:after="0"/>
      </w:pPr>
      <w:r>
        <w:rPr>
          <w:color w:val="000000"/>
        </w:rPr>
        <w:t xml:space="preserve">Questions can be addressed to </w:t>
      </w:r>
      <w:r>
        <w:t>Software Cornwall</w:t>
      </w:r>
      <w:r>
        <w:rPr>
          <w:color w:val="000000"/>
        </w:rPr>
        <w:t xml:space="preserve"> by email to </w:t>
      </w:r>
      <w:r>
        <w:t>admin@softwarecornwall.org</w:t>
      </w:r>
      <w:r>
        <w:rPr>
          <w:color w:val="000000"/>
        </w:rPr>
        <w:t xml:space="preserve">. </w:t>
      </w:r>
      <w:r>
        <w:t>Software Cornwall</w:t>
      </w:r>
      <w:r>
        <w:rPr>
          <w:color w:val="000000"/>
        </w:rPr>
        <w:t xml:space="preserve"> will also complete a Financial Due Diligence exercise and ask applicants to provide:</w:t>
      </w:r>
    </w:p>
    <w:p w14:paraId="6CA8FDF2" w14:textId="77777777" w:rsidR="00F27F98" w:rsidRDefault="004B7036">
      <w:pPr>
        <w:numPr>
          <w:ilvl w:val="2"/>
          <w:numId w:val="4"/>
        </w:numPr>
        <w:pBdr>
          <w:top w:val="nil"/>
          <w:left w:val="nil"/>
          <w:bottom w:val="nil"/>
          <w:right w:val="nil"/>
          <w:between w:val="nil"/>
        </w:pBdr>
        <w:spacing w:after="0"/>
      </w:pPr>
      <w:r>
        <w:rPr>
          <w:color w:val="000000"/>
        </w:rPr>
        <w:t>Proof of trading – financial accounts/statements</w:t>
      </w:r>
    </w:p>
    <w:p w14:paraId="2A231165" w14:textId="77777777" w:rsidR="00F27F98" w:rsidRDefault="004B7036">
      <w:pPr>
        <w:numPr>
          <w:ilvl w:val="2"/>
          <w:numId w:val="4"/>
        </w:numPr>
        <w:pBdr>
          <w:top w:val="nil"/>
          <w:left w:val="nil"/>
          <w:bottom w:val="nil"/>
          <w:right w:val="nil"/>
          <w:between w:val="nil"/>
        </w:pBdr>
        <w:spacing w:after="0"/>
      </w:pPr>
      <w:r>
        <w:rPr>
          <w:color w:val="000000"/>
        </w:rPr>
        <w:t>Proof of Existence – Certificate of Incorporation, VAT Registration Certificate, etc.</w:t>
      </w:r>
    </w:p>
    <w:p w14:paraId="1E5F1980" w14:textId="77777777" w:rsidR="00F27F98" w:rsidRDefault="004B7036">
      <w:pPr>
        <w:numPr>
          <w:ilvl w:val="1"/>
          <w:numId w:val="4"/>
        </w:numPr>
        <w:pBdr>
          <w:top w:val="nil"/>
          <w:left w:val="nil"/>
          <w:bottom w:val="nil"/>
          <w:right w:val="nil"/>
          <w:between w:val="nil"/>
        </w:pBdr>
        <w:spacing w:after="0"/>
      </w:pPr>
      <w:r>
        <w:rPr>
          <w:color w:val="000000"/>
        </w:rPr>
        <w:t>Evaluation Methodology:</w:t>
      </w:r>
    </w:p>
    <w:p w14:paraId="4161F3C1" w14:textId="77777777" w:rsidR="00F27F98" w:rsidRDefault="004B7036">
      <w:pPr>
        <w:numPr>
          <w:ilvl w:val="2"/>
          <w:numId w:val="4"/>
        </w:numPr>
        <w:pBdr>
          <w:top w:val="nil"/>
          <w:left w:val="nil"/>
          <w:bottom w:val="nil"/>
          <w:right w:val="nil"/>
          <w:between w:val="nil"/>
        </w:pBdr>
        <w:ind w:hanging="370"/>
      </w:pPr>
      <w:r>
        <w:rPr>
          <w:color w:val="000000"/>
        </w:rPr>
        <w:t xml:space="preserve">The decision to award the contract will be based on </w:t>
      </w:r>
      <w:proofErr w:type="gramStart"/>
      <w:r>
        <w:rPr>
          <w:color w:val="000000"/>
        </w:rPr>
        <w:t>a number of</w:t>
      </w:r>
      <w:proofErr w:type="gramEnd"/>
      <w:r>
        <w:rPr>
          <w:color w:val="000000"/>
        </w:rPr>
        <w:t xml:space="preserve"> criteria:</w:t>
      </w:r>
    </w:p>
    <w:tbl>
      <w:tblPr>
        <w:tblStyle w:val="a5"/>
        <w:tblW w:w="788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1984"/>
        <w:gridCol w:w="2217"/>
      </w:tblGrid>
      <w:tr w:rsidR="00F27F98" w14:paraId="1AE959EF" w14:textId="77777777">
        <w:tc>
          <w:tcPr>
            <w:tcW w:w="3686" w:type="dxa"/>
          </w:tcPr>
          <w:p w14:paraId="65D10C0D" w14:textId="77777777" w:rsidR="00F27F98" w:rsidRDefault="004B7036">
            <w:pPr>
              <w:jc w:val="center"/>
            </w:pPr>
            <w:r>
              <w:t>Criteria</w:t>
            </w:r>
          </w:p>
        </w:tc>
        <w:tc>
          <w:tcPr>
            <w:tcW w:w="1984" w:type="dxa"/>
          </w:tcPr>
          <w:p w14:paraId="1FC83FDE" w14:textId="77777777" w:rsidR="00F27F98" w:rsidRDefault="004B7036">
            <w:pPr>
              <w:jc w:val="center"/>
            </w:pPr>
            <w:r>
              <w:t>Score (0=not addressed, 5=Fully addressed)</w:t>
            </w:r>
          </w:p>
        </w:tc>
        <w:tc>
          <w:tcPr>
            <w:tcW w:w="2217" w:type="dxa"/>
          </w:tcPr>
          <w:p w14:paraId="6046E5C3" w14:textId="77777777" w:rsidR="00F27F98" w:rsidRDefault="004B7036">
            <w:pPr>
              <w:jc w:val="center"/>
            </w:pPr>
            <w:r>
              <w:t>Weighting (%)</w:t>
            </w:r>
          </w:p>
        </w:tc>
      </w:tr>
      <w:tr w:rsidR="00F27F98" w14:paraId="41EB1B4F" w14:textId="77777777">
        <w:tc>
          <w:tcPr>
            <w:tcW w:w="3686" w:type="dxa"/>
          </w:tcPr>
          <w:p w14:paraId="052BF57A" w14:textId="77777777" w:rsidR="00F27F98" w:rsidRDefault="004B7036">
            <w:r>
              <w:t>Best value for money</w:t>
            </w:r>
          </w:p>
          <w:p w14:paraId="02750006" w14:textId="77777777" w:rsidR="00F27F98" w:rsidRDefault="00F27F98"/>
        </w:tc>
        <w:tc>
          <w:tcPr>
            <w:tcW w:w="1984" w:type="dxa"/>
          </w:tcPr>
          <w:p w14:paraId="5D8E8A38" w14:textId="77777777" w:rsidR="00F27F98" w:rsidRDefault="004B7036">
            <w:pPr>
              <w:jc w:val="center"/>
            </w:pPr>
            <w:r>
              <w:t>0-5</w:t>
            </w:r>
          </w:p>
        </w:tc>
        <w:tc>
          <w:tcPr>
            <w:tcW w:w="2217" w:type="dxa"/>
          </w:tcPr>
          <w:p w14:paraId="40596E59" w14:textId="77777777" w:rsidR="00F27F98" w:rsidRDefault="004B7036">
            <w:pPr>
              <w:jc w:val="center"/>
            </w:pPr>
            <w:r>
              <w:t>20</w:t>
            </w:r>
          </w:p>
        </w:tc>
      </w:tr>
      <w:tr w:rsidR="00F27F98" w14:paraId="4810301D" w14:textId="77777777">
        <w:tc>
          <w:tcPr>
            <w:tcW w:w="3686" w:type="dxa"/>
          </w:tcPr>
          <w:p w14:paraId="73836A68" w14:textId="77777777" w:rsidR="00F27F98" w:rsidRDefault="004B7036">
            <w:r>
              <w:t>Understanding of the brief, including clarity and credibility of the proposal.</w:t>
            </w:r>
          </w:p>
        </w:tc>
        <w:tc>
          <w:tcPr>
            <w:tcW w:w="1984" w:type="dxa"/>
          </w:tcPr>
          <w:p w14:paraId="13960747" w14:textId="77777777" w:rsidR="00F27F98" w:rsidRDefault="004B7036">
            <w:pPr>
              <w:jc w:val="center"/>
            </w:pPr>
            <w:r>
              <w:t>0-5</w:t>
            </w:r>
          </w:p>
        </w:tc>
        <w:tc>
          <w:tcPr>
            <w:tcW w:w="2217" w:type="dxa"/>
          </w:tcPr>
          <w:p w14:paraId="7DA1ED0E" w14:textId="77777777" w:rsidR="00F27F98" w:rsidRDefault="004B7036">
            <w:pPr>
              <w:jc w:val="center"/>
            </w:pPr>
            <w:r>
              <w:t>20</w:t>
            </w:r>
          </w:p>
        </w:tc>
      </w:tr>
      <w:tr w:rsidR="00F27F98" w14:paraId="4B40F5F7" w14:textId="77777777">
        <w:tc>
          <w:tcPr>
            <w:tcW w:w="3686" w:type="dxa"/>
          </w:tcPr>
          <w:p w14:paraId="3012B675" w14:textId="77777777" w:rsidR="00F27F98" w:rsidRDefault="004B7036">
            <w:r>
              <w:t>Proposed delivery model addresses the objectives outlined above.</w:t>
            </w:r>
          </w:p>
          <w:p w14:paraId="58EE6BE3" w14:textId="77777777" w:rsidR="00F27F98" w:rsidRDefault="00F27F98"/>
        </w:tc>
        <w:tc>
          <w:tcPr>
            <w:tcW w:w="1984" w:type="dxa"/>
          </w:tcPr>
          <w:p w14:paraId="4DADC4F2" w14:textId="77777777" w:rsidR="00F27F98" w:rsidRDefault="004B7036">
            <w:pPr>
              <w:jc w:val="center"/>
            </w:pPr>
            <w:r>
              <w:t>0-5</w:t>
            </w:r>
          </w:p>
        </w:tc>
        <w:tc>
          <w:tcPr>
            <w:tcW w:w="2217" w:type="dxa"/>
          </w:tcPr>
          <w:p w14:paraId="1E695DD2" w14:textId="77777777" w:rsidR="00F27F98" w:rsidRDefault="004B7036">
            <w:pPr>
              <w:jc w:val="center"/>
            </w:pPr>
            <w:r>
              <w:t>20</w:t>
            </w:r>
          </w:p>
        </w:tc>
      </w:tr>
      <w:tr w:rsidR="00F27F98" w14:paraId="63DAACF5" w14:textId="77777777">
        <w:tc>
          <w:tcPr>
            <w:tcW w:w="3686" w:type="dxa"/>
          </w:tcPr>
          <w:p w14:paraId="1628D2CF" w14:textId="77777777" w:rsidR="00F27F98" w:rsidRDefault="004B7036">
            <w:r>
              <w:t>Quality of the approach to the work.</w:t>
            </w:r>
          </w:p>
          <w:p w14:paraId="372C0D04" w14:textId="77777777" w:rsidR="00F27F98" w:rsidRDefault="00F27F98"/>
        </w:tc>
        <w:tc>
          <w:tcPr>
            <w:tcW w:w="1984" w:type="dxa"/>
          </w:tcPr>
          <w:p w14:paraId="2FFC26AD" w14:textId="77777777" w:rsidR="00F27F98" w:rsidRDefault="004B7036">
            <w:pPr>
              <w:jc w:val="center"/>
            </w:pPr>
            <w:r>
              <w:t>0-5</w:t>
            </w:r>
          </w:p>
        </w:tc>
        <w:tc>
          <w:tcPr>
            <w:tcW w:w="2217" w:type="dxa"/>
          </w:tcPr>
          <w:p w14:paraId="7764749D" w14:textId="77777777" w:rsidR="00F27F98" w:rsidRDefault="004B7036">
            <w:pPr>
              <w:jc w:val="center"/>
            </w:pPr>
            <w:r>
              <w:t>20</w:t>
            </w:r>
          </w:p>
        </w:tc>
      </w:tr>
      <w:tr w:rsidR="00F27F98" w14:paraId="7DEBA063" w14:textId="77777777">
        <w:tc>
          <w:tcPr>
            <w:tcW w:w="3686" w:type="dxa"/>
          </w:tcPr>
          <w:p w14:paraId="572A3202" w14:textId="77777777" w:rsidR="00F27F98" w:rsidRDefault="004B7036">
            <w:r>
              <w:t>Capabilities and experience of delivering similar programmes</w:t>
            </w:r>
          </w:p>
        </w:tc>
        <w:tc>
          <w:tcPr>
            <w:tcW w:w="1984" w:type="dxa"/>
          </w:tcPr>
          <w:p w14:paraId="08CD4C00" w14:textId="77777777" w:rsidR="00F27F98" w:rsidRDefault="004B7036">
            <w:pPr>
              <w:jc w:val="center"/>
            </w:pPr>
            <w:r>
              <w:t>0-5</w:t>
            </w:r>
          </w:p>
        </w:tc>
        <w:tc>
          <w:tcPr>
            <w:tcW w:w="2217" w:type="dxa"/>
          </w:tcPr>
          <w:p w14:paraId="46E9443D" w14:textId="77777777" w:rsidR="00F27F98" w:rsidRDefault="004B7036">
            <w:pPr>
              <w:jc w:val="center"/>
            </w:pPr>
            <w:r>
              <w:t>20</w:t>
            </w:r>
          </w:p>
        </w:tc>
      </w:tr>
      <w:tr w:rsidR="00F27F98" w14:paraId="5AFF56E0" w14:textId="77777777">
        <w:tc>
          <w:tcPr>
            <w:tcW w:w="3686" w:type="dxa"/>
          </w:tcPr>
          <w:p w14:paraId="5374FA10" w14:textId="77777777" w:rsidR="00F27F98" w:rsidRDefault="00F27F98"/>
        </w:tc>
        <w:tc>
          <w:tcPr>
            <w:tcW w:w="1984" w:type="dxa"/>
          </w:tcPr>
          <w:p w14:paraId="49AA1AA5" w14:textId="77777777" w:rsidR="00F27F98" w:rsidRDefault="004B7036">
            <w:pPr>
              <w:jc w:val="center"/>
            </w:pPr>
            <w:r>
              <w:t>Max. 25 points</w:t>
            </w:r>
          </w:p>
        </w:tc>
        <w:tc>
          <w:tcPr>
            <w:tcW w:w="2217" w:type="dxa"/>
          </w:tcPr>
          <w:p w14:paraId="1DCCF5D3" w14:textId="77777777" w:rsidR="00F27F98" w:rsidRDefault="004B7036">
            <w:pPr>
              <w:jc w:val="center"/>
            </w:pPr>
            <w:r>
              <w:t>100</w:t>
            </w:r>
          </w:p>
        </w:tc>
      </w:tr>
    </w:tbl>
    <w:p w14:paraId="10B4A432" w14:textId="77777777" w:rsidR="00F27F98" w:rsidRDefault="00F27F98"/>
    <w:p w14:paraId="7D0BDD50" w14:textId="77777777" w:rsidR="00F27F98" w:rsidRDefault="004B7036">
      <w:pPr>
        <w:numPr>
          <w:ilvl w:val="2"/>
          <w:numId w:val="4"/>
        </w:numPr>
        <w:pBdr>
          <w:top w:val="nil"/>
          <w:left w:val="nil"/>
          <w:bottom w:val="nil"/>
          <w:right w:val="nil"/>
          <w:between w:val="nil"/>
        </w:pBdr>
        <w:spacing w:after="0"/>
      </w:pPr>
      <w:r>
        <w:rPr>
          <w:color w:val="000000"/>
        </w:rPr>
        <w:t>Each proposal will be checked for completeness and compliance with all requirements.</w:t>
      </w:r>
    </w:p>
    <w:p w14:paraId="4B364D62" w14:textId="77777777" w:rsidR="00F27F98" w:rsidRDefault="004B7036">
      <w:pPr>
        <w:numPr>
          <w:ilvl w:val="2"/>
          <w:numId w:val="4"/>
        </w:numPr>
        <w:pBdr>
          <w:top w:val="nil"/>
          <w:left w:val="nil"/>
          <w:bottom w:val="nil"/>
          <w:right w:val="nil"/>
          <w:between w:val="nil"/>
        </w:pBdr>
        <w:spacing w:after="0"/>
      </w:pPr>
      <w:r>
        <w:rPr>
          <w:color w:val="000000"/>
        </w:rPr>
        <w:t xml:space="preserve">During the evaluation of proposals, </w:t>
      </w:r>
      <w:r>
        <w:t>Software Cornwall</w:t>
      </w:r>
      <w:r>
        <w:rPr>
          <w:color w:val="000000"/>
        </w:rPr>
        <w:t xml:space="preserve"> reserves the right to seek clarification in writing from applicants to assist it in its consideration of the service procurement.</w:t>
      </w:r>
    </w:p>
    <w:p w14:paraId="7D43843C" w14:textId="77777777" w:rsidR="00F27F98" w:rsidRDefault="004B7036">
      <w:pPr>
        <w:numPr>
          <w:ilvl w:val="2"/>
          <w:numId w:val="4"/>
        </w:numPr>
        <w:pBdr>
          <w:top w:val="nil"/>
          <w:left w:val="nil"/>
          <w:bottom w:val="nil"/>
          <w:right w:val="nil"/>
          <w:between w:val="nil"/>
        </w:pBdr>
        <w:spacing w:after="0"/>
        <w:rPr>
          <w:color w:val="000000"/>
        </w:rPr>
      </w:pPr>
      <w:r>
        <w:t>Software Cornwall</w:t>
      </w:r>
      <w:r>
        <w:rPr>
          <w:color w:val="000000"/>
        </w:rPr>
        <w:t xml:space="preserve"> is not bound to accept the lowest price or any proposal. </w:t>
      </w:r>
      <w:r>
        <w:t>Software Cornwall</w:t>
      </w:r>
      <w:r>
        <w:rPr>
          <w:color w:val="000000"/>
        </w:rPr>
        <w:t xml:space="preserve"> will not reimburse any expense incurred in preparing proposals.</w:t>
      </w:r>
    </w:p>
    <w:p w14:paraId="2234F79F" w14:textId="77777777" w:rsidR="00F27F98" w:rsidRDefault="00F27F98">
      <w:pPr>
        <w:pBdr>
          <w:top w:val="nil"/>
          <w:left w:val="nil"/>
          <w:bottom w:val="nil"/>
          <w:right w:val="nil"/>
          <w:between w:val="nil"/>
        </w:pBdr>
        <w:spacing w:after="0"/>
      </w:pPr>
    </w:p>
    <w:p w14:paraId="650C521F" w14:textId="77777777" w:rsidR="00F27F98" w:rsidRDefault="004B7036">
      <w:pPr>
        <w:numPr>
          <w:ilvl w:val="0"/>
          <w:numId w:val="4"/>
        </w:numPr>
        <w:pBdr>
          <w:top w:val="nil"/>
          <w:left w:val="nil"/>
          <w:bottom w:val="nil"/>
          <w:right w:val="nil"/>
          <w:between w:val="nil"/>
        </w:pBdr>
      </w:pPr>
      <w:r>
        <w:rPr>
          <w:b/>
          <w:color w:val="000000"/>
        </w:rPr>
        <w:t>Timetable</w:t>
      </w:r>
      <w:r>
        <w:rPr>
          <w:color w:val="000000"/>
        </w:rPr>
        <w:t>: The anticipated timetable for submission of the tender is set out below.</w:t>
      </w:r>
      <w:r>
        <w:rPr>
          <w:color w:val="000000"/>
        </w:rPr>
        <w:br/>
      </w:r>
    </w:p>
    <w:tbl>
      <w:tblPr>
        <w:tblStyle w:val="a6"/>
        <w:tblW w:w="865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8"/>
        <w:gridCol w:w="4328"/>
      </w:tblGrid>
      <w:tr w:rsidR="00F27F98" w:rsidRPr="00CD5CB2" w14:paraId="12A399C8" w14:textId="77777777" w:rsidTr="00CD5CB2">
        <w:tc>
          <w:tcPr>
            <w:tcW w:w="4328" w:type="dxa"/>
            <w:shd w:val="clear" w:color="auto" w:fill="auto"/>
          </w:tcPr>
          <w:p w14:paraId="24B7546B" w14:textId="77777777" w:rsidR="00F27F98" w:rsidRPr="00CD5CB2" w:rsidRDefault="004B7036">
            <w:pPr>
              <w:pBdr>
                <w:top w:val="nil"/>
                <w:left w:val="nil"/>
                <w:bottom w:val="nil"/>
                <w:right w:val="nil"/>
                <w:between w:val="nil"/>
              </w:pBdr>
              <w:spacing w:after="200" w:line="276" w:lineRule="auto"/>
              <w:rPr>
                <w:color w:val="000000"/>
              </w:rPr>
            </w:pPr>
            <w:r w:rsidRPr="00CD5CB2">
              <w:rPr>
                <w:color w:val="000000"/>
              </w:rPr>
              <w:t>Milestone</w:t>
            </w:r>
          </w:p>
        </w:tc>
        <w:tc>
          <w:tcPr>
            <w:tcW w:w="4328" w:type="dxa"/>
            <w:shd w:val="clear" w:color="auto" w:fill="auto"/>
          </w:tcPr>
          <w:p w14:paraId="282E4897" w14:textId="77777777" w:rsidR="00F27F98" w:rsidRPr="00CD5CB2" w:rsidRDefault="004B7036">
            <w:pPr>
              <w:pBdr>
                <w:top w:val="nil"/>
                <w:left w:val="nil"/>
                <w:bottom w:val="nil"/>
                <w:right w:val="nil"/>
                <w:between w:val="nil"/>
              </w:pBdr>
              <w:spacing w:after="200" w:line="276" w:lineRule="auto"/>
              <w:rPr>
                <w:color w:val="000000"/>
              </w:rPr>
            </w:pPr>
            <w:r w:rsidRPr="00CD5CB2">
              <w:rPr>
                <w:color w:val="000000"/>
              </w:rPr>
              <w:t>Date</w:t>
            </w:r>
          </w:p>
        </w:tc>
      </w:tr>
      <w:tr w:rsidR="00F27F98" w:rsidRPr="00CD5CB2" w14:paraId="72B730F2" w14:textId="77777777" w:rsidTr="00CD5CB2">
        <w:tc>
          <w:tcPr>
            <w:tcW w:w="4328" w:type="dxa"/>
            <w:shd w:val="clear" w:color="auto" w:fill="auto"/>
          </w:tcPr>
          <w:p w14:paraId="294F47BA" w14:textId="77777777" w:rsidR="00F27F98" w:rsidRPr="00CD5CB2" w:rsidRDefault="004B7036">
            <w:pPr>
              <w:pBdr>
                <w:top w:val="nil"/>
                <w:left w:val="nil"/>
                <w:bottom w:val="nil"/>
                <w:right w:val="nil"/>
                <w:between w:val="nil"/>
              </w:pBdr>
              <w:spacing w:after="200" w:line="276" w:lineRule="auto"/>
              <w:rPr>
                <w:color w:val="000000"/>
              </w:rPr>
            </w:pPr>
            <w:r w:rsidRPr="00CD5CB2">
              <w:rPr>
                <w:color w:val="000000"/>
              </w:rPr>
              <w:t>Issue Invitation to Tender</w:t>
            </w:r>
          </w:p>
        </w:tc>
        <w:tc>
          <w:tcPr>
            <w:tcW w:w="4328" w:type="dxa"/>
            <w:shd w:val="clear" w:color="auto" w:fill="auto"/>
          </w:tcPr>
          <w:p w14:paraId="617F7BA4" w14:textId="52609828" w:rsidR="00F27F98" w:rsidRPr="00CD5CB2" w:rsidRDefault="004B7036">
            <w:pPr>
              <w:pBdr>
                <w:top w:val="nil"/>
                <w:left w:val="nil"/>
                <w:bottom w:val="nil"/>
                <w:right w:val="nil"/>
                <w:between w:val="nil"/>
              </w:pBdr>
              <w:spacing w:after="200" w:line="276" w:lineRule="auto"/>
              <w:rPr>
                <w:color w:val="000000"/>
              </w:rPr>
            </w:pPr>
            <w:r w:rsidRPr="00CD5CB2">
              <w:rPr>
                <w:color w:val="000000"/>
              </w:rPr>
              <w:t>Day 0 (</w:t>
            </w:r>
            <w:r w:rsidR="001D72C9">
              <w:rPr>
                <w:color w:val="000000"/>
              </w:rPr>
              <w:t>10</w:t>
            </w:r>
            <w:r w:rsidR="00C23527" w:rsidRPr="00CD5CB2">
              <w:rPr>
                <w:color w:val="000000"/>
                <w:vertAlign w:val="superscript"/>
              </w:rPr>
              <w:t>th</w:t>
            </w:r>
            <w:r w:rsidR="00C23527" w:rsidRPr="00CD5CB2">
              <w:rPr>
                <w:color w:val="000000"/>
              </w:rPr>
              <w:t xml:space="preserve"> June 2021)</w:t>
            </w:r>
          </w:p>
        </w:tc>
      </w:tr>
      <w:tr w:rsidR="00F27F98" w:rsidRPr="00CD5CB2" w14:paraId="19D33953" w14:textId="77777777" w:rsidTr="00CD5CB2">
        <w:tc>
          <w:tcPr>
            <w:tcW w:w="4328" w:type="dxa"/>
            <w:shd w:val="clear" w:color="auto" w:fill="auto"/>
          </w:tcPr>
          <w:p w14:paraId="78DDA31B" w14:textId="77777777" w:rsidR="00F27F98" w:rsidRPr="00CD5CB2" w:rsidRDefault="004B7036">
            <w:pPr>
              <w:pBdr>
                <w:top w:val="nil"/>
                <w:left w:val="nil"/>
                <w:bottom w:val="nil"/>
                <w:right w:val="nil"/>
                <w:between w:val="nil"/>
              </w:pBdr>
              <w:spacing w:after="200" w:line="276" w:lineRule="auto"/>
              <w:rPr>
                <w:color w:val="000000"/>
              </w:rPr>
            </w:pPr>
            <w:r w:rsidRPr="00CD5CB2">
              <w:rPr>
                <w:color w:val="000000"/>
              </w:rPr>
              <w:t xml:space="preserve">Final date for receipt of clarifications </w:t>
            </w:r>
          </w:p>
        </w:tc>
        <w:tc>
          <w:tcPr>
            <w:tcW w:w="4328" w:type="dxa"/>
            <w:shd w:val="clear" w:color="auto" w:fill="auto"/>
          </w:tcPr>
          <w:p w14:paraId="69C731ED" w14:textId="03F8EAFE" w:rsidR="00F27F98" w:rsidRPr="00CD5CB2" w:rsidRDefault="00C23527">
            <w:pPr>
              <w:pBdr>
                <w:top w:val="nil"/>
                <w:left w:val="nil"/>
                <w:bottom w:val="nil"/>
                <w:right w:val="nil"/>
                <w:between w:val="nil"/>
              </w:pBdr>
              <w:spacing w:after="200" w:line="276" w:lineRule="auto"/>
              <w:rPr>
                <w:color w:val="000000"/>
              </w:rPr>
            </w:pPr>
            <w:r w:rsidRPr="00CD5CB2">
              <w:rPr>
                <w:color w:val="000000"/>
              </w:rPr>
              <w:t>1</w:t>
            </w:r>
            <w:r w:rsidR="001D72C9">
              <w:rPr>
                <w:color w:val="000000"/>
              </w:rPr>
              <w:t>7</w:t>
            </w:r>
            <w:r w:rsidRPr="00CD5CB2">
              <w:rPr>
                <w:color w:val="000000"/>
                <w:vertAlign w:val="superscript"/>
              </w:rPr>
              <w:t>th</w:t>
            </w:r>
            <w:r w:rsidRPr="00CD5CB2">
              <w:rPr>
                <w:color w:val="000000"/>
              </w:rPr>
              <w:t xml:space="preserve"> June 2021</w:t>
            </w:r>
          </w:p>
        </w:tc>
      </w:tr>
      <w:tr w:rsidR="00F27F98" w:rsidRPr="00CD5CB2" w14:paraId="6DE4B937" w14:textId="77777777" w:rsidTr="00CD5CB2">
        <w:tc>
          <w:tcPr>
            <w:tcW w:w="4328" w:type="dxa"/>
            <w:shd w:val="clear" w:color="auto" w:fill="auto"/>
          </w:tcPr>
          <w:p w14:paraId="574AF207" w14:textId="77777777" w:rsidR="00F27F98" w:rsidRPr="00CD5CB2" w:rsidRDefault="004B7036">
            <w:pPr>
              <w:pBdr>
                <w:top w:val="nil"/>
                <w:left w:val="nil"/>
                <w:bottom w:val="nil"/>
                <w:right w:val="nil"/>
                <w:between w:val="nil"/>
              </w:pBdr>
              <w:spacing w:after="200" w:line="276" w:lineRule="auto"/>
              <w:rPr>
                <w:color w:val="000000"/>
              </w:rPr>
            </w:pPr>
            <w:r w:rsidRPr="00CD5CB2">
              <w:rPr>
                <w:color w:val="000000"/>
              </w:rPr>
              <w:t xml:space="preserve">Final date for response to clarifications </w:t>
            </w:r>
          </w:p>
        </w:tc>
        <w:tc>
          <w:tcPr>
            <w:tcW w:w="4328" w:type="dxa"/>
            <w:shd w:val="clear" w:color="auto" w:fill="auto"/>
          </w:tcPr>
          <w:p w14:paraId="7133DE51" w14:textId="5847C627" w:rsidR="00F27F98" w:rsidRPr="00CD5CB2" w:rsidRDefault="00C23527">
            <w:pPr>
              <w:pBdr>
                <w:top w:val="nil"/>
                <w:left w:val="nil"/>
                <w:bottom w:val="nil"/>
                <w:right w:val="nil"/>
                <w:between w:val="nil"/>
              </w:pBdr>
              <w:spacing w:after="200" w:line="276" w:lineRule="auto"/>
              <w:rPr>
                <w:color w:val="000000"/>
              </w:rPr>
            </w:pPr>
            <w:proofErr w:type="gramStart"/>
            <w:r w:rsidRPr="00CD5CB2">
              <w:rPr>
                <w:color w:val="000000"/>
              </w:rPr>
              <w:t>2</w:t>
            </w:r>
            <w:r w:rsidR="001D72C9">
              <w:rPr>
                <w:color w:val="000000"/>
              </w:rPr>
              <w:t>3</w:t>
            </w:r>
            <w:r w:rsidRPr="00CD5CB2">
              <w:rPr>
                <w:color w:val="000000"/>
                <w:vertAlign w:val="superscript"/>
              </w:rPr>
              <w:t>nd</w:t>
            </w:r>
            <w:proofErr w:type="gramEnd"/>
            <w:r w:rsidRPr="00CD5CB2">
              <w:rPr>
                <w:color w:val="000000"/>
              </w:rPr>
              <w:t xml:space="preserve"> June 2021</w:t>
            </w:r>
          </w:p>
        </w:tc>
      </w:tr>
      <w:tr w:rsidR="00F27F98" w:rsidRPr="00CD5CB2" w14:paraId="22983749" w14:textId="77777777" w:rsidTr="00CD5CB2">
        <w:tc>
          <w:tcPr>
            <w:tcW w:w="4328" w:type="dxa"/>
            <w:shd w:val="clear" w:color="auto" w:fill="auto"/>
          </w:tcPr>
          <w:p w14:paraId="7AA2737B" w14:textId="77777777" w:rsidR="00F27F98" w:rsidRPr="00CD5CB2" w:rsidRDefault="004B7036">
            <w:pPr>
              <w:pBdr>
                <w:top w:val="nil"/>
                <w:left w:val="nil"/>
                <w:bottom w:val="nil"/>
                <w:right w:val="nil"/>
                <w:between w:val="nil"/>
              </w:pBdr>
              <w:spacing w:after="200" w:line="276" w:lineRule="auto"/>
              <w:rPr>
                <w:b/>
                <w:color w:val="000000"/>
              </w:rPr>
            </w:pPr>
            <w:r w:rsidRPr="00CD5CB2">
              <w:rPr>
                <w:b/>
                <w:color w:val="000000"/>
              </w:rPr>
              <w:t xml:space="preserve">Deadline to return proposals to </w:t>
            </w:r>
            <w:r w:rsidRPr="00CD5CB2">
              <w:rPr>
                <w:b/>
              </w:rPr>
              <w:t>Software Cornwall</w:t>
            </w:r>
          </w:p>
        </w:tc>
        <w:tc>
          <w:tcPr>
            <w:tcW w:w="4328" w:type="dxa"/>
            <w:shd w:val="clear" w:color="auto" w:fill="auto"/>
          </w:tcPr>
          <w:p w14:paraId="4535234E" w14:textId="4BB9C8F4" w:rsidR="00F27F98" w:rsidRPr="00CD5CB2" w:rsidRDefault="00C23527">
            <w:pPr>
              <w:pBdr>
                <w:top w:val="nil"/>
                <w:left w:val="nil"/>
                <w:bottom w:val="nil"/>
                <w:right w:val="nil"/>
                <w:between w:val="nil"/>
              </w:pBdr>
              <w:spacing w:after="200" w:line="276" w:lineRule="auto"/>
              <w:rPr>
                <w:b/>
                <w:color w:val="000000"/>
              </w:rPr>
            </w:pPr>
            <w:r w:rsidRPr="00CD5CB2">
              <w:rPr>
                <w:b/>
                <w:color w:val="000000"/>
              </w:rPr>
              <w:t>5pm 1</w:t>
            </w:r>
            <w:r w:rsidR="001D72C9">
              <w:rPr>
                <w:b/>
                <w:color w:val="000000"/>
              </w:rPr>
              <w:t>4</w:t>
            </w:r>
            <w:r w:rsidRPr="00CD5CB2">
              <w:rPr>
                <w:b/>
                <w:color w:val="000000"/>
                <w:vertAlign w:val="superscript"/>
              </w:rPr>
              <w:t>th</w:t>
            </w:r>
            <w:r w:rsidRPr="00CD5CB2">
              <w:rPr>
                <w:b/>
                <w:color w:val="000000"/>
              </w:rPr>
              <w:t xml:space="preserve"> July</w:t>
            </w:r>
          </w:p>
        </w:tc>
      </w:tr>
      <w:tr w:rsidR="00F27F98" w:rsidRPr="00CD5CB2" w14:paraId="16CF4EB7" w14:textId="77777777" w:rsidTr="00CD5CB2">
        <w:tc>
          <w:tcPr>
            <w:tcW w:w="4328" w:type="dxa"/>
            <w:shd w:val="clear" w:color="auto" w:fill="auto"/>
          </w:tcPr>
          <w:p w14:paraId="448DBE17" w14:textId="77777777" w:rsidR="00F27F98" w:rsidRPr="00CD5CB2" w:rsidRDefault="004B7036">
            <w:pPr>
              <w:pBdr>
                <w:top w:val="nil"/>
                <w:left w:val="nil"/>
                <w:bottom w:val="nil"/>
                <w:right w:val="nil"/>
                <w:between w:val="nil"/>
              </w:pBdr>
              <w:spacing w:after="200" w:line="276" w:lineRule="auto"/>
              <w:rPr>
                <w:color w:val="000000"/>
              </w:rPr>
            </w:pPr>
            <w:r w:rsidRPr="00CD5CB2">
              <w:rPr>
                <w:color w:val="000000"/>
              </w:rPr>
              <w:lastRenderedPageBreak/>
              <w:t xml:space="preserve">Evaluation of proposals by </w:t>
            </w:r>
            <w:r w:rsidRPr="00CD5CB2">
              <w:t>Software Cornwall</w:t>
            </w:r>
            <w:r w:rsidRPr="00CD5CB2">
              <w:rPr>
                <w:color w:val="000000"/>
              </w:rPr>
              <w:t xml:space="preserve"> – commencement</w:t>
            </w:r>
          </w:p>
        </w:tc>
        <w:tc>
          <w:tcPr>
            <w:tcW w:w="4328" w:type="dxa"/>
            <w:shd w:val="clear" w:color="auto" w:fill="auto"/>
          </w:tcPr>
          <w:p w14:paraId="0CC258A4" w14:textId="66DF2E57" w:rsidR="00F27F98" w:rsidRPr="00CD5CB2" w:rsidRDefault="00C23527">
            <w:pPr>
              <w:pBdr>
                <w:top w:val="nil"/>
                <w:left w:val="nil"/>
                <w:bottom w:val="nil"/>
                <w:right w:val="nil"/>
                <w:between w:val="nil"/>
              </w:pBdr>
              <w:spacing w:after="200" w:line="276" w:lineRule="auto"/>
              <w:rPr>
                <w:color w:val="000000"/>
              </w:rPr>
            </w:pPr>
            <w:r w:rsidRPr="00CD5CB2">
              <w:rPr>
                <w:color w:val="000000"/>
              </w:rPr>
              <w:t>1</w:t>
            </w:r>
            <w:r w:rsidR="00630854">
              <w:rPr>
                <w:color w:val="000000"/>
              </w:rPr>
              <w:t>5</w:t>
            </w:r>
            <w:r w:rsidRPr="00CD5CB2">
              <w:rPr>
                <w:color w:val="000000"/>
                <w:vertAlign w:val="superscript"/>
              </w:rPr>
              <w:t>th</w:t>
            </w:r>
            <w:r w:rsidRPr="00CD5CB2">
              <w:rPr>
                <w:color w:val="000000"/>
              </w:rPr>
              <w:t xml:space="preserve"> July 2021</w:t>
            </w:r>
          </w:p>
        </w:tc>
      </w:tr>
      <w:tr w:rsidR="00F27F98" w14:paraId="0353E141" w14:textId="77777777" w:rsidTr="00CD5CB2">
        <w:tc>
          <w:tcPr>
            <w:tcW w:w="4328" w:type="dxa"/>
            <w:shd w:val="clear" w:color="auto" w:fill="auto"/>
          </w:tcPr>
          <w:p w14:paraId="2A0B92BB" w14:textId="77777777" w:rsidR="00F27F98" w:rsidRPr="00CD5CB2" w:rsidRDefault="004B7036">
            <w:pPr>
              <w:pBdr>
                <w:top w:val="nil"/>
                <w:left w:val="nil"/>
                <w:bottom w:val="nil"/>
                <w:right w:val="nil"/>
                <w:between w:val="nil"/>
              </w:pBdr>
              <w:spacing w:after="200" w:line="276" w:lineRule="auto"/>
              <w:rPr>
                <w:color w:val="000000"/>
              </w:rPr>
            </w:pPr>
            <w:r w:rsidRPr="00CD5CB2">
              <w:rPr>
                <w:color w:val="000000"/>
              </w:rPr>
              <w:t xml:space="preserve">Successful and unsuccessful quoting organisation/s informed </w:t>
            </w:r>
          </w:p>
        </w:tc>
        <w:tc>
          <w:tcPr>
            <w:tcW w:w="4328" w:type="dxa"/>
            <w:shd w:val="clear" w:color="auto" w:fill="auto"/>
          </w:tcPr>
          <w:p w14:paraId="1908D804" w14:textId="002A121D" w:rsidR="00F27F98" w:rsidRPr="00CD5CB2" w:rsidRDefault="00CD5CB2" w:rsidP="00077246">
            <w:pPr>
              <w:pBdr>
                <w:top w:val="nil"/>
                <w:left w:val="nil"/>
                <w:bottom w:val="nil"/>
                <w:right w:val="nil"/>
                <w:between w:val="nil"/>
              </w:pBdr>
              <w:tabs>
                <w:tab w:val="left" w:pos="2925"/>
              </w:tabs>
              <w:spacing w:after="200" w:line="276" w:lineRule="auto"/>
              <w:rPr>
                <w:color w:val="000000"/>
              </w:rPr>
            </w:pPr>
            <w:r w:rsidRPr="00CD5CB2">
              <w:t>w/c 26</w:t>
            </w:r>
            <w:r w:rsidRPr="00CD5CB2">
              <w:rPr>
                <w:vertAlign w:val="superscript"/>
              </w:rPr>
              <w:t>th</w:t>
            </w:r>
            <w:r w:rsidRPr="00CD5CB2">
              <w:t xml:space="preserve"> July 2021</w:t>
            </w:r>
            <w:r w:rsidR="00077246" w:rsidRPr="00CD5CB2">
              <w:tab/>
            </w:r>
          </w:p>
        </w:tc>
      </w:tr>
    </w:tbl>
    <w:p w14:paraId="43F53F3F" w14:textId="77777777" w:rsidR="00F27F98" w:rsidRDefault="00F27F98"/>
    <w:p w14:paraId="32883C6A" w14:textId="77777777" w:rsidR="00F27F98" w:rsidRDefault="004B7036">
      <w:pPr>
        <w:numPr>
          <w:ilvl w:val="0"/>
          <w:numId w:val="4"/>
        </w:numPr>
        <w:pBdr>
          <w:top w:val="nil"/>
          <w:left w:val="nil"/>
          <w:bottom w:val="nil"/>
          <w:right w:val="nil"/>
          <w:between w:val="nil"/>
        </w:pBdr>
        <w:spacing w:after="0"/>
        <w:rPr>
          <w:color w:val="000000"/>
        </w:rPr>
      </w:pPr>
      <w:r>
        <w:rPr>
          <w:b/>
          <w:color w:val="000000"/>
        </w:rPr>
        <w:t>Submission Requirements:</w:t>
      </w:r>
    </w:p>
    <w:p w14:paraId="2F8287E6" w14:textId="2BBB2A4C" w:rsidR="00F27F98" w:rsidRDefault="004B7036">
      <w:pPr>
        <w:numPr>
          <w:ilvl w:val="0"/>
          <w:numId w:val="2"/>
        </w:numPr>
        <w:pBdr>
          <w:top w:val="nil"/>
          <w:left w:val="nil"/>
          <w:bottom w:val="nil"/>
          <w:right w:val="nil"/>
          <w:between w:val="nil"/>
        </w:pBdr>
        <w:spacing w:after="0"/>
      </w:pPr>
      <w:r>
        <w:rPr>
          <w:color w:val="000000"/>
        </w:rPr>
        <w:t xml:space="preserve">Any questions or points of clarification to be directed by email to </w:t>
      </w:r>
      <w:hyperlink r:id="rId8">
        <w:r>
          <w:rPr>
            <w:color w:val="1155CC"/>
            <w:u w:val="single"/>
          </w:rPr>
          <w:t>admin@softwarecornwall.org</w:t>
        </w:r>
      </w:hyperlink>
      <w:r>
        <w:t xml:space="preserve"> </w:t>
      </w:r>
      <w:r>
        <w:rPr>
          <w:color w:val="000000"/>
        </w:rPr>
        <w:t xml:space="preserve">by </w:t>
      </w:r>
      <w:r w:rsidR="00CD5CB2">
        <w:rPr>
          <w:b/>
          <w:color w:val="000000"/>
        </w:rPr>
        <w:t>1</w:t>
      </w:r>
      <w:r w:rsidR="00630854">
        <w:rPr>
          <w:b/>
          <w:color w:val="000000"/>
        </w:rPr>
        <w:t>7</w:t>
      </w:r>
      <w:r w:rsidR="00CD5CB2" w:rsidRPr="00CD5CB2">
        <w:rPr>
          <w:b/>
          <w:color w:val="000000"/>
          <w:vertAlign w:val="superscript"/>
        </w:rPr>
        <w:t>th</w:t>
      </w:r>
      <w:r w:rsidR="00CD5CB2">
        <w:rPr>
          <w:b/>
          <w:color w:val="000000"/>
        </w:rPr>
        <w:t xml:space="preserve"> June 2021</w:t>
      </w:r>
    </w:p>
    <w:p w14:paraId="3DA450C8" w14:textId="608357D4" w:rsidR="00F27F98" w:rsidRDefault="004B7036">
      <w:pPr>
        <w:numPr>
          <w:ilvl w:val="0"/>
          <w:numId w:val="2"/>
        </w:numPr>
        <w:pBdr>
          <w:top w:val="nil"/>
          <w:left w:val="nil"/>
          <w:bottom w:val="nil"/>
          <w:right w:val="nil"/>
          <w:between w:val="nil"/>
        </w:pBdr>
        <w:spacing w:after="0"/>
      </w:pPr>
      <w:r>
        <w:rPr>
          <w:color w:val="000000"/>
        </w:rPr>
        <w:t xml:space="preserve">Please submit the proposal template by email, post or in person by </w:t>
      </w:r>
      <w:r w:rsidR="00CD5CB2">
        <w:rPr>
          <w:b/>
        </w:rPr>
        <w:t>5pm on 1</w:t>
      </w:r>
      <w:r w:rsidR="00630854">
        <w:rPr>
          <w:b/>
        </w:rPr>
        <w:t>5</w:t>
      </w:r>
      <w:r w:rsidR="00CD5CB2" w:rsidRPr="00CD5CB2">
        <w:rPr>
          <w:b/>
          <w:vertAlign w:val="superscript"/>
        </w:rPr>
        <w:t>th</w:t>
      </w:r>
      <w:r w:rsidR="00CD5CB2">
        <w:rPr>
          <w:b/>
        </w:rPr>
        <w:t xml:space="preserve"> June 2021</w:t>
      </w:r>
    </w:p>
    <w:p w14:paraId="63BBD468" w14:textId="77777777" w:rsidR="00F27F98" w:rsidRDefault="004B7036">
      <w:pPr>
        <w:numPr>
          <w:ilvl w:val="0"/>
          <w:numId w:val="2"/>
        </w:numPr>
        <w:pBdr>
          <w:top w:val="nil"/>
          <w:left w:val="nil"/>
          <w:bottom w:val="nil"/>
          <w:right w:val="nil"/>
          <w:between w:val="nil"/>
        </w:pBdr>
        <w:spacing w:after="0"/>
      </w:pPr>
      <w:r>
        <w:rPr>
          <w:color w:val="000000"/>
        </w:rPr>
        <w:t>Proposals must be submitted through full completion of the attached template.  Any proposals not submitted in this way will not be assessed.</w:t>
      </w:r>
    </w:p>
    <w:p w14:paraId="37D08C1F" w14:textId="77777777" w:rsidR="00F27F98" w:rsidRDefault="004B7036">
      <w:pPr>
        <w:numPr>
          <w:ilvl w:val="0"/>
          <w:numId w:val="2"/>
        </w:numPr>
        <w:pBdr>
          <w:top w:val="nil"/>
          <w:left w:val="nil"/>
          <w:bottom w:val="nil"/>
          <w:right w:val="nil"/>
          <w:between w:val="nil"/>
        </w:pBdr>
        <w:spacing w:after="0"/>
      </w:pPr>
      <w:r>
        <w:rPr>
          <w:color w:val="000000"/>
        </w:rPr>
        <w:t xml:space="preserve">If submitting electronically, please send by email to </w:t>
      </w:r>
      <w:r>
        <w:t>admin@softwarecornwall.org</w:t>
      </w:r>
      <w:r>
        <w:rPr>
          <w:color w:val="000000"/>
        </w:rPr>
        <w:t xml:space="preserve"> with the following wording in the subject box: “ELS – Agile Training </w:t>
      </w:r>
      <w:r>
        <w:t>P</w:t>
      </w:r>
      <w:r>
        <w:rPr>
          <w:color w:val="000000"/>
        </w:rPr>
        <w:t>ro</w:t>
      </w:r>
      <w:r>
        <w:t>gramme</w:t>
      </w:r>
      <w:r>
        <w:rPr>
          <w:color w:val="000000"/>
        </w:rPr>
        <w:t xml:space="preserve"> - Strictly Confidential.”</w:t>
      </w:r>
    </w:p>
    <w:p w14:paraId="569C6225" w14:textId="77777777" w:rsidR="00F27F98" w:rsidRDefault="004B7036">
      <w:pPr>
        <w:numPr>
          <w:ilvl w:val="0"/>
          <w:numId w:val="2"/>
        </w:numPr>
        <w:pBdr>
          <w:top w:val="nil"/>
          <w:left w:val="nil"/>
          <w:bottom w:val="nil"/>
          <w:right w:val="nil"/>
          <w:between w:val="nil"/>
        </w:pBdr>
        <w:spacing w:after="0"/>
      </w:pPr>
      <w:r>
        <w:rPr>
          <w:color w:val="000000"/>
        </w:rPr>
        <w:t>Applicants are advised to request an acknowledgement of receipt when submitting by email.</w:t>
      </w:r>
    </w:p>
    <w:p w14:paraId="486DF9F6" w14:textId="77777777" w:rsidR="00F27F98" w:rsidRDefault="004B7036">
      <w:pPr>
        <w:numPr>
          <w:ilvl w:val="0"/>
          <w:numId w:val="2"/>
        </w:numPr>
        <w:pBdr>
          <w:top w:val="nil"/>
          <w:left w:val="nil"/>
          <w:bottom w:val="nil"/>
          <w:right w:val="nil"/>
          <w:between w:val="nil"/>
        </w:pBdr>
        <w:spacing w:after="0"/>
      </w:pPr>
      <w:r>
        <w:rPr>
          <w:color w:val="000000"/>
        </w:rPr>
        <w:t>If submitting by post or in person, the proposal template must be enclosed in a sealed envelope, marked as follows:</w:t>
      </w:r>
      <w:r>
        <w:rPr>
          <w:color w:val="000000"/>
        </w:rPr>
        <w:br/>
        <w:t xml:space="preserve">“ELS - Training framework proposal - Strictly Confidential.” </w:t>
      </w:r>
      <w:r>
        <w:t>Kayley Scanlan ELS Project Coordinator, Software Cornwall Ltd, ℅ Bluefruit Software, Gateway Business Park, Barncoose, Redruth, TR15 3RQ</w:t>
      </w:r>
    </w:p>
    <w:p w14:paraId="3E1B2803" w14:textId="77777777" w:rsidR="00F27F98" w:rsidRDefault="004B7036">
      <w:pPr>
        <w:numPr>
          <w:ilvl w:val="0"/>
          <w:numId w:val="2"/>
        </w:numPr>
        <w:pBdr>
          <w:top w:val="nil"/>
          <w:left w:val="nil"/>
          <w:bottom w:val="nil"/>
          <w:right w:val="nil"/>
          <w:between w:val="nil"/>
        </w:pBdr>
        <w:spacing w:after="0"/>
      </w:pPr>
      <w:r>
        <w:rPr>
          <w:color w:val="000000"/>
        </w:rPr>
        <w:t xml:space="preserve">Please ensure you cover all the elements of the specification </w:t>
      </w:r>
      <w:proofErr w:type="gramStart"/>
      <w:r>
        <w:rPr>
          <w:color w:val="000000"/>
        </w:rPr>
        <w:t>objectives</w:t>
      </w:r>
      <w:proofErr w:type="gramEnd"/>
      <w:r>
        <w:rPr>
          <w:color w:val="000000"/>
        </w:rPr>
        <w:t xml:space="preserve"> and your costings should be clear of </w:t>
      </w:r>
      <w:r>
        <w:t xml:space="preserve">whether they are </w:t>
      </w:r>
      <w:r>
        <w:rPr>
          <w:color w:val="000000"/>
        </w:rPr>
        <w:t>inclusive or exclusive of VAT (where this element applies)</w:t>
      </w:r>
    </w:p>
    <w:p w14:paraId="32DAC62B" w14:textId="77777777" w:rsidR="00F27F98" w:rsidRDefault="00F27F98">
      <w:pPr>
        <w:pBdr>
          <w:top w:val="nil"/>
          <w:left w:val="nil"/>
          <w:bottom w:val="nil"/>
          <w:right w:val="nil"/>
          <w:between w:val="nil"/>
        </w:pBdr>
        <w:spacing w:after="0"/>
        <w:rPr>
          <w:color w:val="000000"/>
        </w:rPr>
      </w:pPr>
    </w:p>
    <w:p w14:paraId="0DF1399D" w14:textId="77777777" w:rsidR="00F27F98" w:rsidRDefault="004B7036">
      <w:pPr>
        <w:numPr>
          <w:ilvl w:val="0"/>
          <w:numId w:val="4"/>
        </w:numPr>
        <w:pBdr>
          <w:top w:val="nil"/>
          <w:left w:val="nil"/>
          <w:bottom w:val="nil"/>
          <w:right w:val="nil"/>
          <w:between w:val="nil"/>
        </w:pBdr>
        <w:spacing w:after="0"/>
      </w:pPr>
      <w:r>
        <w:rPr>
          <w:b/>
          <w:color w:val="000000"/>
        </w:rPr>
        <w:t>General Information</w:t>
      </w:r>
      <w:r>
        <w:rPr>
          <w:color w:val="000000"/>
        </w:rPr>
        <w:t xml:space="preserve">: All proposals </w:t>
      </w:r>
      <w:r>
        <w:rPr>
          <w:b/>
          <w:color w:val="000000"/>
        </w:rPr>
        <w:t>must</w:t>
      </w:r>
      <w:r>
        <w:rPr>
          <w:color w:val="000000"/>
        </w:rPr>
        <w:t xml:space="preserve"> consider </w:t>
      </w:r>
      <w:r>
        <w:rPr>
          <w:b/>
          <w:color w:val="000000"/>
        </w:rPr>
        <w:t>all</w:t>
      </w:r>
      <w:r>
        <w:rPr>
          <w:color w:val="000000"/>
        </w:rPr>
        <w:t xml:space="preserve"> of the following points </w:t>
      </w:r>
      <w:r>
        <w:t>as a</w:t>
      </w:r>
      <w:r>
        <w:rPr>
          <w:color w:val="000000"/>
        </w:rPr>
        <w:t xml:space="preserve"> pre-requisite if the proposal is to be </w:t>
      </w:r>
      <w:proofErr w:type="gramStart"/>
      <w:r>
        <w:rPr>
          <w:color w:val="000000"/>
        </w:rPr>
        <w:t>considered;</w:t>
      </w:r>
      <w:proofErr w:type="gramEnd"/>
    </w:p>
    <w:p w14:paraId="7A3BF547" w14:textId="77777777" w:rsidR="00F27F98" w:rsidRDefault="004B7036">
      <w:pPr>
        <w:numPr>
          <w:ilvl w:val="1"/>
          <w:numId w:val="4"/>
        </w:numPr>
        <w:pBdr>
          <w:top w:val="nil"/>
          <w:left w:val="nil"/>
          <w:bottom w:val="nil"/>
          <w:right w:val="nil"/>
          <w:between w:val="nil"/>
        </w:pBdr>
        <w:spacing w:after="0"/>
      </w:pPr>
      <w:r>
        <w:rPr>
          <w:b/>
          <w:color w:val="000000"/>
        </w:rPr>
        <w:t>Equality and Diversity</w:t>
      </w:r>
      <w:r>
        <w:rPr>
          <w:color w:val="000000"/>
        </w:rPr>
        <w:t xml:space="preserve"> - </w:t>
      </w:r>
      <w:r>
        <w:t>Software Cornwall</w:t>
      </w:r>
      <w:r>
        <w:rPr>
          <w:color w:val="000000"/>
        </w:rPr>
        <w:t xml:space="preserve"> is committed to providing services in a way that promotes equality of opportunity. It is expected that the successful applicant will be equally committed to equality and diversity in its provision and will ensure compliance with all anti-discrimination legislation. You will be required to comply with </w:t>
      </w:r>
      <w:r>
        <w:t>Software Cornwall’s</w:t>
      </w:r>
      <w:r>
        <w:rPr>
          <w:color w:val="000000"/>
        </w:rPr>
        <w:t xml:space="preserve"> Equality &amp; Diversity policy and practices if successful in securing this contract.</w:t>
      </w:r>
    </w:p>
    <w:p w14:paraId="693D9C4D" w14:textId="77777777" w:rsidR="00F27F98" w:rsidRDefault="004B7036">
      <w:pPr>
        <w:numPr>
          <w:ilvl w:val="1"/>
          <w:numId w:val="4"/>
        </w:numPr>
        <w:pBdr>
          <w:top w:val="nil"/>
          <w:left w:val="nil"/>
          <w:bottom w:val="nil"/>
          <w:right w:val="nil"/>
          <w:between w:val="nil"/>
        </w:pBdr>
        <w:spacing w:after="0"/>
      </w:pPr>
      <w:r>
        <w:rPr>
          <w:b/>
          <w:color w:val="000000"/>
        </w:rPr>
        <w:t>Environmental Policy</w:t>
      </w:r>
      <w:r>
        <w:rPr>
          <w:color w:val="000000"/>
        </w:rPr>
        <w:t xml:space="preserve"> - </w:t>
      </w:r>
      <w:r>
        <w:t>Software Cornwall</w:t>
      </w:r>
      <w:r>
        <w:rPr>
          <w:color w:val="000000"/>
        </w:rPr>
        <w:t xml:space="preserve"> is committed to sustainable development and the promotion of good environmental management. The successful applicant will be committed to a process of improvement </w:t>
      </w:r>
      <w:proofErr w:type="gramStart"/>
      <w:r>
        <w:rPr>
          <w:color w:val="000000"/>
        </w:rPr>
        <w:t>with regard to</w:t>
      </w:r>
      <w:proofErr w:type="gramEnd"/>
      <w:r>
        <w:rPr>
          <w:color w:val="000000"/>
        </w:rPr>
        <w:t xml:space="preserve"> environmental issues. You will be </w:t>
      </w:r>
      <w:r>
        <w:t>required to comply</w:t>
      </w:r>
      <w:r>
        <w:rPr>
          <w:color w:val="000000"/>
        </w:rPr>
        <w:t xml:space="preserve"> with </w:t>
      </w:r>
      <w:r>
        <w:t>Software Cornwall’s</w:t>
      </w:r>
      <w:r>
        <w:rPr>
          <w:color w:val="000000"/>
        </w:rPr>
        <w:t xml:space="preserve"> Environmental policies and practices if successful in securing this contract.</w:t>
      </w:r>
    </w:p>
    <w:p w14:paraId="7BA22B62" w14:textId="77777777" w:rsidR="00F27F98" w:rsidRDefault="004B7036">
      <w:pPr>
        <w:numPr>
          <w:ilvl w:val="1"/>
          <w:numId w:val="4"/>
        </w:numPr>
        <w:pBdr>
          <w:top w:val="nil"/>
          <w:left w:val="nil"/>
          <w:bottom w:val="nil"/>
          <w:right w:val="nil"/>
          <w:between w:val="nil"/>
        </w:pBdr>
        <w:spacing w:after="0"/>
      </w:pPr>
      <w:r>
        <w:rPr>
          <w:b/>
          <w:color w:val="000000"/>
        </w:rPr>
        <w:t>Indemnity and Insurance</w:t>
      </w:r>
      <w:r>
        <w:rPr>
          <w:color w:val="000000"/>
        </w:rPr>
        <w:t xml:space="preserve"> - The successful applicant must </w:t>
      </w:r>
      <w:proofErr w:type="gramStart"/>
      <w:r>
        <w:rPr>
          <w:color w:val="000000"/>
        </w:rPr>
        <w:t>effect</w:t>
      </w:r>
      <w:proofErr w:type="gramEnd"/>
      <w:r>
        <w:rPr>
          <w:color w:val="000000"/>
        </w:rPr>
        <w:t xml:space="preserve"> and maintain with reputable insurers such policy or policies of insurance as may be necessary to cover the provider’s obligations and liabilities under this contract, including but not limited to:</w:t>
      </w:r>
    </w:p>
    <w:p w14:paraId="176740A5" w14:textId="77777777" w:rsidR="00F27F98" w:rsidRDefault="004B7036">
      <w:pPr>
        <w:numPr>
          <w:ilvl w:val="2"/>
          <w:numId w:val="4"/>
        </w:numPr>
        <w:pBdr>
          <w:top w:val="nil"/>
          <w:left w:val="nil"/>
          <w:bottom w:val="nil"/>
          <w:right w:val="nil"/>
          <w:between w:val="nil"/>
        </w:pBdr>
        <w:spacing w:after="0"/>
      </w:pPr>
      <w:r>
        <w:rPr>
          <w:color w:val="000000"/>
        </w:rPr>
        <w:t>Professional indemnity insurance with a limit of liability of not less than £</w:t>
      </w:r>
      <w:r>
        <w:t>2</w:t>
      </w:r>
      <w:r>
        <w:rPr>
          <w:color w:val="000000"/>
        </w:rPr>
        <w:t xml:space="preserve"> million.</w:t>
      </w:r>
    </w:p>
    <w:p w14:paraId="6F27BF19" w14:textId="77777777" w:rsidR="00F27F98" w:rsidRDefault="004B7036">
      <w:pPr>
        <w:numPr>
          <w:ilvl w:val="2"/>
          <w:numId w:val="4"/>
        </w:numPr>
        <w:pBdr>
          <w:top w:val="nil"/>
          <w:left w:val="nil"/>
          <w:bottom w:val="nil"/>
          <w:right w:val="nil"/>
          <w:between w:val="nil"/>
        </w:pBdr>
        <w:spacing w:after="0"/>
      </w:pPr>
      <w:r>
        <w:rPr>
          <w:color w:val="000000"/>
        </w:rPr>
        <w:t>Public liability insurance with a limit of liability of not less than £5 million.</w:t>
      </w:r>
    </w:p>
    <w:p w14:paraId="62DB1505" w14:textId="77777777" w:rsidR="00F27F98" w:rsidRDefault="004B7036">
      <w:pPr>
        <w:numPr>
          <w:ilvl w:val="2"/>
          <w:numId w:val="4"/>
        </w:numPr>
        <w:pBdr>
          <w:top w:val="nil"/>
          <w:left w:val="nil"/>
          <w:bottom w:val="nil"/>
          <w:right w:val="nil"/>
          <w:between w:val="nil"/>
        </w:pBdr>
        <w:spacing w:after="0"/>
      </w:pPr>
      <w:proofErr w:type="gramStart"/>
      <w:r>
        <w:rPr>
          <w:color w:val="000000"/>
        </w:rPr>
        <w:t>Employers</w:t>
      </w:r>
      <w:proofErr w:type="gramEnd"/>
      <w:r>
        <w:rPr>
          <w:color w:val="000000"/>
        </w:rPr>
        <w:t xml:space="preserve"> liability insurance with a limit of liability of not less than £5 million (if appropriate)</w:t>
      </w:r>
    </w:p>
    <w:p w14:paraId="09C2533C" w14:textId="77777777" w:rsidR="00F27F98" w:rsidRDefault="004B7036">
      <w:pPr>
        <w:numPr>
          <w:ilvl w:val="2"/>
          <w:numId w:val="4"/>
        </w:numPr>
        <w:pBdr>
          <w:top w:val="nil"/>
          <w:left w:val="nil"/>
          <w:bottom w:val="nil"/>
          <w:right w:val="nil"/>
          <w:between w:val="nil"/>
        </w:pBdr>
        <w:spacing w:after="0"/>
      </w:pPr>
      <w:r>
        <w:rPr>
          <w:color w:val="000000"/>
        </w:rPr>
        <w:t>All insurances shall cover for any one occurrence or series of occurrences arising out of any one event during the performance of this contract.</w:t>
      </w:r>
    </w:p>
    <w:p w14:paraId="7EFFE648" w14:textId="77777777" w:rsidR="00F27F98" w:rsidRDefault="004B7036">
      <w:pPr>
        <w:numPr>
          <w:ilvl w:val="2"/>
          <w:numId w:val="4"/>
        </w:numPr>
        <w:pBdr>
          <w:top w:val="nil"/>
          <w:left w:val="nil"/>
          <w:bottom w:val="nil"/>
          <w:right w:val="nil"/>
          <w:between w:val="nil"/>
        </w:pBdr>
        <w:spacing w:after="0"/>
      </w:pPr>
      <w:r>
        <w:rPr>
          <w:color w:val="000000"/>
        </w:rPr>
        <w:lastRenderedPageBreak/>
        <w:t xml:space="preserve">If applicants do not hold the stated level of insurance, </w:t>
      </w:r>
      <w:r>
        <w:t>Software Cornwall</w:t>
      </w:r>
      <w:r>
        <w:rPr>
          <w:color w:val="000000"/>
        </w:rPr>
        <w:t xml:space="preserve"> will discuss levels of insurance on a </w:t>
      </w:r>
      <w:proofErr w:type="gramStart"/>
      <w:r>
        <w:rPr>
          <w:color w:val="000000"/>
        </w:rPr>
        <w:t>case by case</w:t>
      </w:r>
      <w:proofErr w:type="gramEnd"/>
      <w:r>
        <w:rPr>
          <w:color w:val="000000"/>
        </w:rPr>
        <w:t xml:space="preserve"> basis, as relevant to the content of training being delivered.</w:t>
      </w:r>
    </w:p>
    <w:p w14:paraId="3A324EEB" w14:textId="77777777" w:rsidR="00F27F98" w:rsidRDefault="004B7036">
      <w:pPr>
        <w:numPr>
          <w:ilvl w:val="1"/>
          <w:numId w:val="4"/>
        </w:numPr>
        <w:pBdr>
          <w:top w:val="nil"/>
          <w:left w:val="nil"/>
          <w:bottom w:val="nil"/>
          <w:right w:val="nil"/>
          <w:between w:val="nil"/>
        </w:pBdr>
        <w:spacing w:after="0"/>
      </w:pPr>
      <w:r>
        <w:rPr>
          <w:b/>
          <w:color w:val="000000"/>
        </w:rPr>
        <w:t>Exclusions</w:t>
      </w:r>
      <w:r>
        <w:rPr>
          <w:color w:val="000000"/>
        </w:rPr>
        <w:t xml:space="preserve"> - </w:t>
      </w:r>
      <w:r>
        <w:t>Software Cornwall</w:t>
      </w:r>
      <w:r>
        <w:rPr>
          <w:color w:val="000000"/>
        </w:rPr>
        <w:t xml:space="preserve"> shall exclude the applicant from participation in this procurement procedure where they have established or are otherwise aware that the organisation, to include administrative, management or supervisory staff that have powers of representation, </w:t>
      </w:r>
      <w:proofErr w:type="gramStart"/>
      <w:r>
        <w:rPr>
          <w:color w:val="000000"/>
        </w:rPr>
        <w:t>decision</w:t>
      </w:r>
      <w:proofErr w:type="gramEnd"/>
      <w:r>
        <w:rPr>
          <w:color w:val="000000"/>
        </w:rPr>
        <w:t xml:space="preserve"> or control of the applicant’s company, has been the subject of a conviction by final judgment of one of the following reasons:</w:t>
      </w:r>
    </w:p>
    <w:p w14:paraId="370A6377" w14:textId="77777777" w:rsidR="00F27F98" w:rsidRDefault="004B7036">
      <w:pPr>
        <w:numPr>
          <w:ilvl w:val="2"/>
          <w:numId w:val="4"/>
        </w:numPr>
        <w:pBdr>
          <w:top w:val="nil"/>
          <w:left w:val="nil"/>
          <w:bottom w:val="nil"/>
          <w:right w:val="nil"/>
          <w:between w:val="nil"/>
        </w:pBdr>
        <w:spacing w:after="0"/>
      </w:pPr>
      <w:r>
        <w:rPr>
          <w:color w:val="000000"/>
        </w:rPr>
        <w:t>Participation in a criminal organisation</w:t>
      </w:r>
    </w:p>
    <w:p w14:paraId="24969AC2" w14:textId="77777777" w:rsidR="00F27F98" w:rsidRDefault="004B7036">
      <w:pPr>
        <w:numPr>
          <w:ilvl w:val="2"/>
          <w:numId w:val="4"/>
        </w:numPr>
        <w:pBdr>
          <w:top w:val="nil"/>
          <w:left w:val="nil"/>
          <w:bottom w:val="nil"/>
          <w:right w:val="nil"/>
          <w:between w:val="nil"/>
        </w:pBdr>
        <w:spacing w:after="0"/>
      </w:pPr>
      <w:r>
        <w:rPr>
          <w:color w:val="000000"/>
        </w:rPr>
        <w:t>Corruption</w:t>
      </w:r>
    </w:p>
    <w:p w14:paraId="40BBC5BD" w14:textId="77777777" w:rsidR="00F27F98" w:rsidRDefault="004B7036">
      <w:pPr>
        <w:numPr>
          <w:ilvl w:val="2"/>
          <w:numId w:val="4"/>
        </w:numPr>
        <w:pBdr>
          <w:top w:val="nil"/>
          <w:left w:val="nil"/>
          <w:bottom w:val="nil"/>
          <w:right w:val="nil"/>
          <w:between w:val="nil"/>
        </w:pBdr>
        <w:spacing w:after="0"/>
      </w:pPr>
      <w:r>
        <w:rPr>
          <w:color w:val="000000"/>
        </w:rPr>
        <w:t>Fraud</w:t>
      </w:r>
    </w:p>
    <w:p w14:paraId="7E9DC583" w14:textId="77777777" w:rsidR="00F27F98" w:rsidRDefault="004B7036">
      <w:pPr>
        <w:numPr>
          <w:ilvl w:val="2"/>
          <w:numId w:val="4"/>
        </w:numPr>
        <w:pBdr>
          <w:top w:val="nil"/>
          <w:left w:val="nil"/>
          <w:bottom w:val="nil"/>
          <w:right w:val="nil"/>
          <w:between w:val="nil"/>
        </w:pBdr>
        <w:spacing w:after="0"/>
      </w:pPr>
      <w:r>
        <w:rPr>
          <w:color w:val="000000"/>
        </w:rPr>
        <w:t>Terrorist offences or offences linked to terrorist activities</w:t>
      </w:r>
    </w:p>
    <w:p w14:paraId="05AF3B56" w14:textId="77777777" w:rsidR="00F27F98" w:rsidRDefault="004B7036">
      <w:pPr>
        <w:numPr>
          <w:ilvl w:val="2"/>
          <w:numId w:val="4"/>
        </w:numPr>
        <w:pBdr>
          <w:top w:val="nil"/>
          <w:left w:val="nil"/>
          <w:bottom w:val="nil"/>
          <w:right w:val="nil"/>
          <w:between w:val="nil"/>
        </w:pBdr>
        <w:spacing w:after="0"/>
      </w:pPr>
      <w:r>
        <w:rPr>
          <w:color w:val="000000"/>
        </w:rPr>
        <w:t>Money laundering or terrorist financing</w:t>
      </w:r>
    </w:p>
    <w:p w14:paraId="2E8418C0" w14:textId="77777777" w:rsidR="00F27F98" w:rsidRDefault="004B7036">
      <w:pPr>
        <w:numPr>
          <w:ilvl w:val="2"/>
          <w:numId w:val="4"/>
        </w:numPr>
        <w:pBdr>
          <w:top w:val="nil"/>
          <w:left w:val="nil"/>
          <w:bottom w:val="nil"/>
          <w:right w:val="nil"/>
          <w:between w:val="nil"/>
        </w:pBdr>
        <w:spacing w:after="0"/>
      </w:pPr>
      <w:r>
        <w:rPr>
          <w:color w:val="000000"/>
        </w:rPr>
        <w:t>Child labour and other forms of trafficking in human beings</w:t>
      </w:r>
    </w:p>
    <w:p w14:paraId="1CB654AB" w14:textId="77777777" w:rsidR="00F27F98" w:rsidRDefault="004B7036">
      <w:pPr>
        <w:numPr>
          <w:ilvl w:val="1"/>
          <w:numId w:val="4"/>
        </w:numPr>
        <w:pBdr>
          <w:top w:val="nil"/>
          <w:left w:val="nil"/>
          <w:bottom w:val="nil"/>
          <w:right w:val="nil"/>
          <w:between w:val="nil"/>
        </w:pBdr>
        <w:spacing w:after="0"/>
      </w:pPr>
      <w:r>
        <w:rPr>
          <w:b/>
          <w:color w:val="000000"/>
        </w:rPr>
        <w:t>Document Retention</w:t>
      </w:r>
      <w:r>
        <w:rPr>
          <w:color w:val="000000"/>
        </w:rPr>
        <w:t xml:space="preserve"> - All documentation (electronic and hard copy) produced as part of this contract will need to be returned to </w:t>
      </w:r>
      <w:r>
        <w:t>Software Cornwall</w:t>
      </w:r>
      <w:r>
        <w:rPr>
          <w:color w:val="000000"/>
        </w:rPr>
        <w:t xml:space="preserve"> at the end of the contract so that we can retain them for future reference/audit. The provider will not be expected to store these documents for future reference.</w:t>
      </w:r>
    </w:p>
    <w:p w14:paraId="19DAF293" w14:textId="77777777" w:rsidR="00F27F98" w:rsidRDefault="004B7036">
      <w:pPr>
        <w:numPr>
          <w:ilvl w:val="1"/>
          <w:numId w:val="4"/>
        </w:numPr>
        <w:pBdr>
          <w:top w:val="nil"/>
          <w:left w:val="nil"/>
          <w:bottom w:val="nil"/>
          <w:right w:val="nil"/>
          <w:between w:val="nil"/>
        </w:pBdr>
        <w:spacing w:after="0"/>
        <w:rPr>
          <w:b/>
          <w:color w:val="000000"/>
        </w:rPr>
      </w:pPr>
      <w:r>
        <w:rPr>
          <w:b/>
          <w:color w:val="000000"/>
        </w:rPr>
        <w:t xml:space="preserve">Disclaimer </w:t>
      </w:r>
    </w:p>
    <w:p w14:paraId="7F98ABB1" w14:textId="77777777" w:rsidR="00F27F98" w:rsidRDefault="004B7036">
      <w:pPr>
        <w:numPr>
          <w:ilvl w:val="2"/>
          <w:numId w:val="4"/>
        </w:numPr>
        <w:pBdr>
          <w:top w:val="nil"/>
          <w:left w:val="nil"/>
          <w:bottom w:val="nil"/>
          <w:right w:val="nil"/>
          <w:between w:val="nil"/>
        </w:pBdr>
        <w:spacing w:after="0"/>
        <w:rPr>
          <w:color w:val="000000"/>
        </w:rPr>
      </w:pPr>
      <w:r>
        <w:rPr>
          <w:color w:val="000000"/>
        </w:rPr>
        <w:t xml:space="preserve">The issue of this documentation does not commit </w:t>
      </w:r>
      <w:r>
        <w:t>Software Cornwall</w:t>
      </w:r>
      <w:r>
        <w:rPr>
          <w:color w:val="000000"/>
        </w:rPr>
        <w:t xml:space="preserve"> to award any contract pursuant to the quoting process or </w:t>
      </w:r>
      <w:proofErr w:type="gramStart"/>
      <w:r>
        <w:rPr>
          <w:color w:val="000000"/>
        </w:rPr>
        <w:t>enter into</w:t>
      </w:r>
      <w:proofErr w:type="gramEnd"/>
      <w:r>
        <w:rPr>
          <w:color w:val="000000"/>
        </w:rPr>
        <w:t xml:space="preserve"> a contractual relationship with any provider of the service. Nothing in the documentation or in any other communications made between </w:t>
      </w:r>
      <w:r>
        <w:t>Software Cornwall</w:t>
      </w:r>
      <w:r>
        <w:rPr>
          <w:color w:val="000000"/>
        </w:rPr>
        <w:t xml:space="preserve"> or its agents and any other party, or any part thereof, shall be taken as constituting a contract, agreement or representation between </w:t>
      </w:r>
      <w:r>
        <w:t>Software Cornwall</w:t>
      </w:r>
      <w:r>
        <w:rPr>
          <w:color w:val="000000"/>
        </w:rPr>
        <w:t xml:space="preserve"> and any other party (save for a formal award of contract made in writing by or on behalf of </w:t>
      </w:r>
      <w:r>
        <w:t>Software Cornwall</w:t>
      </w:r>
      <w:r>
        <w:rPr>
          <w:color w:val="000000"/>
        </w:rPr>
        <w:t>).</w:t>
      </w:r>
    </w:p>
    <w:p w14:paraId="1EFFB1A5" w14:textId="77777777" w:rsidR="00F27F98" w:rsidRDefault="004B7036">
      <w:pPr>
        <w:numPr>
          <w:ilvl w:val="2"/>
          <w:numId w:val="4"/>
        </w:numPr>
        <w:pBdr>
          <w:top w:val="nil"/>
          <w:left w:val="nil"/>
          <w:bottom w:val="nil"/>
          <w:right w:val="nil"/>
          <w:between w:val="nil"/>
        </w:pBdr>
        <w:spacing w:after="0"/>
        <w:rPr>
          <w:color w:val="000000"/>
        </w:rPr>
      </w:pPr>
      <w:r>
        <w:t>Software Cornwall</w:t>
      </w:r>
      <w:r>
        <w:rPr>
          <w:color w:val="000000"/>
        </w:rPr>
        <w:t xml:space="preserve"> reserves the right to terminate a provider’s inclusion on the framework if concerns over quality or integrity are identified and substantiated.</w:t>
      </w:r>
    </w:p>
    <w:p w14:paraId="524EC2A9" w14:textId="77777777" w:rsidR="00F27F98" w:rsidRDefault="004B7036">
      <w:pPr>
        <w:numPr>
          <w:ilvl w:val="2"/>
          <w:numId w:val="4"/>
        </w:numPr>
        <w:pBdr>
          <w:top w:val="nil"/>
          <w:left w:val="nil"/>
          <w:bottom w:val="nil"/>
          <w:right w:val="nil"/>
          <w:between w:val="nil"/>
        </w:pBdr>
        <w:spacing w:after="0"/>
      </w:pPr>
      <w:r>
        <w:rPr>
          <w:color w:val="000000"/>
        </w:rPr>
        <w:t xml:space="preserve">Providers must obtain for themselves, at their own responsibility and expense, all information necessary for the preparation of their quote responses. Information supplied to the providers by </w:t>
      </w:r>
      <w:r>
        <w:t xml:space="preserve">Software </w:t>
      </w:r>
      <w:proofErr w:type="gramStart"/>
      <w:r>
        <w:t>Cornwall</w:t>
      </w:r>
      <w:proofErr w:type="gramEnd"/>
      <w:r>
        <w:rPr>
          <w:color w:val="000000"/>
        </w:rPr>
        <w:t xml:space="preserve"> or any information contained in </w:t>
      </w:r>
      <w:r>
        <w:t xml:space="preserve">Software Cornwall’s </w:t>
      </w:r>
      <w:r>
        <w:rPr>
          <w:color w:val="000000"/>
        </w:rPr>
        <w:t xml:space="preserve">publications is supplied only for general guidance in the preparation of the quote response. Providers must satisfy themselves by their own investigations as to the accuracy of any such information and no responsibility is accepted by </w:t>
      </w:r>
      <w:r>
        <w:t>Software Cornwall</w:t>
      </w:r>
      <w:r>
        <w:rPr>
          <w:color w:val="000000"/>
        </w:rPr>
        <w:t xml:space="preserve"> for any loss or damage of whatever kind and howsoever caused arising from the use by providers of such information.</w:t>
      </w:r>
    </w:p>
    <w:p w14:paraId="328E9E51" w14:textId="77777777" w:rsidR="00F27F98" w:rsidRDefault="004B7036">
      <w:pPr>
        <w:numPr>
          <w:ilvl w:val="2"/>
          <w:numId w:val="4"/>
        </w:numPr>
        <w:pBdr>
          <w:top w:val="nil"/>
          <w:left w:val="nil"/>
          <w:bottom w:val="nil"/>
          <w:right w:val="nil"/>
          <w:between w:val="nil"/>
        </w:pBdr>
        <w:spacing w:after="0"/>
      </w:pPr>
      <w:r>
        <w:rPr>
          <w:color w:val="000000"/>
        </w:rPr>
        <w:t xml:space="preserve">No representation by way of explanation or otherwise to persons or corporations quoting or desirous of quoting as to the meaning of the Invitation to Quote, contract or other quote documents or as to any other matter or thing to be done under the proposed contract shall bind </w:t>
      </w:r>
      <w:r>
        <w:t>Software Cornwall</w:t>
      </w:r>
      <w:r>
        <w:rPr>
          <w:color w:val="000000"/>
        </w:rPr>
        <w:t xml:space="preserve"> unless such representation is in writing and duly signed by the CEO of </w:t>
      </w:r>
      <w:r>
        <w:t>Software Cornwall</w:t>
      </w:r>
      <w:r>
        <w:rPr>
          <w:color w:val="000000"/>
        </w:rPr>
        <w:t>. All such correspondence shall be returned with the quotation documents and shall form part of the contract.</w:t>
      </w:r>
    </w:p>
    <w:p w14:paraId="245C69DC" w14:textId="77777777" w:rsidR="00F27F98" w:rsidRDefault="004B7036">
      <w:pPr>
        <w:numPr>
          <w:ilvl w:val="2"/>
          <w:numId w:val="4"/>
        </w:numPr>
        <w:pBdr>
          <w:top w:val="nil"/>
          <w:left w:val="nil"/>
          <w:bottom w:val="nil"/>
          <w:right w:val="nil"/>
          <w:between w:val="nil"/>
        </w:pBdr>
        <w:spacing w:after="0"/>
      </w:pPr>
      <w:r>
        <w:t>Payment terms</w:t>
      </w:r>
      <w:r>
        <w:rPr>
          <w:color w:val="000000"/>
        </w:rPr>
        <w:t xml:space="preserve"> – as per </w:t>
      </w:r>
      <w:r>
        <w:t>Software Cornwall’s</w:t>
      </w:r>
      <w:r>
        <w:rPr>
          <w:color w:val="000000"/>
        </w:rPr>
        <w:t xml:space="preserve"> payment terms:  External training providers</w:t>
      </w:r>
      <w:r>
        <w:rPr>
          <w:b/>
          <w:color w:val="000000"/>
        </w:rPr>
        <w:t xml:space="preserve"> </w:t>
      </w:r>
      <w:r>
        <w:rPr>
          <w:color w:val="000000"/>
        </w:rPr>
        <w:t>will be paid through an invoice system with payment made within 30 days of receipt of the invoice.</w:t>
      </w:r>
    </w:p>
    <w:p w14:paraId="0855EDFF" w14:textId="77777777" w:rsidR="00F27F98" w:rsidRDefault="004B7036">
      <w:pPr>
        <w:numPr>
          <w:ilvl w:val="2"/>
          <w:numId w:val="4"/>
        </w:numPr>
        <w:pBdr>
          <w:top w:val="nil"/>
          <w:left w:val="nil"/>
          <w:bottom w:val="nil"/>
          <w:right w:val="nil"/>
          <w:between w:val="nil"/>
        </w:pBdr>
      </w:pPr>
      <w:r>
        <w:lastRenderedPageBreak/>
        <w:t>Software Cornwall</w:t>
      </w:r>
      <w:r>
        <w:rPr>
          <w:color w:val="000000"/>
        </w:rPr>
        <w:t xml:space="preserve"> reserves the right to vary or change all or any part of the basis of the procedures for the procurement process at any time or not to proceed with the proposed procurement at all.</w:t>
      </w:r>
    </w:p>
    <w:p w14:paraId="639817A4" w14:textId="77777777" w:rsidR="00F27F98" w:rsidRDefault="00F27F98"/>
    <w:p w14:paraId="5CCFDDC5" w14:textId="77777777" w:rsidR="00F27F98" w:rsidRDefault="00F27F98"/>
    <w:p w14:paraId="2D7BBDB0" w14:textId="77777777" w:rsidR="00F27F98" w:rsidRDefault="00F27F98"/>
    <w:p w14:paraId="7F28CAB9" w14:textId="77777777" w:rsidR="00F27F98" w:rsidRDefault="00F27F98"/>
    <w:p w14:paraId="5AF6077A" w14:textId="77777777" w:rsidR="00F27F98" w:rsidRDefault="00F27F98"/>
    <w:p w14:paraId="2B89BF4B" w14:textId="77777777" w:rsidR="00F27F98" w:rsidRDefault="004B7036">
      <w:pPr>
        <w:jc w:val="center"/>
        <w:rPr>
          <w:b/>
          <w:sz w:val="32"/>
          <w:szCs w:val="32"/>
        </w:rPr>
      </w:pPr>
      <w:r>
        <w:rPr>
          <w:b/>
          <w:sz w:val="32"/>
          <w:szCs w:val="32"/>
        </w:rPr>
        <w:t>European Social Fund – Employer Led Skills Project (ELS)</w:t>
      </w:r>
    </w:p>
    <w:p w14:paraId="5E7C7045" w14:textId="77777777" w:rsidR="00F27F98" w:rsidRDefault="004B7036">
      <w:pPr>
        <w:jc w:val="center"/>
        <w:rPr>
          <w:b/>
          <w:sz w:val="32"/>
          <w:szCs w:val="32"/>
        </w:rPr>
      </w:pPr>
      <w:r>
        <w:rPr>
          <w:b/>
          <w:sz w:val="32"/>
          <w:szCs w:val="32"/>
        </w:rPr>
        <w:t xml:space="preserve">Specification Reference: Software Cornwall Agile Training Programme </w:t>
      </w:r>
    </w:p>
    <w:p w14:paraId="66EBE09B" w14:textId="77777777" w:rsidR="00F27F98" w:rsidRDefault="004B7036">
      <w:proofErr w:type="spellStart"/>
      <w:r>
        <w:rPr>
          <w:b/>
        </w:rPr>
        <w:t>ESF</w:t>
      </w:r>
      <w:proofErr w:type="spellEnd"/>
      <w:r>
        <w:rPr>
          <w:b/>
        </w:rPr>
        <w:t xml:space="preserve"> Priority Axis:</w:t>
      </w:r>
      <w:r>
        <w:t xml:space="preserve">  Priority Axis 2: Skills for Growth </w:t>
      </w:r>
    </w:p>
    <w:p w14:paraId="02147679" w14:textId="77777777" w:rsidR="00F27F98" w:rsidRDefault="004B7036">
      <w:proofErr w:type="spellStart"/>
      <w:r>
        <w:rPr>
          <w:b/>
        </w:rPr>
        <w:t>ESF</w:t>
      </w:r>
      <w:proofErr w:type="spellEnd"/>
      <w:r>
        <w:rPr>
          <w:b/>
        </w:rPr>
        <w:t xml:space="preserve"> Investment Priority 2.1:</w:t>
      </w:r>
      <w:r>
        <w:t xml:space="preserve"> Enhancing equal access to lifelong learning</w:t>
      </w:r>
    </w:p>
    <w:p w14:paraId="6611C377" w14:textId="77777777" w:rsidR="00F27F98" w:rsidRDefault="004B7036">
      <w:r>
        <w:rPr>
          <w:b/>
        </w:rPr>
        <w:t>Area:</w:t>
      </w:r>
      <w:r>
        <w:t xml:space="preserve"> Cornwall and Isles of Scilly (</w:t>
      </w:r>
      <w:proofErr w:type="spellStart"/>
      <w:r>
        <w:t>C&amp;IoS</w:t>
      </w:r>
      <w:proofErr w:type="spellEnd"/>
      <w:r>
        <w:t>)</w:t>
      </w:r>
    </w:p>
    <w:p w14:paraId="52849F52" w14:textId="0DDC0D49" w:rsidR="00F27F98" w:rsidRDefault="004B7036">
      <w:pPr>
        <w:rPr>
          <w:highlight w:val="yellow"/>
        </w:rPr>
      </w:pPr>
      <w:r>
        <w:rPr>
          <w:b/>
        </w:rPr>
        <w:t>Opens:</w:t>
      </w:r>
      <w:r>
        <w:t xml:space="preserve"> </w:t>
      </w:r>
      <w:r w:rsidR="00630854">
        <w:t>10</w:t>
      </w:r>
      <w:r w:rsidR="00CD5CB2" w:rsidRPr="00CD5CB2">
        <w:rPr>
          <w:vertAlign w:val="superscript"/>
        </w:rPr>
        <w:t>th</w:t>
      </w:r>
      <w:r w:rsidR="00CD5CB2" w:rsidRPr="00CD5CB2">
        <w:t xml:space="preserve"> June 2021</w:t>
      </w:r>
    </w:p>
    <w:p w14:paraId="44E0FDA2" w14:textId="02DB4BF7" w:rsidR="00F27F98" w:rsidRDefault="004B7036">
      <w:pPr>
        <w:rPr>
          <w:highlight w:val="yellow"/>
        </w:rPr>
      </w:pPr>
      <w:r>
        <w:rPr>
          <w:b/>
        </w:rPr>
        <w:t>Closes:</w:t>
      </w:r>
      <w:r>
        <w:t xml:space="preserve"> </w:t>
      </w:r>
      <w:r w:rsidR="00CD5CB2" w:rsidRPr="00CD5CB2">
        <w:t>1</w:t>
      </w:r>
      <w:r w:rsidR="00630854">
        <w:t>5</w:t>
      </w:r>
      <w:r w:rsidR="00CD5CB2" w:rsidRPr="00CD5CB2">
        <w:rPr>
          <w:vertAlign w:val="superscript"/>
        </w:rPr>
        <w:t>th</w:t>
      </w:r>
      <w:r w:rsidR="00CD5CB2" w:rsidRPr="00CD5CB2">
        <w:t xml:space="preserve"> July 2021</w:t>
      </w: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F27F98" w14:paraId="79F6B2FE" w14:textId="77777777">
        <w:tc>
          <w:tcPr>
            <w:tcW w:w="9016" w:type="dxa"/>
          </w:tcPr>
          <w:p w14:paraId="066EF876" w14:textId="77777777" w:rsidR="00F27F98" w:rsidRDefault="004B7036">
            <w:pPr>
              <w:rPr>
                <w:b/>
              </w:rPr>
            </w:pPr>
            <w:r>
              <w:rPr>
                <w:b/>
              </w:rPr>
              <w:t>Name of Training Provider:</w:t>
            </w:r>
          </w:p>
          <w:p w14:paraId="6A3E7AB7" w14:textId="77777777" w:rsidR="00F27F98" w:rsidRDefault="00F27F98"/>
        </w:tc>
      </w:tr>
      <w:tr w:rsidR="00F27F98" w14:paraId="130B81B3" w14:textId="77777777">
        <w:trPr>
          <w:trHeight w:val="547"/>
        </w:trPr>
        <w:tc>
          <w:tcPr>
            <w:tcW w:w="9016" w:type="dxa"/>
          </w:tcPr>
          <w:p w14:paraId="083DA56D" w14:textId="77777777" w:rsidR="00F27F98" w:rsidRDefault="004B7036">
            <w:pPr>
              <w:rPr>
                <w:b/>
              </w:rPr>
            </w:pPr>
            <w:r>
              <w:rPr>
                <w:b/>
              </w:rPr>
              <w:t>Overview of training offered:</w:t>
            </w:r>
          </w:p>
          <w:p w14:paraId="3FFFF07C" w14:textId="77777777" w:rsidR="00F27F98" w:rsidRDefault="00F27F98">
            <w:pPr>
              <w:rPr>
                <w:b/>
              </w:rPr>
            </w:pPr>
          </w:p>
          <w:p w14:paraId="58B98D20" w14:textId="77777777" w:rsidR="00F27F98" w:rsidRDefault="00F27F98">
            <w:pPr>
              <w:rPr>
                <w:b/>
              </w:rPr>
            </w:pPr>
          </w:p>
          <w:p w14:paraId="6167FAC9" w14:textId="77777777" w:rsidR="00F27F98" w:rsidRDefault="00F27F98">
            <w:pPr>
              <w:rPr>
                <w:b/>
              </w:rPr>
            </w:pPr>
          </w:p>
          <w:p w14:paraId="6D0CDC04" w14:textId="77777777" w:rsidR="00F27F98" w:rsidRDefault="00F27F98">
            <w:pPr>
              <w:rPr>
                <w:b/>
              </w:rPr>
            </w:pPr>
          </w:p>
          <w:p w14:paraId="21616DFB" w14:textId="77777777" w:rsidR="00F27F98" w:rsidRDefault="00F27F98">
            <w:pPr>
              <w:rPr>
                <w:b/>
              </w:rPr>
            </w:pPr>
          </w:p>
          <w:p w14:paraId="31C4F8A5" w14:textId="77777777" w:rsidR="00F27F98" w:rsidRDefault="00F27F98">
            <w:pPr>
              <w:rPr>
                <w:b/>
              </w:rPr>
            </w:pPr>
          </w:p>
          <w:p w14:paraId="6C83B033" w14:textId="77777777" w:rsidR="00F27F98" w:rsidRDefault="00F27F98">
            <w:pPr>
              <w:rPr>
                <w:b/>
              </w:rPr>
            </w:pPr>
          </w:p>
        </w:tc>
      </w:tr>
    </w:tbl>
    <w:p w14:paraId="3B7B7C88" w14:textId="77777777" w:rsidR="00F27F98" w:rsidRDefault="00F27F98"/>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992"/>
        <w:gridCol w:w="3776"/>
      </w:tblGrid>
      <w:tr w:rsidR="00F27F98" w14:paraId="2FFFFDE8" w14:textId="77777777">
        <w:tc>
          <w:tcPr>
            <w:tcW w:w="9016" w:type="dxa"/>
            <w:gridSpan w:val="3"/>
          </w:tcPr>
          <w:p w14:paraId="0B653258" w14:textId="77777777" w:rsidR="00F27F98" w:rsidRDefault="004B7036">
            <w:pPr>
              <w:rPr>
                <w:i/>
              </w:rPr>
            </w:pPr>
            <w:r>
              <w:rPr>
                <w:i/>
              </w:rPr>
              <w:t xml:space="preserve">Before you complete this template use the bullets below to check that your organisation </w:t>
            </w:r>
            <w:proofErr w:type="gramStart"/>
            <w:r>
              <w:rPr>
                <w:i/>
              </w:rPr>
              <w:t>is able to</w:t>
            </w:r>
            <w:proofErr w:type="gramEnd"/>
            <w:r>
              <w:rPr>
                <w:i/>
              </w:rPr>
              <w:t xml:space="preserve"> offer all of the required elements:</w:t>
            </w:r>
          </w:p>
          <w:p w14:paraId="444911A4" w14:textId="77777777" w:rsidR="00F27F98" w:rsidRDefault="00F27F98">
            <w:pPr>
              <w:rPr>
                <w:i/>
              </w:rPr>
            </w:pPr>
          </w:p>
          <w:p w14:paraId="423698D8" w14:textId="77777777" w:rsidR="00F27F98" w:rsidRDefault="004B7036">
            <w:pPr>
              <w:numPr>
                <w:ilvl w:val="3"/>
                <w:numId w:val="4"/>
              </w:numPr>
              <w:spacing w:line="276" w:lineRule="auto"/>
              <w:ind w:left="720"/>
              <w:rPr>
                <w:i/>
              </w:rPr>
            </w:pPr>
            <w:r>
              <w:rPr>
                <w:i/>
              </w:rPr>
              <w:t xml:space="preserve">Software </w:t>
            </w:r>
            <w:proofErr w:type="gramStart"/>
            <w:r>
              <w:rPr>
                <w:i/>
              </w:rPr>
              <w:t>Cornwall  is</w:t>
            </w:r>
            <w:proofErr w:type="gramEnd"/>
            <w:r>
              <w:rPr>
                <w:i/>
              </w:rPr>
              <w:t xml:space="preserve"> looking for training providers who can offer:</w:t>
            </w:r>
          </w:p>
          <w:p w14:paraId="43926F42" w14:textId="77777777" w:rsidR="00F27F98" w:rsidRDefault="004B7036">
            <w:pPr>
              <w:numPr>
                <w:ilvl w:val="4"/>
                <w:numId w:val="4"/>
              </w:numPr>
              <w:spacing w:line="276" w:lineRule="auto"/>
              <w:rPr>
                <w:i/>
              </w:rPr>
            </w:pPr>
            <w:r>
              <w:rPr>
                <w:i/>
              </w:rPr>
              <w:t>delivery of non-accredited Agile training that will cover all job roles within an agile organisation or organisations looking to embrace the agile methodology.</w:t>
            </w:r>
          </w:p>
          <w:p w14:paraId="63C31A2E" w14:textId="77777777" w:rsidR="00F27F98" w:rsidRDefault="004B7036">
            <w:pPr>
              <w:numPr>
                <w:ilvl w:val="4"/>
                <w:numId w:val="4"/>
              </w:numPr>
              <w:spacing w:line="276" w:lineRule="auto"/>
              <w:rPr>
                <w:rFonts w:ascii="Noto Sans Symbols" w:eastAsia="Noto Sans Symbols" w:hAnsi="Noto Sans Symbols" w:cs="Noto Sans Symbols"/>
                <w:i/>
              </w:rPr>
            </w:pPr>
            <w:r>
              <w:rPr>
                <w:i/>
              </w:rPr>
              <w:t xml:space="preserve">a conference which is an opportunity for companies to send a team to both enhance their own learning but also to meet and network with other </w:t>
            </w:r>
            <w:proofErr w:type="spellStart"/>
            <w:proofErr w:type="gramStart"/>
            <w:r>
              <w:rPr>
                <w:i/>
              </w:rPr>
              <w:t>like minded</w:t>
            </w:r>
            <w:proofErr w:type="spellEnd"/>
            <w:proofErr w:type="gramEnd"/>
            <w:r>
              <w:rPr>
                <w:i/>
              </w:rPr>
              <w:t xml:space="preserve"> companies to explore new ideas.</w:t>
            </w:r>
          </w:p>
          <w:p w14:paraId="4ED0436E" w14:textId="77777777" w:rsidR="00F27F98" w:rsidRDefault="004B7036">
            <w:pPr>
              <w:numPr>
                <w:ilvl w:val="4"/>
                <w:numId w:val="4"/>
              </w:numPr>
              <w:spacing w:line="276" w:lineRule="auto"/>
              <w:rPr>
                <w:i/>
              </w:rPr>
            </w:pPr>
            <w:r>
              <w:rPr>
                <w:i/>
              </w:rPr>
              <w:lastRenderedPageBreak/>
              <w:t>participants the opportunity to develop transferrable skills, both into and within sectors.</w:t>
            </w:r>
          </w:p>
          <w:p w14:paraId="26B7C24E" w14:textId="77777777" w:rsidR="00F27F98" w:rsidRDefault="00F27F98">
            <w:pPr>
              <w:rPr>
                <w:color w:val="000000"/>
              </w:rPr>
            </w:pPr>
          </w:p>
          <w:p w14:paraId="72A60106" w14:textId="77777777" w:rsidR="00F27F98" w:rsidRDefault="004B7036">
            <w:pPr>
              <w:rPr>
                <w:i/>
                <w:color w:val="000000"/>
              </w:rPr>
            </w:pPr>
            <w:r>
              <w:rPr>
                <w:i/>
                <w:color w:val="000000"/>
              </w:rPr>
              <w:t xml:space="preserve">If you believe your organisation can deliver all of the </w:t>
            </w:r>
            <w:proofErr w:type="gramStart"/>
            <w:r>
              <w:rPr>
                <w:i/>
                <w:color w:val="000000"/>
              </w:rPr>
              <w:t>above</w:t>
            </w:r>
            <w:proofErr w:type="gramEnd"/>
            <w:r>
              <w:rPr>
                <w:i/>
                <w:color w:val="000000"/>
              </w:rPr>
              <w:t xml:space="preserve"> please continue to complete the template.</w:t>
            </w:r>
          </w:p>
          <w:p w14:paraId="65824973" w14:textId="77777777" w:rsidR="00F27F98" w:rsidRDefault="00F27F98">
            <w:pPr>
              <w:rPr>
                <w:i/>
                <w:color w:val="000000"/>
              </w:rPr>
            </w:pPr>
          </w:p>
          <w:p w14:paraId="5248ADCC" w14:textId="77777777" w:rsidR="00F27F98" w:rsidRDefault="004B7036">
            <w:pPr>
              <w:rPr>
                <w:i/>
                <w:color w:val="000000"/>
              </w:rPr>
            </w:pPr>
            <w:r>
              <w:rPr>
                <w:i/>
                <w:color w:val="000000"/>
              </w:rPr>
              <w:t>You are welcome to include additional documents as supporting evidence for any of the points in the template below.</w:t>
            </w:r>
          </w:p>
          <w:p w14:paraId="49404FF6" w14:textId="77777777" w:rsidR="00F27F98" w:rsidRDefault="00F27F98">
            <w:pPr>
              <w:rPr>
                <w:i/>
              </w:rPr>
            </w:pPr>
          </w:p>
          <w:p w14:paraId="43487CF0" w14:textId="77777777" w:rsidR="00F27F98" w:rsidRDefault="00F27F98">
            <w:pPr>
              <w:rPr>
                <w:i/>
              </w:rPr>
            </w:pPr>
          </w:p>
          <w:p w14:paraId="4EEDE498" w14:textId="77777777" w:rsidR="00F27F98" w:rsidRDefault="00F27F98">
            <w:pPr>
              <w:rPr>
                <w:i/>
              </w:rPr>
            </w:pPr>
          </w:p>
          <w:p w14:paraId="17677A28" w14:textId="77777777" w:rsidR="00F27F98" w:rsidRDefault="00F27F98">
            <w:pPr>
              <w:rPr>
                <w:i/>
              </w:rPr>
            </w:pPr>
          </w:p>
          <w:p w14:paraId="77C60953" w14:textId="77777777" w:rsidR="00F27F98" w:rsidRDefault="00F27F98">
            <w:pPr>
              <w:rPr>
                <w:i/>
              </w:rPr>
            </w:pPr>
          </w:p>
          <w:p w14:paraId="0360A938" w14:textId="77777777" w:rsidR="00F27F98" w:rsidRDefault="00F27F98">
            <w:pPr>
              <w:rPr>
                <w:i/>
              </w:rPr>
            </w:pPr>
          </w:p>
          <w:p w14:paraId="2E488AC2" w14:textId="77777777" w:rsidR="00F27F98" w:rsidRDefault="00F27F98">
            <w:pPr>
              <w:rPr>
                <w:i/>
                <w:color w:val="000000"/>
              </w:rPr>
            </w:pPr>
          </w:p>
        </w:tc>
      </w:tr>
      <w:tr w:rsidR="00F27F98" w14:paraId="3482555B" w14:textId="77777777">
        <w:tc>
          <w:tcPr>
            <w:tcW w:w="4248" w:type="dxa"/>
          </w:tcPr>
          <w:p w14:paraId="0ABC876C" w14:textId="77777777" w:rsidR="00F27F98" w:rsidRDefault="004B7036">
            <w:pPr>
              <w:jc w:val="center"/>
              <w:rPr>
                <w:b/>
              </w:rPr>
            </w:pPr>
            <w:r>
              <w:rPr>
                <w:b/>
              </w:rPr>
              <w:lastRenderedPageBreak/>
              <w:t>Experience and Skills</w:t>
            </w:r>
          </w:p>
        </w:tc>
        <w:tc>
          <w:tcPr>
            <w:tcW w:w="992" w:type="dxa"/>
          </w:tcPr>
          <w:p w14:paraId="7DA4016A" w14:textId="77777777" w:rsidR="00F27F98" w:rsidRDefault="004B7036">
            <w:pPr>
              <w:jc w:val="center"/>
              <w:rPr>
                <w:b/>
              </w:rPr>
            </w:pPr>
            <w:r>
              <w:rPr>
                <w:b/>
              </w:rPr>
              <w:t>YES/NO</w:t>
            </w:r>
          </w:p>
        </w:tc>
        <w:tc>
          <w:tcPr>
            <w:tcW w:w="3776" w:type="dxa"/>
          </w:tcPr>
          <w:p w14:paraId="17D72EC7" w14:textId="77777777" w:rsidR="00F27F98" w:rsidRDefault="004B7036">
            <w:pPr>
              <w:jc w:val="center"/>
              <w:rPr>
                <w:b/>
              </w:rPr>
            </w:pPr>
            <w:r>
              <w:rPr>
                <w:b/>
              </w:rPr>
              <w:t xml:space="preserve">Evidence </w:t>
            </w:r>
          </w:p>
          <w:p w14:paraId="352A5818" w14:textId="77777777" w:rsidR="00F27F98" w:rsidRDefault="004B7036">
            <w:pPr>
              <w:jc w:val="center"/>
              <w:rPr>
                <w:b/>
              </w:rPr>
            </w:pPr>
            <w:r>
              <w:rPr>
                <w:b/>
              </w:rPr>
              <w:t>(</w:t>
            </w:r>
            <w:proofErr w:type="gramStart"/>
            <w:r>
              <w:rPr>
                <w:b/>
              </w:rPr>
              <w:t>copies</w:t>
            </w:r>
            <w:proofErr w:type="gramEnd"/>
            <w:r>
              <w:rPr>
                <w:b/>
              </w:rPr>
              <w:t xml:space="preserve"> of certificates included with submission / comment to prove reason for YES or NO response)</w:t>
            </w:r>
          </w:p>
        </w:tc>
      </w:tr>
      <w:tr w:rsidR="00F27F98" w14:paraId="737FA8DE" w14:textId="77777777">
        <w:tc>
          <w:tcPr>
            <w:tcW w:w="4248" w:type="dxa"/>
          </w:tcPr>
          <w:p w14:paraId="07114639" w14:textId="77777777" w:rsidR="00F27F98" w:rsidRDefault="004B7036">
            <w:pPr>
              <w:spacing w:line="276" w:lineRule="auto"/>
              <w:rPr>
                <w:color w:val="000000"/>
              </w:rPr>
            </w:pPr>
            <w:r>
              <w:t>Qualified to the appropriate level within their vocational/specialist subject or have the relevant industry experience</w:t>
            </w:r>
          </w:p>
          <w:p w14:paraId="3CBFBB18" w14:textId="77777777" w:rsidR="00F27F98" w:rsidRDefault="00F27F98">
            <w:pPr>
              <w:rPr>
                <w:color w:val="000000"/>
              </w:rPr>
            </w:pPr>
          </w:p>
        </w:tc>
        <w:tc>
          <w:tcPr>
            <w:tcW w:w="992" w:type="dxa"/>
          </w:tcPr>
          <w:p w14:paraId="22795F03" w14:textId="77777777" w:rsidR="00F27F98" w:rsidRDefault="00F27F98"/>
        </w:tc>
        <w:tc>
          <w:tcPr>
            <w:tcW w:w="3776" w:type="dxa"/>
          </w:tcPr>
          <w:p w14:paraId="253EC105" w14:textId="77777777" w:rsidR="00F27F98" w:rsidRDefault="00F27F98"/>
        </w:tc>
      </w:tr>
      <w:tr w:rsidR="00F27F98" w14:paraId="6003F83B" w14:textId="77777777">
        <w:tc>
          <w:tcPr>
            <w:tcW w:w="4248" w:type="dxa"/>
          </w:tcPr>
          <w:p w14:paraId="037E3481" w14:textId="77777777" w:rsidR="00F27F98" w:rsidRDefault="004B7036">
            <w:pPr>
              <w:spacing w:line="276" w:lineRule="auto"/>
              <w:rPr>
                <w:color w:val="000000"/>
              </w:rPr>
            </w:pPr>
            <w:r>
              <w:t xml:space="preserve">Have the capacity to deliver training online and through blended learning, as well as face to face delivery in </w:t>
            </w:r>
            <w:proofErr w:type="spellStart"/>
            <w:r>
              <w:t>C&amp;IoS</w:t>
            </w:r>
            <w:proofErr w:type="spellEnd"/>
            <w:r>
              <w:t xml:space="preserve"> over the term of this tender</w:t>
            </w:r>
          </w:p>
          <w:p w14:paraId="1BB0E30D" w14:textId="77777777" w:rsidR="00F27F98" w:rsidRDefault="00F27F98"/>
        </w:tc>
        <w:tc>
          <w:tcPr>
            <w:tcW w:w="992" w:type="dxa"/>
          </w:tcPr>
          <w:p w14:paraId="6C032750" w14:textId="77777777" w:rsidR="00F27F98" w:rsidRDefault="00F27F98"/>
        </w:tc>
        <w:tc>
          <w:tcPr>
            <w:tcW w:w="3776" w:type="dxa"/>
          </w:tcPr>
          <w:p w14:paraId="50080DBD" w14:textId="77777777" w:rsidR="00F27F98" w:rsidRDefault="00F27F98"/>
        </w:tc>
      </w:tr>
      <w:tr w:rsidR="00F27F98" w14:paraId="4E5EC31D" w14:textId="77777777">
        <w:tc>
          <w:tcPr>
            <w:tcW w:w="4248" w:type="dxa"/>
          </w:tcPr>
          <w:p w14:paraId="1356D0D8" w14:textId="77777777" w:rsidR="00F27F98" w:rsidRDefault="004B7036">
            <w:pPr>
              <w:spacing w:line="276" w:lineRule="auto"/>
              <w:rPr>
                <w:color w:val="000000"/>
              </w:rPr>
            </w:pPr>
            <w:r>
              <w:t>have demonstrable experience of delivering high quality training packages</w:t>
            </w:r>
          </w:p>
          <w:p w14:paraId="0496A70B" w14:textId="77777777" w:rsidR="00F27F98" w:rsidRDefault="00F27F98"/>
        </w:tc>
        <w:tc>
          <w:tcPr>
            <w:tcW w:w="992" w:type="dxa"/>
          </w:tcPr>
          <w:p w14:paraId="229309CB" w14:textId="77777777" w:rsidR="00F27F98" w:rsidRDefault="00F27F98"/>
        </w:tc>
        <w:tc>
          <w:tcPr>
            <w:tcW w:w="3776" w:type="dxa"/>
          </w:tcPr>
          <w:p w14:paraId="7DEB7E71" w14:textId="77777777" w:rsidR="00F27F98" w:rsidRDefault="00F27F98"/>
        </w:tc>
      </w:tr>
      <w:tr w:rsidR="00F27F98" w14:paraId="7D3CB7BD" w14:textId="77777777">
        <w:tc>
          <w:tcPr>
            <w:tcW w:w="4248" w:type="dxa"/>
          </w:tcPr>
          <w:p w14:paraId="2470185D" w14:textId="77777777" w:rsidR="00F27F98" w:rsidRDefault="004B7036">
            <w:pPr>
              <w:rPr>
                <w:color w:val="000000"/>
              </w:rPr>
            </w:pPr>
            <w:r>
              <w:rPr>
                <w:color w:val="000000"/>
              </w:rPr>
              <w:t>Hold appropriate levels of insurance: professional, indemnity, public liability (not less than 5 mil)</w:t>
            </w:r>
          </w:p>
          <w:p w14:paraId="7B635FAE" w14:textId="77777777" w:rsidR="00F27F98" w:rsidRDefault="00F27F98"/>
        </w:tc>
        <w:tc>
          <w:tcPr>
            <w:tcW w:w="992" w:type="dxa"/>
          </w:tcPr>
          <w:p w14:paraId="2E5A8362" w14:textId="77777777" w:rsidR="00F27F98" w:rsidRDefault="00F27F98"/>
        </w:tc>
        <w:tc>
          <w:tcPr>
            <w:tcW w:w="3776" w:type="dxa"/>
          </w:tcPr>
          <w:p w14:paraId="616F131A" w14:textId="77777777" w:rsidR="00F27F98" w:rsidRDefault="00F27F98"/>
        </w:tc>
      </w:tr>
      <w:tr w:rsidR="00F27F98" w14:paraId="4F9CB7FD" w14:textId="77777777">
        <w:tc>
          <w:tcPr>
            <w:tcW w:w="4248" w:type="dxa"/>
          </w:tcPr>
          <w:p w14:paraId="1D61D210" w14:textId="77777777" w:rsidR="00F27F98" w:rsidRDefault="004B7036">
            <w:r>
              <w:t>Ensure all staff involved in the delivery of the training have relevant safeguarding knowledge</w:t>
            </w:r>
          </w:p>
          <w:p w14:paraId="4CC461CA" w14:textId="77777777" w:rsidR="00F27F98" w:rsidRDefault="00F27F98"/>
        </w:tc>
        <w:tc>
          <w:tcPr>
            <w:tcW w:w="992" w:type="dxa"/>
          </w:tcPr>
          <w:p w14:paraId="24E86225" w14:textId="77777777" w:rsidR="00F27F98" w:rsidRDefault="00F27F98"/>
        </w:tc>
        <w:tc>
          <w:tcPr>
            <w:tcW w:w="3776" w:type="dxa"/>
          </w:tcPr>
          <w:p w14:paraId="0209DE2B" w14:textId="77777777" w:rsidR="00F27F98" w:rsidRDefault="00F27F98"/>
        </w:tc>
      </w:tr>
    </w:tbl>
    <w:p w14:paraId="4A4B50BC" w14:textId="77777777" w:rsidR="00F27F98" w:rsidRDefault="00F27F98">
      <w:pPr>
        <w:rPr>
          <w:color w:val="000000"/>
        </w:rPr>
      </w:pPr>
    </w:p>
    <w:tbl>
      <w:tblPr>
        <w:tblStyle w:val="a9"/>
        <w:tblW w:w="900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3402"/>
        <w:gridCol w:w="1134"/>
        <w:gridCol w:w="1276"/>
        <w:gridCol w:w="941"/>
      </w:tblGrid>
      <w:tr w:rsidR="00F27F98" w14:paraId="20E7A273" w14:textId="77777777">
        <w:tc>
          <w:tcPr>
            <w:tcW w:w="9006" w:type="dxa"/>
            <w:gridSpan w:val="5"/>
          </w:tcPr>
          <w:p w14:paraId="46651563" w14:textId="77777777" w:rsidR="00F27F98" w:rsidRDefault="004B7036">
            <w:pPr>
              <w:rPr>
                <w:i/>
              </w:rPr>
            </w:pPr>
            <w:r>
              <w:rPr>
                <w:b/>
              </w:rPr>
              <w:t xml:space="preserve">About your training offer </w:t>
            </w:r>
            <w:r>
              <w:rPr>
                <w:i/>
              </w:rPr>
              <w:t>(add more rows as required)</w:t>
            </w:r>
          </w:p>
          <w:p w14:paraId="2EF24FAE" w14:textId="77777777" w:rsidR="00F27F98" w:rsidRDefault="00F27F98">
            <w:pPr>
              <w:rPr>
                <w:b/>
              </w:rPr>
            </w:pPr>
          </w:p>
        </w:tc>
      </w:tr>
      <w:tr w:rsidR="00F27F98" w14:paraId="7D218EA8" w14:textId="77777777">
        <w:tc>
          <w:tcPr>
            <w:tcW w:w="2253" w:type="dxa"/>
          </w:tcPr>
          <w:p w14:paraId="714FE041" w14:textId="77777777" w:rsidR="00F27F98" w:rsidRDefault="004B7036">
            <w:pPr>
              <w:jc w:val="center"/>
              <w:rPr>
                <w:b/>
              </w:rPr>
            </w:pPr>
            <w:r>
              <w:rPr>
                <w:b/>
              </w:rPr>
              <w:t>Name and level of individual course /programme</w:t>
            </w:r>
          </w:p>
        </w:tc>
        <w:tc>
          <w:tcPr>
            <w:tcW w:w="3402" w:type="dxa"/>
          </w:tcPr>
          <w:p w14:paraId="205B0C96" w14:textId="77777777" w:rsidR="00F27F98" w:rsidRDefault="004B7036">
            <w:pPr>
              <w:jc w:val="center"/>
              <w:rPr>
                <w:b/>
              </w:rPr>
            </w:pPr>
            <w:r>
              <w:rPr>
                <w:b/>
              </w:rPr>
              <w:t xml:space="preserve">Brief course overview.  </w:t>
            </w:r>
          </w:p>
        </w:tc>
        <w:tc>
          <w:tcPr>
            <w:tcW w:w="1134" w:type="dxa"/>
          </w:tcPr>
          <w:p w14:paraId="5FFE8A6A" w14:textId="77777777" w:rsidR="00F27F98" w:rsidRDefault="004B7036">
            <w:pPr>
              <w:jc w:val="center"/>
              <w:rPr>
                <w:b/>
              </w:rPr>
            </w:pPr>
            <w:r>
              <w:rPr>
                <w:b/>
              </w:rPr>
              <w:t>Duration</w:t>
            </w:r>
          </w:p>
        </w:tc>
        <w:tc>
          <w:tcPr>
            <w:tcW w:w="1276" w:type="dxa"/>
          </w:tcPr>
          <w:p w14:paraId="4310FFFD" w14:textId="77777777" w:rsidR="00F27F98" w:rsidRDefault="004B7036">
            <w:pPr>
              <w:jc w:val="center"/>
              <w:rPr>
                <w:b/>
              </w:rPr>
            </w:pPr>
            <w:r>
              <w:rPr>
                <w:b/>
              </w:rPr>
              <w:t>Delivery location</w:t>
            </w:r>
          </w:p>
        </w:tc>
        <w:tc>
          <w:tcPr>
            <w:tcW w:w="941" w:type="dxa"/>
          </w:tcPr>
          <w:p w14:paraId="7E3973EF" w14:textId="77777777" w:rsidR="00F27F98" w:rsidRDefault="004B7036">
            <w:pPr>
              <w:jc w:val="center"/>
              <w:rPr>
                <w:b/>
              </w:rPr>
            </w:pPr>
            <w:r>
              <w:rPr>
                <w:b/>
              </w:rPr>
              <w:t>Cost</w:t>
            </w:r>
          </w:p>
        </w:tc>
      </w:tr>
      <w:tr w:rsidR="00F27F98" w14:paraId="360422CF" w14:textId="77777777">
        <w:tc>
          <w:tcPr>
            <w:tcW w:w="2253" w:type="dxa"/>
          </w:tcPr>
          <w:p w14:paraId="0B6AC689" w14:textId="77777777" w:rsidR="00F27F98" w:rsidRDefault="00F27F98"/>
          <w:p w14:paraId="1A4F20DB" w14:textId="77777777" w:rsidR="00F27F98" w:rsidRDefault="00F27F98"/>
        </w:tc>
        <w:tc>
          <w:tcPr>
            <w:tcW w:w="3402" w:type="dxa"/>
          </w:tcPr>
          <w:p w14:paraId="68AC360A" w14:textId="77777777" w:rsidR="00F27F98" w:rsidRDefault="00F27F98"/>
        </w:tc>
        <w:tc>
          <w:tcPr>
            <w:tcW w:w="1134" w:type="dxa"/>
          </w:tcPr>
          <w:p w14:paraId="31A21E96" w14:textId="77777777" w:rsidR="00F27F98" w:rsidRDefault="00F27F98"/>
        </w:tc>
        <w:tc>
          <w:tcPr>
            <w:tcW w:w="1276" w:type="dxa"/>
          </w:tcPr>
          <w:p w14:paraId="337C2B1F" w14:textId="77777777" w:rsidR="00F27F98" w:rsidRDefault="00F27F98"/>
        </w:tc>
        <w:tc>
          <w:tcPr>
            <w:tcW w:w="941" w:type="dxa"/>
          </w:tcPr>
          <w:p w14:paraId="3D8F1ACE" w14:textId="77777777" w:rsidR="00F27F98" w:rsidRDefault="00F27F98"/>
        </w:tc>
      </w:tr>
      <w:tr w:rsidR="00F27F98" w14:paraId="538523AC" w14:textId="77777777">
        <w:tc>
          <w:tcPr>
            <w:tcW w:w="2253" w:type="dxa"/>
          </w:tcPr>
          <w:p w14:paraId="57B82E19" w14:textId="77777777" w:rsidR="00F27F98" w:rsidRDefault="00F27F98"/>
          <w:p w14:paraId="4FCD5930" w14:textId="77777777" w:rsidR="00F27F98" w:rsidRDefault="00F27F98"/>
        </w:tc>
        <w:tc>
          <w:tcPr>
            <w:tcW w:w="3402" w:type="dxa"/>
          </w:tcPr>
          <w:p w14:paraId="13E353B1" w14:textId="77777777" w:rsidR="00F27F98" w:rsidRDefault="00F27F98"/>
        </w:tc>
        <w:tc>
          <w:tcPr>
            <w:tcW w:w="1134" w:type="dxa"/>
          </w:tcPr>
          <w:p w14:paraId="130E6B32" w14:textId="77777777" w:rsidR="00F27F98" w:rsidRDefault="00F27F98"/>
        </w:tc>
        <w:tc>
          <w:tcPr>
            <w:tcW w:w="1276" w:type="dxa"/>
          </w:tcPr>
          <w:p w14:paraId="2B3311FD" w14:textId="77777777" w:rsidR="00F27F98" w:rsidRDefault="00F27F98"/>
        </w:tc>
        <w:tc>
          <w:tcPr>
            <w:tcW w:w="941" w:type="dxa"/>
          </w:tcPr>
          <w:p w14:paraId="6145F2EC" w14:textId="77777777" w:rsidR="00F27F98" w:rsidRDefault="00F27F98"/>
        </w:tc>
      </w:tr>
      <w:tr w:rsidR="00F27F98" w14:paraId="536F354F" w14:textId="77777777">
        <w:tc>
          <w:tcPr>
            <w:tcW w:w="2253" w:type="dxa"/>
          </w:tcPr>
          <w:p w14:paraId="35B65274" w14:textId="77777777" w:rsidR="00F27F98" w:rsidRDefault="00F27F98"/>
          <w:p w14:paraId="2E86053B" w14:textId="77777777" w:rsidR="00F27F98" w:rsidRDefault="00F27F98"/>
        </w:tc>
        <w:tc>
          <w:tcPr>
            <w:tcW w:w="3402" w:type="dxa"/>
          </w:tcPr>
          <w:p w14:paraId="66838126" w14:textId="77777777" w:rsidR="00F27F98" w:rsidRDefault="00F27F98"/>
        </w:tc>
        <w:tc>
          <w:tcPr>
            <w:tcW w:w="1134" w:type="dxa"/>
          </w:tcPr>
          <w:p w14:paraId="5DFE6B0A" w14:textId="77777777" w:rsidR="00F27F98" w:rsidRDefault="00F27F98"/>
        </w:tc>
        <w:tc>
          <w:tcPr>
            <w:tcW w:w="1276" w:type="dxa"/>
          </w:tcPr>
          <w:p w14:paraId="045D4F7B" w14:textId="77777777" w:rsidR="00F27F98" w:rsidRDefault="00F27F98"/>
        </w:tc>
        <w:tc>
          <w:tcPr>
            <w:tcW w:w="941" w:type="dxa"/>
          </w:tcPr>
          <w:p w14:paraId="0ABEC3EE" w14:textId="77777777" w:rsidR="00F27F98" w:rsidRDefault="00F27F98"/>
        </w:tc>
      </w:tr>
      <w:tr w:rsidR="00F27F98" w14:paraId="6FF5A472" w14:textId="77777777">
        <w:tc>
          <w:tcPr>
            <w:tcW w:w="2253" w:type="dxa"/>
          </w:tcPr>
          <w:p w14:paraId="6C5D0C36" w14:textId="77777777" w:rsidR="00F27F98" w:rsidRDefault="00F27F98"/>
        </w:tc>
        <w:tc>
          <w:tcPr>
            <w:tcW w:w="3402" w:type="dxa"/>
          </w:tcPr>
          <w:p w14:paraId="48AA5EC4" w14:textId="77777777" w:rsidR="00F27F98" w:rsidRDefault="00F27F98"/>
        </w:tc>
        <w:tc>
          <w:tcPr>
            <w:tcW w:w="1134" w:type="dxa"/>
          </w:tcPr>
          <w:p w14:paraId="4B025573" w14:textId="77777777" w:rsidR="00F27F98" w:rsidRDefault="00F27F98"/>
        </w:tc>
        <w:tc>
          <w:tcPr>
            <w:tcW w:w="1276" w:type="dxa"/>
          </w:tcPr>
          <w:p w14:paraId="33950B39" w14:textId="77777777" w:rsidR="00F27F98" w:rsidRDefault="00F27F98"/>
        </w:tc>
        <w:tc>
          <w:tcPr>
            <w:tcW w:w="941" w:type="dxa"/>
          </w:tcPr>
          <w:p w14:paraId="77DC5981" w14:textId="77777777" w:rsidR="00F27F98" w:rsidRDefault="00F27F98"/>
          <w:p w14:paraId="5B6294DC" w14:textId="77777777" w:rsidR="00F27F98" w:rsidRDefault="00F27F98"/>
        </w:tc>
      </w:tr>
      <w:tr w:rsidR="00F27F98" w14:paraId="65DFF808" w14:textId="77777777">
        <w:tc>
          <w:tcPr>
            <w:tcW w:w="2253" w:type="dxa"/>
          </w:tcPr>
          <w:p w14:paraId="3DB2922A" w14:textId="77777777" w:rsidR="00F27F98" w:rsidRDefault="00F27F98"/>
        </w:tc>
        <w:tc>
          <w:tcPr>
            <w:tcW w:w="3402" w:type="dxa"/>
          </w:tcPr>
          <w:p w14:paraId="069E2CB4" w14:textId="77777777" w:rsidR="00F27F98" w:rsidRDefault="00F27F98"/>
        </w:tc>
        <w:tc>
          <w:tcPr>
            <w:tcW w:w="1134" w:type="dxa"/>
          </w:tcPr>
          <w:p w14:paraId="7D25A7E4" w14:textId="77777777" w:rsidR="00F27F98" w:rsidRDefault="00F27F98"/>
        </w:tc>
        <w:tc>
          <w:tcPr>
            <w:tcW w:w="1276" w:type="dxa"/>
          </w:tcPr>
          <w:p w14:paraId="28A6C001" w14:textId="77777777" w:rsidR="00F27F98" w:rsidRDefault="00F27F98"/>
        </w:tc>
        <w:tc>
          <w:tcPr>
            <w:tcW w:w="941" w:type="dxa"/>
          </w:tcPr>
          <w:p w14:paraId="2020A8AD" w14:textId="77777777" w:rsidR="00F27F98" w:rsidRDefault="00F27F98"/>
          <w:p w14:paraId="1FF3C52C" w14:textId="77777777" w:rsidR="00F27F98" w:rsidRDefault="00F27F98"/>
        </w:tc>
      </w:tr>
    </w:tbl>
    <w:p w14:paraId="5C3B3CF2" w14:textId="77777777" w:rsidR="00F27F98" w:rsidRDefault="00F27F98"/>
    <w:p w14:paraId="679DFB49" w14:textId="77777777" w:rsidR="00F27F98" w:rsidRDefault="00F27F98"/>
    <w:p w14:paraId="32BE0486" w14:textId="77777777" w:rsidR="00F27F98" w:rsidRDefault="00F27F98"/>
    <w:tbl>
      <w:tblPr>
        <w:tblStyle w:val="aa"/>
        <w:tblW w:w="900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6"/>
      </w:tblGrid>
      <w:tr w:rsidR="00F27F98" w14:paraId="00F1A89D" w14:textId="77777777">
        <w:tc>
          <w:tcPr>
            <w:tcW w:w="9006" w:type="dxa"/>
          </w:tcPr>
          <w:p w14:paraId="3EC05CD3" w14:textId="77777777" w:rsidR="00F27F98" w:rsidRDefault="004B7036">
            <w:pPr>
              <w:rPr>
                <w:b/>
              </w:rPr>
            </w:pPr>
            <w:r>
              <w:rPr>
                <w:b/>
              </w:rPr>
              <w:t>Cross cutting themes</w:t>
            </w:r>
          </w:p>
          <w:p w14:paraId="74B5E3D0" w14:textId="77777777" w:rsidR="00F27F98" w:rsidRDefault="00F27F98">
            <w:pPr>
              <w:rPr>
                <w:b/>
              </w:rPr>
            </w:pPr>
          </w:p>
        </w:tc>
      </w:tr>
      <w:tr w:rsidR="00F27F98" w14:paraId="69216E99" w14:textId="77777777">
        <w:tc>
          <w:tcPr>
            <w:tcW w:w="9006" w:type="dxa"/>
          </w:tcPr>
          <w:p w14:paraId="51DE40DD" w14:textId="77777777" w:rsidR="00F27F98" w:rsidRDefault="004B7036">
            <w:pPr>
              <w:rPr>
                <w:b/>
              </w:rPr>
            </w:pPr>
            <w:r>
              <w:rPr>
                <w:b/>
              </w:rPr>
              <w:t>Gender equality &amp; equal opportunities</w:t>
            </w:r>
          </w:p>
          <w:p w14:paraId="566B301B" w14:textId="77777777" w:rsidR="00F27F98" w:rsidRDefault="00F27F98">
            <w:pPr>
              <w:rPr>
                <w:b/>
              </w:rPr>
            </w:pPr>
          </w:p>
        </w:tc>
      </w:tr>
      <w:tr w:rsidR="00F27F98" w14:paraId="53CAB10B" w14:textId="77777777">
        <w:tc>
          <w:tcPr>
            <w:tcW w:w="9006" w:type="dxa"/>
          </w:tcPr>
          <w:p w14:paraId="429CC7E9" w14:textId="77777777" w:rsidR="00F27F98" w:rsidRDefault="004B7036">
            <w:pPr>
              <w:rPr>
                <w:i/>
              </w:rPr>
            </w:pPr>
            <w:r>
              <w:rPr>
                <w:i/>
              </w:rPr>
              <w:t xml:space="preserve">Use this space to explain how these areas of </w:t>
            </w:r>
            <w:proofErr w:type="spellStart"/>
            <w:r>
              <w:rPr>
                <w:i/>
              </w:rPr>
              <w:t>E&amp;D</w:t>
            </w:r>
            <w:proofErr w:type="spellEnd"/>
            <w:r>
              <w:rPr>
                <w:i/>
              </w:rPr>
              <w:t xml:space="preserve"> are embedded within the delivery of your training offer.  Please provide some examples.</w:t>
            </w:r>
          </w:p>
          <w:p w14:paraId="13AE17CE" w14:textId="77777777" w:rsidR="00F27F98" w:rsidRDefault="00F27F98">
            <w:pPr>
              <w:rPr>
                <w:i/>
              </w:rPr>
            </w:pPr>
          </w:p>
          <w:p w14:paraId="18D3EB5E" w14:textId="77777777" w:rsidR="00F27F98" w:rsidRDefault="00F27F98">
            <w:pPr>
              <w:rPr>
                <w:i/>
              </w:rPr>
            </w:pPr>
          </w:p>
          <w:p w14:paraId="14F92B1A" w14:textId="77777777" w:rsidR="00F27F98" w:rsidRDefault="00F27F98">
            <w:pPr>
              <w:rPr>
                <w:i/>
              </w:rPr>
            </w:pPr>
          </w:p>
          <w:p w14:paraId="35F72F88" w14:textId="77777777" w:rsidR="00F27F98" w:rsidRDefault="00F27F98">
            <w:pPr>
              <w:rPr>
                <w:i/>
              </w:rPr>
            </w:pPr>
          </w:p>
          <w:p w14:paraId="66E738E3" w14:textId="77777777" w:rsidR="00F27F98" w:rsidRDefault="00F27F98">
            <w:pPr>
              <w:rPr>
                <w:i/>
              </w:rPr>
            </w:pPr>
          </w:p>
          <w:p w14:paraId="4F7E5D6A" w14:textId="77777777" w:rsidR="00F27F98" w:rsidRDefault="00F27F98">
            <w:pPr>
              <w:rPr>
                <w:i/>
              </w:rPr>
            </w:pPr>
          </w:p>
          <w:p w14:paraId="3DD29C80" w14:textId="77777777" w:rsidR="00F27F98" w:rsidRDefault="00F27F98"/>
        </w:tc>
      </w:tr>
      <w:tr w:rsidR="00F27F98" w14:paraId="7C9DF060" w14:textId="77777777">
        <w:tc>
          <w:tcPr>
            <w:tcW w:w="9006" w:type="dxa"/>
          </w:tcPr>
          <w:p w14:paraId="21F6C4F8" w14:textId="77777777" w:rsidR="00F27F98" w:rsidRDefault="004B7036">
            <w:pPr>
              <w:rPr>
                <w:b/>
              </w:rPr>
            </w:pPr>
            <w:r>
              <w:rPr>
                <w:b/>
              </w:rPr>
              <w:t>Sustainable development</w:t>
            </w:r>
          </w:p>
          <w:p w14:paraId="12EF2CFF" w14:textId="77777777" w:rsidR="00F27F98" w:rsidRDefault="00F27F98"/>
        </w:tc>
      </w:tr>
      <w:tr w:rsidR="00F27F98" w14:paraId="3828DA43" w14:textId="77777777">
        <w:tc>
          <w:tcPr>
            <w:tcW w:w="9006" w:type="dxa"/>
          </w:tcPr>
          <w:p w14:paraId="521B867D" w14:textId="77777777" w:rsidR="00F27F98" w:rsidRDefault="004B7036">
            <w:pPr>
              <w:rPr>
                <w:i/>
              </w:rPr>
            </w:pPr>
            <w:r>
              <w:rPr>
                <w:i/>
              </w:rPr>
              <w:t>Use this space to explain how the theme of sustainable development is embedded within the delivery of your training offer.  Please provide some examples.</w:t>
            </w:r>
          </w:p>
          <w:p w14:paraId="05034DBE" w14:textId="77777777" w:rsidR="00F27F98" w:rsidRDefault="00F27F98"/>
          <w:p w14:paraId="6ACA2DD0" w14:textId="77777777" w:rsidR="00F27F98" w:rsidRDefault="00F27F98"/>
          <w:p w14:paraId="694C82D1" w14:textId="77777777" w:rsidR="00F27F98" w:rsidRDefault="00F27F98"/>
          <w:p w14:paraId="37436850" w14:textId="77777777" w:rsidR="00F27F98" w:rsidRDefault="00F27F98"/>
          <w:p w14:paraId="30059D7B" w14:textId="77777777" w:rsidR="00F27F98" w:rsidRDefault="00F27F98"/>
          <w:p w14:paraId="6277380C" w14:textId="77777777" w:rsidR="00F27F98" w:rsidRDefault="00F27F98"/>
          <w:p w14:paraId="12ADFF53" w14:textId="77777777" w:rsidR="00F27F98" w:rsidRDefault="00F27F98"/>
        </w:tc>
      </w:tr>
    </w:tbl>
    <w:p w14:paraId="1249FE48" w14:textId="77777777" w:rsidR="00F27F98" w:rsidRDefault="00F27F98"/>
    <w:p w14:paraId="3BACBDA3" w14:textId="77777777" w:rsidR="00F27F98" w:rsidRDefault="00F27F98"/>
    <w:sectPr w:rsidR="00F27F98">
      <w:headerReference w:type="default" r:id="rId9"/>
      <w:footerReference w:type="default" r:id="rId10"/>
      <w:pgSz w:w="11906" w:h="16838"/>
      <w:pgMar w:top="1980" w:right="57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22F43" w14:textId="77777777" w:rsidR="0071320C" w:rsidRDefault="0071320C">
      <w:pPr>
        <w:spacing w:after="0" w:line="240" w:lineRule="auto"/>
      </w:pPr>
      <w:r>
        <w:separator/>
      </w:r>
    </w:p>
  </w:endnote>
  <w:endnote w:type="continuationSeparator" w:id="0">
    <w:p w14:paraId="3AED3A70" w14:textId="77777777" w:rsidR="0071320C" w:rsidRDefault="0071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뒀ϰ怀"/>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FFB96" w14:textId="77777777" w:rsidR="00F27F98" w:rsidRDefault="004B7036">
    <w:pPr>
      <w:pBdr>
        <w:top w:val="nil"/>
        <w:left w:val="nil"/>
        <w:bottom w:val="nil"/>
        <w:right w:val="nil"/>
        <w:between w:val="nil"/>
      </w:pBdr>
      <w:tabs>
        <w:tab w:val="center" w:pos="4513"/>
        <w:tab w:val="right" w:pos="9026"/>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77246">
      <w:rPr>
        <w:noProof/>
        <w:color w:val="000000"/>
        <w:sz w:val="20"/>
        <w:szCs w:val="20"/>
      </w:rPr>
      <w:t>1</w:t>
    </w:r>
    <w:r>
      <w:rPr>
        <w:color w:val="000000"/>
        <w:sz w:val="20"/>
        <w:szCs w:val="20"/>
      </w:rPr>
      <w:fldChar w:fldCharType="end"/>
    </w:r>
  </w:p>
  <w:p w14:paraId="32437EB0" w14:textId="77777777" w:rsidR="00F27F98" w:rsidRDefault="00077246">
    <w:pPr>
      <w:pBdr>
        <w:top w:val="nil"/>
        <w:left w:val="nil"/>
        <w:bottom w:val="nil"/>
        <w:right w:val="nil"/>
        <w:between w:val="nil"/>
      </w:pBdr>
      <w:tabs>
        <w:tab w:val="center" w:pos="4513"/>
        <w:tab w:val="right" w:pos="9026"/>
      </w:tabs>
      <w:spacing w:after="0" w:line="240" w:lineRule="auto"/>
      <w:rPr>
        <w:color w:val="000000"/>
        <w:sz w:val="20"/>
        <w:szCs w:val="20"/>
      </w:rPr>
    </w:pPr>
    <w:r>
      <w:rPr>
        <w:color w:val="000000"/>
        <w:sz w:val="20"/>
        <w:szCs w:val="20"/>
      </w:rPr>
      <w:t>June</w:t>
    </w:r>
    <w:r w:rsidR="004B7036">
      <w:rPr>
        <w:color w:val="000000"/>
        <w:sz w:val="20"/>
        <w:szCs w:val="20"/>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8AF60" w14:textId="77777777" w:rsidR="0071320C" w:rsidRDefault="0071320C">
      <w:pPr>
        <w:spacing w:after="0" w:line="240" w:lineRule="auto"/>
      </w:pPr>
      <w:r>
        <w:separator/>
      </w:r>
    </w:p>
  </w:footnote>
  <w:footnote w:type="continuationSeparator" w:id="0">
    <w:p w14:paraId="1470FD0E" w14:textId="77777777" w:rsidR="0071320C" w:rsidRDefault="00713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D7FFA" w14:textId="77777777" w:rsidR="00F27F98" w:rsidRDefault="004B7036">
    <w:pPr>
      <w:pBdr>
        <w:top w:val="nil"/>
        <w:left w:val="nil"/>
        <w:bottom w:val="nil"/>
        <w:right w:val="nil"/>
        <w:between w:val="nil"/>
      </w:pBdr>
      <w:tabs>
        <w:tab w:val="center" w:pos="4513"/>
        <w:tab w:val="right" w:pos="9900"/>
        <w:tab w:val="left" w:pos="6720"/>
      </w:tabs>
      <w:spacing w:after="0" w:line="240" w:lineRule="auto"/>
      <w:ind w:left="-630"/>
      <w:rPr>
        <w:color w:val="000000"/>
      </w:rPr>
    </w:pPr>
    <w:r>
      <w:rPr>
        <w:noProof/>
      </w:rPr>
      <w:drawing>
        <wp:inline distT="114300" distB="114300" distL="114300" distR="114300" wp14:anchorId="7EACC7AF" wp14:editId="45759137">
          <wp:extent cx="1838636" cy="559117"/>
          <wp:effectExtent l="0" t="0" r="0" b="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38636" cy="559117"/>
                  </a:xfrm>
                  <a:prstGeom prst="rect">
                    <a:avLst/>
                  </a:prstGeom>
                  <a:ln/>
                </pic:spPr>
              </pic:pic>
            </a:graphicData>
          </a:graphic>
        </wp:inline>
      </w:drawing>
    </w:r>
    <w:r>
      <w:tab/>
      <w:t xml:space="preserve">                                                                    </w:t>
    </w:r>
    <w:r>
      <w:rPr>
        <w:noProof/>
      </w:rPr>
      <w:drawing>
        <wp:inline distT="114300" distB="114300" distL="114300" distR="114300" wp14:anchorId="4A50C292" wp14:editId="174541D8">
          <wp:extent cx="2598896" cy="577533"/>
          <wp:effectExtent l="0" t="0" r="0" b="0"/>
          <wp:docPr id="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2598896" cy="57753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C0AD4"/>
    <w:multiLevelType w:val="multilevel"/>
    <w:tmpl w:val="149E6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EF153B"/>
    <w:multiLevelType w:val="multilevel"/>
    <w:tmpl w:val="7B062826"/>
    <w:lvl w:ilvl="0">
      <w:start w:val="1"/>
      <w:numFmt w:val="lowerLetter"/>
      <w:lvlText w:val="%1)"/>
      <w:lvlJc w:val="left"/>
      <w:pPr>
        <w:ind w:left="720" w:hanging="360"/>
      </w:pPr>
    </w:lvl>
    <w:lvl w:ilvl="1">
      <w:start w:val="1"/>
      <w:numFmt w:val="bullet"/>
      <w:lvlText w:val="●"/>
      <w:lvlJc w:val="left"/>
      <w:pPr>
        <w:ind w:left="1080" w:hanging="360"/>
      </w:pPr>
      <w:rPr>
        <w:rFonts w:ascii="Noto Sans Symbols" w:eastAsia="Noto Sans Symbols" w:hAnsi="Noto Sans Symbols" w:cs="Noto Sans Symbols"/>
        <w:b w:val="0"/>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4CAB0CDA"/>
    <w:multiLevelType w:val="multilevel"/>
    <w:tmpl w:val="90CAFCDE"/>
    <w:lvl w:ilvl="0">
      <w:start w:val="1"/>
      <w:numFmt w:val="bullet"/>
      <w:lvlText w:val="●"/>
      <w:lvlJc w:val="left"/>
      <w:pPr>
        <w:ind w:left="720" w:hanging="360"/>
      </w:pPr>
      <w:rPr>
        <w:rFonts w:ascii="Arial" w:eastAsia="Arial" w:hAnsi="Arial" w:cs="Arial"/>
        <w:color w:val="54545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D771E86"/>
    <w:multiLevelType w:val="multilevel"/>
    <w:tmpl w:val="52EE0376"/>
    <w:lvl w:ilvl="0">
      <w:start w:val="1"/>
      <w:numFmt w:val="decimal"/>
      <w:lvlText w:val="%1)"/>
      <w:lvlJc w:val="left"/>
      <w:pPr>
        <w:ind w:left="360" w:hanging="360"/>
      </w:pPr>
      <w:rPr>
        <w:b w:val="0"/>
      </w:rPr>
    </w:lvl>
    <w:lvl w:ilvl="1">
      <w:start w:val="1"/>
      <w:numFmt w:val="lowerLetter"/>
      <w:lvlText w:val="%2)"/>
      <w:lvlJc w:val="left"/>
      <w:pPr>
        <w:ind w:left="720" w:hanging="360"/>
      </w:pPr>
      <w:rPr>
        <w:b w:val="0"/>
        <w:i w:val="0"/>
      </w:rPr>
    </w:lvl>
    <w:lvl w:ilvl="2">
      <w:start w:val="1"/>
      <w:numFmt w:val="lowerRoman"/>
      <w:lvlText w:val="%3)"/>
      <w:lvlJc w:val="left"/>
      <w:pPr>
        <w:ind w:left="1080" w:hanging="360"/>
      </w:p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F98"/>
    <w:rsid w:val="00077246"/>
    <w:rsid w:val="001D72C9"/>
    <w:rsid w:val="003733F3"/>
    <w:rsid w:val="004B7036"/>
    <w:rsid w:val="00630854"/>
    <w:rsid w:val="0069550A"/>
    <w:rsid w:val="0071320C"/>
    <w:rsid w:val="00735201"/>
    <w:rsid w:val="007B2EAF"/>
    <w:rsid w:val="008314DB"/>
    <w:rsid w:val="009B1DA0"/>
    <w:rsid w:val="00B22F1E"/>
    <w:rsid w:val="00C23527"/>
    <w:rsid w:val="00CD5CB2"/>
    <w:rsid w:val="00E82AF7"/>
    <w:rsid w:val="00F27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BD9F"/>
  <w15:docId w15:val="{1CF5D51F-82F3-4574-A4BE-3A13DEB6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6C3D90"/>
    <w:pPr>
      <w:keepNext/>
      <w:keepLines/>
      <w:spacing w:after="0" w:line="259" w:lineRule="auto"/>
      <w:ind w:right="2623"/>
      <w:outlineLvl w:val="0"/>
    </w:pPr>
    <w:rPr>
      <w:rFonts w:ascii="Arial" w:eastAsia="Arial" w:hAnsi="Arial" w:cs="Arial"/>
      <w:b/>
      <w:color w:val="000000"/>
      <w:sz w:val="32"/>
    </w:rPr>
  </w:style>
  <w:style w:type="paragraph" w:styleId="Heading2">
    <w:name w:val="heading 2"/>
    <w:basedOn w:val="Normal"/>
    <w:next w:val="Normal"/>
    <w:link w:val="Heading2Char"/>
    <w:uiPriority w:val="9"/>
    <w:semiHidden/>
    <w:unhideWhenUsed/>
    <w:qFormat/>
    <w:rsid w:val="006C3D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17792E"/>
    <w:pPr>
      <w:ind w:left="720"/>
      <w:contextualSpacing/>
    </w:pPr>
  </w:style>
  <w:style w:type="table" w:styleId="TableGrid">
    <w:name w:val="Table Grid"/>
    <w:basedOn w:val="TableNormal"/>
    <w:uiPriority w:val="39"/>
    <w:rsid w:val="00701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1553"/>
    <w:rPr>
      <w:color w:val="0000FF" w:themeColor="hyperlink"/>
      <w:u w:val="single"/>
    </w:rPr>
  </w:style>
  <w:style w:type="character" w:customStyle="1" w:styleId="UnresolvedMention1">
    <w:name w:val="Unresolved Mention1"/>
    <w:basedOn w:val="DefaultParagraphFont"/>
    <w:uiPriority w:val="99"/>
    <w:semiHidden/>
    <w:unhideWhenUsed/>
    <w:rsid w:val="00B71553"/>
    <w:rPr>
      <w:color w:val="605E5C"/>
      <w:shd w:val="clear" w:color="auto" w:fill="E1DFDD"/>
    </w:rPr>
  </w:style>
  <w:style w:type="paragraph" w:styleId="Header">
    <w:name w:val="header"/>
    <w:basedOn w:val="Normal"/>
    <w:link w:val="HeaderChar"/>
    <w:uiPriority w:val="99"/>
    <w:unhideWhenUsed/>
    <w:rsid w:val="00B85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413"/>
  </w:style>
  <w:style w:type="paragraph" w:styleId="Footer">
    <w:name w:val="footer"/>
    <w:basedOn w:val="Normal"/>
    <w:link w:val="FooterChar"/>
    <w:uiPriority w:val="99"/>
    <w:unhideWhenUsed/>
    <w:rsid w:val="00B85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413"/>
  </w:style>
  <w:style w:type="character" w:styleId="FollowedHyperlink">
    <w:name w:val="FollowedHyperlink"/>
    <w:basedOn w:val="DefaultParagraphFont"/>
    <w:uiPriority w:val="99"/>
    <w:semiHidden/>
    <w:unhideWhenUsed/>
    <w:rsid w:val="00EC4496"/>
    <w:rPr>
      <w:color w:val="800080" w:themeColor="followedHyperlink"/>
      <w:u w:val="single"/>
    </w:rPr>
  </w:style>
  <w:style w:type="paragraph" w:customStyle="1" w:styleId="TableParagraph">
    <w:name w:val="Table Paragraph"/>
    <w:basedOn w:val="Normal"/>
    <w:uiPriority w:val="1"/>
    <w:qFormat/>
    <w:rsid w:val="00053A6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E40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567"/>
    <w:rPr>
      <w:rFonts w:ascii="Tahoma" w:hAnsi="Tahoma" w:cs="Tahoma"/>
      <w:sz w:val="16"/>
      <w:szCs w:val="16"/>
    </w:rPr>
  </w:style>
  <w:style w:type="character" w:customStyle="1" w:styleId="Heading1Char">
    <w:name w:val="Heading 1 Char"/>
    <w:basedOn w:val="DefaultParagraphFont"/>
    <w:link w:val="Heading1"/>
    <w:uiPriority w:val="9"/>
    <w:rsid w:val="006C3D90"/>
    <w:rPr>
      <w:rFonts w:ascii="Arial" w:eastAsia="Arial" w:hAnsi="Arial" w:cs="Arial"/>
      <w:b/>
      <w:color w:val="000000"/>
      <w:sz w:val="32"/>
      <w:lang w:eastAsia="en-GB"/>
    </w:rPr>
  </w:style>
  <w:style w:type="character" w:customStyle="1" w:styleId="Heading2Char">
    <w:name w:val="Heading 2 Char"/>
    <w:basedOn w:val="DefaultParagraphFont"/>
    <w:link w:val="Heading2"/>
    <w:uiPriority w:val="9"/>
    <w:semiHidden/>
    <w:rsid w:val="006C3D90"/>
    <w:rPr>
      <w:rFonts w:asciiTheme="majorHAnsi" w:eastAsiaTheme="majorEastAsia" w:hAnsiTheme="majorHAnsi" w:cstheme="majorBidi"/>
      <w:color w:val="365F91" w:themeColor="accent1" w:themeShade="BF"/>
      <w:sz w:val="26"/>
      <w:szCs w:val="26"/>
    </w:rPr>
  </w:style>
  <w:style w:type="table" w:customStyle="1" w:styleId="TableGrid0">
    <w:name w:val="TableGrid"/>
    <w:rsid w:val="006C3D90"/>
    <w:pPr>
      <w:spacing w:after="0" w:line="240" w:lineRule="auto"/>
    </w:pPr>
    <w:rPr>
      <w:rFonts w:eastAsiaTheme="minorEastAsia"/>
    </w:rPr>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7B2EAF"/>
    <w:rPr>
      <w:sz w:val="16"/>
      <w:szCs w:val="16"/>
    </w:rPr>
  </w:style>
  <w:style w:type="paragraph" w:styleId="CommentText">
    <w:name w:val="annotation text"/>
    <w:basedOn w:val="Normal"/>
    <w:link w:val="CommentTextChar"/>
    <w:uiPriority w:val="99"/>
    <w:semiHidden/>
    <w:unhideWhenUsed/>
    <w:rsid w:val="007B2EAF"/>
    <w:pPr>
      <w:spacing w:line="240" w:lineRule="auto"/>
    </w:pPr>
    <w:rPr>
      <w:sz w:val="20"/>
      <w:szCs w:val="20"/>
    </w:rPr>
  </w:style>
  <w:style w:type="character" w:customStyle="1" w:styleId="CommentTextChar">
    <w:name w:val="Comment Text Char"/>
    <w:basedOn w:val="DefaultParagraphFont"/>
    <w:link w:val="CommentText"/>
    <w:uiPriority w:val="99"/>
    <w:semiHidden/>
    <w:rsid w:val="007B2EAF"/>
    <w:rPr>
      <w:sz w:val="20"/>
      <w:szCs w:val="20"/>
    </w:rPr>
  </w:style>
  <w:style w:type="paragraph" w:styleId="CommentSubject">
    <w:name w:val="annotation subject"/>
    <w:basedOn w:val="CommentText"/>
    <w:next w:val="CommentText"/>
    <w:link w:val="CommentSubjectChar"/>
    <w:uiPriority w:val="99"/>
    <w:semiHidden/>
    <w:unhideWhenUsed/>
    <w:rsid w:val="007B2EAF"/>
    <w:rPr>
      <w:b/>
      <w:bCs/>
    </w:rPr>
  </w:style>
  <w:style w:type="character" w:customStyle="1" w:styleId="CommentSubjectChar">
    <w:name w:val="Comment Subject Char"/>
    <w:basedOn w:val="CommentTextChar"/>
    <w:link w:val="CommentSubject"/>
    <w:uiPriority w:val="99"/>
    <w:semiHidden/>
    <w:rsid w:val="007B2E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admin@softwarecornwal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7baehxN87oXsOH0H9atrQCuKew==">AMUW2mU0mb7XoQSx8HlYME6h5vgf/N1GSJ3ZOJLzZiveQXC8rUHIMqHVw/2tIY0ry6gVHs/nXQMtlAeS960lXoZgO8r8bW3je58PeqXqBARiae7hZiVpH70NhM5tMdMslOONw7P49OoSjqGqbQZpdNRJNazRyeBUJg==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2817</Words>
  <Characters>15601</Characters>
  <Application>Microsoft Office Word</Application>
  <DocSecurity>0</DocSecurity>
  <Lines>451</Lines>
  <Paragraphs>192</Paragraphs>
  <ScaleCrop>false</ScaleCrop>
  <HeadingPairs>
    <vt:vector size="2" baseType="variant">
      <vt:variant>
        <vt:lpstr>Title</vt:lpstr>
      </vt:variant>
      <vt:variant>
        <vt:i4>1</vt:i4>
      </vt:variant>
    </vt:vector>
  </HeadingPairs>
  <TitlesOfParts>
    <vt:vector size="1" baseType="lpstr">
      <vt:lpstr/>
    </vt:vector>
  </TitlesOfParts>
  <Manager/>
  <Company>Cornwall Marine Network Ltd</Company>
  <LinksUpToDate>false</LinksUpToDate>
  <CharactersWithSpaces>18293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Peters</dc:creator>
  <cp:keywords/>
  <dc:description/>
  <cp:lastModifiedBy>Kayley Scanlan</cp:lastModifiedBy>
  <cp:revision>2</cp:revision>
  <dcterms:created xsi:type="dcterms:W3CDTF">2021-06-10T14:48:00Z</dcterms:created>
  <dcterms:modified xsi:type="dcterms:W3CDTF">2021-06-10T14:48:00Z</dcterms:modified>
  <cp:category/>
</cp:coreProperties>
</file>