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2FC0D774" w:rsidR="00FE0B21" w:rsidRDefault="00FE0B21" w:rsidP="00FE0B21">
      <w:pPr>
        <w:rPr>
          <w:rFonts w:cs="Arial"/>
          <w:b/>
          <w:sz w:val="36"/>
          <w:szCs w:val="36"/>
        </w:rPr>
      </w:pPr>
      <w:r w:rsidRPr="00CB7AD6">
        <w:rPr>
          <w:rFonts w:cs="Arial"/>
          <w:b/>
          <w:sz w:val="36"/>
          <w:szCs w:val="36"/>
        </w:rPr>
        <w:t xml:space="preserve">Invitation to Tender for </w:t>
      </w:r>
      <w:r w:rsidR="00C6034B" w:rsidRPr="00746B33">
        <w:rPr>
          <w:rFonts w:cs="Arial"/>
          <w:b/>
          <w:sz w:val="36"/>
          <w:szCs w:val="36"/>
        </w:rPr>
        <w:t xml:space="preserve">Developing a method to characterise UK peatland condition </w:t>
      </w:r>
      <w:r w:rsidR="00C6034B">
        <w:rPr>
          <w:rFonts w:cs="Arial"/>
          <w:b/>
          <w:sz w:val="36"/>
          <w:szCs w:val="36"/>
        </w:rPr>
        <w:t xml:space="preserve">from radar </w:t>
      </w:r>
      <w:r w:rsidR="00C6034B" w:rsidRPr="00746B33">
        <w:rPr>
          <w:rFonts w:cs="Arial"/>
          <w:b/>
          <w:sz w:val="36"/>
          <w:szCs w:val="36"/>
        </w:rPr>
        <w:t>to better constrain the UK greenhouse gas inventory</w:t>
      </w:r>
    </w:p>
    <w:p w14:paraId="68F51E5A" w14:textId="77777777" w:rsidR="00CB7AD6" w:rsidRPr="00CB7AD6" w:rsidRDefault="00CB7AD6" w:rsidP="00FE0B21">
      <w:pPr>
        <w:rPr>
          <w:rFonts w:cs="Arial"/>
          <w:b/>
          <w:sz w:val="36"/>
          <w:szCs w:val="36"/>
        </w:rPr>
      </w:pPr>
    </w:p>
    <w:p w14:paraId="68F51E5B" w14:textId="51D95F45"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bookmarkStart w:id="0" w:name="_GoBack"/>
      <w:r w:rsidR="00036F14">
        <w:rPr>
          <w:rFonts w:cs="Arial"/>
          <w:sz w:val="36"/>
          <w:szCs w:val="36"/>
        </w:rPr>
        <w:t>1370/10/2017</w:t>
      </w:r>
      <w:bookmarkEnd w:id="0"/>
    </w:p>
    <w:p w14:paraId="68F51E5C" w14:textId="77777777" w:rsidR="00444762" w:rsidRPr="002856D6" w:rsidRDefault="00444762" w:rsidP="008F2B68">
      <w:pPr>
        <w:rPr>
          <w:rFonts w:cs="Arial"/>
          <w:szCs w:val="28"/>
        </w:rPr>
      </w:pPr>
    </w:p>
    <w:p w14:paraId="68F51E5D" w14:textId="25A8B2B2" w:rsidR="00921FD4" w:rsidRPr="00CB7AD6" w:rsidRDefault="00116BFD" w:rsidP="008F2B68">
      <w:pPr>
        <w:rPr>
          <w:rFonts w:cs="Arial"/>
          <w:sz w:val="36"/>
          <w:szCs w:val="36"/>
        </w:rPr>
      </w:pPr>
      <w:r w:rsidRPr="00CB7AD6">
        <w:rPr>
          <w:rFonts w:cs="Arial"/>
          <w:sz w:val="36"/>
          <w:szCs w:val="36"/>
        </w:rPr>
        <w:t xml:space="preserve">Deadline for Tender Responses: </w:t>
      </w:r>
      <w:r w:rsidR="00B2224E">
        <w:rPr>
          <w:rFonts w:cs="Arial"/>
          <w:sz w:val="36"/>
          <w:szCs w:val="36"/>
        </w:rPr>
        <w:t xml:space="preserve">12 noon </w:t>
      </w:r>
      <w:r w:rsidR="00F733F4">
        <w:rPr>
          <w:rFonts w:cs="Arial"/>
          <w:sz w:val="36"/>
          <w:szCs w:val="36"/>
        </w:rPr>
        <w:t>1</w:t>
      </w:r>
      <w:r w:rsidR="00B2224E">
        <w:rPr>
          <w:rFonts w:cs="Arial"/>
          <w:sz w:val="36"/>
          <w:szCs w:val="36"/>
        </w:rPr>
        <w:t>7</w:t>
      </w:r>
      <w:r w:rsidR="00B2224E" w:rsidRPr="00B2224E">
        <w:rPr>
          <w:rFonts w:cs="Arial"/>
          <w:sz w:val="36"/>
          <w:szCs w:val="36"/>
          <w:vertAlign w:val="superscript"/>
        </w:rPr>
        <w:t>th</w:t>
      </w:r>
      <w:r w:rsidR="00B2224E">
        <w:rPr>
          <w:rFonts w:cs="Arial"/>
          <w:sz w:val="36"/>
          <w:szCs w:val="36"/>
        </w:rPr>
        <w:t xml:space="preserve"> November 2017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24621393" w:rsidR="00D95762" w:rsidRPr="00121E96" w:rsidRDefault="00D95762" w:rsidP="00121E96">
      <w:pPr>
        <w:jc w:val="both"/>
        <w:rPr>
          <w:rFonts w:cs="Arial"/>
          <w:sz w:val="24"/>
          <w:szCs w:val="24"/>
        </w:rPr>
      </w:pPr>
      <w:r w:rsidRPr="00121E96">
        <w:rPr>
          <w:rFonts w:cs="Arial"/>
          <w:sz w:val="24"/>
          <w:szCs w:val="24"/>
        </w:rPr>
        <w:t xml:space="preserve">Date: </w:t>
      </w:r>
      <w:r w:rsidR="006B71C6">
        <w:rPr>
          <w:rFonts w:cs="Arial"/>
          <w:sz w:val="24"/>
          <w:szCs w:val="24"/>
        </w:rPr>
        <w:t>06</w:t>
      </w:r>
      <w:r w:rsidR="00B2224E">
        <w:rPr>
          <w:rFonts w:cs="Arial"/>
          <w:sz w:val="24"/>
          <w:szCs w:val="24"/>
        </w:rPr>
        <w:t>/10/17</w:t>
      </w:r>
    </w:p>
    <w:p w14:paraId="68F51E65" w14:textId="77777777" w:rsidR="00D95762" w:rsidRPr="00E55A47" w:rsidRDefault="00D95762" w:rsidP="00121E96">
      <w:pPr>
        <w:jc w:val="both"/>
        <w:rPr>
          <w:rFonts w:cs="Arial"/>
          <w:sz w:val="24"/>
          <w:szCs w:val="24"/>
        </w:rPr>
      </w:pPr>
    </w:p>
    <w:p w14:paraId="68F51E66" w14:textId="5F28D410"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 xml:space="preserve">Department for </w:t>
      </w:r>
      <w:r w:rsidR="00CB36C1" w:rsidRPr="000D32B1">
        <w:rPr>
          <w:rFonts w:cs="Arial"/>
          <w:sz w:val="24"/>
          <w:szCs w:val="24"/>
        </w:rPr>
        <w:t>Business, Energy &amp; Industrial Strategy</w:t>
      </w:r>
      <w:r w:rsidRPr="000D32B1">
        <w:rPr>
          <w:rFonts w:cs="Arial"/>
          <w:sz w:val="24"/>
          <w:szCs w:val="24"/>
        </w:rPr>
        <w:t xml:space="preserve"> (“</w:t>
      </w:r>
      <w:r w:rsidR="00CB36C1" w:rsidRPr="000D32B1">
        <w:rPr>
          <w:rFonts w:cs="Arial"/>
          <w:sz w:val="24"/>
          <w:szCs w:val="24"/>
        </w:rPr>
        <w:t>BEIS</w:t>
      </w:r>
      <w:r w:rsidRPr="000D32B1">
        <w:rPr>
          <w:rFonts w:cs="Arial"/>
          <w:sz w:val="24"/>
          <w:szCs w:val="24"/>
        </w:rPr>
        <w:t xml:space="preserve">”) wishes to </w:t>
      </w:r>
      <w:r w:rsidR="00B44974" w:rsidRPr="000D32B1">
        <w:rPr>
          <w:rFonts w:cs="Arial"/>
          <w:sz w:val="24"/>
          <w:szCs w:val="24"/>
        </w:rPr>
        <w:t>commission a</w:t>
      </w:r>
      <w:r w:rsidRPr="000D32B1">
        <w:rPr>
          <w:rFonts w:cs="Arial"/>
          <w:sz w:val="24"/>
          <w:szCs w:val="24"/>
        </w:rPr>
        <w:t xml:space="preserve"> </w:t>
      </w:r>
      <w:r w:rsidR="000D32B1">
        <w:rPr>
          <w:rFonts w:cs="Arial"/>
          <w:sz w:val="24"/>
          <w:szCs w:val="24"/>
        </w:rPr>
        <w:t>project:</w:t>
      </w:r>
      <w:r w:rsidR="0091520B">
        <w:rPr>
          <w:rFonts w:cs="Arial"/>
          <w:sz w:val="24"/>
          <w:szCs w:val="24"/>
        </w:rPr>
        <w:t xml:space="preserve"> </w:t>
      </w:r>
      <w:r w:rsidR="000D32B1" w:rsidRPr="000D32B1">
        <w:rPr>
          <w:rFonts w:cs="Arial"/>
          <w:sz w:val="24"/>
          <w:szCs w:val="24"/>
        </w:rPr>
        <w:t>Developing a method to characterise UK peatland condition from radar to better constrain the UK greenhouse gas inventory</w:t>
      </w:r>
      <w:r w:rsidR="00B2224E">
        <w:rPr>
          <w:rFonts w:cs="Arial"/>
          <w:sz w:val="24"/>
          <w:szCs w:val="24"/>
        </w:rPr>
        <w:t>.</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5C519A">
      <w:pPr>
        <w:widowControl/>
        <w:numPr>
          <w:ilvl w:val="0"/>
          <w:numId w:val="3"/>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5C519A">
      <w:pPr>
        <w:widowControl/>
        <w:numPr>
          <w:ilvl w:val="0"/>
          <w:numId w:val="3"/>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4CB6BC0" w:rsidR="00056362" w:rsidRPr="00D95762" w:rsidRDefault="00422E82" w:rsidP="005C519A">
      <w:pPr>
        <w:pStyle w:val="Numbered"/>
        <w:widowControl/>
        <w:numPr>
          <w:ilvl w:val="0"/>
          <w:numId w:val="3"/>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992FB0">
        <w:rPr>
          <w:rFonts w:cs="Arial"/>
          <w:sz w:val="24"/>
          <w:szCs w:val="24"/>
        </w:rPr>
        <w:t>(page 27</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24E1A858" w:rsidR="004C5B9F" w:rsidRPr="00D95762" w:rsidRDefault="00422E82" w:rsidP="005C519A">
      <w:pPr>
        <w:pStyle w:val="Numbered"/>
        <w:widowControl/>
        <w:numPr>
          <w:ilvl w:val="0"/>
          <w:numId w:val="3"/>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w:t>
      </w:r>
      <w:r w:rsidR="00992FB0">
        <w:rPr>
          <w:rFonts w:cs="Arial"/>
          <w:sz w:val="24"/>
          <w:szCs w:val="24"/>
        </w:rPr>
        <w:t xml:space="preserve"> 30</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992FB0">
      <w:pPr>
        <w:pStyle w:val="Numbered"/>
        <w:widowControl/>
        <w:numPr>
          <w:ilvl w:val="4"/>
          <w:numId w:val="3"/>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32609B18" w:rsidR="00221B09" w:rsidRPr="00D95762" w:rsidRDefault="00B23510" w:rsidP="00992FB0">
      <w:pPr>
        <w:pStyle w:val="Numbered"/>
        <w:widowControl/>
        <w:numPr>
          <w:ilvl w:val="4"/>
          <w:numId w:val="3"/>
        </w:numPr>
        <w:spacing w:after="0"/>
        <w:jc w:val="both"/>
        <w:rPr>
          <w:rFonts w:cs="Arial"/>
          <w:sz w:val="24"/>
          <w:szCs w:val="24"/>
        </w:rPr>
      </w:pPr>
      <w:r>
        <w:rPr>
          <w:rFonts w:cs="Arial"/>
          <w:sz w:val="24"/>
          <w:szCs w:val="24"/>
        </w:rPr>
        <w:t>Form of Tender</w:t>
      </w:r>
      <w:r w:rsidR="00992FB0">
        <w:rPr>
          <w:rFonts w:cs="Arial"/>
          <w:sz w:val="24"/>
          <w:szCs w:val="24"/>
        </w:rPr>
        <w:tab/>
      </w:r>
      <w:r w:rsidR="00992FB0">
        <w:rPr>
          <w:rFonts w:cs="Arial"/>
          <w:sz w:val="24"/>
          <w:szCs w:val="24"/>
        </w:rPr>
        <w:tab/>
      </w:r>
      <w:r>
        <w:rPr>
          <w:rFonts w:cs="Arial"/>
          <w:sz w:val="24"/>
          <w:szCs w:val="24"/>
        </w:rPr>
        <w:tab/>
      </w:r>
    </w:p>
    <w:p w14:paraId="68F51E70" w14:textId="77777777" w:rsidR="00221B09" w:rsidRPr="00D95762" w:rsidRDefault="00221B09" w:rsidP="00992FB0">
      <w:pPr>
        <w:pStyle w:val="Numbered"/>
        <w:widowControl/>
        <w:numPr>
          <w:ilvl w:val="4"/>
          <w:numId w:val="3"/>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992FB0">
      <w:pPr>
        <w:pStyle w:val="Numbered"/>
        <w:widowControl/>
        <w:numPr>
          <w:ilvl w:val="4"/>
          <w:numId w:val="3"/>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992FB0">
      <w:pPr>
        <w:pStyle w:val="Numbered"/>
        <w:widowControl/>
        <w:numPr>
          <w:ilvl w:val="4"/>
          <w:numId w:val="3"/>
        </w:numPr>
        <w:spacing w:after="0"/>
        <w:jc w:val="both"/>
        <w:rPr>
          <w:rFonts w:cs="Arial"/>
          <w:sz w:val="24"/>
          <w:szCs w:val="24"/>
        </w:rPr>
      </w:pPr>
      <w:r>
        <w:rPr>
          <w:rFonts w:cs="Arial"/>
          <w:sz w:val="24"/>
          <w:szCs w:val="24"/>
        </w:rPr>
        <w:t>Code of Practice for Research</w:t>
      </w:r>
    </w:p>
    <w:p w14:paraId="68F51E73" w14:textId="77777777" w:rsidR="005F6350" w:rsidRDefault="00B44974" w:rsidP="005C519A">
      <w:pPr>
        <w:pStyle w:val="Numbered"/>
        <w:widowControl/>
        <w:numPr>
          <w:ilvl w:val="0"/>
          <w:numId w:val="3"/>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5C519A">
      <w:pPr>
        <w:pStyle w:val="Numbered"/>
        <w:widowControl/>
        <w:numPr>
          <w:ilvl w:val="0"/>
          <w:numId w:val="3"/>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7BEA7DC0"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6D0CB7">
        <w:rPr>
          <w:rFonts w:cs="Arial"/>
          <w:sz w:val="24"/>
          <w:szCs w:val="24"/>
        </w:rPr>
        <w:t xml:space="preserve"> sidscienceteam@decc.gsi.gov.uk</w:t>
      </w:r>
      <w:r w:rsidR="003D4E70">
        <w:rPr>
          <w:rFonts w:cs="Arial"/>
          <w:color w:val="0000FF"/>
          <w:sz w:val="24"/>
          <w:szCs w:val="24"/>
        </w:rPr>
        <w:t xml:space="preserve">. </w:t>
      </w:r>
      <w:r w:rsidRPr="00D95762">
        <w:rPr>
          <w:rFonts w:cs="Arial"/>
          <w:sz w:val="24"/>
          <w:szCs w:val="24"/>
        </w:rPr>
        <w:t xml:space="preserve">This will ensure you receive immediate notification of </w:t>
      </w:r>
      <w:r w:rsidRPr="006B71C6">
        <w:rPr>
          <w:rFonts w:cs="Arial"/>
          <w:sz w:val="24"/>
          <w:szCs w:val="24"/>
        </w:rPr>
        <w:t>updates to the ITT process or answers to questions raised by potential bidders.</w:t>
      </w:r>
      <w:r w:rsidR="00376E62" w:rsidRPr="006B71C6">
        <w:rPr>
          <w:rFonts w:cs="Arial"/>
          <w:sz w:val="24"/>
          <w:szCs w:val="24"/>
        </w:rPr>
        <w:t xml:space="preserve"> Please submit your tender by email to</w:t>
      </w:r>
      <w:r w:rsidR="006B71C6" w:rsidRPr="006B71C6">
        <w:rPr>
          <w:rFonts w:cs="Arial"/>
          <w:sz w:val="24"/>
          <w:szCs w:val="24"/>
        </w:rPr>
        <w:t xml:space="preserve"> sidscienceteam@decc.gsi.gov.uk.</w:t>
      </w:r>
    </w:p>
    <w:p w14:paraId="68F51E77" w14:textId="77777777" w:rsidR="00075D2C" w:rsidRDefault="00075D2C" w:rsidP="00121E96">
      <w:pPr>
        <w:jc w:val="both"/>
        <w:rPr>
          <w:rFonts w:cs="Arial"/>
          <w:b/>
          <w:sz w:val="24"/>
          <w:szCs w:val="24"/>
        </w:rPr>
      </w:pPr>
    </w:p>
    <w:p w14:paraId="68F51E78" w14:textId="3F991853"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B82BE6">
        <w:rPr>
          <w:rFonts w:cs="Arial"/>
          <w:sz w:val="24"/>
          <w:szCs w:val="24"/>
        </w:rPr>
        <w:t>12 noon</w:t>
      </w:r>
      <w:r w:rsidR="006D0CB7">
        <w:rPr>
          <w:rFonts w:cs="Arial"/>
          <w:sz w:val="24"/>
          <w:szCs w:val="24"/>
        </w:rPr>
        <w:t xml:space="preserve"> GMT 17</w:t>
      </w:r>
      <w:r w:rsidR="006D0CB7" w:rsidRPr="0091520B">
        <w:rPr>
          <w:rFonts w:cs="Arial"/>
          <w:sz w:val="24"/>
          <w:szCs w:val="24"/>
          <w:vertAlign w:val="superscript"/>
        </w:rPr>
        <w:t>th</w:t>
      </w:r>
      <w:r w:rsidR="006D0CB7">
        <w:rPr>
          <w:rFonts w:cs="Arial"/>
          <w:sz w:val="24"/>
          <w:szCs w:val="24"/>
        </w:rPr>
        <w:t xml:space="preserve"> November 2017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E479326" w:rsidR="00121E96" w:rsidRPr="00121E96" w:rsidRDefault="00121E96" w:rsidP="00121E96">
      <w:pPr>
        <w:jc w:val="both"/>
        <w:rPr>
          <w:rFonts w:cs="Arial"/>
          <w:sz w:val="24"/>
          <w:szCs w:val="24"/>
        </w:rPr>
      </w:pPr>
      <w:r w:rsidRPr="00121E96">
        <w:rPr>
          <w:rFonts w:cs="Arial"/>
          <w:sz w:val="24"/>
          <w:szCs w:val="24"/>
        </w:rPr>
        <w:t xml:space="preserve">Yours </w:t>
      </w:r>
      <w:r w:rsidR="00B2224E">
        <w:rPr>
          <w:rFonts w:cs="Arial"/>
          <w:sz w:val="24"/>
          <w:szCs w:val="24"/>
        </w:rPr>
        <w:t>faithfully</w:t>
      </w:r>
      <w:r w:rsidRPr="00121E96">
        <w:rPr>
          <w:rFonts w:cs="Arial"/>
          <w:sz w:val="24"/>
          <w:szCs w:val="24"/>
        </w:rPr>
        <w:t>,</w:t>
      </w:r>
    </w:p>
    <w:p w14:paraId="68F51E7E" w14:textId="77777777" w:rsidR="00121E96" w:rsidRDefault="00121E96" w:rsidP="00121E96">
      <w:pPr>
        <w:jc w:val="both"/>
        <w:rPr>
          <w:rFonts w:cs="Arial"/>
          <w:sz w:val="24"/>
          <w:szCs w:val="24"/>
        </w:rPr>
      </w:pPr>
    </w:p>
    <w:p w14:paraId="46BEBFBD" w14:textId="1ECE9B91" w:rsidR="006D0CB7" w:rsidRPr="00121E96" w:rsidRDefault="006D0CB7" w:rsidP="00121E96">
      <w:pPr>
        <w:jc w:val="both"/>
        <w:rPr>
          <w:rFonts w:cs="Arial"/>
          <w:sz w:val="24"/>
          <w:szCs w:val="24"/>
        </w:rPr>
      </w:pPr>
      <w:r>
        <w:rPr>
          <w:rFonts w:cs="Arial"/>
          <w:sz w:val="24"/>
          <w:szCs w:val="24"/>
        </w:rPr>
        <w:t>Peter Coleman</w:t>
      </w:r>
    </w:p>
    <w:p w14:paraId="68F51E7F" w14:textId="77777777" w:rsidR="00444762" w:rsidRDefault="00444762" w:rsidP="00121E96">
      <w:pPr>
        <w:jc w:val="both"/>
        <w:rPr>
          <w:rFonts w:cs="Arial"/>
          <w:sz w:val="24"/>
          <w:szCs w:val="24"/>
        </w:rPr>
      </w:pPr>
    </w:p>
    <w:p w14:paraId="68F51E80" w14:textId="3DE1286C" w:rsidR="009D19B8" w:rsidRDefault="00444762" w:rsidP="00121E96">
      <w:pPr>
        <w:jc w:val="both"/>
        <w:rPr>
          <w:rFonts w:cs="Arial"/>
          <w:b/>
          <w:sz w:val="24"/>
          <w:szCs w:val="24"/>
        </w:rPr>
      </w:pPr>
      <w:r>
        <w:rPr>
          <w:rFonts w:cs="Arial"/>
          <w:sz w:val="24"/>
          <w:szCs w:val="24"/>
        </w:rPr>
        <w:t xml:space="preserve">E:mail: </w:t>
      </w:r>
      <w:r w:rsidR="006D0CB7">
        <w:rPr>
          <w:rFonts w:cs="Arial"/>
          <w:sz w:val="24"/>
          <w:szCs w:val="24"/>
        </w:rPr>
        <w:t>sidscienceteam@decc.gsi.gov.uk</w:t>
      </w:r>
      <w:r w:rsidR="006D0CB7" w:rsidRPr="00121E96">
        <w:rPr>
          <w:rFonts w:cs="Arial"/>
          <w:b/>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B36200" w:rsidRDefault="00B36200" w:rsidP="009D19B8">
                            <w:pPr>
                              <w:jc w:val="center"/>
                              <w:rPr>
                                <w:b/>
                                <w:sz w:val="28"/>
                                <w:szCs w:val="28"/>
                              </w:rPr>
                            </w:pPr>
                          </w:p>
                          <w:p w14:paraId="68F521E7" w14:textId="77777777" w:rsidR="00B36200" w:rsidRPr="005D027D" w:rsidRDefault="00B36200" w:rsidP="009D19B8">
                            <w:pPr>
                              <w:jc w:val="center"/>
                              <w:rPr>
                                <w:b/>
                                <w:sz w:val="36"/>
                                <w:szCs w:val="36"/>
                              </w:rPr>
                            </w:pPr>
                            <w:r w:rsidRPr="005D027D">
                              <w:rPr>
                                <w:b/>
                                <w:sz w:val="36"/>
                                <w:szCs w:val="36"/>
                              </w:rPr>
                              <w:t>Section 1</w:t>
                            </w:r>
                          </w:p>
                          <w:p w14:paraId="68F521E8" w14:textId="77777777" w:rsidR="00B36200" w:rsidRPr="005D027D" w:rsidRDefault="00B36200" w:rsidP="009D19B8">
                            <w:pPr>
                              <w:jc w:val="center"/>
                              <w:rPr>
                                <w:b/>
                                <w:sz w:val="36"/>
                                <w:szCs w:val="36"/>
                              </w:rPr>
                            </w:pPr>
                          </w:p>
                          <w:p w14:paraId="68F521E9" w14:textId="77777777" w:rsidR="00B36200" w:rsidRPr="005D027D" w:rsidRDefault="00B36200" w:rsidP="009D19B8">
                            <w:pPr>
                              <w:jc w:val="center"/>
                              <w:rPr>
                                <w:b/>
                                <w:sz w:val="36"/>
                                <w:szCs w:val="36"/>
                              </w:rPr>
                            </w:pPr>
                            <w:r w:rsidRPr="005D027D">
                              <w:rPr>
                                <w:b/>
                                <w:sz w:val="36"/>
                                <w:szCs w:val="36"/>
                              </w:rPr>
                              <w:t>Instructions and Information on Tendering Procedures</w:t>
                            </w:r>
                          </w:p>
                          <w:p w14:paraId="68F521EA" w14:textId="77777777" w:rsidR="00B36200" w:rsidRDefault="00B36200" w:rsidP="009D19B8"/>
                          <w:p w14:paraId="68F521EB" w14:textId="77777777" w:rsidR="00B36200" w:rsidRDefault="00B36200" w:rsidP="009D19B8">
                            <w:pPr>
                              <w:rPr>
                                <w:rFonts w:cs="Arial"/>
                              </w:rPr>
                            </w:pPr>
                          </w:p>
                          <w:p w14:paraId="68F521EC" w14:textId="16CA05CE" w:rsidR="00B36200" w:rsidRDefault="00B36200" w:rsidP="00A41803">
                            <w:pPr>
                              <w:rPr>
                                <w:rFonts w:cs="Arial"/>
                              </w:rPr>
                            </w:pPr>
                            <w:r w:rsidRPr="0000739E">
                              <w:rPr>
                                <w:rFonts w:cs="Arial"/>
                              </w:rPr>
                              <w:t>Invitation to Tender for</w:t>
                            </w:r>
                            <w:r w:rsidRPr="006D645F">
                              <w:rPr>
                                <w:rFonts w:cs="Arial"/>
                              </w:rPr>
                              <w:t xml:space="preserve"> </w:t>
                            </w:r>
                            <w:r w:rsidRPr="006D0CB7">
                              <w:rPr>
                                <w:rFonts w:cs="Arial"/>
                              </w:rPr>
                              <w:t>Developing a method to characterise UK peatland condition from radar to better constrain the UK greenhouse gas inventory</w:t>
                            </w:r>
                          </w:p>
                          <w:p w14:paraId="68F521ED" w14:textId="77777777" w:rsidR="00B36200" w:rsidRDefault="00B36200" w:rsidP="00A41803">
                            <w:pPr>
                              <w:rPr>
                                <w:rFonts w:cs="Arial"/>
                              </w:rPr>
                            </w:pPr>
                            <w:r>
                              <w:rPr>
                                <w:rFonts w:cs="Arial"/>
                              </w:rPr>
                              <w:t xml:space="preserve">Tender Reference Number: </w:t>
                            </w:r>
                          </w:p>
                          <w:p w14:paraId="68F521EE" w14:textId="1419ECC1" w:rsidR="00B36200" w:rsidRDefault="00B36200" w:rsidP="00A41803">
                            <w:pPr>
                              <w:rPr>
                                <w:rFonts w:cs="Arial"/>
                              </w:rPr>
                            </w:pPr>
                            <w:r w:rsidRPr="0000739E">
                              <w:rPr>
                                <w:rFonts w:cs="Arial"/>
                              </w:rPr>
                              <w:t>Deadline for Tender Responses:</w:t>
                            </w:r>
                            <w:r w:rsidRPr="006D645F">
                              <w:rPr>
                                <w:rFonts w:cs="Arial"/>
                                <w:sz w:val="24"/>
                                <w:szCs w:val="24"/>
                              </w:rPr>
                              <w:t xml:space="preserve"> </w:t>
                            </w:r>
                            <w:r w:rsidRPr="00B82BE6">
                              <w:rPr>
                                <w:rFonts w:cs="Arial"/>
                              </w:rPr>
                              <w:t>12 noon GMT 17</w:t>
                            </w:r>
                            <w:r w:rsidRPr="00B82BE6">
                              <w:rPr>
                                <w:rFonts w:cs="Arial"/>
                                <w:vertAlign w:val="superscript"/>
                              </w:rPr>
                              <w:t>th</w:t>
                            </w:r>
                            <w:r w:rsidRPr="00B82BE6">
                              <w:rPr>
                                <w:rFonts w:cs="Arial"/>
                              </w:rPr>
                              <w:t xml:space="preserve"> November 2017</w:t>
                            </w:r>
                          </w:p>
                          <w:p w14:paraId="68F521EF" w14:textId="77777777" w:rsidR="00B36200" w:rsidRDefault="00B36200" w:rsidP="009D19B8">
                            <w:pPr>
                              <w:rPr>
                                <w:rFonts w:cs="Arial"/>
                              </w:rPr>
                            </w:pPr>
                          </w:p>
                          <w:p w14:paraId="68F521F0" w14:textId="77777777" w:rsidR="00B36200" w:rsidRDefault="00B36200" w:rsidP="009D19B8">
                            <w:pPr>
                              <w:rPr>
                                <w:rFonts w:cs="Arial"/>
                              </w:rPr>
                            </w:pPr>
                          </w:p>
                          <w:p w14:paraId="68F521F1" w14:textId="77777777" w:rsidR="00B36200" w:rsidRDefault="00B36200" w:rsidP="009D19B8">
                            <w:pPr>
                              <w:rPr>
                                <w:rFonts w:cs="Arial"/>
                              </w:rPr>
                            </w:pPr>
                          </w:p>
                          <w:p w14:paraId="68F521F2" w14:textId="77777777" w:rsidR="00B36200" w:rsidRDefault="00B36200" w:rsidP="009D19B8">
                            <w:pPr>
                              <w:rPr>
                                <w:rFonts w:cs="Arial"/>
                              </w:rPr>
                            </w:pPr>
                          </w:p>
                          <w:p w14:paraId="68F521F3" w14:textId="77777777" w:rsidR="00B36200" w:rsidRDefault="00B36200" w:rsidP="009D19B8">
                            <w:pPr>
                              <w:rPr>
                                <w:rFonts w:cs="Arial"/>
                              </w:rPr>
                            </w:pPr>
                          </w:p>
                          <w:p w14:paraId="68F521F4" w14:textId="77777777" w:rsidR="00B36200" w:rsidRPr="0000739E" w:rsidRDefault="00B36200" w:rsidP="009D19B8">
                            <w:pPr>
                              <w:rPr>
                                <w:rFonts w:cs="Arial"/>
                              </w:rPr>
                            </w:pPr>
                          </w:p>
                          <w:p w14:paraId="68F521F5" w14:textId="77777777" w:rsidR="00B36200" w:rsidRDefault="00B36200" w:rsidP="009D19B8"/>
                          <w:p w14:paraId="68F521F6" w14:textId="77777777" w:rsidR="00B36200" w:rsidRDefault="00B36200" w:rsidP="009D19B8"/>
                          <w:p w14:paraId="68F521F7" w14:textId="77777777" w:rsidR="00B36200" w:rsidRDefault="00B36200" w:rsidP="009D19B8"/>
                          <w:p w14:paraId="68F521F8" w14:textId="77777777" w:rsidR="00B36200" w:rsidRDefault="00B36200"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B36200" w:rsidRDefault="00B36200" w:rsidP="009D19B8">
                      <w:pPr>
                        <w:jc w:val="center"/>
                        <w:rPr>
                          <w:b/>
                          <w:sz w:val="28"/>
                          <w:szCs w:val="28"/>
                        </w:rPr>
                      </w:pPr>
                    </w:p>
                    <w:p w14:paraId="68F521E7" w14:textId="77777777" w:rsidR="00B36200" w:rsidRPr="005D027D" w:rsidRDefault="00B36200" w:rsidP="009D19B8">
                      <w:pPr>
                        <w:jc w:val="center"/>
                        <w:rPr>
                          <w:b/>
                          <w:sz w:val="36"/>
                          <w:szCs w:val="36"/>
                        </w:rPr>
                      </w:pPr>
                      <w:r w:rsidRPr="005D027D">
                        <w:rPr>
                          <w:b/>
                          <w:sz w:val="36"/>
                          <w:szCs w:val="36"/>
                        </w:rPr>
                        <w:t>Section 1</w:t>
                      </w:r>
                    </w:p>
                    <w:p w14:paraId="68F521E8" w14:textId="77777777" w:rsidR="00B36200" w:rsidRPr="005D027D" w:rsidRDefault="00B36200" w:rsidP="009D19B8">
                      <w:pPr>
                        <w:jc w:val="center"/>
                        <w:rPr>
                          <w:b/>
                          <w:sz w:val="36"/>
                          <w:szCs w:val="36"/>
                        </w:rPr>
                      </w:pPr>
                    </w:p>
                    <w:p w14:paraId="68F521E9" w14:textId="77777777" w:rsidR="00B36200" w:rsidRPr="005D027D" w:rsidRDefault="00B36200" w:rsidP="009D19B8">
                      <w:pPr>
                        <w:jc w:val="center"/>
                        <w:rPr>
                          <w:b/>
                          <w:sz w:val="36"/>
                          <w:szCs w:val="36"/>
                        </w:rPr>
                      </w:pPr>
                      <w:r w:rsidRPr="005D027D">
                        <w:rPr>
                          <w:b/>
                          <w:sz w:val="36"/>
                          <w:szCs w:val="36"/>
                        </w:rPr>
                        <w:t>Instructions and Information on Tendering Procedures</w:t>
                      </w:r>
                    </w:p>
                    <w:p w14:paraId="68F521EA" w14:textId="77777777" w:rsidR="00B36200" w:rsidRDefault="00B36200" w:rsidP="009D19B8"/>
                    <w:p w14:paraId="68F521EB" w14:textId="77777777" w:rsidR="00B36200" w:rsidRDefault="00B36200" w:rsidP="009D19B8">
                      <w:pPr>
                        <w:rPr>
                          <w:rFonts w:cs="Arial"/>
                        </w:rPr>
                      </w:pPr>
                    </w:p>
                    <w:p w14:paraId="68F521EC" w14:textId="16CA05CE" w:rsidR="00B36200" w:rsidRDefault="00B36200" w:rsidP="00A41803">
                      <w:pPr>
                        <w:rPr>
                          <w:rFonts w:cs="Arial"/>
                        </w:rPr>
                      </w:pPr>
                      <w:r w:rsidRPr="0000739E">
                        <w:rPr>
                          <w:rFonts w:cs="Arial"/>
                        </w:rPr>
                        <w:t>Invitation to Tender for</w:t>
                      </w:r>
                      <w:r w:rsidRPr="006D645F">
                        <w:rPr>
                          <w:rFonts w:cs="Arial"/>
                        </w:rPr>
                        <w:t xml:space="preserve"> </w:t>
                      </w:r>
                      <w:proofErr w:type="gramStart"/>
                      <w:r w:rsidRPr="006D0CB7">
                        <w:rPr>
                          <w:rFonts w:cs="Arial"/>
                        </w:rPr>
                        <w:t>Developing</w:t>
                      </w:r>
                      <w:proofErr w:type="gramEnd"/>
                      <w:r w:rsidRPr="006D0CB7">
                        <w:rPr>
                          <w:rFonts w:cs="Arial"/>
                        </w:rPr>
                        <w:t xml:space="preserve"> a method to characterise UK peatland condition from radar to better constrain the UK greenhouse gas inventory</w:t>
                      </w:r>
                    </w:p>
                    <w:p w14:paraId="68F521ED" w14:textId="77777777" w:rsidR="00B36200" w:rsidRDefault="00B36200" w:rsidP="00A41803">
                      <w:pPr>
                        <w:rPr>
                          <w:rFonts w:cs="Arial"/>
                        </w:rPr>
                      </w:pPr>
                      <w:r>
                        <w:rPr>
                          <w:rFonts w:cs="Arial"/>
                        </w:rPr>
                        <w:t xml:space="preserve">Tender Reference Number: </w:t>
                      </w:r>
                    </w:p>
                    <w:p w14:paraId="68F521EE" w14:textId="1419ECC1" w:rsidR="00B36200" w:rsidRDefault="00B36200" w:rsidP="00A41803">
                      <w:pPr>
                        <w:rPr>
                          <w:rFonts w:cs="Arial"/>
                        </w:rPr>
                      </w:pPr>
                      <w:r w:rsidRPr="0000739E">
                        <w:rPr>
                          <w:rFonts w:cs="Arial"/>
                        </w:rPr>
                        <w:t>Deadline for Tender Responses:</w:t>
                      </w:r>
                      <w:r w:rsidRPr="006D645F">
                        <w:rPr>
                          <w:rFonts w:cs="Arial"/>
                          <w:sz w:val="24"/>
                          <w:szCs w:val="24"/>
                        </w:rPr>
                        <w:t xml:space="preserve"> </w:t>
                      </w:r>
                      <w:r w:rsidRPr="00B82BE6">
                        <w:rPr>
                          <w:rFonts w:cs="Arial"/>
                        </w:rPr>
                        <w:t>12 noon GMT 17</w:t>
                      </w:r>
                      <w:r w:rsidRPr="00B82BE6">
                        <w:rPr>
                          <w:rFonts w:cs="Arial"/>
                          <w:vertAlign w:val="superscript"/>
                        </w:rPr>
                        <w:t>th</w:t>
                      </w:r>
                      <w:r w:rsidRPr="00B82BE6">
                        <w:rPr>
                          <w:rFonts w:cs="Arial"/>
                        </w:rPr>
                        <w:t xml:space="preserve"> November 2017</w:t>
                      </w:r>
                    </w:p>
                    <w:p w14:paraId="68F521EF" w14:textId="77777777" w:rsidR="00B36200" w:rsidRDefault="00B36200" w:rsidP="009D19B8">
                      <w:pPr>
                        <w:rPr>
                          <w:rFonts w:cs="Arial"/>
                        </w:rPr>
                      </w:pPr>
                    </w:p>
                    <w:p w14:paraId="68F521F0" w14:textId="77777777" w:rsidR="00B36200" w:rsidRDefault="00B36200" w:rsidP="009D19B8">
                      <w:pPr>
                        <w:rPr>
                          <w:rFonts w:cs="Arial"/>
                        </w:rPr>
                      </w:pPr>
                    </w:p>
                    <w:p w14:paraId="68F521F1" w14:textId="77777777" w:rsidR="00B36200" w:rsidRDefault="00B36200" w:rsidP="009D19B8">
                      <w:pPr>
                        <w:rPr>
                          <w:rFonts w:cs="Arial"/>
                        </w:rPr>
                      </w:pPr>
                    </w:p>
                    <w:p w14:paraId="68F521F2" w14:textId="77777777" w:rsidR="00B36200" w:rsidRDefault="00B36200" w:rsidP="009D19B8">
                      <w:pPr>
                        <w:rPr>
                          <w:rFonts w:cs="Arial"/>
                        </w:rPr>
                      </w:pPr>
                    </w:p>
                    <w:p w14:paraId="68F521F3" w14:textId="77777777" w:rsidR="00B36200" w:rsidRDefault="00B36200" w:rsidP="009D19B8">
                      <w:pPr>
                        <w:rPr>
                          <w:rFonts w:cs="Arial"/>
                        </w:rPr>
                      </w:pPr>
                    </w:p>
                    <w:p w14:paraId="68F521F4" w14:textId="77777777" w:rsidR="00B36200" w:rsidRPr="0000739E" w:rsidRDefault="00B36200" w:rsidP="009D19B8">
                      <w:pPr>
                        <w:rPr>
                          <w:rFonts w:cs="Arial"/>
                        </w:rPr>
                      </w:pPr>
                    </w:p>
                    <w:p w14:paraId="68F521F5" w14:textId="77777777" w:rsidR="00B36200" w:rsidRDefault="00B36200" w:rsidP="009D19B8"/>
                    <w:p w14:paraId="68F521F6" w14:textId="77777777" w:rsidR="00B36200" w:rsidRDefault="00B36200" w:rsidP="009D19B8"/>
                    <w:p w14:paraId="68F521F7" w14:textId="77777777" w:rsidR="00B36200" w:rsidRDefault="00B36200" w:rsidP="009D19B8"/>
                    <w:p w14:paraId="68F521F8" w14:textId="77777777" w:rsidR="00B36200" w:rsidRDefault="00B36200"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D" w14:textId="0A864017" w:rsidR="009D19B8" w:rsidRPr="00F35C36" w:rsidRDefault="009D19B8" w:rsidP="00121E96">
      <w:pPr>
        <w:jc w:val="both"/>
        <w:rPr>
          <w:rFonts w:cs="Arial"/>
          <w:b/>
          <w:color w:val="FF0000"/>
          <w:sz w:val="24"/>
          <w:szCs w:val="24"/>
        </w:rPr>
      </w:pP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992FB0">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992FB0">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992FB0">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992FB0">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992FB0">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992FB0">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992FB0">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3C5C4CDE" w:rsidR="00B2224E" w:rsidRDefault="00B2224E">
      <w:pPr>
        <w:widowControl/>
        <w:overflowPunct/>
        <w:autoSpaceDE/>
        <w:autoSpaceDN/>
        <w:adjustRightInd/>
        <w:textAlignment w:val="auto"/>
        <w:rPr>
          <w:rFonts w:cs="Arial"/>
          <w:sz w:val="24"/>
          <w:szCs w:val="24"/>
        </w:rPr>
      </w:pPr>
      <w:r>
        <w:rPr>
          <w:rFonts w:cs="Arial"/>
          <w:sz w:val="24"/>
          <w:szCs w:val="24"/>
        </w:rPr>
        <w:br w:type="page"/>
      </w:r>
    </w:p>
    <w:p w14:paraId="68F51EAD" w14:textId="77777777" w:rsidR="00921FD4" w:rsidRPr="00B3778F" w:rsidRDefault="00921FD4" w:rsidP="005C519A">
      <w:pPr>
        <w:pStyle w:val="Heading1"/>
        <w:numPr>
          <w:ilvl w:val="0"/>
          <w:numId w:val="9"/>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34831911" w:rsidR="00E311FF" w:rsidRPr="00665153" w:rsidRDefault="006B71C6" w:rsidP="008F2B68">
            <w:pPr>
              <w:rPr>
                <w:rFonts w:cs="Arial"/>
                <w:sz w:val="24"/>
                <w:szCs w:val="24"/>
              </w:rPr>
            </w:pPr>
            <w:r>
              <w:rPr>
                <w:rFonts w:cs="Arial"/>
                <w:sz w:val="24"/>
                <w:szCs w:val="24"/>
              </w:rPr>
              <w:t>6</w:t>
            </w:r>
            <w:r w:rsidRPr="006B71C6">
              <w:rPr>
                <w:rFonts w:cs="Arial"/>
                <w:sz w:val="24"/>
                <w:szCs w:val="24"/>
                <w:vertAlign w:val="superscript"/>
              </w:rPr>
              <w:t>th</w:t>
            </w:r>
            <w:r w:rsidR="002D492E">
              <w:rPr>
                <w:rFonts w:cs="Arial"/>
                <w:sz w:val="24"/>
                <w:szCs w:val="24"/>
              </w:rPr>
              <w:t xml:space="preserve"> </w:t>
            </w:r>
            <w:r w:rsidR="00F23A6E">
              <w:rPr>
                <w:rFonts w:cs="Arial"/>
                <w:sz w:val="24"/>
                <w:szCs w:val="24"/>
              </w:rPr>
              <w:t>October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24657C84" w:rsidR="005A1B96" w:rsidRPr="00665153" w:rsidRDefault="00376E62" w:rsidP="003377CA">
            <w:pPr>
              <w:rPr>
                <w:rFonts w:cs="Arial"/>
                <w:sz w:val="24"/>
                <w:szCs w:val="24"/>
              </w:rPr>
            </w:pPr>
            <w:r>
              <w:rPr>
                <w:rFonts w:cs="Arial"/>
                <w:sz w:val="24"/>
                <w:szCs w:val="24"/>
              </w:rPr>
              <w:t xml:space="preserve">12 noon </w:t>
            </w:r>
            <w:r w:rsidR="00F13EE0">
              <w:rPr>
                <w:rFonts w:cs="Arial"/>
                <w:sz w:val="24"/>
                <w:szCs w:val="24"/>
              </w:rPr>
              <w:t>20</w:t>
            </w:r>
            <w:r w:rsidR="00F23A6E" w:rsidRPr="00F23A6E">
              <w:rPr>
                <w:rFonts w:cs="Arial"/>
                <w:sz w:val="24"/>
                <w:szCs w:val="24"/>
                <w:vertAlign w:val="superscript"/>
              </w:rPr>
              <w:t>th</w:t>
            </w:r>
            <w:r w:rsidR="00F23A6E">
              <w:rPr>
                <w:rFonts w:cs="Arial"/>
                <w:sz w:val="24"/>
                <w:szCs w:val="24"/>
              </w:rPr>
              <w:t xml:space="preserve"> October 2017</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64669789" w:rsidR="00F11AB5" w:rsidRPr="00665153" w:rsidRDefault="00376E62" w:rsidP="008F2B68">
            <w:pPr>
              <w:rPr>
                <w:rFonts w:cs="Arial"/>
                <w:sz w:val="24"/>
                <w:szCs w:val="24"/>
              </w:rPr>
            </w:pPr>
            <w:r>
              <w:rPr>
                <w:rFonts w:cs="Arial"/>
                <w:sz w:val="24"/>
                <w:szCs w:val="24"/>
              </w:rPr>
              <w:t>2</w:t>
            </w:r>
            <w:r w:rsidR="00F13EE0">
              <w:rPr>
                <w:rFonts w:cs="Arial"/>
                <w:sz w:val="24"/>
                <w:szCs w:val="24"/>
              </w:rPr>
              <w:t>7</w:t>
            </w:r>
            <w:r w:rsidRPr="00376E62">
              <w:rPr>
                <w:rFonts w:cs="Arial"/>
                <w:sz w:val="24"/>
                <w:szCs w:val="24"/>
                <w:vertAlign w:val="superscript"/>
              </w:rPr>
              <w:t>th</w:t>
            </w:r>
            <w:r>
              <w:rPr>
                <w:rFonts w:cs="Arial"/>
                <w:sz w:val="24"/>
                <w:szCs w:val="24"/>
              </w:rPr>
              <w:t xml:space="preserve"> October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1CC8139C" w:rsidR="00E311FF" w:rsidRPr="00665153" w:rsidRDefault="00B2224E" w:rsidP="00B2224E">
            <w:pPr>
              <w:rPr>
                <w:rFonts w:cs="Arial"/>
                <w:sz w:val="24"/>
                <w:szCs w:val="24"/>
              </w:rPr>
            </w:pPr>
            <w:r>
              <w:rPr>
                <w:rFonts w:cs="Arial"/>
                <w:sz w:val="24"/>
                <w:szCs w:val="24"/>
              </w:rPr>
              <w:t>12 noon</w:t>
            </w:r>
            <w:r w:rsidR="0091520B">
              <w:rPr>
                <w:rFonts w:cs="Arial"/>
                <w:sz w:val="24"/>
                <w:szCs w:val="24"/>
              </w:rPr>
              <w:t xml:space="preserve"> 17</w:t>
            </w:r>
            <w:r w:rsidR="0091520B" w:rsidRPr="0091520B">
              <w:rPr>
                <w:rFonts w:cs="Arial"/>
                <w:sz w:val="24"/>
                <w:szCs w:val="24"/>
                <w:vertAlign w:val="superscript"/>
              </w:rPr>
              <w:t>th</w:t>
            </w:r>
            <w:r w:rsidR="0091520B">
              <w:rPr>
                <w:rFonts w:cs="Arial"/>
                <w:sz w:val="24"/>
                <w:szCs w:val="24"/>
              </w:rPr>
              <w:t xml:space="preserve"> </w:t>
            </w:r>
            <w:r w:rsidR="00F23A6E">
              <w:rPr>
                <w:rFonts w:cs="Arial"/>
                <w:sz w:val="24"/>
                <w:szCs w:val="24"/>
              </w:rPr>
              <w:t>November 2017</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29EE046B" w:rsidR="00E311FF" w:rsidRPr="00665153" w:rsidRDefault="00F23A6E" w:rsidP="00A5620C">
            <w:pPr>
              <w:rPr>
                <w:rFonts w:cs="Arial"/>
                <w:sz w:val="24"/>
                <w:szCs w:val="24"/>
              </w:rPr>
            </w:pPr>
            <w:r>
              <w:rPr>
                <w:rFonts w:cs="Arial"/>
                <w:sz w:val="24"/>
                <w:szCs w:val="24"/>
              </w:rPr>
              <w:t>27</w:t>
            </w:r>
            <w:r w:rsidRPr="00F23A6E">
              <w:rPr>
                <w:rFonts w:cs="Arial"/>
                <w:sz w:val="24"/>
                <w:szCs w:val="24"/>
                <w:vertAlign w:val="superscript"/>
              </w:rPr>
              <w:t>th</w:t>
            </w:r>
            <w:r>
              <w:rPr>
                <w:rFonts w:cs="Arial"/>
                <w:sz w:val="24"/>
                <w:szCs w:val="24"/>
              </w:rPr>
              <w:t xml:space="preserve"> November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2D4B0DD3" w:rsidR="00E311FF" w:rsidRPr="00665153" w:rsidRDefault="003377CA" w:rsidP="008F2B68">
            <w:pPr>
              <w:rPr>
                <w:rFonts w:cs="Arial"/>
                <w:sz w:val="24"/>
                <w:szCs w:val="24"/>
              </w:rPr>
            </w:pPr>
            <w:r>
              <w:rPr>
                <w:rFonts w:cs="Arial"/>
                <w:sz w:val="24"/>
                <w:szCs w:val="24"/>
              </w:rPr>
              <w:t>4</w:t>
            </w:r>
            <w:r w:rsidRPr="003377CA">
              <w:rPr>
                <w:rFonts w:cs="Arial"/>
                <w:sz w:val="24"/>
                <w:szCs w:val="24"/>
                <w:vertAlign w:val="superscript"/>
              </w:rPr>
              <w:t>th</w:t>
            </w:r>
            <w:r>
              <w:rPr>
                <w:rFonts w:cs="Arial"/>
                <w:sz w:val="24"/>
                <w:szCs w:val="24"/>
              </w:rPr>
              <w:t xml:space="preserve"> December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3450F324" w:rsidR="00DA1E84" w:rsidRPr="00665153" w:rsidRDefault="0091520B" w:rsidP="008F2B68">
            <w:pPr>
              <w:rPr>
                <w:rFonts w:cs="Arial"/>
                <w:sz w:val="24"/>
                <w:szCs w:val="24"/>
              </w:rPr>
            </w:pPr>
            <w:r>
              <w:rPr>
                <w:rFonts w:cs="Arial"/>
                <w:sz w:val="24"/>
                <w:szCs w:val="24"/>
              </w:rPr>
              <w:t>15</w:t>
            </w:r>
            <w:r w:rsidRPr="0091520B">
              <w:rPr>
                <w:rFonts w:cs="Arial"/>
                <w:sz w:val="24"/>
                <w:szCs w:val="24"/>
                <w:vertAlign w:val="superscript"/>
              </w:rPr>
              <w:t>th</w:t>
            </w:r>
            <w:r>
              <w:rPr>
                <w:rFonts w:cs="Arial"/>
                <w:sz w:val="24"/>
                <w:szCs w:val="24"/>
              </w:rPr>
              <w:t xml:space="preserve"> December 2017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75DB49AD" w:rsidR="00974E94" w:rsidRPr="00665153" w:rsidRDefault="00CF2A85" w:rsidP="00CF2A85">
            <w:pPr>
              <w:rPr>
                <w:rFonts w:cs="Arial"/>
                <w:sz w:val="24"/>
                <w:szCs w:val="24"/>
              </w:rPr>
            </w:pPr>
            <w:r>
              <w:rPr>
                <w:rFonts w:cs="Arial"/>
                <w:sz w:val="24"/>
                <w:szCs w:val="24"/>
              </w:rPr>
              <w:t>8</w:t>
            </w:r>
            <w:r w:rsidRPr="00CF2A85">
              <w:rPr>
                <w:rFonts w:cs="Arial"/>
                <w:sz w:val="24"/>
                <w:szCs w:val="24"/>
                <w:vertAlign w:val="superscript"/>
              </w:rPr>
              <w:t>th</w:t>
            </w:r>
            <w:r>
              <w:rPr>
                <w:rFonts w:cs="Arial"/>
                <w:sz w:val="24"/>
                <w:szCs w:val="24"/>
              </w:rPr>
              <w:t xml:space="preserve"> </w:t>
            </w:r>
            <w:r w:rsidR="0091520B">
              <w:rPr>
                <w:rFonts w:cs="Arial"/>
                <w:sz w:val="24"/>
                <w:szCs w:val="24"/>
              </w:rPr>
              <w:t>January 2018</w:t>
            </w:r>
          </w:p>
        </w:tc>
      </w:tr>
    </w:tbl>
    <w:p w14:paraId="68F51ED2" w14:textId="77777777" w:rsidR="001E52C2" w:rsidRDefault="001E52C2" w:rsidP="008F2B68">
      <w:pPr>
        <w:rPr>
          <w:rFonts w:ascii="Calibri" w:hAnsi="Calibri" w:cs="Calibri"/>
          <w:b/>
          <w:sz w:val="28"/>
          <w:szCs w:val="28"/>
        </w:rPr>
      </w:pPr>
    </w:p>
    <w:p w14:paraId="68F51ED3" w14:textId="5DDDA293" w:rsidR="00F56D4D" w:rsidRPr="00665153" w:rsidRDefault="00F56D4D" w:rsidP="00665153">
      <w:pPr>
        <w:jc w:val="both"/>
        <w:rPr>
          <w:rFonts w:cs="Arial"/>
          <w:sz w:val="24"/>
          <w:szCs w:val="24"/>
        </w:rPr>
      </w:pPr>
      <w:r w:rsidRPr="00665153">
        <w:rPr>
          <w:rFonts w:cs="Arial"/>
          <w:sz w:val="24"/>
          <w:szCs w:val="24"/>
        </w:rPr>
        <w:t>The contract is to be for a period of</w:t>
      </w:r>
      <w:r w:rsidR="0091520B">
        <w:rPr>
          <w:rFonts w:cs="Arial"/>
          <w:sz w:val="24"/>
          <w:szCs w:val="24"/>
        </w:rPr>
        <w:t xml:space="preserve"> 24</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5C519A">
      <w:pPr>
        <w:pStyle w:val="Heading1"/>
        <w:numPr>
          <w:ilvl w:val="0"/>
          <w:numId w:val="9"/>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376E62" w:rsidRDefault="0028563C" w:rsidP="00665153">
      <w:pPr>
        <w:jc w:val="both"/>
        <w:rPr>
          <w:rFonts w:cs="Arial"/>
          <w:b/>
          <w:sz w:val="24"/>
          <w:szCs w:val="24"/>
        </w:rPr>
      </w:pPr>
    </w:p>
    <w:p w14:paraId="68F51ED7" w14:textId="7CA01FD0" w:rsidR="003A3424" w:rsidRPr="00665153" w:rsidRDefault="00A20559" w:rsidP="00665153">
      <w:pPr>
        <w:jc w:val="both"/>
        <w:rPr>
          <w:rFonts w:cs="Arial"/>
          <w:sz w:val="24"/>
          <w:szCs w:val="24"/>
        </w:rPr>
      </w:pPr>
      <w:bookmarkStart w:id="8" w:name="OLE_LINK1"/>
      <w:bookmarkStart w:id="9" w:name="OLE_LINK2"/>
      <w:r w:rsidRPr="00376E62">
        <w:rPr>
          <w:rFonts w:cs="Arial"/>
          <w:sz w:val="24"/>
          <w:szCs w:val="24"/>
        </w:rPr>
        <w:t xml:space="preserve">The maximum page limit for tenders is </w:t>
      </w:r>
      <w:r w:rsidR="006D0CB7" w:rsidRPr="00376E62">
        <w:rPr>
          <w:rFonts w:cs="Arial"/>
          <w:sz w:val="24"/>
          <w:szCs w:val="24"/>
        </w:rPr>
        <w:t>20</w:t>
      </w:r>
      <w:r w:rsidR="00DF4220" w:rsidRPr="00376E62">
        <w:rPr>
          <w:rFonts w:cs="Arial"/>
          <w:sz w:val="24"/>
          <w:szCs w:val="24"/>
        </w:rPr>
        <w:t xml:space="preserve"> pages</w:t>
      </w:r>
      <w:r w:rsidR="00F35C36" w:rsidRPr="00376E62">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376E62">
        <w:rPr>
          <w:rFonts w:cs="Arial"/>
          <w:sz w:val="24"/>
          <w:szCs w:val="24"/>
        </w:rPr>
        <w:t>, pricing schedule and CVs</w:t>
      </w:r>
      <w:r w:rsidRPr="00665153">
        <w:rPr>
          <w:rFonts w:cs="Arial"/>
          <w:sz w:val="24"/>
          <w:szCs w:val="24"/>
        </w:rPr>
        <w:t>)</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0DA601A2" w14:textId="77777777" w:rsidR="00B2224E" w:rsidRDefault="00B2224E" w:rsidP="00B2224E">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Pr>
          <w:rFonts w:cs="Arial"/>
          <w:sz w:val="24"/>
          <w:szCs w:val="24"/>
        </w:rPr>
        <w:t xml:space="preserve"> the BEIS </w:t>
      </w:r>
      <w:r w:rsidRPr="00AF7199">
        <w:rPr>
          <w:rFonts w:cs="Arial"/>
          <w:sz w:val="24"/>
          <w:szCs w:val="24"/>
        </w:rPr>
        <w:t>S</w:t>
      </w:r>
      <w:r>
        <w:rPr>
          <w:rFonts w:cs="Arial"/>
          <w:sz w:val="24"/>
          <w:szCs w:val="24"/>
        </w:rPr>
        <w:t xml:space="preserve">cience and </w:t>
      </w:r>
      <w:r w:rsidRPr="00AF7199">
        <w:rPr>
          <w:rFonts w:cs="Arial"/>
          <w:sz w:val="24"/>
          <w:szCs w:val="24"/>
        </w:rPr>
        <w:t>I</w:t>
      </w:r>
      <w:r>
        <w:rPr>
          <w:rFonts w:cs="Arial"/>
          <w:sz w:val="24"/>
          <w:szCs w:val="24"/>
        </w:rPr>
        <w:t xml:space="preserve">nnovation </w:t>
      </w:r>
      <w:r w:rsidRPr="00AF7199">
        <w:rPr>
          <w:rFonts w:cs="Arial"/>
          <w:sz w:val="24"/>
          <w:szCs w:val="24"/>
        </w:rPr>
        <w:t>D</w:t>
      </w:r>
      <w:r>
        <w:rPr>
          <w:rFonts w:cs="Arial"/>
          <w:sz w:val="24"/>
          <w:szCs w:val="24"/>
        </w:rPr>
        <w:t>irectorate</w:t>
      </w:r>
      <w:r w:rsidRPr="00AF7199">
        <w:rPr>
          <w:rFonts w:cs="Arial"/>
          <w:sz w:val="24"/>
          <w:szCs w:val="24"/>
        </w:rPr>
        <w:t xml:space="preserve"> Science Team </w:t>
      </w:r>
      <w:hyperlink r:id="rId14" w:history="1">
        <w:r w:rsidRPr="00A323E1">
          <w:rPr>
            <w:rStyle w:val="Hyperlink"/>
            <w:rFonts w:cs="Arial"/>
            <w:color w:val="auto"/>
            <w:sz w:val="24"/>
            <w:szCs w:val="24"/>
          </w:rPr>
          <w:t>sidscienceteam@decc.gsi.gov.uk</w:t>
        </w:r>
      </w:hyperlink>
      <w:r w:rsidRPr="00A323E1">
        <w:rPr>
          <w:rFonts w:cs="Arial"/>
          <w:sz w:val="24"/>
          <w:szCs w:val="24"/>
        </w:rPr>
        <w:t>. This will ensure you receive immediate notification</w:t>
      </w:r>
      <w:r w:rsidRPr="00D95762">
        <w:rPr>
          <w:rFonts w:cs="Arial"/>
          <w:sz w:val="24"/>
          <w:szCs w:val="24"/>
        </w:rPr>
        <w:t xml:space="preserve"> of updates to the ITT process or answers to questions raised by potential </w:t>
      </w:r>
      <w:r w:rsidRPr="00121E96">
        <w:rPr>
          <w:rFonts w:cs="Arial"/>
          <w:sz w:val="24"/>
          <w:szCs w:val="24"/>
        </w:rPr>
        <w:t>bidders.</w:t>
      </w:r>
    </w:p>
    <w:p w14:paraId="349955AE" w14:textId="77777777" w:rsidR="00B2224E" w:rsidRDefault="00B2224E" w:rsidP="00B2224E">
      <w:pPr>
        <w:jc w:val="both"/>
        <w:rPr>
          <w:rFonts w:cs="Arial"/>
          <w:b/>
          <w:sz w:val="24"/>
          <w:szCs w:val="24"/>
        </w:rPr>
      </w:pPr>
    </w:p>
    <w:p w14:paraId="7978C608" w14:textId="78A65F8A" w:rsidR="00B2224E" w:rsidRPr="00A323E1" w:rsidRDefault="00B2224E" w:rsidP="00B2224E">
      <w:pPr>
        <w:jc w:val="both"/>
        <w:rPr>
          <w:rFonts w:cs="Arial"/>
          <w:sz w:val="24"/>
          <w:szCs w:val="24"/>
        </w:rPr>
      </w:pPr>
      <w:r w:rsidRPr="00121E96">
        <w:rPr>
          <w:rFonts w:cs="Arial"/>
          <w:sz w:val="24"/>
          <w:szCs w:val="24"/>
        </w:rPr>
        <w:t xml:space="preserve">Please read the instructions on the tendering procedures carefully since failure to comply </w:t>
      </w:r>
      <w:r w:rsidRPr="00A323E1">
        <w:rPr>
          <w:rFonts w:cs="Arial"/>
          <w:sz w:val="24"/>
          <w:szCs w:val="24"/>
        </w:rPr>
        <w:t xml:space="preserve">with them may invalidate your tender. Your tender must be returned by 12:00 noon </w:t>
      </w:r>
      <w:r w:rsidR="00F733F4">
        <w:rPr>
          <w:rFonts w:cs="Arial"/>
          <w:sz w:val="24"/>
          <w:szCs w:val="24"/>
        </w:rPr>
        <w:t>1</w:t>
      </w:r>
      <w:r>
        <w:rPr>
          <w:rFonts w:cs="Arial"/>
          <w:sz w:val="24"/>
          <w:szCs w:val="24"/>
        </w:rPr>
        <w:t>7</w:t>
      </w:r>
      <w:r w:rsidRPr="00A323E1">
        <w:rPr>
          <w:rFonts w:cs="Arial"/>
          <w:sz w:val="24"/>
          <w:szCs w:val="24"/>
          <w:vertAlign w:val="superscript"/>
        </w:rPr>
        <w:t>th</w:t>
      </w:r>
      <w:r w:rsidRPr="00A323E1">
        <w:rPr>
          <w:rFonts w:cs="Arial"/>
          <w:sz w:val="24"/>
          <w:szCs w:val="24"/>
        </w:rPr>
        <w:t xml:space="preserve"> </w:t>
      </w:r>
      <w:r>
        <w:rPr>
          <w:rFonts w:cs="Arial"/>
          <w:sz w:val="24"/>
          <w:szCs w:val="24"/>
        </w:rPr>
        <w:t>November</w:t>
      </w:r>
      <w:r w:rsidRPr="00A323E1">
        <w:rPr>
          <w:rFonts w:cs="Arial"/>
          <w:sz w:val="24"/>
          <w:szCs w:val="24"/>
        </w:rPr>
        <w:t xml:space="preserve"> 2017 clearly marked as “TENDER”.</w:t>
      </w:r>
    </w:p>
    <w:p w14:paraId="68F51ED9" w14:textId="4DB75789" w:rsidR="00576D54" w:rsidRPr="00A9428F" w:rsidRDefault="00A5620C" w:rsidP="00665153">
      <w:pPr>
        <w:jc w:val="both"/>
        <w:rPr>
          <w:rFonts w:cs="Arial"/>
          <w:color w:val="000000"/>
          <w:sz w:val="24"/>
          <w:szCs w:val="24"/>
        </w:rPr>
      </w:pPr>
      <w:r w:rsidRPr="00A9428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15BC92E4" w:rsidR="00AF0CCD" w:rsidRPr="00665153" w:rsidRDefault="00B34D45" w:rsidP="00665153">
      <w:pPr>
        <w:jc w:val="both"/>
        <w:rPr>
          <w:rFonts w:cs="Arial"/>
          <w:color w:val="000000"/>
          <w:sz w:val="24"/>
          <w:szCs w:val="24"/>
        </w:rPr>
      </w:pPr>
      <w:r w:rsidRPr="00665153">
        <w:rPr>
          <w:rFonts w:cs="Arial"/>
          <w:sz w:val="24"/>
          <w:szCs w:val="24"/>
          <w:lang w:val="en"/>
        </w:rPr>
        <w:t xml:space="preserve">For questions regarding the procurement process please </w:t>
      </w:r>
      <w:r w:rsidRPr="00376E62">
        <w:rPr>
          <w:rFonts w:cs="Arial"/>
          <w:sz w:val="24"/>
          <w:szCs w:val="24"/>
          <w:lang w:val="en"/>
        </w:rPr>
        <w:t>contact</w:t>
      </w:r>
      <w:r w:rsidR="00011798" w:rsidRPr="00376E62">
        <w:rPr>
          <w:rFonts w:cs="Arial"/>
          <w:sz w:val="24"/>
          <w:szCs w:val="24"/>
          <w:lang w:val="en"/>
        </w:rPr>
        <w:t xml:space="preserve"> </w:t>
      </w:r>
      <w:r w:rsidR="00B2224E" w:rsidRPr="00376E62">
        <w:rPr>
          <w:sz w:val="24"/>
          <w:szCs w:val="24"/>
        </w:rPr>
        <w:t>Peter Coleman</w:t>
      </w:r>
      <w:r w:rsidR="004522D9">
        <w:rPr>
          <w:sz w:val="24"/>
          <w:szCs w:val="24"/>
        </w:rPr>
        <w:t>:</w:t>
      </w:r>
      <w:r w:rsidR="00280203">
        <w:rPr>
          <w:sz w:val="24"/>
          <w:szCs w:val="24"/>
        </w:rPr>
        <w:t xml:space="preserve"> </w:t>
      </w:r>
      <w:hyperlink r:id="rId15" w:history="1">
        <w:r w:rsidR="004522D9" w:rsidRPr="00A323E1">
          <w:rPr>
            <w:rStyle w:val="Hyperlink"/>
            <w:rFonts w:cs="Arial"/>
            <w:color w:val="auto"/>
            <w:sz w:val="24"/>
            <w:szCs w:val="24"/>
          </w:rPr>
          <w:t>sidscienceteam@decc.gsi.gov.uk</w:t>
        </w:r>
      </w:hyperlink>
      <w:r w:rsidR="004522D9">
        <w:rPr>
          <w:rStyle w:val="Hyperlink"/>
          <w:rFonts w:cs="Arial"/>
          <w:color w:val="auto"/>
          <w:sz w:val="24"/>
          <w:szCs w:val="24"/>
        </w:rPr>
        <w:t>.</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26BD3C18"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lastRenderedPageBreak/>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376E62" w:rsidRPr="00613F03">
        <w:rPr>
          <w:rFonts w:ascii="Arial" w:hAnsi="Arial" w:cs="Arial"/>
          <w:sz w:val="24"/>
          <w:szCs w:val="24"/>
        </w:rPr>
        <w:t>sidscienceteam@decc.gsi.gov.uk</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 xml:space="preserve">All questions should be </w:t>
      </w:r>
      <w:r w:rsidR="0050409E" w:rsidRPr="003377CA">
        <w:rPr>
          <w:rFonts w:ascii="Arial" w:eastAsia="Times New Roman" w:hAnsi="Arial" w:cs="Arial"/>
          <w:sz w:val="24"/>
          <w:szCs w:val="24"/>
          <w:lang w:eastAsia="en-GB"/>
        </w:rPr>
        <w:t>submitted by</w:t>
      </w:r>
      <w:r w:rsidR="00DF4220" w:rsidRPr="003377CA">
        <w:rPr>
          <w:rFonts w:cs="Arial"/>
          <w:sz w:val="24"/>
          <w:szCs w:val="24"/>
        </w:rPr>
        <w:t xml:space="preserve"> </w:t>
      </w:r>
      <w:r w:rsidR="003377CA" w:rsidRPr="003377CA">
        <w:rPr>
          <w:rFonts w:ascii="Arial" w:eastAsia="Times New Roman" w:hAnsi="Arial" w:cs="Arial"/>
          <w:sz w:val="24"/>
          <w:szCs w:val="24"/>
          <w:lang w:eastAsia="en-GB"/>
        </w:rPr>
        <w:t xml:space="preserve">12 noon </w:t>
      </w:r>
      <w:r w:rsidR="0032301F">
        <w:rPr>
          <w:rFonts w:ascii="Arial" w:eastAsia="Times New Roman" w:hAnsi="Arial" w:cs="Arial"/>
          <w:sz w:val="24"/>
          <w:szCs w:val="24"/>
          <w:lang w:eastAsia="en-GB"/>
        </w:rPr>
        <w:t>20</w:t>
      </w:r>
      <w:r w:rsidR="0032301F" w:rsidRPr="004522D9">
        <w:rPr>
          <w:rFonts w:ascii="Arial" w:eastAsia="Times New Roman" w:hAnsi="Arial" w:cs="Arial"/>
          <w:sz w:val="24"/>
          <w:szCs w:val="24"/>
          <w:vertAlign w:val="superscript"/>
          <w:lang w:eastAsia="en-GB"/>
        </w:rPr>
        <w:t>th</w:t>
      </w:r>
      <w:r w:rsidR="003377CA" w:rsidRPr="003377CA">
        <w:rPr>
          <w:rFonts w:ascii="Arial" w:eastAsia="Times New Roman" w:hAnsi="Arial" w:cs="Arial"/>
          <w:sz w:val="24"/>
          <w:szCs w:val="24"/>
          <w:lang w:eastAsia="en-GB"/>
        </w:rPr>
        <w:t xml:space="preserve"> October 2017</w:t>
      </w:r>
      <w:r w:rsidR="0050409E" w:rsidRPr="003377CA">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w:t>
      </w:r>
      <w:r w:rsidR="0050409E" w:rsidRPr="003377CA">
        <w:rPr>
          <w:rFonts w:ascii="Arial" w:eastAsia="Times New Roman" w:hAnsi="Arial" w:cs="Arial"/>
          <w:sz w:val="24"/>
          <w:szCs w:val="24"/>
          <w:lang w:eastAsia="en-GB"/>
        </w:rPr>
        <w:t xml:space="preserve">al reply by the end of </w:t>
      </w:r>
      <w:r w:rsidR="003377CA" w:rsidRPr="003377CA">
        <w:rPr>
          <w:rFonts w:ascii="Arial" w:eastAsia="Times New Roman" w:hAnsi="Arial" w:cs="Arial"/>
          <w:sz w:val="24"/>
          <w:szCs w:val="24"/>
          <w:lang w:eastAsia="en-GB"/>
        </w:rPr>
        <w:t>2</w:t>
      </w:r>
      <w:r w:rsidR="0032301F">
        <w:rPr>
          <w:rFonts w:ascii="Arial" w:eastAsia="Times New Roman" w:hAnsi="Arial" w:cs="Arial"/>
          <w:sz w:val="24"/>
          <w:szCs w:val="24"/>
          <w:lang w:eastAsia="en-GB"/>
        </w:rPr>
        <w:t>7</w:t>
      </w:r>
      <w:r w:rsidR="0032301F" w:rsidRPr="004522D9">
        <w:rPr>
          <w:rFonts w:ascii="Arial" w:eastAsia="Times New Roman" w:hAnsi="Arial" w:cs="Arial"/>
          <w:sz w:val="24"/>
          <w:szCs w:val="24"/>
          <w:vertAlign w:val="superscript"/>
          <w:lang w:eastAsia="en-GB"/>
        </w:rPr>
        <w:t>th</w:t>
      </w:r>
      <w:r w:rsidR="0032301F">
        <w:rPr>
          <w:rFonts w:ascii="Arial" w:eastAsia="Times New Roman" w:hAnsi="Arial" w:cs="Arial"/>
          <w:sz w:val="24"/>
          <w:szCs w:val="24"/>
          <w:lang w:eastAsia="en-GB"/>
        </w:rPr>
        <w:t xml:space="preserve"> </w:t>
      </w:r>
      <w:r w:rsidR="003377CA" w:rsidRPr="003377CA">
        <w:rPr>
          <w:rFonts w:ascii="Arial" w:eastAsia="Times New Roman" w:hAnsi="Arial" w:cs="Arial"/>
          <w:sz w:val="24"/>
          <w:szCs w:val="24"/>
          <w:lang w:eastAsia="en-GB"/>
        </w:rPr>
        <w:t>October 2017</w:t>
      </w:r>
      <w:r w:rsidR="00DF4220" w:rsidRPr="003377CA">
        <w:rPr>
          <w:rFonts w:ascii="Arial" w:eastAsia="Times New Roman" w:hAnsi="Arial" w:cs="Arial"/>
          <w:sz w:val="24"/>
          <w:szCs w:val="24"/>
          <w:lang w:eastAsia="en-GB"/>
        </w:rPr>
        <w:t xml:space="preserve"> </w:t>
      </w:r>
      <w:r w:rsidR="004B2BB0" w:rsidRPr="003377CA">
        <w:rPr>
          <w:rFonts w:ascii="Arial" w:eastAsia="Times New Roman" w:hAnsi="Arial" w:cs="Arial"/>
          <w:sz w:val="24"/>
          <w:szCs w:val="24"/>
          <w:lang w:eastAsia="en-GB"/>
        </w:rPr>
        <w:t>and circulate – unnamed - to all organisations that have expressed an interest in bidding</w:t>
      </w:r>
      <w:r w:rsidR="0050409E" w:rsidRPr="003377CA">
        <w:rPr>
          <w:rFonts w:ascii="Arial" w:eastAsia="Times New Roman" w:hAnsi="Arial" w:cs="Arial"/>
          <w:sz w:val="24"/>
          <w:szCs w:val="24"/>
          <w:lang w:eastAsia="en-GB"/>
        </w:rPr>
        <w:t xml:space="preserve">.  All contractors </w:t>
      </w:r>
      <w:r w:rsidR="0050409E" w:rsidRPr="00665153">
        <w:rPr>
          <w:rFonts w:ascii="Arial" w:eastAsia="Times New Roman" w:hAnsi="Arial" w:cs="Arial"/>
          <w:sz w:val="24"/>
          <w:szCs w:val="24"/>
          <w:lang w:eastAsia="en-GB"/>
        </w:rPr>
        <w:t>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5C519A">
      <w:pPr>
        <w:pStyle w:val="Heading1"/>
        <w:numPr>
          <w:ilvl w:val="0"/>
          <w:numId w:val="9"/>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5C519A">
      <w:pPr>
        <w:numPr>
          <w:ilvl w:val="0"/>
          <w:numId w:val="5"/>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15AF1F01" w:rsidR="006C479E" w:rsidRPr="00CD7B50" w:rsidRDefault="00DB0459" w:rsidP="005C519A">
      <w:pPr>
        <w:numPr>
          <w:ilvl w:val="0"/>
          <w:numId w:val="5"/>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5473ED">
        <w:rPr>
          <w:rFonts w:cs="Arial"/>
          <w:b/>
          <w:sz w:val="24"/>
          <w:szCs w:val="24"/>
        </w:rPr>
        <w:t>(page</w:t>
      </w:r>
      <w:r w:rsidR="005473ED" w:rsidRPr="005473ED">
        <w:rPr>
          <w:rFonts w:cs="Arial"/>
          <w:b/>
          <w:sz w:val="24"/>
          <w:szCs w:val="24"/>
        </w:rPr>
        <w:t xml:space="preserve"> 33</w:t>
      </w:r>
      <w:r w:rsidR="00E06E13" w:rsidRPr="005473ED">
        <w:rPr>
          <w:rFonts w:cs="Arial"/>
          <w:b/>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5C519A">
      <w:pPr>
        <w:numPr>
          <w:ilvl w:val="0"/>
          <w:numId w:val="5"/>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5C519A">
      <w:pPr>
        <w:pStyle w:val="Heading1"/>
        <w:numPr>
          <w:ilvl w:val="0"/>
          <w:numId w:val="9"/>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lastRenderedPageBreak/>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5C519A">
      <w:pPr>
        <w:pStyle w:val="Heading1"/>
        <w:numPr>
          <w:ilvl w:val="0"/>
          <w:numId w:val="9"/>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5C519A">
      <w:pPr>
        <w:pStyle w:val="Heading1"/>
        <w:numPr>
          <w:ilvl w:val="0"/>
          <w:numId w:val="9"/>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7661F2D3"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w:t>
      </w:r>
      <w:r w:rsidRPr="004522D9">
        <w:rPr>
          <w:rFonts w:ascii="Arial" w:eastAsia="Times New Roman" w:hAnsi="Arial" w:cs="Arial"/>
          <w:sz w:val="24"/>
          <w:szCs w:val="24"/>
          <w:lang w:eastAsia="en-GB"/>
        </w:rPr>
        <w:t xml:space="preserve">such amendment will be numbered, dated and issued </w:t>
      </w:r>
      <w:r w:rsidR="004522D9" w:rsidRPr="004522D9">
        <w:rPr>
          <w:rFonts w:ascii="Arial" w:eastAsia="Times New Roman" w:hAnsi="Arial" w:cs="Arial"/>
          <w:sz w:val="24"/>
          <w:szCs w:val="24"/>
          <w:lang w:eastAsia="en-GB"/>
        </w:rPr>
        <w:t>by the end of 27</w:t>
      </w:r>
      <w:r w:rsidR="004522D9" w:rsidRPr="004522D9">
        <w:rPr>
          <w:rFonts w:ascii="Arial" w:eastAsia="Times New Roman" w:hAnsi="Arial" w:cs="Arial"/>
          <w:sz w:val="24"/>
          <w:szCs w:val="24"/>
          <w:vertAlign w:val="superscript"/>
          <w:lang w:eastAsia="en-GB"/>
        </w:rPr>
        <w:t>th</w:t>
      </w:r>
      <w:r w:rsidR="004522D9" w:rsidRPr="004522D9">
        <w:rPr>
          <w:rFonts w:ascii="Arial" w:eastAsia="Times New Roman" w:hAnsi="Arial" w:cs="Arial"/>
          <w:sz w:val="24"/>
          <w:szCs w:val="24"/>
          <w:lang w:eastAsia="en-GB"/>
        </w:rPr>
        <w:t xml:space="preserve"> October 2017</w:t>
      </w:r>
      <w:r w:rsidR="004B3AD5" w:rsidRPr="004522D9">
        <w:rPr>
          <w:rFonts w:ascii="Arial" w:eastAsia="Times New Roman" w:hAnsi="Arial" w:cs="Arial"/>
          <w:color w:val="FF0000"/>
          <w:sz w:val="24"/>
          <w:szCs w:val="24"/>
          <w:lang w:eastAsia="en-GB"/>
        </w:rPr>
        <w:t>.</w:t>
      </w:r>
      <w:r w:rsidR="00381725" w:rsidRPr="004522D9">
        <w:rPr>
          <w:rFonts w:ascii="Arial" w:eastAsia="Times New Roman" w:hAnsi="Arial" w:cs="Arial"/>
          <w:color w:val="FF0000"/>
          <w:sz w:val="24"/>
          <w:szCs w:val="24"/>
          <w:lang w:eastAsia="en-GB"/>
        </w:rPr>
        <w:t xml:space="preserve"> </w:t>
      </w:r>
      <w:r w:rsidRPr="004522D9">
        <w:rPr>
          <w:rFonts w:ascii="Arial" w:eastAsia="Times New Roman" w:hAnsi="Arial" w:cs="Arial"/>
          <w:sz w:val="24"/>
          <w:szCs w:val="24"/>
          <w:lang w:eastAsia="en-GB"/>
        </w:rPr>
        <w:t>Where amendments are significant, the Department may at its discretion</w:t>
      </w:r>
      <w:r w:rsidRPr="00CD7B50">
        <w:rPr>
          <w:rFonts w:ascii="Arial" w:eastAsia="Times New Roman" w:hAnsi="Arial" w:cs="Arial"/>
          <w:sz w:val="24"/>
          <w:szCs w:val="24"/>
          <w:lang w:eastAsia="en-GB"/>
        </w:rPr>
        <w:t xml:space="preserve">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5C519A">
      <w:pPr>
        <w:pStyle w:val="Heading1"/>
        <w:numPr>
          <w:ilvl w:val="0"/>
          <w:numId w:val="9"/>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68F51F02" w14:textId="77777777" w:rsidR="00381725" w:rsidRDefault="00381725" w:rsidP="00381725"/>
    <w:p w14:paraId="68F51F03" w14:textId="0D2687D0" w:rsidR="00381725" w:rsidRPr="0040149D" w:rsidRDefault="007C1A23" w:rsidP="005C519A">
      <w:pPr>
        <w:pStyle w:val="ListParagraph"/>
        <w:numPr>
          <w:ilvl w:val="0"/>
          <w:numId w:val="13"/>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w:t>
      </w:r>
      <w:r w:rsidR="000D2428" w:rsidRPr="00B82BE6">
        <w:rPr>
          <w:rFonts w:ascii="Arial" w:eastAsia="Times New Roman" w:hAnsi="Arial" w:cs="Arial"/>
          <w:sz w:val="24"/>
          <w:szCs w:val="24"/>
          <w:lang w:eastAsia="en-GB"/>
        </w:rPr>
        <w:t xml:space="preserve"> </w:t>
      </w:r>
      <w:r w:rsidR="00B82BE6" w:rsidRPr="00B82BE6">
        <w:rPr>
          <w:rFonts w:ascii="Arial" w:eastAsia="Times New Roman" w:hAnsi="Arial" w:cs="Arial"/>
          <w:sz w:val="24"/>
          <w:szCs w:val="24"/>
          <w:lang w:eastAsia="en-GB"/>
        </w:rPr>
        <w:t>20</w:t>
      </w:r>
      <w:r w:rsidR="000D2428" w:rsidRPr="00B82BE6">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5C519A">
      <w:pPr>
        <w:pStyle w:val="ListParagraph"/>
        <w:numPr>
          <w:ilvl w:val="0"/>
          <w:numId w:val="13"/>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5C519A">
      <w:pPr>
        <w:pStyle w:val="ListParagraph"/>
        <w:numPr>
          <w:ilvl w:val="0"/>
          <w:numId w:val="13"/>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5C519A">
      <w:pPr>
        <w:pStyle w:val="ListParagraph"/>
        <w:numPr>
          <w:ilvl w:val="0"/>
          <w:numId w:val="13"/>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Pr="0040149D" w:rsidRDefault="000D2428" w:rsidP="005C519A">
      <w:pPr>
        <w:pStyle w:val="ListParagraph"/>
        <w:numPr>
          <w:ilvl w:val="0"/>
          <w:numId w:val="13"/>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7D5C1846" w:rsidR="003E5C19" w:rsidRPr="0040149D" w:rsidRDefault="000D2428" w:rsidP="005C519A">
      <w:pPr>
        <w:pStyle w:val="ListParagraph"/>
        <w:numPr>
          <w:ilvl w:val="0"/>
          <w:numId w:val="13"/>
        </w:numPr>
        <w:jc w:val="both"/>
        <w:rPr>
          <w:rFonts w:cs="Calibri"/>
          <w:b/>
          <w:sz w:val="28"/>
          <w:szCs w:val="28"/>
        </w:rPr>
      </w:pPr>
      <w:r w:rsidRPr="0040149D">
        <w:rPr>
          <w:rFonts w:ascii="Arial" w:eastAsia="Times New Roman" w:hAnsi="Arial" w:cs="Arial"/>
          <w:sz w:val="24"/>
          <w:szCs w:val="24"/>
          <w:lang w:eastAsia="en-GB"/>
        </w:rPr>
        <w:t>Declaration 5: Code of Practice</w:t>
      </w:r>
      <w:r w:rsidR="00091732" w:rsidRPr="0040149D">
        <w:rPr>
          <w:rFonts w:cs="Calibri"/>
          <w:b/>
          <w:sz w:val="28"/>
          <w:szCs w:val="28"/>
        </w:rPr>
        <w:br w:type="page"/>
      </w:r>
      <w:bookmarkEnd w:id="4"/>
    </w:p>
    <w:p w14:paraId="68F51F09" w14:textId="4E6C29B5" w:rsidR="001D5D04" w:rsidRDefault="006D0CB7"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5C1D9DD0">
                <wp:simplePos x="0" y="0"/>
                <wp:positionH relativeFrom="column">
                  <wp:align>center</wp:align>
                </wp:positionH>
                <wp:positionV relativeFrom="paragraph">
                  <wp:posOffset>-207645</wp:posOffset>
                </wp:positionV>
                <wp:extent cx="5655310" cy="2124710"/>
                <wp:effectExtent l="0" t="0" r="21590" b="2794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25133"/>
                        </a:xfrm>
                        <a:prstGeom prst="rect">
                          <a:avLst/>
                        </a:prstGeom>
                        <a:solidFill>
                          <a:srgbClr val="D8D8D8"/>
                        </a:solidFill>
                        <a:ln w="9525">
                          <a:solidFill>
                            <a:srgbClr val="000000"/>
                          </a:solidFill>
                          <a:miter lim="800000"/>
                          <a:headEnd/>
                          <a:tailEnd/>
                        </a:ln>
                      </wps:spPr>
                      <wps:txbx>
                        <w:txbxContent>
                          <w:p w14:paraId="68F521F9" w14:textId="77777777" w:rsidR="00B36200" w:rsidRDefault="00B36200" w:rsidP="003E5C19">
                            <w:pPr>
                              <w:jc w:val="center"/>
                              <w:rPr>
                                <w:b/>
                                <w:sz w:val="28"/>
                                <w:szCs w:val="28"/>
                              </w:rPr>
                            </w:pPr>
                          </w:p>
                          <w:p w14:paraId="68F521FA" w14:textId="77777777" w:rsidR="00B36200" w:rsidRPr="005D027D" w:rsidRDefault="00B36200" w:rsidP="003E5C19">
                            <w:pPr>
                              <w:jc w:val="center"/>
                              <w:rPr>
                                <w:b/>
                                <w:sz w:val="36"/>
                                <w:szCs w:val="36"/>
                              </w:rPr>
                            </w:pPr>
                            <w:r w:rsidRPr="005D027D">
                              <w:rPr>
                                <w:b/>
                                <w:sz w:val="36"/>
                                <w:szCs w:val="36"/>
                              </w:rPr>
                              <w:t>Section 2</w:t>
                            </w:r>
                          </w:p>
                          <w:p w14:paraId="68F521FB" w14:textId="77777777" w:rsidR="00B36200" w:rsidRDefault="00B36200" w:rsidP="003E5C19">
                            <w:pPr>
                              <w:jc w:val="center"/>
                              <w:rPr>
                                <w:b/>
                                <w:sz w:val="28"/>
                                <w:szCs w:val="28"/>
                              </w:rPr>
                            </w:pPr>
                          </w:p>
                          <w:p w14:paraId="68F521FC" w14:textId="77777777" w:rsidR="00B36200" w:rsidRPr="003E5C19" w:rsidRDefault="00B36200" w:rsidP="003E5C19">
                            <w:pPr>
                              <w:jc w:val="center"/>
                              <w:rPr>
                                <w:rFonts w:cs="Arial"/>
                                <w:b/>
                                <w:sz w:val="36"/>
                                <w:szCs w:val="36"/>
                              </w:rPr>
                            </w:pPr>
                            <w:r w:rsidRPr="003E5C19">
                              <w:rPr>
                                <w:b/>
                                <w:sz w:val="36"/>
                                <w:szCs w:val="36"/>
                              </w:rPr>
                              <w:t>Specification of Requirements</w:t>
                            </w:r>
                          </w:p>
                          <w:p w14:paraId="68F521FD" w14:textId="77777777" w:rsidR="00B36200" w:rsidRDefault="00B36200"/>
                          <w:p w14:paraId="68F521FE" w14:textId="77777777" w:rsidR="00B36200" w:rsidRDefault="00B36200"/>
                          <w:p w14:paraId="68F521FF" w14:textId="2F2E4026" w:rsidR="00B36200" w:rsidRDefault="00B36200" w:rsidP="00405192">
                            <w:pPr>
                              <w:rPr>
                                <w:rFonts w:cs="Arial"/>
                              </w:rPr>
                            </w:pPr>
                            <w:r w:rsidRPr="0000739E">
                              <w:rPr>
                                <w:rFonts w:cs="Arial"/>
                              </w:rPr>
                              <w:t>Invitation to Tender for</w:t>
                            </w:r>
                            <w:r w:rsidRPr="006D645F">
                              <w:rPr>
                                <w:rFonts w:cs="Arial"/>
                              </w:rPr>
                              <w:t xml:space="preserve"> </w:t>
                            </w:r>
                            <w:r w:rsidRPr="006D0CB7">
                              <w:rPr>
                                <w:rFonts w:cs="Arial"/>
                              </w:rPr>
                              <w:t>Developing a method to characterise UK peatland condition from radar to better constrain the UK greenhouse gas inventory</w:t>
                            </w:r>
                          </w:p>
                          <w:p w14:paraId="68F52200" w14:textId="69836C93" w:rsidR="00B36200" w:rsidRPr="0000739E" w:rsidRDefault="00B36200" w:rsidP="00405192">
                            <w:pPr>
                              <w:rPr>
                                <w:rFonts w:cs="Arial"/>
                              </w:rPr>
                            </w:pPr>
                            <w:r>
                              <w:rPr>
                                <w:rFonts w:cs="Arial"/>
                              </w:rPr>
                              <w:t xml:space="preserve">Tender Reference Number: </w:t>
                            </w:r>
                            <w:r w:rsidRPr="00280203">
                              <w:rPr>
                                <w:rFonts w:cs="Arial"/>
                              </w:rPr>
                              <w:t>1370/10/2017</w:t>
                            </w:r>
                          </w:p>
                          <w:p w14:paraId="68F52201" w14:textId="1E76B434" w:rsidR="00B36200" w:rsidRDefault="00B36200" w:rsidP="00405192">
                            <w:pPr>
                              <w:rPr>
                                <w:rFonts w:cs="Arial"/>
                              </w:rPr>
                            </w:pPr>
                            <w:r w:rsidRPr="0000739E">
                              <w:rPr>
                                <w:rFonts w:cs="Arial"/>
                              </w:rPr>
                              <w:t>Deadline for Tender Responses:</w:t>
                            </w:r>
                            <w:r w:rsidRPr="006D645F">
                              <w:rPr>
                                <w:rFonts w:cs="Arial"/>
                                <w:sz w:val="24"/>
                                <w:szCs w:val="24"/>
                              </w:rPr>
                              <w:t xml:space="preserve"> </w:t>
                            </w:r>
                            <w:r w:rsidRPr="00B82BE6">
                              <w:rPr>
                                <w:rFonts w:cs="Arial"/>
                              </w:rPr>
                              <w:t>12 noon GMT 17</w:t>
                            </w:r>
                            <w:r w:rsidRPr="00B82BE6">
                              <w:rPr>
                                <w:rFonts w:cs="Arial"/>
                                <w:vertAlign w:val="superscript"/>
                              </w:rPr>
                              <w:t>th</w:t>
                            </w:r>
                            <w:r w:rsidRPr="00B82BE6">
                              <w:rPr>
                                <w:rFonts w:cs="Arial"/>
                              </w:rPr>
                              <w:t xml:space="preserve"> November 2017</w:t>
                            </w:r>
                          </w:p>
                          <w:p w14:paraId="68F52202" w14:textId="77777777" w:rsidR="00B36200" w:rsidRDefault="00B36200" w:rsidP="00790CE1">
                            <w:pPr>
                              <w:rPr>
                                <w:rFonts w:cs="Arial"/>
                              </w:rPr>
                            </w:pPr>
                          </w:p>
                          <w:p w14:paraId="68F52203" w14:textId="77777777" w:rsidR="00B36200" w:rsidRDefault="00B36200" w:rsidP="00790CE1">
                            <w:pPr>
                              <w:rPr>
                                <w:rFonts w:cs="Arial"/>
                              </w:rPr>
                            </w:pPr>
                          </w:p>
                          <w:p w14:paraId="68F52204" w14:textId="77777777" w:rsidR="00B36200" w:rsidRPr="0000739E" w:rsidRDefault="00B36200" w:rsidP="00790CE1">
                            <w:pPr>
                              <w:rPr>
                                <w:rFonts w:cs="Arial"/>
                              </w:rPr>
                            </w:pPr>
                          </w:p>
                          <w:p w14:paraId="68F52205" w14:textId="77777777" w:rsidR="00B36200" w:rsidRDefault="00B36200"/>
                          <w:p w14:paraId="68F52206" w14:textId="77777777" w:rsidR="00B36200" w:rsidRDefault="00B36200"/>
                          <w:p w14:paraId="68F52207" w14:textId="77777777" w:rsidR="00B36200" w:rsidRDefault="00B36200"/>
                          <w:p w14:paraId="68F52208" w14:textId="77777777" w:rsidR="00B36200" w:rsidRDefault="00B36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7.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" fillcolor="#d8d8d8">
                <v:textbox>
                  <w:txbxContent>
                    <w:p w14:paraId="68F521F9" w14:textId="77777777" w:rsidR="00B36200" w:rsidRDefault="00B36200" w:rsidP="003E5C19">
                      <w:pPr>
                        <w:jc w:val="center"/>
                        <w:rPr>
                          <w:b/>
                          <w:sz w:val="28"/>
                          <w:szCs w:val="28"/>
                        </w:rPr>
                      </w:pPr>
                    </w:p>
                    <w:p w14:paraId="68F521FA" w14:textId="77777777" w:rsidR="00B36200" w:rsidRPr="005D027D" w:rsidRDefault="00B36200" w:rsidP="003E5C19">
                      <w:pPr>
                        <w:jc w:val="center"/>
                        <w:rPr>
                          <w:b/>
                          <w:sz w:val="36"/>
                          <w:szCs w:val="36"/>
                        </w:rPr>
                      </w:pPr>
                      <w:r w:rsidRPr="005D027D">
                        <w:rPr>
                          <w:b/>
                          <w:sz w:val="36"/>
                          <w:szCs w:val="36"/>
                        </w:rPr>
                        <w:t>Section 2</w:t>
                      </w:r>
                    </w:p>
                    <w:p w14:paraId="68F521FB" w14:textId="77777777" w:rsidR="00B36200" w:rsidRDefault="00B36200" w:rsidP="003E5C19">
                      <w:pPr>
                        <w:jc w:val="center"/>
                        <w:rPr>
                          <w:b/>
                          <w:sz w:val="28"/>
                          <w:szCs w:val="28"/>
                        </w:rPr>
                      </w:pPr>
                    </w:p>
                    <w:p w14:paraId="68F521FC" w14:textId="77777777" w:rsidR="00B36200" w:rsidRPr="003E5C19" w:rsidRDefault="00B36200" w:rsidP="003E5C19">
                      <w:pPr>
                        <w:jc w:val="center"/>
                        <w:rPr>
                          <w:rFonts w:cs="Arial"/>
                          <w:b/>
                          <w:sz w:val="36"/>
                          <w:szCs w:val="36"/>
                        </w:rPr>
                      </w:pPr>
                      <w:r w:rsidRPr="003E5C19">
                        <w:rPr>
                          <w:b/>
                          <w:sz w:val="36"/>
                          <w:szCs w:val="36"/>
                        </w:rPr>
                        <w:t>Specification of Requirements</w:t>
                      </w:r>
                    </w:p>
                    <w:p w14:paraId="68F521FD" w14:textId="77777777" w:rsidR="00B36200" w:rsidRDefault="00B36200"/>
                    <w:p w14:paraId="68F521FE" w14:textId="77777777" w:rsidR="00B36200" w:rsidRDefault="00B36200"/>
                    <w:p w14:paraId="68F521FF" w14:textId="2F2E4026" w:rsidR="00B36200" w:rsidRDefault="00B36200" w:rsidP="00405192">
                      <w:pPr>
                        <w:rPr>
                          <w:rFonts w:cs="Arial"/>
                        </w:rPr>
                      </w:pPr>
                      <w:r w:rsidRPr="0000739E">
                        <w:rPr>
                          <w:rFonts w:cs="Arial"/>
                        </w:rPr>
                        <w:t>Invitation to Tender for</w:t>
                      </w:r>
                      <w:r w:rsidRPr="006D645F">
                        <w:rPr>
                          <w:rFonts w:cs="Arial"/>
                        </w:rPr>
                        <w:t xml:space="preserve"> </w:t>
                      </w:r>
                      <w:proofErr w:type="gramStart"/>
                      <w:r w:rsidRPr="006D0CB7">
                        <w:rPr>
                          <w:rFonts w:cs="Arial"/>
                        </w:rPr>
                        <w:t>Developing</w:t>
                      </w:r>
                      <w:proofErr w:type="gramEnd"/>
                      <w:r w:rsidRPr="006D0CB7">
                        <w:rPr>
                          <w:rFonts w:cs="Arial"/>
                        </w:rPr>
                        <w:t xml:space="preserve"> a method to characterise UK peatland condition from radar to better constrain the UK greenhouse gas inventory</w:t>
                      </w:r>
                    </w:p>
                    <w:p w14:paraId="68F52200" w14:textId="69836C93" w:rsidR="00B36200" w:rsidRPr="0000739E" w:rsidRDefault="00B36200" w:rsidP="00405192">
                      <w:pPr>
                        <w:rPr>
                          <w:rFonts w:cs="Arial"/>
                        </w:rPr>
                      </w:pPr>
                      <w:r>
                        <w:rPr>
                          <w:rFonts w:cs="Arial"/>
                        </w:rPr>
                        <w:t xml:space="preserve">Tender Reference Number: </w:t>
                      </w:r>
                      <w:r w:rsidRPr="00280203">
                        <w:rPr>
                          <w:rFonts w:cs="Arial"/>
                        </w:rPr>
                        <w:t>1370/10/2017</w:t>
                      </w:r>
                    </w:p>
                    <w:p w14:paraId="68F52201" w14:textId="1E76B434" w:rsidR="00B36200" w:rsidRDefault="00B36200" w:rsidP="00405192">
                      <w:pPr>
                        <w:rPr>
                          <w:rFonts w:cs="Arial"/>
                        </w:rPr>
                      </w:pPr>
                      <w:r w:rsidRPr="0000739E">
                        <w:rPr>
                          <w:rFonts w:cs="Arial"/>
                        </w:rPr>
                        <w:t>Deadline for Tender Responses:</w:t>
                      </w:r>
                      <w:r w:rsidRPr="006D645F">
                        <w:rPr>
                          <w:rFonts w:cs="Arial"/>
                          <w:sz w:val="24"/>
                          <w:szCs w:val="24"/>
                        </w:rPr>
                        <w:t xml:space="preserve"> </w:t>
                      </w:r>
                      <w:r w:rsidRPr="00B82BE6">
                        <w:rPr>
                          <w:rFonts w:cs="Arial"/>
                        </w:rPr>
                        <w:t>12 noon GMT 17</w:t>
                      </w:r>
                      <w:r w:rsidRPr="00B82BE6">
                        <w:rPr>
                          <w:rFonts w:cs="Arial"/>
                          <w:vertAlign w:val="superscript"/>
                        </w:rPr>
                        <w:t>th</w:t>
                      </w:r>
                      <w:r w:rsidRPr="00B82BE6">
                        <w:rPr>
                          <w:rFonts w:cs="Arial"/>
                        </w:rPr>
                        <w:t xml:space="preserve"> November 2017</w:t>
                      </w:r>
                    </w:p>
                    <w:p w14:paraId="68F52202" w14:textId="77777777" w:rsidR="00B36200" w:rsidRDefault="00B36200" w:rsidP="00790CE1">
                      <w:pPr>
                        <w:rPr>
                          <w:rFonts w:cs="Arial"/>
                        </w:rPr>
                      </w:pPr>
                    </w:p>
                    <w:p w14:paraId="68F52203" w14:textId="77777777" w:rsidR="00B36200" w:rsidRDefault="00B36200" w:rsidP="00790CE1">
                      <w:pPr>
                        <w:rPr>
                          <w:rFonts w:cs="Arial"/>
                        </w:rPr>
                      </w:pPr>
                    </w:p>
                    <w:p w14:paraId="68F52204" w14:textId="77777777" w:rsidR="00B36200" w:rsidRPr="0000739E" w:rsidRDefault="00B36200" w:rsidP="00790CE1">
                      <w:pPr>
                        <w:rPr>
                          <w:rFonts w:cs="Arial"/>
                        </w:rPr>
                      </w:pPr>
                    </w:p>
                    <w:p w14:paraId="68F52205" w14:textId="77777777" w:rsidR="00B36200" w:rsidRDefault="00B36200"/>
                    <w:p w14:paraId="68F52206" w14:textId="77777777" w:rsidR="00B36200" w:rsidRDefault="00B36200"/>
                    <w:p w14:paraId="68F52207" w14:textId="77777777" w:rsidR="00B36200" w:rsidRDefault="00B36200"/>
                    <w:p w14:paraId="68F52208" w14:textId="77777777" w:rsidR="00B36200" w:rsidRDefault="00B36200"/>
                  </w:txbxContent>
                </v:textbox>
              </v:shape>
            </w:pict>
          </mc:Fallback>
        </mc:AlternateContent>
      </w:r>
    </w:p>
    <w:p w14:paraId="68F51F0A" w14:textId="67234071"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F818D6">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F818D6">
        <w:rPr>
          <w:noProof/>
        </w:rPr>
        <w:t>10</w:t>
      </w:r>
      <w:r>
        <w:rPr>
          <w:noProof/>
        </w:rPr>
        <w:fldChar w:fldCharType="end"/>
      </w:r>
    </w:p>
    <w:p w14:paraId="68F51F17"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F818D6">
        <w:rPr>
          <w:noProof/>
        </w:rPr>
        <w:t>10</w:t>
      </w:r>
      <w:r>
        <w:rPr>
          <w:noProof/>
        </w:rPr>
        <w:fldChar w:fldCharType="end"/>
      </w:r>
    </w:p>
    <w:p w14:paraId="68F51F18"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F818D6">
        <w:rPr>
          <w:noProof/>
        </w:rPr>
        <w:t>14</w:t>
      </w:r>
      <w:r>
        <w:rPr>
          <w:noProof/>
        </w:rPr>
        <w:fldChar w:fldCharType="end"/>
      </w:r>
    </w:p>
    <w:p w14:paraId="68F51F19"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F818D6">
        <w:rPr>
          <w:noProof/>
        </w:rPr>
        <w:t>17</w:t>
      </w:r>
      <w:r>
        <w:rPr>
          <w:noProof/>
        </w:rPr>
        <w:fldChar w:fldCharType="end"/>
      </w:r>
    </w:p>
    <w:p w14:paraId="68F51F1A" w14:textId="1244702D"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F818D6">
        <w:rPr>
          <w:noProof/>
        </w:rPr>
        <w:t>1</w:t>
      </w:r>
      <w:r w:rsidR="00E3429D">
        <w:rPr>
          <w:noProof/>
        </w:rPr>
        <w:t>8</w:t>
      </w:r>
    </w:p>
    <w:p w14:paraId="68F51F1B"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F818D6">
        <w:rPr>
          <w:noProof/>
        </w:rPr>
        <w:t>20</w:t>
      </w:r>
      <w:r>
        <w:rPr>
          <w:noProof/>
        </w:rPr>
        <w:fldChar w:fldCharType="end"/>
      </w:r>
    </w:p>
    <w:p w14:paraId="68F51F1C"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F818D6">
        <w:rPr>
          <w:noProof/>
        </w:rPr>
        <w:t>20</w:t>
      </w:r>
      <w:r>
        <w:rPr>
          <w:noProof/>
        </w:rPr>
        <w:fldChar w:fldCharType="end"/>
      </w:r>
    </w:p>
    <w:p w14:paraId="68F51F1D" w14:textId="77777777"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F818D6">
        <w:rPr>
          <w:noProof/>
        </w:rPr>
        <w:t>21</w:t>
      </w:r>
      <w:r>
        <w:rPr>
          <w:noProof/>
        </w:rPr>
        <w:fldChar w:fldCharType="end"/>
      </w:r>
    </w:p>
    <w:p w14:paraId="68F51F1E" w14:textId="77777777"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F818D6">
        <w:rPr>
          <w:noProof/>
        </w:rPr>
        <w:t>21</w:t>
      </w:r>
      <w:r>
        <w:rPr>
          <w:noProof/>
        </w:rPr>
        <w:fldChar w:fldCharType="end"/>
      </w:r>
    </w:p>
    <w:p w14:paraId="68F51F1F" w14:textId="43E41C83"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F818D6">
        <w:rPr>
          <w:noProof/>
        </w:rPr>
        <w:t>22</w:t>
      </w:r>
    </w:p>
    <w:p w14:paraId="68F51F20" w14:textId="77777777"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F818D6">
        <w:rPr>
          <w:noProof/>
        </w:rPr>
        <w:t>22</w:t>
      </w:r>
      <w:r>
        <w:rPr>
          <w:noProof/>
        </w:rPr>
        <w:fldChar w:fldCharType="end"/>
      </w:r>
    </w:p>
    <w:p w14:paraId="68F51F21" w14:textId="77777777"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F818D6">
        <w:rPr>
          <w:noProof/>
        </w:rPr>
        <w:t>23</w:t>
      </w:r>
      <w:r>
        <w:rPr>
          <w:noProof/>
        </w:rPr>
        <w:fldChar w:fldCharType="end"/>
      </w:r>
    </w:p>
    <w:p w14:paraId="68F51F22" w14:textId="77777777"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F818D6">
        <w:rPr>
          <w:noProof/>
        </w:rPr>
        <w:t>23</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5C519A">
      <w:pPr>
        <w:pStyle w:val="Heading1"/>
        <w:numPr>
          <w:ilvl w:val="0"/>
          <w:numId w:val="7"/>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68F51F2A" w14:textId="36F0B891" w:rsidR="00622E6B" w:rsidRPr="00B67C00" w:rsidRDefault="00C6034B" w:rsidP="00327CC2">
      <w:pPr>
        <w:spacing w:before="240" w:after="240"/>
        <w:jc w:val="both"/>
        <w:rPr>
          <w:sz w:val="24"/>
          <w:szCs w:val="24"/>
        </w:rPr>
      </w:pPr>
      <w:r w:rsidRPr="00B67C00">
        <w:rPr>
          <w:sz w:val="24"/>
          <w:szCs w:val="24"/>
        </w:rPr>
        <w:t>BEI</w:t>
      </w:r>
      <w:r w:rsidR="00E853A2">
        <w:rPr>
          <w:sz w:val="24"/>
          <w:szCs w:val="24"/>
        </w:rPr>
        <w:t>S is looking for a contractor or</w:t>
      </w:r>
      <w:r w:rsidRPr="00B67C00">
        <w:rPr>
          <w:sz w:val="24"/>
          <w:szCs w:val="24"/>
        </w:rPr>
        <w:t xml:space="preserve"> contractors to develop a method to characterise UK peatland condition from radar to better constrain the UK greenhouse gas inventory. The purpose of the project is to determine whether data from satellite radar sensors can be used to monitor the </w:t>
      </w:r>
      <w:r w:rsidR="0004666F" w:rsidRPr="00B67C00">
        <w:rPr>
          <w:sz w:val="24"/>
          <w:szCs w:val="24"/>
        </w:rPr>
        <w:t xml:space="preserve">condition of the UK’s peatlands and use this monitoring information as input into the national land use greenhouse gas </w:t>
      </w:r>
      <w:r w:rsidR="00E853A2">
        <w:rPr>
          <w:sz w:val="24"/>
          <w:szCs w:val="24"/>
        </w:rPr>
        <w:t xml:space="preserve">(GHG) </w:t>
      </w:r>
      <w:r w:rsidR="0004666F" w:rsidRPr="00B67C00">
        <w:rPr>
          <w:sz w:val="24"/>
          <w:szCs w:val="24"/>
        </w:rPr>
        <w:t>inventory. This will enable the Government to produce a better constrained inventory for use in support of setting and tracking progress in UK Carbon Budgets</w:t>
      </w:r>
      <w:r w:rsidR="00E853A2">
        <w:rPr>
          <w:sz w:val="24"/>
          <w:szCs w:val="24"/>
        </w:rPr>
        <w:t xml:space="preserve"> as well for international reporting</w:t>
      </w:r>
      <w:r w:rsidR="00F733F4">
        <w:rPr>
          <w:sz w:val="24"/>
          <w:szCs w:val="24"/>
        </w:rPr>
        <w:t xml:space="preserve"> and policy development</w:t>
      </w:r>
      <w:r w:rsidR="0004666F" w:rsidRPr="00B67C00">
        <w:rPr>
          <w:sz w:val="24"/>
          <w:szCs w:val="24"/>
        </w:rPr>
        <w:t>.</w:t>
      </w:r>
    </w:p>
    <w:p w14:paraId="7C565FAA" w14:textId="373310A2" w:rsidR="006928E4" w:rsidRPr="00B67C00" w:rsidRDefault="006928E4" w:rsidP="00327CC2">
      <w:pPr>
        <w:spacing w:before="240" w:after="240"/>
        <w:jc w:val="both"/>
        <w:rPr>
          <w:sz w:val="24"/>
          <w:szCs w:val="24"/>
        </w:rPr>
      </w:pPr>
      <w:r w:rsidRPr="00B67C00">
        <w:rPr>
          <w:sz w:val="24"/>
          <w:szCs w:val="24"/>
        </w:rPr>
        <w:t>Defra and the Scottish Government have commissioned research into the use of optical satellite data to characterise UK peatland condition in order to support greenhouse gas reporting. This new BEIS project will complement this research by focusing on the use of radar satellite data, which has the advantage of being able to penetrate clouds</w:t>
      </w:r>
      <w:r w:rsidR="00E853A2">
        <w:rPr>
          <w:sz w:val="24"/>
          <w:szCs w:val="24"/>
        </w:rPr>
        <w:t>, an important issue</w:t>
      </w:r>
      <w:r w:rsidR="00E853A2" w:rsidRPr="00E853A2">
        <w:rPr>
          <w:sz w:val="24"/>
          <w:szCs w:val="24"/>
        </w:rPr>
        <w:t xml:space="preserve"> </w:t>
      </w:r>
      <w:r w:rsidR="00E853A2" w:rsidRPr="00B67C00">
        <w:rPr>
          <w:sz w:val="24"/>
          <w:szCs w:val="24"/>
        </w:rPr>
        <w:t>in the UK</w:t>
      </w:r>
      <w:r w:rsidRPr="00B67C00">
        <w:rPr>
          <w:sz w:val="24"/>
          <w:szCs w:val="24"/>
        </w:rPr>
        <w:t>.</w:t>
      </w:r>
    </w:p>
    <w:p w14:paraId="7F6D4BC3" w14:textId="3D11F8B5" w:rsidR="0072416D" w:rsidRDefault="0072416D" w:rsidP="00327CC2">
      <w:pPr>
        <w:spacing w:before="240" w:after="240"/>
        <w:jc w:val="both"/>
        <w:rPr>
          <w:rFonts w:cs="Arial"/>
          <w:bCs/>
          <w:sz w:val="24"/>
          <w:szCs w:val="24"/>
        </w:rPr>
      </w:pPr>
      <w:r w:rsidRPr="00B67C00">
        <w:rPr>
          <w:sz w:val="24"/>
          <w:szCs w:val="24"/>
        </w:rPr>
        <w:t>The project will take place fro</w:t>
      </w:r>
      <w:r w:rsidR="0004235A" w:rsidRPr="00B67C00">
        <w:rPr>
          <w:sz w:val="24"/>
          <w:szCs w:val="24"/>
        </w:rPr>
        <w:t xml:space="preserve">m January 2018 to December 2019. The project will involve the </w:t>
      </w:r>
      <w:r w:rsidR="006928E4" w:rsidRPr="00B67C00">
        <w:rPr>
          <w:sz w:val="24"/>
          <w:szCs w:val="24"/>
        </w:rPr>
        <w:t xml:space="preserve">satellite </w:t>
      </w:r>
      <w:r w:rsidR="0004235A" w:rsidRPr="00B67C00">
        <w:rPr>
          <w:sz w:val="24"/>
          <w:szCs w:val="24"/>
        </w:rPr>
        <w:t xml:space="preserve">radar-based characterisation of a sample of UK peatland sites, using field </w:t>
      </w:r>
      <w:r w:rsidR="00E853A2">
        <w:rPr>
          <w:sz w:val="24"/>
          <w:szCs w:val="24"/>
        </w:rPr>
        <w:t xml:space="preserve">micrometeorology </w:t>
      </w:r>
      <w:r w:rsidR="0004235A" w:rsidRPr="00B67C00">
        <w:rPr>
          <w:sz w:val="24"/>
          <w:szCs w:val="24"/>
        </w:rPr>
        <w:t xml:space="preserve">measurements and high resolution imagery as reference data. </w:t>
      </w:r>
      <w:r w:rsidRPr="00B67C00">
        <w:rPr>
          <w:rFonts w:cs="Arial"/>
          <w:bCs/>
          <w:sz w:val="24"/>
          <w:szCs w:val="24"/>
        </w:rPr>
        <w:t>The main output will be a validated method to classify the condition of peatlands using freely-available, weekly satellite data.</w:t>
      </w:r>
      <w:r w:rsidR="006928E4" w:rsidRPr="00B67C00">
        <w:rPr>
          <w:rFonts w:cs="Arial"/>
          <w:bCs/>
          <w:sz w:val="24"/>
          <w:szCs w:val="24"/>
        </w:rPr>
        <w:t xml:space="preserve"> Furthermore, the project will demonstrate that this condition information can be used to support </w:t>
      </w:r>
      <w:r w:rsidR="008548FF" w:rsidRPr="00B67C00">
        <w:rPr>
          <w:rFonts w:cs="Arial"/>
          <w:bCs/>
          <w:sz w:val="24"/>
          <w:szCs w:val="24"/>
        </w:rPr>
        <w:t>the national greenhouse gas reporting process. Finally, the project will lay out a roadmap to implement the new method cost-effectively.</w:t>
      </w:r>
    </w:p>
    <w:p w14:paraId="0B19E342" w14:textId="2BD90751" w:rsidR="00405ED8" w:rsidRDefault="00405ED8" w:rsidP="00327CC2">
      <w:pPr>
        <w:spacing w:before="240" w:after="240"/>
        <w:jc w:val="both"/>
        <w:rPr>
          <w:sz w:val="24"/>
          <w:szCs w:val="24"/>
        </w:rPr>
      </w:pPr>
      <w:r w:rsidRPr="00405ED8">
        <w:rPr>
          <w:sz w:val="24"/>
          <w:szCs w:val="24"/>
        </w:rPr>
        <w:t xml:space="preserve">The work will be carried out as </w:t>
      </w:r>
      <w:r>
        <w:rPr>
          <w:sz w:val="24"/>
          <w:szCs w:val="24"/>
        </w:rPr>
        <w:t xml:space="preserve">a </w:t>
      </w:r>
      <w:r w:rsidRPr="00405ED8">
        <w:rPr>
          <w:sz w:val="24"/>
          <w:szCs w:val="24"/>
        </w:rPr>
        <w:t xml:space="preserve">separate </w:t>
      </w:r>
      <w:r>
        <w:rPr>
          <w:sz w:val="24"/>
          <w:szCs w:val="24"/>
        </w:rPr>
        <w:t xml:space="preserve">contract </w:t>
      </w:r>
      <w:r w:rsidRPr="00405ED8">
        <w:rPr>
          <w:sz w:val="24"/>
          <w:szCs w:val="24"/>
        </w:rPr>
        <w:t>to the GHG emission inventory and projections contract that BEIS currently has with Ricardo Energy and Environment (and subcontractors the Centre for Ecology and Hydrology (CEH) and Forest Research). The contractor(s) will be required to liaise with CEH and/or Forest Research concerning the relevant information already contained within the LULUCF inventory, with a view to ensuring that any potential solutions can be successfully incorporated into the inventory process in the future.</w:t>
      </w:r>
    </w:p>
    <w:p w14:paraId="0ACE9C67" w14:textId="77777777" w:rsidR="00405ED8" w:rsidRPr="00B67C00" w:rsidRDefault="00405ED8" w:rsidP="00327CC2">
      <w:pPr>
        <w:spacing w:before="240" w:after="240"/>
        <w:jc w:val="both"/>
        <w:rPr>
          <w:sz w:val="24"/>
          <w:szCs w:val="24"/>
        </w:rPr>
      </w:pPr>
    </w:p>
    <w:p w14:paraId="68F51F2B" w14:textId="77777777" w:rsidR="001F4630" w:rsidRPr="00B67C00" w:rsidRDefault="001F4630" w:rsidP="005C519A">
      <w:pPr>
        <w:pStyle w:val="Heading1"/>
        <w:numPr>
          <w:ilvl w:val="0"/>
          <w:numId w:val="7"/>
        </w:numPr>
        <w:jc w:val="both"/>
        <w:rPr>
          <w:rFonts w:ascii="Arial" w:hAnsi="Arial" w:cs="Arial"/>
          <w:sz w:val="24"/>
          <w:szCs w:val="24"/>
        </w:rPr>
      </w:pPr>
      <w:bookmarkStart w:id="25" w:name="_Ref357535668"/>
      <w:bookmarkStart w:id="26" w:name="_Toc381969507"/>
      <w:bookmarkStart w:id="27" w:name="_Toc405888456"/>
      <w:r w:rsidRPr="00B67C00">
        <w:rPr>
          <w:rFonts w:ascii="Arial" w:hAnsi="Arial" w:cs="Arial"/>
          <w:sz w:val="24"/>
          <w:szCs w:val="24"/>
        </w:rPr>
        <w:t>Background</w:t>
      </w:r>
      <w:bookmarkEnd w:id="25"/>
      <w:bookmarkEnd w:id="26"/>
      <w:bookmarkEnd w:id="27"/>
    </w:p>
    <w:p w14:paraId="66637880" w14:textId="77777777" w:rsidR="00AD50A7" w:rsidRPr="00AD50A7" w:rsidRDefault="00AD50A7" w:rsidP="00327CC2">
      <w:pPr>
        <w:spacing w:before="240"/>
        <w:jc w:val="both"/>
        <w:rPr>
          <w:rFonts w:cs="Arial"/>
          <w:bCs/>
          <w:sz w:val="24"/>
          <w:szCs w:val="24"/>
          <w:u w:val="single"/>
        </w:rPr>
      </w:pPr>
      <w:r w:rsidRPr="00AD50A7">
        <w:rPr>
          <w:rFonts w:cs="Arial"/>
          <w:bCs/>
          <w:sz w:val="24"/>
          <w:szCs w:val="24"/>
          <w:u w:val="single"/>
        </w:rPr>
        <w:t>Policy context</w:t>
      </w:r>
    </w:p>
    <w:p w14:paraId="0B489617" w14:textId="5FC5BBDB" w:rsidR="00A705BC" w:rsidRPr="00A705BC" w:rsidRDefault="00A705BC" w:rsidP="00327CC2">
      <w:pPr>
        <w:spacing w:before="240"/>
        <w:jc w:val="both"/>
        <w:rPr>
          <w:rFonts w:cs="Arial"/>
          <w:bCs/>
          <w:sz w:val="24"/>
          <w:szCs w:val="24"/>
        </w:rPr>
      </w:pPr>
      <w:r w:rsidRPr="00A705BC">
        <w:rPr>
          <w:rFonts w:cs="Arial"/>
          <w:bCs/>
          <w:sz w:val="24"/>
          <w:szCs w:val="24"/>
        </w:rPr>
        <w:t xml:space="preserve">The UK is committed under the UNFCCC, </w:t>
      </w:r>
      <w:r w:rsidR="00E853A2">
        <w:rPr>
          <w:rFonts w:cs="Arial"/>
          <w:bCs/>
          <w:sz w:val="24"/>
          <w:szCs w:val="24"/>
        </w:rPr>
        <w:t xml:space="preserve">the </w:t>
      </w:r>
      <w:r w:rsidRPr="00A705BC">
        <w:rPr>
          <w:rFonts w:cs="Arial"/>
          <w:bCs/>
          <w:sz w:val="24"/>
          <w:szCs w:val="24"/>
        </w:rPr>
        <w:t>Kyoto Protocol, the EU Monitoring Mechanism and the UK Climate Change Act</w:t>
      </w:r>
      <w:r w:rsidR="00E853A2">
        <w:rPr>
          <w:rFonts w:cs="Arial"/>
          <w:bCs/>
          <w:sz w:val="24"/>
          <w:szCs w:val="24"/>
        </w:rPr>
        <w:t xml:space="preserve"> (2008)</w:t>
      </w:r>
      <w:r w:rsidRPr="00A705BC">
        <w:rPr>
          <w:rFonts w:cs="Arial"/>
          <w:bCs/>
          <w:sz w:val="24"/>
          <w:szCs w:val="24"/>
        </w:rPr>
        <w:t xml:space="preserve"> to produce national inventories of emissions by sources and removal by sinks of greenhouse gases including carbon dioxide (CO</w:t>
      </w:r>
      <w:r w:rsidRPr="00A705BC">
        <w:rPr>
          <w:rFonts w:cs="Arial"/>
          <w:bCs/>
          <w:sz w:val="24"/>
          <w:szCs w:val="24"/>
          <w:vertAlign w:val="subscript"/>
        </w:rPr>
        <w:t>2</w:t>
      </w:r>
      <w:r w:rsidRPr="00A705BC">
        <w:rPr>
          <w:rFonts w:cs="Arial"/>
          <w:bCs/>
          <w:sz w:val="24"/>
          <w:szCs w:val="24"/>
        </w:rPr>
        <w:t>), methane (CH</w:t>
      </w:r>
      <w:r w:rsidRPr="00A705BC">
        <w:rPr>
          <w:rFonts w:cs="Arial"/>
          <w:bCs/>
          <w:sz w:val="24"/>
          <w:szCs w:val="24"/>
          <w:vertAlign w:val="subscript"/>
        </w:rPr>
        <w:t>4</w:t>
      </w:r>
      <w:r w:rsidRPr="00A705BC">
        <w:rPr>
          <w:rFonts w:cs="Arial"/>
          <w:bCs/>
          <w:sz w:val="24"/>
          <w:szCs w:val="24"/>
        </w:rPr>
        <w:t>) and nitrous oxide (N</w:t>
      </w:r>
      <w:r w:rsidRPr="00A705BC">
        <w:rPr>
          <w:rFonts w:cs="Arial"/>
          <w:bCs/>
          <w:sz w:val="24"/>
          <w:szCs w:val="24"/>
          <w:vertAlign w:val="subscript"/>
        </w:rPr>
        <w:t>2</w:t>
      </w:r>
      <w:r w:rsidRPr="00A705BC">
        <w:rPr>
          <w:rFonts w:cs="Arial"/>
          <w:bCs/>
          <w:sz w:val="24"/>
          <w:szCs w:val="24"/>
        </w:rPr>
        <w:t xml:space="preserve">O). The calculation of these emissions and removals should be undertaken using agreed comparable methodologies and take account of the best </w:t>
      </w:r>
      <w:r>
        <w:rPr>
          <w:rFonts w:cs="Arial"/>
          <w:bCs/>
          <w:sz w:val="24"/>
          <w:szCs w:val="24"/>
        </w:rPr>
        <w:t>available scientific knowledge.</w:t>
      </w:r>
    </w:p>
    <w:p w14:paraId="30B18628" w14:textId="4C530F53" w:rsidR="00A705BC" w:rsidRDefault="00A705BC" w:rsidP="00327CC2">
      <w:pPr>
        <w:spacing w:before="240"/>
        <w:jc w:val="both"/>
        <w:rPr>
          <w:rFonts w:cs="Arial"/>
          <w:bCs/>
          <w:sz w:val="24"/>
          <w:szCs w:val="24"/>
        </w:rPr>
      </w:pPr>
      <w:r w:rsidRPr="00A705BC">
        <w:rPr>
          <w:rFonts w:cs="Arial"/>
          <w:bCs/>
          <w:sz w:val="24"/>
          <w:szCs w:val="24"/>
        </w:rPr>
        <w:t>The emissions and removals from Land Use, Land-Use Change and Forestry (LULUCF) are included as a component of the UK GHG Inventory following the requirements of the relevant reporting bodies.</w:t>
      </w:r>
      <w:r w:rsidR="008B1C8F">
        <w:rPr>
          <w:rFonts w:cs="Arial"/>
          <w:bCs/>
          <w:sz w:val="24"/>
          <w:szCs w:val="24"/>
        </w:rPr>
        <w:t xml:space="preserve"> LULUCF is one of the most uncertain components of the national inventor</w:t>
      </w:r>
      <w:r w:rsidR="00EC7F10">
        <w:rPr>
          <w:rFonts w:cs="Arial"/>
          <w:bCs/>
          <w:sz w:val="24"/>
          <w:szCs w:val="24"/>
        </w:rPr>
        <w:t xml:space="preserve">y. Hence it </w:t>
      </w:r>
      <w:r w:rsidR="008B1C8F">
        <w:rPr>
          <w:rFonts w:cs="Arial"/>
          <w:bCs/>
          <w:sz w:val="24"/>
          <w:szCs w:val="24"/>
        </w:rPr>
        <w:t>is subject to a programme of continuous improvement that seeks to implement changes that reflect our improving understanding of complex ecosystem processes</w:t>
      </w:r>
      <w:r w:rsidR="00EC7F10">
        <w:rPr>
          <w:rFonts w:cs="Arial"/>
          <w:bCs/>
          <w:sz w:val="24"/>
          <w:szCs w:val="24"/>
        </w:rPr>
        <w:t xml:space="preserve"> and evolving international scientific guidance</w:t>
      </w:r>
      <w:r w:rsidR="008B1C8F">
        <w:rPr>
          <w:rFonts w:cs="Arial"/>
          <w:bCs/>
          <w:sz w:val="24"/>
          <w:szCs w:val="24"/>
        </w:rPr>
        <w:t>.</w:t>
      </w:r>
    </w:p>
    <w:p w14:paraId="55FE0E95" w14:textId="00FBD3EA" w:rsidR="0044489C" w:rsidRDefault="00283CD2" w:rsidP="00327CC2">
      <w:pPr>
        <w:spacing w:before="240"/>
        <w:jc w:val="both"/>
        <w:rPr>
          <w:rFonts w:cs="Arial"/>
          <w:bCs/>
          <w:sz w:val="24"/>
          <w:szCs w:val="24"/>
        </w:rPr>
      </w:pPr>
      <w:r>
        <w:rPr>
          <w:rFonts w:cs="Arial"/>
          <w:bCs/>
          <w:sz w:val="24"/>
          <w:szCs w:val="24"/>
        </w:rPr>
        <w:t xml:space="preserve">The </w:t>
      </w:r>
      <w:r w:rsidR="0044489C" w:rsidRPr="0044489C">
        <w:rPr>
          <w:rFonts w:cs="Arial"/>
          <w:bCs/>
          <w:sz w:val="24"/>
          <w:szCs w:val="24"/>
        </w:rPr>
        <w:t>EU Decision on LULUCF accounting (529/2013</w:t>
      </w:r>
      <w:r>
        <w:rPr>
          <w:rFonts w:cs="Arial"/>
          <w:bCs/>
          <w:sz w:val="24"/>
          <w:szCs w:val="24"/>
        </w:rPr>
        <w:t xml:space="preserve"> Art 3(3)</w:t>
      </w:r>
      <w:r w:rsidR="0044489C" w:rsidRPr="0044489C">
        <w:rPr>
          <w:rFonts w:cs="Arial"/>
          <w:bCs/>
          <w:sz w:val="24"/>
          <w:szCs w:val="24"/>
        </w:rPr>
        <w:t>) allows Member States to elect to account emissions and removals arising from wetland drainage and rewetting.</w:t>
      </w:r>
      <w:r w:rsidR="0044489C">
        <w:rPr>
          <w:rFonts w:cs="Arial"/>
          <w:bCs/>
          <w:sz w:val="24"/>
          <w:szCs w:val="24"/>
        </w:rPr>
        <w:t xml:space="preserve"> The UK has elected to account for this activity and is in the process of developing appropriate, cost-effective monitoring methods that can be integrated into the national GHG </w:t>
      </w:r>
      <w:r w:rsidR="0044489C">
        <w:rPr>
          <w:rFonts w:cs="Arial"/>
          <w:bCs/>
          <w:sz w:val="24"/>
          <w:szCs w:val="24"/>
        </w:rPr>
        <w:lastRenderedPageBreak/>
        <w:t>inventory.</w:t>
      </w:r>
    </w:p>
    <w:p w14:paraId="53570D9C" w14:textId="64CF9FE8" w:rsidR="0044489C" w:rsidRDefault="0044489C" w:rsidP="00327CC2">
      <w:pPr>
        <w:spacing w:before="240"/>
        <w:jc w:val="both"/>
        <w:rPr>
          <w:rFonts w:cs="Arial"/>
          <w:bCs/>
          <w:sz w:val="24"/>
          <w:szCs w:val="24"/>
        </w:rPr>
      </w:pPr>
      <w:r w:rsidRPr="0044489C">
        <w:rPr>
          <w:rFonts w:cs="Arial"/>
          <w:bCs/>
          <w:sz w:val="24"/>
          <w:szCs w:val="24"/>
        </w:rPr>
        <w:t xml:space="preserve">The </w:t>
      </w:r>
      <w:r>
        <w:rPr>
          <w:rFonts w:cs="Arial"/>
          <w:bCs/>
          <w:sz w:val="24"/>
          <w:szCs w:val="24"/>
        </w:rPr>
        <w:t>Intergovernmental Panel on Climate Change (</w:t>
      </w:r>
      <w:r w:rsidRPr="0044489C">
        <w:rPr>
          <w:rFonts w:cs="Arial"/>
          <w:bCs/>
          <w:sz w:val="24"/>
          <w:szCs w:val="24"/>
        </w:rPr>
        <w:t>IPCC</w:t>
      </w:r>
      <w:r>
        <w:rPr>
          <w:rFonts w:cs="Arial"/>
          <w:bCs/>
          <w:sz w:val="24"/>
          <w:szCs w:val="24"/>
        </w:rPr>
        <w:t>)</w:t>
      </w:r>
      <w:r w:rsidRPr="0044489C">
        <w:rPr>
          <w:rFonts w:cs="Arial"/>
          <w:bCs/>
          <w:sz w:val="24"/>
          <w:szCs w:val="24"/>
        </w:rPr>
        <w:t xml:space="preserve"> has published guidance for calculating greenhouse gas emissions and removals from wetlands</w:t>
      </w:r>
      <w:r w:rsidR="00564B7D">
        <w:rPr>
          <w:rFonts w:cs="Arial"/>
          <w:bCs/>
          <w:sz w:val="24"/>
          <w:szCs w:val="24"/>
        </w:rPr>
        <w:t>, including wet and drained soils</w:t>
      </w:r>
      <w:r w:rsidR="007C462F">
        <w:rPr>
          <w:rStyle w:val="FootnoteReference"/>
          <w:rFonts w:cs="Arial"/>
          <w:bCs/>
          <w:sz w:val="24"/>
          <w:szCs w:val="24"/>
        </w:rPr>
        <w:footnoteReference w:id="1"/>
      </w:r>
      <w:r w:rsidRPr="0044489C">
        <w:rPr>
          <w:rFonts w:cs="Arial"/>
          <w:bCs/>
          <w:sz w:val="24"/>
          <w:szCs w:val="24"/>
        </w:rPr>
        <w:t>.</w:t>
      </w:r>
      <w:r>
        <w:rPr>
          <w:rFonts w:cs="Arial"/>
          <w:bCs/>
          <w:sz w:val="24"/>
          <w:szCs w:val="24"/>
        </w:rPr>
        <w:t xml:space="preserve"> </w:t>
      </w:r>
      <w:r w:rsidR="007C462F">
        <w:rPr>
          <w:rFonts w:cs="Arial"/>
          <w:bCs/>
          <w:sz w:val="24"/>
          <w:szCs w:val="24"/>
        </w:rPr>
        <w:t>In scoping the potential for the UK to apply these guidelines in the national GHG inventory, it has become apparent that there is a need to conduct further research and development.</w:t>
      </w:r>
    </w:p>
    <w:p w14:paraId="15A8F83C" w14:textId="0FBD1D59" w:rsidR="00AD50A7" w:rsidRPr="00AD50A7" w:rsidRDefault="00AD50A7" w:rsidP="00327CC2">
      <w:pPr>
        <w:spacing w:before="240"/>
        <w:jc w:val="both"/>
        <w:rPr>
          <w:rFonts w:cs="Arial"/>
          <w:bCs/>
          <w:sz w:val="24"/>
          <w:szCs w:val="24"/>
          <w:u w:val="single"/>
        </w:rPr>
      </w:pPr>
      <w:r w:rsidRPr="00AD50A7">
        <w:rPr>
          <w:rFonts w:cs="Arial"/>
          <w:bCs/>
          <w:sz w:val="24"/>
          <w:szCs w:val="24"/>
          <w:u w:val="single"/>
        </w:rPr>
        <w:t>UK peatlands</w:t>
      </w:r>
    </w:p>
    <w:p w14:paraId="5A3BDF8F" w14:textId="0B15B277" w:rsidR="00E360FC" w:rsidRPr="00B67C00" w:rsidRDefault="00E360FC" w:rsidP="00327CC2">
      <w:pPr>
        <w:spacing w:before="240"/>
        <w:jc w:val="both"/>
        <w:rPr>
          <w:rFonts w:cs="Arial"/>
          <w:bCs/>
          <w:sz w:val="24"/>
          <w:szCs w:val="24"/>
        </w:rPr>
      </w:pPr>
      <w:r w:rsidRPr="00B67C00">
        <w:rPr>
          <w:rFonts w:cs="Arial"/>
          <w:bCs/>
          <w:sz w:val="24"/>
          <w:szCs w:val="24"/>
        </w:rPr>
        <w:t>Intact peatlands are a carbon sink, absorbing CO</w:t>
      </w:r>
      <w:r w:rsidRPr="00EC7F10">
        <w:rPr>
          <w:rFonts w:cs="Arial"/>
          <w:bCs/>
          <w:sz w:val="24"/>
          <w:szCs w:val="24"/>
          <w:vertAlign w:val="subscript"/>
        </w:rPr>
        <w:t>2</w:t>
      </w:r>
      <w:r w:rsidRPr="00B67C00">
        <w:rPr>
          <w:rFonts w:cs="Arial"/>
          <w:bCs/>
          <w:sz w:val="24"/>
          <w:szCs w:val="24"/>
        </w:rPr>
        <w:t xml:space="preserve"> from the atmosphere as plants grow, then storing it when the plants die, sink and partially decay under waterlogged conditions. However, more than three quarters of the UK’s peatlands are degraded, resulting in decomposition of this organic matter and release of the large stores of carbon from the soil. </w:t>
      </w:r>
      <w:r w:rsidR="00AD50A7">
        <w:rPr>
          <w:rFonts w:cs="Arial"/>
          <w:bCs/>
          <w:sz w:val="24"/>
          <w:szCs w:val="24"/>
        </w:rPr>
        <w:t xml:space="preserve">To reverse this, government departments </w:t>
      </w:r>
      <w:r w:rsidR="004C6422">
        <w:rPr>
          <w:rFonts w:cs="Arial"/>
          <w:bCs/>
          <w:sz w:val="24"/>
          <w:szCs w:val="24"/>
        </w:rPr>
        <w:t xml:space="preserve">and agencies </w:t>
      </w:r>
      <w:r w:rsidR="00AD50A7">
        <w:rPr>
          <w:rFonts w:cs="Arial"/>
          <w:bCs/>
          <w:sz w:val="24"/>
          <w:szCs w:val="24"/>
        </w:rPr>
        <w:t xml:space="preserve">in the devolved administrations as well </w:t>
      </w:r>
      <w:r w:rsidR="00372D02">
        <w:rPr>
          <w:rFonts w:cs="Arial"/>
          <w:bCs/>
          <w:sz w:val="24"/>
          <w:szCs w:val="24"/>
        </w:rPr>
        <w:t xml:space="preserve">as </w:t>
      </w:r>
      <w:r w:rsidR="009A490B">
        <w:rPr>
          <w:rFonts w:cs="Arial"/>
          <w:bCs/>
          <w:sz w:val="24"/>
          <w:szCs w:val="24"/>
        </w:rPr>
        <w:t xml:space="preserve">broader </w:t>
      </w:r>
      <w:r w:rsidR="00AD50A7">
        <w:rPr>
          <w:rFonts w:cs="Arial"/>
          <w:bCs/>
          <w:sz w:val="24"/>
          <w:szCs w:val="24"/>
        </w:rPr>
        <w:t>partnerships</w:t>
      </w:r>
      <w:r w:rsidR="009A490B">
        <w:rPr>
          <w:rFonts w:cs="Arial"/>
          <w:bCs/>
          <w:sz w:val="24"/>
          <w:szCs w:val="24"/>
        </w:rPr>
        <w:t xml:space="preserve"> are investing significant resources into peatland restoration activities.</w:t>
      </w:r>
      <w:r w:rsidR="00AD50A7">
        <w:rPr>
          <w:rFonts w:cs="Arial"/>
          <w:bCs/>
          <w:sz w:val="24"/>
          <w:szCs w:val="24"/>
        </w:rPr>
        <w:t xml:space="preserve"> </w:t>
      </w:r>
    </w:p>
    <w:p w14:paraId="193B3310" w14:textId="1130168D" w:rsidR="00E360FC" w:rsidRPr="00B67C00" w:rsidRDefault="00E360FC" w:rsidP="00327CC2">
      <w:pPr>
        <w:spacing w:before="240"/>
        <w:jc w:val="both"/>
        <w:rPr>
          <w:rFonts w:cs="Arial"/>
          <w:bCs/>
          <w:sz w:val="24"/>
          <w:szCs w:val="24"/>
        </w:rPr>
      </w:pPr>
      <w:r w:rsidRPr="00B67C00">
        <w:rPr>
          <w:rFonts w:cs="Arial"/>
          <w:bCs/>
          <w:sz w:val="24"/>
          <w:szCs w:val="24"/>
        </w:rPr>
        <w:t>Peatland emissions estimates are uncertain due to limitations in the number of primary measurement studies (providing emission factors) and difficulties in translating available soils and land-cover data into reliable peat area and condition estimates (activity data). These uncertainties need to be addressed i</w:t>
      </w:r>
      <w:r w:rsidR="00994D8C" w:rsidRPr="00B67C00">
        <w:rPr>
          <w:rFonts w:cs="Arial"/>
          <w:bCs/>
          <w:sz w:val="24"/>
          <w:szCs w:val="24"/>
        </w:rPr>
        <w:t>n order for the UK</w:t>
      </w:r>
      <w:r w:rsidRPr="00B67C00">
        <w:rPr>
          <w:rFonts w:cs="Arial"/>
          <w:bCs/>
          <w:sz w:val="24"/>
          <w:szCs w:val="24"/>
        </w:rPr>
        <w:t xml:space="preserve"> to compile a </w:t>
      </w:r>
      <w:r w:rsidR="00994D8C" w:rsidRPr="00B67C00">
        <w:rPr>
          <w:rFonts w:cs="Arial"/>
          <w:bCs/>
          <w:sz w:val="24"/>
          <w:szCs w:val="24"/>
        </w:rPr>
        <w:t xml:space="preserve">more complete and </w:t>
      </w:r>
      <w:r w:rsidR="0051659F" w:rsidRPr="00B67C00">
        <w:rPr>
          <w:rFonts w:cs="Arial"/>
          <w:bCs/>
          <w:sz w:val="24"/>
          <w:szCs w:val="24"/>
        </w:rPr>
        <w:t>accurate</w:t>
      </w:r>
      <w:r w:rsidRPr="00B67C00">
        <w:rPr>
          <w:rFonts w:cs="Arial"/>
          <w:bCs/>
          <w:sz w:val="24"/>
          <w:szCs w:val="24"/>
        </w:rPr>
        <w:t xml:space="preserve"> </w:t>
      </w:r>
      <w:r w:rsidR="00A82126">
        <w:rPr>
          <w:rFonts w:cs="Arial"/>
          <w:bCs/>
          <w:sz w:val="24"/>
          <w:szCs w:val="24"/>
        </w:rPr>
        <w:t>greenhouse gas inventory (GHGI)</w:t>
      </w:r>
      <w:r w:rsidRPr="00B67C00">
        <w:rPr>
          <w:rFonts w:cs="Arial"/>
          <w:bCs/>
          <w:sz w:val="24"/>
          <w:szCs w:val="24"/>
        </w:rPr>
        <w:t>.</w:t>
      </w:r>
    </w:p>
    <w:p w14:paraId="6495F19D" w14:textId="0DC0D604" w:rsidR="00E360FC" w:rsidRPr="00B67C00" w:rsidRDefault="00E360FC" w:rsidP="00327CC2">
      <w:pPr>
        <w:spacing w:before="240"/>
        <w:jc w:val="both"/>
        <w:rPr>
          <w:rFonts w:cs="Arial"/>
          <w:bCs/>
          <w:sz w:val="24"/>
          <w:szCs w:val="24"/>
        </w:rPr>
      </w:pPr>
      <w:r w:rsidRPr="00B67C00">
        <w:rPr>
          <w:rFonts w:cs="Arial"/>
          <w:bCs/>
          <w:sz w:val="24"/>
          <w:szCs w:val="24"/>
        </w:rPr>
        <w:t>To develop improved estimates, there is a need for new field-scale measurements of GHG fluxes from under-studied peatland types, and for the development of consistent, UK-scale condition mapping and monitoring approaches, potentially based on new Earth Observation (EO) data.</w:t>
      </w:r>
      <w:r w:rsidR="00994D8C" w:rsidRPr="00B67C00">
        <w:rPr>
          <w:rFonts w:cs="Arial"/>
          <w:bCs/>
          <w:sz w:val="24"/>
          <w:szCs w:val="24"/>
        </w:rPr>
        <w:t xml:space="preserve"> </w:t>
      </w:r>
      <w:r w:rsidRPr="00B67C00">
        <w:rPr>
          <w:rFonts w:cs="Arial"/>
          <w:bCs/>
          <w:sz w:val="24"/>
          <w:szCs w:val="24"/>
        </w:rPr>
        <w:t>The EU’s Sentinel satellites (launched in 2014) provide a new source of free, weekly satellite EO data that can be used to provide a complete coverage of the UK’s peatlands.</w:t>
      </w:r>
    </w:p>
    <w:p w14:paraId="651B8A6A" w14:textId="77777777" w:rsidR="00AD50A7" w:rsidRPr="00AD50A7" w:rsidRDefault="00AD50A7" w:rsidP="00327CC2">
      <w:pPr>
        <w:spacing w:before="240"/>
        <w:jc w:val="both"/>
        <w:rPr>
          <w:rFonts w:cs="Arial"/>
          <w:bCs/>
          <w:sz w:val="24"/>
          <w:szCs w:val="24"/>
          <w:u w:val="single"/>
        </w:rPr>
      </w:pPr>
      <w:r w:rsidRPr="00AD50A7">
        <w:rPr>
          <w:rFonts w:cs="Arial"/>
          <w:bCs/>
          <w:sz w:val="24"/>
          <w:szCs w:val="24"/>
          <w:u w:val="single"/>
        </w:rPr>
        <w:t>Synthetic Aperture Radar (SAR)</w:t>
      </w:r>
    </w:p>
    <w:p w14:paraId="6762F60A" w14:textId="717618EE" w:rsidR="00E360FC" w:rsidRDefault="00AD50A7" w:rsidP="00327CC2">
      <w:pPr>
        <w:spacing w:before="240"/>
        <w:jc w:val="both"/>
        <w:rPr>
          <w:rFonts w:cs="Arial"/>
          <w:bCs/>
          <w:sz w:val="24"/>
          <w:szCs w:val="24"/>
        </w:rPr>
      </w:pPr>
      <w:r>
        <w:rPr>
          <w:rFonts w:cs="Arial"/>
          <w:bCs/>
          <w:sz w:val="24"/>
          <w:szCs w:val="24"/>
        </w:rPr>
        <w:t>Synthetic A</w:t>
      </w:r>
      <w:r w:rsidR="00E360FC" w:rsidRPr="00B67C00">
        <w:rPr>
          <w:rFonts w:cs="Arial"/>
          <w:bCs/>
          <w:sz w:val="24"/>
          <w:szCs w:val="24"/>
        </w:rPr>
        <w:t xml:space="preserve">perture </w:t>
      </w:r>
      <w:r>
        <w:rPr>
          <w:rFonts w:cs="Arial"/>
          <w:bCs/>
          <w:sz w:val="24"/>
          <w:szCs w:val="24"/>
        </w:rPr>
        <w:t>R</w:t>
      </w:r>
      <w:r w:rsidR="00E360FC" w:rsidRPr="00B67C00">
        <w:rPr>
          <w:rFonts w:cs="Arial"/>
          <w:bCs/>
          <w:sz w:val="24"/>
          <w:szCs w:val="24"/>
        </w:rPr>
        <w:t>adar (SAR) data</w:t>
      </w:r>
      <w:r>
        <w:rPr>
          <w:rFonts w:cs="Arial"/>
          <w:bCs/>
          <w:sz w:val="24"/>
          <w:szCs w:val="24"/>
        </w:rPr>
        <w:t>, e.g.</w:t>
      </w:r>
      <w:r w:rsidR="00E360FC" w:rsidRPr="00B67C00">
        <w:rPr>
          <w:rFonts w:cs="Arial"/>
          <w:bCs/>
          <w:sz w:val="24"/>
          <w:szCs w:val="24"/>
        </w:rPr>
        <w:t xml:space="preserve"> from the Sentinel-1 satellites</w:t>
      </w:r>
      <w:r>
        <w:rPr>
          <w:rFonts w:cs="Arial"/>
          <w:bCs/>
          <w:sz w:val="24"/>
          <w:szCs w:val="24"/>
        </w:rPr>
        <w:t>,</w:t>
      </w:r>
      <w:r w:rsidR="00E360FC" w:rsidRPr="00B67C00">
        <w:rPr>
          <w:rFonts w:cs="Arial"/>
          <w:bCs/>
          <w:sz w:val="24"/>
          <w:szCs w:val="24"/>
        </w:rPr>
        <w:t xml:space="preserve"> offer</w:t>
      </w:r>
      <w:r w:rsidR="00994D8C" w:rsidRPr="00B67C00">
        <w:rPr>
          <w:rFonts w:cs="Arial"/>
          <w:bCs/>
          <w:sz w:val="24"/>
          <w:szCs w:val="24"/>
        </w:rPr>
        <w:t xml:space="preserve"> the</w:t>
      </w:r>
      <w:r w:rsidR="00E360FC" w:rsidRPr="00B67C00">
        <w:rPr>
          <w:rFonts w:cs="Arial"/>
          <w:bCs/>
          <w:sz w:val="24"/>
          <w:szCs w:val="24"/>
        </w:rPr>
        <w:t xml:space="preserve"> potential to measure key variables such as moisture and vegetation structure, whilst interferometric </w:t>
      </w:r>
      <w:r w:rsidR="00A82126">
        <w:rPr>
          <w:rFonts w:cs="Arial"/>
          <w:bCs/>
          <w:sz w:val="24"/>
          <w:szCs w:val="24"/>
        </w:rPr>
        <w:t xml:space="preserve">SAR </w:t>
      </w:r>
      <w:r w:rsidR="00A82126" w:rsidRPr="00B67C00">
        <w:rPr>
          <w:rFonts w:cs="Arial"/>
          <w:bCs/>
          <w:sz w:val="24"/>
          <w:szCs w:val="24"/>
        </w:rPr>
        <w:t xml:space="preserve">(InSAR) </w:t>
      </w:r>
      <w:r w:rsidR="00E360FC" w:rsidRPr="00B67C00">
        <w:rPr>
          <w:rFonts w:cs="Arial"/>
          <w:bCs/>
          <w:sz w:val="24"/>
          <w:szCs w:val="24"/>
        </w:rPr>
        <w:t>methods based on the same data have the potential to measure fine-scale cha</w:t>
      </w:r>
      <w:r w:rsidR="00A82126">
        <w:rPr>
          <w:rFonts w:cs="Arial"/>
          <w:bCs/>
          <w:sz w:val="24"/>
          <w:szCs w:val="24"/>
        </w:rPr>
        <w:t>nges in peat surface elevation.</w:t>
      </w:r>
    </w:p>
    <w:p w14:paraId="3FEFEB35" w14:textId="70B316E6" w:rsidR="009F6CE7" w:rsidRDefault="009F6CE7" w:rsidP="009F6CE7">
      <w:pPr>
        <w:spacing w:before="240"/>
        <w:jc w:val="both"/>
        <w:rPr>
          <w:rFonts w:cs="Arial"/>
          <w:sz w:val="24"/>
          <w:szCs w:val="24"/>
        </w:rPr>
      </w:pPr>
      <w:r>
        <w:rPr>
          <w:rFonts w:cs="Arial"/>
          <w:sz w:val="24"/>
          <w:szCs w:val="24"/>
        </w:rPr>
        <w:t>InSAR methods involving time-series of radar images over geographical areas of interest have been used to detect surface deformation (at cm to mm resolutions) resulting from earthquakes and subsidence. In addition, they have been used to assess glacier evolution. The use of InSAR to assess peatland condition is a relatively recent application with a small number of examples in tropical</w:t>
      </w:r>
      <w:r>
        <w:rPr>
          <w:rStyle w:val="FootnoteReference"/>
          <w:rFonts w:eastAsia="MS Mincho" w:cs="Arial"/>
          <w:bCs/>
        </w:rPr>
        <w:footnoteReference w:id="2"/>
      </w:r>
      <w:r>
        <w:rPr>
          <w:rFonts w:cs="Arial"/>
          <w:sz w:val="24"/>
          <w:szCs w:val="24"/>
        </w:rPr>
        <w:t xml:space="preserve"> and temperate</w:t>
      </w:r>
      <w:r>
        <w:rPr>
          <w:rStyle w:val="FootnoteReference"/>
          <w:rFonts w:eastAsia="MS Mincho" w:cs="Arial"/>
          <w:bCs/>
        </w:rPr>
        <w:footnoteReference w:id="3"/>
      </w:r>
      <w:r>
        <w:rPr>
          <w:rFonts w:cs="Arial"/>
          <w:sz w:val="24"/>
          <w:szCs w:val="24"/>
        </w:rPr>
        <w:t xml:space="preserve"> peatlands. </w:t>
      </w:r>
      <w:r w:rsidR="00D7474A">
        <w:rPr>
          <w:rFonts w:cs="Arial"/>
          <w:sz w:val="24"/>
          <w:szCs w:val="24"/>
        </w:rPr>
        <w:t xml:space="preserve">The </w:t>
      </w:r>
      <w:r>
        <w:rPr>
          <w:rFonts w:cs="Arial"/>
          <w:sz w:val="24"/>
          <w:szCs w:val="24"/>
        </w:rPr>
        <w:t xml:space="preserve">latter </w:t>
      </w:r>
      <w:r w:rsidRPr="009F6CE7">
        <w:rPr>
          <w:rFonts w:cs="Arial"/>
          <w:sz w:val="24"/>
          <w:szCs w:val="24"/>
        </w:rPr>
        <w:t>study was able to detect long-term trends in surface elevation as well as within-year oscillations in surface elevation related to seasonal hydrological variability.</w:t>
      </w:r>
    </w:p>
    <w:p w14:paraId="5AA761D6" w14:textId="3F9A025E" w:rsidR="00A82126" w:rsidRPr="009A7E12" w:rsidRDefault="00E360FC" w:rsidP="00E360FC">
      <w:pPr>
        <w:spacing w:before="240"/>
        <w:rPr>
          <w:rFonts w:cs="Arial"/>
          <w:bCs/>
          <w:sz w:val="24"/>
          <w:szCs w:val="24"/>
        </w:rPr>
      </w:pPr>
      <w:r w:rsidRPr="00B67C00">
        <w:rPr>
          <w:rFonts w:cs="Arial"/>
          <w:bCs/>
          <w:sz w:val="24"/>
          <w:szCs w:val="24"/>
        </w:rPr>
        <w:t xml:space="preserve">Over the longer term, these methods could be used to monitor peat growth or subsidence as a function of management, whilst short-term (sub-annual) </w:t>
      </w:r>
      <w:r w:rsidR="00D7474A">
        <w:rPr>
          <w:rFonts w:cs="Arial"/>
          <w:bCs/>
          <w:sz w:val="24"/>
          <w:szCs w:val="24"/>
        </w:rPr>
        <w:t>oscillations</w:t>
      </w:r>
      <w:r w:rsidRPr="00B67C00">
        <w:rPr>
          <w:rFonts w:cs="Arial"/>
          <w:bCs/>
          <w:sz w:val="24"/>
          <w:szCs w:val="24"/>
        </w:rPr>
        <w:t xml:space="preserve"> in peat elevation may be indicative of changes in peat hydrological function</w:t>
      </w:r>
      <w:r w:rsidR="00C212CC">
        <w:rPr>
          <w:rFonts w:cs="Arial"/>
          <w:bCs/>
          <w:sz w:val="24"/>
          <w:szCs w:val="24"/>
        </w:rPr>
        <w:t>, which are related to carbon balance</w:t>
      </w:r>
      <w:r w:rsidRPr="00B67C00">
        <w:rPr>
          <w:rFonts w:cs="Arial"/>
          <w:bCs/>
          <w:sz w:val="24"/>
          <w:szCs w:val="24"/>
        </w:rPr>
        <w:t>. Both long- and short-term dat</w:t>
      </w:r>
      <w:r w:rsidR="005122C8">
        <w:rPr>
          <w:rFonts w:cs="Arial"/>
          <w:bCs/>
          <w:sz w:val="24"/>
          <w:szCs w:val="24"/>
        </w:rPr>
        <w:t>a from InSAR thus have</w:t>
      </w:r>
      <w:r w:rsidRPr="00B67C00">
        <w:rPr>
          <w:rFonts w:cs="Arial"/>
          <w:bCs/>
          <w:sz w:val="24"/>
          <w:szCs w:val="24"/>
        </w:rPr>
        <w:t xml:space="preserve"> the potential to remotely monitor changes in peat </w:t>
      </w:r>
      <w:r w:rsidR="00994D8C" w:rsidRPr="00B67C00">
        <w:rPr>
          <w:rFonts w:cs="Arial"/>
          <w:bCs/>
          <w:sz w:val="24"/>
          <w:szCs w:val="24"/>
        </w:rPr>
        <w:t xml:space="preserve">condition </w:t>
      </w:r>
      <w:r w:rsidRPr="00B67C00">
        <w:rPr>
          <w:rFonts w:cs="Arial"/>
          <w:bCs/>
          <w:sz w:val="24"/>
          <w:szCs w:val="24"/>
        </w:rPr>
        <w:t>status, for example as a measure of restoration success.</w:t>
      </w:r>
    </w:p>
    <w:p w14:paraId="68F51F2D" w14:textId="77777777" w:rsidR="00015976" w:rsidRPr="00B67C00" w:rsidRDefault="00016416" w:rsidP="005C519A">
      <w:pPr>
        <w:pStyle w:val="Heading1"/>
        <w:numPr>
          <w:ilvl w:val="0"/>
          <w:numId w:val="7"/>
        </w:numPr>
        <w:rPr>
          <w:rFonts w:ascii="Arial" w:hAnsi="Arial" w:cs="Arial"/>
          <w:sz w:val="24"/>
          <w:szCs w:val="24"/>
        </w:rPr>
      </w:pPr>
      <w:bookmarkStart w:id="28" w:name="_Ref357535689"/>
      <w:bookmarkStart w:id="29" w:name="_Toc381969508"/>
      <w:bookmarkStart w:id="30" w:name="_Toc405888457"/>
      <w:r w:rsidRPr="00B67C00">
        <w:rPr>
          <w:rFonts w:ascii="Arial" w:hAnsi="Arial" w:cs="Arial"/>
          <w:sz w:val="24"/>
          <w:szCs w:val="24"/>
        </w:rPr>
        <w:lastRenderedPageBreak/>
        <w:t>Aims and Objectives</w:t>
      </w:r>
      <w:bookmarkEnd w:id="28"/>
      <w:bookmarkEnd w:id="29"/>
      <w:bookmarkEnd w:id="30"/>
    </w:p>
    <w:p w14:paraId="659B18DC" w14:textId="4CCEFAA8" w:rsidR="00874951" w:rsidRDefault="004C6422" w:rsidP="00E04A99">
      <w:pPr>
        <w:pStyle w:val="FootnoteText"/>
        <w:spacing w:before="240"/>
        <w:jc w:val="both"/>
        <w:rPr>
          <w:rFonts w:ascii="Arial" w:hAnsi="Arial" w:cs="Arial"/>
          <w:color w:val="000000"/>
          <w:sz w:val="24"/>
          <w:szCs w:val="24"/>
        </w:rPr>
      </w:pPr>
      <w:r>
        <w:rPr>
          <w:rFonts w:ascii="Arial" w:hAnsi="Arial" w:cs="Arial"/>
          <w:color w:val="000000"/>
          <w:sz w:val="24"/>
          <w:szCs w:val="24"/>
        </w:rPr>
        <w:t>The</w:t>
      </w:r>
      <w:r w:rsidR="00E04A99">
        <w:rPr>
          <w:rFonts w:ascii="Arial" w:hAnsi="Arial" w:cs="Arial"/>
          <w:color w:val="000000"/>
          <w:sz w:val="24"/>
          <w:szCs w:val="24"/>
        </w:rPr>
        <w:t xml:space="preserve"> ultimate goal is to improve</w:t>
      </w:r>
      <w:r w:rsidR="00E04A99" w:rsidRPr="00B67C00">
        <w:rPr>
          <w:rFonts w:ascii="Arial" w:hAnsi="Arial" w:cs="Arial"/>
          <w:color w:val="000000"/>
          <w:sz w:val="24"/>
          <w:szCs w:val="24"/>
        </w:rPr>
        <w:t xml:space="preserve"> the completeness and accuracy of estimated GHG emissions and removals from the UK’s peatlands within the national GHG inventory. </w:t>
      </w:r>
      <w:r w:rsidR="00AA5FF6" w:rsidRPr="00B67C00">
        <w:rPr>
          <w:rFonts w:ascii="Arial" w:hAnsi="Arial" w:cs="Arial"/>
          <w:color w:val="000000"/>
          <w:sz w:val="24"/>
          <w:szCs w:val="24"/>
        </w:rPr>
        <w:t>The aim of the project is to</w:t>
      </w:r>
      <w:r w:rsidR="008460EF" w:rsidRPr="00B67C00">
        <w:rPr>
          <w:rFonts w:ascii="Arial" w:hAnsi="Arial" w:cs="Arial"/>
          <w:color w:val="000000"/>
          <w:sz w:val="24"/>
          <w:szCs w:val="24"/>
        </w:rPr>
        <w:t xml:space="preserve"> develop </w:t>
      </w:r>
      <w:r w:rsidR="00874951" w:rsidRPr="00B67C00">
        <w:rPr>
          <w:rFonts w:ascii="Arial" w:hAnsi="Arial" w:cs="Arial"/>
          <w:color w:val="000000"/>
          <w:sz w:val="24"/>
          <w:szCs w:val="24"/>
        </w:rPr>
        <w:t>a new method to assess peatland condition using freely available, weekly satellite radar data</w:t>
      </w:r>
      <w:r w:rsidR="00E04A99">
        <w:rPr>
          <w:rFonts w:ascii="Arial" w:hAnsi="Arial" w:cs="Arial"/>
          <w:color w:val="000000"/>
          <w:sz w:val="24"/>
          <w:szCs w:val="24"/>
        </w:rPr>
        <w:t>.</w:t>
      </w:r>
    </w:p>
    <w:p w14:paraId="2FA59A6F" w14:textId="569B1F7B" w:rsidR="00AA5FF6" w:rsidRPr="00874951" w:rsidRDefault="00E04A99" w:rsidP="00E04A99">
      <w:pPr>
        <w:pStyle w:val="FootnoteText"/>
        <w:spacing w:before="240"/>
        <w:jc w:val="both"/>
        <w:rPr>
          <w:rFonts w:ascii="Arial" w:hAnsi="Arial" w:cs="Arial"/>
          <w:color w:val="000000"/>
          <w:sz w:val="24"/>
          <w:szCs w:val="24"/>
        </w:rPr>
      </w:pPr>
      <w:r>
        <w:rPr>
          <w:rFonts w:ascii="Arial" w:hAnsi="Arial" w:cs="Arial"/>
          <w:color w:val="000000"/>
          <w:sz w:val="24"/>
          <w:szCs w:val="24"/>
        </w:rPr>
        <w:t>The</w:t>
      </w:r>
      <w:r w:rsidR="00AA5FF6" w:rsidRPr="00B67C00">
        <w:rPr>
          <w:rFonts w:ascii="Arial" w:hAnsi="Arial" w:cs="Arial"/>
          <w:color w:val="000000"/>
          <w:sz w:val="24"/>
          <w:szCs w:val="24"/>
        </w:rPr>
        <w:t xml:space="preserve"> </w:t>
      </w:r>
      <w:r w:rsidR="0051659F" w:rsidRPr="00B67C00">
        <w:rPr>
          <w:rFonts w:ascii="Arial" w:hAnsi="Arial" w:cs="Arial"/>
          <w:color w:val="000000"/>
          <w:sz w:val="24"/>
          <w:szCs w:val="24"/>
        </w:rPr>
        <w:t>objective</w:t>
      </w:r>
      <w:r w:rsidR="00874951">
        <w:rPr>
          <w:rFonts w:ascii="Arial" w:hAnsi="Arial" w:cs="Arial"/>
          <w:color w:val="000000"/>
          <w:sz w:val="24"/>
          <w:szCs w:val="24"/>
        </w:rPr>
        <w:t>s of the research project are to:</w:t>
      </w:r>
    </w:p>
    <w:p w14:paraId="15FE3477" w14:textId="6B7BD676" w:rsidR="00874951" w:rsidRPr="00874951" w:rsidRDefault="00DB3ABB" w:rsidP="005C519A">
      <w:pPr>
        <w:pStyle w:val="ListParagraph"/>
        <w:numPr>
          <w:ilvl w:val="0"/>
          <w:numId w:val="25"/>
        </w:numPr>
        <w:spacing w:before="240" w:line="240" w:lineRule="auto"/>
        <w:jc w:val="both"/>
        <w:rPr>
          <w:rFonts w:ascii="Arial" w:hAnsi="Arial" w:cs="Arial"/>
          <w:bCs/>
          <w:sz w:val="24"/>
          <w:szCs w:val="24"/>
        </w:rPr>
      </w:pPr>
      <w:r>
        <w:rPr>
          <w:rFonts w:ascii="Arial" w:hAnsi="Arial" w:cs="Arial"/>
          <w:bCs/>
          <w:sz w:val="24"/>
          <w:szCs w:val="24"/>
        </w:rPr>
        <w:t>Demonstrate that</w:t>
      </w:r>
      <w:r w:rsidR="00874951" w:rsidRPr="00874951">
        <w:rPr>
          <w:rFonts w:ascii="Arial" w:hAnsi="Arial" w:cs="Arial"/>
          <w:bCs/>
          <w:sz w:val="24"/>
          <w:szCs w:val="24"/>
        </w:rPr>
        <w:t xml:space="preserve"> SAR </w:t>
      </w:r>
      <w:r w:rsidRPr="00874951">
        <w:rPr>
          <w:rFonts w:ascii="Arial" w:hAnsi="Arial" w:cs="Arial"/>
          <w:bCs/>
          <w:sz w:val="24"/>
          <w:szCs w:val="24"/>
        </w:rPr>
        <w:t xml:space="preserve">Interferometry </w:t>
      </w:r>
      <w:r w:rsidR="00874951" w:rsidRPr="00874951">
        <w:rPr>
          <w:rFonts w:ascii="Arial" w:hAnsi="Arial" w:cs="Arial"/>
          <w:bCs/>
          <w:sz w:val="24"/>
          <w:szCs w:val="24"/>
        </w:rPr>
        <w:t xml:space="preserve">(InSAR) from </w:t>
      </w:r>
      <w:r w:rsidR="00AC3C1C">
        <w:rPr>
          <w:rFonts w:ascii="Arial" w:hAnsi="Arial" w:cs="Arial"/>
          <w:bCs/>
          <w:sz w:val="24"/>
          <w:szCs w:val="24"/>
        </w:rPr>
        <w:t>freely-available satellite data</w:t>
      </w:r>
      <w:r w:rsidR="00874951" w:rsidRPr="00874951">
        <w:rPr>
          <w:rFonts w:ascii="Arial" w:hAnsi="Arial" w:cs="Arial"/>
          <w:bCs/>
          <w:sz w:val="24"/>
          <w:szCs w:val="24"/>
        </w:rPr>
        <w:t xml:space="preserve"> </w:t>
      </w:r>
      <w:r>
        <w:rPr>
          <w:rFonts w:ascii="Arial" w:hAnsi="Arial" w:cs="Arial"/>
          <w:bCs/>
          <w:sz w:val="24"/>
          <w:szCs w:val="24"/>
        </w:rPr>
        <w:t xml:space="preserve">can </w:t>
      </w:r>
      <w:r w:rsidR="00874951" w:rsidRPr="00874951">
        <w:rPr>
          <w:rFonts w:ascii="Arial" w:hAnsi="Arial" w:cs="Arial"/>
          <w:bCs/>
          <w:sz w:val="24"/>
          <w:szCs w:val="24"/>
        </w:rPr>
        <w:t xml:space="preserve">be used to </w:t>
      </w:r>
      <w:r>
        <w:rPr>
          <w:rFonts w:ascii="Arial" w:hAnsi="Arial" w:cs="Arial"/>
          <w:bCs/>
          <w:sz w:val="24"/>
          <w:szCs w:val="24"/>
        </w:rPr>
        <w:t>map and monitor</w:t>
      </w:r>
      <w:r w:rsidR="00874951" w:rsidRPr="00874951">
        <w:rPr>
          <w:rFonts w:ascii="Arial" w:hAnsi="Arial" w:cs="Arial"/>
          <w:bCs/>
          <w:sz w:val="24"/>
          <w:szCs w:val="24"/>
        </w:rPr>
        <w:t xml:space="preserve"> peatland condition across the UK’s peatlands in </w:t>
      </w:r>
      <w:r w:rsidR="00E04A99">
        <w:rPr>
          <w:rFonts w:ascii="Arial" w:hAnsi="Arial" w:cs="Arial"/>
          <w:bCs/>
          <w:sz w:val="24"/>
          <w:szCs w:val="24"/>
        </w:rPr>
        <w:t xml:space="preserve">a way that is consistent with </w:t>
      </w:r>
      <w:r w:rsidR="00874951" w:rsidRPr="00874951">
        <w:rPr>
          <w:rFonts w:ascii="Arial" w:hAnsi="Arial" w:cs="Arial"/>
          <w:bCs/>
          <w:sz w:val="24"/>
          <w:szCs w:val="24"/>
        </w:rPr>
        <w:t xml:space="preserve">the </w:t>
      </w:r>
      <w:r w:rsidR="00372D02">
        <w:rPr>
          <w:rFonts w:ascii="Arial" w:hAnsi="Arial" w:cs="Arial"/>
          <w:bCs/>
          <w:sz w:val="24"/>
          <w:szCs w:val="24"/>
        </w:rPr>
        <w:t>peatland condition</w:t>
      </w:r>
      <w:r w:rsidR="003E768A">
        <w:rPr>
          <w:rFonts w:ascii="Arial" w:hAnsi="Arial" w:cs="Arial"/>
          <w:bCs/>
          <w:sz w:val="24"/>
          <w:szCs w:val="24"/>
        </w:rPr>
        <w:t xml:space="preserve"> categorie</w:t>
      </w:r>
      <w:r w:rsidR="00372D02">
        <w:rPr>
          <w:rFonts w:ascii="Arial" w:hAnsi="Arial" w:cs="Arial"/>
          <w:bCs/>
          <w:sz w:val="24"/>
          <w:szCs w:val="24"/>
        </w:rPr>
        <w:t xml:space="preserve">s used to determine emission factors for the </w:t>
      </w:r>
      <w:r w:rsidR="00874951" w:rsidRPr="00874951">
        <w:rPr>
          <w:rFonts w:ascii="Arial" w:hAnsi="Arial" w:cs="Arial"/>
          <w:bCs/>
          <w:sz w:val="24"/>
          <w:szCs w:val="24"/>
        </w:rPr>
        <w:t xml:space="preserve">national </w:t>
      </w:r>
      <w:r>
        <w:rPr>
          <w:rFonts w:ascii="Arial" w:hAnsi="Arial" w:cs="Arial"/>
          <w:bCs/>
          <w:sz w:val="24"/>
          <w:szCs w:val="24"/>
        </w:rPr>
        <w:t>greenhouse gas inventory.</w:t>
      </w:r>
    </w:p>
    <w:p w14:paraId="542F7D6A" w14:textId="7317B87C" w:rsidR="00874951" w:rsidRPr="00874951" w:rsidRDefault="00DB3ABB" w:rsidP="005C519A">
      <w:pPr>
        <w:pStyle w:val="ListParagraph"/>
        <w:numPr>
          <w:ilvl w:val="0"/>
          <w:numId w:val="25"/>
        </w:numPr>
        <w:spacing w:before="240" w:line="240" w:lineRule="auto"/>
        <w:jc w:val="both"/>
        <w:rPr>
          <w:rFonts w:ascii="Arial" w:hAnsi="Arial" w:cs="Arial"/>
          <w:bCs/>
          <w:sz w:val="24"/>
          <w:szCs w:val="24"/>
        </w:rPr>
      </w:pPr>
      <w:r>
        <w:rPr>
          <w:rFonts w:ascii="Arial" w:hAnsi="Arial" w:cs="Arial"/>
          <w:bCs/>
          <w:sz w:val="24"/>
          <w:szCs w:val="24"/>
        </w:rPr>
        <w:t>Determine</w:t>
      </w:r>
      <w:r w:rsidR="00874951" w:rsidRPr="00874951">
        <w:rPr>
          <w:rFonts w:ascii="Arial" w:hAnsi="Arial" w:cs="Arial"/>
          <w:bCs/>
          <w:sz w:val="24"/>
          <w:szCs w:val="24"/>
        </w:rPr>
        <w:t xml:space="preserve"> the cost and feasibility of using InSAR to generate regular spatially-explicit activity data to enable appropriate emissions factors to be applied across the UK’s peatlands in the na</w:t>
      </w:r>
      <w:r w:rsidR="00EC6178">
        <w:rPr>
          <w:rFonts w:ascii="Arial" w:hAnsi="Arial" w:cs="Arial"/>
          <w:bCs/>
          <w:sz w:val="24"/>
          <w:szCs w:val="24"/>
        </w:rPr>
        <w:t>tional greenhouse gas inventory.</w:t>
      </w:r>
      <w:r w:rsidR="00244042">
        <w:rPr>
          <w:rFonts w:ascii="Arial" w:hAnsi="Arial" w:cs="Arial"/>
          <w:bCs/>
          <w:sz w:val="24"/>
          <w:szCs w:val="24"/>
        </w:rPr>
        <w:t xml:space="preserve"> The approach should also be able to hindcast peatland condition back towards 1990.</w:t>
      </w:r>
    </w:p>
    <w:p w14:paraId="626146DA" w14:textId="1259AEC9" w:rsidR="00A82126" w:rsidRPr="00B67C00" w:rsidRDefault="00B67C00" w:rsidP="00E04A99">
      <w:pPr>
        <w:pStyle w:val="FootnoteText"/>
        <w:spacing w:before="240"/>
        <w:jc w:val="both"/>
        <w:rPr>
          <w:rFonts w:ascii="Arial" w:hAnsi="Arial" w:cs="Arial"/>
          <w:color w:val="000000"/>
          <w:sz w:val="24"/>
          <w:szCs w:val="24"/>
        </w:rPr>
      </w:pPr>
      <w:r w:rsidRPr="00B67C00">
        <w:rPr>
          <w:rFonts w:ascii="Arial" w:hAnsi="Arial" w:cs="Arial"/>
          <w:color w:val="000000"/>
          <w:sz w:val="24"/>
          <w:szCs w:val="24"/>
        </w:rPr>
        <w:t>Each of these objectives will be considered under its own work package (WP), as discussed in the Methodology below.</w:t>
      </w:r>
    </w:p>
    <w:p w14:paraId="68F51F2F" w14:textId="77777777" w:rsidR="00C4141B" w:rsidRPr="00B67C00" w:rsidRDefault="00E85ED1" w:rsidP="005C519A">
      <w:pPr>
        <w:pStyle w:val="Heading1"/>
        <w:numPr>
          <w:ilvl w:val="0"/>
          <w:numId w:val="5"/>
        </w:numPr>
        <w:rPr>
          <w:rFonts w:ascii="Arial" w:hAnsi="Arial" w:cs="Arial"/>
          <w:sz w:val="24"/>
          <w:szCs w:val="24"/>
        </w:rPr>
      </w:pPr>
      <w:bookmarkStart w:id="31" w:name="_Toc381969509"/>
      <w:bookmarkStart w:id="32" w:name="_Toc405888458"/>
      <w:r w:rsidRPr="00B67C00">
        <w:rPr>
          <w:rFonts w:ascii="Arial" w:hAnsi="Arial" w:cs="Arial"/>
          <w:sz w:val="24"/>
          <w:szCs w:val="24"/>
        </w:rPr>
        <w:t>Methodology</w:t>
      </w:r>
      <w:bookmarkEnd w:id="31"/>
      <w:bookmarkEnd w:id="32"/>
    </w:p>
    <w:p w14:paraId="70602A78" w14:textId="387EEA2F" w:rsidR="007C5109" w:rsidRDefault="007C5109" w:rsidP="00B67C00">
      <w:pPr>
        <w:spacing w:before="240"/>
        <w:jc w:val="both"/>
        <w:rPr>
          <w:rFonts w:cs="Arial"/>
          <w:sz w:val="24"/>
          <w:szCs w:val="24"/>
        </w:rPr>
      </w:pPr>
      <w:r>
        <w:rPr>
          <w:rFonts w:cs="Arial"/>
          <w:sz w:val="24"/>
          <w:szCs w:val="24"/>
        </w:rPr>
        <w:t>The contractor should identify and justify at the proposal stage if they believe that an alternative methodology to that set out below should be undertaken.</w:t>
      </w:r>
    </w:p>
    <w:p w14:paraId="68F51F30" w14:textId="088E4A4E" w:rsidR="004B3AD5" w:rsidRDefault="00B67C00" w:rsidP="00B67C00">
      <w:pPr>
        <w:spacing w:before="240"/>
        <w:jc w:val="both"/>
        <w:rPr>
          <w:rFonts w:cs="Arial"/>
          <w:sz w:val="24"/>
          <w:szCs w:val="24"/>
        </w:rPr>
      </w:pPr>
      <w:r w:rsidRPr="00B67C00">
        <w:rPr>
          <w:rFonts w:cs="Arial"/>
          <w:sz w:val="24"/>
          <w:szCs w:val="24"/>
        </w:rPr>
        <w:t xml:space="preserve">The project will </w:t>
      </w:r>
      <w:r w:rsidR="00DB3ABB">
        <w:rPr>
          <w:rFonts w:cs="Arial"/>
          <w:sz w:val="24"/>
          <w:szCs w:val="24"/>
        </w:rPr>
        <w:t>answer</w:t>
      </w:r>
      <w:r w:rsidRPr="00B67C00">
        <w:rPr>
          <w:rFonts w:cs="Arial"/>
          <w:sz w:val="24"/>
          <w:szCs w:val="24"/>
        </w:rPr>
        <w:t xml:space="preserve"> </w:t>
      </w:r>
      <w:r w:rsidR="00DB3ABB">
        <w:rPr>
          <w:rFonts w:cs="Arial"/>
          <w:sz w:val="24"/>
          <w:szCs w:val="24"/>
        </w:rPr>
        <w:t>a number of</w:t>
      </w:r>
      <w:r w:rsidRPr="00B67C00">
        <w:rPr>
          <w:rFonts w:cs="Arial"/>
          <w:sz w:val="24"/>
          <w:szCs w:val="24"/>
        </w:rPr>
        <w:t xml:space="preserve"> research </w:t>
      </w:r>
      <w:r>
        <w:rPr>
          <w:rFonts w:cs="Arial"/>
          <w:sz w:val="24"/>
          <w:szCs w:val="24"/>
        </w:rPr>
        <w:t xml:space="preserve">questions, plus any additional questions (and sub-questions) required to undertake the project, </w:t>
      </w:r>
      <w:r w:rsidRPr="00A82126">
        <w:rPr>
          <w:rFonts w:cs="Arial"/>
          <w:sz w:val="24"/>
          <w:szCs w:val="24"/>
          <w:u w:val="single"/>
        </w:rPr>
        <w:t>which the contractor should make explicit in the tender</w:t>
      </w:r>
      <w:r>
        <w:rPr>
          <w:rFonts w:cs="Arial"/>
          <w:sz w:val="24"/>
          <w:szCs w:val="24"/>
        </w:rPr>
        <w:t>.</w:t>
      </w:r>
      <w:r w:rsidR="00DB3ABB">
        <w:rPr>
          <w:rFonts w:cs="Arial"/>
          <w:sz w:val="24"/>
          <w:szCs w:val="24"/>
        </w:rPr>
        <w:t xml:space="preserve"> These are listed in each Work Package below.</w:t>
      </w:r>
    </w:p>
    <w:p w14:paraId="55C538C6" w14:textId="0496F437" w:rsidR="00DB3ABB" w:rsidRPr="00DB3ABB" w:rsidRDefault="00DB3ABB" w:rsidP="00B67C00">
      <w:pPr>
        <w:spacing w:before="240"/>
        <w:jc w:val="both"/>
        <w:rPr>
          <w:rFonts w:cs="Arial"/>
          <w:sz w:val="24"/>
          <w:szCs w:val="24"/>
          <w:u w:val="single"/>
        </w:rPr>
      </w:pPr>
      <w:r w:rsidRPr="00DB3ABB">
        <w:rPr>
          <w:rFonts w:cs="Arial"/>
          <w:sz w:val="24"/>
          <w:szCs w:val="24"/>
          <w:u w:val="single"/>
        </w:rPr>
        <w:t>Work Package 1</w:t>
      </w:r>
    </w:p>
    <w:p w14:paraId="0A1FE4BE" w14:textId="42370154" w:rsidR="00DB3ABB" w:rsidRPr="00F269F6" w:rsidRDefault="00DB3ABB" w:rsidP="00B67C00">
      <w:pPr>
        <w:spacing w:before="240"/>
        <w:jc w:val="both"/>
        <w:rPr>
          <w:rFonts w:cs="Arial"/>
          <w:i/>
          <w:sz w:val="24"/>
          <w:szCs w:val="24"/>
        </w:rPr>
      </w:pPr>
      <w:r w:rsidRPr="00F269F6">
        <w:rPr>
          <w:rFonts w:cs="Arial"/>
          <w:i/>
          <w:sz w:val="24"/>
          <w:szCs w:val="24"/>
        </w:rPr>
        <w:t>Demonstration of the ability of InSAR to map and monitor UK peatland condition</w:t>
      </w:r>
    </w:p>
    <w:p w14:paraId="4C6A1F4E" w14:textId="6CE67B7A" w:rsidR="00571882" w:rsidRDefault="00F269F6" w:rsidP="00B67C00">
      <w:pPr>
        <w:spacing w:before="240"/>
        <w:jc w:val="both"/>
        <w:rPr>
          <w:rFonts w:cs="Arial"/>
          <w:sz w:val="24"/>
          <w:szCs w:val="24"/>
        </w:rPr>
      </w:pPr>
      <w:r>
        <w:rPr>
          <w:rFonts w:cs="Arial"/>
          <w:sz w:val="24"/>
          <w:szCs w:val="24"/>
        </w:rPr>
        <w:t xml:space="preserve">The focus of this </w:t>
      </w:r>
      <w:r w:rsidR="00ED216A">
        <w:rPr>
          <w:rFonts w:cs="Arial"/>
          <w:sz w:val="24"/>
          <w:szCs w:val="24"/>
        </w:rPr>
        <w:t>project</w:t>
      </w:r>
      <w:r>
        <w:rPr>
          <w:rFonts w:cs="Arial"/>
          <w:sz w:val="24"/>
          <w:szCs w:val="24"/>
        </w:rPr>
        <w:t xml:space="preserve"> is to </w:t>
      </w:r>
      <w:r w:rsidR="00886CA0">
        <w:rPr>
          <w:rFonts w:cs="Arial"/>
          <w:sz w:val="24"/>
          <w:szCs w:val="24"/>
        </w:rPr>
        <w:t>develop</w:t>
      </w:r>
      <w:r>
        <w:rPr>
          <w:rFonts w:cs="Arial"/>
          <w:sz w:val="24"/>
          <w:szCs w:val="24"/>
        </w:rPr>
        <w:t xml:space="preserve"> </w:t>
      </w:r>
      <w:r w:rsidR="00886CA0">
        <w:rPr>
          <w:rFonts w:cs="Arial"/>
          <w:sz w:val="24"/>
          <w:szCs w:val="24"/>
        </w:rPr>
        <w:t>and test</w:t>
      </w:r>
      <w:r w:rsidR="00546FD0">
        <w:rPr>
          <w:rFonts w:cs="Arial"/>
          <w:sz w:val="24"/>
          <w:szCs w:val="24"/>
        </w:rPr>
        <w:t xml:space="preserve"> </w:t>
      </w:r>
      <w:r>
        <w:rPr>
          <w:rFonts w:cs="Arial"/>
          <w:sz w:val="24"/>
          <w:szCs w:val="24"/>
        </w:rPr>
        <w:t xml:space="preserve">a method of </w:t>
      </w:r>
      <w:r w:rsidR="00546FD0">
        <w:rPr>
          <w:rFonts w:cs="Arial"/>
          <w:sz w:val="24"/>
          <w:szCs w:val="24"/>
        </w:rPr>
        <w:t>using InSAR</w:t>
      </w:r>
      <w:r>
        <w:rPr>
          <w:rFonts w:cs="Arial"/>
          <w:sz w:val="24"/>
          <w:szCs w:val="24"/>
        </w:rPr>
        <w:t xml:space="preserve"> to</w:t>
      </w:r>
      <w:r w:rsidR="00571882">
        <w:rPr>
          <w:rFonts w:cs="Arial"/>
          <w:sz w:val="24"/>
          <w:szCs w:val="24"/>
        </w:rPr>
        <w:t xml:space="preserve"> classify peatland condition.</w:t>
      </w:r>
      <w:r w:rsidR="00886CA0">
        <w:rPr>
          <w:rFonts w:cs="Arial"/>
          <w:sz w:val="24"/>
          <w:szCs w:val="24"/>
        </w:rPr>
        <w:t xml:space="preserve"> </w:t>
      </w:r>
      <w:r w:rsidR="00C874FC">
        <w:rPr>
          <w:rFonts w:cs="Arial"/>
          <w:sz w:val="24"/>
          <w:szCs w:val="24"/>
        </w:rPr>
        <w:t xml:space="preserve">Peatland condition can be approached in terms of i) vegetation community composition, ii) hydrological function and iii) greenhouse gas   fluxes. </w:t>
      </w:r>
      <w:r w:rsidR="00886CA0">
        <w:rPr>
          <w:rFonts w:cs="Arial"/>
          <w:sz w:val="24"/>
          <w:szCs w:val="24"/>
        </w:rPr>
        <w:t xml:space="preserve">Peatlands in good condition </w:t>
      </w:r>
      <w:r w:rsidR="004522D9">
        <w:rPr>
          <w:rFonts w:cs="Arial"/>
          <w:sz w:val="24"/>
          <w:szCs w:val="24"/>
        </w:rPr>
        <w:t>absorb and store</w:t>
      </w:r>
      <w:r w:rsidR="00886CA0">
        <w:rPr>
          <w:rFonts w:cs="Arial"/>
          <w:sz w:val="24"/>
          <w:szCs w:val="24"/>
        </w:rPr>
        <w:t xml:space="preserve"> water and </w:t>
      </w:r>
      <w:r w:rsidR="007F4BE6">
        <w:rPr>
          <w:rFonts w:cs="Arial"/>
          <w:sz w:val="24"/>
          <w:szCs w:val="24"/>
        </w:rPr>
        <w:t>as their volume changes their surface elevation rises and falls</w:t>
      </w:r>
      <w:r w:rsidR="00886CA0">
        <w:rPr>
          <w:rFonts w:cs="Arial"/>
          <w:sz w:val="24"/>
          <w:szCs w:val="24"/>
        </w:rPr>
        <w:t xml:space="preserve"> on a seasonal cycle. Drainage, in combination with other pressures such as grazing, changes the vegetation composition. The loss of peat-forming </w:t>
      </w:r>
      <w:r w:rsidR="00886CA0" w:rsidRPr="000F108F">
        <w:rPr>
          <w:rFonts w:cs="Arial"/>
          <w:i/>
          <w:sz w:val="24"/>
          <w:szCs w:val="24"/>
        </w:rPr>
        <w:t>Sphagnum</w:t>
      </w:r>
      <w:r w:rsidR="00886CA0">
        <w:rPr>
          <w:rFonts w:cs="Arial"/>
          <w:sz w:val="24"/>
          <w:szCs w:val="24"/>
        </w:rPr>
        <w:t xml:space="preserve"> mosses results in impairment of the carbon sequestration </w:t>
      </w:r>
      <w:r w:rsidR="00B36200">
        <w:rPr>
          <w:rFonts w:cs="Arial"/>
          <w:sz w:val="24"/>
          <w:szCs w:val="24"/>
        </w:rPr>
        <w:t xml:space="preserve">and storage </w:t>
      </w:r>
      <w:r w:rsidR="00886CA0">
        <w:rPr>
          <w:rFonts w:cs="Arial"/>
          <w:sz w:val="24"/>
          <w:szCs w:val="24"/>
        </w:rPr>
        <w:t xml:space="preserve">function, such that peat does not accrue. A </w:t>
      </w:r>
      <w:r w:rsidR="00B36200">
        <w:rPr>
          <w:rFonts w:cs="Arial"/>
          <w:sz w:val="24"/>
          <w:szCs w:val="24"/>
        </w:rPr>
        <w:t>lower</w:t>
      </w:r>
      <w:r w:rsidR="00886CA0">
        <w:rPr>
          <w:rFonts w:cs="Arial"/>
          <w:sz w:val="24"/>
          <w:szCs w:val="24"/>
        </w:rPr>
        <w:t xml:space="preserve"> water table </w:t>
      </w:r>
      <w:r w:rsidR="00B36200">
        <w:rPr>
          <w:rFonts w:cs="Arial"/>
          <w:sz w:val="24"/>
          <w:szCs w:val="24"/>
        </w:rPr>
        <w:t xml:space="preserve">increases </w:t>
      </w:r>
      <w:r w:rsidR="00886CA0">
        <w:rPr>
          <w:rFonts w:cs="Arial"/>
          <w:sz w:val="24"/>
          <w:szCs w:val="24"/>
        </w:rPr>
        <w:t xml:space="preserve">oxidation of the upper peat layers </w:t>
      </w:r>
      <w:r w:rsidR="00B36200">
        <w:rPr>
          <w:rFonts w:cs="Arial"/>
          <w:sz w:val="24"/>
          <w:szCs w:val="24"/>
        </w:rPr>
        <w:t xml:space="preserve">which accelerates the </w:t>
      </w:r>
      <w:r w:rsidR="00886CA0">
        <w:rPr>
          <w:rFonts w:cs="Arial"/>
          <w:sz w:val="24"/>
          <w:szCs w:val="24"/>
        </w:rPr>
        <w:t>release of stored carbon. These processes also result in compaction</w:t>
      </w:r>
      <w:r w:rsidR="00372D02">
        <w:rPr>
          <w:rFonts w:cs="Arial"/>
          <w:sz w:val="24"/>
          <w:szCs w:val="24"/>
        </w:rPr>
        <w:t>,</w:t>
      </w:r>
      <w:r w:rsidR="00886CA0">
        <w:rPr>
          <w:rFonts w:cs="Arial"/>
          <w:sz w:val="24"/>
          <w:szCs w:val="24"/>
        </w:rPr>
        <w:t xml:space="preserve"> subsidence</w:t>
      </w:r>
      <w:r w:rsidR="00372D02">
        <w:rPr>
          <w:rFonts w:cs="Arial"/>
          <w:sz w:val="24"/>
          <w:szCs w:val="24"/>
        </w:rPr>
        <w:t xml:space="preserve"> and erosion</w:t>
      </w:r>
      <w:r w:rsidR="00886CA0">
        <w:rPr>
          <w:rFonts w:cs="Arial"/>
          <w:sz w:val="24"/>
          <w:szCs w:val="24"/>
        </w:rPr>
        <w:t xml:space="preserve">. Hence, the hypothesis to be tested by this project is that InSAR can </w:t>
      </w:r>
      <w:r w:rsidR="005846B2">
        <w:rPr>
          <w:rFonts w:cs="Arial"/>
          <w:sz w:val="24"/>
          <w:szCs w:val="24"/>
        </w:rPr>
        <w:t>detect</w:t>
      </w:r>
      <w:r w:rsidR="00886CA0">
        <w:rPr>
          <w:rFonts w:cs="Arial"/>
          <w:sz w:val="24"/>
          <w:szCs w:val="24"/>
        </w:rPr>
        <w:t xml:space="preserve"> the response of the surface elevation of UK peatlands to water and carbon balance. If shown to be </w:t>
      </w:r>
      <w:r w:rsidR="007F4BE6">
        <w:rPr>
          <w:rFonts w:cs="Arial"/>
          <w:sz w:val="24"/>
          <w:szCs w:val="24"/>
        </w:rPr>
        <w:t xml:space="preserve">effective, InSAR profiles of surface elevation change could </w:t>
      </w:r>
      <w:r w:rsidR="00886CA0">
        <w:rPr>
          <w:rFonts w:cs="Arial"/>
          <w:sz w:val="24"/>
          <w:szCs w:val="24"/>
        </w:rPr>
        <w:t xml:space="preserve">be used </w:t>
      </w:r>
      <w:r w:rsidR="007F4BE6">
        <w:rPr>
          <w:rFonts w:cs="Arial"/>
          <w:sz w:val="24"/>
          <w:szCs w:val="24"/>
        </w:rPr>
        <w:t xml:space="preserve">in the future </w:t>
      </w:r>
      <w:r w:rsidR="00886CA0">
        <w:rPr>
          <w:rFonts w:cs="Arial"/>
          <w:sz w:val="24"/>
          <w:szCs w:val="24"/>
        </w:rPr>
        <w:t>as a predictive tool for</w:t>
      </w:r>
      <w:r w:rsidR="009A7E12">
        <w:rPr>
          <w:rFonts w:cs="Arial"/>
          <w:sz w:val="24"/>
          <w:szCs w:val="24"/>
        </w:rPr>
        <w:t xml:space="preserve"> classifying peatland condition</w:t>
      </w:r>
      <w:r w:rsidR="00886CA0">
        <w:rPr>
          <w:rFonts w:cs="Arial"/>
          <w:sz w:val="24"/>
          <w:szCs w:val="24"/>
        </w:rPr>
        <w:t xml:space="preserve">. </w:t>
      </w:r>
    </w:p>
    <w:p w14:paraId="37803383" w14:textId="24C9F5C7" w:rsidR="00995735" w:rsidRDefault="00012F05" w:rsidP="00571882">
      <w:pPr>
        <w:spacing w:before="240"/>
        <w:jc w:val="both"/>
        <w:rPr>
          <w:rFonts w:cs="Arial"/>
          <w:sz w:val="24"/>
          <w:szCs w:val="24"/>
        </w:rPr>
      </w:pPr>
      <w:r>
        <w:rPr>
          <w:rFonts w:cs="Arial"/>
          <w:sz w:val="24"/>
          <w:szCs w:val="24"/>
        </w:rPr>
        <w:t>Aspects to be considered:</w:t>
      </w:r>
    </w:p>
    <w:p w14:paraId="04474B96" w14:textId="220902E4" w:rsidR="00931EF4" w:rsidRDefault="00931EF4" w:rsidP="005C519A">
      <w:pPr>
        <w:pStyle w:val="ListParagraph"/>
        <w:numPr>
          <w:ilvl w:val="0"/>
          <w:numId w:val="26"/>
        </w:numPr>
        <w:spacing w:before="240"/>
        <w:jc w:val="both"/>
        <w:rPr>
          <w:rFonts w:ascii="Arial" w:hAnsi="Arial" w:cs="Arial"/>
          <w:sz w:val="24"/>
          <w:szCs w:val="24"/>
        </w:rPr>
      </w:pPr>
      <w:r>
        <w:rPr>
          <w:rFonts w:ascii="Arial" w:hAnsi="Arial" w:cs="Arial"/>
          <w:sz w:val="24"/>
          <w:szCs w:val="24"/>
        </w:rPr>
        <w:t>Testing sites</w:t>
      </w:r>
    </w:p>
    <w:p w14:paraId="3E2B6686" w14:textId="611BDBCC" w:rsidR="00931EF4" w:rsidRPr="00931EF4" w:rsidRDefault="000A15AC" w:rsidP="00931EF4">
      <w:pPr>
        <w:spacing w:before="240"/>
        <w:jc w:val="both"/>
        <w:rPr>
          <w:rFonts w:cs="Arial"/>
          <w:sz w:val="24"/>
          <w:szCs w:val="24"/>
        </w:rPr>
      </w:pPr>
      <w:r>
        <w:rPr>
          <w:rFonts w:cs="Arial"/>
          <w:sz w:val="24"/>
          <w:szCs w:val="24"/>
        </w:rPr>
        <w:t xml:space="preserve">Government agencies, universities/research organisations and peatland partnerships operate a number of </w:t>
      </w:r>
      <w:r w:rsidR="004F6B5A">
        <w:rPr>
          <w:rFonts w:cs="Arial"/>
          <w:sz w:val="24"/>
          <w:szCs w:val="24"/>
        </w:rPr>
        <w:t>peatland monitoring sites</w:t>
      </w:r>
      <w:r>
        <w:rPr>
          <w:rFonts w:cs="Arial"/>
          <w:sz w:val="24"/>
          <w:szCs w:val="24"/>
        </w:rPr>
        <w:t xml:space="preserve"> across the UK. </w:t>
      </w:r>
      <w:r w:rsidR="004F6B5A">
        <w:rPr>
          <w:rFonts w:cs="Arial"/>
          <w:sz w:val="24"/>
          <w:szCs w:val="24"/>
        </w:rPr>
        <w:t>Vegetation, g</w:t>
      </w:r>
      <w:r>
        <w:rPr>
          <w:rFonts w:cs="Arial"/>
          <w:sz w:val="24"/>
          <w:szCs w:val="24"/>
        </w:rPr>
        <w:t xml:space="preserve">reenhouse gas fluxes and water balance are being monitored at these </w:t>
      </w:r>
      <w:r>
        <w:rPr>
          <w:rFonts w:cs="Arial"/>
          <w:sz w:val="24"/>
          <w:szCs w:val="24"/>
        </w:rPr>
        <w:lastRenderedPageBreak/>
        <w:t>sites in order to assess the drivers of long-term variability of greenhouse gas balance</w:t>
      </w:r>
      <w:r>
        <w:rPr>
          <w:rStyle w:val="FootnoteReference"/>
          <w:rFonts w:cs="Arial"/>
          <w:sz w:val="24"/>
          <w:szCs w:val="24"/>
        </w:rPr>
        <w:footnoteReference w:id="4"/>
      </w:r>
      <w:r>
        <w:rPr>
          <w:rFonts w:cs="Arial"/>
          <w:sz w:val="24"/>
          <w:szCs w:val="24"/>
        </w:rPr>
        <w:t xml:space="preserve"> and the effects of </w:t>
      </w:r>
      <w:r w:rsidR="002C1FB4">
        <w:rPr>
          <w:rFonts w:cs="Arial"/>
          <w:sz w:val="24"/>
          <w:szCs w:val="24"/>
        </w:rPr>
        <w:t xml:space="preserve">management (including </w:t>
      </w:r>
      <w:r>
        <w:rPr>
          <w:rFonts w:cs="Arial"/>
          <w:sz w:val="24"/>
          <w:szCs w:val="24"/>
        </w:rPr>
        <w:t>peatland restoration</w:t>
      </w:r>
      <w:r w:rsidR="00DB70F5">
        <w:rPr>
          <w:rFonts w:cs="Arial"/>
          <w:sz w:val="24"/>
          <w:szCs w:val="24"/>
        </w:rPr>
        <w:t>/rehabilitation/rewetting</w:t>
      </w:r>
      <w:r w:rsidR="002C1FB4">
        <w:rPr>
          <w:rFonts w:cs="Arial"/>
          <w:sz w:val="24"/>
          <w:szCs w:val="24"/>
        </w:rPr>
        <w:t>)</w:t>
      </w:r>
      <w:r>
        <w:rPr>
          <w:rFonts w:cs="Arial"/>
          <w:sz w:val="24"/>
          <w:szCs w:val="24"/>
        </w:rPr>
        <w:t xml:space="preserve">. </w:t>
      </w:r>
      <w:r w:rsidR="00DB70F5">
        <w:rPr>
          <w:rFonts w:cs="Arial"/>
          <w:sz w:val="24"/>
          <w:szCs w:val="24"/>
        </w:rPr>
        <w:t xml:space="preserve">It is anticipated that the study will include at least 10 peatland monitoring sites across </w:t>
      </w:r>
      <w:r w:rsidR="00B36200">
        <w:rPr>
          <w:rFonts w:cs="Arial"/>
          <w:sz w:val="24"/>
          <w:szCs w:val="24"/>
        </w:rPr>
        <w:t xml:space="preserve">all countries of </w:t>
      </w:r>
      <w:r w:rsidR="00DB70F5">
        <w:rPr>
          <w:rFonts w:cs="Arial"/>
          <w:sz w:val="24"/>
          <w:szCs w:val="24"/>
        </w:rPr>
        <w:t>the UK</w:t>
      </w:r>
      <w:r w:rsidR="00983692">
        <w:rPr>
          <w:rFonts w:cs="Arial"/>
          <w:sz w:val="24"/>
          <w:szCs w:val="24"/>
        </w:rPr>
        <w:t>, taking account of the spatial variability within sites</w:t>
      </w:r>
      <w:r w:rsidR="00EA043A">
        <w:rPr>
          <w:rFonts w:cs="Arial"/>
          <w:sz w:val="24"/>
          <w:szCs w:val="24"/>
        </w:rPr>
        <w:t xml:space="preserve"> and using</w:t>
      </w:r>
      <w:r w:rsidR="00AB590F">
        <w:rPr>
          <w:rFonts w:cs="Arial"/>
          <w:sz w:val="24"/>
          <w:szCs w:val="24"/>
        </w:rPr>
        <w:t xml:space="preserve"> </w:t>
      </w:r>
      <w:r w:rsidR="00372D02">
        <w:rPr>
          <w:rFonts w:cs="Arial"/>
          <w:sz w:val="24"/>
          <w:szCs w:val="24"/>
        </w:rPr>
        <w:t xml:space="preserve">control sites on mineral soils. </w:t>
      </w:r>
      <w:r>
        <w:rPr>
          <w:rFonts w:cs="Arial"/>
          <w:sz w:val="24"/>
          <w:szCs w:val="24"/>
        </w:rPr>
        <w:t xml:space="preserve">The </w:t>
      </w:r>
      <w:r w:rsidRPr="000A15AC">
        <w:rPr>
          <w:rFonts w:cs="Arial"/>
          <w:sz w:val="24"/>
          <w:szCs w:val="24"/>
          <w:u w:val="single"/>
        </w:rPr>
        <w:t xml:space="preserve">tender should provide a summary of the sites that will be used as a test-bed, with </w:t>
      </w:r>
      <w:r>
        <w:rPr>
          <w:rFonts w:cs="Arial"/>
          <w:sz w:val="24"/>
          <w:szCs w:val="24"/>
          <w:u w:val="single"/>
        </w:rPr>
        <w:t xml:space="preserve">evidence that </w:t>
      </w:r>
      <w:r w:rsidR="00D21E19">
        <w:rPr>
          <w:rFonts w:cs="Arial"/>
          <w:sz w:val="24"/>
          <w:szCs w:val="24"/>
          <w:u w:val="single"/>
        </w:rPr>
        <w:t xml:space="preserve">written </w:t>
      </w:r>
      <w:r w:rsidRPr="000A15AC">
        <w:rPr>
          <w:rFonts w:cs="Arial"/>
          <w:sz w:val="24"/>
          <w:szCs w:val="24"/>
          <w:u w:val="single"/>
        </w:rPr>
        <w:t xml:space="preserve">agreements </w:t>
      </w:r>
      <w:r w:rsidR="00244042">
        <w:rPr>
          <w:rFonts w:cs="Arial"/>
          <w:sz w:val="24"/>
          <w:szCs w:val="24"/>
          <w:u w:val="single"/>
        </w:rPr>
        <w:t>can be quickly put</w:t>
      </w:r>
      <w:r w:rsidR="0095080B">
        <w:rPr>
          <w:rFonts w:cs="Arial"/>
          <w:sz w:val="24"/>
          <w:szCs w:val="24"/>
          <w:u w:val="single"/>
        </w:rPr>
        <w:t xml:space="preserve"> </w:t>
      </w:r>
      <w:r w:rsidRPr="000A15AC">
        <w:rPr>
          <w:rFonts w:cs="Arial"/>
          <w:sz w:val="24"/>
          <w:szCs w:val="24"/>
          <w:u w:val="single"/>
        </w:rPr>
        <w:t xml:space="preserve">in place with relevant </w:t>
      </w:r>
      <w:r w:rsidR="002C1FB4">
        <w:rPr>
          <w:rFonts w:cs="Arial"/>
          <w:sz w:val="24"/>
          <w:szCs w:val="24"/>
          <w:u w:val="single"/>
        </w:rPr>
        <w:t xml:space="preserve">parties </w:t>
      </w:r>
      <w:r w:rsidR="0095080B">
        <w:rPr>
          <w:rFonts w:cs="Arial"/>
          <w:sz w:val="24"/>
          <w:szCs w:val="24"/>
          <w:u w:val="single"/>
        </w:rPr>
        <w:t>for these sites to be included in the research</w:t>
      </w:r>
      <w:r w:rsidR="00DB70F5">
        <w:rPr>
          <w:rFonts w:cs="Arial"/>
          <w:sz w:val="24"/>
          <w:szCs w:val="24"/>
          <w:u w:val="single"/>
        </w:rPr>
        <w:t xml:space="preserve"> and for monitoring data to be shared</w:t>
      </w:r>
      <w:r w:rsidRPr="000A15AC">
        <w:rPr>
          <w:rFonts w:cs="Arial"/>
          <w:sz w:val="24"/>
          <w:szCs w:val="24"/>
          <w:u w:val="single"/>
        </w:rPr>
        <w:t>.</w:t>
      </w:r>
      <w:r>
        <w:rPr>
          <w:rFonts w:cs="Arial"/>
          <w:sz w:val="24"/>
          <w:szCs w:val="24"/>
        </w:rPr>
        <w:t xml:space="preserve"> </w:t>
      </w:r>
    </w:p>
    <w:p w14:paraId="7588E4B7" w14:textId="77777777" w:rsidR="00995735" w:rsidRDefault="00995735" w:rsidP="005C519A">
      <w:pPr>
        <w:pStyle w:val="ListParagraph"/>
        <w:numPr>
          <w:ilvl w:val="0"/>
          <w:numId w:val="26"/>
        </w:numPr>
        <w:spacing w:before="240"/>
        <w:jc w:val="both"/>
        <w:rPr>
          <w:rFonts w:ascii="Arial" w:hAnsi="Arial" w:cs="Arial"/>
          <w:sz w:val="24"/>
          <w:szCs w:val="24"/>
        </w:rPr>
      </w:pPr>
      <w:r>
        <w:rPr>
          <w:rFonts w:ascii="Arial" w:hAnsi="Arial" w:cs="Arial"/>
          <w:sz w:val="24"/>
          <w:szCs w:val="24"/>
        </w:rPr>
        <w:t>Statistical design</w:t>
      </w:r>
    </w:p>
    <w:p w14:paraId="5D806BA8" w14:textId="2B3C93DE" w:rsidR="00EA043A" w:rsidRDefault="006F3047" w:rsidP="00995735">
      <w:pPr>
        <w:spacing w:before="240"/>
        <w:jc w:val="both"/>
        <w:rPr>
          <w:rFonts w:cs="Arial"/>
          <w:sz w:val="24"/>
          <w:szCs w:val="24"/>
        </w:rPr>
      </w:pPr>
      <w:r>
        <w:rPr>
          <w:rFonts w:cs="Arial"/>
          <w:sz w:val="24"/>
          <w:szCs w:val="24"/>
        </w:rPr>
        <w:t xml:space="preserve">The study will involve the use of </w:t>
      </w:r>
      <w:r w:rsidRPr="00E76B4A">
        <w:rPr>
          <w:rFonts w:cs="Arial"/>
          <w:sz w:val="24"/>
          <w:szCs w:val="24"/>
          <w:u w:val="single"/>
        </w:rPr>
        <w:t>InSAR methods to estimate peatland surface elevation change, both in terms of seasonal and inter-annual changes</w:t>
      </w:r>
      <w:r>
        <w:rPr>
          <w:rFonts w:cs="Arial"/>
          <w:sz w:val="24"/>
          <w:szCs w:val="24"/>
          <w:u w:val="single"/>
        </w:rPr>
        <w:t>, at peatland monitoring sites.</w:t>
      </w:r>
      <w:r w:rsidRPr="00995735">
        <w:rPr>
          <w:rFonts w:cs="Arial"/>
          <w:sz w:val="24"/>
          <w:szCs w:val="24"/>
        </w:rPr>
        <w:t xml:space="preserve"> </w:t>
      </w:r>
      <w:r w:rsidR="00EA043A">
        <w:rPr>
          <w:rFonts w:cs="Arial"/>
          <w:sz w:val="24"/>
          <w:szCs w:val="24"/>
        </w:rPr>
        <w:t xml:space="preserve">These patterns of change will then be used to characterise peatland condition, using vegetation, greenhouse gas flux and hydrological data as a reference. </w:t>
      </w:r>
    </w:p>
    <w:p w14:paraId="463246CF" w14:textId="5CAB05C3" w:rsidR="00571882" w:rsidRPr="00995735" w:rsidRDefault="00571882" w:rsidP="00995735">
      <w:pPr>
        <w:spacing w:before="240"/>
        <w:jc w:val="both"/>
        <w:rPr>
          <w:rFonts w:cs="Arial"/>
          <w:sz w:val="24"/>
          <w:szCs w:val="24"/>
        </w:rPr>
      </w:pPr>
      <w:r w:rsidRPr="00995735">
        <w:rPr>
          <w:rFonts w:cs="Arial"/>
          <w:sz w:val="24"/>
          <w:szCs w:val="24"/>
        </w:rPr>
        <w:t xml:space="preserve">The scope of the study is national, including all peatland habitat types in the uplands and lowlands. </w:t>
      </w:r>
      <w:r w:rsidR="00995735" w:rsidRPr="00995735">
        <w:rPr>
          <w:rFonts w:cs="Arial"/>
          <w:sz w:val="24"/>
          <w:szCs w:val="24"/>
        </w:rPr>
        <w:t xml:space="preserve">In addition, the study will need to take into consideration that each peatland habitat type has multiple </w:t>
      </w:r>
      <w:r w:rsidR="003204C0">
        <w:rPr>
          <w:rFonts w:cs="Arial"/>
          <w:sz w:val="24"/>
          <w:szCs w:val="24"/>
        </w:rPr>
        <w:t xml:space="preserve">land </w:t>
      </w:r>
      <w:r w:rsidR="00995735" w:rsidRPr="00995735">
        <w:rPr>
          <w:rFonts w:cs="Arial"/>
          <w:sz w:val="24"/>
          <w:szCs w:val="24"/>
        </w:rPr>
        <w:t>management histories, depending on local context</w:t>
      </w:r>
      <w:r w:rsidR="00F07539">
        <w:rPr>
          <w:rFonts w:cs="Arial"/>
          <w:sz w:val="24"/>
          <w:szCs w:val="24"/>
        </w:rPr>
        <w:t xml:space="preserve">, resulting in spatially varying </w:t>
      </w:r>
      <w:r w:rsidR="00AC51E8">
        <w:rPr>
          <w:rFonts w:cs="Arial"/>
          <w:sz w:val="24"/>
          <w:szCs w:val="24"/>
        </w:rPr>
        <w:t xml:space="preserve">land use </w:t>
      </w:r>
      <w:r w:rsidR="00F07539">
        <w:rPr>
          <w:rFonts w:cs="Arial"/>
          <w:sz w:val="24"/>
          <w:szCs w:val="24"/>
        </w:rPr>
        <w:t>pressures and condition states</w:t>
      </w:r>
      <w:r w:rsidR="00995735" w:rsidRPr="00995735">
        <w:rPr>
          <w:rFonts w:cs="Arial"/>
          <w:sz w:val="24"/>
          <w:szCs w:val="24"/>
        </w:rPr>
        <w:t xml:space="preserve">. This presents a complex picture, requiring a well-planned statistical </w:t>
      </w:r>
      <w:r w:rsidR="00F07539">
        <w:rPr>
          <w:rFonts w:cs="Arial"/>
          <w:sz w:val="24"/>
          <w:szCs w:val="24"/>
        </w:rPr>
        <w:t>sampling design, which will allow the later scaling-up of the method to a national level</w:t>
      </w:r>
      <w:r w:rsidR="00372D02">
        <w:rPr>
          <w:rFonts w:cs="Arial"/>
          <w:sz w:val="24"/>
          <w:szCs w:val="24"/>
        </w:rPr>
        <w:t xml:space="preserve"> with </w:t>
      </w:r>
      <w:r w:rsidR="00584A61">
        <w:rPr>
          <w:rFonts w:cs="Arial"/>
          <w:sz w:val="24"/>
          <w:szCs w:val="24"/>
        </w:rPr>
        <w:t>estimated</w:t>
      </w:r>
      <w:r w:rsidR="00372D02">
        <w:rPr>
          <w:rFonts w:cs="Arial"/>
          <w:sz w:val="24"/>
          <w:szCs w:val="24"/>
        </w:rPr>
        <w:t xml:space="preserve"> </w:t>
      </w:r>
      <w:r w:rsidR="000D3BC4">
        <w:rPr>
          <w:rFonts w:cs="Arial"/>
          <w:sz w:val="24"/>
          <w:szCs w:val="24"/>
        </w:rPr>
        <w:t>confidence</w:t>
      </w:r>
      <w:r w:rsidR="00F07539">
        <w:rPr>
          <w:rFonts w:cs="Arial"/>
          <w:sz w:val="24"/>
          <w:szCs w:val="24"/>
        </w:rPr>
        <w:t xml:space="preserve">. The scaling-up </w:t>
      </w:r>
      <w:r w:rsidR="000D3BC4">
        <w:rPr>
          <w:rFonts w:cs="Arial"/>
          <w:sz w:val="24"/>
          <w:szCs w:val="24"/>
        </w:rPr>
        <w:t xml:space="preserve">itself </w:t>
      </w:r>
      <w:r w:rsidR="00F07539">
        <w:rPr>
          <w:rFonts w:cs="Arial"/>
          <w:sz w:val="24"/>
          <w:szCs w:val="24"/>
        </w:rPr>
        <w:t>is not part of this piece of work</w:t>
      </w:r>
      <w:r w:rsidR="000D3BC4">
        <w:rPr>
          <w:rFonts w:cs="Arial"/>
          <w:sz w:val="24"/>
          <w:szCs w:val="24"/>
        </w:rPr>
        <w:t>, but the design of the scaling-up process is part of Work Package 2</w:t>
      </w:r>
      <w:r w:rsidR="00F07539">
        <w:rPr>
          <w:rFonts w:cs="Arial"/>
          <w:sz w:val="24"/>
          <w:szCs w:val="24"/>
        </w:rPr>
        <w:t>.</w:t>
      </w:r>
    </w:p>
    <w:p w14:paraId="0500F846" w14:textId="63587D69" w:rsidR="00DB3ABB" w:rsidRDefault="00F07539" w:rsidP="00B67C00">
      <w:pPr>
        <w:spacing w:before="240"/>
        <w:jc w:val="both"/>
        <w:rPr>
          <w:rFonts w:cs="Arial"/>
          <w:sz w:val="24"/>
          <w:szCs w:val="24"/>
        </w:rPr>
      </w:pPr>
      <w:r>
        <w:rPr>
          <w:rFonts w:cs="Arial"/>
          <w:sz w:val="24"/>
          <w:szCs w:val="24"/>
        </w:rPr>
        <w:t xml:space="preserve">Work led by </w:t>
      </w:r>
      <w:r w:rsidR="00571882">
        <w:rPr>
          <w:rFonts w:cs="Arial"/>
          <w:sz w:val="24"/>
          <w:szCs w:val="24"/>
        </w:rPr>
        <w:t xml:space="preserve">BEIS, </w:t>
      </w:r>
      <w:r>
        <w:rPr>
          <w:rFonts w:cs="Arial"/>
          <w:sz w:val="24"/>
          <w:szCs w:val="24"/>
        </w:rPr>
        <w:t xml:space="preserve">in consultation with </w:t>
      </w:r>
      <w:r w:rsidR="00571882">
        <w:rPr>
          <w:rFonts w:cs="Arial"/>
          <w:sz w:val="24"/>
          <w:szCs w:val="24"/>
        </w:rPr>
        <w:t>Defra</w:t>
      </w:r>
      <w:r>
        <w:rPr>
          <w:rFonts w:cs="Arial"/>
          <w:sz w:val="24"/>
          <w:szCs w:val="24"/>
        </w:rPr>
        <w:t xml:space="preserve">, </w:t>
      </w:r>
      <w:r w:rsidR="00571882">
        <w:rPr>
          <w:rFonts w:cs="Arial"/>
          <w:sz w:val="24"/>
          <w:szCs w:val="24"/>
        </w:rPr>
        <w:t>devolved</w:t>
      </w:r>
      <w:r w:rsidR="00F269F6">
        <w:rPr>
          <w:rFonts w:cs="Arial"/>
          <w:sz w:val="24"/>
          <w:szCs w:val="24"/>
        </w:rPr>
        <w:t xml:space="preserve"> </w:t>
      </w:r>
      <w:r>
        <w:rPr>
          <w:rFonts w:cs="Arial"/>
          <w:sz w:val="24"/>
          <w:szCs w:val="24"/>
        </w:rPr>
        <w:t xml:space="preserve">administrations and statutory conservation agencies has developed a peatland condition classification hierarchy (see </w:t>
      </w:r>
      <w:r w:rsidR="00012F05">
        <w:rPr>
          <w:rFonts w:cs="Arial"/>
          <w:sz w:val="24"/>
          <w:szCs w:val="24"/>
        </w:rPr>
        <w:t xml:space="preserve">Figure </w:t>
      </w:r>
      <w:r>
        <w:rPr>
          <w:rFonts w:cs="Arial"/>
          <w:sz w:val="24"/>
          <w:szCs w:val="24"/>
        </w:rPr>
        <w:t xml:space="preserve">below). </w:t>
      </w:r>
      <w:r w:rsidR="00A6314D">
        <w:rPr>
          <w:rFonts w:cs="Arial"/>
          <w:sz w:val="24"/>
          <w:szCs w:val="24"/>
        </w:rPr>
        <w:t xml:space="preserve">It </w:t>
      </w:r>
      <w:r w:rsidR="0012754B">
        <w:rPr>
          <w:rFonts w:cs="Arial"/>
          <w:sz w:val="24"/>
          <w:szCs w:val="24"/>
        </w:rPr>
        <w:t>is being</w:t>
      </w:r>
      <w:r w:rsidR="00A6314D">
        <w:rPr>
          <w:rFonts w:cs="Arial"/>
          <w:sz w:val="24"/>
          <w:szCs w:val="24"/>
        </w:rPr>
        <w:t xml:space="preserve"> used to derive emissions factors which will ultimately be used in the UK’s emissions inventory, once suitably robust activity data</w:t>
      </w:r>
      <w:r w:rsidR="00012F05">
        <w:rPr>
          <w:rFonts w:cs="Arial"/>
          <w:sz w:val="24"/>
          <w:szCs w:val="24"/>
        </w:rPr>
        <w:t xml:space="preserve"> on peatland condition</w:t>
      </w:r>
      <w:r w:rsidR="00A6314D">
        <w:rPr>
          <w:rFonts w:cs="Arial"/>
          <w:sz w:val="24"/>
          <w:szCs w:val="24"/>
        </w:rPr>
        <w:t xml:space="preserve"> have been </w:t>
      </w:r>
      <w:r w:rsidR="00012F05">
        <w:rPr>
          <w:rFonts w:cs="Arial"/>
          <w:sz w:val="24"/>
          <w:szCs w:val="24"/>
        </w:rPr>
        <w:t>developed</w:t>
      </w:r>
      <w:r w:rsidR="00A6314D">
        <w:rPr>
          <w:rFonts w:cs="Arial"/>
          <w:sz w:val="24"/>
          <w:szCs w:val="24"/>
        </w:rPr>
        <w:t xml:space="preserve">. </w:t>
      </w:r>
      <w:r w:rsidR="005D6A73">
        <w:rPr>
          <w:rFonts w:cs="Arial"/>
          <w:sz w:val="24"/>
          <w:szCs w:val="24"/>
        </w:rPr>
        <w:t xml:space="preserve">It should be noted that the classification scheme presents a categorisation (e.g. near natural, modified, rewetted), but that peatland condition will fall along a continuum, with rewetted sites being on a ‘restoration pathway’. </w:t>
      </w:r>
      <w:r w:rsidR="002C1FB4">
        <w:rPr>
          <w:rFonts w:cs="Arial"/>
          <w:sz w:val="24"/>
          <w:szCs w:val="24"/>
        </w:rPr>
        <w:t xml:space="preserve">Suppliers </w:t>
      </w:r>
      <w:r w:rsidR="002C1FB4" w:rsidRPr="002C1FB4">
        <w:rPr>
          <w:rFonts w:cs="Arial"/>
          <w:sz w:val="24"/>
          <w:szCs w:val="24"/>
          <w:u w:val="single"/>
        </w:rPr>
        <w:t xml:space="preserve">should use </w:t>
      </w:r>
      <w:r w:rsidRPr="002C1FB4">
        <w:rPr>
          <w:rFonts w:cs="Arial"/>
          <w:sz w:val="24"/>
          <w:szCs w:val="24"/>
          <w:u w:val="single"/>
        </w:rPr>
        <w:t xml:space="preserve">this classification scheme to </w:t>
      </w:r>
      <w:r w:rsidR="0012754B">
        <w:rPr>
          <w:rFonts w:cs="Arial"/>
          <w:sz w:val="24"/>
          <w:szCs w:val="24"/>
          <w:u w:val="single"/>
        </w:rPr>
        <w:t xml:space="preserve">propose (in the tender) </w:t>
      </w:r>
      <w:r w:rsidRPr="002C1FB4">
        <w:rPr>
          <w:rFonts w:cs="Arial"/>
          <w:sz w:val="24"/>
          <w:szCs w:val="24"/>
          <w:u w:val="single"/>
        </w:rPr>
        <w:t>a statistically robust sampling design</w:t>
      </w:r>
      <w:r w:rsidR="00DA1096" w:rsidRPr="002C1FB4">
        <w:rPr>
          <w:rFonts w:cs="Arial"/>
          <w:sz w:val="24"/>
          <w:szCs w:val="24"/>
          <w:u w:val="single"/>
        </w:rPr>
        <w:t xml:space="preserve"> in order to test the methods across the range of </w:t>
      </w:r>
      <w:r w:rsidR="005942BF">
        <w:rPr>
          <w:rFonts w:cs="Arial"/>
          <w:sz w:val="24"/>
          <w:szCs w:val="24"/>
          <w:u w:val="single"/>
        </w:rPr>
        <w:t xml:space="preserve">UK </w:t>
      </w:r>
      <w:r w:rsidR="00DA1096" w:rsidRPr="002C1FB4">
        <w:rPr>
          <w:rFonts w:cs="Arial"/>
          <w:sz w:val="24"/>
          <w:szCs w:val="24"/>
          <w:u w:val="single"/>
        </w:rPr>
        <w:t>peatland types and conditions.</w:t>
      </w:r>
    </w:p>
    <w:p w14:paraId="11414337" w14:textId="098202A8" w:rsidR="00DB3ABB" w:rsidRDefault="003204C0" w:rsidP="00B67C00">
      <w:pPr>
        <w:spacing w:before="240"/>
        <w:jc w:val="both"/>
        <w:rPr>
          <w:rFonts w:cs="Arial"/>
          <w:sz w:val="24"/>
          <w:szCs w:val="24"/>
        </w:rPr>
      </w:pPr>
      <w:r w:rsidRPr="00AF2E61">
        <w:rPr>
          <w:noProof/>
        </w:rPr>
        <w:drawing>
          <wp:inline distT="0" distB="0" distL="0" distR="0" wp14:anchorId="5BAC9808" wp14:editId="2ECBD772">
            <wp:extent cx="5270500" cy="254472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7065" b="17519"/>
                    <a:stretch/>
                  </pic:blipFill>
                  <pic:spPr bwMode="auto">
                    <a:xfrm>
                      <a:off x="0" y="0"/>
                      <a:ext cx="5270500" cy="2544722"/>
                    </a:xfrm>
                    <a:prstGeom prst="rect">
                      <a:avLst/>
                    </a:prstGeom>
                    <a:noFill/>
                    <a:ln>
                      <a:noFill/>
                    </a:ln>
                    <a:extLst>
                      <a:ext uri="{53640926-AAD7-44D8-BBD7-CCE9431645EC}">
                        <a14:shadowObscured xmlns:a14="http://schemas.microsoft.com/office/drawing/2010/main"/>
                      </a:ext>
                    </a:extLst>
                  </pic:spPr>
                </pic:pic>
              </a:graphicData>
            </a:graphic>
          </wp:inline>
        </w:drawing>
      </w:r>
    </w:p>
    <w:p w14:paraId="315B9C1A" w14:textId="155C907B" w:rsidR="00AC51E8" w:rsidRPr="005D6A73" w:rsidRDefault="00AC51E8" w:rsidP="00AC51E8">
      <w:pPr>
        <w:jc w:val="both"/>
        <w:rPr>
          <w:rFonts w:cs="Arial"/>
          <w:i/>
          <w:sz w:val="16"/>
          <w:szCs w:val="16"/>
        </w:rPr>
      </w:pPr>
      <w:r w:rsidRPr="005D6A73">
        <w:rPr>
          <w:rFonts w:cs="Arial"/>
          <w:b/>
          <w:i/>
          <w:sz w:val="16"/>
          <w:szCs w:val="16"/>
        </w:rPr>
        <w:lastRenderedPageBreak/>
        <w:t>Peatland condition hierarchy</w:t>
      </w:r>
      <w:r w:rsidR="00A6314D" w:rsidRPr="005D6A73">
        <w:rPr>
          <w:rFonts w:cs="Arial"/>
          <w:b/>
          <w:i/>
          <w:sz w:val="16"/>
          <w:szCs w:val="16"/>
        </w:rPr>
        <w:t>.</w:t>
      </w:r>
      <w:r w:rsidR="00A6314D" w:rsidRPr="005D6A73">
        <w:rPr>
          <w:rFonts w:cs="Arial"/>
          <w:i/>
          <w:sz w:val="16"/>
          <w:szCs w:val="16"/>
        </w:rPr>
        <w:t xml:space="preserve"> C</w:t>
      </w:r>
      <w:r w:rsidRPr="005D6A73">
        <w:rPr>
          <w:rFonts w:cs="Arial"/>
          <w:i/>
          <w:sz w:val="16"/>
          <w:szCs w:val="16"/>
        </w:rPr>
        <w:t xml:space="preserve">oloured cells </w:t>
      </w:r>
      <w:r w:rsidR="00A6314D" w:rsidRPr="005D6A73">
        <w:rPr>
          <w:rFonts w:cs="Arial"/>
          <w:i/>
          <w:sz w:val="16"/>
          <w:szCs w:val="16"/>
        </w:rPr>
        <w:t>are</w:t>
      </w:r>
      <w:r w:rsidRPr="005D6A73">
        <w:rPr>
          <w:rFonts w:cs="Arial"/>
          <w:i/>
          <w:sz w:val="16"/>
          <w:szCs w:val="16"/>
        </w:rPr>
        <w:t xml:space="preserve"> the foci</w:t>
      </w:r>
      <w:r w:rsidR="00A6314D" w:rsidRPr="005D6A73">
        <w:rPr>
          <w:rFonts w:cs="Arial"/>
          <w:i/>
          <w:sz w:val="16"/>
          <w:szCs w:val="16"/>
        </w:rPr>
        <w:t xml:space="preserve"> of attention for data collection within this project</w:t>
      </w:r>
      <w:r w:rsidRPr="005D6A73">
        <w:rPr>
          <w:rFonts w:cs="Arial"/>
          <w:i/>
          <w:sz w:val="16"/>
          <w:szCs w:val="16"/>
        </w:rPr>
        <w:t xml:space="preserve">. </w:t>
      </w:r>
      <w:r w:rsidR="00A6314D" w:rsidRPr="005D6A73">
        <w:rPr>
          <w:rFonts w:cs="Arial"/>
          <w:i/>
          <w:sz w:val="16"/>
          <w:szCs w:val="16"/>
        </w:rPr>
        <w:t>G</w:t>
      </w:r>
      <w:r w:rsidRPr="005D6A73">
        <w:rPr>
          <w:rFonts w:cs="Arial"/>
          <w:i/>
          <w:sz w:val="16"/>
          <w:szCs w:val="16"/>
        </w:rPr>
        <w:t xml:space="preserve">rey cells represent higher-level categories encompassing two or more sub-categories. Note that this classification is not considered to be fully comprehensive in that it does not encompass all potential peat condition categories, as some categories either lack widespread representation in the UK (e.g. pristine peatlands) or sufficient measured data to derive a separate </w:t>
      </w:r>
      <w:r w:rsidR="00A6314D" w:rsidRPr="005D6A73">
        <w:rPr>
          <w:rFonts w:cs="Arial"/>
          <w:i/>
          <w:sz w:val="16"/>
          <w:szCs w:val="16"/>
        </w:rPr>
        <w:t>emission factor</w:t>
      </w:r>
      <w:r w:rsidRPr="005D6A73">
        <w:rPr>
          <w:rFonts w:cs="Arial"/>
          <w:i/>
          <w:sz w:val="16"/>
          <w:szCs w:val="16"/>
        </w:rPr>
        <w:t xml:space="preserve"> (e.g. </w:t>
      </w:r>
      <w:r w:rsidRPr="005D6A73">
        <w:rPr>
          <w:rFonts w:cs="Arial"/>
          <w:sz w:val="16"/>
          <w:szCs w:val="16"/>
        </w:rPr>
        <w:t>Molinia-</w:t>
      </w:r>
      <w:r w:rsidRPr="005D6A73">
        <w:rPr>
          <w:rFonts w:cs="Arial"/>
          <w:i/>
          <w:sz w:val="16"/>
          <w:szCs w:val="16"/>
        </w:rPr>
        <w:t xml:space="preserve">dominated blanket bog, nutrient-enriched fen). Some categories encompass multiple categories for which separate </w:t>
      </w:r>
      <w:r w:rsidR="00A6314D" w:rsidRPr="005D6A73">
        <w:rPr>
          <w:rFonts w:cs="Arial"/>
          <w:i/>
          <w:sz w:val="16"/>
          <w:szCs w:val="16"/>
        </w:rPr>
        <w:t>emissions factors are</w:t>
      </w:r>
      <w:r w:rsidRPr="005D6A73">
        <w:rPr>
          <w:rFonts w:cs="Arial"/>
          <w:i/>
          <w:sz w:val="16"/>
          <w:szCs w:val="16"/>
        </w:rPr>
        <w:t xml:space="preserve"> not </w:t>
      </w:r>
      <w:r w:rsidR="00A6314D" w:rsidRPr="005D6A73">
        <w:rPr>
          <w:rFonts w:cs="Arial"/>
          <w:i/>
          <w:sz w:val="16"/>
          <w:szCs w:val="16"/>
        </w:rPr>
        <w:t xml:space="preserve">available </w:t>
      </w:r>
      <w:r w:rsidRPr="005D6A73">
        <w:rPr>
          <w:rFonts w:cs="Arial"/>
          <w:i/>
          <w:sz w:val="16"/>
          <w:szCs w:val="16"/>
        </w:rPr>
        <w:t xml:space="preserve">(e.g. conifer and broadleaf woodland). With the exception of the near-natural and re-wetted categories, </w:t>
      </w:r>
      <w:r w:rsidR="00A6314D" w:rsidRPr="005D6A73">
        <w:rPr>
          <w:rFonts w:cs="Arial"/>
          <w:i/>
          <w:sz w:val="16"/>
          <w:szCs w:val="16"/>
        </w:rPr>
        <w:t>bog and fen peat are not treated separately.</w:t>
      </w:r>
    </w:p>
    <w:p w14:paraId="52E2DB85" w14:textId="640C5E80" w:rsidR="0067021A" w:rsidRDefault="00012F05" w:rsidP="00B67C00">
      <w:pPr>
        <w:spacing w:before="240"/>
        <w:jc w:val="both"/>
        <w:rPr>
          <w:rFonts w:cs="Arial"/>
          <w:sz w:val="24"/>
          <w:szCs w:val="24"/>
        </w:rPr>
      </w:pPr>
      <w:r>
        <w:rPr>
          <w:rFonts w:cs="Arial"/>
          <w:sz w:val="24"/>
          <w:szCs w:val="24"/>
        </w:rPr>
        <w:t xml:space="preserve">The </w:t>
      </w:r>
      <w:r w:rsidRPr="000C6AF4">
        <w:rPr>
          <w:rFonts w:cs="Arial"/>
          <w:sz w:val="24"/>
          <w:szCs w:val="24"/>
          <w:u w:val="single"/>
        </w:rPr>
        <w:t xml:space="preserve">tender should provide </w:t>
      </w:r>
      <w:r w:rsidR="00C212CC">
        <w:rPr>
          <w:rFonts w:cs="Arial"/>
          <w:sz w:val="24"/>
          <w:szCs w:val="24"/>
          <w:u w:val="single"/>
        </w:rPr>
        <w:t xml:space="preserve">a study design including </w:t>
      </w:r>
      <w:r w:rsidRPr="000C6AF4">
        <w:rPr>
          <w:rFonts w:cs="Arial"/>
          <w:sz w:val="24"/>
          <w:szCs w:val="24"/>
          <w:u w:val="single"/>
        </w:rPr>
        <w:t>an analysis of the statistical power of the methods being proposed, estimating the number of samples needed</w:t>
      </w:r>
      <w:r w:rsidR="00B732DE">
        <w:rPr>
          <w:rFonts w:cs="Arial"/>
          <w:sz w:val="24"/>
          <w:szCs w:val="24"/>
          <w:u w:val="single"/>
        </w:rPr>
        <w:t xml:space="preserve"> (including replicates</w:t>
      </w:r>
      <w:r w:rsidR="00453985">
        <w:rPr>
          <w:rFonts w:cs="Arial"/>
          <w:sz w:val="24"/>
          <w:szCs w:val="24"/>
          <w:u w:val="single"/>
        </w:rPr>
        <w:t xml:space="preserve"> and controls</w:t>
      </w:r>
      <w:r w:rsidR="00B732DE">
        <w:rPr>
          <w:rFonts w:cs="Arial"/>
          <w:sz w:val="24"/>
          <w:szCs w:val="24"/>
          <w:u w:val="single"/>
        </w:rPr>
        <w:t>)</w:t>
      </w:r>
      <w:r w:rsidRPr="000C6AF4">
        <w:rPr>
          <w:rFonts w:cs="Arial"/>
          <w:sz w:val="24"/>
          <w:szCs w:val="24"/>
          <w:u w:val="single"/>
        </w:rPr>
        <w:t xml:space="preserve"> and listing the statistical tests to be applied</w:t>
      </w:r>
      <w:r>
        <w:rPr>
          <w:rFonts w:cs="Arial"/>
          <w:sz w:val="24"/>
          <w:szCs w:val="24"/>
        </w:rPr>
        <w:t>.</w:t>
      </w:r>
      <w:r w:rsidR="00E93D10">
        <w:rPr>
          <w:rFonts w:cs="Arial"/>
          <w:sz w:val="24"/>
          <w:szCs w:val="24"/>
        </w:rPr>
        <w:t xml:space="preserve"> If this analysis demonstrates that any categories of peatland type/condition cannot be tested (e.g. due to a lack of samples), then these should be highlighted and an explanation given for their exclusion from the scope of the research.</w:t>
      </w:r>
    </w:p>
    <w:p w14:paraId="49923588" w14:textId="4472BFF2" w:rsidR="0067021A" w:rsidRDefault="0067021A" w:rsidP="00AB590F">
      <w:pPr>
        <w:pStyle w:val="ListParagraph"/>
        <w:numPr>
          <w:ilvl w:val="0"/>
          <w:numId w:val="26"/>
        </w:numPr>
        <w:spacing w:before="240"/>
        <w:jc w:val="both"/>
        <w:rPr>
          <w:rFonts w:ascii="Arial" w:hAnsi="Arial" w:cs="Arial"/>
          <w:sz w:val="24"/>
          <w:szCs w:val="24"/>
        </w:rPr>
      </w:pPr>
      <w:r>
        <w:rPr>
          <w:rFonts w:ascii="Arial" w:hAnsi="Arial" w:cs="Arial"/>
          <w:sz w:val="24"/>
          <w:szCs w:val="24"/>
        </w:rPr>
        <w:t>InSAR methods</w:t>
      </w:r>
    </w:p>
    <w:p w14:paraId="1EA6DB1E" w14:textId="679A57AB" w:rsidR="0035642F" w:rsidRDefault="0035642F" w:rsidP="0067021A">
      <w:pPr>
        <w:spacing w:before="240"/>
        <w:jc w:val="both"/>
        <w:rPr>
          <w:rFonts w:cs="Arial"/>
          <w:sz w:val="24"/>
          <w:szCs w:val="24"/>
        </w:rPr>
      </w:pPr>
      <w:r w:rsidRPr="0035642F">
        <w:rPr>
          <w:rFonts w:cs="Arial"/>
          <w:sz w:val="24"/>
          <w:szCs w:val="24"/>
        </w:rPr>
        <w:t xml:space="preserve">It is anticipated that the method will make </w:t>
      </w:r>
      <w:r w:rsidR="00E3270F">
        <w:rPr>
          <w:rFonts w:cs="Arial"/>
          <w:sz w:val="24"/>
          <w:szCs w:val="24"/>
        </w:rPr>
        <w:t>use of between two and four years of Sentinel-1 data from 2014 onwards</w:t>
      </w:r>
      <w:r w:rsidR="00AC3C1C">
        <w:rPr>
          <w:rFonts w:cs="Arial"/>
          <w:sz w:val="24"/>
          <w:szCs w:val="24"/>
        </w:rPr>
        <w:t xml:space="preserve">. Non-commercial data should be used for </w:t>
      </w:r>
      <w:r w:rsidR="0012754B">
        <w:rPr>
          <w:rFonts w:cs="Arial"/>
          <w:sz w:val="24"/>
          <w:szCs w:val="24"/>
        </w:rPr>
        <w:t xml:space="preserve">assessing the method in </w:t>
      </w:r>
      <w:r w:rsidR="00AC3C1C">
        <w:rPr>
          <w:rFonts w:cs="Arial"/>
          <w:sz w:val="24"/>
          <w:szCs w:val="24"/>
        </w:rPr>
        <w:t>the historical period (i.e. 1990 onwards).</w:t>
      </w:r>
    </w:p>
    <w:p w14:paraId="4C1D45E4" w14:textId="77777777" w:rsidR="00E76B4A" w:rsidRPr="00CD5DCD" w:rsidRDefault="000F108F" w:rsidP="0067021A">
      <w:pPr>
        <w:spacing w:before="240"/>
        <w:jc w:val="both"/>
        <w:rPr>
          <w:rFonts w:cs="Arial"/>
          <w:sz w:val="24"/>
          <w:szCs w:val="24"/>
          <w:u w:val="single"/>
        </w:rPr>
      </w:pPr>
      <w:r>
        <w:rPr>
          <w:rFonts w:cs="Arial"/>
          <w:sz w:val="24"/>
          <w:szCs w:val="24"/>
        </w:rPr>
        <w:t xml:space="preserve">The </w:t>
      </w:r>
      <w:r w:rsidRPr="00B569AB">
        <w:rPr>
          <w:rFonts w:cs="Arial"/>
          <w:sz w:val="24"/>
          <w:szCs w:val="24"/>
          <w:u w:val="single"/>
        </w:rPr>
        <w:t>tender should provide a thorough</w:t>
      </w:r>
      <w:r w:rsidRPr="00E76B4A">
        <w:rPr>
          <w:rFonts w:cs="Arial"/>
          <w:sz w:val="24"/>
          <w:szCs w:val="24"/>
          <w:u w:val="single"/>
        </w:rPr>
        <w:t xml:space="preserve"> description of the InSAR methods to be used to estimate peatland surface elevation change, both in </w:t>
      </w:r>
      <w:r w:rsidR="00E76B4A" w:rsidRPr="00E76B4A">
        <w:rPr>
          <w:rFonts w:cs="Arial"/>
          <w:sz w:val="24"/>
          <w:szCs w:val="24"/>
          <w:u w:val="single"/>
        </w:rPr>
        <w:t xml:space="preserve">terms of </w:t>
      </w:r>
      <w:r w:rsidRPr="00E76B4A">
        <w:rPr>
          <w:rFonts w:cs="Arial"/>
          <w:sz w:val="24"/>
          <w:szCs w:val="24"/>
          <w:u w:val="single"/>
        </w:rPr>
        <w:t xml:space="preserve">seasonal and inter-annual </w:t>
      </w:r>
      <w:r w:rsidR="00E76B4A" w:rsidRPr="00E76B4A">
        <w:rPr>
          <w:rFonts w:cs="Arial"/>
          <w:sz w:val="24"/>
          <w:szCs w:val="24"/>
          <w:u w:val="single"/>
        </w:rPr>
        <w:t>changes</w:t>
      </w:r>
      <w:r w:rsidR="00E76B4A" w:rsidRPr="00CD5DCD">
        <w:rPr>
          <w:rFonts w:cs="Arial"/>
          <w:sz w:val="24"/>
          <w:szCs w:val="24"/>
          <w:u w:val="single"/>
        </w:rPr>
        <w:t xml:space="preserve">. This should include: </w:t>
      </w:r>
    </w:p>
    <w:p w14:paraId="5C7C9B7E" w14:textId="602734ED" w:rsidR="00407494" w:rsidRDefault="00407494" w:rsidP="005C519A">
      <w:pPr>
        <w:pStyle w:val="ListParagraph"/>
        <w:numPr>
          <w:ilvl w:val="0"/>
          <w:numId w:val="29"/>
        </w:numPr>
        <w:spacing w:before="240"/>
        <w:jc w:val="both"/>
        <w:rPr>
          <w:rFonts w:ascii="Arial" w:hAnsi="Arial" w:cs="Arial"/>
          <w:sz w:val="24"/>
          <w:szCs w:val="24"/>
        </w:rPr>
      </w:pPr>
      <w:r>
        <w:rPr>
          <w:rFonts w:ascii="Arial" w:hAnsi="Arial" w:cs="Arial"/>
          <w:sz w:val="24"/>
          <w:szCs w:val="24"/>
        </w:rPr>
        <w:t>Clear description of t</w:t>
      </w:r>
      <w:r w:rsidRPr="00407494">
        <w:rPr>
          <w:rFonts w:ascii="Arial" w:hAnsi="Arial" w:cs="Arial"/>
          <w:sz w:val="24"/>
          <w:szCs w:val="24"/>
        </w:rPr>
        <w:t xml:space="preserve">he pre-processing and analysis </w:t>
      </w:r>
      <w:r w:rsidR="00584A61">
        <w:rPr>
          <w:rFonts w:ascii="Arial" w:hAnsi="Arial" w:cs="Arial"/>
          <w:sz w:val="24"/>
          <w:szCs w:val="24"/>
        </w:rPr>
        <w:t xml:space="preserve">(including time-series analysis) </w:t>
      </w:r>
      <w:r w:rsidRPr="00407494">
        <w:rPr>
          <w:rFonts w:ascii="Arial" w:hAnsi="Arial" w:cs="Arial"/>
          <w:sz w:val="24"/>
          <w:szCs w:val="24"/>
        </w:rPr>
        <w:t>chain</w:t>
      </w:r>
      <w:r w:rsidR="00CD5DCD">
        <w:rPr>
          <w:rFonts w:ascii="Arial" w:hAnsi="Arial" w:cs="Arial"/>
          <w:sz w:val="24"/>
          <w:szCs w:val="24"/>
        </w:rPr>
        <w:t>s, including all input data, their sources and any assumptions made about data accessibility</w:t>
      </w:r>
      <w:r>
        <w:rPr>
          <w:rFonts w:ascii="Arial" w:hAnsi="Arial" w:cs="Arial"/>
          <w:sz w:val="24"/>
          <w:szCs w:val="24"/>
        </w:rPr>
        <w:t>.</w:t>
      </w:r>
    </w:p>
    <w:p w14:paraId="5C6764ED" w14:textId="578E1C74" w:rsidR="00E76B4A" w:rsidRPr="00407494" w:rsidRDefault="00407494" w:rsidP="005C519A">
      <w:pPr>
        <w:pStyle w:val="ListParagraph"/>
        <w:numPr>
          <w:ilvl w:val="0"/>
          <w:numId w:val="29"/>
        </w:numPr>
        <w:spacing w:before="240"/>
        <w:jc w:val="both"/>
        <w:rPr>
          <w:rFonts w:ascii="Arial" w:hAnsi="Arial" w:cs="Arial"/>
          <w:sz w:val="24"/>
          <w:szCs w:val="24"/>
        </w:rPr>
      </w:pPr>
      <w:r w:rsidRPr="00407494">
        <w:rPr>
          <w:rFonts w:ascii="Arial" w:hAnsi="Arial" w:cs="Arial"/>
          <w:sz w:val="24"/>
          <w:szCs w:val="24"/>
        </w:rPr>
        <w:t>R</w:t>
      </w:r>
      <w:r w:rsidR="00E76B4A" w:rsidRPr="00407494">
        <w:rPr>
          <w:rFonts w:ascii="Arial" w:hAnsi="Arial" w:cs="Arial"/>
          <w:sz w:val="24"/>
          <w:szCs w:val="24"/>
        </w:rPr>
        <w:t>eference to published InSAR methods</w:t>
      </w:r>
      <w:r>
        <w:rPr>
          <w:rFonts w:ascii="Arial" w:hAnsi="Arial" w:cs="Arial"/>
          <w:sz w:val="24"/>
          <w:szCs w:val="24"/>
        </w:rPr>
        <w:t xml:space="preserve"> as the </w:t>
      </w:r>
      <w:r w:rsidR="00CD5DCD">
        <w:rPr>
          <w:rFonts w:ascii="Arial" w:hAnsi="Arial" w:cs="Arial"/>
          <w:sz w:val="24"/>
          <w:szCs w:val="24"/>
        </w:rPr>
        <w:t>justification for the methodological approach.</w:t>
      </w:r>
    </w:p>
    <w:p w14:paraId="7781626D" w14:textId="39A9E4B6" w:rsidR="00CD5DCD" w:rsidRDefault="00CD5DCD" w:rsidP="005C519A">
      <w:pPr>
        <w:pStyle w:val="ListParagraph"/>
        <w:numPr>
          <w:ilvl w:val="0"/>
          <w:numId w:val="29"/>
        </w:numPr>
        <w:spacing w:before="240"/>
        <w:jc w:val="both"/>
        <w:rPr>
          <w:rFonts w:ascii="Arial" w:hAnsi="Arial" w:cs="Arial"/>
          <w:sz w:val="24"/>
          <w:szCs w:val="24"/>
        </w:rPr>
      </w:pPr>
      <w:r>
        <w:rPr>
          <w:rFonts w:ascii="Arial" w:hAnsi="Arial" w:cs="Arial"/>
          <w:sz w:val="24"/>
          <w:szCs w:val="24"/>
        </w:rPr>
        <w:t>Justification of the relevance of the approach to the UK peatland context.</w:t>
      </w:r>
    </w:p>
    <w:p w14:paraId="5919F373" w14:textId="5129EA86" w:rsidR="00E76B4A" w:rsidRPr="00407494" w:rsidRDefault="00B569AB" w:rsidP="005C519A">
      <w:pPr>
        <w:pStyle w:val="ListParagraph"/>
        <w:numPr>
          <w:ilvl w:val="0"/>
          <w:numId w:val="29"/>
        </w:numPr>
        <w:spacing w:before="240"/>
        <w:jc w:val="both"/>
        <w:rPr>
          <w:rFonts w:ascii="Arial" w:hAnsi="Arial" w:cs="Arial"/>
          <w:sz w:val="24"/>
          <w:szCs w:val="24"/>
        </w:rPr>
      </w:pPr>
      <w:r>
        <w:rPr>
          <w:rFonts w:ascii="Arial" w:hAnsi="Arial" w:cs="Arial"/>
          <w:sz w:val="24"/>
          <w:szCs w:val="24"/>
        </w:rPr>
        <w:t>U</w:t>
      </w:r>
      <w:r w:rsidR="00E76B4A" w:rsidRPr="00407494">
        <w:rPr>
          <w:rFonts w:ascii="Arial" w:hAnsi="Arial" w:cs="Arial"/>
          <w:sz w:val="24"/>
          <w:szCs w:val="24"/>
        </w:rPr>
        <w:t xml:space="preserve">se of </w:t>
      </w:r>
      <w:r w:rsidR="000D3BC4">
        <w:rPr>
          <w:rFonts w:ascii="Arial" w:hAnsi="Arial" w:cs="Arial"/>
          <w:sz w:val="24"/>
          <w:szCs w:val="24"/>
        </w:rPr>
        <w:t xml:space="preserve">ground truth elevation measurements at each peatland monitoring site and </w:t>
      </w:r>
      <w:r w:rsidR="00397D71">
        <w:rPr>
          <w:rFonts w:ascii="Arial" w:hAnsi="Arial" w:cs="Arial"/>
          <w:sz w:val="24"/>
          <w:szCs w:val="24"/>
        </w:rPr>
        <w:t xml:space="preserve">an appropriate number of </w:t>
      </w:r>
      <w:r w:rsidR="00E76B4A" w:rsidRPr="00407494">
        <w:rPr>
          <w:rFonts w:ascii="Arial" w:hAnsi="Arial" w:cs="Arial"/>
          <w:sz w:val="24"/>
          <w:szCs w:val="24"/>
        </w:rPr>
        <w:t xml:space="preserve">reference (control) sites </w:t>
      </w:r>
      <w:r w:rsidR="005C7CB6">
        <w:rPr>
          <w:rFonts w:ascii="Arial" w:hAnsi="Arial" w:cs="Arial"/>
          <w:sz w:val="24"/>
          <w:szCs w:val="24"/>
        </w:rPr>
        <w:t>on mineral soils</w:t>
      </w:r>
      <w:r w:rsidR="00397D71">
        <w:rPr>
          <w:rFonts w:ascii="Arial" w:hAnsi="Arial" w:cs="Arial"/>
          <w:sz w:val="24"/>
          <w:szCs w:val="24"/>
        </w:rPr>
        <w:t xml:space="preserve"> in close geographical proximity</w:t>
      </w:r>
      <w:r w:rsidR="00407494">
        <w:rPr>
          <w:rFonts w:ascii="Arial" w:hAnsi="Arial" w:cs="Arial"/>
          <w:sz w:val="24"/>
          <w:szCs w:val="24"/>
        </w:rPr>
        <w:t>.</w:t>
      </w:r>
    </w:p>
    <w:p w14:paraId="6E650B7F" w14:textId="6042206B" w:rsidR="00546FD0" w:rsidRDefault="00B569AB" w:rsidP="005C519A">
      <w:pPr>
        <w:pStyle w:val="ListParagraph"/>
        <w:numPr>
          <w:ilvl w:val="0"/>
          <w:numId w:val="29"/>
        </w:numPr>
        <w:spacing w:before="240"/>
        <w:jc w:val="both"/>
        <w:rPr>
          <w:rFonts w:ascii="Arial" w:hAnsi="Arial" w:cs="Arial"/>
          <w:sz w:val="24"/>
          <w:szCs w:val="24"/>
        </w:rPr>
      </w:pPr>
      <w:r>
        <w:rPr>
          <w:rFonts w:ascii="Arial" w:hAnsi="Arial" w:cs="Arial"/>
          <w:sz w:val="24"/>
          <w:szCs w:val="24"/>
        </w:rPr>
        <w:t>Description of the uncertainty analysis to be undertaken.</w:t>
      </w:r>
    </w:p>
    <w:p w14:paraId="6E76C1B4" w14:textId="77777777" w:rsidR="00EA479A" w:rsidRPr="00931EF4" w:rsidRDefault="00EA479A" w:rsidP="00931EF4">
      <w:pPr>
        <w:pStyle w:val="ListParagraph"/>
        <w:spacing w:before="240"/>
        <w:jc w:val="both"/>
        <w:rPr>
          <w:rFonts w:ascii="Arial" w:hAnsi="Arial" w:cs="Arial"/>
          <w:sz w:val="24"/>
          <w:szCs w:val="24"/>
        </w:rPr>
      </w:pPr>
    </w:p>
    <w:p w14:paraId="6ACA6A18" w14:textId="44F6CD11" w:rsidR="00EA479A" w:rsidRDefault="00EA479A" w:rsidP="00C71AB3">
      <w:pPr>
        <w:pStyle w:val="ListParagraph"/>
        <w:numPr>
          <w:ilvl w:val="0"/>
          <w:numId w:val="26"/>
        </w:numPr>
        <w:spacing w:before="240"/>
        <w:jc w:val="both"/>
        <w:rPr>
          <w:rFonts w:ascii="Arial" w:hAnsi="Arial" w:cs="Arial"/>
          <w:sz w:val="24"/>
          <w:szCs w:val="24"/>
        </w:rPr>
      </w:pPr>
      <w:r>
        <w:rPr>
          <w:rFonts w:ascii="Arial" w:hAnsi="Arial" w:cs="Arial"/>
          <w:sz w:val="24"/>
          <w:szCs w:val="24"/>
        </w:rPr>
        <w:t>IPCC guidelines</w:t>
      </w:r>
    </w:p>
    <w:p w14:paraId="20ADDE62" w14:textId="184A99B6" w:rsidR="00D21E19" w:rsidRDefault="00D21E19" w:rsidP="00EA479A">
      <w:pPr>
        <w:spacing w:before="240"/>
        <w:jc w:val="both"/>
        <w:rPr>
          <w:rFonts w:cs="Arial"/>
          <w:sz w:val="24"/>
          <w:szCs w:val="24"/>
        </w:rPr>
      </w:pPr>
      <w:r>
        <w:rPr>
          <w:rFonts w:cs="Arial"/>
          <w:sz w:val="24"/>
          <w:szCs w:val="24"/>
        </w:rPr>
        <w:t xml:space="preserve">The </w:t>
      </w:r>
      <w:r w:rsidR="00052D8A" w:rsidRPr="00052D8A">
        <w:rPr>
          <w:rFonts w:cs="Arial"/>
          <w:sz w:val="24"/>
          <w:szCs w:val="24"/>
          <w:u w:val="single"/>
        </w:rPr>
        <w:t xml:space="preserve">tender should state how the project </w:t>
      </w:r>
      <w:r w:rsidRPr="00052D8A">
        <w:rPr>
          <w:rFonts w:cs="Arial"/>
          <w:sz w:val="24"/>
          <w:szCs w:val="24"/>
          <w:u w:val="single"/>
        </w:rPr>
        <w:t>design take</w:t>
      </w:r>
      <w:r w:rsidR="00052D8A" w:rsidRPr="00052D8A">
        <w:rPr>
          <w:rFonts w:cs="Arial"/>
          <w:sz w:val="24"/>
          <w:szCs w:val="24"/>
          <w:u w:val="single"/>
        </w:rPr>
        <w:t>s</w:t>
      </w:r>
      <w:r w:rsidRPr="00052D8A">
        <w:rPr>
          <w:rFonts w:cs="Arial"/>
          <w:sz w:val="24"/>
          <w:szCs w:val="24"/>
          <w:u w:val="single"/>
        </w:rPr>
        <w:t xml:space="preserve"> into consideration IPCC guidelines </w:t>
      </w:r>
      <w:r w:rsidR="005C7CB6">
        <w:rPr>
          <w:rFonts w:cs="Arial"/>
          <w:sz w:val="24"/>
          <w:szCs w:val="24"/>
          <w:u w:val="single"/>
        </w:rPr>
        <w:t>on emissions estimates</w:t>
      </w:r>
      <w:r>
        <w:rPr>
          <w:rFonts w:cs="Arial"/>
          <w:sz w:val="24"/>
          <w:szCs w:val="24"/>
        </w:rPr>
        <w:t xml:space="preserve">. The IPCC guidelines are generic and do not provide specific guidance for methods such as InSAR. </w:t>
      </w:r>
    </w:p>
    <w:p w14:paraId="563731A7" w14:textId="49390ED9" w:rsidR="00EA479A" w:rsidRPr="00EA479A" w:rsidRDefault="00EA479A" w:rsidP="00EA479A">
      <w:pPr>
        <w:spacing w:before="240"/>
        <w:jc w:val="both"/>
        <w:rPr>
          <w:rFonts w:cs="Arial"/>
          <w:sz w:val="24"/>
          <w:szCs w:val="24"/>
        </w:rPr>
      </w:pPr>
      <w:r w:rsidRPr="00EA479A">
        <w:rPr>
          <w:rFonts w:cs="Arial"/>
          <w:sz w:val="24"/>
          <w:szCs w:val="24"/>
        </w:rPr>
        <w:t xml:space="preserve">Good practice is defined by IPCC as applying to inventories that contain neither over- nor under-estimates so far as can be judged, and in which uncertainties are reduced as far as is practicable. Although there is no pre-defined level of precision, this definition aims to maximize precision without introducing bias, given the level of resources reasonably available for GHG inventory development (IPCC, 2003). </w:t>
      </w:r>
    </w:p>
    <w:p w14:paraId="72551440" w14:textId="60475233" w:rsidR="00EA479A" w:rsidRDefault="00EA479A" w:rsidP="00EA479A">
      <w:pPr>
        <w:spacing w:before="240"/>
        <w:jc w:val="both"/>
        <w:rPr>
          <w:rFonts w:cs="Arial"/>
          <w:sz w:val="24"/>
          <w:szCs w:val="24"/>
        </w:rPr>
      </w:pPr>
      <w:r w:rsidRPr="00EA479A">
        <w:rPr>
          <w:rFonts w:cs="Arial"/>
          <w:sz w:val="24"/>
          <w:szCs w:val="24"/>
        </w:rPr>
        <w:t xml:space="preserve">Under the </w:t>
      </w:r>
      <w:r>
        <w:rPr>
          <w:rFonts w:cs="Arial"/>
          <w:sz w:val="24"/>
          <w:szCs w:val="24"/>
        </w:rPr>
        <w:t>Agriculture, Forestry and Other Land Uses (</w:t>
      </w:r>
      <w:r w:rsidRPr="00EA479A">
        <w:rPr>
          <w:rFonts w:cs="Arial"/>
          <w:sz w:val="24"/>
          <w:szCs w:val="24"/>
        </w:rPr>
        <w:t>AFOLU</w:t>
      </w:r>
      <w:r>
        <w:rPr>
          <w:rFonts w:cs="Arial"/>
          <w:sz w:val="24"/>
          <w:szCs w:val="24"/>
        </w:rPr>
        <w:t>)</w:t>
      </w:r>
      <w:r w:rsidRPr="00EA479A">
        <w:rPr>
          <w:rFonts w:cs="Arial"/>
          <w:sz w:val="24"/>
          <w:szCs w:val="24"/>
        </w:rPr>
        <w:t xml:space="preserve"> Guidelines (IPCC 2006), ‘where remote sensing data are used, [inventory compilers should] develop a method for its interpretation into land categories using ground reference data. Care should be taken to correctly assign land cover information obtained through imagery, into land-use category. Conventional forest inventories or other survey data can be used for this. It is necessary to avoid possible misclassification of land types and map accuracy established by means of ground reference or very high resolution remotely sensed data.’</w:t>
      </w:r>
    </w:p>
    <w:p w14:paraId="5860314B" w14:textId="5994B161" w:rsidR="00FE56C7" w:rsidRPr="00AC3C1C" w:rsidRDefault="00052D8A" w:rsidP="00EA479A">
      <w:pPr>
        <w:spacing w:before="240"/>
        <w:jc w:val="both"/>
        <w:rPr>
          <w:rFonts w:cs="Arial"/>
          <w:sz w:val="24"/>
          <w:szCs w:val="24"/>
        </w:rPr>
      </w:pPr>
      <w:r>
        <w:rPr>
          <w:rFonts w:cs="Arial"/>
          <w:sz w:val="24"/>
          <w:szCs w:val="24"/>
        </w:rPr>
        <w:t>T</w:t>
      </w:r>
      <w:r w:rsidR="00FE56C7">
        <w:rPr>
          <w:rFonts w:cs="Arial"/>
          <w:sz w:val="24"/>
          <w:szCs w:val="24"/>
        </w:rPr>
        <w:t>he IPCC requirement for time-series consistency is an important consideration</w:t>
      </w:r>
      <w:r>
        <w:rPr>
          <w:rFonts w:cs="Arial"/>
          <w:sz w:val="24"/>
          <w:szCs w:val="24"/>
        </w:rPr>
        <w:t xml:space="preserve"> in this project</w:t>
      </w:r>
      <w:r w:rsidR="00AC3C1C">
        <w:rPr>
          <w:rFonts w:cs="Arial"/>
          <w:sz w:val="24"/>
          <w:szCs w:val="24"/>
        </w:rPr>
        <w:t>, given the novelty of the proposed technology</w:t>
      </w:r>
      <w:r w:rsidR="00FE56C7">
        <w:rPr>
          <w:rFonts w:cs="Arial"/>
          <w:sz w:val="24"/>
          <w:szCs w:val="24"/>
        </w:rPr>
        <w:t xml:space="preserve">. </w:t>
      </w:r>
      <w:r w:rsidRPr="00052D8A">
        <w:rPr>
          <w:rFonts w:cs="Arial"/>
          <w:sz w:val="24"/>
          <w:szCs w:val="24"/>
        </w:rPr>
        <w:t xml:space="preserve">Consistency means that an inventory should be internally consistent in all its elements over a period of years, to make sure that reported emission trends are as accurate as they can be. Ideally, emission estimates should be calculated using one method across all reported years, and the UK inventory therefore relies </w:t>
      </w:r>
      <w:r w:rsidRPr="00052D8A">
        <w:rPr>
          <w:rFonts w:cs="Arial"/>
          <w:sz w:val="24"/>
          <w:szCs w:val="24"/>
        </w:rPr>
        <w:lastRenderedPageBreak/>
        <w:t xml:space="preserve">heavily on long-term National Statistics such as energy balance data to underpin the estimates. </w:t>
      </w:r>
      <w:r w:rsidR="000869A6">
        <w:rPr>
          <w:rFonts w:cs="Arial"/>
          <w:sz w:val="24"/>
          <w:szCs w:val="24"/>
        </w:rPr>
        <w:t>The UK inventory base year is 1990, but high frequency data from Sentinel-1 have only become available since 201</w:t>
      </w:r>
      <w:r w:rsidR="005C7CB6">
        <w:rPr>
          <w:rFonts w:cs="Arial"/>
          <w:sz w:val="24"/>
          <w:szCs w:val="24"/>
        </w:rPr>
        <w:t>4</w:t>
      </w:r>
      <w:r w:rsidR="000869A6">
        <w:rPr>
          <w:rFonts w:cs="Arial"/>
          <w:sz w:val="24"/>
          <w:szCs w:val="24"/>
        </w:rPr>
        <w:t>. T</w:t>
      </w:r>
      <w:r>
        <w:rPr>
          <w:rFonts w:cs="Arial"/>
          <w:sz w:val="24"/>
          <w:szCs w:val="24"/>
        </w:rPr>
        <w:t xml:space="preserve">his project will </w:t>
      </w:r>
      <w:r w:rsidR="000869A6">
        <w:rPr>
          <w:rFonts w:cs="Arial"/>
          <w:sz w:val="24"/>
          <w:szCs w:val="24"/>
        </w:rPr>
        <w:t>therefore need to use</w:t>
      </w:r>
      <w:r>
        <w:rPr>
          <w:rFonts w:cs="Arial"/>
          <w:sz w:val="24"/>
          <w:szCs w:val="24"/>
        </w:rPr>
        <w:t xml:space="preserve"> SAR data from historical (1990-current) and curr</w:t>
      </w:r>
      <w:r w:rsidR="000869A6">
        <w:rPr>
          <w:rFonts w:cs="Arial"/>
          <w:sz w:val="24"/>
          <w:szCs w:val="24"/>
        </w:rPr>
        <w:t>ent (2014-) satellite missions. I</w:t>
      </w:r>
      <w:r>
        <w:rPr>
          <w:rFonts w:cs="Arial"/>
          <w:sz w:val="24"/>
          <w:szCs w:val="24"/>
        </w:rPr>
        <w:t xml:space="preserve">t is accepted that data and methods will need to change over time. The </w:t>
      </w:r>
      <w:r w:rsidRPr="00327CC2">
        <w:rPr>
          <w:rFonts w:cs="Arial"/>
          <w:sz w:val="24"/>
          <w:szCs w:val="24"/>
          <w:u w:val="single"/>
        </w:rPr>
        <w:t xml:space="preserve">tender should </w:t>
      </w:r>
      <w:r w:rsidR="00327CC2" w:rsidRPr="00327CC2">
        <w:rPr>
          <w:rFonts w:cs="Arial"/>
          <w:sz w:val="24"/>
          <w:szCs w:val="24"/>
          <w:u w:val="single"/>
        </w:rPr>
        <w:t xml:space="preserve">therefore </w:t>
      </w:r>
      <w:r w:rsidRPr="00327CC2">
        <w:rPr>
          <w:rFonts w:cs="Arial"/>
          <w:sz w:val="24"/>
          <w:szCs w:val="24"/>
          <w:u w:val="single"/>
        </w:rPr>
        <w:t xml:space="preserve">state how consistency will be maintained </w:t>
      </w:r>
      <w:r w:rsidR="00327CC2" w:rsidRPr="00327CC2">
        <w:rPr>
          <w:rFonts w:cs="Arial"/>
          <w:sz w:val="24"/>
          <w:szCs w:val="24"/>
          <w:u w:val="single"/>
        </w:rPr>
        <w:t>despite the constraints</w:t>
      </w:r>
      <w:r w:rsidR="00B664C9">
        <w:rPr>
          <w:rFonts w:cs="Arial"/>
          <w:sz w:val="24"/>
          <w:szCs w:val="24"/>
          <w:u w:val="single"/>
        </w:rPr>
        <w:t>, e.g. through cross-validation</w:t>
      </w:r>
      <w:r w:rsidR="00327CC2" w:rsidRPr="00327CC2">
        <w:rPr>
          <w:rFonts w:cs="Arial"/>
          <w:sz w:val="24"/>
          <w:szCs w:val="24"/>
          <w:u w:val="single"/>
        </w:rPr>
        <w:t>.</w:t>
      </w:r>
    </w:p>
    <w:p w14:paraId="1520BCE4" w14:textId="4847637C" w:rsidR="00012F05" w:rsidRDefault="001D0924" w:rsidP="00C71AB3">
      <w:pPr>
        <w:pStyle w:val="ListParagraph"/>
        <w:numPr>
          <w:ilvl w:val="0"/>
          <w:numId w:val="26"/>
        </w:numPr>
        <w:spacing w:before="240"/>
        <w:jc w:val="both"/>
        <w:rPr>
          <w:rFonts w:ascii="Arial" w:hAnsi="Arial" w:cs="Arial"/>
          <w:sz w:val="24"/>
          <w:szCs w:val="24"/>
        </w:rPr>
      </w:pPr>
      <w:r>
        <w:rPr>
          <w:rFonts w:ascii="Arial" w:hAnsi="Arial" w:cs="Arial"/>
          <w:sz w:val="24"/>
          <w:szCs w:val="24"/>
        </w:rPr>
        <w:t>Research questions</w:t>
      </w:r>
    </w:p>
    <w:p w14:paraId="09033677" w14:textId="5F60B954" w:rsidR="001D0924" w:rsidRPr="001D0924" w:rsidRDefault="001D0924" w:rsidP="001D0924">
      <w:pPr>
        <w:spacing w:before="240"/>
        <w:jc w:val="both"/>
        <w:rPr>
          <w:rFonts w:cs="Arial"/>
          <w:sz w:val="24"/>
          <w:szCs w:val="24"/>
        </w:rPr>
      </w:pPr>
      <w:r>
        <w:rPr>
          <w:rFonts w:cs="Arial"/>
          <w:sz w:val="24"/>
          <w:szCs w:val="24"/>
        </w:rPr>
        <w:t xml:space="preserve">The study will answer the following research questions and the </w:t>
      </w:r>
      <w:r w:rsidRPr="00051D8C">
        <w:rPr>
          <w:rFonts w:cs="Arial"/>
          <w:sz w:val="24"/>
          <w:szCs w:val="24"/>
          <w:u w:val="single"/>
        </w:rPr>
        <w:t xml:space="preserve">tender </w:t>
      </w:r>
      <w:r w:rsidR="000C6AF4">
        <w:rPr>
          <w:rFonts w:cs="Arial"/>
          <w:sz w:val="24"/>
          <w:szCs w:val="24"/>
          <w:u w:val="single"/>
        </w:rPr>
        <w:t>should</w:t>
      </w:r>
      <w:r w:rsidRPr="00051D8C">
        <w:rPr>
          <w:rFonts w:cs="Arial"/>
          <w:sz w:val="24"/>
          <w:szCs w:val="24"/>
          <w:u w:val="single"/>
        </w:rPr>
        <w:t xml:space="preserve"> provide a detailed methodology designed to answer them</w:t>
      </w:r>
      <w:r>
        <w:rPr>
          <w:rFonts w:cs="Arial"/>
          <w:sz w:val="24"/>
          <w:szCs w:val="24"/>
        </w:rPr>
        <w:t>:</w:t>
      </w:r>
    </w:p>
    <w:p w14:paraId="51973530" w14:textId="35089F12" w:rsidR="001D0924" w:rsidRPr="00A26947" w:rsidRDefault="001D0924" w:rsidP="005C519A">
      <w:pPr>
        <w:numPr>
          <w:ilvl w:val="0"/>
          <w:numId w:val="28"/>
        </w:numPr>
        <w:spacing w:before="240"/>
        <w:jc w:val="both"/>
        <w:rPr>
          <w:rFonts w:cs="Arial"/>
          <w:bCs/>
          <w:sz w:val="24"/>
          <w:szCs w:val="24"/>
        </w:rPr>
      </w:pPr>
      <w:r w:rsidRPr="00A26947">
        <w:rPr>
          <w:rFonts w:cs="Arial"/>
          <w:bCs/>
          <w:sz w:val="24"/>
          <w:szCs w:val="24"/>
        </w:rPr>
        <w:t>Using InSAR, what is the multi-year (2014-2018) trend in peat surface elevation at peatland monitoring sites across the UK?</w:t>
      </w:r>
    </w:p>
    <w:p w14:paraId="30E0562B" w14:textId="3D5C46F2" w:rsidR="001D0924" w:rsidRPr="00A26947" w:rsidRDefault="001D0924" w:rsidP="005C519A">
      <w:pPr>
        <w:numPr>
          <w:ilvl w:val="0"/>
          <w:numId w:val="28"/>
        </w:numPr>
        <w:spacing w:before="240"/>
        <w:jc w:val="both"/>
        <w:rPr>
          <w:rFonts w:cs="Arial"/>
          <w:bCs/>
          <w:sz w:val="24"/>
          <w:szCs w:val="24"/>
        </w:rPr>
      </w:pPr>
      <w:r w:rsidRPr="00A26947">
        <w:rPr>
          <w:rFonts w:cs="Arial"/>
          <w:bCs/>
          <w:sz w:val="24"/>
          <w:szCs w:val="24"/>
        </w:rPr>
        <w:t xml:space="preserve">Using InSAR, what is the within-year </w:t>
      </w:r>
      <w:r w:rsidR="0095080B">
        <w:rPr>
          <w:rFonts w:cs="Arial"/>
          <w:bCs/>
          <w:sz w:val="24"/>
          <w:szCs w:val="24"/>
        </w:rPr>
        <w:t xml:space="preserve">seasonal </w:t>
      </w:r>
      <w:r w:rsidRPr="00A26947">
        <w:rPr>
          <w:rFonts w:cs="Arial"/>
          <w:bCs/>
          <w:sz w:val="24"/>
          <w:szCs w:val="24"/>
        </w:rPr>
        <w:t>oscillation (phase and power) of peat surface elevation change at peatland monitoring sites across the UK?</w:t>
      </w:r>
    </w:p>
    <w:p w14:paraId="29568065" w14:textId="77777777" w:rsidR="001D0924" w:rsidRPr="00A26947" w:rsidRDefault="001D0924" w:rsidP="005C519A">
      <w:pPr>
        <w:numPr>
          <w:ilvl w:val="0"/>
          <w:numId w:val="28"/>
        </w:numPr>
        <w:spacing w:before="240"/>
        <w:jc w:val="both"/>
        <w:rPr>
          <w:rFonts w:cs="Arial"/>
          <w:bCs/>
          <w:sz w:val="24"/>
          <w:szCs w:val="24"/>
        </w:rPr>
      </w:pPr>
      <w:r w:rsidRPr="00A26947">
        <w:rPr>
          <w:rFonts w:cs="Arial"/>
          <w:bCs/>
          <w:sz w:val="24"/>
          <w:szCs w:val="24"/>
        </w:rPr>
        <w:t>How does temporal (multi- and within-year) variation in surface elevation relate to peatland condition, hydrology and carbon balance?</w:t>
      </w:r>
    </w:p>
    <w:p w14:paraId="7688752F" w14:textId="4568A28E" w:rsidR="001D0924" w:rsidRPr="00A26947" w:rsidRDefault="001D0924" w:rsidP="005C519A">
      <w:pPr>
        <w:numPr>
          <w:ilvl w:val="0"/>
          <w:numId w:val="28"/>
        </w:numPr>
        <w:spacing w:before="240"/>
        <w:jc w:val="both"/>
        <w:rPr>
          <w:rFonts w:cs="Arial"/>
          <w:bCs/>
          <w:sz w:val="24"/>
          <w:szCs w:val="24"/>
        </w:rPr>
      </w:pPr>
      <w:r w:rsidRPr="00A26947">
        <w:rPr>
          <w:rFonts w:cs="Arial"/>
          <w:bCs/>
          <w:sz w:val="24"/>
          <w:szCs w:val="24"/>
        </w:rPr>
        <w:t xml:space="preserve">What is the functional relationship between hydrological balance, carbon balance and spatio-temporal changes in peat surface characteristics </w:t>
      </w:r>
      <w:r w:rsidR="00983692">
        <w:rPr>
          <w:rFonts w:cs="Arial"/>
          <w:bCs/>
          <w:sz w:val="24"/>
          <w:szCs w:val="24"/>
        </w:rPr>
        <w:t xml:space="preserve">at sites </w:t>
      </w:r>
      <w:r w:rsidRPr="00A26947">
        <w:rPr>
          <w:rFonts w:cs="Arial"/>
          <w:bCs/>
          <w:sz w:val="24"/>
          <w:szCs w:val="24"/>
        </w:rPr>
        <w:t>as detected by InSAR?</w:t>
      </w:r>
    </w:p>
    <w:p w14:paraId="6C048BC0" w14:textId="5A30F475" w:rsidR="001D0924" w:rsidRPr="00A26947" w:rsidRDefault="001D0924" w:rsidP="005C519A">
      <w:pPr>
        <w:numPr>
          <w:ilvl w:val="0"/>
          <w:numId w:val="28"/>
        </w:numPr>
        <w:spacing w:before="240"/>
        <w:jc w:val="both"/>
        <w:rPr>
          <w:rFonts w:cs="Arial"/>
          <w:bCs/>
          <w:sz w:val="24"/>
          <w:szCs w:val="24"/>
        </w:rPr>
      </w:pPr>
      <w:r w:rsidRPr="00A26947">
        <w:rPr>
          <w:rFonts w:cs="Arial"/>
          <w:bCs/>
          <w:sz w:val="24"/>
          <w:szCs w:val="24"/>
        </w:rPr>
        <w:t>Using vegetation survey data and very high resolution optical remote-sensing, e.g. drones, what is the relationship between management practices (e.g. drainage ditches</w:t>
      </w:r>
      <w:r w:rsidR="00BD54B3">
        <w:rPr>
          <w:rFonts w:cs="Arial"/>
          <w:bCs/>
          <w:sz w:val="24"/>
          <w:szCs w:val="24"/>
        </w:rPr>
        <w:t>, burning</w:t>
      </w:r>
      <w:r w:rsidRPr="00A26947">
        <w:rPr>
          <w:rFonts w:cs="Arial"/>
          <w:bCs/>
          <w:sz w:val="24"/>
          <w:szCs w:val="24"/>
        </w:rPr>
        <w:t xml:space="preserve">), vegetation </w:t>
      </w:r>
      <w:r w:rsidR="005A5EEC">
        <w:rPr>
          <w:rFonts w:cs="Arial"/>
          <w:bCs/>
          <w:sz w:val="24"/>
          <w:szCs w:val="24"/>
        </w:rPr>
        <w:t>composition/</w:t>
      </w:r>
      <w:r w:rsidRPr="00A26947">
        <w:rPr>
          <w:rFonts w:cs="Arial"/>
          <w:bCs/>
          <w:sz w:val="24"/>
          <w:szCs w:val="24"/>
        </w:rPr>
        <w:t xml:space="preserve">condition and the spatio-temporal variation in peat surface </w:t>
      </w:r>
      <w:r w:rsidR="0095080B">
        <w:rPr>
          <w:rFonts w:cs="Arial"/>
          <w:bCs/>
          <w:sz w:val="24"/>
          <w:szCs w:val="24"/>
        </w:rPr>
        <w:t>elevation</w:t>
      </w:r>
      <w:r w:rsidRPr="00A26947">
        <w:rPr>
          <w:rFonts w:cs="Arial"/>
          <w:bCs/>
          <w:sz w:val="24"/>
          <w:szCs w:val="24"/>
        </w:rPr>
        <w:t xml:space="preserve"> </w:t>
      </w:r>
      <w:r w:rsidR="00983692">
        <w:rPr>
          <w:rFonts w:cs="Arial"/>
          <w:bCs/>
          <w:sz w:val="24"/>
          <w:szCs w:val="24"/>
        </w:rPr>
        <w:t xml:space="preserve">at sites </w:t>
      </w:r>
      <w:r w:rsidRPr="00A26947">
        <w:rPr>
          <w:rFonts w:cs="Arial"/>
          <w:bCs/>
          <w:sz w:val="24"/>
          <w:szCs w:val="24"/>
        </w:rPr>
        <w:t>as detected by InSAR?</w:t>
      </w:r>
    </w:p>
    <w:p w14:paraId="22578416" w14:textId="77777777" w:rsidR="005A5EEC" w:rsidRDefault="002C1FB4" w:rsidP="005C519A">
      <w:pPr>
        <w:numPr>
          <w:ilvl w:val="0"/>
          <w:numId w:val="28"/>
        </w:numPr>
        <w:spacing w:before="240"/>
        <w:jc w:val="both"/>
        <w:rPr>
          <w:rFonts w:cs="Arial"/>
          <w:bCs/>
          <w:sz w:val="24"/>
          <w:szCs w:val="24"/>
        </w:rPr>
      </w:pPr>
      <w:r>
        <w:rPr>
          <w:rFonts w:cs="Arial"/>
          <w:bCs/>
          <w:sz w:val="24"/>
          <w:szCs w:val="24"/>
        </w:rPr>
        <w:t>Do</w:t>
      </w:r>
      <w:r w:rsidR="001D0924" w:rsidRPr="00A26947">
        <w:rPr>
          <w:rFonts w:cs="Arial"/>
          <w:bCs/>
          <w:sz w:val="24"/>
          <w:szCs w:val="24"/>
        </w:rPr>
        <w:t xml:space="preserve"> the result</w:t>
      </w:r>
      <w:r>
        <w:rPr>
          <w:rFonts w:cs="Arial"/>
          <w:bCs/>
          <w:sz w:val="24"/>
          <w:szCs w:val="24"/>
        </w:rPr>
        <w:t>s</w:t>
      </w:r>
      <w:r w:rsidR="001D0924" w:rsidRPr="00A26947">
        <w:rPr>
          <w:rFonts w:cs="Arial"/>
          <w:bCs/>
          <w:sz w:val="24"/>
          <w:szCs w:val="24"/>
        </w:rPr>
        <w:t xml:space="preserve"> of question</w:t>
      </w:r>
      <w:r>
        <w:rPr>
          <w:rFonts w:cs="Arial"/>
          <w:bCs/>
          <w:sz w:val="24"/>
          <w:szCs w:val="24"/>
        </w:rPr>
        <w:t>s 1-</w:t>
      </w:r>
      <w:r w:rsidR="001D0924" w:rsidRPr="00A26947">
        <w:rPr>
          <w:rFonts w:cs="Arial"/>
          <w:bCs/>
          <w:sz w:val="24"/>
          <w:szCs w:val="24"/>
        </w:rPr>
        <w:t>6 provide a means by which to assess peatland condition using InSAR and thereby the application of appropriate emissions factors</w:t>
      </w:r>
      <w:r w:rsidR="004D2F1D">
        <w:rPr>
          <w:rFonts w:cs="Arial"/>
          <w:bCs/>
          <w:sz w:val="24"/>
          <w:szCs w:val="24"/>
        </w:rPr>
        <w:t xml:space="preserve"> to peatlands in the UK greenhouse gas inventory</w:t>
      </w:r>
      <w:r w:rsidR="001D0924" w:rsidRPr="00A26947">
        <w:rPr>
          <w:rFonts w:cs="Arial"/>
          <w:bCs/>
          <w:sz w:val="24"/>
          <w:szCs w:val="24"/>
        </w:rPr>
        <w:t>?</w:t>
      </w:r>
    </w:p>
    <w:p w14:paraId="176E38A4" w14:textId="66810209" w:rsidR="005A5EEC" w:rsidRPr="005A5EEC" w:rsidRDefault="005A5EEC" w:rsidP="005C519A">
      <w:pPr>
        <w:numPr>
          <w:ilvl w:val="0"/>
          <w:numId w:val="28"/>
        </w:numPr>
        <w:spacing w:before="240"/>
        <w:jc w:val="both"/>
        <w:rPr>
          <w:rFonts w:cs="Arial"/>
          <w:bCs/>
          <w:sz w:val="24"/>
          <w:szCs w:val="24"/>
        </w:rPr>
      </w:pPr>
      <w:r w:rsidRPr="005A5EEC">
        <w:rPr>
          <w:rFonts w:cs="Arial"/>
          <w:bCs/>
          <w:sz w:val="24"/>
          <w:szCs w:val="24"/>
        </w:rPr>
        <w:t>What further research and development is needed to create a fully operational monitoring system fo</w:t>
      </w:r>
      <w:r w:rsidR="00C11DC1">
        <w:rPr>
          <w:rFonts w:cs="Arial"/>
          <w:bCs/>
          <w:sz w:val="24"/>
          <w:szCs w:val="24"/>
        </w:rPr>
        <w:t>r UK peatland condition, using</w:t>
      </w:r>
      <w:r w:rsidRPr="005A5EEC">
        <w:rPr>
          <w:rFonts w:cs="Arial"/>
          <w:bCs/>
          <w:sz w:val="24"/>
          <w:szCs w:val="24"/>
        </w:rPr>
        <w:t xml:space="preserve"> InSAR?</w:t>
      </w:r>
    </w:p>
    <w:p w14:paraId="05723260" w14:textId="2C312F5F" w:rsidR="001D0924" w:rsidRDefault="000869A6" w:rsidP="005C519A">
      <w:pPr>
        <w:numPr>
          <w:ilvl w:val="0"/>
          <w:numId w:val="28"/>
        </w:numPr>
        <w:spacing w:before="240"/>
        <w:jc w:val="both"/>
        <w:rPr>
          <w:rFonts w:cs="Arial"/>
          <w:bCs/>
          <w:sz w:val="24"/>
          <w:szCs w:val="24"/>
        </w:rPr>
      </w:pPr>
      <w:r>
        <w:rPr>
          <w:rFonts w:cs="Arial"/>
          <w:bCs/>
          <w:sz w:val="24"/>
          <w:szCs w:val="24"/>
        </w:rPr>
        <w:t>Through demonstration</w:t>
      </w:r>
      <w:r w:rsidR="00B56883">
        <w:rPr>
          <w:rFonts w:cs="Arial"/>
          <w:bCs/>
          <w:sz w:val="24"/>
          <w:szCs w:val="24"/>
        </w:rPr>
        <w:t xml:space="preserve"> at test sites</w:t>
      </w:r>
      <w:r>
        <w:rPr>
          <w:rFonts w:cs="Arial"/>
          <w:bCs/>
          <w:sz w:val="24"/>
          <w:szCs w:val="24"/>
        </w:rPr>
        <w:t>, w</w:t>
      </w:r>
      <w:r w:rsidR="005A5EEC" w:rsidRPr="005A5EEC">
        <w:rPr>
          <w:rFonts w:cs="Arial"/>
          <w:bCs/>
          <w:sz w:val="24"/>
          <w:szCs w:val="24"/>
        </w:rPr>
        <w:t>hat is the feasibility of ‘hindcasting’ peatland condition using non-commercial SAR data in the period 1990-2014?</w:t>
      </w:r>
    </w:p>
    <w:p w14:paraId="5A15E26E" w14:textId="60B6B112" w:rsidR="00051D8C" w:rsidRPr="00A26947" w:rsidRDefault="00051D8C" w:rsidP="00051D8C">
      <w:pPr>
        <w:spacing w:before="240"/>
        <w:jc w:val="both"/>
        <w:rPr>
          <w:rFonts w:cs="Arial"/>
          <w:bCs/>
          <w:sz w:val="24"/>
          <w:szCs w:val="24"/>
        </w:rPr>
      </w:pPr>
      <w:r>
        <w:rPr>
          <w:rFonts w:cs="Arial"/>
          <w:bCs/>
          <w:sz w:val="24"/>
          <w:szCs w:val="24"/>
        </w:rPr>
        <w:t xml:space="preserve">If the bidder wishes to modify these questions or include additional questions, </w:t>
      </w:r>
      <w:r w:rsidRPr="007A2C3C">
        <w:rPr>
          <w:rFonts w:cs="Arial"/>
          <w:bCs/>
          <w:sz w:val="24"/>
          <w:szCs w:val="24"/>
          <w:u w:val="single"/>
        </w:rPr>
        <w:t xml:space="preserve">these should be listed </w:t>
      </w:r>
      <w:r w:rsidR="005D6A73">
        <w:rPr>
          <w:rFonts w:cs="Arial"/>
          <w:bCs/>
          <w:sz w:val="24"/>
          <w:szCs w:val="24"/>
          <w:u w:val="single"/>
        </w:rPr>
        <w:t>in the tender</w:t>
      </w:r>
      <w:r>
        <w:rPr>
          <w:rFonts w:cs="Arial"/>
          <w:bCs/>
          <w:sz w:val="24"/>
          <w:szCs w:val="24"/>
        </w:rPr>
        <w:t>.</w:t>
      </w:r>
    </w:p>
    <w:p w14:paraId="5D8043F1" w14:textId="58C6A37B" w:rsidR="00022CB9" w:rsidRDefault="00022CB9" w:rsidP="00051D8C">
      <w:pPr>
        <w:spacing w:before="240"/>
        <w:jc w:val="both"/>
        <w:rPr>
          <w:rFonts w:cs="Arial"/>
          <w:sz w:val="24"/>
          <w:szCs w:val="24"/>
        </w:rPr>
      </w:pPr>
    </w:p>
    <w:p w14:paraId="7E37F92B" w14:textId="445EE806" w:rsidR="00C11DC1" w:rsidRPr="00C11DC1" w:rsidRDefault="00C11DC1" w:rsidP="00051D8C">
      <w:pPr>
        <w:spacing w:before="240"/>
        <w:jc w:val="both"/>
        <w:rPr>
          <w:rFonts w:cs="Arial"/>
          <w:sz w:val="24"/>
          <w:szCs w:val="24"/>
          <w:u w:val="single"/>
        </w:rPr>
      </w:pPr>
      <w:r w:rsidRPr="00C11DC1">
        <w:rPr>
          <w:rFonts w:cs="Arial"/>
          <w:sz w:val="24"/>
          <w:szCs w:val="24"/>
          <w:u w:val="single"/>
        </w:rPr>
        <w:t>Work Package 2</w:t>
      </w:r>
    </w:p>
    <w:p w14:paraId="5A7E7828" w14:textId="7B98C841" w:rsidR="00ED216A" w:rsidRPr="00C421D9" w:rsidRDefault="00C421D9" w:rsidP="00A26947">
      <w:pPr>
        <w:spacing w:before="240"/>
        <w:jc w:val="both"/>
        <w:rPr>
          <w:rFonts w:cs="Arial"/>
          <w:bCs/>
          <w:i/>
          <w:sz w:val="24"/>
          <w:szCs w:val="24"/>
        </w:rPr>
      </w:pPr>
      <w:r w:rsidRPr="00C421D9">
        <w:rPr>
          <w:rFonts w:cs="Arial"/>
          <w:bCs/>
          <w:i/>
          <w:sz w:val="24"/>
          <w:szCs w:val="24"/>
        </w:rPr>
        <w:t>A roadmap to implement the new method in the national inventory</w:t>
      </w:r>
    </w:p>
    <w:p w14:paraId="54409F60" w14:textId="77777777" w:rsidR="00C421D9" w:rsidRDefault="00C421D9" w:rsidP="00C421D9">
      <w:pPr>
        <w:pStyle w:val="FootnoteText"/>
        <w:jc w:val="both"/>
        <w:rPr>
          <w:rFonts w:ascii="Arial" w:hAnsi="Arial" w:cs="Arial"/>
          <w:color w:val="000000"/>
          <w:sz w:val="24"/>
          <w:szCs w:val="24"/>
        </w:rPr>
      </w:pPr>
    </w:p>
    <w:p w14:paraId="5FFA04D6" w14:textId="68C0474B" w:rsidR="002F223B" w:rsidRDefault="002F223B" w:rsidP="002F223B">
      <w:pPr>
        <w:pStyle w:val="FootnoteText"/>
        <w:spacing w:after="240"/>
        <w:jc w:val="both"/>
        <w:rPr>
          <w:rFonts w:ascii="Arial" w:hAnsi="Arial" w:cs="Arial"/>
          <w:color w:val="000000"/>
          <w:sz w:val="24"/>
          <w:szCs w:val="24"/>
        </w:rPr>
      </w:pPr>
      <w:r>
        <w:rPr>
          <w:rFonts w:ascii="Arial" w:hAnsi="Arial" w:cs="Arial"/>
          <w:color w:val="000000"/>
          <w:sz w:val="24"/>
          <w:szCs w:val="24"/>
        </w:rPr>
        <w:t>T</w:t>
      </w:r>
      <w:r w:rsidR="00C421D9">
        <w:rPr>
          <w:rFonts w:ascii="Arial" w:hAnsi="Arial" w:cs="Arial"/>
          <w:color w:val="000000"/>
          <w:sz w:val="24"/>
          <w:szCs w:val="24"/>
        </w:rPr>
        <w:t xml:space="preserve">his work package </w:t>
      </w:r>
      <w:r>
        <w:rPr>
          <w:rFonts w:ascii="Arial" w:hAnsi="Arial" w:cs="Arial"/>
          <w:color w:val="000000"/>
          <w:sz w:val="24"/>
          <w:szCs w:val="24"/>
        </w:rPr>
        <w:t xml:space="preserve">will </w:t>
      </w:r>
      <w:r w:rsidR="00C421D9">
        <w:rPr>
          <w:rFonts w:ascii="Arial" w:hAnsi="Arial" w:cs="Arial"/>
          <w:color w:val="000000"/>
          <w:sz w:val="24"/>
          <w:szCs w:val="24"/>
        </w:rPr>
        <w:t xml:space="preserve">use the results of WP1 to </w:t>
      </w:r>
      <w:r w:rsidR="00ED216A" w:rsidRPr="00C421D9">
        <w:rPr>
          <w:rFonts w:ascii="Arial" w:hAnsi="Arial" w:cs="Arial"/>
          <w:color w:val="000000"/>
          <w:sz w:val="24"/>
          <w:szCs w:val="24"/>
        </w:rPr>
        <w:t xml:space="preserve">build a </w:t>
      </w:r>
      <w:r w:rsidR="00405ED8">
        <w:rPr>
          <w:rFonts w:ascii="Arial" w:hAnsi="Arial" w:cs="Arial"/>
          <w:color w:val="000000"/>
          <w:sz w:val="24"/>
          <w:szCs w:val="24"/>
        </w:rPr>
        <w:t xml:space="preserve">costed </w:t>
      </w:r>
      <w:r w:rsidR="00ED216A" w:rsidRPr="00C421D9">
        <w:rPr>
          <w:rFonts w:ascii="Arial" w:hAnsi="Arial" w:cs="Arial"/>
          <w:color w:val="000000"/>
          <w:sz w:val="24"/>
          <w:szCs w:val="24"/>
        </w:rPr>
        <w:t>roadmap to implement the new method cost-effectively as part of the national</w:t>
      </w:r>
      <w:r w:rsidR="00405ED8">
        <w:rPr>
          <w:rFonts w:ascii="Arial" w:hAnsi="Arial" w:cs="Arial"/>
          <w:color w:val="000000"/>
          <w:sz w:val="24"/>
          <w:szCs w:val="24"/>
        </w:rPr>
        <w:t xml:space="preserve"> GHG</w:t>
      </w:r>
      <w:r w:rsidR="00ED216A" w:rsidRPr="00C421D9">
        <w:rPr>
          <w:rFonts w:ascii="Arial" w:hAnsi="Arial" w:cs="Arial"/>
          <w:color w:val="000000"/>
          <w:sz w:val="24"/>
          <w:szCs w:val="24"/>
        </w:rPr>
        <w:t xml:space="preserve"> inventory.</w:t>
      </w:r>
      <w:bookmarkStart w:id="33" w:name="_Ref357541705"/>
      <w:bookmarkStart w:id="34" w:name="_Toc381969510"/>
      <w:bookmarkStart w:id="35" w:name="_Toc405888459"/>
    </w:p>
    <w:p w14:paraId="6F499853" w14:textId="4FA744C6" w:rsidR="00C421D9" w:rsidRDefault="002F223B" w:rsidP="00C421D9">
      <w:pPr>
        <w:pStyle w:val="FootnoteText"/>
        <w:jc w:val="both"/>
        <w:rPr>
          <w:rFonts w:ascii="Arial" w:hAnsi="Arial" w:cs="Arial"/>
          <w:color w:val="000000"/>
          <w:sz w:val="24"/>
          <w:szCs w:val="24"/>
        </w:rPr>
      </w:pPr>
      <w:r>
        <w:rPr>
          <w:rFonts w:ascii="Arial" w:hAnsi="Arial" w:cs="Arial"/>
          <w:color w:val="000000"/>
          <w:sz w:val="24"/>
          <w:szCs w:val="24"/>
        </w:rPr>
        <w:lastRenderedPageBreak/>
        <w:t>The Objective is to d</w:t>
      </w:r>
      <w:r w:rsidRPr="002F223B">
        <w:rPr>
          <w:rFonts w:ascii="Arial" w:hAnsi="Arial" w:cs="Arial"/>
          <w:color w:val="000000"/>
          <w:sz w:val="24"/>
          <w:szCs w:val="24"/>
        </w:rPr>
        <w:t xml:space="preserve">etermine the cost and feasibility of using InSAR to generate </w:t>
      </w:r>
      <w:r w:rsidR="00C71AB3">
        <w:rPr>
          <w:rFonts w:ascii="Arial" w:hAnsi="Arial" w:cs="Arial"/>
          <w:color w:val="000000"/>
          <w:sz w:val="24"/>
          <w:szCs w:val="24"/>
        </w:rPr>
        <w:t xml:space="preserve">up to </w:t>
      </w:r>
      <w:r w:rsidR="00BD54B3">
        <w:rPr>
          <w:rFonts w:ascii="Arial" w:hAnsi="Arial" w:cs="Arial"/>
          <w:color w:val="000000"/>
          <w:sz w:val="24"/>
          <w:szCs w:val="24"/>
        </w:rPr>
        <w:t>annual</w:t>
      </w:r>
      <w:r w:rsidR="00BD54B3" w:rsidRPr="002F223B">
        <w:rPr>
          <w:rFonts w:ascii="Arial" w:hAnsi="Arial" w:cs="Arial"/>
          <w:color w:val="000000"/>
          <w:sz w:val="24"/>
          <w:szCs w:val="24"/>
        </w:rPr>
        <w:t xml:space="preserve"> </w:t>
      </w:r>
      <w:r w:rsidRPr="002F223B">
        <w:rPr>
          <w:rFonts w:ascii="Arial" w:hAnsi="Arial" w:cs="Arial"/>
          <w:color w:val="000000"/>
          <w:sz w:val="24"/>
          <w:szCs w:val="24"/>
        </w:rPr>
        <w:t>spatially-explicit activity data to enable appropriate emissions factors to be applied across the UK’s peatlands in the national green</w:t>
      </w:r>
      <w:r>
        <w:rPr>
          <w:rFonts w:ascii="Arial" w:hAnsi="Arial" w:cs="Arial"/>
          <w:color w:val="000000"/>
          <w:sz w:val="24"/>
          <w:szCs w:val="24"/>
        </w:rPr>
        <w:t>house gas inventory.</w:t>
      </w:r>
      <w:r w:rsidR="00244042">
        <w:rPr>
          <w:rFonts w:ascii="Arial" w:hAnsi="Arial" w:cs="Arial"/>
          <w:color w:val="000000"/>
          <w:sz w:val="24"/>
          <w:szCs w:val="24"/>
        </w:rPr>
        <w:t xml:space="preserve"> </w:t>
      </w:r>
      <w:r w:rsidR="00244042">
        <w:rPr>
          <w:rFonts w:ascii="Arial" w:hAnsi="Arial" w:cs="Arial"/>
          <w:bCs/>
          <w:sz w:val="24"/>
          <w:szCs w:val="24"/>
        </w:rPr>
        <w:t>The approach should also be able to hindcast peatland condition back towards 1990.</w:t>
      </w:r>
    </w:p>
    <w:p w14:paraId="52292EBB" w14:textId="77777777" w:rsidR="00C421D9" w:rsidRDefault="00C421D9" w:rsidP="00C421D9">
      <w:pPr>
        <w:pStyle w:val="FootnoteText"/>
        <w:jc w:val="both"/>
        <w:rPr>
          <w:rFonts w:ascii="Arial" w:hAnsi="Arial" w:cs="Arial"/>
          <w:sz w:val="24"/>
          <w:szCs w:val="24"/>
        </w:rPr>
      </w:pPr>
    </w:p>
    <w:p w14:paraId="10F2AC7B" w14:textId="579581F0" w:rsidR="00C421D9" w:rsidRDefault="002F223B" w:rsidP="00C421D9">
      <w:pPr>
        <w:pStyle w:val="FootnoteText"/>
        <w:jc w:val="both"/>
        <w:rPr>
          <w:rFonts w:ascii="Arial" w:hAnsi="Arial" w:cs="Arial"/>
          <w:sz w:val="24"/>
          <w:szCs w:val="24"/>
        </w:rPr>
      </w:pPr>
      <w:r>
        <w:rPr>
          <w:rFonts w:ascii="Arial" w:hAnsi="Arial" w:cs="Arial"/>
          <w:sz w:val="24"/>
          <w:szCs w:val="24"/>
        </w:rPr>
        <w:t>A key consideration in this work package is that the proposed solution will need to be scalable to the national level, providing area estimates for each peatland condition category.</w:t>
      </w:r>
      <w:r w:rsidR="00EC6178">
        <w:rPr>
          <w:rFonts w:ascii="Arial" w:hAnsi="Arial" w:cs="Arial"/>
          <w:sz w:val="24"/>
          <w:szCs w:val="24"/>
        </w:rPr>
        <w:t xml:space="preserve"> These area estimates (in hectares</w:t>
      </w:r>
      <w:r w:rsidR="001B133C">
        <w:rPr>
          <w:rFonts w:ascii="Arial" w:hAnsi="Arial" w:cs="Arial"/>
          <w:sz w:val="24"/>
          <w:szCs w:val="24"/>
        </w:rPr>
        <w:t>) can then be multiplied by appropriate emissions factors to estimate total net emissions/removals of GHGs.</w:t>
      </w:r>
    </w:p>
    <w:p w14:paraId="18E46611" w14:textId="77777777" w:rsidR="001B133C" w:rsidRDefault="001B133C" w:rsidP="00C421D9">
      <w:pPr>
        <w:pStyle w:val="FootnoteText"/>
        <w:jc w:val="both"/>
        <w:rPr>
          <w:rFonts w:ascii="Arial" w:hAnsi="Arial" w:cs="Arial"/>
          <w:sz w:val="24"/>
          <w:szCs w:val="24"/>
        </w:rPr>
      </w:pPr>
    </w:p>
    <w:p w14:paraId="3D8B346B" w14:textId="18E8DE1F" w:rsidR="001B133C" w:rsidRDefault="001B133C" w:rsidP="001B133C">
      <w:pPr>
        <w:pStyle w:val="FootnoteText"/>
        <w:spacing w:after="240"/>
        <w:jc w:val="both"/>
        <w:rPr>
          <w:rFonts w:ascii="Arial" w:hAnsi="Arial" w:cs="Arial"/>
          <w:sz w:val="24"/>
          <w:szCs w:val="24"/>
        </w:rPr>
      </w:pPr>
      <w:r>
        <w:rPr>
          <w:rFonts w:ascii="Arial" w:hAnsi="Arial" w:cs="Arial"/>
          <w:sz w:val="24"/>
          <w:szCs w:val="24"/>
        </w:rPr>
        <w:t>The costed roadmap will include the costs of:</w:t>
      </w:r>
    </w:p>
    <w:p w14:paraId="0D2C4EB4" w14:textId="0F5A7123" w:rsidR="001B133C" w:rsidRDefault="001B133C" w:rsidP="005C519A">
      <w:pPr>
        <w:pStyle w:val="FootnoteText"/>
        <w:numPr>
          <w:ilvl w:val="0"/>
          <w:numId w:val="30"/>
        </w:numPr>
        <w:jc w:val="both"/>
        <w:rPr>
          <w:rFonts w:ascii="Arial" w:hAnsi="Arial" w:cs="Arial"/>
          <w:sz w:val="24"/>
          <w:szCs w:val="24"/>
        </w:rPr>
      </w:pPr>
      <w:r>
        <w:rPr>
          <w:rFonts w:ascii="Arial" w:hAnsi="Arial" w:cs="Arial"/>
          <w:sz w:val="24"/>
          <w:szCs w:val="24"/>
        </w:rPr>
        <w:t xml:space="preserve">Further R&amp;D </w:t>
      </w:r>
      <w:r w:rsidR="00324776">
        <w:rPr>
          <w:rFonts w:ascii="Arial" w:hAnsi="Arial" w:cs="Arial"/>
          <w:sz w:val="24"/>
          <w:szCs w:val="24"/>
        </w:rPr>
        <w:t xml:space="preserve">needed </w:t>
      </w:r>
      <w:r>
        <w:rPr>
          <w:rFonts w:ascii="Arial" w:hAnsi="Arial" w:cs="Arial"/>
          <w:sz w:val="24"/>
          <w:szCs w:val="24"/>
        </w:rPr>
        <w:t xml:space="preserve">to </w:t>
      </w:r>
      <w:r w:rsidR="00324776">
        <w:rPr>
          <w:rFonts w:ascii="Arial" w:hAnsi="Arial" w:cs="Arial"/>
          <w:sz w:val="24"/>
          <w:szCs w:val="24"/>
        </w:rPr>
        <w:t xml:space="preserve">specify and </w:t>
      </w:r>
      <w:r>
        <w:rPr>
          <w:rFonts w:ascii="Arial" w:hAnsi="Arial" w:cs="Arial"/>
          <w:sz w:val="24"/>
          <w:szCs w:val="24"/>
        </w:rPr>
        <w:t>build the operational system.</w:t>
      </w:r>
    </w:p>
    <w:p w14:paraId="408D266F" w14:textId="543F35A3" w:rsidR="001B133C" w:rsidRDefault="001B133C" w:rsidP="005C519A">
      <w:pPr>
        <w:pStyle w:val="FootnoteText"/>
        <w:numPr>
          <w:ilvl w:val="0"/>
          <w:numId w:val="30"/>
        </w:numPr>
        <w:jc w:val="both"/>
        <w:rPr>
          <w:rFonts w:ascii="Arial" w:hAnsi="Arial" w:cs="Arial"/>
          <w:sz w:val="24"/>
          <w:szCs w:val="24"/>
        </w:rPr>
      </w:pPr>
      <w:r>
        <w:rPr>
          <w:rFonts w:ascii="Arial" w:hAnsi="Arial" w:cs="Arial"/>
          <w:sz w:val="24"/>
          <w:szCs w:val="24"/>
        </w:rPr>
        <w:t>Data acquisition, processing, analysis, storage and sharing with Government.</w:t>
      </w:r>
    </w:p>
    <w:p w14:paraId="13A9A3DE" w14:textId="396B4FEE" w:rsidR="001B133C" w:rsidRDefault="001B133C" w:rsidP="005C519A">
      <w:pPr>
        <w:pStyle w:val="FootnoteText"/>
        <w:numPr>
          <w:ilvl w:val="0"/>
          <w:numId w:val="30"/>
        </w:numPr>
        <w:jc w:val="both"/>
        <w:rPr>
          <w:rFonts w:ascii="Arial" w:hAnsi="Arial" w:cs="Arial"/>
          <w:sz w:val="24"/>
          <w:szCs w:val="24"/>
        </w:rPr>
      </w:pPr>
      <w:r>
        <w:rPr>
          <w:rFonts w:ascii="Arial" w:hAnsi="Arial" w:cs="Arial"/>
          <w:sz w:val="24"/>
          <w:szCs w:val="24"/>
        </w:rPr>
        <w:t>Software licensing for any proprietary software that might be required for the full implementation, with a justification for the use of such software as opposed to free and open source software.</w:t>
      </w:r>
    </w:p>
    <w:p w14:paraId="4D8D1BAB" w14:textId="035C8640" w:rsidR="001B133C" w:rsidRDefault="001B133C" w:rsidP="005C519A">
      <w:pPr>
        <w:pStyle w:val="FootnoteText"/>
        <w:numPr>
          <w:ilvl w:val="0"/>
          <w:numId w:val="30"/>
        </w:numPr>
        <w:jc w:val="both"/>
        <w:rPr>
          <w:rFonts w:ascii="Arial" w:hAnsi="Arial" w:cs="Arial"/>
          <w:sz w:val="24"/>
          <w:szCs w:val="24"/>
        </w:rPr>
      </w:pPr>
      <w:r>
        <w:rPr>
          <w:rFonts w:ascii="Arial" w:hAnsi="Arial" w:cs="Arial"/>
          <w:sz w:val="24"/>
          <w:szCs w:val="24"/>
        </w:rPr>
        <w:t>Ongoing field data collection as part of ground validation of the operational system.</w:t>
      </w:r>
    </w:p>
    <w:p w14:paraId="05302573" w14:textId="66F7C1C9" w:rsidR="0044160F" w:rsidRDefault="0044160F" w:rsidP="005C519A">
      <w:pPr>
        <w:pStyle w:val="FootnoteText"/>
        <w:numPr>
          <w:ilvl w:val="0"/>
          <w:numId w:val="30"/>
        </w:numPr>
        <w:jc w:val="both"/>
        <w:rPr>
          <w:rFonts w:ascii="Arial" w:hAnsi="Arial" w:cs="Arial"/>
          <w:sz w:val="24"/>
          <w:szCs w:val="24"/>
        </w:rPr>
      </w:pPr>
      <w:r>
        <w:rPr>
          <w:rFonts w:ascii="Arial" w:hAnsi="Arial" w:cs="Arial"/>
          <w:sz w:val="24"/>
          <w:szCs w:val="24"/>
        </w:rPr>
        <w:t>Human and hardware resources needed for set-up and ongoing operational tasks.</w:t>
      </w:r>
    </w:p>
    <w:p w14:paraId="1D99AF8E" w14:textId="77777777" w:rsidR="00357249" w:rsidRDefault="00357249" w:rsidP="00357249">
      <w:pPr>
        <w:pStyle w:val="FootnoteText"/>
        <w:jc w:val="both"/>
        <w:rPr>
          <w:rFonts w:ascii="Arial" w:hAnsi="Arial" w:cs="Arial"/>
          <w:sz w:val="24"/>
          <w:szCs w:val="24"/>
        </w:rPr>
      </w:pPr>
    </w:p>
    <w:p w14:paraId="2BF0A7D7" w14:textId="7B0220B1" w:rsidR="00357249" w:rsidRDefault="00357249" w:rsidP="00357249">
      <w:pPr>
        <w:pStyle w:val="FootnoteText"/>
        <w:jc w:val="both"/>
        <w:rPr>
          <w:rFonts w:ascii="Arial" w:hAnsi="Arial" w:cs="Arial"/>
          <w:sz w:val="24"/>
          <w:szCs w:val="24"/>
        </w:rPr>
      </w:pPr>
      <w:r>
        <w:rPr>
          <w:rFonts w:ascii="Arial" w:hAnsi="Arial" w:cs="Arial"/>
          <w:sz w:val="24"/>
          <w:szCs w:val="24"/>
        </w:rPr>
        <w:t>The feasibility assessment should include:</w:t>
      </w:r>
    </w:p>
    <w:p w14:paraId="5470B855" w14:textId="7286F102" w:rsidR="001B133C" w:rsidRDefault="00324776" w:rsidP="005C519A">
      <w:pPr>
        <w:pStyle w:val="FootnoteText"/>
        <w:numPr>
          <w:ilvl w:val="0"/>
          <w:numId w:val="30"/>
        </w:numPr>
        <w:jc w:val="both"/>
        <w:rPr>
          <w:rFonts w:ascii="Arial" w:hAnsi="Arial" w:cs="Arial"/>
          <w:sz w:val="24"/>
          <w:szCs w:val="24"/>
        </w:rPr>
      </w:pPr>
      <w:r>
        <w:rPr>
          <w:rFonts w:ascii="Arial" w:hAnsi="Arial" w:cs="Arial"/>
          <w:sz w:val="24"/>
          <w:szCs w:val="24"/>
        </w:rPr>
        <w:t>Analysis of the value for money</w:t>
      </w:r>
      <w:r w:rsidR="005E7D08">
        <w:rPr>
          <w:rFonts w:ascii="Arial" w:hAnsi="Arial" w:cs="Arial"/>
          <w:sz w:val="24"/>
          <w:szCs w:val="24"/>
        </w:rPr>
        <w:t>, i.e. the cost-effectiveness of the proposed system</w:t>
      </w:r>
      <w:r w:rsidR="00357249">
        <w:rPr>
          <w:rFonts w:ascii="Arial" w:hAnsi="Arial" w:cs="Arial"/>
          <w:sz w:val="24"/>
          <w:szCs w:val="24"/>
        </w:rPr>
        <w:t>,</w:t>
      </w:r>
      <w:r w:rsidR="005E7D08">
        <w:rPr>
          <w:rFonts w:ascii="Arial" w:hAnsi="Arial" w:cs="Arial"/>
          <w:sz w:val="24"/>
          <w:szCs w:val="24"/>
        </w:rPr>
        <w:t xml:space="preserve"> taking into considera</w:t>
      </w:r>
      <w:r w:rsidR="00433586">
        <w:rPr>
          <w:rFonts w:ascii="Arial" w:hAnsi="Arial" w:cs="Arial"/>
          <w:sz w:val="24"/>
          <w:szCs w:val="24"/>
        </w:rPr>
        <w:t xml:space="preserve">tion </w:t>
      </w:r>
      <w:r w:rsidR="003502C0">
        <w:rPr>
          <w:rFonts w:ascii="Arial" w:hAnsi="Arial" w:cs="Arial"/>
          <w:sz w:val="24"/>
          <w:szCs w:val="24"/>
        </w:rPr>
        <w:t xml:space="preserve">the costs of different options and </w:t>
      </w:r>
      <w:r w:rsidR="00433586">
        <w:rPr>
          <w:rFonts w:ascii="Arial" w:hAnsi="Arial" w:cs="Arial"/>
          <w:sz w:val="24"/>
          <w:szCs w:val="24"/>
        </w:rPr>
        <w:t xml:space="preserve">the overall </w:t>
      </w:r>
      <w:r w:rsidR="00357249">
        <w:rPr>
          <w:rFonts w:ascii="Arial" w:hAnsi="Arial" w:cs="Arial"/>
          <w:sz w:val="24"/>
          <w:szCs w:val="24"/>
        </w:rPr>
        <w:t xml:space="preserve">annual </w:t>
      </w:r>
      <w:r w:rsidR="00433586">
        <w:rPr>
          <w:rFonts w:ascii="Arial" w:hAnsi="Arial" w:cs="Arial"/>
          <w:sz w:val="24"/>
          <w:szCs w:val="24"/>
        </w:rPr>
        <w:t>costs to Government of producing national atmospheric emissions inventories (c. £2.3m/year)</w:t>
      </w:r>
      <w:r w:rsidR="00433586">
        <w:rPr>
          <w:rStyle w:val="FootnoteReference"/>
          <w:rFonts w:ascii="Arial" w:hAnsi="Arial" w:cs="Arial"/>
          <w:sz w:val="24"/>
          <w:szCs w:val="24"/>
        </w:rPr>
        <w:footnoteReference w:id="5"/>
      </w:r>
      <w:r w:rsidR="00433586">
        <w:rPr>
          <w:rFonts w:ascii="Arial" w:hAnsi="Arial" w:cs="Arial"/>
          <w:sz w:val="24"/>
          <w:szCs w:val="24"/>
        </w:rPr>
        <w:t xml:space="preserve"> for all sectors of the UK</w:t>
      </w:r>
      <w:r w:rsidR="005E7D08">
        <w:rPr>
          <w:rFonts w:ascii="Arial" w:hAnsi="Arial" w:cs="Arial"/>
          <w:sz w:val="24"/>
          <w:szCs w:val="24"/>
        </w:rPr>
        <w:t>.</w:t>
      </w:r>
    </w:p>
    <w:p w14:paraId="3F396D5F" w14:textId="73F12B6E" w:rsidR="00433586" w:rsidRDefault="00433586" w:rsidP="005C519A">
      <w:pPr>
        <w:pStyle w:val="FootnoteText"/>
        <w:numPr>
          <w:ilvl w:val="0"/>
          <w:numId w:val="30"/>
        </w:numPr>
        <w:jc w:val="both"/>
        <w:rPr>
          <w:rFonts w:ascii="Arial" w:hAnsi="Arial" w:cs="Arial"/>
          <w:sz w:val="24"/>
          <w:szCs w:val="24"/>
        </w:rPr>
      </w:pPr>
      <w:r>
        <w:rPr>
          <w:rFonts w:ascii="Arial" w:hAnsi="Arial" w:cs="Arial"/>
          <w:sz w:val="24"/>
          <w:szCs w:val="24"/>
        </w:rPr>
        <w:t>A timeline for implementation of the roadmap into an operational system</w:t>
      </w:r>
      <w:r w:rsidR="003502C0">
        <w:rPr>
          <w:rFonts w:ascii="Arial" w:hAnsi="Arial" w:cs="Arial"/>
          <w:sz w:val="24"/>
          <w:szCs w:val="24"/>
        </w:rPr>
        <w:t xml:space="preserve"> for ongoing monitoring</w:t>
      </w:r>
      <w:r>
        <w:rPr>
          <w:rFonts w:ascii="Arial" w:hAnsi="Arial" w:cs="Arial"/>
          <w:sz w:val="24"/>
          <w:szCs w:val="24"/>
        </w:rPr>
        <w:t xml:space="preserve">, </w:t>
      </w:r>
      <w:r w:rsidR="003502C0">
        <w:rPr>
          <w:rFonts w:ascii="Arial" w:hAnsi="Arial" w:cs="Arial"/>
          <w:sz w:val="24"/>
          <w:szCs w:val="24"/>
        </w:rPr>
        <w:t xml:space="preserve">plus the option to </w:t>
      </w:r>
      <w:r>
        <w:rPr>
          <w:rFonts w:ascii="Arial" w:hAnsi="Arial" w:cs="Arial"/>
          <w:sz w:val="24"/>
          <w:szCs w:val="24"/>
        </w:rPr>
        <w:t>hind</w:t>
      </w:r>
      <w:r w:rsidR="003502C0">
        <w:rPr>
          <w:rFonts w:ascii="Arial" w:hAnsi="Arial" w:cs="Arial"/>
          <w:sz w:val="24"/>
          <w:szCs w:val="24"/>
        </w:rPr>
        <w:t>cast</w:t>
      </w:r>
      <w:r w:rsidR="00357249">
        <w:rPr>
          <w:rFonts w:ascii="Arial" w:hAnsi="Arial" w:cs="Arial"/>
          <w:sz w:val="24"/>
          <w:szCs w:val="24"/>
        </w:rPr>
        <w:t xml:space="preserve"> </w:t>
      </w:r>
      <w:r>
        <w:rPr>
          <w:rFonts w:ascii="Arial" w:hAnsi="Arial" w:cs="Arial"/>
          <w:sz w:val="24"/>
          <w:szCs w:val="24"/>
        </w:rPr>
        <w:t>back to 1990.</w:t>
      </w:r>
    </w:p>
    <w:p w14:paraId="605F7313" w14:textId="77777777" w:rsidR="005E7D08" w:rsidRDefault="005E7D08" w:rsidP="005E7D08">
      <w:pPr>
        <w:pStyle w:val="FootnoteText"/>
        <w:jc w:val="both"/>
        <w:rPr>
          <w:rFonts w:ascii="Arial" w:hAnsi="Arial" w:cs="Arial"/>
          <w:sz w:val="24"/>
          <w:szCs w:val="24"/>
        </w:rPr>
      </w:pPr>
    </w:p>
    <w:p w14:paraId="38544F54" w14:textId="77777777" w:rsidR="005E7D08" w:rsidRDefault="005E7D08" w:rsidP="005E7D08">
      <w:pPr>
        <w:pStyle w:val="FootnoteText"/>
        <w:jc w:val="both"/>
        <w:rPr>
          <w:rFonts w:ascii="Arial" w:hAnsi="Arial" w:cs="Arial"/>
          <w:sz w:val="24"/>
          <w:szCs w:val="24"/>
        </w:rPr>
      </w:pPr>
    </w:p>
    <w:p w14:paraId="68F51F31" w14:textId="5349D2CF" w:rsidR="0034658D" w:rsidRPr="003636BC" w:rsidRDefault="0034658D" w:rsidP="00C421D9">
      <w:pPr>
        <w:pStyle w:val="FootnoteText"/>
        <w:jc w:val="both"/>
        <w:rPr>
          <w:rFonts w:ascii="Arial" w:hAnsi="Arial" w:cs="Arial"/>
          <w:sz w:val="24"/>
          <w:szCs w:val="24"/>
          <w:u w:val="single"/>
        </w:rPr>
      </w:pPr>
      <w:r w:rsidRPr="003636BC">
        <w:rPr>
          <w:rFonts w:ascii="Arial" w:hAnsi="Arial" w:cs="Arial"/>
          <w:sz w:val="24"/>
          <w:szCs w:val="24"/>
          <w:u w:val="single"/>
        </w:rPr>
        <w:t xml:space="preserve">Outputs </w:t>
      </w:r>
      <w:r w:rsidR="00104197" w:rsidRPr="003636BC">
        <w:rPr>
          <w:rFonts w:ascii="Arial" w:hAnsi="Arial" w:cs="Arial"/>
          <w:sz w:val="24"/>
          <w:szCs w:val="24"/>
          <w:u w:val="single"/>
        </w:rPr>
        <w:t>Required</w:t>
      </w:r>
      <w:bookmarkEnd w:id="33"/>
      <w:bookmarkEnd w:id="34"/>
      <w:bookmarkEnd w:id="35"/>
    </w:p>
    <w:p w14:paraId="6E4DF7CF" w14:textId="4B43FA2E" w:rsidR="0004235A" w:rsidRPr="00B67C00" w:rsidRDefault="0004235A" w:rsidP="0004235A">
      <w:pPr>
        <w:pStyle w:val="NormalWeb"/>
        <w:rPr>
          <w:rFonts w:ascii="Arial" w:hAnsi="Arial" w:cs="Arial"/>
          <w:bCs/>
        </w:rPr>
      </w:pPr>
      <w:r w:rsidRPr="00B67C00">
        <w:rPr>
          <w:rFonts w:ascii="Arial" w:hAnsi="Arial" w:cs="Arial"/>
          <w:bCs/>
        </w:rPr>
        <w:t xml:space="preserve">The </w:t>
      </w:r>
      <w:r w:rsidR="003502C0">
        <w:rPr>
          <w:rFonts w:ascii="Arial" w:hAnsi="Arial" w:cs="Arial"/>
          <w:bCs/>
        </w:rPr>
        <w:t xml:space="preserve">two </w:t>
      </w:r>
      <w:r w:rsidRPr="00B67C00">
        <w:rPr>
          <w:rFonts w:ascii="Arial" w:hAnsi="Arial" w:cs="Arial"/>
          <w:bCs/>
        </w:rPr>
        <w:t>main output</w:t>
      </w:r>
      <w:r w:rsidR="003502C0">
        <w:rPr>
          <w:rFonts w:ascii="Arial" w:hAnsi="Arial" w:cs="Arial"/>
          <w:bCs/>
        </w:rPr>
        <w:t>s</w:t>
      </w:r>
      <w:r w:rsidRPr="00B67C00">
        <w:rPr>
          <w:rFonts w:ascii="Arial" w:hAnsi="Arial" w:cs="Arial"/>
          <w:bCs/>
        </w:rPr>
        <w:t xml:space="preserve"> will be</w:t>
      </w:r>
      <w:r w:rsidR="003502C0">
        <w:rPr>
          <w:rFonts w:ascii="Arial" w:hAnsi="Arial" w:cs="Arial"/>
          <w:bCs/>
        </w:rPr>
        <w:t>: i)</w:t>
      </w:r>
      <w:r w:rsidRPr="00B67C00">
        <w:rPr>
          <w:rFonts w:ascii="Arial" w:hAnsi="Arial" w:cs="Arial"/>
          <w:bCs/>
        </w:rPr>
        <w:t xml:space="preserve"> a validated method to </w:t>
      </w:r>
      <w:r w:rsidR="00BD54B3">
        <w:rPr>
          <w:rFonts w:ascii="Arial" w:hAnsi="Arial" w:cs="Arial"/>
          <w:bCs/>
        </w:rPr>
        <w:t xml:space="preserve">annually </w:t>
      </w:r>
      <w:r w:rsidRPr="00B67C00">
        <w:rPr>
          <w:rFonts w:ascii="Arial" w:hAnsi="Arial" w:cs="Arial"/>
          <w:bCs/>
        </w:rPr>
        <w:t>classify the</w:t>
      </w:r>
      <w:r w:rsidR="00BD54B3">
        <w:rPr>
          <w:rFonts w:ascii="Arial" w:hAnsi="Arial" w:cs="Arial"/>
          <w:bCs/>
        </w:rPr>
        <w:t xml:space="preserve"> area in each </w:t>
      </w:r>
      <w:r w:rsidRPr="00B67C00">
        <w:rPr>
          <w:rFonts w:ascii="Arial" w:hAnsi="Arial" w:cs="Arial"/>
          <w:bCs/>
        </w:rPr>
        <w:t xml:space="preserve"> condition </w:t>
      </w:r>
      <w:r w:rsidR="00BD54B3">
        <w:rPr>
          <w:rFonts w:ascii="Arial" w:hAnsi="Arial" w:cs="Arial"/>
          <w:bCs/>
        </w:rPr>
        <w:t xml:space="preserve">class </w:t>
      </w:r>
      <w:r w:rsidRPr="00B67C00">
        <w:rPr>
          <w:rFonts w:ascii="Arial" w:hAnsi="Arial" w:cs="Arial"/>
          <w:bCs/>
        </w:rPr>
        <w:t xml:space="preserve">of </w:t>
      </w:r>
      <w:r w:rsidR="00BD54B3">
        <w:rPr>
          <w:rFonts w:ascii="Arial" w:hAnsi="Arial" w:cs="Arial"/>
          <w:bCs/>
        </w:rPr>
        <w:t xml:space="preserve">UK </w:t>
      </w:r>
      <w:r w:rsidRPr="00B67C00">
        <w:rPr>
          <w:rFonts w:ascii="Arial" w:hAnsi="Arial" w:cs="Arial"/>
          <w:bCs/>
        </w:rPr>
        <w:t>peatland</w:t>
      </w:r>
      <w:r w:rsidR="00BD54B3">
        <w:rPr>
          <w:rFonts w:ascii="Arial" w:hAnsi="Arial" w:cs="Arial"/>
          <w:bCs/>
        </w:rPr>
        <w:t xml:space="preserve"> </w:t>
      </w:r>
      <w:r w:rsidRPr="00B67C00">
        <w:rPr>
          <w:rFonts w:ascii="Arial" w:hAnsi="Arial" w:cs="Arial"/>
          <w:bCs/>
        </w:rPr>
        <w:t>using freely-av</w:t>
      </w:r>
      <w:r w:rsidR="003502C0">
        <w:rPr>
          <w:rFonts w:ascii="Arial" w:hAnsi="Arial" w:cs="Arial"/>
          <w:bCs/>
        </w:rPr>
        <w:t>ailable, weekly satellite data; and ii) a costed roadmap to implement an operational monitoring system as part of the national GHG inventory.</w:t>
      </w:r>
    </w:p>
    <w:p w14:paraId="4028AF8B" w14:textId="51F89065" w:rsidR="0004235A" w:rsidRPr="00B67C00" w:rsidRDefault="00903415" w:rsidP="0004235A">
      <w:pPr>
        <w:pStyle w:val="NormalWeb"/>
        <w:rPr>
          <w:rFonts w:ascii="Arial" w:hAnsi="Arial" w:cs="Arial"/>
          <w:bCs/>
        </w:rPr>
      </w:pPr>
      <w:r>
        <w:rPr>
          <w:rFonts w:ascii="Arial" w:hAnsi="Arial" w:cs="Arial"/>
          <w:bCs/>
        </w:rPr>
        <w:t>These</w:t>
      </w:r>
      <w:r w:rsidR="0004235A" w:rsidRPr="00B67C00">
        <w:rPr>
          <w:rFonts w:ascii="Arial" w:hAnsi="Arial" w:cs="Arial"/>
          <w:bCs/>
        </w:rPr>
        <w:t xml:space="preserve"> will be </w:t>
      </w:r>
      <w:r w:rsidR="003636BC">
        <w:rPr>
          <w:rFonts w:ascii="Arial" w:hAnsi="Arial" w:cs="Arial"/>
          <w:bCs/>
        </w:rPr>
        <w:t>delivered as</w:t>
      </w:r>
      <w:r w:rsidR="0004235A" w:rsidRPr="00B67C00">
        <w:rPr>
          <w:rFonts w:ascii="Arial" w:hAnsi="Arial" w:cs="Arial"/>
          <w:bCs/>
        </w:rPr>
        <w:t>:</w:t>
      </w:r>
    </w:p>
    <w:p w14:paraId="73E33E56" w14:textId="2ED055DF" w:rsidR="0004235A" w:rsidRPr="00B67C00" w:rsidRDefault="0004235A" w:rsidP="005C519A">
      <w:pPr>
        <w:pStyle w:val="NormalWeb"/>
        <w:numPr>
          <w:ilvl w:val="0"/>
          <w:numId w:val="24"/>
        </w:numPr>
        <w:rPr>
          <w:rFonts w:ascii="Arial" w:hAnsi="Arial" w:cs="Arial"/>
          <w:bCs/>
        </w:rPr>
      </w:pPr>
      <w:r w:rsidRPr="00B67C00">
        <w:rPr>
          <w:rFonts w:ascii="Arial" w:hAnsi="Arial" w:cs="Arial"/>
          <w:bCs/>
        </w:rPr>
        <w:t xml:space="preserve">Final report detailing the methods and data used, the analytical approaches, and the </w:t>
      </w:r>
      <w:r w:rsidR="003636BC">
        <w:rPr>
          <w:rFonts w:ascii="Arial" w:hAnsi="Arial" w:cs="Arial"/>
          <w:bCs/>
        </w:rPr>
        <w:t xml:space="preserve">costed </w:t>
      </w:r>
      <w:r w:rsidRPr="00B67C00">
        <w:rPr>
          <w:rFonts w:ascii="Arial" w:hAnsi="Arial" w:cs="Arial"/>
          <w:bCs/>
        </w:rPr>
        <w:t>options for analytical methods that could be applied consistently and cost-effectively at the UK scale.</w:t>
      </w:r>
      <w:r w:rsidR="003636BC">
        <w:rPr>
          <w:rFonts w:ascii="Arial" w:hAnsi="Arial" w:cs="Arial"/>
          <w:bCs/>
        </w:rPr>
        <w:t xml:space="preserve"> The report will have two parts: i) Demonstration of the method; ii) Costed roadmap</w:t>
      </w:r>
      <w:r w:rsidR="00A269CA">
        <w:rPr>
          <w:rFonts w:ascii="Arial" w:hAnsi="Arial" w:cs="Arial"/>
          <w:bCs/>
        </w:rPr>
        <w:t xml:space="preserve"> to deliver the method at the UK scale</w:t>
      </w:r>
      <w:r w:rsidR="003636BC">
        <w:rPr>
          <w:rFonts w:ascii="Arial" w:hAnsi="Arial" w:cs="Arial"/>
          <w:bCs/>
        </w:rPr>
        <w:t>.</w:t>
      </w:r>
    </w:p>
    <w:p w14:paraId="6FDB5716" w14:textId="6E209913" w:rsidR="0004235A" w:rsidRPr="00B67C00" w:rsidRDefault="0004235A" w:rsidP="00244042">
      <w:pPr>
        <w:pStyle w:val="NormalWeb"/>
        <w:numPr>
          <w:ilvl w:val="0"/>
          <w:numId w:val="24"/>
        </w:numPr>
        <w:rPr>
          <w:rFonts w:ascii="Arial" w:hAnsi="Arial" w:cs="Arial"/>
          <w:bCs/>
        </w:rPr>
      </w:pPr>
      <w:r w:rsidRPr="00B67C00">
        <w:rPr>
          <w:rFonts w:ascii="Arial" w:hAnsi="Arial" w:cs="Arial"/>
          <w:bCs/>
        </w:rPr>
        <w:t>Data archives of processed satellite data, intermediate datasets and final results in GIS, graphical and tabular format. These data will not be restricted from public dissemination for non-commercial purposes</w:t>
      </w:r>
      <w:r w:rsidR="00244042">
        <w:rPr>
          <w:rFonts w:ascii="Arial" w:hAnsi="Arial" w:cs="Arial"/>
          <w:bCs/>
        </w:rPr>
        <w:t xml:space="preserve"> (for example, by use of t</w:t>
      </w:r>
      <w:r w:rsidR="00244042" w:rsidRPr="00244042">
        <w:rPr>
          <w:rFonts w:ascii="Arial" w:hAnsi="Arial" w:cs="Arial"/>
          <w:bCs/>
        </w:rPr>
        <w:t>he Open Government Licence</w:t>
      </w:r>
      <w:r w:rsidR="00244042">
        <w:rPr>
          <w:rFonts w:ascii="Arial" w:hAnsi="Arial" w:cs="Arial"/>
          <w:bCs/>
        </w:rPr>
        <w:t>)</w:t>
      </w:r>
      <w:r w:rsidRPr="00B67C00">
        <w:rPr>
          <w:rFonts w:ascii="Arial" w:hAnsi="Arial" w:cs="Arial"/>
          <w:bCs/>
        </w:rPr>
        <w:t>.</w:t>
      </w:r>
    </w:p>
    <w:p w14:paraId="4CA8CBEC" w14:textId="77777777" w:rsidR="0004235A" w:rsidRDefault="0004235A" w:rsidP="005C519A">
      <w:pPr>
        <w:pStyle w:val="NormalWeb"/>
        <w:numPr>
          <w:ilvl w:val="0"/>
          <w:numId w:val="24"/>
        </w:numPr>
        <w:rPr>
          <w:rFonts w:ascii="Arial" w:hAnsi="Arial" w:cs="Arial"/>
          <w:bCs/>
        </w:rPr>
      </w:pPr>
      <w:r w:rsidRPr="00B67C00">
        <w:rPr>
          <w:rFonts w:ascii="Arial" w:hAnsi="Arial" w:cs="Arial"/>
          <w:bCs/>
        </w:rPr>
        <w:t>Model and processing workflows that are replicable and repeatable and therefore can be used by subsequent suppliers commissioned by BEIS.</w:t>
      </w:r>
    </w:p>
    <w:p w14:paraId="097B222F" w14:textId="1AB8750F" w:rsidR="00A269CA" w:rsidRPr="00A269CA" w:rsidRDefault="00A269CA" w:rsidP="005C519A">
      <w:pPr>
        <w:pStyle w:val="ListParagraph"/>
        <w:numPr>
          <w:ilvl w:val="0"/>
          <w:numId w:val="24"/>
        </w:numPr>
        <w:jc w:val="both"/>
        <w:rPr>
          <w:rFonts w:cs="Arial"/>
          <w:bCs/>
          <w:iCs/>
          <w:sz w:val="24"/>
          <w:szCs w:val="24"/>
        </w:rPr>
      </w:pPr>
      <w:r w:rsidRPr="00FC67E4">
        <w:rPr>
          <w:rFonts w:ascii="Arial" w:eastAsia="Times New Roman" w:hAnsi="Arial" w:cs="Arial"/>
          <w:bCs/>
          <w:iCs/>
          <w:sz w:val="24"/>
          <w:szCs w:val="24"/>
          <w:lang w:eastAsia="en-GB"/>
        </w:rPr>
        <w:t>Presentation of results: presentation delivery and slides</w:t>
      </w:r>
    </w:p>
    <w:p w14:paraId="68F51F32" w14:textId="21B9478E" w:rsidR="00A469D8" w:rsidRDefault="00A269CA" w:rsidP="00A269CA">
      <w:pPr>
        <w:spacing w:after="240"/>
        <w:rPr>
          <w:rFonts w:cs="Arial"/>
          <w:bCs/>
          <w:iCs/>
          <w:sz w:val="24"/>
          <w:szCs w:val="24"/>
        </w:rPr>
      </w:pPr>
      <w:r w:rsidRPr="00A269CA">
        <w:rPr>
          <w:rFonts w:cs="Arial"/>
          <w:bCs/>
          <w:iCs/>
          <w:sz w:val="24"/>
          <w:szCs w:val="24"/>
        </w:rPr>
        <w:t xml:space="preserve">The final report from each Lot should be evidence-based, written in the BEIS template and be produced in accordance with BEIS report writing guidance attached in the Annex. It must be written to a sufficiently high standard for publication. Our experience shows that this may require several drafts and this should be taken into account when considering timelines and costs. In your bid, please provide examples of at least one previous report </w:t>
      </w:r>
      <w:r w:rsidR="00183CF6">
        <w:rPr>
          <w:rFonts w:cs="Arial"/>
          <w:bCs/>
          <w:iCs/>
          <w:sz w:val="24"/>
          <w:szCs w:val="24"/>
        </w:rPr>
        <w:t xml:space="preserve">(not included in the page limit – a link </w:t>
      </w:r>
      <w:r w:rsidR="00CD6EE8">
        <w:rPr>
          <w:rFonts w:cs="Arial"/>
          <w:bCs/>
          <w:iCs/>
          <w:sz w:val="24"/>
          <w:szCs w:val="24"/>
        </w:rPr>
        <w:t xml:space="preserve">is </w:t>
      </w:r>
      <w:r w:rsidR="00183CF6">
        <w:rPr>
          <w:rFonts w:cs="Arial"/>
          <w:bCs/>
          <w:iCs/>
          <w:sz w:val="24"/>
          <w:szCs w:val="24"/>
        </w:rPr>
        <w:t xml:space="preserve">preferred) </w:t>
      </w:r>
      <w:r w:rsidRPr="00A269CA">
        <w:rPr>
          <w:rFonts w:cs="Arial"/>
          <w:bCs/>
          <w:iCs/>
          <w:sz w:val="24"/>
          <w:szCs w:val="24"/>
        </w:rPr>
        <w:t xml:space="preserve">produced by your organisation. Referencing of the data sources and assumptions </w:t>
      </w:r>
      <w:r w:rsidRPr="00A269CA">
        <w:rPr>
          <w:rFonts w:cs="Arial"/>
          <w:bCs/>
          <w:iCs/>
          <w:sz w:val="24"/>
          <w:szCs w:val="24"/>
        </w:rPr>
        <w:lastRenderedPageBreak/>
        <w:t>in the report must allow all data to be traced back to the original source and follow logical best-practice in variable naming, with documented and consistent convention.</w:t>
      </w:r>
    </w:p>
    <w:p w14:paraId="73DA6F25" w14:textId="12B9873A" w:rsidR="00A269CA" w:rsidRPr="00323537" w:rsidRDefault="00A269CA" w:rsidP="00A269CA">
      <w:pPr>
        <w:spacing w:after="240"/>
        <w:jc w:val="both"/>
        <w:rPr>
          <w:rFonts w:cs="Arial"/>
          <w:bCs/>
          <w:i/>
          <w:iCs/>
          <w:sz w:val="24"/>
          <w:szCs w:val="24"/>
        </w:rPr>
      </w:pPr>
      <w:r w:rsidRPr="00323537">
        <w:rPr>
          <w:rFonts w:cs="Arial"/>
          <w:bCs/>
          <w:i/>
          <w:iCs/>
          <w:sz w:val="24"/>
          <w:szCs w:val="24"/>
        </w:rPr>
        <w:t>Outputs of modelling w</w:t>
      </w:r>
      <w:r w:rsidR="00323537">
        <w:rPr>
          <w:rFonts w:cs="Arial"/>
          <w:bCs/>
          <w:i/>
          <w:iCs/>
          <w:sz w:val="24"/>
          <w:szCs w:val="24"/>
        </w:rPr>
        <w:t>ork</w:t>
      </w:r>
    </w:p>
    <w:p w14:paraId="1DE6D2A8" w14:textId="40755563" w:rsidR="00A269CA" w:rsidRPr="00685862" w:rsidRDefault="00323537" w:rsidP="00A269CA">
      <w:pPr>
        <w:spacing w:after="240"/>
        <w:jc w:val="both"/>
        <w:rPr>
          <w:rFonts w:cs="Arial"/>
          <w:bCs/>
          <w:iCs/>
          <w:sz w:val="24"/>
          <w:szCs w:val="24"/>
        </w:rPr>
      </w:pPr>
      <w:r>
        <w:rPr>
          <w:rFonts w:cs="Arial"/>
          <w:bCs/>
          <w:iCs/>
          <w:sz w:val="24"/>
          <w:szCs w:val="24"/>
        </w:rPr>
        <w:t xml:space="preserve">Successful bidders </w:t>
      </w:r>
      <w:r w:rsidR="00A269CA" w:rsidRPr="00685862">
        <w:rPr>
          <w:rFonts w:cs="Arial"/>
          <w:bCs/>
          <w:iCs/>
          <w:sz w:val="24"/>
          <w:szCs w:val="24"/>
        </w:rPr>
        <w:t>should generate the following outputs for any modelling work (or data analysis carried out using existing models):</w:t>
      </w:r>
    </w:p>
    <w:p w14:paraId="3B2C4662" w14:textId="379757C9" w:rsidR="00A269CA" w:rsidRPr="002F21BB" w:rsidRDefault="00A269CA" w:rsidP="005C519A">
      <w:pPr>
        <w:numPr>
          <w:ilvl w:val="0"/>
          <w:numId w:val="32"/>
        </w:numPr>
        <w:jc w:val="both"/>
        <w:rPr>
          <w:rFonts w:cs="Arial"/>
          <w:bCs/>
          <w:iCs/>
          <w:sz w:val="24"/>
          <w:szCs w:val="24"/>
        </w:rPr>
      </w:pPr>
      <w:r w:rsidRPr="002F21BB">
        <w:rPr>
          <w:rFonts w:cs="Arial"/>
          <w:bCs/>
          <w:iCs/>
          <w:sz w:val="24"/>
          <w:szCs w:val="24"/>
        </w:rPr>
        <w:t xml:space="preserve">An </w:t>
      </w:r>
      <w:r w:rsidRPr="007C38D9">
        <w:rPr>
          <w:rFonts w:cs="Arial"/>
          <w:b/>
          <w:bCs/>
          <w:iCs/>
          <w:sz w:val="24"/>
          <w:szCs w:val="24"/>
        </w:rPr>
        <w:t>Assumptions log</w:t>
      </w:r>
      <w:r w:rsidRPr="002F21BB">
        <w:rPr>
          <w:rFonts w:cs="Arial"/>
          <w:bCs/>
          <w:iCs/>
          <w:sz w:val="24"/>
          <w:szCs w:val="24"/>
        </w:rPr>
        <w:t xml:space="preserve"> completed within BEIS’s standard template (</w:t>
      </w:r>
      <w:r>
        <w:rPr>
          <w:rFonts w:cs="Arial"/>
          <w:bCs/>
          <w:iCs/>
          <w:sz w:val="24"/>
          <w:szCs w:val="24"/>
        </w:rPr>
        <w:t xml:space="preserve">available at this </w:t>
      </w:r>
      <w:hyperlink r:id="rId17" w:history="1">
        <w:r w:rsidRPr="00FA02D5">
          <w:rPr>
            <w:rStyle w:val="Hyperlink"/>
            <w:rFonts w:cs="Arial"/>
            <w:bCs/>
            <w:iCs/>
            <w:sz w:val="24"/>
            <w:szCs w:val="24"/>
          </w:rPr>
          <w:t>link</w:t>
        </w:r>
      </w:hyperlink>
      <w:r w:rsidRPr="002F21BB">
        <w:rPr>
          <w:rFonts w:cs="Arial"/>
          <w:bCs/>
          <w:iCs/>
          <w:sz w:val="24"/>
          <w:szCs w:val="24"/>
        </w:rPr>
        <w:t>) or an agreed equivalent, which describes what assumptions have been used within the model or data analysis. This should include all assumptions, including those which are implicit. Contractors are expected to note that an assumption can take a number of forms (the following list is not exhaustive):</w:t>
      </w:r>
    </w:p>
    <w:p w14:paraId="2C94DECA" w14:textId="77777777" w:rsidR="00A269CA" w:rsidRPr="002F21BB" w:rsidRDefault="00A269CA" w:rsidP="005C519A">
      <w:pPr>
        <w:numPr>
          <w:ilvl w:val="0"/>
          <w:numId w:val="33"/>
        </w:numPr>
        <w:ind w:hanging="371"/>
        <w:jc w:val="both"/>
        <w:rPr>
          <w:rFonts w:cs="Arial"/>
          <w:bCs/>
          <w:iCs/>
          <w:sz w:val="24"/>
          <w:szCs w:val="24"/>
        </w:rPr>
      </w:pPr>
      <w:r w:rsidRPr="002F21BB">
        <w:rPr>
          <w:rFonts w:cs="Arial"/>
          <w:bCs/>
          <w:iCs/>
          <w:sz w:val="24"/>
          <w:szCs w:val="24"/>
        </w:rPr>
        <w:t xml:space="preserve">Quantitative input data may be assumed </w:t>
      </w:r>
    </w:p>
    <w:p w14:paraId="6633C645" w14:textId="77777777" w:rsidR="00A269CA" w:rsidRPr="002F21BB" w:rsidRDefault="00A269CA" w:rsidP="005C519A">
      <w:pPr>
        <w:numPr>
          <w:ilvl w:val="0"/>
          <w:numId w:val="33"/>
        </w:numPr>
        <w:ind w:hanging="371"/>
        <w:jc w:val="both"/>
        <w:rPr>
          <w:rFonts w:cs="Arial"/>
          <w:bCs/>
          <w:iCs/>
          <w:sz w:val="24"/>
          <w:szCs w:val="24"/>
        </w:rPr>
      </w:pPr>
      <w:r w:rsidRPr="002F21BB">
        <w:rPr>
          <w:rFonts w:cs="Arial"/>
          <w:bCs/>
          <w:iCs/>
          <w:sz w:val="24"/>
          <w:szCs w:val="24"/>
        </w:rPr>
        <w:t xml:space="preserve">Quantitative assumptions may be made during manipulation of the data. </w:t>
      </w:r>
    </w:p>
    <w:p w14:paraId="6B4A2B91" w14:textId="77777777" w:rsidR="00A269CA" w:rsidRPr="002F21BB" w:rsidRDefault="00A269CA" w:rsidP="005C519A">
      <w:pPr>
        <w:numPr>
          <w:ilvl w:val="0"/>
          <w:numId w:val="33"/>
        </w:numPr>
        <w:ind w:hanging="371"/>
        <w:jc w:val="both"/>
        <w:rPr>
          <w:rFonts w:cs="Arial"/>
          <w:bCs/>
          <w:iCs/>
          <w:sz w:val="24"/>
          <w:szCs w:val="24"/>
        </w:rPr>
      </w:pPr>
      <w:r w:rsidRPr="002F21BB">
        <w:rPr>
          <w:rFonts w:cs="Arial"/>
          <w:bCs/>
          <w:iCs/>
          <w:sz w:val="24"/>
          <w:szCs w:val="24"/>
        </w:rPr>
        <w:t xml:space="preserve">Qualitative assumptions may have informed the calculation methodology </w:t>
      </w:r>
    </w:p>
    <w:p w14:paraId="1776461A" w14:textId="77777777" w:rsidR="00A269CA" w:rsidRPr="002F21BB" w:rsidRDefault="00A269CA" w:rsidP="005C519A">
      <w:pPr>
        <w:numPr>
          <w:ilvl w:val="0"/>
          <w:numId w:val="33"/>
        </w:numPr>
        <w:spacing w:after="240"/>
        <w:ind w:hanging="371"/>
        <w:jc w:val="both"/>
        <w:rPr>
          <w:rFonts w:cs="Arial"/>
          <w:bCs/>
          <w:iCs/>
          <w:sz w:val="24"/>
          <w:szCs w:val="24"/>
        </w:rPr>
      </w:pPr>
      <w:r w:rsidRPr="002F21BB">
        <w:rPr>
          <w:rFonts w:cs="Arial"/>
          <w:bCs/>
          <w:iCs/>
          <w:sz w:val="24"/>
          <w:szCs w:val="24"/>
        </w:rPr>
        <w:t>Qualitative assumptions may have informed the structure of the model.</w:t>
      </w:r>
    </w:p>
    <w:p w14:paraId="2F6C00A1" w14:textId="77777777" w:rsidR="00A269CA" w:rsidRPr="002F21BB" w:rsidRDefault="00A269CA" w:rsidP="005C519A">
      <w:pPr>
        <w:numPr>
          <w:ilvl w:val="0"/>
          <w:numId w:val="32"/>
        </w:numPr>
        <w:jc w:val="both"/>
        <w:rPr>
          <w:rFonts w:cs="Arial"/>
          <w:bCs/>
          <w:iCs/>
          <w:sz w:val="24"/>
          <w:szCs w:val="24"/>
        </w:rPr>
      </w:pPr>
      <w:r w:rsidRPr="002F21BB">
        <w:rPr>
          <w:rFonts w:cs="Arial"/>
          <w:bCs/>
          <w:iCs/>
          <w:sz w:val="24"/>
          <w:szCs w:val="24"/>
        </w:rPr>
        <w:t>A complete description of the transformation, including (not exhaustive):</w:t>
      </w:r>
    </w:p>
    <w:p w14:paraId="5D60E845" w14:textId="77777777" w:rsidR="00A269CA" w:rsidRPr="002F21BB" w:rsidRDefault="00A269CA" w:rsidP="005C519A">
      <w:pPr>
        <w:numPr>
          <w:ilvl w:val="0"/>
          <w:numId w:val="34"/>
        </w:numPr>
        <w:ind w:left="1134" w:hanging="425"/>
        <w:jc w:val="both"/>
        <w:rPr>
          <w:rFonts w:cs="Arial"/>
          <w:bCs/>
          <w:iCs/>
          <w:sz w:val="24"/>
          <w:szCs w:val="24"/>
        </w:rPr>
      </w:pPr>
      <w:r w:rsidRPr="002F21BB">
        <w:rPr>
          <w:rFonts w:cs="Arial"/>
          <w:bCs/>
          <w:iCs/>
          <w:sz w:val="24"/>
          <w:szCs w:val="24"/>
        </w:rPr>
        <w:t>The transformation of each input datum into each model parameter.</w:t>
      </w:r>
    </w:p>
    <w:p w14:paraId="69BB795A" w14:textId="77777777" w:rsidR="00A269CA" w:rsidRPr="002F21BB" w:rsidRDefault="00A269CA" w:rsidP="005C519A">
      <w:pPr>
        <w:numPr>
          <w:ilvl w:val="0"/>
          <w:numId w:val="34"/>
        </w:numPr>
        <w:ind w:left="1134" w:hanging="425"/>
        <w:jc w:val="both"/>
        <w:rPr>
          <w:rFonts w:cs="Arial"/>
          <w:bCs/>
          <w:iCs/>
          <w:sz w:val="24"/>
          <w:szCs w:val="24"/>
        </w:rPr>
      </w:pPr>
      <w:r w:rsidRPr="002F21BB">
        <w:rPr>
          <w:rFonts w:cs="Arial"/>
          <w:bCs/>
          <w:iCs/>
          <w:sz w:val="24"/>
          <w:szCs w:val="24"/>
        </w:rPr>
        <w:t>An example calculation (explaining how the model transforms inputs to outputs), provided as text with formulae.</w:t>
      </w:r>
    </w:p>
    <w:p w14:paraId="582B6D2D" w14:textId="77777777" w:rsidR="00A269CA" w:rsidRPr="002F21BB" w:rsidRDefault="00A269CA" w:rsidP="005C519A">
      <w:pPr>
        <w:numPr>
          <w:ilvl w:val="0"/>
          <w:numId w:val="34"/>
        </w:numPr>
        <w:ind w:left="1134" w:hanging="425"/>
        <w:jc w:val="both"/>
        <w:rPr>
          <w:rFonts w:cs="Arial"/>
          <w:bCs/>
          <w:iCs/>
          <w:sz w:val="24"/>
          <w:szCs w:val="24"/>
        </w:rPr>
      </w:pPr>
      <w:r w:rsidRPr="002F21BB">
        <w:rPr>
          <w:rFonts w:cs="Arial"/>
          <w:bCs/>
          <w:iCs/>
          <w:sz w:val="24"/>
          <w:szCs w:val="24"/>
        </w:rPr>
        <w:t>Details of how constructed variables are created, e.g. to enable the analysis to be replicated if necessary</w:t>
      </w:r>
    </w:p>
    <w:p w14:paraId="15083E61" w14:textId="77777777" w:rsidR="00A269CA" w:rsidRPr="002F21BB" w:rsidRDefault="00A269CA" w:rsidP="005C519A">
      <w:pPr>
        <w:numPr>
          <w:ilvl w:val="0"/>
          <w:numId w:val="34"/>
        </w:numPr>
        <w:spacing w:after="240"/>
        <w:ind w:left="1134" w:hanging="425"/>
        <w:jc w:val="both"/>
        <w:rPr>
          <w:rFonts w:cs="Arial"/>
          <w:bCs/>
          <w:iCs/>
          <w:sz w:val="24"/>
          <w:szCs w:val="24"/>
        </w:rPr>
      </w:pPr>
      <w:r w:rsidRPr="002F21BB">
        <w:rPr>
          <w:rFonts w:cs="Arial"/>
          <w:bCs/>
          <w:iCs/>
          <w:sz w:val="24"/>
          <w:szCs w:val="24"/>
        </w:rPr>
        <w:t>(Where spreadsheet</w:t>
      </w:r>
      <w:r>
        <w:rPr>
          <w:rFonts w:cs="Arial"/>
          <w:bCs/>
          <w:iCs/>
          <w:sz w:val="24"/>
          <w:szCs w:val="24"/>
        </w:rPr>
        <w:t>s are</w:t>
      </w:r>
      <w:r w:rsidRPr="002F21BB">
        <w:rPr>
          <w:rFonts w:cs="Arial"/>
          <w:bCs/>
          <w:iCs/>
          <w:sz w:val="24"/>
          <w:szCs w:val="24"/>
        </w:rPr>
        <w:t xml:space="preserve"> used): identifying the cells containing the formulae and transformed data that correspond with the equations in the written text.</w:t>
      </w:r>
    </w:p>
    <w:p w14:paraId="784DB958" w14:textId="77777777" w:rsidR="00A269CA" w:rsidRPr="002F21BB" w:rsidRDefault="00A269CA" w:rsidP="005C519A">
      <w:pPr>
        <w:numPr>
          <w:ilvl w:val="0"/>
          <w:numId w:val="32"/>
        </w:numPr>
        <w:spacing w:after="240"/>
        <w:jc w:val="both"/>
        <w:rPr>
          <w:rFonts w:cs="Arial"/>
          <w:bCs/>
          <w:iCs/>
          <w:sz w:val="24"/>
          <w:szCs w:val="24"/>
        </w:rPr>
      </w:pPr>
      <w:r w:rsidRPr="002F21BB">
        <w:rPr>
          <w:rFonts w:cs="Arial"/>
          <w:bCs/>
          <w:iCs/>
          <w:sz w:val="24"/>
          <w:szCs w:val="24"/>
        </w:rPr>
        <w:t>Full details of methodology, where any model parameters are derived from a collection of raw input data (this derivation may be statistical). These details must include graphical plots of the input data. Any outliers included or excluded from the input data must be documented explicitly, with reasons why they were included or excluded.</w:t>
      </w:r>
    </w:p>
    <w:p w14:paraId="58CC6851" w14:textId="77777777" w:rsidR="00A269CA" w:rsidRPr="002F21BB" w:rsidRDefault="00A269CA" w:rsidP="005C519A">
      <w:pPr>
        <w:numPr>
          <w:ilvl w:val="0"/>
          <w:numId w:val="32"/>
        </w:numPr>
        <w:spacing w:after="240"/>
        <w:jc w:val="both"/>
        <w:rPr>
          <w:rFonts w:cs="Arial"/>
          <w:bCs/>
          <w:iCs/>
          <w:sz w:val="24"/>
          <w:szCs w:val="24"/>
        </w:rPr>
      </w:pPr>
      <w:r w:rsidRPr="002F21BB">
        <w:rPr>
          <w:rFonts w:cs="Arial"/>
          <w:bCs/>
          <w:iCs/>
          <w:sz w:val="24"/>
          <w:szCs w:val="24"/>
        </w:rPr>
        <w:t xml:space="preserve">Sensitivity tests of model runs; alongside cases where the decision to include or exclude outliers is arguable or where the quality of fit indicates that this may be the case. </w:t>
      </w:r>
    </w:p>
    <w:p w14:paraId="34CAD54D" w14:textId="77777777" w:rsidR="00A269CA" w:rsidRDefault="00A269CA" w:rsidP="005C519A">
      <w:pPr>
        <w:numPr>
          <w:ilvl w:val="0"/>
          <w:numId w:val="32"/>
        </w:numPr>
        <w:spacing w:after="240"/>
        <w:jc w:val="both"/>
        <w:rPr>
          <w:rFonts w:cs="Arial"/>
          <w:bCs/>
          <w:iCs/>
          <w:sz w:val="24"/>
          <w:szCs w:val="24"/>
        </w:rPr>
      </w:pPr>
      <w:r w:rsidRPr="002F21BB">
        <w:rPr>
          <w:rFonts w:cs="Arial"/>
          <w:bCs/>
          <w:iCs/>
          <w:sz w:val="24"/>
          <w:szCs w:val="24"/>
        </w:rPr>
        <w:t>Evidence that the model is fit-for-purpose and any limitations or contexts in which it does not apply.</w:t>
      </w:r>
    </w:p>
    <w:p w14:paraId="6465B7B3" w14:textId="77777777" w:rsidR="00A269CA" w:rsidRPr="002F21BB" w:rsidRDefault="00A269CA" w:rsidP="005C519A">
      <w:pPr>
        <w:numPr>
          <w:ilvl w:val="0"/>
          <w:numId w:val="32"/>
        </w:numPr>
        <w:spacing w:after="240"/>
        <w:jc w:val="both"/>
        <w:rPr>
          <w:rFonts w:cs="Arial"/>
          <w:bCs/>
          <w:iCs/>
          <w:sz w:val="24"/>
          <w:szCs w:val="24"/>
        </w:rPr>
      </w:pPr>
      <w:r w:rsidRPr="00504CDD">
        <w:rPr>
          <w:rFonts w:cs="Arial"/>
          <w:bCs/>
          <w:iCs/>
          <w:sz w:val="24"/>
          <w:szCs w:val="24"/>
        </w:rPr>
        <w:t>Description of any back-casting to historical data</w:t>
      </w:r>
    </w:p>
    <w:p w14:paraId="2D4527DE" w14:textId="77777777" w:rsidR="00A269CA" w:rsidRPr="002F21BB" w:rsidRDefault="00A269CA" w:rsidP="005C519A">
      <w:pPr>
        <w:numPr>
          <w:ilvl w:val="0"/>
          <w:numId w:val="32"/>
        </w:numPr>
        <w:spacing w:after="240"/>
        <w:jc w:val="both"/>
        <w:rPr>
          <w:rFonts w:cs="Arial"/>
          <w:bCs/>
          <w:iCs/>
          <w:sz w:val="24"/>
          <w:szCs w:val="24"/>
        </w:rPr>
      </w:pPr>
      <w:r w:rsidRPr="002F21BB">
        <w:rPr>
          <w:rFonts w:cs="Arial"/>
          <w:bCs/>
          <w:iCs/>
          <w:sz w:val="24"/>
          <w:szCs w:val="24"/>
        </w:rPr>
        <w:t>Arguments and evidence supporting the choice of any statistical fit. All ultimate input data from other sources must be identical, both numerically and in units, to that published in the original reference.</w:t>
      </w:r>
    </w:p>
    <w:p w14:paraId="51174152" w14:textId="77777777" w:rsidR="00A269CA" w:rsidRPr="002F21BB" w:rsidRDefault="00A269CA" w:rsidP="005C519A">
      <w:pPr>
        <w:numPr>
          <w:ilvl w:val="0"/>
          <w:numId w:val="32"/>
        </w:numPr>
        <w:jc w:val="both"/>
        <w:rPr>
          <w:rFonts w:cs="Arial"/>
          <w:bCs/>
          <w:iCs/>
          <w:sz w:val="24"/>
          <w:szCs w:val="24"/>
        </w:rPr>
      </w:pPr>
      <w:r w:rsidRPr="002F21BB">
        <w:rPr>
          <w:rFonts w:cs="Arial"/>
          <w:bCs/>
          <w:iCs/>
          <w:sz w:val="24"/>
          <w:szCs w:val="24"/>
        </w:rPr>
        <w:t>A ‘map’ of the workings of the model, in particular identifying discrete sections of the model. This should include:</w:t>
      </w:r>
    </w:p>
    <w:p w14:paraId="0431C02F" w14:textId="77777777" w:rsidR="00A269CA" w:rsidRPr="00504CDD" w:rsidRDefault="00A269CA" w:rsidP="005C519A">
      <w:pPr>
        <w:pStyle w:val="ListParagraph"/>
        <w:numPr>
          <w:ilvl w:val="0"/>
          <w:numId w:val="35"/>
        </w:numPr>
        <w:spacing w:after="0"/>
        <w:ind w:left="1134" w:hanging="425"/>
        <w:jc w:val="both"/>
        <w:rPr>
          <w:rFonts w:ascii="Arial" w:eastAsia="Times New Roman" w:hAnsi="Arial" w:cs="Arial"/>
          <w:bCs/>
          <w:iCs/>
          <w:sz w:val="24"/>
          <w:szCs w:val="24"/>
          <w:lang w:eastAsia="en-GB"/>
        </w:rPr>
      </w:pPr>
      <w:r>
        <w:rPr>
          <w:rFonts w:ascii="Arial" w:eastAsia="Times New Roman" w:hAnsi="Arial" w:cs="Arial"/>
          <w:bCs/>
          <w:iCs/>
          <w:sz w:val="24"/>
          <w:szCs w:val="24"/>
          <w:lang w:eastAsia="en-GB"/>
        </w:rPr>
        <w:t>p</w:t>
      </w:r>
      <w:r w:rsidRPr="00504CDD">
        <w:rPr>
          <w:rFonts w:ascii="Arial" w:eastAsia="Times New Roman" w:hAnsi="Arial" w:cs="Arial"/>
          <w:bCs/>
          <w:iCs/>
          <w:sz w:val="24"/>
          <w:szCs w:val="24"/>
          <w:lang w:eastAsia="en-GB"/>
        </w:rPr>
        <w:t>resenting a high-level model map (e.g. summarising the process flow of data, from input through to methodological stages then output);</w:t>
      </w:r>
    </w:p>
    <w:p w14:paraId="03A672F1" w14:textId="77777777" w:rsidR="00A269CA" w:rsidRPr="002F21BB" w:rsidRDefault="00A269CA" w:rsidP="005C519A">
      <w:pPr>
        <w:numPr>
          <w:ilvl w:val="0"/>
          <w:numId w:val="35"/>
        </w:numPr>
        <w:ind w:left="1134" w:hanging="425"/>
        <w:jc w:val="both"/>
        <w:rPr>
          <w:rFonts w:cs="Arial"/>
          <w:bCs/>
          <w:iCs/>
          <w:sz w:val="24"/>
          <w:szCs w:val="24"/>
        </w:rPr>
      </w:pPr>
      <w:r w:rsidRPr="002F21BB">
        <w:rPr>
          <w:rFonts w:cs="Arial"/>
          <w:bCs/>
          <w:iCs/>
          <w:sz w:val="24"/>
          <w:szCs w:val="24"/>
        </w:rPr>
        <w:t>identifying sections of the code as they relate to sections of the map;</w:t>
      </w:r>
    </w:p>
    <w:p w14:paraId="23942CF1" w14:textId="77777777" w:rsidR="00A269CA" w:rsidRPr="002F21BB" w:rsidRDefault="00A269CA" w:rsidP="005C519A">
      <w:pPr>
        <w:numPr>
          <w:ilvl w:val="0"/>
          <w:numId w:val="35"/>
        </w:numPr>
        <w:ind w:left="1134" w:hanging="425"/>
        <w:jc w:val="both"/>
        <w:rPr>
          <w:rFonts w:cs="Arial"/>
          <w:bCs/>
          <w:iCs/>
          <w:sz w:val="24"/>
          <w:szCs w:val="24"/>
        </w:rPr>
      </w:pPr>
      <w:r w:rsidRPr="002F21BB">
        <w:rPr>
          <w:rFonts w:cs="Arial"/>
          <w:bCs/>
          <w:iCs/>
          <w:sz w:val="24"/>
          <w:szCs w:val="24"/>
        </w:rPr>
        <w:t>identifying which variables are used across multiple sections of the model;</w:t>
      </w:r>
    </w:p>
    <w:p w14:paraId="068CE588" w14:textId="77777777" w:rsidR="00A269CA" w:rsidRPr="002F21BB" w:rsidRDefault="00A269CA" w:rsidP="005C519A">
      <w:pPr>
        <w:numPr>
          <w:ilvl w:val="0"/>
          <w:numId w:val="35"/>
        </w:numPr>
        <w:spacing w:after="240"/>
        <w:ind w:left="1134" w:hanging="425"/>
        <w:jc w:val="both"/>
        <w:rPr>
          <w:rFonts w:cs="Arial"/>
          <w:bCs/>
          <w:iCs/>
          <w:sz w:val="24"/>
          <w:szCs w:val="24"/>
        </w:rPr>
      </w:pPr>
      <w:r w:rsidRPr="002F21BB">
        <w:rPr>
          <w:rFonts w:cs="Arial"/>
          <w:bCs/>
          <w:iCs/>
          <w:sz w:val="24"/>
          <w:szCs w:val="24"/>
        </w:rPr>
        <w:t>indicating what variables and procedures would be affected if any section of the model were replaced or updated, and how they would be affected;</w:t>
      </w:r>
    </w:p>
    <w:p w14:paraId="664E4CEC" w14:textId="77777777" w:rsidR="00A269CA" w:rsidRPr="002F21BB" w:rsidRDefault="00A269CA" w:rsidP="005C519A">
      <w:pPr>
        <w:numPr>
          <w:ilvl w:val="0"/>
          <w:numId w:val="32"/>
        </w:numPr>
        <w:spacing w:after="240"/>
        <w:jc w:val="both"/>
        <w:rPr>
          <w:rFonts w:cs="Arial"/>
          <w:bCs/>
          <w:iCs/>
          <w:sz w:val="24"/>
          <w:szCs w:val="24"/>
        </w:rPr>
      </w:pPr>
      <w:r w:rsidRPr="002F21BB">
        <w:rPr>
          <w:rFonts w:cs="Arial"/>
          <w:bCs/>
          <w:iCs/>
          <w:sz w:val="24"/>
          <w:szCs w:val="24"/>
        </w:rPr>
        <w:lastRenderedPageBreak/>
        <w:t>Any other information which would be required to update the model at a later date.</w:t>
      </w:r>
    </w:p>
    <w:p w14:paraId="0BC10FE0" w14:textId="77777777" w:rsidR="00A269CA" w:rsidRPr="00A269CA" w:rsidRDefault="00A269CA" w:rsidP="00A269CA">
      <w:pPr>
        <w:rPr>
          <w:rFonts w:cs="Arial"/>
          <w:bCs/>
          <w:iCs/>
          <w:sz w:val="24"/>
          <w:szCs w:val="24"/>
        </w:rPr>
      </w:pPr>
    </w:p>
    <w:p w14:paraId="68F51F33" w14:textId="77777777" w:rsidR="00936F29" w:rsidRDefault="00F042F9" w:rsidP="005C519A">
      <w:pPr>
        <w:pStyle w:val="Heading1"/>
        <w:numPr>
          <w:ilvl w:val="0"/>
          <w:numId w:val="31"/>
        </w:numPr>
        <w:rPr>
          <w:rFonts w:ascii="Arial" w:hAnsi="Arial" w:cs="Arial"/>
          <w:sz w:val="24"/>
          <w:szCs w:val="24"/>
        </w:rPr>
      </w:pPr>
      <w:bookmarkStart w:id="36" w:name="_Toc381969511"/>
      <w:bookmarkStart w:id="37" w:name="_Toc405888460"/>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14:paraId="4049F3A5" w14:textId="77777777" w:rsidR="007F0A88" w:rsidRPr="00010B92" w:rsidRDefault="007F0A88" w:rsidP="007F0A88">
      <w:pPr>
        <w:spacing w:before="240"/>
        <w:jc w:val="both"/>
        <w:rPr>
          <w:sz w:val="24"/>
          <w:szCs w:val="24"/>
        </w:rPr>
      </w:pPr>
      <w:r w:rsidRPr="00010B92">
        <w:rPr>
          <w:sz w:val="24"/>
          <w:szCs w:val="24"/>
        </w:rPr>
        <w:t xml:space="preserve">BEIS is committed to openness and transparency. Project outputs should be accessible and suitable for further use and publication in accordance with data protection principles, subject as follows: </w:t>
      </w:r>
    </w:p>
    <w:p w14:paraId="7014CC3E" w14:textId="77777777" w:rsidR="007F0A88" w:rsidRPr="00010B92" w:rsidRDefault="007F0A88" w:rsidP="005C519A">
      <w:pPr>
        <w:numPr>
          <w:ilvl w:val="0"/>
          <w:numId w:val="37"/>
        </w:numPr>
        <w:ind w:left="709" w:hanging="294"/>
        <w:jc w:val="both"/>
        <w:rPr>
          <w:sz w:val="24"/>
          <w:szCs w:val="24"/>
        </w:rPr>
      </w:pPr>
      <w:r w:rsidRPr="00010B92">
        <w:rPr>
          <w:sz w:val="24"/>
          <w:szCs w:val="24"/>
        </w:rPr>
        <w:t xml:space="preserve">The intellectual property rights attaching to an output (or part of an output) are owned by someone other than the contractor. Contractors should state in their tender if they expect this to be the case and indicate whether the third party materials can be redacted. </w:t>
      </w:r>
    </w:p>
    <w:p w14:paraId="68EC556A" w14:textId="77777777" w:rsidR="007F0A88" w:rsidRPr="00010B92" w:rsidRDefault="007F0A88" w:rsidP="005C519A">
      <w:pPr>
        <w:numPr>
          <w:ilvl w:val="0"/>
          <w:numId w:val="37"/>
        </w:numPr>
        <w:ind w:left="709" w:hanging="294"/>
        <w:jc w:val="both"/>
        <w:rPr>
          <w:sz w:val="24"/>
          <w:szCs w:val="24"/>
        </w:rPr>
      </w:pPr>
      <w:r w:rsidRPr="00010B92">
        <w:rPr>
          <w:sz w:val="24"/>
          <w:szCs w:val="24"/>
        </w:rPr>
        <w:t xml:space="preserve">The output includes commercially sensitive data. </w:t>
      </w:r>
    </w:p>
    <w:p w14:paraId="4D95BD1E" w14:textId="77777777" w:rsidR="007F0A88" w:rsidRPr="00010B92" w:rsidRDefault="007F0A88" w:rsidP="005C519A">
      <w:pPr>
        <w:numPr>
          <w:ilvl w:val="0"/>
          <w:numId w:val="37"/>
        </w:numPr>
        <w:ind w:left="709" w:hanging="294"/>
        <w:jc w:val="both"/>
        <w:rPr>
          <w:sz w:val="24"/>
          <w:szCs w:val="24"/>
        </w:rPr>
      </w:pPr>
      <w:r w:rsidRPr="00010B92">
        <w:rPr>
          <w:sz w:val="24"/>
          <w:szCs w:val="24"/>
        </w:rPr>
        <w:t>A non-anonymised dataset is required for the project.</w:t>
      </w:r>
    </w:p>
    <w:p w14:paraId="0484FA2C" w14:textId="77777777" w:rsidR="007F0A88" w:rsidRPr="00010B92" w:rsidRDefault="007F0A88" w:rsidP="005C519A">
      <w:pPr>
        <w:numPr>
          <w:ilvl w:val="0"/>
          <w:numId w:val="37"/>
        </w:numPr>
        <w:spacing w:after="240"/>
        <w:ind w:left="709" w:hanging="294"/>
        <w:jc w:val="both"/>
        <w:rPr>
          <w:sz w:val="24"/>
          <w:szCs w:val="24"/>
        </w:rPr>
      </w:pPr>
      <w:r w:rsidRPr="00010B92">
        <w:rPr>
          <w:sz w:val="24"/>
          <w:szCs w:val="24"/>
        </w:rPr>
        <w:t>The outputs are internal documents only for BEIS, e.g. project updates and the research plan.</w:t>
      </w:r>
    </w:p>
    <w:p w14:paraId="7C7E2E64" w14:textId="77777777" w:rsidR="007F0A88" w:rsidRDefault="007F0A88" w:rsidP="007F0A88">
      <w:pPr>
        <w:spacing w:after="240"/>
        <w:jc w:val="both"/>
        <w:rPr>
          <w:sz w:val="24"/>
          <w:szCs w:val="24"/>
        </w:rPr>
      </w:pPr>
      <w:r w:rsidRPr="00010B92">
        <w:rPr>
          <w:sz w:val="24"/>
          <w:szCs w:val="24"/>
        </w:rPr>
        <w:t xml:space="preserve">Where there are useful insights that contain personal data, such as outlier analysis or analysis with small numbers, BEIS would like to see and comment on outputs prior to drafting of final versions. </w:t>
      </w:r>
    </w:p>
    <w:p w14:paraId="0FC6AC51" w14:textId="77777777" w:rsidR="007F0A88" w:rsidRPr="00010B92" w:rsidRDefault="007F0A88" w:rsidP="007F0A88">
      <w:pPr>
        <w:spacing w:after="240"/>
        <w:jc w:val="both"/>
        <w:rPr>
          <w:sz w:val="24"/>
          <w:szCs w:val="24"/>
        </w:rPr>
      </w:pPr>
      <w:r w:rsidRPr="00010B92">
        <w:rPr>
          <w:sz w:val="24"/>
          <w:szCs w:val="24"/>
        </w:rPr>
        <w:t xml:space="preserve">Unless otherwise agreed, all outputs from a research project will be assumed to be owned by BEIS. Where applicable, Contractors will ensure that outputs, raw data and tools developed in the research are transferred to BEIS and shall not be used by Contractors for purposes other than the work of the Department. </w:t>
      </w:r>
    </w:p>
    <w:p w14:paraId="53CD47D0" w14:textId="77777777" w:rsidR="007F0A88" w:rsidRPr="00010B92" w:rsidRDefault="007F0A88" w:rsidP="007F0A88">
      <w:pPr>
        <w:jc w:val="both"/>
        <w:rPr>
          <w:sz w:val="24"/>
          <w:szCs w:val="24"/>
        </w:rPr>
      </w:pPr>
      <w:r w:rsidRPr="00010B92">
        <w:rPr>
          <w:sz w:val="24"/>
          <w:szCs w:val="24"/>
        </w:rPr>
        <w:t>BEIS Standard Terms and Conditions require that BEIS retain the Intellectual Property (IP) from all models and software paid for by BEIS:</w:t>
      </w:r>
    </w:p>
    <w:p w14:paraId="0548CCBC" w14:textId="77777777" w:rsidR="007F0A88" w:rsidRPr="0023796D" w:rsidRDefault="007F0A88" w:rsidP="005C519A">
      <w:pPr>
        <w:numPr>
          <w:ilvl w:val="0"/>
          <w:numId w:val="36"/>
        </w:numPr>
        <w:jc w:val="both"/>
        <w:rPr>
          <w:sz w:val="24"/>
          <w:szCs w:val="24"/>
        </w:rPr>
      </w:pPr>
      <w:r w:rsidRPr="00010B92">
        <w:rPr>
          <w:sz w:val="24"/>
          <w:szCs w:val="24"/>
        </w:rPr>
        <w:t>Where the contractor intends to use or build on top of exis</w:t>
      </w:r>
      <w:r w:rsidRPr="0023796D">
        <w:rPr>
          <w:sz w:val="24"/>
          <w:szCs w:val="24"/>
        </w:rPr>
        <w:t xml:space="preserve">ting IP, such as modules that interface with the model, or proprietary datasets, this must be </w:t>
      </w:r>
      <w:r w:rsidRPr="00B763F6">
        <w:rPr>
          <w:sz w:val="24"/>
          <w:szCs w:val="24"/>
          <w:u w:val="single"/>
        </w:rPr>
        <w:t>explicitly stated in the tender response</w:t>
      </w:r>
      <w:r w:rsidRPr="0023796D">
        <w:rPr>
          <w:sz w:val="24"/>
          <w:szCs w:val="24"/>
        </w:rPr>
        <w:t>.</w:t>
      </w:r>
    </w:p>
    <w:p w14:paraId="54E2F76D" w14:textId="77777777" w:rsidR="007F0A88" w:rsidRPr="0023796D" w:rsidRDefault="007F0A88" w:rsidP="005C519A">
      <w:pPr>
        <w:numPr>
          <w:ilvl w:val="0"/>
          <w:numId w:val="36"/>
        </w:numPr>
        <w:jc w:val="both"/>
        <w:rPr>
          <w:sz w:val="24"/>
          <w:szCs w:val="24"/>
        </w:rPr>
      </w:pPr>
      <w:r w:rsidRPr="0023796D">
        <w:rPr>
          <w:sz w:val="24"/>
          <w:szCs w:val="24"/>
        </w:rPr>
        <w:t>Where open source code or models are to be used within this model, please make clear under which license this open source software is released.</w:t>
      </w:r>
    </w:p>
    <w:p w14:paraId="223AF41B" w14:textId="77777777" w:rsidR="007F0A88" w:rsidRPr="0023796D" w:rsidRDefault="007F0A88" w:rsidP="005C519A">
      <w:pPr>
        <w:numPr>
          <w:ilvl w:val="0"/>
          <w:numId w:val="36"/>
        </w:numPr>
        <w:jc w:val="both"/>
        <w:rPr>
          <w:sz w:val="24"/>
          <w:szCs w:val="24"/>
        </w:rPr>
      </w:pPr>
      <w:r w:rsidRPr="0023796D">
        <w:rPr>
          <w:sz w:val="24"/>
          <w:szCs w:val="24"/>
        </w:rPr>
        <w:t>The Open Government Licence should be used wherever possible:</w:t>
      </w:r>
    </w:p>
    <w:p w14:paraId="4AB36BAD" w14:textId="77777777" w:rsidR="007F0A88" w:rsidRPr="002F21BB" w:rsidRDefault="001D46EA" w:rsidP="007F0A88">
      <w:pPr>
        <w:spacing w:after="240"/>
        <w:ind w:left="720"/>
        <w:jc w:val="both"/>
        <w:rPr>
          <w:sz w:val="24"/>
          <w:szCs w:val="24"/>
        </w:rPr>
      </w:pPr>
      <w:hyperlink r:id="rId18" w:history="1">
        <w:r w:rsidR="007F0A88" w:rsidRPr="0023796D">
          <w:rPr>
            <w:rStyle w:val="Hyperlink"/>
            <w:sz w:val="24"/>
            <w:szCs w:val="24"/>
          </w:rPr>
          <w:t>http://www.nationalarchives.gov.uk/doc/open-government-licence/version/3/</w:t>
        </w:r>
      </w:hyperlink>
    </w:p>
    <w:p w14:paraId="6036AAB5" w14:textId="77777777" w:rsidR="007F0A88" w:rsidRPr="00010B92" w:rsidRDefault="007F0A88" w:rsidP="007F0A88">
      <w:pPr>
        <w:spacing w:after="240"/>
        <w:jc w:val="both"/>
        <w:rPr>
          <w:b/>
          <w:iCs/>
          <w:sz w:val="24"/>
          <w:szCs w:val="24"/>
        </w:rPr>
      </w:pPr>
      <w:r>
        <w:rPr>
          <w:b/>
          <w:iCs/>
          <w:sz w:val="24"/>
          <w:szCs w:val="24"/>
        </w:rPr>
        <w:t xml:space="preserve">Data </w:t>
      </w:r>
      <w:r w:rsidRPr="00010B92">
        <w:rPr>
          <w:b/>
          <w:iCs/>
          <w:sz w:val="24"/>
          <w:szCs w:val="24"/>
        </w:rPr>
        <w:t>protection</w:t>
      </w:r>
    </w:p>
    <w:p w14:paraId="2C3FB9F2" w14:textId="71A84280" w:rsidR="007F0A88" w:rsidRPr="002F21BB" w:rsidRDefault="007F0A88" w:rsidP="007F0A88">
      <w:pPr>
        <w:spacing w:after="240"/>
        <w:jc w:val="both"/>
        <w:rPr>
          <w:sz w:val="24"/>
          <w:szCs w:val="24"/>
        </w:rPr>
      </w:pPr>
      <w:r w:rsidRPr="00010B92">
        <w:rPr>
          <w:sz w:val="24"/>
          <w:szCs w:val="24"/>
        </w:rPr>
        <w:t xml:space="preserve">Subject as provided herein, all outputs </w:t>
      </w:r>
      <w:r w:rsidRPr="002F21BB">
        <w:rPr>
          <w:sz w:val="24"/>
          <w:szCs w:val="24"/>
        </w:rPr>
        <w:t xml:space="preserve">must be provided to BEIS in a format that </w:t>
      </w:r>
      <w:r>
        <w:rPr>
          <w:sz w:val="24"/>
          <w:szCs w:val="24"/>
        </w:rPr>
        <w:t>can be directly processed in accordance with the Data Protection Act 1998</w:t>
      </w:r>
      <w:r w:rsidRPr="002F21BB">
        <w:rPr>
          <w:sz w:val="24"/>
          <w:szCs w:val="24"/>
        </w:rPr>
        <w:t xml:space="preserve"> (i.e. no individuals or individual organisations </w:t>
      </w:r>
      <w:r>
        <w:rPr>
          <w:sz w:val="24"/>
          <w:szCs w:val="24"/>
        </w:rPr>
        <w:t>should be</w:t>
      </w:r>
      <w:r w:rsidRPr="002F21BB">
        <w:rPr>
          <w:sz w:val="24"/>
          <w:szCs w:val="24"/>
        </w:rPr>
        <w:t xml:space="preserve"> identifiable from the data or analysis, directly or indirectly). The contractor is responsible for ensuring that the data are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are found to </w:t>
      </w:r>
      <w:r>
        <w:rPr>
          <w:sz w:val="24"/>
          <w:szCs w:val="24"/>
        </w:rPr>
        <w:t>include personal data</w:t>
      </w:r>
      <w:r w:rsidRPr="002F21BB">
        <w:rPr>
          <w:sz w:val="24"/>
          <w:szCs w:val="24"/>
        </w:rPr>
        <w:t xml:space="preserve"> during checking, the contractor will be required to suggest an approach or approaches to aggregate the analysis and to agree this with BEIS.</w:t>
      </w:r>
    </w:p>
    <w:p w14:paraId="23CD4ABD" w14:textId="77777777" w:rsidR="007F0A88" w:rsidRPr="002F21BB" w:rsidRDefault="007F0A88" w:rsidP="007F0A88">
      <w:pPr>
        <w:spacing w:after="240"/>
        <w:jc w:val="both"/>
        <w:rPr>
          <w:b/>
          <w:iCs/>
          <w:sz w:val="24"/>
          <w:szCs w:val="24"/>
        </w:rPr>
      </w:pPr>
      <w:bookmarkStart w:id="40" w:name="_Toc423278348"/>
      <w:bookmarkStart w:id="41" w:name="_Toc423279779"/>
      <w:bookmarkStart w:id="42" w:name="_Toc443661127"/>
      <w:r w:rsidRPr="002F21BB">
        <w:rPr>
          <w:b/>
          <w:iCs/>
          <w:sz w:val="24"/>
          <w:szCs w:val="24"/>
        </w:rPr>
        <w:t>Storage and Transfer</w:t>
      </w:r>
      <w:bookmarkEnd w:id="40"/>
      <w:bookmarkEnd w:id="41"/>
      <w:bookmarkEnd w:id="42"/>
    </w:p>
    <w:p w14:paraId="15B8F5A0" w14:textId="77777777" w:rsidR="007F0A88" w:rsidRPr="002F21BB" w:rsidRDefault="007F0A88" w:rsidP="007F0A88">
      <w:pPr>
        <w:spacing w:after="240"/>
        <w:jc w:val="both"/>
        <w:rPr>
          <w:sz w:val="24"/>
          <w:szCs w:val="24"/>
        </w:rPr>
      </w:pPr>
      <w:r w:rsidRPr="002F21BB">
        <w:rPr>
          <w:sz w:val="24"/>
          <w:szCs w:val="24"/>
        </w:rPr>
        <w:t>The contractor will need to ensure that all appropriate regulations are adhered to regarding storage and transfer</w:t>
      </w:r>
      <w:r>
        <w:rPr>
          <w:sz w:val="24"/>
          <w:szCs w:val="24"/>
        </w:rPr>
        <w:t xml:space="preserve"> of information in accordance with data protection law and </w:t>
      </w:r>
      <w:r w:rsidRPr="002F21BB">
        <w:rPr>
          <w:sz w:val="24"/>
          <w:szCs w:val="24"/>
        </w:rPr>
        <w:t>BEIS</w:t>
      </w:r>
      <w:r>
        <w:rPr>
          <w:sz w:val="24"/>
          <w:szCs w:val="24"/>
        </w:rPr>
        <w:t>’s</w:t>
      </w:r>
      <w:r w:rsidRPr="002F21BB">
        <w:rPr>
          <w:sz w:val="24"/>
          <w:szCs w:val="24"/>
        </w:rPr>
        <w:t xml:space="preserve"> requirements. All data owners or model owners involved in the project will need to be made aware of all potential uses of their data. Contractors must submit an overview of their data handling and security protocols to demonstrate compliance.</w:t>
      </w:r>
    </w:p>
    <w:p w14:paraId="68F51F34" w14:textId="77777777" w:rsidR="00936F29" w:rsidRPr="00936F29" w:rsidRDefault="00936F29" w:rsidP="00936F29"/>
    <w:p w14:paraId="68F51F35" w14:textId="77777777" w:rsidR="006700D3" w:rsidRPr="002D32D5" w:rsidRDefault="00936F29" w:rsidP="005C519A">
      <w:pPr>
        <w:pStyle w:val="Heading1"/>
        <w:numPr>
          <w:ilvl w:val="0"/>
          <w:numId w:val="31"/>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8"/>
    </w:p>
    <w:p w14:paraId="6E11EED7" w14:textId="77777777" w:rsidR="007F0A88" w:rsidRPr="002F21BB" w:rsidRDefault="007F0A88" w:rsidP="007F0A88">
      <w:pPr>
        <w:spacing w:before="240" w:after="240"/>
        <w:jc w:val="both"/>
        <w:rPr>
          <w:rFonts w:cs="Arial"/>
          <w:bCs/>
          <w:iCs/>
          <w:sz w:val="24"/>
          <w:szCs w:val="24"/>
        </w:rPr>
      </w:pPr>
      <w:r w:rsidRPr="002F21BB">
        <w:rPr>
          <w:rFonts w:cs="Arial"/>
          <w:bCs/>
          <w:iCs/>
          <w:sz w:val="24"/>
          <w:szCs w:val="24"/>
        </w:rPr>
        <w:t xml:space="preserve">This project </w:t>
      </w:r>
      <w:r w:rsidRPr="000D32B1">
        <w:rPr>
          <w:rFonts w:cs="Arial"/>
          <w:bCs/>
          <w:iCs/>
          <w:sz w:val="24"/>
          <w:szCs w:val="24"/>
        </w:rPr>
        <w:t xml:space="preserve">must comply with the BEIS Code of Practice for Research (Annex B) and </w:t>
      </w:r>
      <w:r w:rsidRPr="000D32B1">
        <w:rPr>
          <w:rFonts w:cs="Arial"/>
          <w:bCs/>
          <w:iCs/>
          <w:sz w:val="24"/>
          <w:szCs w:val="24"/>
          <w:u w:val="single"/>
        </w:rPr>
        <w:t>bidders must set out their approach to quality assurance in their response to this ITT,</w:t>
      </w:r>
      <w:r w:rsidRPr="00B763F6">
        <w:rPr>
          <w:rFonts w:cs="Arial"/>
          <w:bCs/>
          <w:iCs/>
          <w:sz w:val="24"/>
          <w:szCs w:val="24"/>
          <w:u w:val="single"/>
        </w:rPr>
        <w:t xml:space="preserve"> with a QA plan</w:t>
      </w:r>
      <w:r w:rsidRPr="00685862">
        <w:rPr>
          <w:rFonts w:cs="Arial"/>
          <w:bCs/>
          <w:iCs/>
          <w:sz w:val="24"/>
          <w:szCs w:val="24"/>
        </w:rPr>
        <w:t>. A QA/QC system is required for emission inventory programmes. This should be transparent, and linked with the National Inventory System (NIS) currently coordinated by Ricardo Energy and Environment</w:t>
      </w:r>
      <w:r w:rsidRPr="002F21BB">
        <w:rPr>
          <w:rFonts w:cs="Arial"/>
          <w:bCs/>
          <w:iCs/>
          <w:sz w:val="24"/>
          <w:szCs w:val="24"/>
        </w:rPr>
        <w:t>. This system is defined under the Kyoto Protocol by the Marrakesh Accords, requires legal, procedural and organisational arrangements to ensure that all Parties to the Protocol estimate and report their GHG emissions in accordance with relevant decisions of the Conference of Parties, facilitate UNFCCC reviews and improve the quality of their inventories. QA/QC procedures and routines will need to be well documented, to allow effective review and suggestions for improvement to be provided from external sources and ultimately described in the National Inventory Report.</w:t>
      </w:r>
      <w:r w:rsidRPr="002F21BB">
        <w:rPr>
          <w:rFonts w:cs="Arial"/>
          <w:bCs/>
          <w:iCs/>
          <w:sz w:val="24"/>
          <w:szCs w:val="24"/>
          <w:vertAlign w:val="superscript"/>
        </w:rPr>
        <w:footnoteReference w:id="6"/>
      </w:r>
      <w:r w:rsidRPr="002F21BB">
        <w:rPr>
          <w:rFonts w:cs="Arial"/>
          <w:bCs/>
          <w:iCs/>
          <w:sz w:val="24"/>
          <w:szCs w:val="24"/>
        </w:rPr>
        <w:t xml:space="preserve"> </w:t>
      </w:r>
    </w:p>
    <w:p w14:paraId="4104B0C8" w14:textId="77777777" w:rsidR="007F0A88" w:rsidRPr="002F21BB" w:rsidRDefault="007F0A88" w:rsidP="007F0A88">
      <w:pPr>
        <w:spacing w:after="240"/>
        <w:jc w:val="both"/>
        <w:rPr>
          <w:rFonts w:cs="Arial"/>
          <w:bCs/>
          <w:iCs/>
          <w:sz w:val="24"/>
          <w:szCs w:val="24"/>
        </w:rPr>
      </w:pPr>
      <w:r w:rsidRPr="002F21BB">
        <w:rPr>
          <w:rFonts w:cs="Arial"/>
          <w:bCs/>
          <w:iCs/>
          <w:sz w:val="24"/>
          <w:szCs w:val="24"/>
        </w:rPr>
        <w:t>The work will follow the BEIS code for research and evidence and will be collated in a form that allows its use in modelling to be carried out in accordance with the BEIS Model QA framework</w:t>
      </w:r>
      <w:r w:rsidRPr="002F21BB">
        <w:rPr>
          <w:rFonts w:cs="Arial"/>
          <w:bCs/>
          <w:iCs/>
          <w:sz w:val="24"/>
          <w:szCs w:val="24"/>
          <w:vertAlign w:val="superscript"/>
        </w:rPr>
        <w:footnoteReference w:id="7"/>
      </w:r>
      <w:r w:rsidRPr="002F21BB">
        <w:rPr>
          <w:rFonts w:cs="Arial"/>
          <w:bCs/>
          <w:iCs/>
          <w:sz w:val="24"/>
          <w:szCs w:val="24"/>
        </w:rPr>
        <w:t>.</w:t>
      </w:r>
    </w:p>
    <w:p w14:paraId="6BFEBA1A" w14:textId="2491008F" w:rsidR="007F0A88" w:rsidRPr="002F21BB" w:rsidRDefault="007F0A88" w:rsidP="007F0A88">
      <w:pPr>
        <w:spacing w:after="240"/>
        <w:jc w:val="both"/>
        <w:rPr>
          <w:rFonts w:cs="Arial"/>
          <w:bCs/>
          <w:iCs/>
          <w:sz w:val="24"/>
          <w:szCs w:val="24"/>
        </w:rPr>
      </w:pPr>
      <w:r w:rsidRPr="002F21BB">
        <w:rPr>
          <w:rFonts w:cs="Arial"/>
          <w:bCs/>
          <w:iCs/>
          <w:sz w:val="24"/>
          <w:szCs w:val="24"/>
        </w:rPr>
        <w:t>Sign-off for the quality assurance must be done by someone of sufficient seniority within the contractor organisation to be able take responsibility for the work done</w:t>
      </w:r>
      <w:r w:rsidR="006B21A4">
        <w:rPr>
          <w:rFonts w:cs="Arial"/>
          <w:bCs/>
          <w:iCs/>
          <w:sz w:val="24"/>
          <w:szCs w:val="24"/>
        </w:rPr>
        <w:t xml:space="preserve"> </w:t>
      </w:r>
      <w:r w:rsidR="00C71AB3">
        <w:rPr>
          <w:rFonts w:cs="Arial"/>
          <w:bCs/>
          <w:iCs/>
          <w:sz w:val="24"/>
          <w:szCs w:val="24"/>
        </w:rPr>
        <w:t>on behalf of the contractor organisation</w:t>
      </w:r>
      <w:r w:rsidRPr="002F21BB">
        <w:rPr>
          <w:rFonts w:cs="Arial"/>
          <w:bCs/>
          <w:iCs/>
          <w:sz w:val="24"/>
          <w:szCs w:val="24"/>
        </w:rPr>
        <w:t xml:space="preserve">.  Tenderers should also consider sourcing advice and peer review from external advisors, independent of their own organisation, to support the quality assurance process. Acceptance of the work by BEIS will take these factors into consideration. BEIS reserves the right to refuse to sign off outputs which do not meet the required standard specified in this invitation to tender. </w:t>
      </w:r>
    </w:p>
    <w:p w14:paraId="0F65B1FD" w14:textId="44A7A581" w:rsidR="007F0A88" w:rsidRPr="002F21BB" w:rsidRDefault="007F0A88" w:rsidP="00B763F6">
      <w:pPr>
        <w:jc w:val="both"/>
        <w:rPr>
          <w:rFonts w:cs="Arial"/>
          <w:bCs/>
          <w:iCs/>
          <w:sz w:val="24"/>
          <w:szCs w:val="24"/>
        </w:rPr>
      </w:pPr>
      <w:r w:rsidRPr="002F21BB">
        <w:rPr>
          <w:rFonts w:cs="Arial"/>
          <w:bCs/>
          <w:iCs/>
          <w:sz w:val="24"/>
          <w:szCs w:val="24"/>
        </w:rPr>
        <w:t xml:space="preserve">To demonstrate an effective process to produce high quality </w:t>
      </w:r>
      <w:r w:rsidR="00B763F6">
        <w:rPr>
          <w:rFonts w:cs="Arial"/>
          <w:bCs/>
          <w:iCs/>
          <w:sz w:val="24"/>
          <w:szCs w:val="24"/>
        </w:rPr>
        <w:t xml:space="preserve">reporting, the contactor/s must </w:t>
      </w:r>
      <w:r w:rsidRPr="002F21BB">
        <w:rPr>
          <w:rFonts w:cs="Arial"/>
          <w:bCs/>
          <w:iCs/>
          <w:sz w:val="24"/>
          <w:szCs w:val="24"/>
        </w:rPr>
        <w:t>ensure that quality assurance is done by individuals who were not directly involved in the research, analysis or model development</w:t>
      </w:r>
    </w:p>
    <w:p w14:paraId="4B69E91D" w14:textId="0934E4D8" w:rsidR="007F0A88" w:rsidRPr="002F21BB" w:rsidRDefault="007F0A88" w:rsidP="00B763F6">
      <w:pPr>
        <w:spacing w:before="240"/>
        <w:jc w:val="both"/>
        <w:rPr>
          <w:rFonts w:cs="Arial"/>
          <w:bCs/>
          <w:iCs/>
          <w:sz w:val="24"/>
          <w:szCs w:val="24"/>
        </w:rPr>
      </w:pPr>
      <w:r w:rsidRPr="002F21BB">
        <w:rPr>
          <w:rFonts w:cs="Arial"/>
          <w:bCs/>
          <w:iCs/>
          <w:sz w:val="24"/>
          <w:szCs w:val="24"/>
        </w:rPr>
        <w:t>All models and modelling used to assess</w:t>
      </w:r>
      <w:r w:rsidR="00B763F6">
        <w:rPr>
          <w:rFonts w:cs="Arial"/>
          <w:bCs/>
          <w:iCs/>
          <w:sz w:val="24"/>
          <w:szCs w:val="24"/>
        </w:rPr>
        <w:t>/classify</w:t>
      </w:r>
      <w:r w:rsidRPr="002F21BB">
        <w:rPr>
          <w:rFonts w:cs="Arial"/>
          <w:bCs/>
          <w:iCs/>
          <w:sz w:val="24"/>
          <w:szCs w:val="24"/>
        </w:rPr>
        <w:t xml:space="preserve"> </w:t>
      </w:r>
      <w:r w:rsidR="00B763F6">
        <w:rPr>
          <w:rFonts w:cs="Arial"/>
          <w:bCs/>
          <w:iCs/>
          <w:sz w:val="24"/>
          <w:szCs w:val="24"/>
        </w:rPr>
        <w:t>peatland condition</w:t>
      </w:r>
      <w:r w:rsidRPr="002F21BB">
        <w:rPr>
          <w:rFonts w:cs="Arial"/>
          <w:bCs/>
          <w:iCs/>
          <w:sz w:val="24"/>
          <w:szCs w:val="24"/>
        </w:rPr>
        <w:t xml:space="preserve"> must be quality assured and documented. Contractors </w:t>
      </w:r>
      <w:r w:rsidRPr="00B763F6">
        <w:rPr>
          <w:rFonts w:cs="Arial"/>
          <w:bCs/>
          <w:iCs/>
          <w:sz w:val="24"/>
          <w:szCs w:val="24"/>
          <w:u w:val="single"/>
        </w:rPr>
        <w:t xml:space="preserve">should include a quality assurance plan that they will apply to all of the research tasks and modelling. </w:t>
      </w:r>
    </w:p>
    <w:p w14:paraId="3920CBD6" w14:textId="77777777" w:rsidR="007F0A88" w:rsidRPr="002F21BB" w:rsidRDefault="007F0A88" w:rsidP="005C519A">
      <w:pPr>
        <w:numPr>
          <w:ilvl w:val="0"/>
          <w:numId w:val="38"/>
        </w:numPr>
        <w:jc w:val="both"/>
        <w:rPr>
          <w:rFonts w:cs="Arial"/>
          <w:bCs/>
          <w:iCs/>
          <w:sz w:val="24"/>
          <w:szCs w:val="24"/>
        </w:rPr>
      </w:pPr>
      <w:r w:rsidRPr="002F21BB">
        <w:rPr>
          <w:rFonts w:cs="Arial"/>
          <w:bCs/>
          <w:iCs/>
          <w:sz w:val="24"/>
          <w:szCs w:val="24"/>
        </w:rPr>
        <w:t xml:space="preserve">This </w:t>
      </w:r>
      <w:r w:rsidRPr="007C38D9">
        <w:rPr>
          <w:rFonts w:cs="Arial"/>
          <w:b/>
          <w:bCs/>
          <w:iCs/>
          <w:sz w:val="24"/>
          <w:szCs w:val="24"/>
        </w:rPr>
        <w:t>QA plan</w:t>
      </w:r>
      <w:r w:rsidRPr="002F21BB">
        <w:rPr>
          <w:rFonts w:cs="Arial"/>
          <w:bCs/>
          <w:iCs/>
          <w:sz w:val="24"/>
          <w:szCs w:val="24"/>
        </w:rPr>
        <w:t xml:space="preserve"> should be no longer than 2 sides of A4 paper.</w:t>
      </w:r>
    </w:p>
    <w:p w14:paraId="3A38A377" w14:textId="688722D8" w:rsidR="007F0A88" w:rsidRPr="002F21BB" w:rsidRDefault="007F0A88" w:rsidP="005C519A">
      <w:pPr>
        <w:numPr>
          <w:ilvl w:val="0"/>
          <w:numId w:val="38"/>
        </w:numPr>
        <w:jc w:val="both"/>
        <w:rPr>
          <w:rFonts w:cs="Arial"/>
          <w:bCs/>
          <w:iCs/>
          <w:sz w:val="24"/>
          <w:szCs w:val="24"/>
        </w:rPr>
      </w:pPr>
      <w:r w:rsidRPr="002F21BB">
        <w:rPr>
          <w:rFonts w:cs="Arial"/>
          <w:bCs/>
          <w:iCs/>
          <w:sz w:val="24"/>
          <w:szCs w:val="24"/>
        </w:rPr>
        <w:t xml:space="preserve">The following link contains an externally accessible version of the Modelling QA guidance, and the QA log: </w:t>
      </w:r>
      <w:hyperlink r:id="rId19" w:history="1">
        <w:r w:rsidR="001251AB" w:rsidRPr="001251AB">
          <w:rPr>
            <w:rStyle w:val="Hyperlink"/>
            <w:sz w:val="24"/>
            <w:szCs w:val="24"/>
          </w:rPr>
          <w:t>https://www.gov.uk/government/collections/quality-assurance-tools-and-guidance-in-decc</w:t>
        </w:r>
      </w:hyperlink>
      <w:r w:rsidR="001251AB">
        <w:t xml:space="preserve"> </w:t>
      </w:r>
    </w:p>
    <w:p w14:paraId="29E3D417" w14:textId="77777777" w:rsidR="007F0A88" w:rsidRDefault="007F0A88" w:rsidP="005C519A">
      <w:pPr>
        <w:numPr>
          <w:ilvl w:val="0"/>
          <w:numId w:val="38"/>
        </w:numPr>
        <w:jc w:val="both"/>
        <w:rPr>
          <w:rFonts w:cs="Arial"/>
          <w:bCs/>
          <w:iCs/>
          <w:sz w:val="24"/>
          <w:szCs w:val="24"/>
        </w:rPr>
      </w:pPr>
      <w:r w:rsidRPr="002F21BB">
        <w:rPr>
          <w:rFonts w:cs="Arial"/>
          <w:bCs/>
          <w:iCs/>
          <w:sz w:val="24"/>
          <w:szCs w:val="24"/>
        </w:rPr>
        <w:t>The QA log should be filled in at project completion to demonstrate the QA undertaken.</w:t>
      </w:r>
    </w:p>
    <w:p w14:paraId="244C3140" w14:textId="77777777" w:rsidR="007F0A88" w:rsidRPr="007C38D9" w:rsidRDefault="007F0A88" w:rsidP="005C519A">
      <w:pPr>
        <w:pStyle w:val="ListParagraph"/>
        <w:numPr>
          <w:ilvl w:val="0"/>
          <w:numId w:val="38"/>
        </w:numPr>
        <w:rPr>
          <w:rFonts w:cs="Arial"/>
          <w:bCs/>
          <w:iCs/>
          <w:sz w:val="24"/>
          <w:szCs w:val="24"/>
        </w:rPr>
      </w:pPr>
      <w:r w:rsidRPr="00593A34">
        <w:rPr>
          <w:rFonts w:ascii="Arial" w:eastAsia="Times New Roman" w:hAnsi="Arial" w:cs="Arial"/>
          <w:bCs/>
          <w:iCs/>
          <w:sz w:val="24"/>
          <w:szCs w:val="24"/>
          <w:lang w:eastAsia="en-GB"/>
        </w:rPr>
        <w:t xml:space="preserve">When models are submitted to </w:t>
      </w:r>
      <w:r>
        <w:rPr>
          <w:rFonts w:ascii="Arial" w:eastAsia="Times New Roman" w:hAnsi="Arial" w:cs="Arial"/>
          <w:bCs/>
          <w:iCs/>
          <w:sz w:val="24"/>
          <w:szCs w:val="24"/>
          <w:lang w:eastAsia="en-GB"/>
        </w:rPr>
        <w:t>BEIS</w:t>
      </w:r>
      <w:r w:rsidRPr="00593A34">
        <w:rPr>
          <w:rFonts w:ascii="Arial" w:eastAsia="Times New Roman" w:hAnsi="Arial" w:cs="Arial"/>
          <w:bCs/>
          <w:iCs/>
          <w:sz w:val="24"/>
          <w:szCs w:val="24"/>
          <w:lang w:eastAsia="en-GB"/>
        </w:rPr>
        <w:t xml:space="preserve">, during the project or at completion, they should be accompanied by confirmation by a senior (partner or equivalent) of the contracting organisation, that the assurance has taken place in accordance with approaches outlined in the QA plan agreed with </w:t>
      </w:r>
      <w:r>
        <w:rPr>
          <w:rFonts w:ascii="Arial" w:eastAsia="Times New Roman" w:hAnsi="Arial" w:cs="Arial"/>
          <w:bCs/>
          <w:iCs/>
          <w:sz w:val="24"/>
          <w:szCs w:val="24"/>
          <w:lang w:eastAsia="en-GB"/>
        </w:rPr>
        <w:t>BEIS</w:t>
      </w:r>
      <w:r w:rsidRPr="00593A34">
        <w:rPr>
          <w:rFonts w:ascii="Arial" w:eastAsia="Times New Roman" w:hAnsi="Arial" w:cs="Arial"/>
          <w:bCs/>
          <w:iCs/>
          <w:sz w:val="24"/>
          <w:szCs w:val="24"/>
          <w:lang w:eastAsia="en-GB"/>
        </w:rPr>
        <w:t>.</w:t>
      </w:r>
    </w:p>
    <w:p w14:paraId="1A0A3540" w14:textId="77777777" w:rsidR="007F0A88" w:rsidRPr="002F21BB" w:rsidRDefault="007F0A88" w:rsidP="007F0A88">
      <w:pPr>
        <w:jc w:val="both"/>
        <w:rPr>
          <w:rFonts w:cs="Arial"/>
          <w:bCs/>
          <w:iCs/>
          <w:sz w:val="24"/>
          <w:szCs w:val="24"/>
        </w:rPr>
      </w:pPr>
      <w:r w:rsidRPr="002F21BB">
        <w:rPr>
          <w:rFonts w:cs="Arial"/>
          <w:bCs/>
          <w:iCs/>
          <w:sz w:val="24"/>
          <w:szCs w:val="24"/>
        </w:rPr>
        <w:t xml:space="preserve">Contractors must supply quality assurance evidence for any existing models they wish to submit to BEIS. This must be to a standard that is at least the equivalent of BEIS’s internal standard, available at </w:t>
      </w:r>
      <w:hyperlink r:id="rId20" w:history="1">
        <w:r w:rsidRPr="002F21BB">
          <w:rPr>
            <w:rStyle w:val="Hyperlink"/>
            <w:rFonts w:cs="Arial"/>
            <w:bCs/>
            <w:iCs/>
            <w:sz w:val="24"/>
            <w:szCs w:val="24"/>
          </w:rPr>
          <w:t>https://www.gov.uk/government/collections/quality-assurance-tools-and-guidance-in-decc</w:t>
        </w:r>
      </w:hyperlink>
      <w:r w:rsidRPr="002F21BB">
        <w:rPr>
          <w:rFonts w:cs="Arial"/>
          <w:bCs/>
          <w:iCs/>
          <w:sz w:val="24"/>
          <w:szCs w:val="24"/>
        </w:rPr>
        <w:t xml:space="preserve"> accepted as suitable by BEIS.</w:t>
      </w:r>
    </w:p>
    <w:p w14:paraId="14A9994A" w14:textId="77777777" w:rsidR="007F0A88" w:rsidRPr="002F21BB" w:rsidRDefault="007F0A88" w:rsidP="007F0A88">
      <w:pPr>
        <w:spacing w:after="240"/>
        <w:jc w:val="both"/>
        <w:rPr>
          <w:rFonts w:cs="Arial"/>
          <w:bCs/>
          <w:iCs/>
          <w:sz w:val="24"/>
          <w:szCs w:val="24"/>
        </w:rPr>
      </w:pPr>
    </w:p>
    <w:p w14:paraId="496A78D5" w14:textId="77777777" w:rsidR="007F0A88" w:rsidRPr="002F21BB" w:rsidRDefault="007F0A88" w:rsidP="007F0A88">
      <w:pPr>
        <w:spacing w:after="240"/>
        <w:jc w:val="both"/>
        <w:rPr>
          <w:rFonts w:cs="Arial"/>
          <w:b/>
          <w:bCs/>
          <w:iCs/>
          <w:sz w:val="24"/>
          <w:szCs w:val="24"/>
        </w:rPr>
      </w:pPr>
      <w:r w:rsidRPr="002F21BB">
        <w:rPr>
          <w:rFonts w:cs="Arial"/>
          <w:b/>
          <w:bCs/>
          <w:iCs/>
          <w:sz w:val="24"/>
          <w:szCs w:val="24"/>
        </w:rPr>
        <w:t>Further Information</w:t>
      </w:r>
    </w:p>
    <w:p w14:paraId="14AA7220" w14:textId="77777777" w:rsidR="007F0A88" w:rsidRPr="002F21BB" w:rsidRDefault="007F0A88" w:rsidP="007F0A88">
      <w:pPr>
        <w:spacing w:after="240"/>
        <w:jc w:val="both"/>
        <w:rPr>
          <w:rFonts w:cs="Arial"/>
          <w:bCs/>
          <w:iCs/>
          <w:sz w:val="24"/>
          <w:szCs w:val="24"/>
        </w:rPr>
      </w:pPr>
      <w:r w:rsidRPr="002F21BB">
        <w:rPr>
          <w:rFonts w:cs="Arial"/>
          <w:bCs/>
          <w:iCs/>
          <w:sz w:val="24"/>
          <w:szCs w:val="24"/>
        </w:rPr>
        <w:t xml:space="preserve">All bids must include a completed declaration as set out in the Code of </w:t>
      </w:r>
      <w:r w:rsidRPr="000D32B1">
        <w:rPr>
          <w:rFonts w:cs="Arial"/>
          <w:bCs/>
          <w:iCs/>
          <w:sz w:val="24"/>
          <w:szCs w:val="24"/>
        </w:rPr>
        <w:t>Practice Annex B</w:t>
      </w:r>
      <w:r w:rsidRPr="00F072C7">
        <w:rPr>
          <w:rFonts w:cs="Arial"/>
          <w:bCs/>
          <w:iCs/>
          <w:sz w:val="24"/>
          <w:szCs w:val="24"/>
        </w:rPr>
        <w:t xml:space="preserve"> and any additional information you wish to submit up to a maximum of 1</w:t>
      </w:r>
      <w:r w:rsidRPr="002F21BB">
        <w:rPr>
          <w:rFonts w:cs="Arial"/>
          <w:bCs/>
          <w:iCs/>
          <w:sz w:val="24"/>
          <w:szCs w:val="24"/>
        </w:rPr>
        <w:t xml:space="preserve"> side of A4, font size 10.  (Links to other documents may not be </w:t>
      </w:r>
      <w:r w:rsidRPr="002F21BB">
        <w:rPr>
          <w:rFonts w:cs="Arial"/>
          <w:bCs/>
          <w:iCs/>
          <w:sz w:val="24"/>
          <w:szCs w:val="24"/>
        </w:rPr>
        <w:lastRenderedPageBreak/>
        <w:t>considered.) The successful bidder will be responsible for any work supplied by sub-contractors.</w:t>
      </w:r>
    </w:p>
    <w:p w14:paraId="69E8FAEE" w14:textId="77777777" w:rsidR="007F0A88" w:rsidRPr="002F21BB" w:rsidRDefault="007F0A88" w:rsidP="007F0A88">
      <w:pPr>
        <w:spacing w:after="240"/>
        <w:jc w:val="both"/>
        <w:rPr>
          <w:rFonts w:cs="Arial"/>
          <w:bCs/>
          <w:iCs/>
          <w:sz w:val="24"/>
          <w:szCs w:val="24"/>
        </w:rPr>
      </w:pPr>
      <w:r w:rsidRPr="002F21BB">
        <w:rPr>
          <w:rFonts w:cs="Arial"/>
          <w:bCs/>
          <w:iCs/>
          <w:sz w:val="24"/>
          <w:szCs w:val="24"/>
        </w:rPr>
        <w:t xml:space="preserve">BEIS reserves the right to request an audit of projects against the BEIS Code of Practice for Research and the commitments made in the tender documents and subsequent contract. </w:t>
      </w:r>
    </w:p>
    <w:p w14:paraId="29EF7D57" w14:textId="77777777" w:rsidR="007F0A88" w:rsidRPr="002F21BB" w:rsidRDefault="007F0A88" w:rsidP="007F0A88">
      <w:pPr>
        <w:jc w:val="both"/>
        <w:rPr>
          <w:rFonts w:cs="Arial"/>
          <w:bCs/>
          <w:iCs/>
          <w:sz w:val="24"/>
          <w:szCs w:val="24"/>
        </w:rPr>
      </w:pPr>
      <w:r w:rsidRPr="002F21BB">
        <w:rPr>
          <w:rFonts w:cs="Arial"/>
          <w:bCs/>
          <w:iCs/>
          <w:sz w:val="24"/>
          <w:szCs w:val="24"/>
        </w:rPr>
        <w:t>Other useful sources of guidance and advice that will help bids and the resulting work be of the highest quality include:</w:t>
      </w:r>
    </w:p>
    <w:p w14:paraId="63A83644" w14:textId="77777777" w:rsidR="007F0A88" w:rsidRPr="002F21BB" w:rsidRDefault="007F0A88" w:rsidP="005C519A">
      <w:pPr>
        <w:numPr>
          <w:ilvl w:val="0"/>
          <w:numId w:val="39"/>
        </w:numPr>
        <w:jc w:val="both"/>
        <w:rPr>
          <w:rFonts w:cs="Arial"/>
          <w:bCs/>
          <w:iCs/>
          <w:sz w:val="24"/>
          <w:szCs w:val="24"/>
        </w:rPr>
      </w:pPr>
      <w:r w:rsidRPr="002F21BB">
        <w:rPr>
          <w:rFonts w:cs="Arial"/>
          <w:bCs/>
          <w:iCs/>
          <w:sz w:val="24"/>
          <w:szCs w:val="24"/>
        </w:rPr>
        <w:t xml:space="preserve">The Government Social Research Code, in particular those that relate to GSR Products: </w:t>
      </w:r>
      <w:hyperlink r:id="rId21" w:history="1">
        <w:r w:rsidRPr="002F21BB">
          <w:rPr>
            <w:rStyle w:val="Hyperlink"/>
            <w:rFonts w:cs="Arial"/>
            <w:bCs/>
            <w:iCs/>
            <w:sz w:val="24"/>
            <w:szCs w:val="24"/>
          </w:rPr>
          <w:t>http://www.civilservice.gov.uk/networks/gsr/gsr-code</w:t>
        </w:r>
      </w:hyperlink>
      <w:r w:rsidRPr="002F21BB">
        <w:rPr>
          <w:rFonts w:cs="Arial"/>
          <w:bCs/>
          <w:iCs/>
          <w:sz w:val="24"/>
          <w:szCs w:val="24"/>
        </w:rPr>
        <w:t xml:space="preserve"> </w:t>
      </w:r>
    </w:p>
    <w:p w14:paraId="4736A95E" w14:textId="77777777" w:rsidR="007F0A88" w:rsidRPr="002F21BB" w:rsidRDefault="007F0A88" w:rsidP="005C519A">
      <w:pPr>
        <w:numPr>
          <w:ilvl w:val="0"/>
          <w:numId w:val="39"/>
        </w:numPr>
        <w:jc w:val="both"/>
        <w:rPr>
          <w:rFonts w:cs="Arial"/>
          <w:bCs/>
          <w:iCs/>
          <w:sz w:val="24"/>
          <w:szCs w:val="24"/>
        </w:rPr>
      </w:pPr>
      <w:r w:rsidRPr="002F21BB">
        <w:rPr>
          <w:rFonts w:cs="Arial"/>
          <w:bCs/>
          <w:iCs/>
          <w:sz w:val="24"/>
          <w:szCs w:val="24"/>
        </w:rPr>
        <w:t xml:space="preserve">The Green Book: appraisal and evaluation in central government: </w:t>
      </w:r>
      <w:hyperlink r:id="rId22" w:history="1">
        <w:r w:rsidRPr="002F21BB">
          <w:rPr>
            <w:rStyle w:val="Hyperlink"/>
            <w:rFonts w:cs="Arial"/>
            <w:bCs/>
            <w:iCs/>
            <w:sz w:val="24"/>
            <w:szCs w:val="24"/>
          </w:rPr>
          <w:t>https://www.gov.uk/government/publications/the-green-book-appraisal-and-evaluation-in-central-governent</w:t>
        </w:r>
      </w:hyperlink>
    </w:p>
    <w:p w14:paraId="170C4CC0" w14:textId="77777777" w:rsidR="007F0A88" w:rsidRPr="002F21BB" w:rsidRDefault="007F0A88" w:rsidP="005C519A">
      <w:pPr>
        <w:numPr>
          <w:ilvl w:val="0"/>
          <w:numId w:val="39"/>
        </w:numPr>
        <w:jc w:val="both"/>
        <w:rPr>
          <w:rFonts w:cs="Arial"/>
          <w:bCs/>
          <w:iCs/>
          <w:sz w:val="24"/>
          <w:szCs w:val="24"/>
        </w:rPr>
      </w:pPr>
      <w:r w:rsidRPr="002F21BB">
        <w:rPr>
          <w:rFonts w:cs="Arial"/>
          <w:bCs/>
          <w:iCs/>
          <w:sz w:val="24"/>
          <w:szCs w:val="24"/>
        </w:rPr>
        <w:t>UK Statistics Authority Code of Practice or an equivalent standard:</w:t>
      </w:r>
    </w:p>
    <w:p w14:paraId="4DE90DCF" w14:textId="77777777" w:rsidR="007F0A88" w:rsidRPr="002F21BB" w:rsidRDefault="001D46EA" w:rsidP="007F0A88">
      <w:pPr>
        <w:ind w:left="720"/>
        <w:jc w:val="both"/>
        <w:rPr>
          <w:rFonts w:cs="Arial"/>
          <w:bCs/>
          <w:iCs/>
          <w:sz w:val="24"/>
          <w:szCs w:val="24"/>
        </w:rPr>
      </w:pPr>
      <w:hyperlink r:id="rId23" w:history="1">
        <w:r w:rsidR="007F0A88" w:rsidRPr="002F21BB">
          <w:rPr>
            <w:rStyle w:val="Hyperlink"/>
            <w:rFonts w:cs="Arial"/>
            <w:bCs/>
            <w:iCs/>
            <w:sz w:val="24"/>
            <w:szCs w:val="24"/>
          </w:rPr>
          <w:t>http://www.statisticsauthority.gov.uk/assessment/code-of-practice/</w:t>
        </w:r>
      </w:hyperlink>
    </w:p>
    <w:p w14:paraId="00C3908D" w14:textId="77777777" w:rsidR="007F0A88" w:rsidRPr="002F21BB" w:rsidRDefault="007F0A88" w:rsidP="005C519A">
      <w:pPr>
        <w:numPr>
          <w:ilvl w:val="0"/>
          <w:numId w:val="39"/>
        </w:numPr>
        <w:jc w:val="both"/>
        <w:rPr>
          <w:rFonts w:cs="Arial"/>
          <w:bCs/>
          <w:iCs/>
          <w:sz w:val="24"/>
          <w:szCs w:val="24"/>
        </w:rPr>
      </w:pPr>
      <w:r w:rsidRPr="002F21BB">
        <w:rPr>
          <w:rFonts w:cs="Arial"/>
          <w:bCs/>
          <w:iCs/>
          <w:sz w:val="24"/>
          <w:szCs w:val="24"/>
        </w:rPr>
        <w:t xml:space="preserve">The Magenta Book, Government guidance on policy evaluation and analysis: </w:t>
      </w:r>
    </w:p>
    <w:p w14:paraId="698D163C" w14:textId="77777777" w:rsidR="007F0A88" w:rsidRPr="002F21BB" w:rsidRDefault="001D46EA" w:rsidP="007F0A88">
      <w:pPr>
        <w:ind w:left="720"/>
        <w:jc w:val="both"/>
        <w:rPr>
          <w:rFonts w:cs="Arial"/>
          <w:bCs/>
          <w:iCs/>
          <w:sz w:val="24"/>
          <w:szCs w:val="24"/>
        </w:rPr>
      </w:pPr>
      <w:hyperlink r:id="rId24" w:history="1">
        <w:r w:rsidR="007F0A88" w:rsidRPr="002F21BB">
          <w:rPr>
            <w:rStyle w:val="Hyperlink"/>
            <w:rFonts w:cs="Arial"/>
            <w:bCs/>
            <w:iCs/>
            <w:sz w:val="24"/>
            <w:szCs w:val="24"/>
          </w:rPr>
          <w:t>http://www.hm-treasury.gov.uk/data_magentabook_index.htm</w:t>
        </w:r>
      </w:hyperlink>
    </w:p>
    <w:p w14:paraId="649AF1A9" w14:textId="77777777" w:rsidR="007F0A88" w:rsidRPr="002F21BB" w:rsidRDefault="007F0A88" w:rsidP="005C519A">
      <w:pPr>
        <w:numPr>
          <w:ilvl w:val="0"/>
          <w:numId w:val="39"/>
        </w:numPr>
        <w:jc w:val="both"/>
        <w:rPr>
          <w:rFonts w:cs="Arial"/>
          <w:bCs/>
          <w:iCs/>
          <w:sz w:val="24"/>
          <w:szCs w:val="24"/>
        </w:rPr>
      </w:pPr>
      <w:r w:rsidRPr="002F21BB">
        <w:rPr>
          <w:rFonts w:cs="Arial"/>
          <w:bCs/>
          <w:iCs/>
          <w:sz w:val="24"/>
          <w:szCs w:val="24"/>
        </w:rPr>
        <w:t>Supplementary Guidance on the Quality in Policy Impact Evaluations:</w:t>
      </w:r>
    </w:p>
    <w:p w14:paraId="2735BAFC" w14:textId="77777777" w:rsidR="007F0A88" w:rsidRPr="002F21BB" w:rsidRDefault="001D46EA" w:rsidP="007F0A88">
      <w:pPr>
        <w:ind w:left="720"/>
        <w:jc w:val="both"/>
        <w:rPr>
          <w:rFonts w:cs="Arial"/>
          <w:bCs/>
          <w:iCs/>
          <w:sz w:val="24"/>
          <w:szCs w:val="24"/>
        </w:rPr>
      </w:pPr>
      <w:hyperlink r:id="rId25" w:history="1">
        <w:r w:rsidR="007F0A88" w:rsidRPr="002F21BB">
          <w:rPr>
            <w:rStyle w:val="Hyperlink"/>
            <w:rFonts w:cs="Arial"/>
            <w:bCs/>
            <w:iCs/>
            <w:sz w:val="24"/>
            <w:szCs w:val="24"/>
          </w:rPr>
          <w:t>Quality in Qualitative Evaluation: A Framework for assessing research evidence</w:t>
        </w:r>
      </w:hyperlink>
      <w:r w:rsidR="007F0A88" w:rsidRPr="002F21BB">
        <w:rPr>
          <w:rFonts w:cs="Arial"/>
          <w:bCs/>
          <w:iCs/>
          <w:sz w:val="24"/>
          <w:szCs w:val="24"/>
        </w:rPr>
        <w:t xml:space="preserve"> provides a Framework for appraising the quality of qualitative evaluations.</w:t>
      </w:r>
    </w:p>
    <w:p w14:paraId="5353202D" w14:textId="77777777" w:rsidR="007F0A88" w:rsidRPr="002F21BB" w:rsidRDefault="007F0A88" w:rsidP="005C519A">
      <w:pPr>
        <w:numPr>
          <w:ilvl w:val="0"/>
          <w:numId w:val="39"/>
        </w:numPr>
        <w:spacing w:after="240"/>
        <w:rPr>
          <w:rFonts w:cs="Arial"/>
          <w:bCs/>
          <w:iCs/>
          <w:sz w:val="24"/>
          <w:szCs w:val="24"/>
        </w:rPr>
      </w:pPr>
      <w:r w:rsidRPr="002F21BB">
        <w:rPr>
          <w:rFonts w:cs="Arial"/>
          <w:bCs/>
          <w:iCs/>
          <w:sz w:val="24"/>
          <w:szCs w:val="24"/>
        </w:rPr>
        <w:t xml:space="preserve">Rapid Evidence Assessment (REA): </w:t>
      </w:r>
      <w:hyperlink r:id="rId26" w:history="1">
        <w:r w:rsidRPr="002F21BB">
          <w:rPr>
            <w:rStyle w:val="Hyperlink"/>
            <w:rFonts w:cs="Arial"/>
            <w:bCs/>
            <w:iCs/>
            <w:sz w:val="24"/>
            <w:szCs w:val="24"/>
          </w:rPr>
          <w:t>http://www.civilservice.gov.uk/networks/gsr/resources-and-guidance/rapid-evidence-assessment/what-is</w:t>
        </w:r>
      </w:hyperlink>
      <w:r w:rsidRPr="002F21BB">
        <w:rPr>
          <w:rFonts w:cs="Arial"/>
          <w:bCs/>
          <w:iCs/>
          <w:sz w:val="24"/>
          <w:szCs w:val="24"/>
        </w:rPr>
        <w:t xml:space="preserve">. </w:t>
      </w:r>
    </w:p>
    <w:p w14:paraId="68F51F36" w14:textId="77777777" w:rsidR="006700D3" w:rsidRPr="005A7FBC" w:rsidRDefault="006700D3" w:rsidP="007F0A88">
      <w:pPr>
        <w:spacing w:before="240"/>
        <w:jc w:val="both"/>
        <w:rPr>
          <w:rFonts w:cs="Arial"/>
          <w:b/>
          <w:bCs/>
          <w:iCs/>
          <w:sz w:val="24"/>
          <w:szCs w:val="24"/>
        </w:rPr>
      </w:pPr>
    </w:p>
    <w:p w14:paraId="68F51F37" w14:textId="77777777" w:rsidR="0038006D" w:rsidRDefault="0038006D" w:rsidP="005C519A">
      <w:pPr>
        <w:pStyle w:val="Heading1"/>
        <w:numPr>
          <w:ilvl w:val="0"/>
          <w:numId w:val="31"/>
        </w:numPr>
        <w:rPr>
          <w:rFonts w:ascii="Arial" w:hAnsi="Arial" w:cs="Arial"/>
          <w:sz w:val="24"/>
          <w:szCs w:val="24"/>
        </w:rPr>
      </w:pPr>
      <w:bookmarkStart w:id="43" w:name="_Ref373505215"/>
      <w:bookmarkStart w:id="44" w:name="_Toc381969513"/>
      <w:bookmarkStart w:id="45" w:name="_Toc405888462"/>
      <w:r w:rsidRPr="002D32D5">
        <w:rPr>
          <w:rFonts w:ascii="Arial" w:hAnsi="Arial" w:cs="Arial"/>
          <w:sz w:val="24"/>
          <w:szCs w:val="24"/>
        </w:rPr>
        <w:t>Timetable</w:t>
      </w:r>
      <w:bookmarkEnd w:id="39"/>
      <w:bookmarkEnd w:id="43"/>
      <w:bookmarkEnd w:id="44"/>
      <w:bookmarkEnd w:id="45"/>
    </w:p>
    <w:p w14:paraId="68F51F38" w14:textId="77777777" w:rsidR="00446D95" w:rsidRDefault="00446D95" w:rsidP="001251AB">
      <w:pPr>
        <w:spacing w:before="240"/>
      </w:pPr>
    </w:p>
    <w:p w14:paraId="14E190A2" w14:textId="77777777" w:rsidR="001251AB" w:rsidRPr="002F21BB" w:rsidRDefault="001251AB" w:rsidP="001251AB">
      <w:pPr>
        <w:spacing w:after="240"/>
        <w:rPr>
          <w:sz w:val="24"/>
          <w:szCs w:val="24"/>
        </w:rPr>
      </w:pPr>
      <w:r w:rsidRPr="002F21BB">
        <w:rPr>
          <w:sz w:val="24"/>
          <w:szCs w:val="24"/>
        </w:rPr>
        <w:t xml:space="preserve">The following timetable has been developed to provide assurance around the project. </w:t>
      </w:r>
    </w:p>
    <w:p w14:paraId="2C766275" w14:textId="007AA7F5" w:rsidR="001251AB" w:rsidRPr="002F21BB" w:rsidRDefault="001251AB" w:rsidP="001251AB">
      <w:pPr>
        <w:spacing w:after="240"/>
        <w:rPr>
          <w:sz w:val="24"/>
          <w:szCs w:val="24"/>
        </w:rPr>
      </w:pPr>
      <w:r w:rsidRPr="002F21BB">
        <w:rPr>
          <w:sz w:val="24"/>
          <w:szCs w:val="24"/>
        </w:rPr>
        <w:t xml:space="preserve">Tenders may amend the timetable as long as the </w:t>
      </w:r>
      <w:r w:rsidR="00287582">
        <w:rPr>
          <w:sz w:val="24"/>
          <w:szCs w:val="24"/>
        </w:rPr>
        <w:t>progress</w:t>
      </w:r>
      <w:r w:rsidRPr="002F21BB">
        <w:rPr>
          <w:sz w:val="24"/>
          <w:szCs w:val="24"/>
        </w:rPr>
        <w:t xml:space="preserve"> report</w:t>
      </w:r>
      <w:r w:rsidR="00287582">
        <w:rPr>
          <w:sz w:val="24"/>
          <w:szCs w:val="24"/>
        </w:rPr>
        <w:t>s</w:t>
      </w:r>
      <w:r w:rsidRPr="002F21BB">
        <w:rPr>
          <w:sz w:val="24"/>
          <w:szCs w:val="24"/>
        </w:rPr>
        <w:t xml:space="preserve"> and the revised final report are delivered by the specified dates.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19"/>
        <w:gridCol w:w="3689"/>
      </w:tblGrid>
      <w:tr w:rsidR="001251AB" w:rsidRPr="00570614" w14:paraId="77C73087" w14:textId="77777777" w:rsidTr="0054778C">
        <w:tc>
          <w:tcPr>
            <w:tcW w:w="4936" w:type="dxa"/>
          </w:tcPr>
          <w:p w14:paraId="54ABE08B" w14:textId="77777777" w:rsidR="001251AB" w:rsidRPr="00570614" w:rsidRDefault="001251AB" w:rsidP="0054778C">
            <w:pPr>
              <w:spacing w:line="276" w:lineRule="auto"/>
              <w:rPr>
                <w:b/>
                <w:sz w:val="20"/>
                <w:szCs w:val="20"/>
              </w:rPr>
            </w:pPr>
            <w:r w:rsidRPr="00570614">
              <w:rPr>
                <w:b/>
                <w:sz w:val="20"/>
                <w:szCs w:val="20"/>
              </w:rPr>
              <w:t>Action</w:t>
            </w:r>
          </w:p>
        </w:tc>
        <w:tc>
          <w:tcPr>
            <w:tcW w:w="3846" w:type="dxa"/>
          </w:tcPr>
          <w:p w14:paraId="60D21D9E" w14:textId="77777777" w:rsidR="001251AB" w:rsidRPr="00570614" w:rsidRDefault="001251AB" w:rsidP="0054778C">
            <w:pPr>
              <w:spacing w:line="276" w:lineRule="auto"/>
              <w:rPr>
                <w:b/>
                <w:sz w:val="20"/>
                <w:szCs w:val="20"/>
              </w:rPr>
            </w:pPr>
            <w:r w:rsidRPr="00570614">
              <w:rPr>
                <w:b/>
                <w:sz w:val="20"/>
                <w:szCs w:val="20"/>
              </w:rPr>
              <w:t>Timing – completed by</w:t>
            </w:r>
          </w:p>
        </w:tc>
      </w:tr>
      <w:tr w:rsidR="001251AB" w:rsidRPr="001251AB" w14:paraId="7D851C0D" w14:textId="77777777" w:rsidTr="0054778C">
        <w:tc>
          <w:tcPr>
            <w:tcW w:w="4936" w:type="dxa"/>
          </w:tcPr>
          <w:p w14:paraId="2F9DAE18" w14:textId="77777777" w:rsidR="001251AB" w:rsidRPr="005E3FAE" w:rsidRDefault="001251AB" w:rsidP="0054778C">
            <w:pPr>
              <w:spacing w:line="276" w:lineRule="auto"/>
              <w:rPr>
                <w:sz w:val="20"/>
                <w:szCs w:val="20"/>
              </w:rPr>
            </w:pPr>
            <w:r w:rsidRPr="005E3FAE">
              <w:rPr>
                <w:sz w:val="20"/>
                <w:szCs w:val="20"/>
              </w:rPr>
              <w:t>Inception steering group meeting for project</w:t>
            </w:r>
          </w:p>
        </w:tc>
        <w:tc>
          <w:tcPr>
            <w:tcW w:w="3846" w:type="dxa"/>
          </w:tcPr>
          <w:p w14:paraId="4F2C9CB8" w14:textId="2126A855" w:rsidR="001251AB" w:rsidRPr="005E3FAE" w:rsidRDefault="007A0F25" w:rsidP="007A0F25">
            <w:pPr>
              <w:spacing w:line="276" w:lineRule="auto"/>
              <w:rPr>
                <w:sz w:val="20"/>
                <w:szCs w:val="20"/>
              </w:rPr>
            </w:pPr>
            <w:r>
              <w:rPr>
                <w:sz w:val="20"/>
                <w:szCs w:val="20"/>
              </w:rPr>
              <w:t>22</w:t>
            </w:r>
            <w:r w:rsidRPr="007A0F25">
              <w:rPr>
                <w:sz w:val="20"/>
                <w:szCs w:val="20"/>
                <w:vertAlign w:val="superscript"/>
              </w:rPr>
              <w:t>nd</w:t>
            </w:r>
            <w:r>
              <w:rPr>
                <w:sz w:val="20"/>
                <w:szCs w:val="20"/>
              </w:rPr>
              <w:t xml:space="preserve"> </w:t>
            </w:r>
            <w:r w:rsidR="00287582" w:rsidRPr="005E3FAE">
              <w:rPr>
                <w:sz w:val="20"/>
                <w:szCs w:val="20"/>
              </w:rPr>
              <w:t>Jan</w:t>
            </w:r>
            <w:r w:rsidR="00F818D6">
              <w:rPr>
                <w:sz w:val="20"/>
                <w:szCs w:val="20"/>
              </w:rPr>
              <w:t>uary</w:t>
            </w:r>
            <w:r w:rsidR="001251AB" w:rsidRPr="005E3FAE">
              <w:rPr>
                <w:sz w:val="20"/>
                <w:szCs w:val="20"/>
              </w:rPr>
              <w:t xml:space="preserve"> 201</w:t>
            </w:r>
            <w:r w:rsidR="00287582" w:rsidRPr="005E3FAE">
              <w:rPr>
                <w:sz w:val="20"/>
                <w:szCs w:val="20"/>
              </w:rPr>
              <w:t>8</w:t>
            </w:r>
          </w:p>
        </w:tc>
      </w:tr>
      <w:tr w:rsidR="001251AB" w:rsidRPr="001251AB" w14:paraId="65B96816" w14:textId="77777777" w:rsidTr="0054778C">
        <w:tc>
          <w:tcPr>
            <w:tcW w:w="4936" w:type="dxa"/>
          </w:tcPr>
          <w:p w14:paraId="76921D6C" w14:textId="77777777" w:rsidR="001251AB" w:rsidRPr="005E3FAE" w:rsidRDefault="001251AB" w:rsidP="0054778C">
            <w:pPr>
              <w:spacing w:line="276" w:lineRule="auto"/>
              <w:rPr>
                <w:sz w:val="20"/>
                <w:szCs w:val="20"/>
              </w:rPr>
            </w:pPr>
            <w:r w:rsidRPr="005E3FAE">
              <w:rPr>
                <w:sz w:val="20"/>
                <w:szCs w:val="20"/>
              </w:rPr>
              <w:t>Progress updates by phone or email</w:t>
            </w:r>
          </w:p>
        </w:tc>
        <w:tc>
          <w:tcPr>
            <w:tcW w:w="3846" w:type="dxa"/>
          </w:tcPr>
          <w:p w14:paraId="5E7FBE6E" w14:textId="0E873F20" w:rsidR="001251AB" w:rsidRPr="005E3FAE" w:rsidRDefault="00287582" w:rsidP="00287582">
            <w:pPr>
              <w:spacing w:line="276" w:lineRule="auto"/>
              <w:rPr>
                <w:sz w:val="20"/>
                <w:szCs w:val="20"/>
              </w:rPr>
            </w:pPr>
            <w:r w:rsidRPr="005E3FAE">
              <w:rPr>
                <w:sz w:val="20"/>
                <w:szCs w:val="20"/>
              </w:rPr>
              <w:t>Monthly</w:t>
            </w:r>
          </w:p>
        </w:tc>
      </w:tr>
      <w:tr w:rsidR="001251AB" w:rsidRPr="001251AB" w14:paraId="055E8FDD" w14:textId="77777777" w:rsidTr="0054778C">
        <w:tc>
          <w:tcPr>
            <w:tcW w:w="4936" w:type="dxa"/>
          </w:tcPr>
          <w:p w14:paraId="14DB03F0" w14:textId="0E5F84AC" w:rsidR="001251AB" w:rsidRPr="005E3FAE" w:rsidRDefault="00287582" w:rsidP="0054778C">
            <w:pPr>
              <w:spacing w:line="276" w:lineRule="auto"/>
              <w:rPr>
                <w:sz w:val="20"/>
                <w:szCs w:val="20"/>
              </w:rPr>
            </w:pPr>
            <w:r w:rsidRPr="005E3FAE">
              <w:rPr>
                <w:sz w:val="20"/>
                <w:szCs w:val="20"/>
              </w:rPr>
              <w:t>Progress report 1</w:t>
            </w:r>
          </w:p>
        </w:tc>
        <w:tc>
          <w:tcPr>
            <w:tcW w:w="3846" w:type="dxa"/>
          </w:tcPr>
          <w:p w14:paraId="3132CFE7" w14:textId="3A4DC01E" w:rsidR="001251AB" w:rsidRPr="005E3FAE" w:rsidRDefault="001251AB" w:rsidP="0054778C">
            <w:pPr>
              <w:spacing w:line="276" w:lineRule="auto"/>
              <w:rPr>
                <w:sz w:val="20"/>
                <w:szCs w:val="20"/>
              </w:rPr>
            </w:pPr>
            <w:r w:rsidRPr="005E3FAE">
              <w:rPr>
                <w:sz w:val="20"/>
                <w:szCs w:val="20"/>
              </w:rPr>
              <w:t>1</w:t>
            </w:r>
            <w:r w:rsidR="00287582" w:rsidRPr="005E3FAE">
              <w:rPr>
                <w:sz w:val="20"/>
                <w:szCs w:val="20"/>
              </w:rPr>
              <w:t>6</w:t>
            </w:r>
            <w:r w:rsidRPr="005E3FAE">
              <w:rPr>
                <w:sz w:val="20"/>
                <w:szCs w:val="20"/>
                <w:vertAlign w:val="superscript"/>
              </w:rPr>
              <w:t>th</w:t>
            </w:r>
            <w:r w:rsidR="00287582" w:rsidRPr="005E3FAE">
              <w:rPr>
                <w:sz w:val="20"/>
                <w:szCs w:val="20"/>
              </w:rPr>
              <w:t xml:space="preserve"> March 2018</w:t>
            </w:r>
          </w:p>
        </w:tc>
      </w:tr>
      <w:tr w:rsidR="001251AB" w:rsidRPr="001251AB" w14:paraId="1C4FA899" w14:textId="77777777" w:rsidTr="0054778C">
        <w:tc>
          <w:tcPr>
            <w:tcW w:w="4936" w:type="dxa"/>
          </w:tcPr>
          <w:p w14:paraId="17C1B494" w14:textId="7123DE66" w:rsidR="001251AB" w:rsidRPr="005E3FAE" w:rsidRDefault="00287582" w:rsidP="0054778C">
            <w:pPr>
              <w:spacing w:line="276" w:lineRule="auto"/>
              <w:rPr>
                <w:sz w:val="20"/>
                <w:szCs w:val="20"/>
              </w:rPr>
            </w:pPr>
            <w:r w:rsidRPr="005E3FAE">
              <w:rPr>
                <w:sz w:val="20"/>
                <w:szCs w:val="20"/>
              </w:rPr>
              <w:t>Progress report 2</w:t>
            </w:r>
          </w:p>
        </w:tc>
        <w:tc>
          <w:tcPr>
            <w:tcW w:w="3846" w:type="dxa"/>
          </w:tcPr>
          <w:p w14:paraId="7D395A71" w14:textId="0B41F5F8" w:rsidR="001251AB" w:rsidRPr="005E3FAE" w:rsidRDefault="00287582" w:rsidP="0054778C">
            <w:pPr>
              <w:spacing w:line="276" w:lineRule="auto"/>
              <w:rPr>
                <w:sz w:val="20"/>
                <w:szCs w:val="20"/>
              </w:rPr>
            </w:pPr>
            <w:r w:rsidRPr="005E3FAE">
              <w:rPr>
                <w:sz w:val="20"/>
                <w:szCs w:val="20"/>
              </w:rPr>
              <w:t>16</w:t>
            </w:r>
            <w:r w:rsidRPr="005E3FAE">
              <w:rPr>
                <w:sz w:val="20"/>
                <w:szCs w:val="20"/>
                <w:vertAlign w:val="superscript"/>
              </w:rPr>
              <w:t>th</w:t>
            </w:r>
            <w:r w:rsidRPr="005E3FAE">
              <w:rPr>
                <w:sz w:val="20"/>
                <w:szCs w:val="20"/>
              </w:rPr>
              <w:t xml:space="preserve"> November 2018</w:t>
            </w:r>
          </w:p>
        </w:tc>
      </w:tr>
      <w:tr w:rsidR="001251AB" w:rsidRPr="001251AB" w14:paraId="3FC647A2" w14:textId="77777777" w:rsidTr="0054778C">
        <w:tc>
          <w:tcPr>
            <w:tcW w:w="4936" w:type="dxa"/>
          </w:tcPr>
          <w:p w14:paraId="3703BFB0" w14:textId="6828474D" w:rsidR="001251AB" w:rsidRPr="005E3FAE" w:rsidRDefault="00287582" w:rsidP="0054778C">
            <w:pPr>
              <w:spacing w:line="276" w:lineRule="auto"/>
              <w:rPr>
                <w:sz w:val="20"/>
                <w:szCs w:val="20"/>
              </w:rPr>
            </w:pPr>
            <w:r w:rsidRPr="005E3FAE">
              <w:rPr>
                <w:sz w:val="20"/>
                <w:szCs w:val="20"/>
              </w:rPr>
              <w:t>Progress report 3</w:t>
            </w:r>
            <w:r w:rsidR="00747389" w:rsidRPr="005E3FAE">
              <w:rPr>
                <w:sz w:val="20"/>
                <w:szCs w:val="20"/>
              </w:rPr>
              <w:t xml:space="preserve"> including draft results</w:t>
            </w:r>
          </w:p>
        </w:tc>
        <w:tc>
          <w:tcPr>
            <w:tcW w:w="3846" w:type="dxa"/>
          </w:tcPr>
          <w:p w14:paraId="25DD8F11" w14:textId="6C613482" w:rsidR="001251AB" w:rsidRPr="005E3FAE" w:rsidRDefault="00747389" w:rsidP="0054778C">
            <w:pPr>
              <w:spacing w:line="276" w:lineRule="auto"/>
              <w:rPr>
                <w:sz w:val="20"/>
                <w:szCs w:val="20"/>
              </w:rPr>
            </w:pPr>
            <w:r w:rsidRPr="005E3FAE">
              <w:rPr>
                <w:sz w:val="20"/>
                <w:szCs w:val="20"/>
              </w:rPr>
              <w:t>19</w:t>
            </w:r>
            <w:r w:rsidRPr="005E3FAE">
              <w:rPr>
                <w:sz w:val="20"/>
                <w:szCs w:val="20"/>
                <w:vertAlign w:val="superscript"/>
              </w:rPr>
              <w:t>th</w:t>
            </w:r>
            <w:r w:rsidRPr="005E3FAE">
              <w:rPr>
                <w:sz w:val="20"/>
                <w:szCs w:val="20"/>
              </w:rPr>
              <w:t xml:space="preserve"> July 2019</w:t>
            </w:r>
          </w:p>
        </w:tc>
      </w:tr>
      <w:tr w:rsidR="001251AB" w:rsidRPr="001251AB" w14:paraId="1BBB69A4" w14:textId="77777777" w:rsidTr="0054778C">
        <w:tc>
          <w:tcPr>
            <w:tcW w:w="4936" w:type="dxa"/>
          </w:tcPr>
          <w:p w14:paraId="34B6DE21" w14:textId="77777777" w:rsidR="001251AB" w:rsidRPr="005E3FAE" w:rsidRDefault="001251AB" w:rsidP="0054778C">
            <w:pPr>
              <w:spacing w:line="276" w:lineRule="auto"/>
              <w:rPr>
                <w:sz w:val="20"/>
                <w:szCs w:val="20"/>
              </w:rPr>
            </w:pPr>
            <w:r w:rsidRPr="005E3FAE">
              <w:rPr>
                <w:sz w:val="20"/>
                <w:szCs w:val="20"/>
              </w:rPr>
              <w:t>Final Report, roadmap and presentation of findings</w:t>
            </w:r>
          </w:p>
        </w:tc>
        <w:tc>
          <w:tcPr>
            <w:tcW w:w="3846" w:type="dxa"/>
          </w:tcPr>
          <w:p w14:paraId="66746E61" w14:textId="0178915A" w:rsidR="001251AB" w:rsidRPr="005E3FAE" w:rsidRDefault="00747389" w:rsidP="0054778C">
            <w:pPr>
              <w:spacing w:line="276" w:lineRule="auto"/>
              <w:rPr>
                <w:sz w:val="20"/>
                <w:szCs w:val="20"/>
              </w:rPr>
            </w:pPr>
            <w:r w:rsidRPr="005E3FAE">
              <w:rPr>
                <w:sz w:val="20"/>
                <w:szCs w:val="20"/>
              </w:rPr>
              <w:t>18</w:t>
            </w:r>
            <w:r w:rsidRPr="005E3FAE">
              <w:rPr>
                <w:sz w:val="20"/>
                <w:szCs w:val="20"/>
                <w:vertAlign w:val="superscript"/>
              </w:rPr>
              <w:t>th</w:t>
            </w:r>
            <w:r w:rsidRPr="005E3FAE">
              <w:rPr>
                <w:sz w:val="20"/>
                <w:szCs w:val="20"/>
              </w:rPr>
              <w:t xml:space="preserve"> October 2019</w:t>
            </w:r>
          </w:p>
        </w:tc>
      </w:tr>
      <w:tr w:rsidR="001251AB" w:rsidRPr="001251AB" w14:paraId="72CAD5F3" w14:textId="77777777" w:rsidTr="0054778C">
        <w:tc>
          <w:tcPr>
            <w:tcW w:w="4936" w:type="dxa"/>
          </w:tcPr>
          <w:p w14:paraId="7FD0695A" w14:textId="77777777" w:rsidR="001251AB" w:rsidRPr="005E3FAE" w:rsidRDefault="001251AB" w:rsidP="0054778C">
            <w:pPr>
              <w:spacing w:line="276" w:lineRule="auto"/>
              <w:rPr>
                <w:sz w:val="20"/>
                <w:szCs w:val="20"/>
              </w:rPr>
            </w:pPr>
            <w:r w:rsidRPr="005E3FAE">
              <w:rPr>
                <w:sz w:val="20"/>
                <w:szCs w:val="20"/>
              </w:rPr>
              <w:t>Final Report and roadmap agreed</w:t>
            </w:r>
          </w:p>
        </w:tc>
        <w:tc>
          <w:tcPr>
            <w:tcW w:w="3846" w:type="dxa"/>
          </w:tcPr>
          <w:p w14:paraId="7966AB69" w14:textId="59C056A9" w:rsidR="001251AB" w:rsidRPr="005E3FAE" w:rsidRDefault="00747389" w:rsidP="0054778C">
            <w:pPr>
              <w:spacing w:line="276" w:lineRule="auto"/>
              <w:rPr>
                <w:sz w:val="20"/>
                <w:szCs w:val="20"/>
              </w:rPr>
            </w:pPr>
            <w:r w:rsidRPr="005E3FAE">
              <w:rPr>
                <w:sz w:val="20"/>
                <w:szCs w:val="20"/>
              </w:rPr>
              <w:t>29</w:t>
            </w:r>
            <w:r w:rsidRPr="005E3FAE">
              <w:rPr>
                <w:sz w:val="20"/>
                <w:szCs w:val="20"/>
                <w:vertAlign w:val="superscript"/>
              </w:rPr>
              <w:t>th</w:t>
            </w:r>
            <w:r w:rsidRPr="005E3FAE">
              <w:rPr>
                <w:sz w:val="20"/>
                <w:szCs w:val="20"/>
              </w:rPr>
              <w:t xml:space="preserve"> November 2019</w:t>
            </w:r>
          </w:p>
        </w:tc>
      </w:tr>
      <w:tr w:rsidR="001251AB" w:rsidRPr="00570614" w14:paraId="06AEC781" w14:textId="77777777" w:rsidTr="0054778C">
        <w:tc>
          <w:tcPr>
            <w:tcW w:w="4936" w:type="dxa"/>
          </w:tcPr>
          <w:p w14:paraId="6A7EC063" w14:textId="77777777" w:rsidR="001251AB" w:rsidRPr="005E3FAE" w:rsidRDefault="001251AB" w:rsidP="0054778C">
            <w:pPr>
              <w:spacing w:line="276" w:lineRule="auto"/>
              <w:rPr>
                <w:sz w:val="20"/>
                <w:szCs w:val="20"/>
              </w:rPr>
            </w:pPr>
            <w:r w:rsidRPr="005E3FAE">
              <w:rPr>
                <w:sz w:val="20"/>
                <w:szCs w:val="20"/>
              </w:rPr>
              <w:t>Submission of final results to BEIS</w:t>
            </w:r>
          </w:p>
        </w:tc>
        <w:tc>
          <w:tcPr>
            <w:tcW w:w="3846" w:type="dxa"/>
          </w:tcPr>
          <w:p w14:paraId="1BA79293" w14:textId="44A0B8E1" w:rsidR="001251AB" w:rsidRPr="005E3FAE" w:rsidRDefault="001251AB" w:rsidP="00747389">
            <w:pPr>
              <w:spacing w:line="276" w:lineRule="auto"/>
              <w:rPr>
                <w:sz w:val="20"/>
                <w:szCs w:val="20"/>
              </w:rPr>
            </w:pPr>
            <w:r w:rsidRPr="005E3FAE">
              <w:rPr>
                <w:sz w:val="20"/>
                <w:szCs w:val="20"/>
              </w:rPr>
              <w:t>31</w:t>
            </w:r>
            <w:r w:rsidRPr="005E3FAE">
              <w:rPr>
                <w:sz w:val="20"/>
                <w:szCs w:val="20"/>
                <w:vertAlign w:val="superscript"/>
              </w:rPr>
              <w:t>st</w:t>
            </w:r>
            <w:r w:rsidRPr="005E3FAE">
              <w:rPr>
                <w:sz w:val="20"/>
                <w:szCs w:val="20"/>
              </w:rPr>
              <w:t xml:space="preserve"> </w:t>
            </w:r>
            <w:r w:rsidR="00747389" w:rsidRPr="005E3FAE">
              <w:rPr>
                <w:sz w:val="20"/>
                <w:szCs w:val="20"/>
              </w:rPr>
              <w:t>December 2019</w:t>
            </w:r>
          </w:p>
        </w:tc>
      </w:tr>
    </w:tbl>
    <w:p w14:paraId="7A2858E1" w14:textId="77777777" w:rsidR="001251AB" w:rsidRPr="00570614" w:rsidRDefault="001251AB" w:rsidP="001251AB"/>
    <w:p w14:paraId="78E6B8B4" w14:textId="18B1ED8A" w:rsidR="001251AB" w:rsidRPr="002F21BB" w:rsidRDefault="001251AB" w:rsidP="001251AB">
      <w:pPr>
        <w:spacing w:after="240"/>
        <w:rPr>
          <w:sz w:val="24"/>
          <w:szCs w:val="24"/>
        </w:rPr>
      </w:pPr>
      <w:r w:rsidRPr="002F21BB">
        <w:rPr>
          <w:sz w:val="24"/>
          <w:szCs w:val="24"/>
        </w:rPr>
        <w:t>Contractors should allow for at least t</w:t>
      </w:r>
      <w:r w:rsidR="006B21A4">
        <w:rPr>
          <w:sz w:val="24"/>
          <w:szCs w:val="24"/>
        </w:rPr>
        <w:t>hree</w:t>
      </w:r>
      <w:r w:rsidRPr="002F21BB">
        <w:rPr>
          <w:sz w:val="24"/>
          <w:szCs w:val="24"/>
        </w:rPr>
        <w:t xml:space="preserve"> meetings of the Project Steering Board at BEIS, covering the inception meeting</w:t>
      </w:r>
      <w:r w:rsidR="007A0F25">
        <w:rPr>
          <w:sz w:val="24"/>
          <w:szCs w:val="24"/>
        </w:rPr>
        <w:t>,</w:t>
      </w:r>
      <w:r w:rsidRPr="002F21BB">
        <w:rPr>
          <w:sz w:val="24"/>
          <w:szCs w:val="24"/>
        </w:rPr>
        <w:t xml:space="preserve"> </w:t>
      </w:r>
      <w:r w:rsidR="006B21A4">
        <w:rPr>
          <w:sz w:val="24"/>
          <w:szCs w:val="24"/>
        </w:rPr>
        <w:t>discuss</w:t>
      </w:r>
      <w:r w:rsidR="007A0F25">
        <w:rPr>
          <w:sz w:val="24"/>
          <w:szCs w:val="24"/>
        </w:rPr>
        <w:t>ion of</w:t>
      </w:r>
      <w:r w:rsidR="006B21A4">
        <w:rPr>
          <w:sz w:val="24"/>
          <w:szCs w:val="24"/>
        </w:rPr>
        <w:t xml:space="preserve"> Progress Report 2 </w:t>
      </w:r>
      <w:r w:rsidRPr="002F21BB">
        <w:rPr>
          <w:sz w:val="24"/>
          <w:szCs w:val="24"/>
        </w:rPr>
        <w:t>and presentation of the final results.</w:t>
      </w:r>
    </w:p>
    <w:p w14:paraId="1385F3AB" w14:textId="77777777" w:rsidR="001251AB" w:rsidRDefault="001251AB" w:rsidP="001251AB">
      <w:pPr>
        <w:spacing w:before="240"/>
      </w:pPr>
    </w:p>
    <w:p w14:paraId="68F51F39" w14:textId="77777777" w:rsidR="002F59AC" w:rsidRPr="002D32D5" w:rsidRDefault="004C7039" w:rsidP="005C519A">
      <w:pPr>
        <w:pStyle w:val="Heading1"/>
        <w:numPr>
          <w:ilvl w:val="0"/>
          <w:numId w:val="31"/>
        </w:numPr>
        <w:rPr>
          <w:rFonts w:ascii="Arial" w:hAnsi="Arial" w:cs="Arial"/>
          <w:sz w:val="24"/>
          <w:szCs w:val="24"/>
        </w:rPr>
      </w:pPr>
      <w:bookmarkStart w:id="46" w:name="_Ref357541731"/>
      <w:bookmarkStart w:id="47" w:name="_Toc381969514"/>
      <w:bookmarkStart w:id="48" w:name="_Toc405888463"/>
      <w:r w:rsidRPr="002D32D5">
        <w:rPr>
          <w:rFonts w:ascii="Arial" w:hAnsi="Arial" w:cs="Arial"/>
          <w:sz w:val="24"/>
          <w:szCs w:val="24"/>
        </w:rPr>
        <w:t>C</w:t>
      </w:r>
      <w:r w:rsidR="002F59AC" w:rsidRPr="002D32D5">
        <w:rPr>
          <w:rFonts w:ascii="Arial" w:hAnsi="Arial" w:cs="Arial"/>
          <w:sz w:val="24"/>
          <w:szCs w:val="24"/>
        </w:rPr>
        <w:t>hallenges</w:t>
      </w:r>
      <w:bookmarkEnd w:id="46"/>
      <w:bookmarkEnd w:id="47"/>
      <w:bookmarkEnd w:id="48"/>
    </w:p>
    <w:p w14:paraId="251287A9" w14:textId="77777777" w:rsidR="001251AB" w:rsidRPr="002F21BB" w:rsidRDefault="001251AB" w:rsidP="001251AB">
      <w:pPr>
        <w:spacing w:before="240" w:after="120"/>
        <w:rPr>
          <w:sz w:val="24"/>
          <w:szCs w:val="24"/>
        </w:rPr>
      </w:pPr>
      <w:r w:rsidRPr="002F21BB">
        <w:rPr>
          <w:sz w:val="24"/>
          <w:szCs w:val="24"/>
        </w:rPr>
        <w:t xml:space="preserve">There may be a number of challenges in conducting this research; some are given in the following section. Contractors </w:t>
      </w:r>
      <w:r w:rsidRPr="0054778C">
        <w:rPr>
          <w:sz w:val="24"/>
          <w:szCs w:val="24"/>
          <w:u w:val="single"/>
        </w:rPr>
        <w:t>must consider how these and other challenges to providing answers to the research questions will be addressed through the project design and delivery</w:t>
      </w:r>
      <w:r w:rsidRPr="002F21BB">
        <w:rPr>
          <w:sz w:val="24"/>
          <w:szCs w:val="24"/>
        </w:rPr>
        <w:t xml:space="preserve">. </w:t>
      </w:r>
    </w:p>
    <w:p w14:paraId="52EB22D7" w14:textId="78F32717" w:rsidR="001251AB" w:rsidRPr="00656646" w:rsidRDefault="001251AB" w:rsidP="005C519A">
      <w:pPr>
        <w:widowControl/>
        <w:numPr>
          <w:ilvl w:val="0"/>
          <w:numId w:val="40"/>
        </w:numPr>
        <w:overflowPunct/>
        <w:autoSpaceDE/>
        <w:autoSpaceDN/>
        <w:adjustRightInd/>
        <w:spacing w:after="200" w:line="276" w:lineRule="auto"/>
        <w:jc w:val="both"/>
        <w:textAlignment w:val="auto"/>
        <w:rPr>
          <w:sz w:val="24"/>
          <w:szCs w:val="24"/>
          <w:lang w:val="en-US"/>
        </w:rPr>
      </w:pPr>
      <w:r w:rsidRPr="00656646">
        <w:rPr>
          <w:sz w:val="24"/>
          <w:szCs w:val="24"/>
          <w:lang w:val="en-US"/>
        </w:rPr>
        <w:t>The work may not deliver results with sufficiently low levels of uncertainty to be useful given the diversity of land</w:t>
      </w:r>
      <w:r w:rsidR="00E609B0" w:rsidRPr="00656646">
        <w:rPr>
          <w:sz w:val="24"/>
          <w:szCs w:val="24"/>
          <w:lang w:val="en-US"/>
        </w:rPr>
        <w:t xml:space="preserve"> uses (and hence pressures) on peatlands</w:t>
      </w:r>
      <w:r w:rsidRPr="00656646">
        <w:rPr>
          <w:sz w:val="24"/>
          <w:szCs w:val="24"/>
          <w:lang w:val="en-US"/>
        </w:rPr>
        <w:t xml:space="preserve"> </w:t>
      </w:r>
      <w:r w:rsidR="00E609B0" w:rsidRPr="00656646">
        <w:rPr>
          <w:sz w:val="24"/>
          <w:szCs w:val="24"/>
          <w:lang w:val="en-US"/>
        </w:rPr>
        <w:t>in the UK and the heterogeneity of the surface at the site scale</w:t>
      </w:r>
      <w:r w:rsidRPr="00656646">
        <w:rPr>
          <w:sz w:val="24"/>
          <w:szCs w:val="24"/>
          <w:lang w:val="en-US"/>
        </w:rPr>
        <w:t>.</w:t>
      </w:r>
    </w:p>
    <w:p w14:paraId="21A47C65" w14:textId="184F70BA" w:rsidR="001251AB" w:rsidRPr="00656646" w:rsidRDefault="00E609B0" w:rsidP="005C519A">
      <w:pPr>
        <w:widowControl/>
        <w:numPr>
          <w:ilvl w:val="0"/>
          <w:numId w:val="40"/>
        </w:numPr>
        <w:overflowPunct/>
        <w:autoSpaceDE/>
        <w:autoSpaceDN/>
        <w:adjustRightInd/>
        <w:spacing w:after="200" w:line="276" w:lineRule="auto"/>
        <w:jc w:val="both"/>
        <w:textAlignment w:val="auto"/>
        <w:rPr>
          <w:sz w:val="24"/>
          <w:szCs w:val="24"/>
          <w:lang w:val="en-US"/>
        </w:rPr>
      </w:pPr>
      <w:r w:rsidRPr="00656646">
        <w:rPr>
          <w:sz w:val="24"/>
          <w:szCs w:val="24"/>
          <w:lang w:val="en-US"/>
        </w:rPr>
        <w:t xml:space="preserve">The relationships between peatland vegetation community composition, hydrology, carbon balance and surface elevation change might be non-linear, which might make </w:t>
      </w:r>
      <w:r w:rsidR="003A287A" w:rsidRPr="00656646">
        <w:rPr>
          <w:sz w:val="24"/>
          <w:szCs w:val="24"/>
          <w:lang w:val="en-US"/>
        </w:rPr>
        <w:t xml:space="preserve">parametric </w:t>
      </w:r>
      <w:r w:rsidRPr="00656646">
        <w:rPr>
          <w:sz w:val="24"/>
          <w:szCs w:val="24"/>
          <w:lang w:val="en-US"/>
        </w:rPr>
        <w:t xml:space="preserve">statistical </w:t>
      </w:r>
      <w:r w:rsidR="003A287A" w:rsidRPr="00656646">
        <w:rPr>
          <w:sz w:val="24"/>
          <w:szCs w:val="24"/>
          <w:lang w:val="en-US"/>
        </w:rPr>
        <w:t>testing difficult</w:t>
      </w:r>
      <w:r w:rsidRPr="00656646">
        <w:rPr>
          <w:sz w:val="24"/>
          <w:szCs w:val="24"/>
          <w:lang w:val="en-US"/>
        </w:rPr>
        <w:t>.</w:t>
      </w:r>
    </w:p>
    <w:p w14:paraId="3E44E83D" w14:textId="71B70021" w:rsidR="001251AB" w:rsidRPr="00656646" w:rsidRDefault="001251AB" w:rsidP="005C519A">
      <w:pPr>
        <w:widowControl/>
        <w:numPr>
          <w:ilvl w:val="0"/>
          <w:numId w:val="40"/>
        </w:numPr>
        <w:overflowPunct/>
        <w:autoSpaceDE/>
        <w:autoSpaceDN/>
        <w:adjustRightInd/>
        <w:spacing w:after="200" w:line="276" w:lineRule="auto"/>
        <w:jc w:val="both"/>
        <w:textAlignment w:val="auto"/>
        <w:rPr>
          <w:sz w:val="24"/>
          <w:szCs w:val="24"/>
          <w:lang w:val="en-US"/>
        </w:rPr>
      </w:pPr>
      <w:r w:rsidRPr="00656646">
        <w:rPr>
          <w:sz w:val="24"/>
          <w:szCs w:val="24"/>
          <w:lang w:val="en-US"/>
        </w:rPr>
        <w:t>Timely access to both analysis-ready remote sensing data and reference data in an appropriate format will be critical for this work and any delays in accessing and/or processing data could result in the project over-running.</w:t>
      </w:r>
    </w:p>
    <w:p w14:paraId="748E32D1" w14:textId="1B48B159" w:rsidR="001251AB" w:rsidRPr="00656646" w:rsidRDefault="001251AB" w:rsidP="005C519A">
      <w:pPr>
        <w:widowControl/>
        <w:numPr>
          <w:ilvl w:val="0"/>
          <w:numId w:val="40"/>
        </w:numPr>
        <w:overflowPunct/>
        <w:autoSpaceDE/>
        <w:autoSpaceDN/>
        <w:adjustRightInd/>
        <w:spacing w:after="200" w:line="276" w:lineRule="auto"/>
        <w:jc w:val="both"/>
        <w:textAlignment w:val="auto"/>
        <w:rPr>
          <w:sz w:val="24"/>
          <w:szCs w:val="24"/>
          <w:lang w:val="en-US"/>
        </w:rPr>
      </w:pPr>
      <w:r w:rsidRPr="00656646">
        <w:rPr>
          <w:sz w:val="24"/>
          <w:szCs w:val="24"/>
          <w:lang w:val="en-US"/>
        </w:rPr>
        <w:t xml:space="preserve">The project requires individuals with highly specialized technical knowledge. The contractors may experience problems with personnel during peak periods leaving project staff overloaded and risk inefficient delivery. The contractor </w:t>
      </w:r>
      <w:r w:rsidR="00656646" w:rsidRPr="00656646">
        <w:rPr>
          <w:sz w:val="24"/>
          <w:szCs w:val="24"/>
          <w:lang w:val="en-US"/>
        </w:rPr>
        <w:t>can mitigate</w:t>
      </w:r>
      <w:r w:rsidRPr="00656646">
        <w:rPr>
          <w:sz w:val="24"/>
          <w:szCs w:val="24"/>
          <w:lang w:val="en-US"/>
        </w:rPr>
        <w:t xml:space="preserve"> this risk by training staff members to be able to deputise for others during peak periods and operate a deployment planner during busy periods to ensure projects are resourced in the most efficient way.</w:t>
      </w:r>
    </w:p>
    <w:p w14:paraId="68F51F3A" w14:textId="77777777" w:rsidR="00585DA5" w:rsidRPr="005A7FBC" w:rsidRDefault="00585DA5" w:rsidP="001251AB">
      <w:pPr>
        <w:spacing w:before="240"/>
        <w:jc w:val="both"/>
        <w:rPr>
          <w:rFonts w:cs="Arial"/>
          <w:b/>
          <w:bCs/>
          <w:iCs/>
          <w:sz w:val="24"/>
          <w:szCs w:val="24"/>
        </w:rPr>
      </w:pPr>
    </w:p>
    <w:p w14:paraId="68F51F3B" w14:textId="2855CACE" w:rsidR="008F4BEB" w:rsidRPr="002D32D5" w:rsidRDefault="008F4BEB" w:rsidP="005C519A">
      <w:pPr>
        <w:pStyle w:val="Heading1"/>
        <w:numPr>
          <w:ilvl w:val="0"/>
          <w:numId w:val="31"/>
        </w:numPr>
        <w:rPr>
          <w:rFonts w:ascii="Arial" w:hAnsi="Arial" w:cs="Arial"/>
          <w:sz w:val="24"/>
          <w:szCs w:val="24"/>
        </w:rPr>
      </w:pPr>
      <w:bookmarkStart w:id="49" w:name="_Toc381969515"/>
      <w:bookmarkStart w:id="50" w:name="_Toc405888464"/>
      <w:bookmarkStart w:id="51" w:name="_Toc271272913"/>
      <w:r w:rsidRPr="002D32D5">
        <w:rPr>
          <w:rFonts w:ascii="Arial" w:hAnsi="Arial" w:cs="Arial"/>
          <w:sz w:val="24"/>
          <w:szCs w:val="24"/>
        </w:rPr>
        <w:t>Ethics</w:t>
      </w:r>
      <w:bookmarkEnd w:id="49"/>
      <w:bookmarkEnd w:id="50"/>
    </w:p>
    <w:p w14:paraId="68F51F3C" w14:textId="77777777" w:rsidR="002D32D5" w:rsidRDefault="002D32D5" w:rsidP="008F4BEB">
      <w:pPr>
        <w:pStyle w:val="ListParagraph"/>
        <w:spacing w:after="0" w:line="240" w:lineRule="auto"/>
        <w:ind w:left="0"/>
        <w:contextualSpacing w:val="0"/>
      </w:pPr>
    </w:p>
    <w:p w14:paraId="68F51F3D" w14:textId="77777777"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8F51F3E" w14:textId="77777777" w:rsidR="005C0467" w:rsidRDefault="005C0467" w:rsidP="002D32D5">
      <w:pPr>
        <w:pStyle w:val="ListParagraph"/>
        <w:spacing w:after="0" w:line="240" w:lineRule="auto"/>
        <w:ind w:left="0"/>
        <w:contextualSpacing w:val="0"/>
        <w:jc w:val="both"/>
        <w:rPr>
          <w:rFonts w:ascii="Arial" w:hAnsi="Arial" w:cs="Arial"/>
          <w:sz w:val="24"/>
          <w:szCs w:val="24"/>
        </w:rPr>
      </w:pPr>
    </w:p>
    <w:p w14:paraId="68F51F3F" w14:textId="321B21FC"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w:t>
      </w:r>
      <w:r w:rsidR="00656646" w:rsidRPr="005070B3">
        <w:rPr>
          <w:rFonts w:ascii="Arial" w:hAnsi="Arial" w:cs="Arial"/>
          <w:sz w:val="24"/>
          <w:szCs w:val="24"/>
        </w:rPr>
        <w:t xml:space="preserve">Government Social Research </w:t>
      </w:r>
      <w:r w:rsidR="00656646">
        <w:rPr>
          <w:rFonts w:ascii="Arial" w:hAnsi="Arial" w:cs="Arial"/>
          <w:sz w:val="24"/>
          <w:szCs w:val="24"/>
        </w:rPr>
        <w:t>(</w:t>
      </w:r>
      <w:r>
        <w:rPr>
          <w:rFonts w:ascii="Arial" w:hAnsi="Arial" w:cs="Arial"/>
          <w:sz w:val="24"/>
          <w:szCs w:val="24"/>
        </w:rPr>
        <w:t>GSR</w:t>
      </w:r>
      <w:r w:rsidR="00656646">
        <w:rPr>
          <w:rFonts w:ascii="Arial" w:hAnsi="Arial" w:cs="Arial"/>
          <w:sz w:val="24"/>
          <w:szCs w:val="24"/>
        </w:rPr>
        <w:t>)</w:t>
      </w:r>
      <w:r w:rsidR="00D75586">
        <w:rPr>
          <w:rFonts w:ascii="Arial" w:hAnsi="Arial" w:cs="Arial"/>
          <w:sz w:val="24"/>
          <w:szCs w:val="24"/>
        </w:rPr>
        <w:t xml:space="preserve"> Principals:</w:t>
      </w:r>
    </w:p>
    <w:p w14:paraId="68F51F40" w14:textId="77777777" w:rsidR="00D75586" w:rsidRPr="00BF74E5" w:rsidRDefault="00D75586" w:rsidP="005C519A">
      <w:pPr>
        <w:pStyle w:val="ListParagraph"/>
        <w:numPr>
          <w:ilvl w:val="0"/>
          <w:numId w:val="11"/>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68F51F41" w14:textId="77777777" w:rsidR="00D75586" w:rsidRPr="00BF74E5" w:rsidRDefault="00D75586" w:rsidP="005C519A">
      <w:pPr>
        <w:pStyle w:val="ListParagraph"/>
        <w:numPr>
          <w:ilvl w:val="0"/>
          <w:numId w:val="11"/>
        </w:numPr>
        <w:jc w:val="both"/>
        <w:rPr>
          <w:rFonts w:ascii="Arial" w:hAnsi="Arial" w:cs="Arial"/>
          <w:iCs/>
          <w:sz w:val="24"/>
          <w:szCs w:val="24"/>
        </w:rPr>
      </w:pPr>
      <w:r w:rsidRPr="00BF74E5">
        <w:rPr>
          <w:rFonts w:ascii="Arial" w:hAnsi="Arial" w:cs="Arial"/>
          <w:iCs/>
          <w:sz w:val="24"/>
          <w:szCs w:val="24"/>
        </w:rPr>
        <w:t>Participation based on valid consent</w:t>
      </w:r>
    </w:p>
    <w:p w14:paraId="68F51F42" w14:textId="77777777" w:rsidR="00D75586" w:rsidRPr="00BF74E5" w:rsidRDefault="00D75586" w:rsidP="005C519A">
      <w:pPr>
        <w:pStyle w:val="ListParagraph"/>
        <w:numPr>
          <w:ilvl w:val="0"/>
          <w:numId w:val="11"/>
        </w:numPr>
        <w:jc w:val="both"/>
        <w:rPr>
          <w:rFonts w:ascii="Arial" w:hAnsi="Arial" w:cs="Arial"/>
          <w:iCs/>
          <w:sz w:val="24"/>
          <w:szCs w:val="24"/>
        </w:rPr>
      </w:pPr>
      <w:r w:rsidRPr="00BF74E5">
        <w:rPr>
          <w:rFonts w:ascii="Arial" w:hAnsi="Arial" w:cs="Arial"/>
          <w:iCs/>
          <w:sz w:val="24"/>
          <w:szCs w:val="24"/>
        </w:rPr>
        <w:t>Enabling participation</w:t>
      </w:r>
    </w:p>
    <w:p w14:paraId="68F51F43" w14:textId="77777777" w:rsidR="00D75586" w:rsidRPr="00BF74E5" w:rsidRDefault="00D75586" w:rsidP="005C519A">
      <w:pPr>
        <w:pStyle w:val="ListParagraph"/>
        <w:numPr>
          <w:ilvl w:val="0"/>
          <w:numId w:val="11"/>
        </w:numPr>
        <w:jc w:val="both"/>
        <w:rPr>
          <w:rFonts w:ascii="Arial" w:hAnsi="Arial" w:cs="Arial"/>
          <w:iCs/>
          <w:sz w:val="24"/>
          <w:szCs w:val="24"/>
        </w:rPr>
      </w:pPr>
      <w:r w:rsidRPr="00BF74E5">
        <w:rPr>
          <w:rFonts w:ascii="Arial" w:hAnsi="Arial" w:cs="Arial"/>
          <w:iCs/>
          <w:sz w:val="24"/>
          <w:szCs w:val="24"/>
        </w:rPr>
        <w:t>Avoidance of personal harm</w:t>
      </w:r>
    </w:p>
    <w:p w14:paraId="68F51F44" w14:textId="77777777" w:rsidR="00D75586" w:rsidRPr="00BF74E5" w:rsidRDefault="00D75586" w:rsidP="005C519A">
      <w:pPr>
        <w:pStyle w:val="ListParagraph"/>
        <w:numPr>
          <w:ilvl w:val="0"/>
          <w:numId w:val="11"/>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68F51F45"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68F51F46" w14:textId="77777777" w:rsidR="00E070AD" w:rsidRPr="002D32D5" w:rsidRDefault="00E070AD" w:rsidP="005C519A">
      <w:pPr>
        <w:pStyle w:val="Heading1"/>
        <w:numPr>
          <w:ilvl w:val="0"/>
          <w:numId w:val="31"/>
        </w:numPr>
        <w:rPr>
          <w:rFonts w:ascii="Arial" w:hAnsi="Arial" w:cs="Arial"/>
          <w:sz w:val="24"/>
          <w:szCs w:val="24"/>
        </w:rPr>
      </w:pPr>
      <w:bookmarkStart w:id="52" w:name="_Ref338852517"/>
      <w:bookmarkStart w:id="53" w:name="_Toc381969516"/>
      <w:bookmarkStart w:id="54" w:name="_Toc405888465"/>
      <w:bookmarkEnd w:id="51"/>
      <w:r w:rsidRPr="002D32D5">
        <w:rPr>
          <w:rFonts w:ascii="Arial" w:hAnsi="Arial" w:cs="Arial"/>
          <w:sz w:val="24"/>
          <w:szCs w:val="24"/>
        </w:rPr>
        <w:t>Working Arrangements</w:t>
      </w:r>
      <w:bookmarkEnd w:id="52"/>
      <w:bookmarkEnd w:id="53"/>
      <w:bookmarkEnd w:id="54"/>
    </w:p>
    <w:p w14:paraId="68F51F47" w14:textId="77777777" w:rsidR="00AA62E8" w:rsidRPr="005A7FBC" w:rsidRDefault="00AA62E8" w:rsidP="005A7FBC">
      <w:pPr>
        <w:jc w:val="both"/>
        <w:rPr>
          <w:rFonts w:cs="Arial"/>
          <w:b/>
          <w:bCs/>
          <w:iCs/>
          <w:sz w:val="24"/>
          <w:szCs w:val="24"/>
        </w:rPr>
      </w:pPr>
    </w:p>
    <w:p w14:paraId="43426BAA" w14:textId="77777777" w:rsidR="00656646" w:rsidRDefault="00656646" w:rsidP="00656646">
      <w:pPr>
        <w:spacing w:after="240"/>
        <w:ind w:left="360"/>
        <w:jc w:val="both"/>
        <w:rPr>
          <w:rFonts w:cs="Arial"/>
          <w:bCs/>
          <w:sz w:val="24"/>
          <w:szCs w:val="24"/>
        </w:rPr>
      </w:pPr>
      <w:r w:rsidRPr="005A7FBC">
        <w:rPr>
          <w:rFonts w:cs="Arial"/>
          <w:bCs/>
          <w:sz w:val="24"/>
          <w:szCs w:val="24"/>
        </w:rPr>
        <w:t>The successful contractor will be expected to i</w:t>
      </w:r>
      <w:r>
        <w:rPr>
          <w:rFonts w:cs="Arial"/>
          <w:bCs/>
          <w:sz w:val="24"/>
          <w:szCs w:val="24"/>
        </w:rPr>
        <w:t>dentify one named point of cont</w:t>
      </w:r>
      <w:r w:rsidRPr="005A7FBC">
        <w:rPr>
          <w:rFonts w:cs="Arial"/>
          <w:bCs/>
          <w:sz w:val="24"/>
          <w:szCs w:val="24"/>
        </w:rPr>
        <w:t>act through</w:t>
      </w:r>
      <w:r>
        <w:rPr>
          <w:rFonts w:cs="Arial"/>
          <w:bCs/>
          <w:sz w:val="24"/>
          <w:szCs w:val="24"/>
        </w:rPr>
        <w:t xml:space="preserve"> </w:t>
      </w:r>
      <w:r w:rsidRPr="005A7FBC">
        <w:rPr>
          <w:rFonts w:cs="Arial"/>
          <w:bCs/>
          <w:sz w:val="24"/>
          <w:szCs w:val="24"/>
        </w:rPr>
        <w:t xml:space="preserve">whom all enquiries can be filtered. A </w:t>
      </w:r>
      <w:r>
        <w:rPr>
          <w:rFonts w:cs="Arial"/>
          <w:bCs/>
          <w:sz w:val="24"/>
          <w:szCs w:val="24"/>
        </w:rPr>
        <w:t>BEIS</w:t>
      </w:r>
      <w:r w:rsidRPr="005A7FBC">
        <w:rPr>
          <w:rFonts w:cs="Arial"/>
          <w:bCs/>
          <w:sz w:val="24"/>
          <w:szCs w:val="24"/>
        </w:rPr>
        <w:t xml:space="preserve"> project manager will be assigned to the project and will be the central point of contact. </w:t>
      </w:r>
    </w:p>
    <w:p w14:paraId="662933A5" w14:textId="7CF276B5" w:rsidR="00656646" w:rsidRPr="004E4289" w:rsidRDefault="00656646" w:rsidP="00656646">
      <w:pPr>
        <w:spacing w:after="240"/>
        <w:ind w:left="360"/>
        <w:jc w:val="both"/>
        <w:rPr>
          <w:rFonts w:cs="Arial"/>
          <w:bCs/>
          <w:sz w:val="24"/>
          <w:szCs w:val="24"/>
        </w:rPr>
      </w:pPr>
      <w:r>
        <w:rPr>
          <w:rFonts w:cs="Arial"/>
          <w:bCs/>
          <w:sz w:val="24"/>
          <w:szCs w:val="24"/>
        </w:rPr>
        <w:t>A</w:t>
      </w:r>
      <w:r w:rsidRPr="004E4289">
        <w:rPr>
          <w:rFonts w:cs="Arial"/>
          <w:bCs/>
          <w:sz w:val="24"/>
          <w:szCs w:val="24"/>
        </w:rPr>
        <w:t xml:space="preserve"> steering group, made up of members of the LULUCF Scientific Steering Committee (</w:t>
      </w:r>
      <w:r>
        <w:rPr>
          <w:rFonts w:cs="Arial"/>
          <w:bCs/>
          <w:sz w:val="24"/>
          <w:szCs w:val="24"/>
        </w:rPr>
        <w:t>BEIS</w:t>
      </w:r>
      <w:r w:rsidRPr="004E4289">
        <w:rPr>
          <w:rFonts w:cs="Arial"/>
          <w:bCs/>
          <w:sz w:val="24"/>
          <w:szCs w:val="24"/>
        </w:rPr>
        <w:t>, Defra</w:t>
      </w:r>
      <w:r w:rsidR="006B21A4">
        <w:rPr>
          <w:rFonts w:cs="Arial"/>
          <w:bCs/>
          <w:sz w:val="24"/>
          <w:szCs w:val="24"/>
        </w:rPr>
        <w:t>,</w:t>
      </w:r>
      <w:r>
        <w:rPr>
          <w:rFonts w:cs="Arial"/>
          <w:bCs/>
          <w:sz w:val="24"/>
          <w:szCs w:val="24"/>
        </w:rPr>
        <w:t xml:space="preserve">  devolved </w:t>
      </w:r>
      <w:r>
        <w:rPr>
          <w:rFonts w:cs="Arial"/>
          <w:bCs/>
          <w:sz w:val="24"/>
          <w:szCs w:val="24"/>
        </w:rPr>
        <w:lastRenderedPageBreak/>
        <w:t>administrations</w:t>
      </w:r>
      <w:r w:rsidR="006B21A4">
        <w:rPr>
          <w:rFonts w:cs="Arial"/>
          <w:bCs/>
          <w:sz w:val="24"/>
          <w:szCs w:val="24"/>
        </w:rPr>
        <w:t xml:space="preserve"> and relevant experts</w:t>
      </w:r>
      <w:r w:rsidRPr="004E4289">
        <w:rPr>
          <w:rFonts w:cs="Arial"/>
          <w:bCs/>
          <w:sz w:val="24"/>
          <w:szCs w:val="24"/>
        </w:rPr>
        <w:t>) will be set up to inform key decisions, a subset of which will form the Project Board.</w:t>
      </w:r>
    </w:p>
    <w:p w14:paraId="55AF2771" w14:textId="14D27B32" w:rsidR="00656646" w:rsidRPr="004E4289" w:rsidRDefault="00656646" w:rsidP="00656646">
      <w:pPr>
        <w:spacing w:after="240"/>
        <w:ind w:left="360"/>
        <w:jc w:val="both"/>
        <w:rPr>
          <w:rFonts w:cs="Arial"/>
          <w:bCs/>
          <w:sz w:val="24"/>
          <w:szCs w:val="24"/>
        </w:rPr>
      </w:pPr>
      <w:r>
        <w:rPr>
          <w:rFonts w:cs="Arial"/>
          <w:bCs/>
          <w:sz w:val="24"/>
          <w:szCs w:val="24"/>
        </w:rPr>
        <w:t>BEIS</w:t>
      </w:r>
      <w:r w:rsidRPr="004E4289">
        <w:rPr>
          <w:rFonts w:cs="Arial"/>
          <w:bCs/>
          <w:sz w:val="24"/>
          <w:szCs w:val="24"/>
        </w:rPr>
        <w:t xml:space="preserve"> will conduct internal peer review throughout the project, and may engage external peer reviewers</w:t>
      </w:r>
      <w:r>
        <w:rPr>
          <w:rFonts w:cs="Arial"/>
          <w:bCs/>
          <w:sz w:val="24"/>
          <w:szCs w:val="24"/>
        </w:rPr>
        <w:t>,</w:t>
      </w:r>
      <w:r w:rsidRPr="004E4289">
        <w:rPr>
          <w:rFonts w:cs="Arial"/>
          <w:bCs/>
          <w:sz w:val="24"/>
          <w:szCs w:val="24"/>
        </w:rPr>
        <w:t xml:space="preserve"> possibly including members of the National Inventory Steering Committee.</w:t>
      </w:r>
    </w:p>
    <w:p w14:paraId="3B890679" w14:textId="77777777" w:rsidR="00656646" w:rsidRPr="004E4289" w:rsidRDefault="00656646" w:rsidP="00656646">
      <w:pPr>
        <w:spacing w:after="240"/>
        <w:ind w:left="360"/>
        <w:jc w:val="both"/>
        <w:rPr>
          <w:rFonts w:cs="Arial"/>
          <w:bCs/>
          <w:sz w:val="24"/>
          <w:szCs w:val="24"/>
        </w:rPr>
      </w:pPr>
      <w:r w:rsidRPr="004E4289">
        <w:rPr>
          <w:rFonts w:cs="Arial"/>
          <w:bCs/>
          <w:sz w:val="24"/>
          <w:szCs w:val="24"/>
        </w:rPr>
        <w:t xml:space="preserve">This work will be carried out as a </w:t>
      </w:r>
      <w:r>
        <w:rPr>
          <w:rFonts w:cs="Arial"/>
          <w:bCs/>
          <w:sz w:val="24"/>
          <w:szCs w:val="24"/>
        </w:rPr>
        <w:t xml:space="preserve">separate </w:t>
      </w:r>
      <w:r w:rsidRPr="004E4289">
        <w:rPr>
          <w:rFonts w:cs="Arial"/>
          <w:bCs/>
          <w:sz w:val="24"/>
          <w:szCs w:val="24"/>
        </w:rPr>
        <w:t xml:space="preserve">contract </w:t>
      </w:r>
      <w:r>
        <w:rPr>
          <w:rFonts w:cs="Arial"/>
          <w:bCs/>
          <w:sz w:val="24"/>
          <w:szCs w:val="24"/>
        </w:rPr>
        <w:t xml:space="preserve">to the </w:t>
      </w:r>
      <w:r w:rsidRPr="004E4289">
        <w:rPr>
          <w:rFonts w:cs="Arial"/>
          <w:bCs/>
          <w:sz w:val="24"/>
          <w:szCs w:val="24"/>
        </w:rPr>
        <w:t>GHG emission inventory and projections contract that BEIS currently has with Ricardo Energy and Environment (and subcontractors the Centre for Ecology and Hydrology (CEH) and Forest Research). The contractor will be required to liaise with CEH</w:t>
      </w:r>
      <w:r>
        <w:rPr>
          <w:rFonts w:cs="Arial"/>
          <w:bCs/>
          <w:sz w:val="24"/>
          <w:szCs w:val="24"/>
        </w:rPr>
        <w:t xml:space="preserve"> and Forest Research</w:t>
      </w:r>
      <w:r w:rsidRPr="004E4289">
        <w:rPr>
          <w:rFonts w:cs="Arial"/>
          <w:bCs/>
          <w:sz w:val="24"/>
          <w:szCs w:val="24"/>
        </w:rPr>
        <w:t xml:space="preserve"> concerning the relevant information already contai</w:t>
      </w:r>
      <w:r>
        <w:rPr>
          <w:rFonts w:cs="Arial"/>
          <w:bCs/>
          <w:sz w:val="24"/>
          <w:szCs w:val="24"/>
        </w:rPr>
        <w:t>ned within the LULUCF inventory (i.e. activity data).</w:t>
      </w:r>
    </w:p>
    <w:p w14:paraId="12CA236E" w14:textId="77777777" w:rsidR="00656646" w:rsidRPr="004E4289" w:rsidRDefault="00656646" w:rsidP="00656646">
      <w:pPr>
        <w:spacing w:after="240"/>
        <w:ind w:left="360"/>
        <w:jc w:val="both"/>
        <w:rPr>
          <w:rFonts w:cs="Arial"/>
          <w:bCs/>
          <w:sz w:val="24"/>
          <w:szCs w:val="24"/>
        </w:rPr>
      </w:pPr>
      <w:r>
        <w:rPr>
          <w:rFonts w:cs="Arial"/>
          <w:bCs/>
          <w:sz w:val="24"/>
          <w:szCs w:val="24"/>
        </w:rPr>
        <w:t>BEIS</w:t>
      </w:r>
      <w:r w:rsidRPr="004E4289">
        <w:rPr>
          <w:rFonts w:cs="Arial"/>
          <w:bCs/>
          <w:sz w:val="24"/>
          <w:szCs w:val="24"/>
        </w:rPr>
        <w:t xml:space="preserve"> will require </w:t>
      </w:r>
      <w:r>
        <w:rPr>
          <w:rFonts w:cs="Arial"/>
          <w:bCs/>
          <w:sz w:val="24"/>
          <w:szCs w:val="24"/>
        </w:rPr>
        <w:t>fortnightly</w:t>
      </w:r>
      <w:r w:rsidRPr="004E4289">
        <w:rPr>
          <w:rFonts w:cs="Arial"/>
          <w:bCs/>
          <w:sz w:val="24"/>
          <w:szCs w:val="24"/>
        </w:rPr>
        <w:t xml:space="preserve"> updates on progress by email or phone.</w:t>
      </w:r>
    </w:p>
    <w:p w14:paraId="68F51F4B" w14:textId="77777777" w:rsidR="00AA62E8" w:rsidRDefault="00AA62E8" w:rsidP="00AA62E8">
      <w:pPr>
        <w:pStyle w:val="ListParagraph"/>
        <w:ind w:left="0"/>
        <w:rPr>
          <w:rFonts w:eastAsia="Times New Roman" w:cs="Calibri"/>
        </w:rPr>
      </w:pPr>
    </w:p>
    <w:p w14:paraId="05F46D5C" w14:textId="77777777" w:rsidR="008E79D0" w:rsidRDefault="008E79D0" w:rsidP="00AA62E8">
      <w:pPr>
        <w:pStyle w:val="ListParagraph"/>
        <w:ind w:left="0"/>
        <w:rPr>
          <w:rFonts w:eastAsia="Times New Roman" w:cs="Calibri"/>
        </w:rPr>
      </w:pPr>
    </w:p>
    <w:p w14:paraId="0D1427E2" w14:textId="77777777" w:rsidR="008E79D0" w:rsidRDefault="008E79D0" w:rsidP="00AA62E8">
      <w:pPr>
        <w:pStyle w:val="ListParagraph"/>
        <w:ind w:left="0"/>
        <w:rPr>
          <w:rFonts w:eastAsia="Times New Roman" w:cs="Calibri"/>
        </w:rPr>
      </w:pPr>
    </w:p>
    <w:p w14:paraId="594ACB30" w14:textId="77777777" w:rsidR="008E79D0" w:rsidRPr="00D421AC" w:rsidRDefault="008E79D0" w:rsidP="00AA62E8">
      <w:pPr>
        <w:pStyle w:val="ListParagraph"/>
        <w:ind w:left="0"/>
        <w:rPr>
          <w:rFonts w:eastAsia="Times New Roman" w:cs="Calibri"/>
        </w:rPr>
      </w:pPr>
    </w:p>
    <w:p w14:paraId="68F51F4C" w14:textId="77777777" w:rsidR="003C1CE8" w:rsidRPr="002D32D5" w:rsidRDefault="007A7010" w:rsidP="005C519A">
      <w:pPr>
        <w:pStyle w:val="Heading1"/>
        <w:numPr>
          <w:ilvl w:val="0"/>
          <w:numId w:val="31"/>
        </w:numPr>
        <w:rPr>
          <w:rFonts w:ascii="Arial" w:hAnsi="Arial" w:cs="Arial"/>
          <w:sz w:val="24"/>
          <w:szCs w:val="24"/>
        </w:rPr>
      </w:pPr>
      <w:r>
        <w:rPr>
          <w:rFonts w:ascii="Arial" w:hAnsi="Arial" w:cs="Arial"/>
          <w:sz w:val="24"/>
          <w:szCs w:val="24"/>
        </w:rPr>
        <w:t>Skills and experience</w:t>
      </w:r>
    </w:p>
    <w:p w14:paraId="68F51F4D" w14:textId="77777777" w:rsidR="00427AFA" w:rsidRPr="00B960BC" w:rsidRDefault="00427AFA" w:rsidP="00B960BC">
      <w:pPr>
        <w:ind w:left="360"/>
        <w:jc w:val="both"/>
        <w:rPr>
          <w:rFonts w:cs="Arial"/>
          <w:sz w:val="24"/>
          <w:szCs w:val="24"/>
        </w:rPr>
      </w:pPr>
    </w:p>
    <w:p w14:paraId="668DAF97" w14:textId="77777777" w:rsidR="002D590C" w:rsidRDefault="002D590C" w:rsidP="002D590C">
      <w:pPr>
        <w:pStyle w:val="PTablebodyCharCharChar"/>
        <w:tabs>
          <w:tab w:val="clear" w:pos="7823"/>
          <w:tab w:val="right" w:pos="709"/>
        </w:tabs>
        <w:ind w:left="360"/>
        <w:rPr>
          <w:rFonts w:cs="Arial"/>
        </w:rPr>
      </w:pPr>
      <w:bookmarkStart w:id="55" w:name="_Ref338852499"/>
      <w:r>
        <w:rPr>
          <w:rFonts w:ascii="Arial" w:hAnsi="Arial" w:cs="Arial"/>
        </w:rPr>
        <w:t xml:space="preserve">BEIS would like you to demonstrate that you have the experience and capabilities to undertake the project. Your </w:t>
      </w:r>
      <w:r w:rsidRPr="002D590C">
        <w:rPr>
          <w:rFonts w:ascii="Arial" w:hAnsi="Arial" w:cs="Arial"/>
          <w:u w:val="single"/>
        </w:rPr>
        <w:t>tender response should include a summary of each proposed team member’s experience and capabilities</w:t>
      </w:r>
      <w:r w:rsidRPr="003C39BE">
        <w:rPr>
          <w:rFonts w:ascii="Arial" w:hAnsi="Arial" w:cs="Arial"/>
        </w:rPr>
        <w:t>.</w:t>
      </w:r>
      <w:r w:rsidRPr="003C39BE">
        <w:rPr>
          <w:rFonts w:cs="Arial"/>
        </w:rPr>
        <w:t xml:space="preserve"> </w:t>
      </w:r>
    </w:p>
    <w:p w14:paraId="649622BF" w14:textId="77777777" w:rsidR="002D590C" w:rsidRDefault="002D590C" w:rsidP="002D590C">
      <w:pPr>
        <w:pStyle w:val="PTablebodyCharCharChar"/>
        <w:tabs>
          <w:tab w:val="clear" w:pos="7823"/>
          <w:tab w:val="right" w:pos="709"/>
        </w:tabs>
        <w:ind w:left="360"/>
        <w:rPr>
          <w:rFonts w:ascii="Arial" w:hAnsi="Arial" w:cs="Arial"/>
        </w:rPr>
      </w:pPr>
    </w:p>
    <w:p w14:paraId="6EBFF2FE" w14:textId="77777777" w:rsidR="002D590C" w:rsidRPr="003C39BE" w:rsidRDefault="002D590C" w:rsidP="002D590C">
      <w:pPr>
        <w:pStyle w:val="PTablebodyCharCharChar"/>
        <w:tabs>
          <w:tab w:val="clear" w:pos="7823"/>
          <w:tab w:val="right" w:pos="709"/>
        </w:tabs>
        <w:ind w:left="360"/>
        <w:rPr>
          <w:rFonts w:ascii="Arial" w:hAnsi="Arial" w:cs="Arial"/>
        </w:rPr>
      </w:pPr>
      <w:r w:rsidRPr="003C39BE">
        <w:rPr>
          <w:rFonts w:ascii="Arial" w:hAnsi="Arial" w:cs="Arial"/>
        </w:rPr>
        <w:t>The following skills are considered particularly important for this work:</w:t>
      </w:r>
    </w:p>
    <w:p w14:paraId="54D9F2E8" w14:textId="77777777" w:rsidR="002D590C" w:rsidRPr="003C39BE" w:rsidRDefault="002D590C" w:rsidP="005C519A">
      <w:pPr>
        <w:pStyle w:val="PTablebodyCharCharChar"/>
        <w:numPr>
          <w:ilvl w:val="0"/>
          <w:numId w:val="41"/>
        </w:numPr>
        <w:tabs>
          <w:tab w:val="right" w:pos="709"/>
        </w:tabs>
        <w:spacing w:after="0"/>
        <w:rPr>
          <w:rFonts w:ascii="Arial" w:hAnsi="Arial" w:cs="Arial"/>
        </w:rPr>
      </w:pPr>
      <w:r w:rsidRPr="003C39BE">
        <w:rPr>
          <w:rFonts w:ascii="Arial" w:hAnsi="Arial" w:cs="Arial"/>
        </w:rPr>
        <w:t>Expertise in relevant Earth Observation processing and analytical techniques necessary to carry out the proposal specified.</w:t>
      </w:r>
    </w:p>
    <w:p w14:paraId="48489934" w14:textId="620100B1" w:rsidR="002D590C" w:rsidRPr="003C39BE" w:rsidRDefault="002D590C" w:rsidP="005C519A">
      <w:pPr>
        <w:pStyle w:val="PTablebodyCharCharChar"/>
        <w:numPr>
          <w:ilvl w:val="0"/>
          <w:numId w:val="41"/>
        </w:numPr>
        <w:tabs>
          <w:tab w:val="right" w:pos="709"/>
        </w:tabs>
        <w:spacing w:after="0"/>
        <w:rPr>
          <w:rFonts w:ascii="Arial" w:hAnsi="Arial" w:cs="Arial"/>
        </w:rPr>
      </w:pPr>
      <w:r w:rsidRPr="003C39BE">
        <w:rPr>
          <w:rFonts w:ascii="Arial" w:hAnsi="Arial" w:cs="Arial"/>
        </w:rPr>
        <w:t xml:space="preserve">Understanding of </w:t>
      </w:r>
      <w:r w:rsidR="00CE3E72">
        <w:rPr>
          <w:rFonts w:ascii="Arial" w:hAnsi="Arial" w:cs="Arial"/>
        </w:rPr>
        <w:t xml:space="preserve">peatland ecohydrology, carbon balance and </w:t>
      </w:r>
      <w:r>
        <w:rPr>
          <w:rFonts w:ascii="Arial" w:hAnsi="Arial" w:cs="Arial"/>
        </w:rPr>
        <w:t>land use practices on peatlands, including in the UK.</w:t>
      </w:r>
    </w:p>
    <w:p w14:paraId="242A4173" w14:textId="77777777" w:rsidR="002D590C" w:rsidRPr="003C39BE" w:rsidRDefault="002D590C" w:rsidP="005C519A">
      <w:pPr>
        <w:pStyle w:val="PTablebodyCharCharChar"/>
        <w:numPr>
          <w:ilvl w:val="0"/>
          <w:numId w:val="41"/>
        </w:numPr>
        <w:tabs>
          <w:tab w:val="right" w:pos="709"/>
        </w:tabs>
        <w:spacing w:after="0"/>
        <w:rPr>
          <w:rFonts w:ascii="Arial" w:hAnsi="Arial" w:cs="Arial"/>
        </w:rPr>
      </w:pPr>
      <w:r w:rsidRPr="003C39BE">
        <w:rPr>
          <w:rFonts w:ascii="Arial" w:hAnsi="Arial" w:cs="Arial"/>
        </w:rPr>
        <w:t>Understanding of the policy area and the research requirements</w:t>
      </w:r>
      <w:r>
        <w:rPr>
          <w:rFonts w:ascii="Arial" w:hAnsi="Arial" w:cs="Arial"/>
        </w:rPr>
        <w:t>.</w:t>
      </w:r>
    </w:p>
    <w:p w14:paraId="041D9F4A" w14:textId="77032085" w:rsidR="002D590C" w:rsidRDefault="002D590C" w:rsidP="005C519A">
      <w:pPr>
        <w:pStyle w:val="PTablebodyCharCharChar"/>
        <w:numPr>
          <w:ilvl w:val="0"/>
          <w:numId w:val="41"/>
        </w:numPr>
        <w:tabs>
          <w:tab w:val="right" w:pos="709"/>
        </w:tabs>
        <w:spacing w:after="0"/>
        <w:rPr>
          <w:rFonts w:ascii="Arial" w:hAnsi="Arial" w:cs="Arial"/>
        </w:rPr>
      </w:pPr>
      <w:r>
        <w:rPr>
          <w:rFonts w:ascii="Arial" w:hAnsi="Arial" w:cs="Arial"/>
        </w:rPr>
        <w:t>Ability to a</w:t>
      </w:r>
      <w:r w:rsidRPr="003C39BE">
        <w:rPr>
          <w:rFonts w:ascii="Arial" w:hAnsi="Arial" w:cs="Arial"/>
        </w:rPr>
        <w:t>ccess</w:t>
      </w:r>
      <w:r>
        <w:rPr>
          <w:rFonts w:ascii="Arial" w:hAnsi="Arial" w:cs="Arial"/>
        </w:rPr>
        <w:t xml:space="preserve"> reference datasets (vegetation, hydrology, micrometeorology) for the full range of UK peatlands and experience of the use </w:t>
      </w:r>
      <w:r w:rsidR="00CE3E72">
        <w:rPr>
          <w:rFonts w:ascii="Arial" w:hAnsi="Arial" w:cs="Arial"/>
        </w:rPr>
        <w:t>of such data in</w:t>
      </w:r>
      <w:r>
        <w:rPr>
          <w:rFonts w:ascii="Arial" w:hAnsi="Arial" w:cs="Arial"/>
        </w:rPr>
        <w:t xml:space="preserve"> assessing peatland condition.</w:t>
      </w:r>
    </w:p>
    <w:p w14:paraId="7F748A6F" w14:textId="77777777" w:rsidR="002D590C" w:rsidRPr="003C39BE" w:rsidRDefault="002D590C" w:rsidP="005C519A">
      <w:pPr>
        <w:pStyle w:val="PTablebodyCharCharChar"/>
        <w:numPr>
          <w:ilvl w:val="0"/>
          <w:numId w:val="41"/>
        </w:numPr>
        <w:tabs>
          <w:tab w:val="right" w:pos="709"/>
        </w:tabs>
        <w:spacing w:after="0"/>
        <w:rPr>
          <w:rFonts w:ascii="Arial" w:hAnsi="Arial" w:cs="Arial"/>
        </w:rPr>
      </w:pPr>
      <w:r w:rsidRPr="003C39BE">
        <w:rPr>
          <w:rFonts w:ascii="Arial" w:hAnsi="Arial" w:cs="Arial"/>
        </w:rPr>
        <w:t>A demonstrated understanding of</w:t>
      </w:r>
      <w:r>
        <w:rPr>
          <w:rFonts w:ascii="Arial" w:hAnsi="Arial" w:cs="Arial"/>
        </w:rPr>
        <w:t>,</w:t>
      </w:r>
      <w:r w:rsidRPr="003C39BE">
        <w:rPr>
          <w:rFonts w:ascii="Arial" w:hAnsi="Arial" w:cs="Arial"/>
        </w:rPr>
        <w:t xml:space="preserve"> and proven experience in</w:t>
      </w:r>
      <w:r>
        <w:rPr>
          <w:rFonts w:ascii="Arial" w:hAnsi="Arial" w:cs="Arial"/>
        </w:rPr>
        <w:t>,</w:t>
      </w:r>
      <w:r w:rsidRPr="003C39BE">
        <w:rPr>
          <w:rFonts w:ascii="Arial" w:hAnsi="Arial" w:cs="Arial"/>
        </w:rPr>
        <w:t xml:space="preserve"> the application of good practice in building models. This needs to include:</w:t>
      </w:r>
    </w:p>
    <w:p w14:paraId="34EFB923" w14:textId="77777777" w:rsidR="002D590C" w:rsidRDefault="002D590C" w:rsidP="005C519A">
      <w:pPr>
        <w:pStyle w:val="PTablebodyCharCharChar"/>
        <w:numPr>
          <w:ilvl w:val="1"/>
          <w:numId w:val="41"/>
        </w:numPr>
        <w:tabs>
          <w:tab w:val="right" w:pos="709"/>
        </w:tabs>
        <w:spacing w:after="0"/>
        <w:rPr>
          <w:rFonts w:ascii="Arial" w:hAnsi="Arial" w:cs="Arial"/>
        </w:rPr>
      </w:pPr>
      <w:r w:rsidRPr="003C39BE">
        <w:rPr>
          <w:rFonts w:ascii="Arial" w:hAnsi="Arial" w:cs="Arial"/>
        </w:rPr>
        <w:t>applying sound quality assurance processes and procedures to minimise modelling and input errors and to ensure model outputs are robust;</w:t>
      </w:r>
    </w:p>
    <w:p w14:paraId="6B9E5472" w14:textId="77777777" w:rsidR="002D590C" w:rsidRPr="003C39BE" w:rsidRDefault="002D590C" w:rsidP="005C519A">
      <w:pPr>
        <w:pStyle w:val="PTablebodyCharCharChar"/>
        <w:numPr>
          <w:ilvl w:val="1"/>
          <w:numId w:val="41"/>
        </w:numPr>
        <w:tabs>
          <w:tab w:val="right" w:pos="709"/>
        </w:tabs>
        <w:spacing w:after="0"/>
        <w:rPr>
          <w:rFonts w:ascii="Arial" w:hAnsi="Arial" w:cs="Arial"/>
        </w:rPr>
      </w:pPr>
      <w:r w:rsidRPr="003C39BE">
        <w:rPr>
          <w:rFonts w:ascii="Arial" w:hAnsi="Arial" w:cs="Arial"/>
        </w:rPr>
        <w:t>producing clear documentation of model logic, procedures for updating and producing outputs, assumptions, data sources and quality assurance checks;</w:t>
      </w:r>
    </w:p>
    <w:p w14:paraId="341A865C" w14:textId="77777777" w:rsidR="002D590C" w:rsidRPr="003C39BE" w:rsidRDefault="002D590C" w:rsidP="002D590C">
      <w:pPr>
        <w:pStyle w:val="PTablebodyCharCharChar"/>
        <w:spacing w:after="0"/>
        <w:ind w:left="0"/>
        <w:rPr>
          <w:rFonts w:ascii="Arial" w:hAnsi="Arial" w:cs="Arial"/>
        </w:rPr>
      </w:pPr>
    </w:p>
    <w:p w14:paraId="78A15574" w14:textId="77777777" w:rsidR="002D590C" w:rsidRPr="00B960BC" w:rsidRDefault="002D590C" w:rsidP="002D590C">
      <w:pPr>
        <w:pStyle w:val="PTablebodyCharCharChar"/>
        <w:tabs>
          <w:tab w:val="clear" w:pos="7823"/>
          <w:tab w:val="right" w:pos="709"/>
        </w:tabs>
        <w:spacing w:after="0"/>
        <w:ind w:left="360"/>
        <w:rPr>
          <w:rFonts w:ascii="Arial" w:hAnsi="Arial" w:cs="Arial"/>
        </w:rPr>
      </w:pPr>
      <w:r w:rsidRPr="00B960BC">
        <w:rPr>
          <w:rFonts w:ascii="Arial" w:hAnsi="Arial" w:cs="Arial"/>
        </w:rPr>
        <w:tab/>
        <w:t xml:space="preserve">Contractors </w:t>
      </w:r>
      <w:r w:rsidRPr="008669C4">
        <w:rPr>
          <w:rFonts w:ascii="Arial" w:hAnsi="Arial" w:cs="Arial"/>
          <w:u w:val="single"/>
        </w:rPr>
        <w:t>should propose named members of the project team, and include the tasks and responsibilities of each team member</w:t>
      </w:r>
      <w:r w:rsidRPr="00B960BC">
        <w:rPr>
          <w:rFonts w:ascii="Arial" w:hAnsi="Arial" w:cs="Arial"/>
        </w:rPr>
        <w:t>. This should be clearly linked to the work programme, indicating the grad</w:t>
      </w:r>
      <w:r>
        <w:rPr>
          <w:rFonts w:ascii="Arial" w:hAnsi="Arial" w:cs="Arial"/>
        </w:rPr>
        <w:t>e/</w:t>
      </w:r>
      <w:r w:rsidRPr="00B960BC">
        <w:rPr>
          <w:rFonts w:ascii="Arial" w:hAnsi="Arial" w:cs="Arial"/>
        </w:rPr>
        <w:t>seniority of staff and number of days allocated to specific tasks.</w:t>
      </w:r>
    </w:p>
    <w:p w14:paraId="605841C5" w14:textId="77777777" w:rsidR="002D590C" w:rsidRPr="00B960BC" w:rsidRDefault="002D590C" w:rsidP="002D590C">
      <w:pPr>
        <w:pStyle w:val="PTablebodyCharCharChar"/>
        <w:spacing w:after="0"/>
        <w:ind w:left="0"/>
        <w:rPr>
          <w:rFonts w:ascii="Arial" w:hAnsi="Arial" w:cs="Arial"/>
        </w:rPr>
      </w:pPr>
    </w:p>
    <w:p w14:paraId="34DFFB82" w14:textId="45D5FEAB" w:rsidR="002D590C" w:rsidRPr="00B960BC" w:rsidRDefault="002D590C" w:rsidP="002D590C">
      <w:pPr>
        <w:ind w:left="360"/>
        <w:jc w:val="both"/>
        <w:rPr>
          <w:rFonts w:cs="Arial"/>
          <w:sz w:val="24"/>
          <w:szCs w:val="24"/>
        </w:rPr>
      </w:pPr>
      <w:r w:rsidRPr="00B960BC">
        <w:rPr>
          <w:rFonts w:cs="Arial"/>
          <w:sz w:val="24"/>
          <w:szCs w:val="24"/>
        </w:rPr>
        <w:t xml:space="preserve">Contractors </w:t>
      </w:r>
      <w:r w:rsidRPr="008669C4">
        <w:rPr>
          <w:rFonts w:cs="Arial"/>
          <w:sz w:val="24"/>
          <w:szCs w:val="24"/>
          <w:u w:val="single"/>
        </w:rPr>
        <w:t>should identify the individual(s) who will be responsible for managing the project</w:t>
      </w:r>
      <w:r w:rsidR="00DE69D8">
        <w:rPr>
          <w:rFonts w:cs="Arial"/>
          <w:sz w:val="24"/>
          <w:szCs w:val="24"/>
          <w:u w:val="single"/>
        </w:rPr>
        <w:t>, ensuring timely high quality delivery of outputs</w:t>
      </w:r>
      <w:r w:rsidRPr="008669C4">
        <w:rPr>
          <w:rFonts w:cs="Arial"/>
          <w:sz w:val="24"/>
          <w:szCs w:val="24"/>
          <w:u w:val="single"/>
        </w:rPr>
        <w:t>.</w:t>
      </w:r>
    </w:p>
    <w:p w14:paraId="68F51F53" w14:textId="77777777" w:rsidR="00986070" w:rsidRDefault="00986070" w:rsidP="00D64BB0">
      <w:pPr>
        <w:jc w:val="both"/>
        <w:rPr>
          <w:rFonts w:ascii="Calibri" w:hAnsi="Calibri" w:cs="Calibri"/>
        </w:rPr>
      </w:pPr>
    </w:p>
    <w:p w14:paraId="68F51F54" w14:textId="77777777" w:rsidR="003043AD" w:rsidRPr="002D32D5" w:rsidRDefault="00D64BB0" w:rsidP="005C519A">
      <w:pPr>
        <w:pStyle w:val="Heading1"/>
        <w:numPr>
          <w:ilvl w:val="0"/>
          <w:numId w:val="31"/>
        </w:numPr>
        <w:rPr>
          <w:rFonts w:ascii="Arial" w:hAnsi="Arial" w:cs="Arial"/>
          <w:sz w:val="24"/>
          <w:szCs w:val="24"/>
        </w:rPr>
      </w:pPr>
      <w:bookmarkStart w:id="56" w:name="_Ref373505239"/>
      <w:bookmarkStart w:id="57" w:name="_Toc381969518"/>
      <w:bookmarkStart w:id="58" w:name="_Toc405888467"/>
      <w:r w:rsidRPr="002D32D5">
        <w:rPr>
          <w:rFonts w:ascii="Arial" w:hAnsi="Arial" w:cs="Arial"/>
          <w:sz w:val="24"/>
          <w:szCs w:val="24"/>
        </w:rPr>
        <w:t>C</w:t>
      </w:r>
      <w:r w:rsidR="00A64B82" w:rsidRPr="002D32D5">
        <w:rPr>
          <w:rFonts w:ascii="Arial" w:hAnsi="Arial" w:cs="Arial"/>
          <w:sz w:val="24"/>
          <w:szCs w:val="24"/>
        </w:rPr>
        <w:t>onsortium Bids</w:t>
      </w:r>
      <w:bookmarkEnd w:id="56"/>
      <w:bookmarkEnd w:id="57"/>
      <w:bookmarkEnd w:id="58"/>
    </w:p>
    <w:p w14:paraId="68F51F55" w14:textId="77777777" w:rsidR="00D64BB0" w:rsidRPr="00E4650D" w:rsidRDefault="00D64BB0" w:rsidP="00E4650D">
      <w:pPr>
        <w:jc w:val="both"/>
        <w:rPr>
          <w:rFonts w:cs="Arial"/>
          <w:sz w:val="24"/>
          <w:szCs w:val="24"/>
        </w:rPr>
      </w:pPr>
    </w:p>
    <w:p w14:paraId="68F51F56"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w:t>
      </w:r>
      <w:r w:rsidRPr="00E4650D">
        <w:rPr>
          <w:rFonts w:ascii="Arial" w:hAnsi="Arial" w:cs="Arial"/>
          <w:sz w:val="24"/>
          <w:szCs w:val="24"/>
          <w:lang w:eastAsia="en-GB"/>
        </w:rPr>
        <w:lastRenderedPageBreak/>
        <w:t>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E4650D">
      <w:pPr>
        <w:pStyle w:val="NoSpacing"/>
        <w:jc w:val="both"/>
        <w:rPr>
          <w:rFonts w:ascii="Arial" w:hAnsi="Arial" w:cs="Arial"/>
          <w:sz w:val="24"/>
          <w:szCs w:val="24"/>
        </w:rPr>
      </w:pPr>
    </w:p>
    <w:p w14:paraId="68F51F5C" w14:textId="1BB112BD"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w:t>
      </w:r>
      <w:r w:rsidR="008669C4">
        <w:rPr>
          <w:rFonts w:ascii="Arial" w:hAnsi="Arial" w:cs="Arial"/>
          <w:sz w:val="24"/>
          <w:szCs w:val="24"/>
        </w:rPr>
        <w:t>p</w:t>
      </w:r>
      <w:r w:rsidR="00AD130E" w:rsidRPr="00E4650D">
        <w:rPr>
          <w:rFonts w:ascii="Arial" w:hAnsi="Arial" w:cs="Arial"/>
          <w:sz w:val="24"/>
          <w:szCs w:val="24"/>
        </w:rPr>
        <w:t xml:space="preserve">roviders should therefore respond in the light of the arrangements as </w:t>
      </w:r>
      <w:r w:rsidR="008669C4">
        <w:rPr>
          <w:rFonts w:ascii="Arial" w:hAnsi="Arial" w:cs="Arial"/>
          <w:sz w:val="24"/>
          <w:szCs w:val="24"/>
        </w:rPr>
        <w:t>currently envisaged. Potential p</w:t>
      </w:r>
      <w:r w:rsidR="00AD130E" w:rsidRPr="00E4650D">
        <w:rPr>
          <w:rFonts w:ascii="Arial" w:hAnsi="Arial" w:cs="Arial"/>
          <w:sz w:val="24"/>
          <w:szCs w:val="24"/>
        </w:rPr>
        <w:t xml:space="preserve">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5C519A">
      <w:pPr>
        <w:pStyle w:val="Heading1"/>
        <w:numPr>
          <w:ilvl w:val="0"/>
          <w:numId w:val="31"/>
        </w:numPr>
        <w:rPr>
          <w:rFonts w:ascii="Arial" w:hAnsi="Arial" w:cs="Arial"/>
          <w:sz w:val="24"/>
          <w:szCs w:val="24"/>
        </w:rPr>
      </w:pPr>
      <w:bookmarkStart w:id="59" w:name="_Ref357541811"/>
      <w:bookmarkStart w:id="60" w:name="_Toc381969519"/>
      <w:bookmarkStart w:id="61" w:name="_Toc405888468"/>
      <w:bookmarkStart w:id="62" w:name="_Toc246831559"/>
      <w:bookmarkStart w:id="63" w:name="_Toc271272917"/>
      <w:bookmarkStart w:id="64" w:name="_Ref338852577"/>
      <w:bookmarkEnd w:id="55"/>
      <w:r w:rsidRPr="002D32D5">
        <w:rPr>
          <w:rFonts w:ascii="Arial" w:hAnsi="Arial" w:cs="Arial"/>
          <w:sz w:val="24"/>
          <w:szCs w:val="24"/>
        </w:rPr>
        <w:t>Budget</w:t>
      </w:r>
      <w:bookmarkEnd w:id="59"/>
      <w:bookmarkEnd w:id="60"/>
      <w:bookmarkEnd w:id="61"/>
      <w:r w:rsidRPr="002D32D5">
        <w:rPr>
          <w:rFonts w:ascii="Arial" w:hAnsi="Arial" w:cs="Arial"/>
          <w:sz w:val="24"/>
          <w:szCs w:val="24"/>
        </w:rPr>
        <w:t xml:space="preserve"> </w:t>
      </w:r>
    </w:p>
    <w:p w14:paraId="68F51F5F" w14:textId="77777777" w:rsidR="004335BC" w:rsidRPr="004335BC" w:rsidRDefault="004335BC" w:rsidP="004335BC">
      <w:pPr>
        <w:rPr>
          <w:rFonts w:ascii="Calibri" w:hAnsi="Calibri" w:cs="Calibri"/>
          <w:b/>
          <w:bCs/>
          <w:iCs/>
        </w:rPr>
      </w:pPr>
    </w:p>
    <w:p w14:paraId="68F51F60" w14:textId="55818887" w:rsidR="003C1CE8" w:rsidRPr="008669C4" w:rsidRDefault="003C1CE8" w:rsidP="008669C4">
      <w:pPr>
        <w:pStyle w:val="Paragraph"/>
      </w:pPr>
      <w:r w:rsidRPr="008669C4">
        <w:t xml:space="preserve">The budget for this project is </w:t>
      </w:r>
      <w:r w:rsidR="008669C4" w:rsidRPr="008669C4">
        <w:t xml:space="preserve">up to </w:t>
      </w:r>
      <w:r w:rsidR="004A2B75" w:rsidRPr="008669C4">
        <w:t>£</w:t>
      </w:r>
      <w:r w:rsidR="008669C4" w:rsidRPr="008669C4">
        <w:t>95,000</w:t>
      </w:r>
      <w:r w:rsidR="00685B87" w:rsidRPr="008669C4">
        <w:t xml:space="preserve"> excluding VAT</w:t>
      </w:r>
      <w:r w:rsidRPr="008669C4">
        <w:t>.</w:t>
      </w:r>
    </w:p>
    <w:p w14:paraId="68F51F61" w14:textId="77777777" w:rsidR="00B00EA2" w:rsidRPr="00E4650D" w:rsidRDefault="00B00EA2" w:rsidP="00E4650D">
      <w:pPr>
        <w:pStyle w:val="ListParagraph"/>
        <w:spacing w:line="240" w:lineRule="auto"/>
        <w:ind w:left="0"/>
        <w:jc w:val="both"/>
        <w:rPr>
          <w:rFonts w:ascii="Arial" w:hAnsi="Arial" w:cs="Arial"/>
          <w:sz w:val="24"/>
          <w:szCs w:val="24"/>
        </w:rPr>
      </w:pPr>
    </w:p>
    <w:bookmarkEnd w:id="62"/>
    <w:bookmarkEnd w:id="63"/>
    <w:bookmarkEnd w:id="64"/>
    <w:p w14:paraId="3FB6DDE5" w14:textId="77777777" w:rsidR="008669C4" w:rsidRPr="00E4650D" w:rsidRDefault="008669C4" w:rsidP="008669C4">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This should include staff (and day rate) allocated to specific tasks. </w:t>
      </w:r>
    </w:p>
    <w:p w14:paraId="656B71C8" w14:textId="77777777" w:rsidR="008669C4" w:rsidRPr="00E4650D" w:rsidRDefault="008669C4" w:rsidP="008669C4">
      <w:pPr>
        <w:pStyle w:val="ListParagraph"/>
        <w:spacing w:line="240" w:lineRule="auto"/>
        <w:ind w:left="0"/>
        <w:jc w:val="both"/>
        <w:rPr>
          <w:rFonts w:ascii="Arial" w:hAnsi="Arial" w:cs="Arial"/>
          <w:sz w:val="24"/>
          <w:szCs w:val="24"/>
        </w:rPr>
      </w:pPr>
    </w:p>
    <w:p w14:paraId="65F8EC75" w14:textId="77777777" w:rsidR="008669C4" w:rsidRPr="00E4650D" w:rsidRDefault="008669C4" w:rsidP="008669C4">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19942670" w14:textId="77777777" w:rsidR="008669C4" w:rsidRPr="00E4650D" w:rsidRDefault="008669C4" w:rsidP="008669C4">
      <w:pPr>
        <w:pStyle w:val="ListParagraph"/>
        <w:spacing w:line="240" w:lineRule="auto"/>
        <w:ind w:left="0"/>
        <w:jc w:val="both"/>
        <w:rPr>
          <w:rFonts w:ascii="Arial" w:hAnsi="Arial" w:cs="Arial"/>
          <w:sz w:val="24"/>
          <w:szCs w:val="24"/>
        </w:rPr>
      </w:pPr>
    </w:p>
    <w:p w14:paraId="639359AC" w14:textId="77777777" w:rsidR="008669C4" w:rsidRDefault="008669C4" w:rsidP="008669C4">
      <w:pPr>
        <w:pStyle w:val="ListParagraph"/>
        <w:spacing w:line="240" w:lineRule="auto"/>
        <w:ind w:left="360"/>
        <w:jc w:val="both"/>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Pr>
          <w:rFonts w:ascii="Arial" w:hAnsi="Arial" w:cs="Arial"/>
          <w:sz w:val="24"/>
          <w:szCs w:val="24"/>
        </w:rPr>
        <w:t>:</w:t>
      </w:r>
    </w:p>
    <w:p w14:paraId="57EC4FAF" w14:textId="77777777" w:rsidR="00E57528" w:rsidRDefault="00E57528" w:rsidP="008669C4">
      <w:pPr>
        <w:pStyle w:val="ListParagraph"/>
        <w:spacing w:line="240" w:lineRule="auto"/>
        <w:ind w:left="360"/>
        <w:jc w:val="both"/>
        <w:rPr>
          <w:rFonts w:ascii="Arial" w:hAnsi="Arial" w:cs="Arial"/>
          <w:sz w:val="24"/>
          <w:szCs w:val="24"/>
        </w:rPr>
      </w:pPr>
    </w:p>
    <w:p w14:paraId="14806938" w14:textId="1F366E06" w:rsidR="008669C4" w:rsidRPr="0076430A" w:rsidRDefault="008669C4" w:rsidP="005C519A">
      <w:pPr>
        <w:pStyle w:val="ListParagraph"/>
        <w:numPr>
          <w:ilvl w:val="0"/>
          <w:numId w:val="42"/>
        </w:numPr>
        <w:spacing w:after="0" w:line="240" w:lineRule="auto"/>
        <w:jc w:val="both"/>
        <w:rPr>
          <w:rFonts w:ascii="Arial" w:hAnsi="Arial" w:cs="Arial"/>
          <w:sz w:val="24"/>
          <w:szCs w:val="24"/>
        </w:rPr>
      </w:pPr>
      <w:r w:rsidRPr="0076430A">
        <w:rPr>
          <w:rFonts w:ascii="Arial" w:hAnsi="Arial" w:cs="Arial"/>
          <w:sz w:val="24"/>
          <w:szCs w:val="24"/>
        </w:rPr>
        <w:t xml:space="preserve">Delivery of </w:t>
      </w:r>
      <w:r w:rsidR="00CE26B7" w:rsidRPr="0076430A">
        <w:rPr>
          <w:rFonts w:ascii="Arial" w:hAnsi="Arial" w:cs="Arial"/>
          <w:sz w:val="24"/>
          <w:szCs w:val="24"/>
        </w:rPr>
        <w:t>acceptable progress</w:t>
      </w:r>
      <w:r w:rsidRPr="0076430A">
        <w:rPr>
          <w:rFonts w:ascii="Arial" w:hAnsi="Arial" w:cs="Arial"/>
          <w:sz w:val="24"/>
          <w:szCs w:val="24"/>
        </w:rPr>
        <w:t xml:space="preserve"> report </w:t>
      </w:r>
      <w:r w:rsidR="0076430A" w:rsidRPr="0076430A">
        <w:rPr>
          <w:rFonts w:ascii="Arial" w:hAnsi="Arial" w:cs="Arial"/>
          <w:sz w:val="24"/>
          <w:szCs w:val="24"/>
        </w:rPr>
        <w:t xml:space="preserve">1 </w:t>
      </w:r>
      <w:r w:rsidR="00CE26B7" w:rsidRPr="0076430A">
        <w:rPr>
          <w:rFonts w:ascii="Arial" w:hAnsi="Arial" w:cs="Arial"/>
          <w:sz w:val="24"/>
          <w:szCs w:val="24"/>
        </w:rPr>
        <w:t xml:space="preserve">to BEIS: </w:t>
      </w:r>
      <w:r w:rsidR="005E3FAE">
        <w:rPr>
          <w:rFonts w:ascii="Arial" w:hAnsi="Arial" w:cs="Arial"/>
          <w:sz w:val="24"/>
          <w:szCs w:val="24"/>
        </w:rPr>
        <w:t>15</w:t>
      </w:r>
      <w:r w:rsidRPr="0076430A">
        <w:rPr>
          <w:rFonts w:ascii="Arial" w:hAnsi="Arial" w:cs="Arial"/>
          <w:sz w:val="24"/>
          <w:szCs w:val="24"/>
        </w:rPr>
        <w:t>%</w:t>
      </w:r>
    </w:p>
    <w:p w14:paraId="19B23372" w14:textId="39BE6F2C" w:rsidR="0076430A" w:rsidRPr="0076430A" w:rsidRDefault="00CE26B7" w:rsidP="00CE26B7">
      <w:pPr>
        <w:pStyle w:val="ListParagraph"/>
        <w:numPr>
          <w:ilvl w:val="0"/>
          <w:numId w:val="42"/>
        </w:numPr>
        <w:spacing w:after="0" w:line="240" w:lineRule="auto"/>
        <w:jc w:val="both"/>
        <w:rPr>
          <w:rFonts w:ascii="Arial" w:hAnsi="Arial" w:cs="Arial"/>
          <w:sz w:val="24"/>
          <w:szCs w:val="24"/>
        </w:rPr>
      </w:pPr>
      <w:r w:rsidRPr="0076430A">
        <w:rPr>
          <w:rFonts w:ascii="Arial" w:hAnsi="Arial" w:cs="Arial"/>
          <w:sz w:val="24"/>
          <w:szCs w:val="24"/>
        </w:rPr>
        <w:t>Delivery of acceptable progress report</w:t>
      </w:r>
      <w:r w:rsidR="00287582" w:rsidRPr="0076430A">
        <w:rPr>
          <w:rFonts w:ascii="Arial" w:hAnsi="Arial" w:cs="Arial"/>
          <w:sz w:val="24"/>
          <w:szCs w:val="24"/>
        </w:rPr>
        <w:t xml:space="preserve"> </w:t>
      </w:r>
      <w:r w:rsidR="0076430A" w:rsidRPr="0076430A">
        <w:rPr>
          <w:rFonts w:ascii="Arial" w:hAnsi="Arial" w:cs="Arial"/>
          <w:sz w:val="24"/>
          <w:szCs w:val="24"/>
        </w:rPr>
        <w:t xml:space="preserve">2 to BEIS: </w:t>
      </w:r>
      <w:r w:rsidR="005E3FAE">
        <w:rPr>
          <w:rFonts w:ascii="Arial" w:hAnsi="Arial" w:cs="Arial"/>
          <w:sz w:val="24"/>
          <w:szCs w:val="24"/>
        </w:rPr>
        <w:t>15</w:t>
      </w:r>
      <w:r w:rsidR="0076430A" w:rsidRPr="0076430A">
        <w:rPr>
          <w:rFonts w:ascii="Arial" w:hAnsi="Arial" w:cs="Arial"/>
          <w:sz w:val="24"/>
          <w:szCs w:val="24"/>
        </w:rPr>
        <w:t>%</w:t>
      </w:r>
    </w:p>
    <w:p w14:paraId="290C1396" w14:textId="74E35AFB" w:rsidR="00CE26B7" w:rsidRPr="0076430A" w:rsidRDefault="0076430A" w:rsidP="00CE26B7">
      <w:pPr>
        <w:pStyle w:val="ListParagraph"/>
        <w:numPr>
          <w:ilvl w:val="0"/>
          <w:numId w:val="42"/>
        </w:numPr>
        <w:spacing w:after="0" w:line="240" w:lineRule="auto"/>
        <w:jc w:val="both"/>
        <w:rPr>
          <w:rFonts w:ascii="Arial" w:hAnsi="Arial" w:cs="Arial"/>
          <w:sz w:val="24"/>
          <w:szCs w:val="24"/>
        </w:rPr>
      </w:pPr>
      <w:r w:rsidRPr="0076430A">
        <w:rPr>
          <w:rFonts w:ascii="Arial" w:hAnsi="Arial" w:cs="Arial"/>
          <w:sz w:val="24"/>
          <w:szCs w:val="24"/>
        </w:rPr>
        <w:t xml:space="preserve">Delivery of acceptable progress report 3 </w:t>
      </w:r>
      <w:r w:rsidR="00287582" w:rsidRPr="0076430A">
        <w:rPr>
          <w:rFonts w:ascii="Arial" w:hAnsi="Arial" w:cs="Arial"/>
          <w:sz w:val="24"/>
          <w:szCs w:val="24"/>
        </w:rPr>
        <w:t>including</w:t>
      </w:r>
      <w:r w:rsidR="00CE26B7" w:rsidRPr="0076430A">
        <w:rPr>
          <w:rFonts w:ascii="Arial" w:hAnsi="Arial" w:cs="Arial"/>
          <w:sz w:val="24"/>
          <w:szCs w:val="24"/>
        </w:rPr>
        <w:t xml:space="preserve"> draft results to BEIS: 2</w:t>
      </w:r>
      <w:r w:rsidRPr="0076430A">
        <w:rPr>
          <w:rFonts w:ascii="Arial" w:hAnsi="Arial" w:cs="Arial"/>
          <w:sz w:val="24"/>
          <w:szCs w:val="24"/>
        </w:rPr>
        <w:t>0</w:t>
      </w:r>
      <w:r w:rsidR="00CE26B7" w:rsidRPr="0076430A">
        <w:rPr>
          <w:rFonts w:ascii="Arial" w:hAnsi="Arial" w:cs="Arial"/>
          <w:sz w:val="24"/>
          <w:szCs w:val="24"/>
        </w:rPr>
        <w:t>%</w:t>
      </w:r>
    </w:p>
    <w:p w14:paraId="1D515865" w14:textId="153DF006" w:rsidR="008669C4" w:rsidRPr="0076430A" w:rsidRDefault="008669C4" w:rsidP="005C519A">
      <w:pPr>
        <w:pStyle w:val="ListParagraph"/>
        <w:numPr>
          <w:ilvl w:val="0"/>
          <w:numId w:val="42"/>
        </w:numPr>
        <w:rPr>
          <w:rFonts w:ascii="Arial" w:hAnsi="Arial" w:cs="Arial"/>
          <w:sz w:val="24"/>
          <w:szCs w:val="24"/>
        </w:rPr>
      </w:pPr>
      <w:r w:rsidRPr="0076430A">
        <w:rPr>
          <w:rFonts w:ascii="Arial" w:hAnsi="Arial" w:cs="Arial"/>
          <w:sz w:val="24"/>
          <w:szCs w:val="24"/>
        </w:rPr>
        <w:t>Delivery of acceptable</w:t>
      </w:r>
      <w:r w:rsidR="00CE26B7" w:rsidRPr="0076430A">
        <w:rPr>
          <w:rFonts w:ascii="Arial" w:hAnsi="Arial" w:cs="Arial"/>
          <w:sz w:val="24"/>
          <w:szCs w:val="24"/>
        </w:rPr>
        <w:t xml:space="preserve"> final results at project end: </w:t>
      </w:r>
      <w:r w:rsidR="005E3FAE">
        <w:rPr>
          <w:rFonts w:ascii="Arial" w:hAnsi="Arial" w:cs="Arial"/>
          <w:sz w:val="24"/>
          <w:szCs w:val="24"/>
        </w:rPr>
        <w:t>5</w:t>
      </w:r>
      <w:r w:rsidR="00CE26B7" w:rsidRPr="0076430A">
        <w:rPr>
          <w:rFonts w:ascii="Arial" w:hAnsi="Arial" w:cs="Arial"/>
          <w:sz w:val="24"/>
          <w:szCs w:val="24"/>
        </w:rPr>
        <w:t>0</w:t>
      </w:r>
      <w:r w:rsidRPr="0076430A">
        <w:rPr>
          <w:rFonts w:ascii="Arial" w:hAnsi="Arial" w:cs="Arial"/>
          <w:sz w:val="24"/>
          <w:szCs w:val="24"/>
        </w:rPr>
        <w:t>%</w:t>
      </w:r>
    </w:p>
    <w:p w14:paraId="54B8E65E" w14:textId="77777777" w:rsidR="008669C4" w:rsidRDefault="008669C4" w:rsidP="008669C4">
      <w:pPr>
        <w:pStyle w:val="ListParagraph"/>
        <w:spacing w:after="0" w:line="240" w:lineRule="auto"/>
        <w:ind w:left="360"/>
        <w:jc w:val="both"/>
        <w:rPr>
          <w:rFonts w:ascii="Arial" w:hAnsi="Arial" w:cs="Arial"/>
          <w:sz w:val="24"/>
          <w:szCs w:val="24"/>
        </w:rPr>
      </w:pPr>
    </w:p>
    <w:p w14:paraId="546A8F85" w14:textId="0FEB7D42" w:rsidR="008669C4" w:rsidRDefault="008669C4" w:rsidP="008669C4">
      <w:pPr>
        <w:pStyle w:val="ListParagraph"/>
        <w:spacing w:after="0" w:line="240" w:lineRule="auto"/>
        <w:ind w:left="360"/>
        <w:jc w:val="both"/>
        <w:rPr>
          <w:rFonts w:ascii="Arial" w:hAnsi="Arial" w:cs="Arial"/>
          <w:sz w:val="24"/>
          <w:szCs w:val="24"/>
        </w:rPr>
      </w:pPr>
      <w:r>
        <w:rPr>
          <w:rFonts w:ascii="Arial" w:hAnsi="Arial" w:cs="Arial"/>
          <w:sz w:val="24"/>
          <w:szCs w:val="24"/>
        </w:rPr>
        <w:t>This can be adjusted and agreed with the contractor based on the tender response/details</w:t>
      </w:r>
      <w:r w:rsidR="00CE26B7">
        <w:rPr>
          <w:rFonts w:ascii="Arial" w:hAnsi="Arial" w:cs="Arial"/>
          <w:sz w:val="24"/>
          <w:szCs w:val="24"/>
        </w:rPr>
        <w:t xml:space="preserve"> (including a detailed project plan</w:t>
      </w:r>
      <w:r w:rsidR="005E3FAE">
        <w:rPr>
          <w:rFonts w:ascii="Arial" w:hAnsi="Arial" w:cs="Arial"/>
          <w:sz w:val="24"/>
          <w:szCs w:val="24"/>
        </w:rPr>
        <w:t xml:space="preserve"> that sets out clear tasks with deadlines that can be reported on in the progress reports</w:t>
      </w:r>
      <w:r w:rsidR="00CE26B7">
        <w:rPr>
          <w:rFonts w:ascii="Arial" w:hAnsi="Arial" w:cs="Arial"/>
          <w:sz w:val="24"/>
          <w:szCs w:val="24"/>
        </w:rPr>
        <w:t>)</w:t>
      </w:r>
      <w:r>
        <w:rPr>
          <w:rFonts w:ascii="Arial" w:hAnsi="Arial" w:cs="Arial"/>
          <w:sz w:val="24"/>
          <w:szCs w:val="24"/>
        </w:rPr>
        <w:t xml:space="preserve"> of </w:t>
      </w:r>
      <w:r w:rsidR="007A0F25">
        <w:rPr>
          <w:rFonts w:ascii="Arial" w:hAnsi="Arial" w:cs="Arial"/>
          <w:sz w:val="24"/>
          <w:szCs w:val="24"/>
        </w:rPr>
        <w:t>17</w:t>
      </w:r>
      <w:r>
        <w:rPr>
          <w:rFonts w:ascii="Arial" w:hAnsi="Arial" w:cs="Arial"/>
          <w:sz w:val="24"/>
          <w:szCs w:val="24"/>
        </w:rPr>
        <w:t>/1</w:t>
      </w:r>
      <w:r w:rsidR="009F1F60">
        <w:rPr>
          <w:rFonts w:ascii="Arial" w:hAnsi="Arial" w:cs="Arial"/>
          <w:sz w:val="24"/>
          <w:szCs w:val="24"/>
        </w:rPr>
        <w:t>1</w:t>
      </w:r>
      <w:r>
        <w:rPr>
          <w:rFonts w:ascii="Arial" w:hAnsi="Arial" w:cs="Arial"/>
          <w:sz w:val="24"/>
          <w:szCs w:val="24"/>
        </w:rPr>
        <w:t>/17. Please advise in your tender response how this breakdown reflects your usual payment processes.</w:t>
      </w:r>
    </w:p>
    <w:p w14:paraId="1710C653" w14:textId="77777777" w:rsidR="008669C4" w:rsidRPr="00E4650D" w:rsidRDefault="008669C4" w:rsidP="008669C4">
      <w:pPr>
        <w:pStyle w:val="ListParagraph"/>
        <w:spacing w:after="0" w:line="240" w:lineRule="auto"/>
        <w:ind w:left="0"/>
        <w:jc w:val="both"/>
        <w:rPr>
          <w:rFonts w:ascii="Arial" w:hAnsi="Arial" w:cs="Arial"/>
          <w:sz w:val="24"/>
          <w:szCs w:val="24"/>
        </w:rPr>
      </w:pPr>
    </w:p>
    <w:p w14:paraId="79950BEE" w14:textId="77777777" w:rsidR="008669C4" w:rsidRDefault="008669C4" w:rsidP="008669C4">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5F7A8FD" w14:textId="77777777" w:rsidR="008669C4" w:rsidRPr="00E4650D" w:rsidRDefault="008669C4" w:rsidP="008669C4">
      <w:pPr>
        <w:jc w:val="both"/>
        <w:rPr>
          <w:rFonts w:eastAsia="MS Mincho" w:cs="Arial"/>
          <w:sz w:val="24"/>
          <w:szCs w:val="24"/>
          <w:lang w:eastAsia="en-US"/>
        </w:rPr>
      </w:pPr>
    </w:p>
    <w:p w14:paraId="691AD1BE" w14:textId="77777777" w:rsidR="008669C4" w:rsidRPr="00E4650D" w:rsidRDefault="008669C4" w:rsidP="008669C4">
      <w:pPr>
        <w:ind w:left="360"/>
        <w:jc w:val="both"/>
        <w:rPr>
          <w:rFonts w:eastAsia="MS Mincho" w:cs="Arial"/>
          <w:sz w:val="24"/>
          <w:szCs w:val="24"/>
          <w:lang w:eastAsia="en-US"/>
        </w:rPr>
      </w:pPr>
      <w:r w:rsidRPr="00E4650D">
        <w:rPr>
          <w:rFonts w:eastAsia="MS Mincho" w:cs="Arial"/>
          <w:sz w:val="24"/>
          <w:szCs w:val="24"/>
          <w:lang w:eastAsia="en-US"/>
        </w:rPr>
        <w:t xml:space="preserve">The Department aims to pay all correctly submitted invoices as soon as possible with a target of 10 days from the date of receipt and within 30 days at the latest in line with </w:t>
      </w:r>
      <w:r>
        <w:rPr>
          <w:rFonts w:eastAsia="MS Mincho" w:cs="Arial"/>
          <w:sz w:val="24"/>
          <w:szCs w:val="24"/>
          <w:lang w:eastAsia="en-US"/>
        </w:rPr>
        <w:t>S</w:t>
      </w:r>
      <w:r w:rsidRPr="00E4650D">
        <w:rPr>
          <w:rFonts w:eastAsia="MS Mincho" w:cs="Arial"/>
          <w:sz w:val="24"/>
          <w:szCs w:val="24"/>
          <w:lang w:eastAsia="en-US"/>
        </w:rPr>
        <w:t xml:space="preserve">tandard </w:t>
      </w:r>
      <w:r>
        <w:rPr>
          <w:rFonts w:eastAsia="MS Mincho" w:cs="Arial"/>
          <w:sz w:val="24"/>
          <w:szCs w:val="24"/>
          <w:lang w:eastAsia="en-US"/>
        </w:rPr>
        <w:t>T</w:t>
      </w:r>
      <w:r w:rsidRPr="00E4650D">
        <w:rPr>
          <w:rFonts w:eastAsia="MS Mincho" w:cs="Arial"/>
          <w:sz w:val="24"/>
          <w:szCs w:val="24"/>
          <w:lang w:eastAsia="en-US"/>
        </w:rPr>
        <w:t xml:space="preserve">erms and </w:t>
      </w:r>
      <w:r>
        <w:rPr>
          <w:rFonts w:eastAsia="MS Mincho" w:cs="Arial"/>
          <w:sz w:val="24"/>
          <w:szCs w:val="24"/>
          <w:lang w:eastAsia="en-US"/>
        </w:rPr>
        <w:t>C</w:t>
      </w:r>
      <w:r w:rsidRPr="00E4650D">
        <w:rPr>
          <w:rFonts w:eastAsia="MS Mincho" w:cs="Arial"/>
          <w:sz w:val="24"/>
          <w:szCs w:val="24"/>
          <w:lang w:eastAsia="en-US"/>
        </w:rPr>
        <w:t xml:space="preserve">onditions of </w:t>
      </w:r>
      <w:r>
        <w:rPr>
          <w:rFonts w:eastAsia="MS Mincho" w:cs="Arial"/>
          <w:sz w:val="24"/>
          <w:szCs w:val="24"/>
          <w:lang w:eastAsia="en-US"/>
        </w:rPr>
        <w:t>C</w:t>
      </w:r>
      <w:r w:rsidRPr="00E4650D">
        <w:rPr>
          <w:rFonts w:eastAsia="MS Mincho" w:cs="Arial"/>
          <w:sz w:val="24"/>
          <w:szCs w:val="24"/>
          <w:lang w:eastAsia="en-US"/>
        </w:rPr>
        <w:t>ontract.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5C519A">
      <w:pPr>
        <w:pStyle w:val="Heading1"/>
        <w:numPr>
          <w:ilvl w:val="0"/>
          <w:numId w:val="31"/>
        </w:numPr>
        <w:rPr>
          <w:rFonts w:ascii="Arial" w:hAnsi="Arial" w:cs="Arial"/>
          <w:sz w:val="24"/>
          <w:szCs w:val="24"/>
        </w:rPr>
      </w:pPr>
      <w:bookmarkStart w:id="65" w:name="_Ref357541836"/>
      <w:bookmarkStart w:id="66" w:name="_Toc381969520"/>
      <w:bookmarkStart w:id="67" w:name="_Toc405888469"/>
      <w:r w:rsidRPr="002D32D5">
        <w:rPr>
          <w:rFonts w:ascii="Arial" w:hAnsi="Arial" w:cs="Arial"/>
          <w:sz w:val="24"/>
          <w:szCs w:val="24"/>
        </w:rPr>
        <w:t>Evaluation of Tenders</w:t>
      </w:r>
      <w:bookmarkEnd w:id="65"/>
      <w:bookmarkEnd w:id="66"/>
      <w:bookmarkEnd w:id="67"/>
    </w:p>
    <w:p w14:paraId="68F51F6D" w14:textId="77777777" w:rsidR="003C1CE8" w:rsidRPr="00E4650D" w:rsidRDefault="003C1CE8" w:rsidP="00E4650D">
      <w:pPr>
        <w:jc w:val="both"/>
        <w:rPr>
          <w:rFonts w:cs="Arial"/>
          <w:sz w:val="24"/>
          <w:szCs w:val="24"/>
        </w:rPr>
      </w:pPr>
    </w:p>
    <w:p w14:paraId="33EE8979" w14:textId="58310027" w:rsidR="009F1F60" w:rsidRDefault="009F1F60" w:rsidP="009F1F60">
      <w:pPr>
        <w:ind w:left="360"/>
        <w:jc w:val="both"/>
        <w:rPr>
          <w:rFonts w:cs="Arial"/>
          <w:sz w:val="24"/>
          <w:szCs w:val="24"/>
        </w:rPr>
      </w:pPr>
      <w:r w:rsidRPr="00E4650D">
        <w:rPr>
          <w:rFonts w:cs="Arial"/>
          <w:sz w:val="24"/>
          <w:szCs w:val="24"/>
        </w:rPr>
        <w:t xml:space="preserve">Contractors are invited to submit full tenders of no more </w:t>
      </w:r>
      <w:r w:rsidRPr="005042CA">
        <w:rPr>
          <w:rFonts w:cs="Arial"/>
          <w:sz w:val="24"/>
          <w:szCs w:val="24"/>
        </w:rPr>
        <w:t xml:space="preserve">than 20 </w:t>
      </w:r>
      <w:r w:rsidRPr="00E4650D">
        <w:rPr>
          <w:rFonts w:cs="Arial"/>
          <w:sz w:val="24"/>
          <w:szCs w:val="24"/>
        </w:rPr>
        <w:t>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w:t>
      </w:r>
      <w:r>
        <w:rPr>
          <w:rFonts w:cs="Arial"/>
          <w:sz w:val="24"/>
          <w:szCs w:val="24"/>
        </w:rPr>
        <w:t>BEIS</w:t>
      </w:r>
      <w:r w:rsidR="00F13EE0">
        <w:rPr>
          <w:rFonts w:cs="Arial"/>
          <w:sz w:val="24"/>
          <w:szCs w:val="24"/>
        </w:rPr>
        <w:t>, Defra</w:t>
      </w:r>
      <w:r>
        <w:rPr>
          <w:rFonts w:cs="Arial"/>
          <w:sz w:val="24"/>
          <w:szCs w:val="24"/>
        </w:rPr>
        <w:t xml:space="preserve"> and Joint Nature Conservation Committee</w:t>
      </w:r>
      <w:r w:rsidRPr="00E4650D">
        <w:rPr>
          <w:rFonts w:cs="Arial"/>
          <w:sz w:val="24"/>
          <w:szCs w:val="24"/>
        </w:rPr>
        <w:t xml:space="preserve"> </w:t>
      </w:r>
      <w:r>
        <w:rPr>
          <w:rFonts w:cs="Arial"/>
          <w:sz w:val="24"/>
          <w:szCs w:val="24"/>
        </w:rPr>
        <w:t xml:space="preserve">(JNCC) </w:t>
      </w:r>
      <w:r w:rsidRPr="00E4650D">
        <w:rPr>
          <w:rFonts w:cs="Arial"/>
          <w:sz w:val="24"/>
          <w:szCs w:val="24"/>
        </w:rPr>
        <w:t>staff.</w:t>
      </w:r>
    </w:p>
    <w:p w14:paraId="611CA5E5" w14:textId="77777777" w:rsidR="009F1F60" w:rsidRPr="00E4650D" w:rsidRDefault="009F1F60" w:rsidP="009F1F60">
      <w:pPr>
        <w:jc w:val="both"/>
        <w:rPr>
          <w:rFonts w:cs="Arial"/>
          <w:sz w:val="24"/>
          <w:szCs w:val="24"/>
        </w:rPr>
      </w:pPr>
    </w:p>
    <w:p w14:paraId="23153236" w14:textId="77777777" w:rsidR="009F1F60" w:rsidRDefault="009F1F60" w:rsidP="009F1F60">
      <w:pPr>
        <w:pStyle w:val="NoSpacing"/>
        <w:ind w:left="360"/>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w:t>
      </w:r>
      <w:r w:rsidRPr="005042CA">
        <w:rPr>
          <w:rFonts w:ascii="Arial" w:hAnsi="Arial" w:cs="Arial"/>
          <w:sz w:val="24"/>
          <w:szCs w:val="24"/>
        </w:rPr>
        <w:t>bidders that score highest against the criteria and weighting listed below:</w:t>
      </w:r>
    </w:p>
    <w:p w14:paraId="68F51F74" w14:textId="77777777" w:rsidR="001623B7" w:rsidRDefault="001623B7" w:rsidP="001623B7">
      <w:pPr>
        <w:spacing w:line="276" w:lineRule="auto"/>
        <w:rPr>
          <w:rFonts w:cs="Arial"/>
          <w:b/>
        </w:rPr>
      </w:pPr>
    </w:p>
    <w:p w14:paraId="34CA89C2" w14:textId="77777777" w:rsidR="008E79D0" w:rsidRDefault="008E79D0">
      <w:pPr>
        <w:widowControl/>
        <w:overflowPunct/>
        <w:autoSpaceDE/>
        <w:autoSpaceDN/>
        <w:adjustRightInd/>
        <w:textAlignment w:val="auto"/>
        <w:rPr>
          <w:rFonts w:cs="Arial"/>
          <w:b/>
        </w:rPr>
      </w:pPr>
      <w:r>
        <w:rPr>
          <w:rFonts w:cs="Arial"/>
          <w:b/>
        </w:rPr>
        <w:br w:type="page"/>
      </w:r>
    </w:p>
    <w:p w14:paraId="68F51F75" w14:textId="2561D239" w:rsidR="001623B7" w:rsidRDefault="001623B7" w:rsidP="00941465">
      <w:pPr>
        <w:spacing w:line="276" w:lineRule="auto"/>
        <w:ind w:left="360"/>
        <w:rPr>
          <w:rFonts w:cs="Arial"/>
          <w:b/>
        </w:rPr>
      </w:pPr>
      <w:r>
        <w:rPr>
          <w:rFonts w:cs="Arial"/>
          <w:b/>
        </w:rPr>
        <w:lastRenderedPageBreak/>
        <w:t>EVALUATION CRITERIA AND SCORING METHODOLOGY</w:t>
      </w:r>
    </w:p>
    <w:p w14:paraId="68F51F7C"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772"/>
        <w:gridCol w:w="1417"/>
      </w:tblGrid>
      <w:tr w:rsidR="00E607C6" w:rsidRPr="006945A7" w14:paraId="198F7C34" w14:textId="77777777" w:rsidTr="00CE26B7">
        <w:tc>
          <w:tcPr>
            <w:tcW w:w="1133" w:type="dxa"/>
          </w:tcPr>
          <w:p w14:paraId="53554ED1" w14:textId="77777777" w:rsidR="00E607C6" w:rsidRPr="006945A7" w:rsidRDefault="00E607C6" w:rsidP="00CE26B7">
            <w:pPr>
              <w:rPr>
                <w:b/>
              </w:rPr>
            </w:pPr>
            <w:bookmarkStart w:id="68" w:name="p2"/>
            <w:r w:rsidRPr="006945A7">
              <w:rPr>
                <w:b/>
              </w:rPr>
              <w:t>Criterion</w:t>
            </w:r>
            <w:bookmarkEnd w:id="68"/>
          </w:p>
        </w:tc>
        <w:tc>
          <w:tcPr>
            <w:tcW w:w="6772" w:type="dxa"/>
            <w:shd w:val="clear" w:color="auto" w:fill="auto"/>
          </w:tcPr>
          <w:p w14:paraId="0ABD8178" w14:textId="77777777" w:rsidR="00E607C6" w:rsidRPr="006945A7" w:rsidRDefault="00E607C6" w:rsidP="00CE26B7">
            <w:pPr>
              <w:rPr>
                <w:b/>
              </w:rPr>
            </w:pPr>
            <w:r w:rsidRPr="006945A7">
              <w:rPr>
                <w:b/>
              </w:rPr>
              <w:t>Description</w:t>
            </w:r>
          </w:p>
        </w:tc>
        <w:tc>
          <w:tcPr>
            <w:tcW w:w="1417" w:type="dxa"/>
            <w:shd w:val="clear" w:color="auto" w:fill="auto"/>
          </w:tcPr>
          <w:p w14:paraId="231C8E65" w14:textId="77777777" w:rsidR="00E607C6" w:rsidRPr="006945A7" w:rsidRDefault="00E607C6" w:rsidP="00CE26B7">
            <w:pPr>
              <w:rPr>
                <w:b/>
              </w:rPr>
            </w:pPr>
            <w:r w:rsidRPr="006945A7">
              <w:rPr>
                <w:b/>
              </w:rPr>
              <w:t>Weighting</w:t>
            </w:r>
          </w:p>
        </w:tc>
      </w:tr>
      <w:tr w:rsidR="00E607C6" w:rsidRPr="00092711" w14:paraId="50489ACA" w14:textId="77777777" w:rsidTr="00CE26B7">
        <w:tc>
          <w:tcPr>
            <w:tcW w:w="1133" w:type="dxa"/>
          </w:tcPr>
          <w:p w14:paraId="309CA39E" w14:textId="77777777" w:rsidR="00E607C6" w:rsidRPr="00092711" w:rsidRDefault="00E607C6" w:rsidP="00CE26B7">
            <w:pPr>
              <w:rPr>
                <w:rFonts w:cs="Arial"/>
              </w:rPr>
            </w:pPr>
            <w:r w:rsidRPr="00092711">
              <w:rPr>
                <w:rFonts w:cs="Arial"/>
              </w:rPr>
              <w:t>01</w:t>
            </w:r>
          </w:p>
        </w:tc>
        <w:tc>
          <w:tcPr>
            <w:tcW w:w="6772" w:type="dxa"/>
            <w:shd w:val="clear" w:color="auto" w:fill="auto"/>
          </w:tcPr>
          <w:p w14:paraId="043DBE3E" w14:textId="77777777" w:rsidR="00E607C6" w:rsidRDefault="00E607C6" w:rsidP="00CE26B7">
            <w:r w:rsidRPr="00092711">
              <w:rPr>
                <w:rFonts w:cs="Arial"/>
                <w:b/>
              </w:rPr>
              <w:t>Conflict of interest</w:t>
            </w:r>
            <w:r>
              <w:t xml:space="preserve"> </w:t>
            </w:r>
          </w:p>
          <w:p w14:paraId="4FB7FBD5" w14:textId="77777777" w:rsidR="00E607C6" w:rsidRPr="00092711" w:rsidRDefault="00E607C6" w:rsidP="00CE26B7">
            <w:pPr>
              <w:rPr>
                <w:rFonts w:cs="Arial"/>
              </w:rPr>
            </w:pPr>
            <w:r w:rsidRPr="00690205">
              <w:rPr>
                <w:rFonts w:cs="Arial"/>
              </w:rPr>
              <w:t>See page 5 of the ITT for further information</w:t>
            </w:r>
          </w:p>
        </w:tc>
        <w:tc>
          <w:tcPr>
            <w:tcW w:w="1417" w:type="dxa"/>
            <w:shd w:val="clear" w:color="auto" w:fill="auto"/>
          </w:tcPr>
          <w:p w14:paraId="6044F3C4" w14:textId="77777777" w:rsidR="00E607C6" w:rsidRPr="00092711" w:rsidRDefault="00E607C6" w:rsidP="00CE26B7">
            <w:pPr>
              <w:rPr>
                <w:rFonts w:cs="Arial"/>
              </w:rPr>
            </w:pPr>
            <w:r>
              <w:rPr>
                <w:rFonts w:cs="Arial"/>
              </w:rPr>
              <w:t>Pass/fail</w:t>
            </w:r>
          </w:p>
        </w:tc>
      </w:tr>
      <w:tr w:rsidR="00E607C6" w:rsidRPr="00092711" w14:paraId="379AC0A9" w14:textId="77777777" w:rsidTr="00CE26B7">
        <w:tc>
          <w:tcPr>
            <w:tcW w:w="1133" w:type="dxa"/>
          </w:tcPr>
          <w:p w14:paraId="0C672981" w14:textId="77777777" w:rsidR="00E607C6" w:rsidRPr="00092711" w:rsidRDefault="00E607C6" w:rsidP="00CE26B7">
            <w:pPr>
              <w:rPr>
                <w:rFonts w:cs="Arial"/>
              </w:rPr>
            </w:pPr>
            <w:r w:rsidRPr="00092711">
              <w:rPr>
                <w:rFonts w:cs="Arial"/>
              </w:rPr>
              <w:t>02</w:t>
            </w:r>
          </w:p>
        </w:tc>
        <w:tc>
          <w:tcPr>
            <w:tcW w:w="6772" w:type="dxa"/>
            <w:shd w:val="clear" w:color="auto" w:fill="auto"/>
          </w:tcPr>
          <w:p w14:paraId="6CAFDF7A" w14:textId="77777777" w:rsidR="00E607C6" w:rsidRDefault="00E607C6" w:rsidP="00CE26B7">
            <w:pPr>
              <w:rPr>
                <w:rFonts w:cs="Arial"/>
                <w:b/>
              </w:rPr>
            </w:pPr>
            <w:r w:rsidRPr="00092711">
              <w:rPr>
                <w:rFonts w:cs="Arial"/>
                <w:b/>
              </w:rPr>
              <w:t xml:space="preserve">Understanding </w:t>
            </w:r>
            <w:r>
              <w:rPr>
                <w:rFonts w:cs="Arial"/>
                <w:b/>
              </w:rPr>
              <w:t xml:space="preserve">the </w:t>
            </w:r>
            <w:r w:rsidRPr="00092711">
              <w:rPr>
                <w:rFonts w:cs="Arial"/>
                <w:b/>
              </w:rPr>
              <w:t>requirement</w:t>
            </w:r>
            <w:r>
              <w:rPr>
                <w:rFonts w:cs="Arial"/>
                <w:b/>
              </w:rPr>
              <w:t xml:space="preserve"> </w:t>
            </w:r>
          </w:p>
          <w:p w14:paraId="321D2C34" w14:textId="77777777" w:rsidR="00E607C6" w:rsidRPr="0061668B" w:rsidRDefault="00E607C6" w:rsidP="00CE26B7">
            <w:pPr>
              <w:rPr>
                <w:rFonts w:cs="Arial"/>
                <w:i/>
              </w:rPr>
            </w:pPr>
            <w:r w:rsidRPr="0061668B">
              <w:rPr>
                <w:rFonts w:cs="Arial"/>
                <w:i/>
              </w:rPr>
              <w:t>(Demonstrated understanding of research requirement/s)</w:t>
            </w:r>
          </w:p>
        </w:tc>
        <w:tc>
          <w:tcPr>
            <w:tcW w:w="1417" w:type="dxa"/>
            <w:shd w:val="clear" w:color="auto" w:fill="auto"/>
          </w:tcPr>
          <w:p w14:paraId="24359B7D" w14:textId="77777777" w:rsidR="00E607C6" w:rsidRPr="00092711" w:rsidRDefault="00E607C6" w:rsidP="00CE26B7">
            <w:pPr>
              <w:rPr>
                <w:rFonts w:cs="Arial"/>
              </w:rPr>
            </w:pPr>
            <w:r>
              <w:rPr>
                <w:rFonts w:cs="Arial"/>
              </w:rPr>
              <w:t>10</w:t>
            </w:r>
            <w:r w:rsidRPr="00092711">
              <w:rPr>
                <w:rFonts w:cs="Arial"/>
              </w:rPr>
              <w:t>%</w:t>
            </w:r>
          </w:p>
        </w:tc>
      </w:tr>
      <w:tr w:rsidR="00E607C6" w:rsidRPr="00092711" w14:paraId="332ECAAD" w14:textId="77777777" w:rsidTr="00CE26B7">
        <w:tc>
          <w:tcPr>
            <w:tcW w:w="1133" w:type="dxa"/>
          </w:tcPr>
          <w:p w14:paraId="46DDDA5A" w14:textId="77777777" w:rsidR="00E607C6" w:rsidRPr="00092711" w:rsidRDefault="00E607C6" w:rsidP="00CE26B7">
            <w:pPr>
              <w:rPr>
                <w:rFonts w:cs="Arial"/>
              </w:rPr>
            </w:pPr>
          </w:p>
        </w:tc>
        <w:tc>
          <w:tcPr>
            <w:tcW w:w="6772" w:type="dxa"/>
            <w:shd w:val="clear" w:color="auto" w:fill="auto"/>
          </w:tcPr>
          <w:p w14:paraId="480E890F" w14:textId="77777777" w:rsidR="00E607C6" w:rsidRPr="00092711" w:rsidRDefault="00E607C6" w:rsidP="00CE26B7">
            <w:pPr>
              <w:rPr>
                <w:rFonts w:cs="Arial"/>
                <w:b/>
              </w:rPr>
            </w:pPr>
            <w:r>
              <w:rPr>
                <w:rFonts w:cs="Arial"/>
              </w:rPr>
              <w:t>02a</w:t>
            </w:r>
            <w:r w:rsidRPr="00092711">
              <w:rPr>
                <w:rFonts w:cs="Arial"/>
              </w:rPr>
              <w:t xml:space="preserve"> – </w:t>
            </w:r>
            <w:r>
              <w:rPr>
                <w:rFonts w:cs="Arial"/>
              </w:rPr>
              <w:t xml:space="preserve">Tender </w:t>
            </w:r>
            <w:r>
              <w:t>includes a clear, general summary of the relevance of the project to the UK and international policy context and a clear understanding of the nature of the current evidence base (5%)</w:t>
            </w:r>
          </w:p>
        </w:tc>
        <w:tc>
          <w:tcPr>
            <w:tcW w:w="1417" w:type="dxa"/>
            <w:shd w:val="clear" w:color="auto" w:fill="auto"/>
          </w:tcPr>
          <w:p w14:paraId="70ACE089" w14:textId="77777777" w:rsidR="00E607C6" w:rsidRPr="00092711" w:rsidRDefault="00E607C6" w:rsidP="00CE26B7">
            <w:pPr>
              <w:rPr>
                <w:rFonts w:cs="Arial"/>
              </w:rPr>
            </w:pPr>
          </w:p>
        </w:tc>
      </w:tr>
      <w:tr w:rsidR="00E607C6" w:rsidRPr="00092711" w14:paraId="7CEBEEB4" w14:textId="77777777" w:rsidTr="00CE26B7">
        <w:tc>
          <w:tcPr>
            <w:tcW w:w="1133" w:type="dxa"/>
          </w:tcPr>
          <w:p w14:paraId="25221FB2" w14:textId="77777777" w:rsidR="00E607C6" w:rsidRPr="00092711" w:rsidRDefault="00E607C6" w:rsidP="00CE26B7">
            <w:pPr>
              <w:rPr>
                <w:rFonts w:cs="Arial"/>
              </w:rPr>
            </w:pPr>
          </w:p>
        </w:tc>
        <w:tc>
          <w:tcPr>
            <w:tcW w:w="6772" w:type="dxa"/>
            <w:shd w:val="clear" w:color="auto" w:fill="auto"/>
          </w:tcPr>
          <w:p w14:paraId="2926C921" w14:textId="77777777" w:rsidR="00E607C6" w:rsidRPr="00092711" w:rsidRDefault="00E607C6" w:rsidP="00CE26B7">
            <w:pPr>
              <w:rPr>
                <w:rFonts w:cs="Arial"/>
                <w:b/>
              </w:rPr>
            </w:pPr>
            <w:r>
              <w:rPr>
                <w:rFonts w:cs="Arial"/>
              </w:rPr>
              <w:t>02b</w:t>
            </w:r>
            <w:r w:rsidRPr="00092711">
              <w:rPr>
                <w:rFonts w:cs="Arial"/>
              </w:rPr>
              <w:t xml:space="preserve"> – </w:t>
            </w:r>
            <w:r>
              <w:t>Tender provides a project description or overview that demonstrates understanding of the research/evidence requirements (5%)</w:t>
            </w:r>
          </w:p>
        </w:tc>
        <w:tc>
          <w:tcPr>
            <w:tcW w:w="1417" w:type="dxa"/>
            <w:shd w:val="clear" w:color="auto" w:fill="auto"/>
          </w:tcPr>
          <w:p w14:paraId="4FFECC2E" w14:textId="77777777" w:rsidR="00E607C6" w:rsidRPr="00092711" w:rsidRDefault="00E607C6" w:rsidP="00CE26B7">
            <w:pPr>
              <w:rPr>
                <w:rFonts w:cs="Arial"/>
              </w:rPr>
            </w:pPr>
          </w:p>
        </w:tc>
      </w:tr>
      <w:tr w:rsidR="00E607C6" w:rsidRPr="00092711" w14:paraId="2B3DEBE0" w14:textId="77777777" w:rsidTr="00CE26B7">
        <w:tc>
          <w:tcPr>
            <w:tcW w:w="1133" w:type="dxa"/>
          </w:tcPr>
          <w:p w14:paraId="0231621C" w14:textId="77777777" w:rsidR="00E607C6" w:rsidRPr="00092711" w:rsidRDefault="00E607C6" w:rsidP="00CE26B7">
            <w:pPr>
              <w:rPr>
                <w:rFonts w:cs="Arial"/>
              </w:rPr>
            </w:pPr>
            <w:r w:rsidRPr="00092711">
              <w:rPr>
                <w:rFonts w:cs="Arial"/>
              </w:rPr>
              <w:t>03</w:t>
            </w:r>
          </w:p>
        </w:tc>
        <w:tc>
          <w:tcPr>
            <w:tcW w:w="6772" w:type="dxa"/>
            <w:shd w:val="clear" w:color="auto" w:fill="auto"/>
          </w:tcPr>
          <w:p w14:paraId="3B8D833F" w14:textId="77777777" w:rsidR="00E607C6" w:rsidRDefault="00E607C6" w:rsidP="00CE26B7">
            <w:pPr>
              <w:rPr>
                <w:rFonts w:cs="Arial"/>
                <w:b/>
              </w:rPr>
            </w:pPr>
            <w:r w:rsidRPr="00092711">
              <w:rPr>
                <w:rFonts w:cs="Arial"/>
                <w:b/>
              </w:rPr>
              <w:t>Methodology</w:t>
            </w:r>
          </w:p>
          <w:p w14:paraId="3EF0CEC6" w14:textId="77777777" w:rsidR="00E607C6" w:rsidRPr="0061668B" w:rsidRDefault="00E607C6" w:rsidP="00CE26B7">
            <w:pPr>
              <w:rPr>
                <w:rFonts w:cs="Arial"/>
                <w:i/>
              </w:rPr>
            </w:pPr>
            <w:r w:rsidRPr="0061668B">
              <w:rPr>
                <w:rFonts w:cs="Arial"/>
                <w:i/>
              </w:rPr>
              <w:t>(Demonstrated ability of the methods to deliver high quality, robust, rigorous research which follows best practice in Earth Observation research and analysis)</w:t>
            </w:r>
          </w:p>
        </w:tc>
        <w:tc>
          <w:tcPr>
            <w:tcW w:w="1417" w:type="dxa"/>
            <w:shd w:val="clear" w:color="auto" w:fill="auto"/>
          </w:tcPr>
          <w:p w14:paraId="373945F7" w14:textId="77777777" w:rsidR="00E607C6" w:rsidRPr="00092711" w:rsidRDefault="00E607C6" w:rsidP="00CE26B7">
            <w:pPr>
              <w:rPr>
                <w:rFonts w:cs="Arial"/>
              </w:rPr>
            </w:pPr>
            <w:r>
              <w:rPr>
                <w:rFonts w:cs="Arial"/>
              </w:rPr>
              <w:t>40</w:t>
            </w:r>
            <w:r w:rsidRPr="00092711">
              <w:rPr>
                <w:rFonts w:cs="Arial"/>
              </w:rPr>
              <w:t>%</w:t>
            </w:r>
          </w:p>
        </w:tc>
      </w:tr>
      <w:tr w:rsidR="00E607C6" w:rsidRPr="00092711" w14:paraId="35829413" w14:textId="77777777" w:rsidTr="00CE26B7">
        <w:tc>
          <w:tcPr>
            <w:tcW w:w="1133" w:type="dxa"/>
          </w:tcPr>
          <w:p w14:paraId="018EAD5F" w14:textId="77777777" w:rsidR="00E607C6" w:rsidRPr="00092711" w:rsidRDefault="00E607C6" w:rsidP="00CE26B7">
            <w:pPr>
              <w:rPr>
                <w:rFonts w:cs="Arial"/>
              </w:rPr>
            </w:pPr>
          </w:p>
        </w:tc>
        <w:tc>
          <w:tcPr>
            <w:tcW w:w="6772" w:type="dxa"/>
            <w:shd w:val="clear" w:color="auto" w:fill="auto"/>
          </w:tcPr>
          <w:p w14:paraId="599DC371" w14:textId="77777777" w:rsidR="00E607C6" w:rsidRPr="00690205" w:rsidRDefault="00E607C6" w:rsidP="00CE26B7">
            <w:pPr>
              <w:rPr>
                <w:rFonts w:cs="Arial"/>
              </w:rPr>
            </w:pPr>
            <w:r w:rsidRPr="00690205">
              <w:rPr>
                <w:rFonts w:cs="Arial"/>
              </w:rPr>
              <w:t xml:space="preserve">03a – </w:t>
            </w:r>
            <w:r w:rsidRPr="00690205">
              <w:t>Tender includes a clearly described and justified methodology to address the Aims and Objectives in section 3 above and research questions in section 4 above. (8%)</w:t>
            </w:r>
          </w:p>
        </w:tc>
        <w:tc>
          <w:tcPr>
            <w:tcW w:w="1417" w:type="dxa"/>
            <w:shd w:val="clear" w:color="auto" w:fill="auto"/>
          </w:tcPr>
          <w:p w14:paraId="145FAD28" w14:textId="77777777" w:rsidR="00E607C6" w:rsidRPr="00092711" w:rsidRDefault="00E607C6" w:rsidP="00CE26B7">
            <w:pPr>
              <w:rPr>
                <w:rFonts w:cs="Arial"/>
              </w:rPr>
            </w:pPr>
          </w:p>
        </w:tc>
      </w:tr>
      <w:tr w:rsidR="00E607C6" w:rsidRPr="00092711" w14:paraId="092124B9" w14:textId="77777777" w:rsidTr="00CE26B7">
        <w:tc>
          <w:tcPr>
            <w:tcW w:w="1133" w:type="dxa"/>
          </w:tcPr>
          <w:p w14:paraId="6D776DBF" w14:textId="77777777" w:rsidR="00E607C6" w:rsidRPr="00092711" w:rsidRDefault="00E607C6" w:rsidP="00CE26B7">
            <w:pPr>
              <w:rPr>
                <w:rFonts w:cs="Arial"/>
              </w:rPr>
            </w:pPr>
          </w:p>
        </w:tc>
        <w:tc>
          <w:tcPr>
            <w:tcW w:w="6772" w:type="dxa"/>
            <w:shd w:val="clear" w:color="auto" w:fill="auto"/>
          </w:tcPr>
          <w:p w14:paraId="19BA3838" w14:textId="312927E2" w:rsidR="00E607C6" w:rsidRPr="00690205" w:rsidRDefault="00E607C6" w:rsidP="00CE26B7">
            <w:pPr>
              <w:rPr>
                <w:rFonts w:cs="Arial"/>
              </w:rPr>
            </w:pPr>
            <w:r w:rsidRPr="00690205">
              <w:rPr>
                <w:rFonts w:cs="Arial"/>
              </w:rPr>
              <w:t xml:space="preserve">03b – Tender provides details of the approach to be adopted and the specific task (or work package) methodologies, </w:t>
            </w:r>
            <w:r w:rsidRPr="00690205">
              <w:t>taking account of the guiding methodological considerations in section 4 above</w:t>
            </w:r>
            <w:r w:rsidRPr="00690205">
              <w:rPr>
                <w:rFonts w:cs="Arial"/>
              </w:rPr>
              <w:t xml:space="preserve">. In particular, the tender lists what will be delivered within the timeframe and financial constraints of the project. This includes a description of how the feasibility of the EO system will be demonstrated and validated </w:t>
            </w:r>
            <w:r w:rsidR="000869A6">
              <w:rPr>
                <w:rFonts w:cs="Arial"/>
              </w:rPr>
              <w:t>within the test sites</w:t>
            </w:r>
            <w:r w:rsidRPr="00690205">
              <w:rPr>
                <w:rFonts w:cs="Arial"/>
              </w:rPr>
              <w:t>, and demonstration of the practicality of its use in an operational setting. (8%)</w:t>
            </w:r>
          </w:p>
        </w:tc>
        <w:tc>
          <w:tcPr>
            <w:tcW w:w="1417" w:type="dxa"/>
            <w:shd w:val="clear" w:color="auto" w:fill="auto"/>
          </w:tcPr>
          <w:p w14:paraId="180B6B54" w14:textId="77777777" w:rsidR="00E607C6" w:rsidRPr="00092711" w:rsidRDefault="00E607C6" w:rsidP="00CE26B7">
            <w:pPr>
              <w:rPr>
                <w:rFonts w:cs="Arial"/>
              </w:rPr>
            </w:pPr>
          </w:p>
        </w:tc>
      </w:tr>
      <w:tr w:rsidR="00E607C6" w:rsidRPr="00092711" w14:paraId="60D5041B" w14:textId="77777777" w:rsidTr="00CE26B7">
        <w:tc>
          <w:tcPr>
            <w:tcW w:w="1133" w:type="dxa"/>
          </w:tcPr>
          <w:p w14:paraId="578A9151" w14:textId="77777777" w:rsidR="00E607C6" w:rsidRPr="00092711" w:rsidRDefault="00E607C6" w:rsidP="00CE26B7">
            <w:pPr>
              <w:rPr>
                <w:rFonts w:cs="Arial"/>
              </w:rPr>
            </w:pPr>
          </w:p>
        </w:tc>
        <w:tc>
          <w:tcPr>
            <w:tcW w:w="6772" w:type="dxa"/>
            <w:shd w:val="clear" w:color="auto" w:fill="auto"/>
          </w:tcPr>
          <w:p w14:paraId="79F5AE88" w14:textId="0381A415" w:rsidR="00E607C6" w:rsidRPr="00690205" w:rsidRDefault="00E607C6" w:rsidP="00820D07">
            <w:pPr>
              <w:rPr>
                <w:rFonts w:cs="Arial"/>
              </w:rPr>
            </w:pPr>
            <w:r w:rsidRPr="00690205">
              <w:rPr>
                <w:rFonts w:cs="Arial"/>
              </w:rPr>
              <w:t xml:space="preserve">03c – The proposed methodology is based on </w:t>
            </w:r>
            <w:r w:rsidRPr="00690205">
              <w:rPr>
                <w:rFonts w:cs="Arial"/>
              </w:rPr>
              <w:lastRenderedPageBreak/>
              <w:t>published methods and evidence that, where relevant, reflect international guidance</w:t>
            </w:r>
            <w:r w:rsidR="00820D07">
              <w:rPr>
                <w:rFonts w:cs="Arial"/>
              </w:rPr>
              <w:t xml:space="preserve"> (e.g. IPCC </w:t>
            </w:r>
            <w:r w:rsidRPr="00690205">
              <w:rPr>
                <w:rFonts w:cs="Arial"/>
              </w:rPr>
              <w:t>or equivalent) (8%)</w:t>
            </w:r>
          </w:p>
        </w:tc>
        <w:tc>
          <w:tcPr>
            <w:tcW w:w="1417" w:type="dxa"/>
            <w:shd w:val="clear" w:color="auto" w:fill="auto"/>
          </w:tcPr>
          <w:p w14:paraId="61359D00" w14:textId="77777777" w:rsidR="00E607C6" w:rsidRPr="00092711" w:rsidRDefault="00E607C6" w:rsidP="00CE26B7">
            <w:pPr>
              <w:rPr>
                <w:rFonts w:cs="Arial"/>
              </w:rPr>
            </w:pPr>
          </w:p>
        </w:tc>
      </w:tr>
      <w:tr w:rsidR="00E607C6" w:rsidRPr="00092711" w14:paraId="42BB890F" w14:textId="77777777" w:rsidTr="00CE26B7">
        <w:tc>
          <w:tcPr>
            <w:tcW w:w="1133" w:type="dxa"/>
          </w:tcPr>
          <w:p w14:paraId="670B6A5B" w14:textId="77777777" w:rsidR="00E607C6" w:rsidRPr="00092711" w:rsidRDefault="00E607C6" w:rsidP="00CE26B7">
            <w:pPr>
              <w:rPr>
                <w:rFonts w:cs="Arial"/>
              </w:rPr>
            </w:pPr>
          </w:p>
        </w:tc>
        <w:tc>
          <w:tcPr>
            <w:tcW w:w="6772" w:type="dxa"/>
            <w:shd w:val="clear" w:color="auto" w:fill="auto"/>
          </w:tcPr>
          <w:p w14:paraId="3BFC0A23" w14:textId="27E4D8B9" w:rsidR="00E607C6" w:rsidRPr="00690205" w:rsidRDefault="00E607C6" w:rsidP="00820D07">
            <w:pPr>
              <w:rPr>
                <w:rFonts w:cs="Arial"/>
              </w:rPr>
            </w:pPr>
            <w:r w:rsidRPr="00690205">
              <w:rPr>
                <w:rFonts w:cs="Arial"/>
              </w:rPr>
              <w:t xml:space="preserve">03d – Tender includes </w:t>
            </w:r>
            <w:r>
              <w:rPr>
                <w:rFonts w:cs="Arial"/>
              </w:rPr>
              <w:t xml:space="preserve">clear </w:t>
            </w:r>
            <w:r w:rsidRPr="00690205">
              <w:rPr>
                <w:rFonts w:cs="Arial"/>
              </w:rPr>
              <w:t xml:space="preserve">plans for </w:t>
            </w:r>
            <w:r>
              <w:rPr>
                <w:rFonts w:cs="Arial"/>
              </w:rPr>
              <w:t xml:space="preserve">delivery of </w:t>
            </w:r>
            <w:r w:rsidRPr="00690205">
              <w:rPr>
                <w:rFonts w:cs="Arial"/>
              </w:rPr>
              <w:t xml:space="preserve">quality assurance of data, models and analytical techniques, accuracy assessment, use of open data </w:t>
            </w:r>
            <w:r w:rsidR="00820D07">
              <w:rPr>
                <w:rFonts w:cs="Arial"/>
              </w:rPr>
              <w:t>licensing where appropriate</w:t>
            </w:r>
            <w:r w:rsidRPr="00690205">
              <w:rPr>
                <w:rFonts w:cs="Arial"/>
              </w:rPr>
              <w:t xml:space="preserve"> (8%)</w:t>
            </w:r>
          </w:p>
        </w:tc>
        <w:tc>
          <w:tcPr>
            <w:tcW w:w="1417" w:type="dxa"/>
            <w:shd w:val="clear" w:color="auto" w:fill="auto"/>
          </w:tcPr>
          <w:p w14:paraId="4F1DBBD4" w14:textId="77777777" w:rsidR="00E607C6" w:rsidRPr="00092711" w:rsidRDefault="00E607C6" w:rsidP="00CE26B7">
            <w:pPr>
              <w:rPr>
                <w:rFonts w:cs="Arial"/>
              </w:rPr>
            </w:pPr>
          </w:p>
        </w:tc>
      </w:tr>
      <w:tr w:rsidR="00E607C6" w:rsidRPr="00092711" w14:paraId="1A3063E1" w14:textId="77777777" w:rsidTr="00CE26B7">
        <w:tc>
          <w:tcPr>
            <w:tcW w:w="1133" w:type="dxa"/>
          </w:tcPr>
          <w:p w14:paraId="2F85E482" w14:textId="77777777" w:rsidR="00E607C6" w:rsidRPr="00092711" w:rsidRDefault="00E607C6" w:rsidP="00CE26B7">
            <w:pPr>
              <w:rPr>
                <w:rFonts w:cs="Arial"/>
              </w:rPr>
            </w:pPr>
          </w:p>
        </w:tc>
        <w:tc>
          <w:tcPr>
            <w:tcW w:w="6772" w:type="dxa"/>
            <w:shd w:val="clear" w:color="auto" w:fill="auto"/>
          </w:tcPr>
          <w:p w14:paraId="3E9C23D2" w14:textId="77777777" w:rsidR="00E607C6" w:rsidRPr="00690205" w:rsidRDefault="00E607C6" w:rsidP="00CE26B7">
            <w:pPr>
              <w:rPr>
                <w:rFonts w:cs="Arial"/>
              </w:rPr>
            </w:pPr>
            <w:r w:rsidRPr="00690205">
              <w:rPr>
                <w:rFonts w:cs="Arial"/>
              </w:rPr>
              <w:t>03e – Tender describes the computer resources available and the time needed for data interpretation and any additional, validation, sensitivity testing, etc. (8%)</w:t>
            </w:r>
          </w:p>
        </w:tc>
        <w:tc>
          <w:tcPr>
            <w:tcW w:w="1417" w:type="dxa"/>
            <w:shd w:val="clear" w:color="auto" w:fill="auto"/>
          </w:tcPr>
          <w:p w14:paraId="07170BE7" w14:textId="77777777" w:rsidR="00E607C6" w:rsidRPr="00092711" w:rsidRDefault="00E607C6" w:rsidP="00CE26B7">
            <w:pPr>
              <w:rPr>
                <w:rFonts w:cs="Arial"/>
              </w:rPr>
            </w:pPr>
          </w:p>
        </w:tc>
      </w:tr>
      <w:tr w:rsidR="00E607C6" w:rsidRPr="00092711" w14:paraId="68A28242" w14:textId="77777777" w:rsidTr="00CE26B7">
        <w:tc>
          <w:tcPr>
            <w:tcW w:w="1133" w:type="dxa"/>
          </w:tcPr>
          <w:p w14:paraId="4D7462BD" w14:textId="77777777" w:rsidR="00E607C6" w:rsidRPr="00092711" w:rsidRDefault="00E607C6" w:rsidP="00CE26B7">
            <w:pPr>
              <w:rPr>
                <w:rFonts w:cs="Arial"/>
              </w:rPr>
            </w:pPr>
            <w:r w:rsidRPr="00092711">
              <w:rPr>
                <w:rFonts w:cs="Arial"/>
              </w:rPr>
              <w:t>04</w:t>
            </w:r>
          </w:p>
        </w:tc>
        <w:tc>
          <w:tcPr>
            <w:tcW w:w="6772" w:type="dxa"/>
            <w:shd w:val="clear" w:color="auto" w:fill="auto"/>
          </w:tcPr>
          <w:p w14:paraId="04FCC8C0" w14:textId="77777777" w:rsidR="00E607C6" w:rsidRDefault="00E607C6" w:rsidP="00CE26B7">
            <w:pPr>
              <w:rPr>
                <w:rFonts w:cs="Arial"/>
                <w:b/>
              </w:rPr>
            </w:pPr>
            <w:r w:rsidRPr="00092711">
              <w:rPr>
                <w:rFonts w:cs="Arial"/>
                <w:b/>
              </w:rPr>
              <w:t>Skills and expertise</w:t>
            </w:r>
            <w:r>
              <w:rPr>
                <w:rFonts w:cs="Arial"/>
                <w:b/>
              </w:rPr>
              <w:t xml:space="preserve"> </w:t>
            </w:r>
          </w:p>
          <w:p w14:paraId="70AE2A4A" w14:textId="77777777" w:rsidR="00E607C6" w:rsidRPr="0061668B" w:rsidRDefault="00E607C6" w:rsidP="00CE26B7">
            <w:pPr>
              <w:rPr>
                <w:rFonts w:cs="Arial"/>
                <w:i/>
              </w:rPr>
            </w:pPr>
            <w:r w:rsidRPr="0061668B">
              <w:rPr>
                <w:rFonts w:cs="Arial"/>
                <w:i/>
              </w:rPr>
              <w:t>(</w:t>
            </w:r>
            <w:r w:rsidRPr="0061668B">
              <w:rPr>
                <w:i/>
              </w:rPr>
              <w:t>Demonstrated relevant skills and knowledge of the project team and the organisation(s))</w:t>
            </w:r>
          </w:p>
        </w:tc>
        <w:tc>
          <w:tcPr>
            <w:tcW w:w="1417" w:type="dxa"/>
            <w:shd w:val="clear" w:color="auto" w:fill="auto"/>
          </w:tcPr>
          <w:p w14:paraId="64995018" w14:textId="77777777" w:rsidR="00E607C6" w:rsidRPr="00092711" w:rsidRDefault="00E607C6" w:rsidP="00CE26B7">
            <w:pPr>
              <w:rPr>
                <w:rFonts w:cs="Arial"/>
              </w:rPr>
            </w:pPr>
            <w:r>
              <w:rPr>
                <w:rFonts w:cs="Arial"/>
              </w:rPr>
              <w:t>15</w:t>
            </w:r>
            <w:r w:rsidRPr="00092711">
              <w:rPr>
                <w:rFonts w:cs="Arial"/>
              </w:rPr>
              <w:t>%</w:t>
            </w:r>
          </w:p>
        </w:tc>
      </w:tr>
      <w:tr w:rsidR="00E607C6" w:rsidRPr="00092711" w14:paraId="566510F8" w14:textId="77777777" w:rsidTr="00CE26B7">
        <w:tc>
          <w:tcPr>
            <w:tcW w:w="1133" w:type="dxa"/>
          </w:tcPr>
          <w:p w14:paraId="3D6BFA24" w14:textId="77777777" w:rsidR="00E607C6" w:rsidRPr="00092711" w:rsidRDefault="00E607C6" w:rsidP="00CE26B7">
            <w:pPr>
              <w:rPr>
                <w:rFonts w:cs="Arial"/>
              </w:rPr>
            </w:pPr>
          </w:p>
        </w:tc>
        <w:tc>
          <w:tcPr>
            <w:tcW w:w="6772" w:type="dxa"/>
            <w:shd w:val="clear" w:color="auto" w:fill="auto"/>
          </w:tcPr>
          <w:p w14:paraId="7267FA96" w14:textId="06E6422B" w:rsidR="00E607C6" w:rsidRPr="007B4922" w:rsidRDefault="00E607C6" w:rsidP="009D6832">
            <w:pPr>
              <w:rPr>
                <w:rFonts w:cs="Arial"/>
              </w:rPr>
            </w:pPr>
            <w:r w:rsidRPr="007B4922">
              <w:rPr>
                <w:rFonts w:cs="Arial"/>
              </w:rPr>
              <w:t>04</w:t>
            </w:r>
            <w:r>
              <w:rPr>
                <w:rFonts w:cs="Arial"/>
              </w:rPr>
              <w:t>a</w:t>
            </w:r>
            <w:r w:rsidRPr="007B4922">
              <w:rPr>
                <w:rFonts w:cs="Arial"/>
              </w:rPr>
              <w:t xml:space="preserve"> – </w:t>
            </w:r>
            <w:r>
              <w:rPr>
                <w:rFonts w:cs="Arial"/>
              </w:rPr>
              <w:t>Tender describes the structure of the team and the role and relevant expertise of e</w:t>
            </w:r>
            <w:r w:rsidRPr="007B4922">
              <w:rPr>
                <w:rFonts w:cs="Arial"/>
              </w:rPr>
              <w:t xml:space="preserve">ach team member </w:t>
            </w:r>
            <w:r>
              <w:rPr>
                <w:rFonts w:cs="Arial"/>
              </w:rPr>
              <w:t xml:space="preserve">and that the team </w:t>
            </w:r>
            <w:r w:rsidRPr="007B4922">
              <w:rPr>
                <w:rFonts w:cs="Arial"/>
              </w:rPr>
              <w:t xml:space="preserve">has </w:t>
            </w:r>
            <w:r>
              <w:rPr>
                <w:rFonts w:cs="Arial"/>
              </w:rPr>
              <w:t>demonstrated a sufficiently</w:t>
            </w:r>
            <w:r w:rsidRPr="007B4922">
              <w:rPr>
                <w:rFonts w:cs="Arial"/>
              </w:rPr>
              <w:t xml:space="preserve"> high-level of relevant research and analytical expertise</w:t>
            </w:r>
            <w:r>
              <w:rPr>
                <w:rFonts w:cs="Arial"/>
              </w:rPr>
              <w:t xml:space="preserve"> (i.e. in d</w:t>
            </w:r>
            <w:r w:rsidRPr="00235767">
              <w:rPr>
                <w:rFonts w:cs="Arial"/>
              </w:rPr>
              <w:t xml:space="preserve">eveloping systems that use Earth observation and </w:t>
            </w:r>
            <w:r w:rsidR="009D6832">
              <w:rPr>
                <w:rFonts w:cs="Arial"/>
              </w:rPr>
              <w:t>field</w:t>
            </w:r>
            <w:r w:rsidRPr="00235767">
              <w:rPr>
                <w:rFonts w:cs="Arial"/>
              </w:rPr>
              <w:t xml:space="preserve"> techniques for </w:t>
            </w:r>
            <w:r w:rsidR="009D6832">
              <w:rPr>
                <w:rFonts w:cs="Arial"/>
              </w:rPr>
              <w:t>peatland</w:t>
            </w:r>
            <w:r w:rsidRPr="00235767">
              <w:rPr>
                <w:rFonts w:cs="Arial"/>
              </w:rPr>
              <w:t xml:space="preserve"> monitoring</w:t>
            </w:r>
            <w:r>
              <w:rPr>
                <w:rFonts w:cs="Arial"/>
              </w:rPr>
              <w:t>)</w:t>
            </w:r>
            <w:r w:rsidRPr="007B4922">
              <w:rPr>
                <w:rFonts w:cs="Arial"/>
              </w:rPr>
              <w:t xml:space="preserve"> required to deliver the assigned tasks</w:t>
            </w:r>
            <w:r>
              <w:rPr>
                <w:rFonts w:cs="Arial"/>
              </w:rPr>
              <w:t>, evidenced by CVs (9</w:t>
            </w:r>
            <w:r w:rsidRPr="007B4922">
              <w:rPr>
                <w:rFonts w:cs="Arial"/>
              </w:rPr>
              <w:t>%)</w:t>
            </w:r>
          </w:p>
        </w:tc>
        <w:tc>
          <w:tcPr>
            <w:tcW w:w="1417" w:type="dxa"/>
            <w:shd w:val="clear" w:color="auto" w:fill="auto"/>
          </w:tcPr>
          <w:p w14:paraId="1A053F96" w14:textId="77777777" w:rsidR="00E607C6" w:rsidRPr="00092711" w:rsidRDefault="00E607C6" w:rsidP="00CE26B7">
            <w:pPr>
              <w:rPr>
                <w:rFonts w:cs="Arial"/>
              </w:rPr>
            </w:pPr>
          </w:p>
        </w:tc>
      </w:tr>
      <w:tr w:rsidR="00E607C6" w:rsidRPr="00092711" w14:paraId="2DADD10A" w14:textId="77777777" w:rsidTr="00CE26B7">
        <w:tc>
          <w:tcPr>
            <w:tcW w:w="1133" w:type="dxa"/>
          </w:tcPr>
          <w:p w14:paraId="7E48CBC3" w14:textId="77777777" w:rsidR="00E607C6" w:rsidRPr="00092711" w:rsidRDefault="00E607C6" w:rsidP="00CE26B7">
            <w:pPr>
              <w:rPr>
                <w:rFonts w:cs="Arial"/>
              </w:rPr>
            </w:pPr>
          </w:p>
        </w:tc>
        <w:tc>
          <w:tcPr>
            <w:tcW w:w="6772" w:type="dxa"/>
            <w:shd w:val="clear" w:color="auto" w:fill="auto"/>
          </w:tcPr>
          <w:p w14:paraId="49BDF798" w14:textId="4A852D55" w:rsidR="00E607C6" w:rsidRPr="007B4922" w:rsidRDefault="00E607C6" w:rsidP="00CE26B7">
            <w:pPr>
              <w:rPr>
                <w:rFonts w:cs="Arial"/>
              </w:rPr>
            </w:pPr>
            <w:r w:rsidRPr="007B4922">
              <w:rPr>
                <w:rFonts w:cs="Arial"/>
              </w:rPr>
              <w:t>04</w:t>
            </w:r>
            <w:r>
              <w:rPr>
                <w:rFonts w:cs="Arial"/>
              </w:rPr>
              <w:t>b</w:t>
            </w:r>
            <w:r w:rsidRPr="007B4922">
              <w:rPr>
                <w:rFonts w:cs="Arial"/>
              </w:rPr>
              <w:t xml:space="preserve"> – Detailed understanding of the policy area within the team</w:t>
            </w:r>
            <w:r>
              <w:rPr>
                <w:rFonts w:cs="Arial"/>
              </w:rPr>
              <w:t>, evidenced by CV(s)</w:t>
            </w:r>
            <w:r w:rsidRPr="007B4922">
              <w:rPr>
                <w:rFonts w:cs="Arial"/>
              </w:rPr>
              <w:t xml:space="preserve"> </w:t>
            </w:r>
            <w:r>
              <w:rPr>
                <w:rFonts w:cs="Arial"/>
              </w:rPr>
              <w:t>and publications or statements of impact from stakeholders (3</w:t>
            </w:r>
            <w:r w:rsidRPr="007B4922">
              <w:rPr>
                <w:rFonts w:cs="Arial"/>
              </w:rPr>
              <w:t>%)</w:t>
            </w:r>
          </w:p>
        </w:tc>
        <w:tc>
          <w:tcPr>
            <w:tcW w:w="1417" w:type="dxa"/>
            <w:shd w:val="clear" w:color="auto" w:fill="auto"/>
          </w:tcPr>
          <w:p w14:paraId="17D05086" w14:textId="77777777" w:rsidR="00E607C6" w:rsidRPr="00092711" w:rsidRDefault="00E607C6" w:rsidP="00CE26B7">
            <w:pPr>
              <w:rPr>
                <w:rFonts w:cs="Arial"/>
              </w:rPr>
            </w:pPr>
          </w:p>
        </w:tc>
      </w:tr>
      <w:tr w:rsidR="00E607C6" w:rsidRPr="00092711" w14:paraId="408A01B0" w14:textId="77777777" w:rsidTr="00CE26B7">
        <w:tc>
          <w:tcPr>
            <w:tcW w:w="1133" w:type="dxa"/>
          </w:tcPr>
          <w:p w14:paraId="0039347E" w14:textId="77777777" w:rsidR="00E607C6" w:rsidRPr="00092711" w:rsidRDefault="00E607C6" w:rsidP="00CE26B7">
            <w:pPr>
              <w:rPr>
                <w:rFonts w:cs="Arial"/>
              </w:rPr>
            </w:pPr>
          </w:p>
        </w:tc>
        <w:tc>
          <w:tcPr>
            <w:tcW w:w="6772" w:type="dxa"/>
            <w:shd w:val="clear" w:color="auto" w:fill="auto"/>
          </w:tcPr>
          <w:p w14:paraId="2D9F80AB" w14:textId="77777777" w:rsidR="00E607C6" w:rsidRPr="007B4922" w:rsidRDefault="00E607C6" w:rsidP="00CE26B7">
            <w:pPr>
              <w:rPr>
                <w:rFonts w:cs="Arial"/>
              </w:rPr>
            </w:pPr>
            <w:r w:rsidRPr="007B4922">
              <w:rPr>
                <w:rFonts w:cs="Arial"/>
              </w:rPr>
              <w:t xml:space="preserve">04c – </w:t>
            </w:r>
            <w:r>
              <w:t>Evidence provided that the organisation has</w:t>
            </w:r>
            <w:r w:rsidRPr="007B4922">
              <w:t xml:space="preserve"> experience o</w:t>
            </w:r>
            <w:r>
              <w:t>f carrying out similar research, evidence-gathering</w:t>
            </w:r>
            <w:r w:rsidRPr="007B4922">
              <w:t xml:space="preserve"> activities </w:t>
            </w:r>
            <w:r>
              <w:t xml:space="preserve">and report preparation </w:t>
            </w:r>
            <w:r w:rsidRPr="007B4922">
              <w:t xml:space="preserve">in support of </w:t>
            </w:r>
            <w:r>
              <w:t xml:space="preserve">decision-making by </w:t>
            </w:r>
            <w:r w:rsidRPr="007B4922">
              <w:t>government</w:t>
            </w:r>
            <w:r>
              <w:t xml:space="preserve"> or equivalent large institutions (3%)</w:t>
            </w:r>
          </w:p>
        </w:tc>
        <w:tc>
          <w:tcPr>
            <w:tcW w:w="1417" w:type="dxa"/>
            <w:shd w:val="clear" w:color="auto" w:fill="auto"/>
          </w:tcPr>
          <w:p w14:paraId="5B17F11E" w14:textId="77777777" w:rsidR="00E607C6" w:rsidRPr="00092711" w:rsidRDefault="00E607C6" w:rsidP="00CE26B7">
            <w:pPr>
              <w:rPr>
                <w:rFonts w:cs="Arial"/>
              </w:rPr>
            </w:pPr>
          </w:p>
        </w:tc>
      </w:tr>
      <w:tr w:rsidR="00E607C6" w:rsidRPr="00092711" w14:paraId="42D1B5A2" w14:textId="77777777" w:rsidTr="00CE26B7">
        <w:tc>
          <w:tcPr>
            <w:tcW w:w="1133" w:type="dxa"/>
          </w:tcPr>
          <w:p w14:paraId="096F8519" w14:textId="77777777" w:rsidR="00E607C6" w:rsidRPr="00092711" w:rsidRDefault="00E607C6" w:rsidP="00CE26B7">
            <w:pPr>
              <w:rPr>
                <w:rFonts w:cs="Arial"/>
              </w:rPr>
            </w:pPr>
            <w:r w:rsidRPr="00092711">
              <w:rPr>
                <w:rFonts w:cs="Arial"/>
              </w:rPr>
              <w:t>05</w:t>
            </w:r>
          </w:p>
        </w:tc>
        <w:tc>
          <w:tcPr>
            <w:tcW w:w="6772" w:type="dxa"/>
            <w:shd w:val="clear" w:color="auto" w:fill="auto"/>
          </w:tcPr>
          <w:p w14:paraId="1651C07D" w14:textId="77777777" w:rsidR="00E607C6" w:rsidRPr="00092711" w:rsidRDefault="00E607C6" w:rsidP="00CE26B7">
            <w:pPr>
              <w:rPr>
                <w:rFonts w:cs="Arial"/>
                <w:b/>
              </w:rPr>
            </w:pPr>
            <w:r w:rsidRPr="00092711">
              <w:rPr>
                <w:rFonts w:cs="Arial"/>
                <w:b/>
              </w:rPr>
              <w:t>Addressing Challenges and Risks</w:t>
            </w:r>
          </w:p>
        </w:tc>
        <w:tc>
          <w:tcPr>
            <w:tcW w:w="1417" w:type="dxa"/>
            <w:shd w:val="clear" w:color="auto" w:fill="auto"/>
          </w:tcPr>
          <w:p w14:paraId="59523BEC" w14:textId="77777777" w:rsidR="00E607C6" w:rsidRPr="00092711" w:rsidRDefault="00E607C6" w:rsidP="00CE26B7">
            <w:pPr>
              <w:rPr>
                <w:rFonts w:cs="Arial"/>
              </w:rPr>
            </w:pPr>
            <w:r>
              <w:rPr>
                <w:rFonts w:cs="Arial"/>
              </w:rPr>
              <w:t>5%</w:t>
            </w:r>
          </w:p>
        </w:tc>
      </w:tr>
      <w:tr w:rsidR="00E607C6" w:rsidRPr="00092711" w14:paraId="1FABA1E2" w14:textId="77777777" w:rsidTr="00CE26B7">
        <w:tc>
          <w:tcPr>
            <w:tcW w:w="1133" w:type="dxa"/>
          </w:tcPr>
          <w:p w14:paraId="0231ED15" w14:textId="77777777" w:rsidR="00E607C6" w:rsidRPr="00092711" w:rsidRDefault="00E607C6" w:rsidP="00CE26B7">
            <w:pPr>
              <w:rPr>
                <w:rFonts w:cs="Arial"/>
              </w:rPr>
            </w:pPr>
          </w:p>
        </w:tc>
        <w:tc>
          <w:tcPr>
            <w:tcW w:w="6772" w:type="dxa"/>
            <w:shd w:val="clear" w:color="auto" w:fill="auto"/>
          </w:tcPr>
          <w:p w14:paraId="50610150" w14:textId="77777777" w:rsidR="00E607C6" w:rsidRPr="007B4922" w:rsidRDefault="00E607C6" w:rsidP="00CE26B7">
            <w:pPr>
              <w:rPr>
                <w:rFonts w:cs="Arial"/>
              </w:rPr>
            </w:pPr>
            <w:r w:rsidRPr="007B4922">
              <w:rPr>
                <w:rFonts w:cs="Arial"/>
              </w:rPr>
              <w:t>05a</w:t>
            </w:r>
            <w:r>
              <w:rPr>
                <w:rFonts w:cs="Arial"/>
              </w:rPr>
              <w:t xml:space="preserve"> – </w:t>
            </w:r>
            <w:r w:rsidRPr="00E64681">
              <w:rPr>
                <w:rFonts w:cs="Arial"/>
              </w:rPr>
              <w:t>All relevant challenges and risks are identified, including any data access and data protection issues, alongside effective plans for mitigation, monitoring, management and contingency.</w:t>
            </w:r>
            <w:r>
              <w:rPr>
                <w:rFonts w:cs="Arial"/>
              </w:rPr>
              <w:t xml:space="preserve"> (5%)</w:t>
            </w:r>
          </w:p>
        </w:tc>
        <w:tc>
          <w:tcPr>
            <w:tcW w:w="1417" w:type="dxa"/>
            <w:shd w:val="clear" w:color="auto" w:fill="auto"/>
          </w:tcPr>
          <w:p w14:paraId="347C4D3B" w14:textId="77777777" w:rsidR="00E607C6" w:rsidRPr="00092711" w:rsidRDefault="00E607C6" w:rsidP="00CE26B7">
            <w:pPr>
              <w:rPr>
                <w:rFonts w:cs="Arial"/>
              </w:rPr>
            </w:pPr>
          </w:p>
        </w:tc>
      </w:tr>
      <w:tr w:rsidR="00E607C6" w:rsidRPr="00092711" w14:paraId="152ABA4A" w14:textId="77777777" w:rsidTr="00CE26B7">
        <w:tc>
          <w:tcPr>
            <w:tcW w:w="1133" w:type="dxa"/>
          </w:tcPr>
          <w:p w14:paraId="166E1F97" w14:textId="77777777" w:rsidR="00E607C6" w:rsidRPr="00092711" w:rsidRDefault="00E607C6" w:rsidP="00CE26B7">
            <w:pPr>
              <w:rPr>
                <w:rFonts w:cs="Arial"/>
              </w:rPr>
            </w:pPr>
            <w:r w:rsidRPr="00092711">
              <w:rPr>
                <w:rFonts w:cs="Arial"/>
              </w:rPr>
              <w:lastRenderedPageBreak/>
              <w:t>06</w:t>
            </w:r>
          </w:p>
        </w:tc>
        <w:tc>
          <w:tcPr>
            <w:tcW w:w="6772" w:type="dxa"/>
            <w:shd w:val="clear" w:color="auto" w:fill="auto"/>
          </w:tcPr>
          <w:p w14:paraId="19BE9815" w14:textId="77777777" w:rsidR="00E607C6" w:rsidRDefault="00E607C6" w:rsidP="00CE26B7">
            <w:pPr>
              <w:rPr>
                <w:rFonts w:cs="Arial"/>
              </w:rPr>
            </w:pPr>
            <w:r w:rsidRPr="00092711">
              <w:rPr>
                <w:rFonts w:cs="Arial"/>
                <w:b/>
              </w:rPr>
              <w:t>Management and Delivery</w:t>
            </w:r>
            <w:r w:rsidRPr="00EE3EF7">
              <w:rPr>
                <w:rFonts w:cs="Arial"/>
              </w:rPr>
              <w:t xml:space="preserve"> </w:t>
            </w:r>
          </w:p>
          <w:p w14:paraId="3FDD2842" w14:textId="77777777" w:rsidR="00E607C6" w:rsidRPr="0061668B" w:rsidRDefault="00E607C6" w:rsidP="00CE26B7">
            <w:pPr>
              <w:rPr>
                <w:rFonts w:cs="Arial"/>
                <w:b/>
                <w:i/>
              </w:rPr>
            </w:pPr>
            <w:r w:rsidRPr="0061668B">
              <w:rPr>
                <w:rFonts w:cs="Arial"/>
                <w:i/>
              </w:rPr>
              <w:t>(Effective quality, relevance and breadth of management oversight processes and working arrangements)</w:t>
            </w:r>
          </w:p>
        </w:tc>
        <w:tc>
          <w:tcPr>
            <w:tcW w:w="1417" w:type="dxa"/>
            <w:shd w:val="clear" w:color="auto" w:fill="auto"/>
          </w:tcPr>
          <w:p w14:paraId="225E4285" w14:textId="77777777" w:rsidR="00E607C6" w:rsidRPr="00092711" w:rsidRDefault="00E607C6" w:rsidP="00CE26B7">
            <w:pPr>
              <w:rPr>
                <w:rFonts w:cs="Arial"/>
              </w:rPr>
            </w:pPr>
            <w:r>
              <w:rPr>
                <w:rFonts w:cs="Arial"/>
              </w:rPr>
              <w:t>10%</w:t>
            </w:r>
          </w:p>
        </w:tc>
      </w:tr>
      <w:tr w:rsidR="00E607C6" w:rsidRPr="00092711" w14:paraId="7D6293AE" w14:textId="77777777" w:rsidTr="00CE26B7">
        <w:tc>
          <w:tcPr>
            <w:tcW w:w="1133" w:type="dxa"/>
          </w:tcPr>
          <w:p w14:paraId="233977C9" w14:textId="77777777" w:rsidR="00E607C6" w:rsidRPr="00092711" w:rsidRDefault="00E607C6" w:rsidP="00CE26B7">
            <w:pPr>
              <w:rPr>
                <w:rFonts w:cs="Arial"/>
              </w:rPr>
            </w:pPr>
          </w:p>
        </w:tc>
        <w:tc>
          <w:tcPr>
            <w:tcW w:w="6772" w:type="dxa"/>
            <w:shd w:val="clear" w:color="auto" w:fill="auto"/>
          </w:tcPr>
          <w:p w14:paraId="6EB517C2" w14:textId="77777777" w:rsidR="00E607C6" w:rsidRPr="00367127" w:rsidRDefault="00E607C6" w:rsidP="00CE26B7">
            <w:pPr>
              <w:rPr>
                <w:rFonts w:cs="Arial"/>
              </w:rPr>
            </w:pPr>
            <w:r w:rsidRPr="00367127">
              <w:rPr>
                <w:rFonts w:cs="Arial"/>
              </w:rPr>
              <w:t xml:space="preserve">06a </w:t>
            </w:r>
            <w:r>
              <w:rPr>
                <w:rFonts w:cs="Arial"/>
              </w:rPr>
              <w:t>–</w:t>
            </w:r>
            <w:r w:rsidRPr="00367127">
              <w:rPr>
                <w:rFonts w:cs="Arial"/>
              </w:rPr>
              <w:t xml:space="preserve"> </w:t>
            </w:r>
            <w:r>
              <w:rPr>
                <w:rFonts w:cs="Arial"/>
              </w:rPr>
              <w:t>Tender provides</w:t>
            </w:r>
            <w:r w:rsidRPr="00EE3EF7">
              <w:rPr>
                <w:rFonts w:cs="Arial"/>
              </w:rPr>
              <w:t xml:space="preserve"> a </w:t>
            </w:r>
            <w:r>
              <w:rPr>
                <w:rFonts w:cs="Arial"/>
              </w:rPr>
              <w:t xml:space="preserve">clear and </w:t>
            </w:r>
            <w:r w:rsidRPr="00EE3EF7">
              <w:rPr>
                <w:rFonts w:cs="Arial"/>
              </w:rPr>
              <w:t xml:space="preserve">detailed delivery plan with specific reference to this project, including: </w:t>
            </w:r>
            <w:r w:rsidRPr="00367127">
              <w:rPr>
                <w:rFonts w:cs="Arial"/>
              </w:rPr>
              <w:t xml:space="preserve">a clear visual project plan and </w:t>
            </w:r>
            <w:r w:rsidRPr="00EE3EF7">
              <w:rPr>
                <w:rFonts w:cs="Arial"/>
              </w:rPr>
              <w:t>tasks</w:t>
            </w:r>
            <w:r w:rsidRPr="00367127">
              <w:rPr>
                <w:rFonts w:cs="Arial"/>
              </w:rPr>
              <w:t xml:space="preserve"> schedule</w:t>
            </w:r>
            <w:r w:rsidRPr="00EE3EF7">
              <w:rPr>
                <w:rFonts w:cs="Arial"/>
              </w:rPr>
              <w:t xml:space="preserve">; </w:t>
            </w:r>
            <w:r w:rsidRPr="00C33704">
              <w:rPr>
                <w:rFonts w:cs="Arial"/>
              </w:rPr>
              <w:t>an explanation of any assumptions made in terms of timing and phasing of work</w:t>
            </w:r>
            <w:r>
              <w:rPr>
                <w:rFonts w:cs="Arial"/>
              </w:rPr>
              <w:t xml:space="preserve">; </w:t>
            </w:r>
            <w:r w:rsidRPr="00EE3EF7">
              <w:rPr>
                <w:rFonts w:cs="Arial"/>
              </w:rPr>
              <w:t>milestones; individuals allocated to tasks, their seniority and respective numbers of days</w:t>
            </w:r>
            <w:r>
              <w:rPr>
                <w:rFonts w:cs="Arial"/>
              </w:rPr>
              <w:t>. (5%)</w:t>
            </w:r>
          </w:p>
        </w:tc>
        <w:tc>
          <w:tcPr>
            <w:tcW w:w="1417" w:type="dxa"/>
            <w:shd w:val="clear" w:color="auto" w:fill="auto"/>
          </w:tcPr>
          <w:p w14:paraId="345D6118" w14:textId="77777777" w:rsidR="00E607C6" w:rsidRPr="00092711" w:rsidRDefault="00E607C6" w:rsidP="00CE26B7">
            <w:pPr>
              <w:rPr>
                <w:rFonts w:cs="Arial"/>
              </w:rPr>
            </w:pPr>
          </w:p>
        </w:tc>
      </w:tr>
      <w:tr w:rsidR="00E607C6" w:rsidRPr="00092711" w14:paraId="0EBC09F6" w14:textId="77777777" w:rsidTr="00CE26B7">
        <w:tc>
          <w:tcPr>
            <w:tcW w:w="1133" w:type="dxa"/>
          </w:tcPr>
          <w:p w14:paraId="49C882BB" w14:textId="77777777" w:rsidR="00E607C6" w:rsidRPr="00DA3D30" w:rsidRDefault="00E607C6" w:rsidP="00CE26B7">
            <w:pPr>
              <w:rPr>
                <w:rFonts w:cs="Arial"/>
              </w:rPr>
            </w:pPr>
          </w:p>
        </w:tc>
        <w:tc>
          <w:tcPr>
            <w:tcW w:w="6772" w:type="dxa"/>
            <w:shd w:val="clear" w:color="auto" w:fill="auto"/>
          </w:tcPr>
          <w:p w14:paraId="2C4C17FA" w14:textId="77777777" w:rsidR="00E607C6" w:rsidRPr="00DA3D30" w:rsidRDefault="00E607C6" w:rsidP="00CE26B7">
            <w:pPr>
              <w:rPr>
                <w:rFonts w:cs="Arial"/>
              </w:rPr>
            </w:pPr>
            <w:r w:rsidRPr="00DA3D30">
              <w:rPr>
                <w:rFonts w:cs="Arial"/>
              </w:rPr>
              <w:t>06b –</w:t>
            </w:r>
            <w:r>
              <w:rPr>
                <w:rFonts w:cs="Arial"/>
              </w:rPr>
              <w:t xml:space="preserve"> Tender clearly describes the</w:t>
            </w:r>
            <w:r w:rsidRPr="00DA3D30">
              <w:rPr>
                <w:rFonts w:cs="Arial"/>
              </w:rPr>
              <w:t xml:space="preserve"> approach to management of the project including work planning, budget control, effective working arrangements, an appropriate level of input from each skillset, quality assurance and on-going risk management/identification and health and safety management, as appropriate. (5%)</w:t>
            </w:r>
          </w:p>
        </w:tc>
        <w:tc>
          <w:tcPr>
            <w:tcW w:w="1417" w:type="dxa"/>
            <w:shd w:val="clear" w:color="auto" w:fill="auto"/>
          </w:tcPr>
          <w:p w14:paraId="7E4095B4" w14:textId="77777777" w:rsidR="00E607C6" w:rsidRPr="00092711" w:rsidRDefault="00E607C6" w:rsidP="00CE26B7">
            <w:pPr>
              <w:rPr>
                <w:rFonts w:cs="Arial"/>
              </w:rPr>
            </w:pPr>
          </w:p>
        </w:tc>
      </w:tr>
      <w:tr w:rsidR="00E607C6" w:rsidRPr="00092711" w14:paraId="796AB926" w14:textId="77777777" w:rsidTr="00CE26B7">
        <w:tc>
          <w:tcPr>
            <w:tcW w:w="1133" w:type="dxa"/>
          </w:tcPr>
          <w:p w14:paraId="5ED6E7AD" w14:textId="77777777" w:rsidR="00E607C6" w:rsidRPr="00092711" w:rsidRDefault="00E607C6" w:rsidP="00CE26B7">
            <w:pPr>
              <w:rPr>
                <w:rFonts w:cs="Arial"/>
              </w:rPr>
            </w:pPr>
            <w:r w:rsidRPr="00092711">
              <w:rPr>
                <w:rFonts w:cs="Arial"/>
              </w:rPr>
              <w:t>07</w:t>
            </w:r>
          </w:p>
        </w:tc>
        <w:tc>
          <w:tcPr>
            <w:tcW w:w="6772" w:type="dxa"/>
            <w:shd w:val="clear" w:color="auto" w:fill="auto"/>
          </w:tcPr>
          <w:p w14:paraId="7582B25C" w14:textId="77777777" w:rsidR="00E607C6" w:rsidRPr="00092711" w:rsidRDefault="00E607C6" w:rsidP="00CE26B7">
            <w:pPr>
              <w:rPr>
                <w:rFonts w:cs="Arial"/>
                <w:b/>
              </w:rPr>
            </w:pPr>
            <w:r w:rsidRPr="00092711">
              <w:rPr>
                <w:rFonts w:cs="Arial"/>
                <w:b/>
              </w:rPr>
              <w:t>Cost</w:t>
            </w:r>
          </w:p>
        </w:tc>
        <w:tc>
          <w:tcPr>
            <w:tcW w:w="1417" w:type="dxa"/>
            <w:shd w:val="clear" w:color="auto" w:fill="auto"/>
          </w:tcPr>
          <w:p w14:paraId="32015D72" w14:textId="77777777" w:rsidR="00E607C6" w:rsidRPr="00092711" w:rsidRDefault="00E607C6" w:rsidP="00CE26B7">
            <w:pPr>
              <w:rPr>
                <w:rFonts w:cs="Arial"/>
              </w:rPr>
            </w:pPr>
            <w:r>
              <w:rPr>
                <w:rFonts w:cs="Arial"/>
              </w:rPr>
              <w:t>20%</w:t>
            </w:r>
          </w:p>
        </w:tc>
      </w:tr>
      <w:tr w:rsidR="00E607C6" w:rsidRPr="00092711" w14:paraId="1D4DCEFA" w14:textId="77777777" w:rsidTr="00CE26B7">
        <w:tc>
          <w:tcPr>
            <w:tcW w:w="1133" w:type="dxa"/>
          </w:tcPr>
          <w:p w14:paraId="0E4DE5BD" w14:textId="77777777" w:rsidR="00E607C6" w:rsidRPr="00092711" w:rsidRDefault="00E607C6" w:rsidP="00CE26B7">
            <w:pPr>
              <w:rPr>
                <w:rFonts w:cs="Arial"/>
              </w:rPr>
            </w:pPr>
          </w:p>
        </w:tc>
        <w:tc>
          <w:tcPr>
            <w:tcW w:w="6772" w:type="dxa"/>
            <w:shd w:val="clear" w:color="auto" w:fill="auto"/>
          </w:tcPr>
          <w:p w14:paraId="5D732BBF" w14:textId="293903BB" w:rsidR="00E607C6" w:rsidRPr="00DA3D30" w:rsidRDefault="00E607C6" w:rsidP="009D6832">
            <w:pPr>
              <w:rPr>
                <w:rFonts w:cs="Arial"/>
              </w:rPr>
            </w:pPr>
            <w:r w:rsidRPr="00DA3D30">
              <w:rPr>
                <w:rFonts w:cs="Arial"/>
              </w:rPr>
              <w:t>The cost will be marked proportionately to the lowest bid. The lowest bid will receive maximum marks for the price elements and then all other bids will be marked proportionately to that bid. (20%)</w:t>
            </w:r>
          </w:p>
        </w:tc>
        <w:tc>
          <w:tcPr>
            <w:tcW w:w="1417" w:type="dxa"/>
            <w:shd w:val="clear" w:color="auto" w:fill="auto"/>
          </w:tcPr>
          <w:p w14:paraId="26621F0C" w14:textId="77777777" w:rsidR="00E607C6" w:rsidRPr="00092711" w:rsidRDefault="00E607C6" w:rsidP="00CE26B7">
            <w:pPr>
              <w:rPr>
                <w:rFonts w:cs="Arial"/>
              </w:rPr>
            </w:pPr>
          </w:p>
        </w:tc>
      </w:tr>
      <w:tr w:rsidR="00E607C6" w:rsidRPr="00092711" w14:paraId="5D95FAA0" w14:textId="77777777" w:rsidTr="00CE26B7">
        <w:tc>
          <w:tcPr>
            <w:tcW w:w="7905" w:type="dxa"/>
            <w:gridSpan w:val="2"/>
          </w:tcPr>
          <w:p w14:paraId="4D0A0876" w14:textId="77777777" w:rsidR="00E607C6" w:rsidRPr="00092711" w:rsidRDefault="00E607C6" w:rsidP="00CE26B7">
            <w:pPr>
              <w:rPr>
                <w:rFonts w:cs="Arial"/>
              </w:rPr>
            </w:pPr>
          </w:p>
        </w:tc>
        <w:tc>
          <w:tcPr>
            <w:tcW w:w="1417" w:type="dxa"/>
            <w:shd w:val="clear" w:color="auto" w:fill="auto"/>
          </w:tcPr>
          <w:p w14:paraId="14F38730" w14:textId="77777777" w:rsidR="00E607C6" w:rsidRPr="00092711" w:rsidRDefault="00E607C6" w:rsidP="00CE26B7">
            <w:pPr>
              <w:rPr>
                <w:rFonts w:cs="Arial"/>
              </w:rPr>
            </w:pPr>
            <w:r w:rsidRPr="00092711">
              <w:rPr>
                <w:rFonts w:cs="Arial"/>
              </w:rPr>
              <w:t>100%</w:t>
            </w:r>
          </w:p>
        </w:tc>
      </w:tr>
    </w:tbl>
    <w:p w14:paraId="68F51FA0" w14:textId="77777777" w:rsidR="001623B7" w:rsidRDefault="001623B7" w:rsidP="001623B7"/>
    <w:p w14:paraId="40112CBA" w14:textId="77777777" w:rsidR="00E607C6" w:rsidRDefault="00E607C6" w:rsidP="001623B7"/>
    <w:p w14:paraId="6DEDB568" w14:textId="77777777" w:rsidR="00E607C6" w:rsidRDefault="00E607C6" w:rsidP="001623B7"/>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C6034B">
        <w:tc>
          <w:tcPr>
            <w:tcW w:w="816" w:type="dxa"/>
          </w:tcPr>
          <w:p w14:paraId="68F51FA7" w14:textId="77777777" w:rsidR="00F129F3" w:rsidRPr="008A0415" w:rsidRDefault="00F129F3" w:rsidP="00C6034B">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C6034B">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C6034B">
        <w:trPr>
          <w:trHeight w:val="313"/>
        </w:trPr>
        <w:tc>
          <w:tcPr>
            <w:tcW w:w="816" w:type="dxa"/>
          </w:tcPr>
          <w:p w14:paraId="68F51FAA" w14:textId="77777777" w:rsidR="00F129F3" w:rsidRPr="008A0415" w:rsidRDefault="00F129F3" w:rsidP="00C6034B">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C6034B">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C6034B">
        <w:tc>
          <w:tcPr>
            <w:tcW w:w="816" w:type="dxa"/>
          </w:tcPr>
          <w:p w14:paraId="68F51FAD" w14:textId="77777777" w:rsidR="00F129F3" w:rsidRPr="008A0415" w:rsidRDefault="00F129F3" w:rsidP="00C6034B">
            <w:pPr>
              <w:spacing w:line="276" w:lineRule="auto"/>
              <w:jc w:val="both"/>
              <w:rPr>
                <w:rFonts w:cs="Arial"/>
                <w:sz w:val="24"/>
                <w:szCs w:val="24"/>
              </w:rPr>
            </w:pPr>
            <w:r w:rsidRPr="008A0415">
              <w:rPr>
                <w:rFonts w:cs="Arial"/>
                <w:sz w:val="24"/>
                <w:szCs w:val="24"/>
              </w:rPr>
              <w:lastRenderedPageBreak/>
              <w:t>2</w:t>
            </w:r>
          </w:p>
        </w:tc>
        <w:tc>
          <w:tcPr>
            <w:tcW w:w="7939" w:type="dxa"/>
          </w:tcPr>
          <w:p w14:paraId="68F51FAE" w14:textId="77777777" w:rsidR="00F129F3" w:rsidRPr="008A0415" w:rsidRDefault="00F129F3" w:rsidP="00C6034B">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C6034B">
        <w:tc>
          <w:tcPr>
            <w:tcW w:w="816" w:type="dxa"/>
          </w:tcPr>
          <w:p w14:paraId="68F51FB0" w14:textId="77777777" w:rsidR="00F129F3" w:rsidRPr="008A0415" w:rsidRDefault="00F129F3" w:rsidP="00C6034B">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C6034B">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C6034B">
        <w:tc>
          <w:tcPr>
            <w:tcW w:w="816" w:type="dxa"/>
          </w:tcPr>
          <w:p w14:paraId="68F51FB3" w14:textId="77777777" w:rsidR="00F129F3" w:rsidRPr="008A0415" w:rsidRDefault="00F129F3" w:rsidP="00C6034B">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C6034B">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C6034B">
        <w:tc>
          <w:tcPr>
            <w:tcW w:w="816" w:type="dxa"/>
          </w:tcPr>
          <w:p w14:paraId="68F51FB6" w14:textId="77777777" w:rsidR="00F129F3" w:rsidRPr="008A0415" w:rsidRDefault="00F129F3" w:rsidP="00C6034B">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C6034B">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69" w:name="nine01"/>
      <w:bookmarkEnd w:id="69"/>
    </w:p>
    <w:p w14:paraId="68F51FBB" w14:textId="77777777" w:rsidR="001623B7" w:rsidRPr="00D80357" w:rsidRDefault="001623B7" w:rsidP="001623B7">
      <w:pPr>
        <w:pStyle w:val="NoSpacing"/>
        <w:spacing w:line="276" w:lineRule="auto"/>
        <w:jc w:val="both"/>
        <w:rPr>
          <w:rFonts w:ascii="Arial" w:hAnsi="Arial" w:cs="Arial"/>
          <w:b/>
          <w:sz w:val="24"/>
          <w:szCs w:val="24"/>
        </w:rPr>
      </w:pPr>
      <w:r w:rsidRPr="00D80357">
        <w:rPr>
          <w:rFonts w:ascii="Arial" w:hAnsi="Arial" w:cs="Arial"/>
          <w:b/>
          <w:sz w:val="24"/>
          <w:szCs w:val="24"/>
        </w:rPr>
        <w:t>Scoring for Pricing Evaluation</w:t>
      </w:r>
    </w:p>
    <w:p w14:paraId="68F51FC1" w14:textId="77777777" w:rsidR="001623B7" w:rsidRPr="00F129F3" w:rsidRDefault="001623B7" w:rsidP="00D80357">
      <w:pPr>
        <w:pStyle w:val="Paragraph"/>
        <w:ind w:left="0" w:firstLine="0"/>
      </w:pPr>
      <w:r w:rsidRPr="00F129F3">
        <w:t xml:space="preserve">Price will be scored as set out below. </w:t>
      </w:r>
    </w:p>
    <w:p w14:paraId="4BEC55B5" w14:textId="77777777" w:rsidR="00D80357" w:rsidRDefault="00D80357" w:rsidP="001623B7">
      <w:pPr>
        <w:rPr>
          <w:rFonts w:cs="Arial"/>
          <w:sz w:val="24"/>
          <w:szCs w:val="24"/>
        </w:rPr>
      </w:pPr>
    </w:p>
    <w:p w14:paraId="68F51FC4" w14:textId="021867FC" w:rsidR="001623B7" w:rsidRPr="00F129F3" w:rsidRDefault="001623B7" w:rsidP="001623B7">
      <w:pPr>
        <w:rPr>
          <w:rFonts w:cs="Arial"/>
          <w:sz w:val="24"/>
          <w:szCs w:val="24"/>
        </w:rPr>
      </w:pPr>
      <w:r w:rsidRPr="00F129F3">
        <w:rPr>
          <w:rFonts w:cs="Arial"/>
          <w:sz w:val="24"/>
          <w:szCs w:val="24"/>
        </w:rPr>
        <w:t xml:space="preserve">There will be a maximum of e.g. </w:t>
      </w:r>
      <w:r w:rsidR="00941465" w:rsidRPr="00F129F3">
        <w:rPr>
          <w:rFonts w:cs="Arial"/>
          <w:sz w:val="24"/>
          <w:szCs w:val="24"/>
        </w:rPr>
        <w:t>20</w:t>
      </w:r>
      <w:r w:rsidR="00D80357">
        <w:rPr>
          <w:rFonts w:cs="Arial"/>
          <w:sz w:val="24"/>
          <w:szCs w:val="24"/>
        </w:rPr>
        <w:t xml:space="preserve"> marks. </w:t>
      </w: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marks, all other bids will then be marked as set out below.</w:t>
      </w:r>
    </w:p>
    <w:p w14:paraId="68F51FC5" w14:textId="77777777" w:rsidR="001623B7" w:rsidRDefault="001623B7" w:rsidP="001623B7">
      <w:pPr>
        <w:rPr>
          <w:rFonts w:cs="Arial"/>
          <w:color w:val="FF0000"/>
        </w:rPr>
      </w:pPr>
    </w:p>
    <w:p w14:paraId="68F51FC6" w14:textId="7777777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8F51FC7" w14:textId="77777777" w:rsidR="00941465" w:rsidRDefault="00941465" w:rsidP="00941465">
      <w:pPr>
        <w:pStyle w:val="NoSpacing"/>
        <w:spacing w:line="276" w:lineRule="auto"/>
        <w:ind w:left="360"/>
        <w:jc w:val="both"/>
        <w:rPr>
          <w:rFonts w:ascii="Arial" w:hAnsi="Arial" w:cs="Arial"/>
          <w:sz w:val="24"/>
          <w:szCs w:val="24"/>
        </w:rPr>
      </w:pPr>
    </w:p>
    <w:p w14:paraId="68F51FC8"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8F51FC9"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14:paraId="68F51FCD" w14:textId="77777777" w:rsidTr="00C6034B">
        <w:tc>
          <w:tcPr>
            <w:tcW w:w="0" w:type="auto"/>
          </w:tcPr>
          <w:p w14:paraId="68F51FCA"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C6034B">
        <w:tc>
          <w:tcPr>
            <w:tcW w:w="0" w:type="auto"/>
          </w:tcPr>
          <w:p w14:paraId="68F51FCE"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68F51FD0"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20</w:t>
            </w:r>
          </w:p>
        </w:tc>
      </w:tr>
      <w:tr w:rsidR="00941465" w14:paraId="68F51FD5" w14:textId="77777777" w:rsidTr="00C6034B">
        <w:tc>
          <w:tcPr>
            <w:tcW w:w="0" w:type="auto"/>
          </w:tcPr>
          <w:p w14:paraId="68F51FD2"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68F51FD4" w14:textId="77777777" w:rsidR="00941465" w:rsidRDefault="00941465" w:rsidP="00C6034B">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14:paraId="68F51FD9" w14:textId="77777777" w:rsidTr="00C6034B">
        <w:tc>
          <w:tcPr>
            <w:tcW w:w="0" w:type="auto"/>
          </w:tcPr>
          <w:p w14:paraId="68F51FD6"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77777777" w:rsidR="00941465" w:rsidRDefault="00941465" w:rsidP="00C6034B">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68F51FD8" w14:textId="77777777" w:rsidR="00941465" w:rsidRDefault="00941465" w:rsidP="00C6034B">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68F51FDA" w14:textId="77777777" w:rsidR="001623B7" w:rsidRPr="00EC540D" w:rsidRDefault="001623B7" w:rsidP="001623B7">
      <w:pPr>
        <w:rPr>
          <w:rFonts w:cs="Arial"/>
          <w:color w:val="FF0000"/>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w:t>
      </w:r>
      <w:r w:rsidR="006D62F6" w:rsidRPr="000D32B1">
        <w:rPr>
          <w:rFonts w:eastAsia="Calibri" w:cs="Arial"/>
          <w:sz w:val="24"/>
          <w:szCs w:val="24"/>
          <w:lang w:eastAsia="en-US"/>
        </w:rPr>
        <w:t xml:space="preserve">Annex </w:t>
      </w:r>
      <w:r w:rsidR="00B25890" w:rsidRPr="000D32B1">
        <w:rPr>
          <w:rFonts w:eastAsia="Calibri" w:cs="Arial"/>
          <w:sz w:val="24"/>
          <w:szCs w:val="24"/>
          <w:lang w:eastAsia="en-US"/>
        </w:rPr>
        <w:t>A</w:t>
      </w:r>
      <w:r w:rsidR="00D648EC" w:rsidRPr="000D32B1">
        <w:rPr>
          <w:rFonts w:eastAsia="Calibri" w:cs="Arial"/>
          <w:sz w:val="24"/>
          <w:szCs w:val="24"/>
          <w:lang w:eastAsia="en-US"/>
        </w:rPr>
        <w:t>, specifying the daily rates (ex-VAT) you will charge for each level of</w:t>
      </w:r>
      <w:r w:rsidR="00D648EC" w:rsidRPr="00E4650D">
        <w:rPr>
          <w:rFonts w:eastAsia="Calibri" w:cs="Arial"/>
          <w:sz w:val="24"/>
          <w:szCs w:val="24"/>
          <w:lang w:eastAsia="en-US"/>
        </w:rPr>
        <w:t xml:space="preserve"> your staff. </w:t>
      </w:r>
    </w:p>
    <w:p w14:paraId="68F51FEB" w14:textId="77777777" w:rsidR="003C1CE8" w:rsidRPr="005B2D3B" w:rsidRDefault="003C1CE8" w:rsidP="003C1CE8">
      <w:pPr>
        <w:rPr>
          <w:rFonts w:ascii="Calibri" w:hAnsi="Calibri" w:cs="Calibri"/>
          <w:sz w:val="24"/>
          <w:szCs w:val="24"/>
        </w:rPr>
      </w:pPr>
    </w:p>
    <w:p w14:paraId="68F51FED" w14:textId="7A8FF64B" w:rsidR="000B02C5" w:rsidRPr="00D80357" w:rsidRDefault="00D80357" w:rsidP="008A0415">
      <w:pPr>
        <w:jc w:val="both"/>
        <w:rPr>
          <w:rFonts w:cs="Arial"/>
          <w:b/>
          <w:sz w:val="24"/>
          <w:szCs w:val="24"/>
        </w:rPr>
      </w:pPr>
      <w:r>
        <w:rPr>
          <w:rFonts w:cs="Arial"/>
          <w:b/>
          <w:sz w:val="24"/>
          <w:szCs w:val="24"/>
        </w:rPr>
        <w:t>Bid Clarification</w:t>
      </w:r>
    </w:p>
    <w:p w14:paraId="68F51FEE" w14:textId="77777777" w:rsidR="000B02C5" w:rsidRPr="005B2D3B" w:rsidRDefault="000B02C5" w:rsidP="008A0415">
      <w:pPr>
        <w:jc w:val="both"/>
        <w:rPr>
          <w:rFonts w:cs="Arial"/>
          <w:b/>
          <w:sz w:val="24"/>
          <w:szCs w:val="24"/>
        </w:rPr>
      </w:pPr>
    </w:p>
    <w:p w14:paraId="173EF7F2" w14:textId="77777777" w:rsidR="00D80357" w:rsidRPr="008A0415" w:rsidRDefault="00D80357" w:rsidP="00D80357">
      <w:pPr>
        <w:jc w:val="both"/>
        <w:rPr>
          <w:rFonts w:cs="Arial"/>
          <w:sz w:val="24"/>
          <w:szCs w:val="24"/>
        </w:rPr>
      </w:pPr>
      <w:r>
        <w:rPr>
          <w:rFonts w:cs="Arial"/>
          <w:sz w:val="24"/>
          <w:szCs w:val="24"/>
        </w:rPr>
        <w:t>After reviewing and evaluating the written proposals, BEIS may decide to hold bid clarifications with suppliers.</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6583DBCB"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 xml:space="preserve">will be </w:t>
      </w:r>
      <w:r w:rsidR="00DE69D8">
        <w:rPr>
          <w:rFonts w:cs="Arial"/>
          <w:sz w:val="24"/>
          <w:szCs w:val="24"/>
        </w:rPr>
        <w:t>provided</w:t>
      </w:r>
      <w:r w:rsidR="000967DA">
        <w:rPr>
          <w:rFonts w:cs="Arial"/>
          <w:sz w:val="24"/>
          <w:szCs w:val="24"/>
        </w:rPr>
        <w:t xml:space="preserve"> in the</w:t>
      </w:r>
      <w:r w:rsidRPr="008A0415">
        <w:rPr>
          <w:rFonts w:cs="Arial"/>
          <w:sz w:val="24"/>
          <w:szCs w:val="24"/>
        </w:rPr>
        <w:t xml:space="preserve"> letters</w:t>
      </w:r>
      <w:r w:rsidRPr="000967DA" w:rsidDel="00AA6AF5">
        <w:rPr>
          <w:rFonts w:cs="Arial"/>
          <w:sz w:val="24"/>
          <w:szCs w:val="24"/>
        </w:rPr>
        <w:t xml:space="preserve"> </w:t>
      </w:r>
      <w:r w:rsidR="000967DA" w:rsidRPr="000967DA">
        <w:rPr>
          <w:rFonts w:cs="Arial"/>
          <w:sz w:val="24"/>
          <w:szCs w:val="24"/>
        </w:rPr>
        <w:t>or emails</w:t>
      </w:r>
      <w:r w:rsidR="00DE69D8">
        <w:rPr>
          <w:rFonts w:cs="Arial"/>
          <w:sz w:val="24"/>
          <w:szCs w:val="24"/>
        </w:rPr>
        <w:t xml:space="preserve"> notifying unsuccessful tenderers</w:t>
      </w:r>
      <w:r w:rsidR="000967DA" w:rsidRPr="000967DA">
        <w:rPr>
          <w:rFonts w:cs="Arial"/>
          <w:sz w:val="24"/>
          <w:szCs w:val="24"/>
        </w:rPr>
        <w:t>.</w:t>
      </w:r>
      <w:bookmarkEnd w:id="24"/>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B36200" w:rsidRDefault="00B36200" w:rsidP="00520C92">
                            <w:pPr>
                              <w:jc w:val="center"/>
                              <w:rPr>
                                <w:b/>
                                <w:sz w:val="28"/>
                                <w:szCs w:val="28"/>
                              </w:rPr>
                            </w:pPr>
                          </w:p>
                          <w:p w14:paraId="68F5220A" w14:textId="77777777" w:rsidR="00B36200" w:rsidRPr="005D027D" w:rsidRDefault="00B36200" w:rsidP="00520C92">
                            <w:pPr>
                              <w:jc w:val="center"/>
                              <w:rPr>
                                <w:b/>
                                <w:sz w:val="36"/>
                                <w:szCs w:val="36"/>
                              </w:rPr>
                            </w:pPr>
                            <w:r w:rsidRPr="005D027D">
                              <w:rPr>
                                <w:b/>
                                <w:sz w:val="36"/>
                                <w:szCs w:val="36"/>
                              </w:rPr>
                              <w:t>Section 3</w:t>
                            </w:r>
                          </w:p>
                          <w:p w14:paraId="68F5220B" w14:textId="77777777" w:rsidR="00B36200" w:rsidRDefault="00B36200" w:rsidP="00520C92">
                            <w:pPr>
                              <w:jc w:val="center"/>
                              <w:rPr>
                                <w:b/>
                                <w:sz w:val="28"/>
                                <w:szCs w:val="28"/>
                              </w:rPr>
                            </w:pPr>
                          </w:p>
                          <w:p w14:paraId="68F5220C" w14:textId="77777777" w:rsidR="00B36200" w:rsidRPr="003E5C19" w:rsidRDefault="00B36200" w:rsidP="00520C92">
                            <w:pPr>
                              <w:jc w:val="center"/>
                              <w:rPr>
                                <w:rFonts w:cs="Arial"/>
                                <w:b/>
                                <w:sz w:val="36"/>
                                <w:szCs w:val="36"/>
                              </w:rPr>
                            </w:pPr>
                            <w:r>
                              <w:rPr>
                                <w:b/>
                                <w:sz w:val="36"/>
                                <w:szCs w:val="36"/>
                              </w:rPr>
                              <w:t>Further Information on Tender Procedure</w:t>
                            </w:r>
                          </w:p>
                          <w:p w14:paraId="68F5220D" w14:textId="77777777" w:rsidR="00B36200" w:rsidRDefault="00B36200" w:rsidP="00520C92"/>
                          <w:p w14:paraId="68F5220E" w14:textId="77777777" w:rsidR="00B36200" w:rsidRDefault="00B36200" w:rsidP="00520C92"/>
                          <w:p w14:paraId="68F5220F" w14:textId="773C2AB9" w:rsidR="00B36200" w:rsidRDefault="00B36200" w:rsidP="00405192">
                            <w:pPr>
                              <w:rPr>
                                <w:rFonts w:cs="Arial"/>
                              </w:rPr>
                            </w:pPr>
                            <w:r w:rsidRPr="0000739E">
                              <w:rPr>
                                <w:rFonts w:cs="Arial"/>
                              </w:rPr>
                              <w:t>Invitation to Tender for</w:t>
                            </w:r>
                            <w:r w:rsidRPr="006D645F">
                              <w:rPr>
                                <w:rFonts w:cs="Arial"/>
                              </w:rPr>
                              <w:t xml:space="preserve"> </w:t>
                            </w:r>
                            <w:r w:rsidRPr="006D0CB7">
                              <w:rPr>
                                <w:rFonts w:cs="Arial"/>
                              </w:rPr>
                              <w:t>Developing a method to characterise UK peatland condition from radar to better constrain the UK greenhouse gas inventory</w:t>
                            </w:r>
                          </w:p>
                          <w:p w14:paraId="68F52210" w14:textId="2ADD8E97" w:rsidR="00B36200" w:rsidRPr="0000739E" w:rsidRDefault="00B36200" w:rsidP="00405192">
                            <w:pPr>
                              <w:rPr>
                                <w:rFonts w:cs="Arial"/>
                              </w:rPr>
                            </w:pPr>
                            <w:r>
                              <w:rPr>
                                <w:rFonts w:cs="Arial"/>
                              </w:rPr>
                              <w:t>Tender Reference Number:</w:t>
                            </w:r>
                            <w:r w:rsidRPr="00127870">
                              <w:t xml:space="preserve"> </w:t>
                            </w:r>
                            <w:r w:rsidRPr="00127870">
                              <w:rPr>
                                <w:rFonts w:cs="Arial"/>
                              </w:rPr>
                              <w:t>1370/10/2017</w:t>
                            </w:r>
                          </w:p>
                          <w:p w14:paraId="68F52211" w14:textId="4AEC03A2" w:rsidR="00B36200" w:rsidRDefault="00B36200" w:rsidP="00405192">
                            <w:pPr>
                              <w:rPr>
                                <w:rFonts w:cs="Arial"/>
                              </w:rPr>
                            </w:pPr>
                            <w:r w:rsidRPr="0000739E">
                              <w:rPr>
                                <w:rFonts w:cs="Arial"/>
                              </w:rPr>
                              <w:t>Deadline for Tender Responses:</w:t>
                            </w:r>
                            <w:r w:rsidRPr="006D645F">
                              <w:rPr>
                                <w:rFonts w:cs="Arial"/>
                                <w:sz w:val="24"/>
                                <w:szCs w:val="24"/>
                              </w:rPr>
                              <w:t xml:space="preserve"> </w:t>
                            </w:r>
                            <w:r w:rsidRPr="00B82BE6">
                              <w:rPr>
                                <w:rFonts w:cs="Arial"/>
                              </w:rPr>
                              <w:t>12 noon GMT 17</w:t>
                            </w:r>
                            <w:r w:rsidRPr="00B82BE6">
                              <w:rPr>
                                <w:rFonts w:cs="Arial"/>
                                <w:vertAlign w:val="superscript"/>
                              </w:rPr>
                              <w:t>th</w:t>
                            </w:r>
                            <w:r w:rsidRPr="00B82BE6">
                              <w:rPr>
                                <w:rFonts w:cs="Arial"/>
                              </w:rPr>
                              <w:t xml:space="preserve"> November 2017</w:t>
                            </w:r>
                          </w:p>
                          <w:p w14:paraId="68F52212" w14:textId="77777777" w:rsidR="00B36200" w:rsidRDefault="00B36200" w:rsidP="006D645F">
                            <w:pPr>
                              <w:rPr>
                                <w:rFonts w:cs="Arial"/>
                              </w:rPr>
                            </w:pPr>
                            <w:r>
                              <w:rPr>
                                <w:rFonts w:cs="Arial"/>
                              </w:rPr>
                              <w:t xml:space="preserve"> </w:t>
                            </w:r>
                          </w:p>
                          <w:p w14:paraId="68F52213" w14:textId="77777777" w:rsidR="00B36200" w:rsidRDefault="00B36200" w:rsidP="00520C92">
                            <w:pPr>
                              <w:rPr>
                                <w:rFonts w:cs="Arial"/>
                              </w:rPr>
                            </w:pPr>
                          </w:p>
                          <w:p w14:paraId="68F52214" w14:textId="77777777" w:rsidR="00B36200" w:rsidRDefault="00B36200" w:rsidP="00520C92">
                            <w:pPr>
                              <w:rPr>
                                <w:rFonts w:cs="Arial"/>
                              </w:rPr>
                            </w:pPr>
                          </w:p>
                          <w:p w14:paraId="68F52215" w14:textId="77777777" w:rsidR="00B36200" w:rsidRPr="0000739E" w:rsidRDefault="00B36200" w:rsidP="00520C92">
                            <w:pPr>
                              <w:rPr>
                                <w:rFonts w:cs="Arial"/>
                              </w:rPr>
                            </w:pPr>
                          </w:p>
                          <w:p w14:paraId="68F52216" w14:textId="77777777" w:rsidR="00B36200" w:rsidRDefault="00B36200" w:rsidP="00520C92"/>
                          <w:p w14:paraId="68F52217" w14:textId="77777777" w:rsidR="00B36200" w:rsidRDefault="00B36200" w:rsidP="00520C92"/>
                          <w:p w14:paraId="68F52218" w14:textId="77777777" w:rsidR="00B36200" w:rsidRDefault="00B36200" w:rsidP="00520C92"/>
                          <w:p w14:paraId="68F52219" w14:textId="77777777" w:rsidR="00B36200" w:rsidRDefault="00B36200"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B36200" w:rsidRDefault="00B36200" w:rsidP="00520C92">
                      <w:pPr>
                        <w:jc w:val="center"/>
                        <w:rPr>
                          <w:b/>
                          <w:sz w:val="28"/>
                          <w:szCs w:val="28"/>
                        </w:rPr>
                      </w:pPr>
                    </w:p>
                    <w:p w14:paraId="68F5220A" w14:textId="77777777" w:rsidR="00B36200" w:rsidRPr="005D027D" w:rsidRDefault="00B36200" w:rsidP="00520C92">
                      <w:pPr>
                        <w:jc w:val="center"/>
                        <w:rPr>
                          <w:b/>
                          <w:sz w:val="36"/>
                          <w:szCs w:val="36"/>
                        </w:rPr>
                      </w:pPr>
                      <w:r w:rsidRPr="005D027D">
                        <w:rPr>
                          <w:b/>
                          <w:sz w:val="36"/>
                          <w:szCs w:val="36"/>
                        </w:rPr>
                        <w:t>Section 3</w:t>
                      </w:r>
                    </w:p>
                    <w:p w14:paraId="68F5220B" w14:textId="77777777" w:rsidR="00B36200" w:rsidRDefault="00B36200" w:rsidP="00520C92">
                      <w:pPr>
                        <w:jc w:val="center"/>
                        <w:rPr>
                          <w:b/>
                          <w:sz w:val="28"/>
                          <w:szCs w:val="28"/>
                        </w:rPr>
                      </w:pPr>
                    </w:p>
                    <w:p w14:paraId="68F5220C" w14:textId="77777777" w:rsidR="00B36200" w:rsidRPr="003E5C19" w:rsidRDefault="00B36200" w:rsidP="00520C92">
                      <w:pPr>
                        <w:jc w:val="center"/>
                        <w:rPr>
                          <w:rFonts w:cs="Arial"/>
                          <w:b/>
                          <w:sz w:val="36"/>
                          <w:szCs w:val="36"/>
                        </w:rPr>
                      </w:pPr>
                      <w:r>
                        <w:rPr>
                          <w:b/>
                          <w:sz w:val="36"/>
                          <w:szCs w:val="36"/>
                        </w:rPr>
                        <w:t>Further Information on Tender Procedure</w:t>
                      </w:r>
                    </w:p>
                    <w:p w14:paraId="68F5220D" w14:textId="77777777" w:rsidR="00B36200" w:rsidRDefault="00B36200" w:rsidP="00520C92"/>
                    <w:p w14:paraId="68F5220E" w14:textId="77777777" w:rsidR="00B36200" w:rsidRDefault="00B36200" w:rsidP="00520C92"/>
                    <w:p w14:paraId="68F5220F" w14:textId="773C2AB9" w:rsidR="00B36200" w:rsidRDefault="00B36200" w:rsidP="00405192">
                      <w:pPr>
                        <w:rPr>
                          <w:rFonts w:cs="Arial"/>
                        </w:rPr>
                      </w:pPr>
                      <w:r w:rsidRPr="0000739E">
                        <w:rPr>
                          <w:rFonts w:cs="Arial"/>
                        </w:rPr>
                        <w:t>Invitation to Tender for</w:t>
                      </w:r>
                      <w:r w:rsidRPr="006D645F">
                        <w:rPr>
                          <w:rFonts w:cs="Arial"/>
                        </w:rPr>
                        <w:t xml:space="preserve"> </w:t>
                      </w:r>
                      <w:proofErr w:type="gramStart"/>
                      <w:r w:rsidRPr="006D0CB7">
                        <w:rPr>
                          <w:rFonts w:cs="Arial"/>
                        </w:rPr>
                        <w:t>Developing</w:t>
                      </w:r>
                      <w:proofErr w:type="gramEnd"/>
                      <w:r w:rsidRPr="006D0CB7">
                        <w:rPr>
                          <w:rFonts w:cs="Arial"/>
                        </w:rPr>
                        <w:t xml:space="preserve"> a method to characterise UK peatland condition from radar to better constrain the UK greenhouse gas inventory</w:t>
                      </w:r>
                    </w:p>
                    <w:p w14:paraId="68F52210" w14:textId="2ADD8E97" w:rsidR="00B36200" w:rsidRPr="0000739E" w:rsidRDefault="00B36200" w:rsidP="00405192">
                      <w:pPr>
                        <w:rPr>
                          <w:rFonts w:cs="Arial"/>
                        </w:rPr>
                      </w:pPr>
                      <w:r>
                        <w:rPr>
                          <w:rFonts w:cs="Arial"/>
                        </w:rPr>
                        <w:t>Tender Reference Number:</w:t>
                      </w:r>
                      <w:r w:rsidRPr="00127870">
                        <w:t xml:space="preserve"> </w:t>
                      </w:r>
                      <w:r w:rsidRPr="00127870">
                        <w:rPr>
                          <w:rFonts w:cs="Arial"/>
                        </w:rPr>
                        <w:t>1370/10/2017</w:t>
                      </w:r>
                    </w:p>
                    <w:p w14:paraId="68F52211" w14:textId="4AEC03A2" w:rsidR="00B36200" w:rsidRDefault="00B36200" w:rsidP="00405192">
                      <w:pPr>
                        <w:rPr>
                          <w:rFonts w:cs="Arial"/>
                        </w:rPr>
                      </w:pPr>
                      <w:r w:rsidRPr="0000739E">
                        <w:rPr>
                          <w:rFonts w:cs="Arial"/>
                        </w:rPr>
                        <w:t>Deadline for Tender Responses:</w:t>
                      </w:r>
                      <w:r w:rsidRPr="006D645F">
                        <w:rPr>
                          <w:rFonts w:cs="Arial"/>
                          <w:sz w:val="24"/>
                          <w:szCs w:val="24"/>
                        </w:rPr>
                        <w:t xml:space="preserve"> </w:t>
                      </w:r>
                      <w:r w:rsidRPr="00B82BE6">
                        <w:rPr>
                          <w:rFonts w:cs="Arial"/>
                        </w:rPr>
                        <w:t>12 noon GMT 17</w:t>
                      </w:r>
                      <w:r w:rsidRPr="00B82BE6">
                        <w:rPr>
                          <w:rFonts w:cs="Arial"/>
                          <w:vertAlign w:val="superscript"/>
                        </w:rPr>
                        <w:t>th</w:t>
                      </w:r>
                      <w:r w:rsidRPr="00B82BE6">
                        <w:rPr>
                          <w:rFonts w:cs="Arial"/>
                        </w:rPr>
                        <w:t xml:space="preserve"> November 2017</w:t>
                      </w:r>
                    </w:p>
                    <w:p w14:paraId="68F52212" w14:textId="77777777" w:rsidR="00B36200" w:rsidRDefault="00B36200" w:rsidP="006D645F">
                      <w:pPr>
                        <w:rPr>
                          <w:rFonts w:cs="Arial"/>
                        </w:rPr>
                      </w:pPr>
                      <w:r>
                        <w:rPr>
                          <w:rFonts w:cs="Arial"/>
                        </w:rPr>
                        <w:t xml:space="preserve"> </w:t>
                      </w:r>
                    </w:p>
                    <w:p w14:paraId="68F52213" w14:textId="77777777" w:rsidR="00B36200" w:rsidRDefault="00B36200" w:rsidP="00520C92">
                      <w:pPr>
                        <w:rPr>
                          <w:rFonts w:cs="Arial"/>
                        </w:rPr>
                      </w:pPr>
                    </w:p>
                    <w:p w14:paraId="68F52214" w14:textId="77777777" w:rsidR="00B36200" w:rsidRDefault="00B36200" w:rsidP="00520C92">
                      <w:pPr>
                        <w:rPr>
                          <w:rFonts w:cs="Arial"/>
                        </w:rPr>
                      </w:pPr>
                    </w:p>
                    <w:p w14:paraId="68F52215" w14:textId="77777777" w:rsidR="00B36200" w:rsidRPr="0000739E" w:rsidRDefault="00B36200" w:rsidP="00520C92">
                      <w:pPr>
                        <w:rPr>
                          <w:rFonts w:cs="Arial"/>
                        </w:rPr>
                      </w:pPr>
                    </w:p>
                    <w:p w14:paraId="68F52216" w14:textId="77777777" w:rsidR="00B36200" w:rsidRDefault="00B36200" w:rsidP="00520C92"/>
                    <w:p w14:paraId="68F52217" w14:textId="77777777" w:rsidR="00B36200" w:rsidRDefault="00B36200" w:rsidP="00520C92"/>
                    <w:p w14:paraId="68F52218" w14:textId="77777777" w:rsidR="00B36200" w:rsidRDefault="00B36200" w:rsidP="00520C92"/>
                    <w:p w14:paraId="68F52219" w14:textId="77777777" w:rsidR="00B36200" w:rsidRDefault="00B36200"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F818D6">
        <w:rPr>
          <w:rFonts w:cs="Arial"/>
          <w:noProof/>
          <w:sz w:val="24"/>
          <w:szCs w:val="24"/>
        </w:rPr>
        <w:t>28</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F818D6">
        <w:rPr>
          <w:rFonts w:cs="Arial"/>
          <w:noProof/>
          <w:sz w:val="24"/>
          <w:szCs w:val="24"/>
        </w:rPr>
        <w:t>28</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F818D6">
        <w:rPr>
          <w:rFonts w:cs="Arial"/>
          <w:noProof/>
          <w:sz w:val="24"/>
          <w:szCs w:val="24"/>
        </w:rPr>
        <w:t>29</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5C519A">
      <w:pPr>
        <w:pStyle w:val="Heading1"/>
        <w:numPr>
          <w:ilvl w:val="0"/>
          <w:numId w:val="10"/>
        </w:numPr>
        <w:rPr>
          <w:rFonts w:ascii="Arial" w:hAnsi="Arial" w:cs="Arial"/>
          <w:sz w:val="24"/>
          <w:szCs w:val="24"/>
        </w:rPr>
      </w:pPr>
      <w:bookmarkStart w:id="70" w:name="_Definitions"/>
      <w:bookmarkStart w:id="71" w:name="_Ref380583828"/>
      <w:bookmarkStart w:id="72" w:name="_Toc382231118"/>
      <w:bookmarkStart w:id="73" w:name="SectionThree"/>
      <w:bookmarkEnd w:id="70"/>
      <w:r w:rsidRPr="00BF75EC">
        <w:rPr>
          <w:rFonts w:ascii="Arial" w:hAnsi="Arial" w:cs="Arial"/>
          <w:sz w:val="24"/>
          <w:szCs w:val="24"/>
        </w:rPr>
        <w:lastRenderedPageBreak/>
        <w:t>Definition</w:t>
      </w:r>
      <w:bookmarkEnd w:id="71"/>
      <w:r w:rsidR="007925CC" w:rsidRPr="00BF75EC">
        <w:rPr>
          <w:rFonts w:ascii="Arial" w:hAnsi="Arial" w:cs="Arial"/>
          <w:sz w:val="24"/>
          <w:szCs w:val="24"/>
        </w:rPr>
        <w:t>s</w:t>
      </w:r>
      <w:bookmarkEnd w:id="72"/>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5C519A">
      <w:pPr>
        <w:pStyle w:val="Heading1"/>
        <w:numPr>
          <w:ilvl w:val="0"/>
          <w:numId w:val="10"/>
        </w:numPr>
        <w:rPr>
          <w:rFonts w:ascii="Arial" w:hAnsi="Arial" w:cs="Arial"/>
          <w:sz w:val="24"/>
          <w:szCs w:val="24"/>
        </w:rPr>
      </w:pPr>
      <w:bookmarkStart w:id="74" w:name="_Data_security"/>
      <w:bookmarkStart w:id="75" w:name="_Toc382231119"/>
      <w:bookmarkEnd w:id="74"/>
      <w:r w:rsidRPr="00BF75EC">
        <w:rPr>
          <w:rFonts w:ascii="Arial" w:hAnsi="Arial" w:cs="Arial"/>
          <w:sz w:val="24"/>
          <w:szCs w:val="24"/>
        </w:rPr>
        <w:t>Data security</w:t>
      </w:r>
      <w:bookmarkEnd w:id="75"/>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5C519A">
      <w:pPr>
        <w:widowControl/>
        <w:numPr>
          <w:ilvl w:val="0"/>
          <w:numId w:val="4"/>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5C519A">
      <w:pPr>
        <w:widowControl/>
        <w:numPr>
          <w:ilvl w:val="0"/>
          <w:numId w:val="4"/>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5C519A">
      <w:pPr>
        <w:widowControl/>
        <w:numPr>
          <w:ilvl w:val="0"/>
          <w:numId w:val="4"/>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5C519A">
      <w:pPr>
        <w:widowControl/>
        <w:numPr>
          <w:ilvl w:val="0"/>
          <w:numId w:val="4"/>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5C519A">
      <w:pPr>
        <w:widowControl/>
        <w:numPr>
          <w:ilvl w:val="0"/>
          <w:numId w:val="4"/>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5C519A">
      <w:pPr>
        <w:widowControl/>
        <w:numPr>
          <w:ilvl w:val="0"/>
          <w:numId w:val="4"/>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5C519A">
      <w:pPr>
        <w:widowControl/>
        <w:numPr>
          <w:ilvl w:val="0"/>
          <w:numId w:val="4"/>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5C519A">
      <w:pPr>
        <w:widowControl/>
        <w:numPr>
          <w:ilvl w:val="0"/>
          <w:numId w:val="4"/>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5C519A">
      <w:pPr>
        <w:widowControl/>
        <w:numPr>
          <w:ilvl w:val="0"/>
          <w:numId w:val="4"/>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5C519A">
      <w:pPr>
        <w:widowControl/>
        <w:numPr>
          <w:ilvl w:val="0"/>
          <w:numId w:val="4"/>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5C519A">
      <w:pPr>
        <w:widowControl/>
        <w:numPr>
          <w:ilvl w:val="0"/>
          <w:numId w:val="4"/>
        </w:numPr>
        <w:overflowPunct/>
        <w:autoSpaceDE/>
        <w:autoSpaceDN/>
        <w:adjustRightInd/>
        <w:ind w:left="709" w:hanging="283"/>
        <w:jc w:val="both"/>
        <w:textAlignment w:val="auto"/>
        <w:rPr>
          <w:rFonts w:cs="Arial"/>
          <w:sz w:val="24"/>
          <w:szCs w:val="24"/>
        </w:rPr>
      </w:pPr>
      <w:r w:rsidRPr="00B0605D">
        <w:rPr>
          <w:rFonts w:cs="Arial"/>
          <w:sz w:val="24"/>
          <w:szCs w:val="24"/>
        </w:rPr>
        <w:lastRenderedPageBreak/>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5C519A">
      <w:pPr>
        <w:pStyle w:val="Heading1"/>
        <w:numPr>
          <w:ilvl w:val="0"/>
          <w:numId w:val="10"/>
        </w:numPr>
        <w:rPr>
          <w:rFonts w:ascii="Arial" w:hAnsi="Arial" w:cs="Arial"/>
          <w:sz w:val="24"/>
          <w:szCs w:val="24"/>
        </w:rPr>
      </w:pPr>
      <w:bookmarkStart w:id="76" w:name="_Non-Collusion"/>
      <w:bookmarkStart w:id="77" w:name="_Toc382231120"/>
      <w:bookmarkEnd w:id="76"/>
      <w:r w:rsidRPr="00BF75EC">
        <w:rPr>
          <w:rFonts w:ascii="Arial" w:hAnsi="Arial" w:cs="Arial"/>
          <w:sz w:val="24"/>
          <w:szCs w:val="24"/>
        </w:rPr>
        <w:t>Non-Collusion</w:t>
      </w:r>
      <w:bookmarkEnd w:id="77"/>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5C519A">
      <w:pPr>
        <w:pStyle w:val="ListParagraph"/>
        <w:numPr>
          <w:ilvl w:val="0"/>
          <w:numId w:val="14"/>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5C519A">
      <w:pPr>
        <w:pStyle w:val="ListParagraph"/>
        <w:numPr>
          <w:ilvl w:val="0"/>
          <w:numId w:val="14"/>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5C519A">
      <w:pPr>
        <w:pStyle w:val="ListParagraph"/>
        <w:numPr>
          <w:ilvl w:val="0"/>
          <w:numId w:val="14"/>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3"/>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B36200" w:rsidRDefault="00B36200" w:rsidP="003F2838">
                            <w:pPr>
                              <w:jc w:val="center"/>
                              <w:rPr>
                                <w:b/>
                                <w:sz w:val="28"/>
                                <w:szCs w:val="28"/>
                              </w:rPr>
                            </w:pPr>
                          </w:p>
                          <w:p w14:paraId="68F5221B" w14:textId="77777777" w:rsidR="00B36200" w:rsidRPr="005D027D" w:rsidRDefault="00B36200" w:rsidP="003F2838">
                            <w:pPr>
                              <w:jc w:val="center"/>
                              <w:rPr>
                                <w:b/>
                                <w:sz w:val="36"/>
                                <w:szCs w:val="36"/>
                              </w:rPr>
                            </w:pPr>
                            <w:r w:rsidRPr="005D027D">
                              <w:rPr>
                                <w:b/>
                                <w:sz w:val="36"/>
                                <w:szCs w:val="36"/>
                              </w:rPr>
                              <w:t>Section 4</w:t>
                            </w:r>
                          </w:p>
                          <w:p w14:paraId="68F5221C" w14:textId="77777777" w:rsidR="00B36200" w:rsidRDefault="00B36200" w:rsidP="003F2838">
                            <w:pPr>
                              <w:jc w:val="center"/>
                              <w:rPr>
                                <w:b/>
                                <w:sz w:val="28"/>
                                <w:szCs w:val="28"/>
                              </w:rPr>
                            </w:pPr>
                          </w:p>
                          <w:p w14:paraId="68F5221D" w14:textId="77777777" w:rsidR="00B36200" w:rsidRPr="003E5C19" w:rsidRDefault="00B36200" w:rsidP="003F2838">
                            <w:pPr>
                              <w:jc w:val="center"/>
                              <w:rPr>
                                <w:rFonts w:cs="Arial"/>
                                <w:b/>
                                <w:sz w:val="36"/>
                                <w:szCs w:val="36"/>
                              </w:rPr>
                            </w:pPr>
                            <w:r>
                              <w:rPr>
                                <w:b/>
                                <w:sz w:val="36"/>
                                <w:szCs w:val="36"/>
                              </w:rPr>
                              <w:t>Declarations to be submitted by the Tenderer</w:t>
                            </w:r>
                          </w:p>
                          <w:p w14:paraId="68F5221E" w14:textId="77777777" w:rsidR="00B36200" w:rsidRPr="007B3C23" w:rsidRDefault="00B36200" w:rsidP="003F2838">
                            <w:pPr>
                              <w:jc w:val="center"/>
                              <w:rPr>
                                <w:rFonts w:cs="Arial"/>
                                <w:sz w:val="24"/>
                                <w:szCs w:val="24"/>
                              </w:rPr>
                            </w:pPr>
                          </w:p>
                          <w:p w14:paraId="68F5221F" w14:textId="77777777" w:rsidR="00B36200" w:rsidRDefault="00B36200" w:rsidP="003F2838"/>
                          <w:p w14:paraId="68F52220" w14:textId="5A3FE634" w:rsidR="00B36200" w:rsidRDefault="00B36200" w:rsidP="00405192">
                            <w:pPr>
                              <w:rPr>
                                <w:rFonts w:cs="Arial"/>
                              </w:rPr>
                            </w:pPr>
                            <w:r w:rsidRPr="0000739E">
                              <w:rPr>
                                <w:rFonts w:cs="Arial"/>
                              </w:rPr>
                              <w:t>Invitation to Tender for</w:t>
                            </w:r>
                            <w:r w:rsidRPr="006D645F">
                              <w:rPr>
                                <w:rFonts w:cs="Arial"/>
                              </w:rPr>
                              <w:t xml:space="preserve"> </w:t>
                            </w:r>
                            <w:r w:rsidRPr="006D0CB7">
                              <w:rPr>
                                <w:rFonts w:cs="Arial"/>
                              </w:rPr>
                              <w:t>Developing a method to characterise UK peatland condition from radar to better constrain the UK greenhouse gas inventory</w:t>
                            </w:r>
                          </w:p>
                          <w:p w14:paraId="68F52221" w14:textId="3F21B6A7" w:rsidR="00B36200" w:rsidRPr="0000739E" w:rsidRDefault="00B36200" w:rsidP="00405192">
                            <w:pPr>
                              <w:rPr>
                                <w:rFonts w:cs="Arial"/>
                              </w:rPr>
                            </w:pPr>
                            <w:r w:rsidRPr="0000739E">
                              <w:rPr>
                                <w:rFonts w:cs="Arial"/>
                              </w:rPr>
                              <w:t xml:space="preserve">Tender Reference Number: </w:t>
                            </w:r>
                            <w:r w:rsidRPr="00127870">
                              <w:rPr>
                                <w:rFonts w:cs="Arial"/>
                              </w:rPr>
                              <w:t>1370/10/2017</w:t>
                            </w:r>
                          </w:p>
                          <w:p w14:paraId="68F52222" w14:textId="5B544866" w:rsidR="00B36200" w:rsidRDefault="00B36200" w:rsidP="00405192">
                            <w:pPr>
                              <w:rPr>
                                <w:rFonts w:cs="Arial"/>
                              </w:rPr>
                            </w:pPr>
                            <w:r w:rsidRPr="0000739E">
                              <w:rPr>
                                <w:rFonts w:cs="Arial"/>
                              </w:rPr>
                              <w:t>Deadline for Tender Responses:</w:t>
                            </w:r>
                            <w:r w:rsidRPr="006D645F">
                              <w:rPr>
                                <w:rFonts w:cs="Arial"/>
                                <w:sz w:val="24"/>
                                <w:szCs w:val="24"/>
                              </w:rPr>
                              <w:t xml:space="preserve"> </w:t>
                            </w:r>
                            <w:r w:rsidRPr="00B82BE6">
                              <w:rPr>
                                <w:rFonts w:cs="Arial"/>
                              </w:rPr>
                              <w:t>12 noon GMT 17</w:t>
                            </w:r>
                            <w:r w:rsidRPr="00B82BE6">
                              <w:rPr>
                                <w:rFonts w:cs="Arial"/>
                                <w:vertAlign w:val="superscript"/>
                              </w:rPr>
                              <w:t>th</w:t>
                            </w:r>
                            <w:r w:rsidRPr="00B82BE6">
                              <w:rPr>
                                <w:rFonts w:cs="Arial"/>
                              </w:rPr>
                              <w:t xml:space="preserve"> November 2017</w:t>
                            </w:r>
                          </w:p>
                          <w:p w14:paraId="68F52223" w14:textId="77777777" w:rsidR="00B36200" w:rsidRDefault="00B36200" w:rsidP="003F2838">
                            <w:pPr>
                              <w:rPr>
                                <w:rFonts w:cs="Arial"/>
                              </w:rPr>
                            </w:pPr>
                          </w:p>
                          <w:p w14:paraId="68F52224" w14:textId="77777777" w:rsidR="00B36200" w:rsidRDefault="00B36200" w:rsidP="003F2838">
                            <w:pPr>
                              <w:rPr>
                                <w:rFonts w:cs="Arial"/>
                              </w:rPr>
                            </w:pPr>
                          </w:p>
                          <w:p w14:paraId="68F52225" w14:textId="77777777" w:rsidR="00B36200" w:rsidRPr="0000739E" w:rsidRDefault="00B36200" w:rsidP="003F2838">
                            <w:pPr>
                              <w:rPr>
                                <w:rFonts w:cs="Arial"/>
                              </w:rPr>
                            </w:pPr>
                          </w:p>
                          <w:p w14:paraId="68F52226" w14:textId="77777777" w:rsidR="00B36200" w:rsidRDefault="00B36200" w:rsidP="003F2838"/>
                          <w:p w14:paraId="68F52227" w14:textId="77777777" w:rsidR="00B36200" w:rsidRDefault="00B36200" w:rsidP="003F2838"/>
                          <w:p w14:paraId="68F52228" w14:textId="77777777" w:rsidR="00B36200" w:rsidRDefault="00B36200" w:rsidP="003F2838"/>
                          <w:p w14:paraId="68F52229" w14:textId="77777777" w:rsidR="00B36200" w:rsidRDefault="00B36200"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B36200" w:rsidRDefault="00B36200" w:rsidP="003F2838">
                      <w:pPr>
                        <w:jc w:val="center"/>
                        <w:rPr>
                          <w:b/>
                          <w:sz w:val="28"/>
                          <w:szCs w:val="28"/>
                        </w:rPr>
                      </w:pPr>
                    </w:p>
                    <w:p w14:paraId="68F5221B" w14:textId="77777777" w:rsidR="00B36200" w:rsidRPr="005D027D" w:rsidRDefault="00B36200" w:rsidP="003F2838">
                      <w:pPr>
                        <w:jc w:val="center"/>
                        <w:rPr>
                          <w:b/>
                          <w:sz w:val="36"/>
                          <w:szCs w:val="36"/>
                        </w:rPr>
                      </w:pPr>
                      <w:r w:rsidRPr="005D027D">
                        <w:rPr>
                          <w:b/>
                          <w:sz w:val="36"/>
                          <w:szCs w:val="36"/>
                        </w:rPr>
                        <w:t>Section 4</w:t>
                      </w:r>
                    </w:p>
                    <w:p w14:paraId="68F5221C" w14:textId="77777777" w:rsidR="00B36200" w:rsidRDefault="00B36200" w:rsidP="003F2838">
                      <w:pPr>
                        <w:jc w:val="center"/>
                        <w:rPr>
                          <w:b/>
                          <w:sz w:val="28"/>
                          <w:szCs w:val="28"/>
                        </w:rPr>
                      </w:pPr>
                    </w:p>
                    <w:p w14:paraId="68F5221D" w14:textId="77777777" w:rsidR="00B36200" w:rsidRPr="003E5C19" w:rsidRDefault="00B36200" w:rsidP="003F2838">
                      <w:pPr>
                        <w:jc w:val="center"/>
                        <w:rPr>
                          <w:rFonts w:cs="Arial"/>
                          <w:b/>
                          <w:sz w:val="36"/>
                          <w:szCs w:val="36"/>
                        </w:rPr>
                      </w:pPr>
                      <w:r>
                        <w:rPr>
                          <w:b/>
                          <w:sz w:val="36"/>
                          <w:szCs w:val="36"/>
                        </w:rPr>
                        <w:t>Declarations to be submitted by the Tenderer</w:t>
                      </w:r>
                    </w:p>
                    <w:p w14:paraId="68F5221E" w14:textId="77777777" w:rsidR="00B36200" w:rsidRPr="007B3C23" w:rsidRDefault="00B36200" w:rsidP="003F2838">
                      <w:pPr>
                        <w:jc w:val="center"/>
                        <w:rPr>
                          <w:rFonts w:cs="Arial"/>
                          <w:sz w:val="24"/>
                          <w:szCs w:val="24"/>
                        </w:rPr>
                      </w:pPr>
                    </w:p>
                    <w:p w14:paraId="68F5221F" w14:textId="77777777" w:rsidR="00B36200" w:rsidRDefault="00B36200" w:rsidP="003F2838"/>
                    <w:p w14:paraId="68F52220" w14:textId="5A3FE634" w:rsidR="00B36200" w:rsidRDefault="00B36200" w:rsidP="00405192">
                      <w:pPr>
                        <w:rPr>
                          <w:rFonts w:cs="Arial"/>
                        </w:rPr>
                      </w:pPr>
                      <w:r w:rsidRPr="0000739E">
                        <w:rPr>
                          <w:rFonts w:cs="Arial"/>
                        </w:rPr>
                        <w:t>Invitation to Tender for</w:t>
                      </w:r>
                      <w:r w:rsidRPr="006D645F">
                        <w:rPr>
                          <w:rFonts w:cs="Arial"/>
                        </w:rPr>
                        <w:t xml:space="preserve"> </w:t>
                      </w:r>
                      <w:proofErr w:type="gramStart"/>
                      <w:r w:rsidRPr="006D0CB7">
                        <w:rPr>
                          <w:rFonts w:cs="Arial"/>
                        </w:rPr>
                        <w:t>Developing</w:t>
                      </w:r>
                      <w:proofErr w:type="gramEnd"/>
                      <w:r w:rsidRPr="006D0CB7">
                        <w:rPr>
                          <w:rFonts w:cs="Arial"/>
                        </w:rPr>
                        <w:t xml:space="preserve"> a method to characterise UK peatland condition from radar to better constrain the UK greenhouse gas inventory</w:t>
                      </w:r>
                    </w:p>
                    <w:p w14:paraId="68F52221" w14:textId="3F21B6A7" w:rsidR="00B36200" w:rsidRPr="0000739E" w:rsidRDefault="00B36200" w:rsidP="00405192">
                      <w:pPr>
                        <w:rPr>
                          <w:rFonts w:cs="Arial"/>
                        </w:rPr>
                      </w:pPr>
                      <w:r w:rsidRPr="0000739E">
                        <w:rPr>
                          <w:rFonts w:cs="Arial"/>
                        </w:rPr>
                        <w:t xml:space="preserve">Tender Reference Number: </w:t>
                      </w:r>
                      <w:r w:rsidRPr="00127870">
                        <w:rPr>
                          <w:rFonts w:cs="Arial"/>
                        </w:rPr>
                        <w:t>1370/10/2017</w:t>
                      </w:r>
                    </w:p>
                    <w:p w14:paraId="68F52222" w14:textId="5B544866" w:rsidR="00B36200" w:rsidRDefault="00B36200" w:rsidP="00405192">
                      <w:pPr>
                        <w:rPr>
                          <w:rFonts w:cs="Arial"/>
                        </w:rPr>
                      </w:pPr>
                      <w:r w:rsidRPr="0000739E">
                        <w:rPr>
                          <w:rFonts w:cs="Arial"/>
                        </w:rPr>
                        <w:t>Deadline for Tender Responses:</w:t>
                      </w:r>
                      <w:r w:rsidRPr="006D645F">
                        <w:rPr>
                          <w:rFonts w:cs="Arial"/>
                          <w:sz w:val="24"/>
                          <w:szCs w:val="24"/>
                        </w:rPr>
                        <w:t xml:space="preserve"> </w:t>
                      </w:r>
                      <w:r w:rsidRPr="00B82BE6">
                        <w:rPr>
                          <w:rFonts w:cs="Arial"/>
                        </w:rPr>
                        <w:t>12 noon GMT 17</w:t>
                      </w:r>
                      <w:r w:rsidRPr="00B82BE6">
                        <w:rPr>
                          <w:rFonts w:cs="Arial"/>
                          <w:vertAlign w:val="superscript"/>
                        </w:rPr>
                        <w:t>th</w:t>
                      </w:r>
                      <w:r w:rsidRPr="00B82BE6">
                        <w:rPr>
                          <w:rFonts w:cs="Arial"/>
                        </w:rPr>
                        <w:t xml:space="preserve"> November 2017</w:t>
                      </w:r>
                    </w:p>
                    <w:p w14:paraId="68F52223" w14:textId="77777777" w:rsidR="00B36200" w:rsidRDefault="00B36200" w:rsidP="003F2838">
                      <w:pPr>
                        <w:rPr>
                          <w:rFonts w:cs="Arial"/>
                        </w:rPr>
                      </w:pPr>
                    </w:p>
                    <w:p w14:paraId="68F52224" w14:textId="77777777" w:rsidR="00B36200" w:rsidRDefault="00B36200" w:rsidP="003F2838">
                      <w:pPr>
                        <w:rPr>
                          <w:rFonts w:cs="Arial"/>
                        </w:rPr>
                      </w:pPr>
                    </w:p>
                    <w:p w14:paraId="68F52225" w14:textId="77777777" w:rsidR="00B36200" w:rsidRPr="0000739E" w:rsidRDefault="00B36200" w:rsidP="003F2838">
                      <w:pPr>
                        <w:rPr>
                          <w:rFonts w:cs="Arial"/>
                        </w:rPr>
                      </w:pPr>
                    </w:p>
                    <w:p w14:paraId="68F52226" w14:textId="77777777" w:rsidR="00B36200" w:rsidRDefault="00B36200" w:rsidP="003F2838"/>
                    <w:p w14:paraId="68F52227" w14:textId="77777777" w:rsidR="00B36200" w:rsidRDefault="00B36200" w:rsidP="003F2838"/>
                    <w:p w14:paraId="68F52228" w14:textId="77777777" w:rsidR="00B36200" w:rsidRDefault="00B36200" w:rsidP="003F2838"/>
                    <w:p w14:paraId="68F52229" w14:textId="77777777" w:rsidR="00B36200" w:rsidRDefault="00B36200"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16F66EAE" w14:textId="77777777" w:rsidR="00F818D6"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F818D6" w:rsidRPr="00F9028A">
        <w:rPr>
          <w:rFonts w:cs="Arial"/>
          <w:noProof/>
        </w:rPr>
        <w:t>Declaration 1: Statement of non-collusion</w:t>
      </w:r>
      <w:r w:rsidR="00F818D6">
        <w:rPr>
          <w:noProof/>
        </w:rPr>
        <w:tab/>
      </w:r>
      <w:r w:rsidR="00F818D6">
        <w:rPr>
          <w:noProof/>
        </w:rPr>
        <w:fldChar w:fldCharType="begin"/>
      </w:r>
      <w:r w:rsidR="00F818D6">
        <w:rPr>
          <w:noProof/>
        </w:rPr>
        <w:instrText xml:space="preserve"> PAGEREF _Toc495006943 \h </w:instrText>
      </w:r>
      <w:r w:rsidR="00F818D6">
        <w:rPr>
          <w:noProof/>
        </w:rPr>
      </w:r>
      <w:r w:rsidR="00F818D6">
        <w:rPr>
          <w:noProof/>
        </w:rPr>
        <w:fldChar w:fldCharType="separate"/>
      </w:r>
      <w:r w:rsidR="00F818D6">
        <w:rPr>
          <w:noProof/>
        </w:rPr>
        <w:t>31</w:t>
      </w:r>
      <w:r w:rsidR="00F818D6">
        <w:rPr>
          <w:noProof/>
        </w:rPr>
        <w:fldChar w:fldCharType="end"/>
      </w:r>
    </w:p>
    <w:p w14:paraId="0700CEE6" w14:textId="77777777" w:rsidR="00F818D6" w:rsidRDefault="00F818D6">
      <w:pPr>
        <w:pStyle w:val="TOC1"/>
        <w:rPr>
          <w:rFonts w:asciiTheme="minorHAnsi" w:eastAsiaTheme="minorEastAsia" w:hAnsiTheme="minorHAnsi" w:cstheme="minorBidi"/>
          <w:noProof/>
        </w:rPr>
      </w:pPr>
      <w:r w:rsidRPr="00F9028A">
        <w:rPr>
          <w:rFonts w:cs="Arial"/>
          <w:noProof/>
        </w:rPr>
        <w:t>Declaration 2: Form of Tender</w:t>
      </w:r>
      <w:r>
        <w:rPr>
          <w:noProof/>
        </w:rPr>
        <w:tab/>
      </w:r>
      <w:r>
        <w:rPr>
          <w:noProof/>
        </w:rPr>
        <w:fldChar w:fldCharType="begin"/>
      </w:r>
      <w:r>
        <w:rPr>
          <w:noProof/>
        </w:rPr>
        <w:instrText xml:space="preserve"> PAGEREF _Toc495006944 \h </w:instrText>
      </w:r>
      <w:r>
        <w:rPr>
          <w:noProof/>
        </w:rPr>
      </w:r>
      <w:r>
        <w:rPr>
          <w:noProof/>
        </w:rPr>
        <w:fldChar w:fldCharType="separate"/>
      </w:r>
      <w:r>
        <w:rPr>
          <w:noProof/>
        </w:rPr>
        <w:t>32</w:t>
      </w:r>
      <w:r>
        <w:rPr>
          <w:noProof/>
        </w:rPr>
        <w:fldChar w:fldCharType="end"/>
      </w:r>
    </w:p>
    <w:p w14:paraId="450DFE2F" w14:textId="77777777" w:rsidR="00F818D6" w:rsidRDefault="00F818D6">
      <w:pPr>
        <w:pStyle w:val="TOC1"/>
        <w:rPr>
          <w:rFonts w:asciiTheme="minorHAnsi" w:eastAsiaTheme="minorEastAsia" w:hAnsiTheme="minorHAnsi" w:cstheme="minorBidi"/>
          <w:noProof/>
        </w:rPr>
      </w:pPr>
      <w:r w:rsidRPr="00F9028A">
        <w:rPr>
          <w:rFonts w:cs="Arial"/>
          <w:noProof/>
        </w:rPr>
        <w:t>Declaration 3: Conflict of Interest</w:t>
      </w:r>
      <w:r>
        <w:rPr>
          <w:noProof/>
        </w:rPr>
        <w:tab/>
      </w:r>
      <w:r>
        <w:rPr>
          <w:noProof/>
        </w:rPr>
        <w:fldChar w:fldCharType="begin"/>
      </w:r>
      <w:r>
        <w:rPr>
          <w:noProof/>
        </w:rPr>
        <w:instrText xml:space="preserve"> PAGEREF _Toc495006945 \h </w:instrText>
      </w:r>
      <w:r>
        <w:rPr>
          <w:noProof/>
        </w:rPr>
      </w:r>
      <w:r>
        <w:rPr>
          <w:noProof/>
        </w:rPr>
        <w:fldChar w:fldCharType="separate"/>
      </w:r>
      <w:r>
        <w:rPr>
          <w:noProof/>
        </w:rPr>
        <w:t>33</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8" w:name="_Toc495006943"/>
      <w:bookmarkStart w:id="79"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8"/>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5C519A">
      <w:pPr>
        <w:numPr>
          <w:ilvl w:val="0"/>
          <w:numId w:val="8"/>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5C519A">
      <w:pPr>
        <w:numPr>
          <w:ilvl w:val="0"/>
          <w:numId w:val="8"/>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5C519A">
      <w:pPr>
        <w:numPr>
          <w:ilvl w:val="0"/>
          <w:numId w:val="8"/>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0" w:name="_Toc495006944"/>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0"/>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81" w:name="_Toc49500694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1"/>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5C519A">
      <w:pPr>
        <w:widowControl/>
        <w:numPr>
          <w:ilvl w:val="0"/>
          <w:numId w:val="1"/>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5C519A">
      <w:pPr>
        <w:widowControl/>
        <w:numPr>
          <w:ilvl w:val="0"/>
          <w:numId w:val="1"/>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5C519A">
      <w:pPr>
        <w:widowControl/>
        <w:numPr>
          <w:ilvl w:val="0"/>
          <w:numId w:val="6"/>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5C519A">
      <w:pPr>
        <w:widowControl/>
        <w:numPr>
          <w:ilvl w:val="0"/>
          <w:numId w:val="6"/>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5C51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5C51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5C51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5C51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5C51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5C51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5C51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lastRenderedPageBreak/>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9"/>
    <w:p w14:paraId="27D3164E" w14:textId="77777777"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8"/>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30AC2EDE" w:rsidR="00EB798A" w:rsidRPr="004633E1" w:rsidRDefault="00EB798A" w:rsidP="00EB798A">
      <w:pPr>
        <w:pStyle w:val="Normal1"/>
        <w:spacing w:after="150"/>
        <w:jc w:val="both"/>
        <w:rPr>
          <w:sz w:val="22"/>
          <w:szCs w:val="22"/>
        </w:rPr>
      </w:pP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4A80C6C4" w14:textId="77777777" w:rsidR="008E79D0" w:rsidRDefault="008E79D0" w:rsidP="00EB798A">
      <w:pPr>
        <w:pStyle w:val="Normal1"/>
        <w:spacing w:before="120" w:after="120"/>
        <w:jc w:val="center"/>
        <w:rPr>
          <w:rFonts w:ascii="Arial" w:eastAsia="Arial" w:hAnsi="Arial" w:cs="Arial"/>
          <w:b/>
          <w:sz w:val="22"/>
          <w:szCs w:val="22"/>
        </w:rPr>
      </w:pPr>
      <w:r w:rsidRPr="008E79D0">
        <w:rPr>
          <w:rFonts w:ascii="Arial" w:eastAsia="Arial" w:hAnsi="Arial" w:cs="Arial"/>
          <w:b/>
          <w:sz w:val="22"/>
          <w:szCs w:val="22"/>
        </w:rPr>
        <w:t xml:space="preserve">Developing a method to characterise UK peatland condition from radar to better constrain the UK greenhouse gas inventory </w:t>
      </w:r>
    </w:p>
    <w:p w14:paraId="18167A9F" w14:textId="25B19E17" w:rsidR="00EB798A" w:rsidRDefault="00127870" w:rsidP="00EB798A">
      <w:pPr>
        <w:pStyle w:val="Normal1"/>
        <w:spacing w:before="120" w:after="120"/>
        <w:jc w:val="center"/>
      </w:pPr>
      <w:r>
        <w:rPr>
          <w:rFonts w:ascii="Arial" w:eastAsia="Arial" w:hAnsi="Arial" w:cs="Arial"/>
          <w:b/>
          <w:sz w:val="22"/>
          <w:szCs w:val="22"/>
        </w:rPr>
        <w:t xml:space="preserve">TRN: </w:t>
      </w:r>
      <w:r w:rsidRPr="00127870">
        <w:rPr>
          <w:rFonts w:ascii="Arial" w:eastAsia="Arial" w:hAnsi="Arial" w:cs="Arial"/>
          <w:b/>
          <w:sz w:val="22"/>
          <w:szCs w:val="22"/>
        </w:rPr>
        <w:t>1370/10/2017</w:t>
      </w:r>
    </w:p>
    <w:p w14:paraId="316AF676" w14:textId="4C2514B9" w:rsidR="00EB798A" w:rsidRDefault="00EB798A" w:rsidP="00EB798A">
      <w:pPr>
        <w:pStyle w:val="Normal1"/>
        <w:spacing w:before="120" w:after="120"/>
        <w:jc w:val="center"/>
      </w:pPr>
      <w:r>
        <w:rPr>
          <w:rFonts w:ascii="Arial" w:eastAsia="Arial" w:hAnsi="Arial" w:cs="Arial"/>
          <w:b/>
          <w:sz w:val="22"/>
          <w:szCs w:val="22"/>
        </w:rPr>
        <w:t>OPEN</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5C519A">
      <w:pPr>
        <w:pStyle w:val="Normal1"/>
        <w:numPr>
          <w:ilvl w:val="0"/>
          <w:numId w:val="20"/>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5C519A">
      <w:pPr>
        <w:pStyle w:val="Normal1"/>
        <w:numPr>
          <w:ilvl w:val="0"/>
          <w:numId w:val="20"/>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5C519A">
      <w:pPr>
        <w:pStyle w:val="Normal1"/>
        <w:numPr>
          <w:ilvl w:val="0"/>
          <w:numId w:val="20"/>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5C519A">
      <w:pPr>
        <w:pStyle w:val="Normal1"/>
        <w:numPr>
          <w:ilvl w:val="0"/>
          <w:numId w:val="20"/>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5C519A">
      <w:pPr>
        <w:pStyle w:val="Normal1"/>
        <w:numPr>
          <w:ilvl w:val="0"/>
          <w:numId w:val="20"/>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4598CF7A" w:rsidR="00EB798A" w:rsidRDefault="00EB798A" w:rsidP="005C519A">
      <w:pPr>
        <w:pStyle w:val="Normal1"/>
        <w:numPr>
          <w:ilvl w:val="0"/>
          <w:numId w:val="20"/>
        </w:numPr>
        <w:spacing w:after="200"/>
        <w:ind w:hanging="360"/>
        <w:jc w:val="both"/>
        <w:rPr>
          <w:rFonts w:ascii="Arial" w:eastAsia="Arial" w:hAnsi="Arial" w:cs="Arial"/>
          <w:sz w:val="22"/>
          <w:szCs w:val="22"/>
        </w:rPr>
      </w:pP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9"/>
      </w:r>
      <w:r>
        <w:rPr>
          <w:rFonts w:ascii="Arial" w:eastAsia="Arial" w:hAnsi="Arial" w:cs="Arial"/>
          <w:i/>
          <w:sz w:val="22"/>
          <w:szCs w:val="22"/>
        </w:rPr>
        <w:t xml:space="preserve">. </w:t>
      </w:r>
    </w:p>
    <w:p w14:paraId="3493E107" w14:textId="77777777" w:rsidR="00EB798A" w:rsidRDefault="00EB798A" w:rsidP="005C519A">
      <w:pPr>
        <w:pStyle w:val="Normal1"/>
        <w:numPr>
          <w:ilvl w:val="0"/>
          <w:numId w:val="20"/>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6034B">
        <w:tc>
          <w:tcPr>
            <w:tcW w:w="1668" w:type="dxa"/>
            <w:tcBorders>
              <w:top w:val="single" w:sz="4" w:space="0" w:color="000000"/>
              <w:bottom w:val="single" w:sz="6" w:space="0" w:color="000000"/>
            </w:tcBorders>
            <w:shd w:val="clear" w:color="auto" w:fill="CCFFFF"/>
          </w:tcPr>
          <w:p w14:paraId="549BEF5F" w14:textId="77777777" w:rsidR="00EB798A" w:rsidRDefault="00EB798A" w:rsidP="00C6034B">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6034B">
            <w:pPr>
              <w:pStyle w:val="Normal1"/>
              <w:spacing w:before="100"/>
              <w:jc w:val="both"/>
            </w:pPr>
            <w:r>
              <w:rPr>
                <w:rFonts w:ascii="Arial" w:eastAsia="Arial" w:hAnsi="Arial" w:cs="Arial"/>
                <w:sz w:val="22"/>
                <w:szCs w:val="22"/>
              </w:rPr>
              <w:t>Potential supplier information</w:t>
            </w:r>
          </w:p>
        </w:tc>
      </w:tr>
      <w:tr w:rsidR="00EB798A" w14:paraId="372797E2" w14:textId="77777777" w:rsidTr="00C6034B">
        <w:tc>
          <w:tcPr>
            <w:tcW w:w="1668" w:type="dxa"/>
            <w:tcBorders>
              <w:top w:val="single" w:sz="6" w:space="0" w:color="000000"/>
              <w:bottom w:val="single" w:sz="6" w:space="0" w:color="000000"/>
            </w:tcBorders>
            <w:shd w:val="clear" w:color="auto" w:fill="CCFFFF"/>
          </w:tcPr>
          <w:p w14:paraId="7F38FA21" w14:textId="77777777" w:rsidR="00EB798A" w:rsidRDefault="00EB798A" w:rsidP="00C6034B">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6034B">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6034B">
            <w:pPr>
              <w:pStyle w:val="Normal1"/>
              <w:spacing w:before="100"/>
              <w:jc w:val="both"/>
            </w:pPr>
            <w:r>
              <w:rPr>
                <w:rFonts w:ascii="Arial" w:eastAsia="Arial" w:hAnsi="Arial" w:cs="Arial"/>
                <w:sz w:val="22"/>
                <w:szCs w:val="22"/>
              </w:rPr>
              <w:t>Response</w:t>
            </w:r>
          </w:p>
        </w:tc>
      </w:tr>
      <w:tr w:rsidR="00EB798A" w14:paraId="795617CE" w14:textId="77777777" w:rsidTr="00C6034B">
        <w:tc>
          <w:tcPr>
            <w:tcW w:w="1668" w:type="dxa"/>
            <w:tcBorders>
              <w:top w:val="single" w:sz="6" w:space="0" w:color="000000"/>
            </w:tcBorders>
          </w:tcPr>
          <w:p w14:paraId="04FA9199" w14:textId="77777777" w:rsidR="00EB798A" w:rsidRDefault="00EB798A" w:rsidP="00C6034B">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C6034B">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C6034B">
            <w:pPr>
              <w:pStyle w:val="Normal1"/>
              <w:spacing w:before="100"/>
              <w:jc w:val="both"/>
            </w:pPr>
          </w:p>
        </w:tc>
        <w:tc>
          <w:tcPr>
            <w:tcW w:w="2410" w:type="dxa"/>
            <w:tcBorders>
              <w:top w:val="single" w:sz="6" w:space="0" w:color="000000"/>
            </w:tcBorders>
          </w:tcPr>
          <w:p w14:paraId="5F23BEA8" w14:textId="77777777" w:rsidR="00EB798A" w:rsidRDefault="00EB798A" w:rsidP="00C6034B">
            <w:pPr>
              <w:pStyle w:val="Normal1"/>
              <w:spacing w:before="100"/>
              <w:jc w:val="both"/>
            </w:pPr>
          </w:p>
        </w:tc>
      </w:tr>
      <w:tr w:rsidR="00EB798A" w14:paraId="09E03D94" w14:textId="77777777" w:rsidTr="00C6034B">
        <w:tc>
          <w:tcPr>
            <w:tcW w:w="1668" w:type="dxa"/>
          </w:tcPr>
          <w:p w14:paraId="76DC45CD" w14:textId="77777777" w:rsidR="00EB798A" w:rsidRDefault="00EB798A" w:rsidP="00C6034B">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C6034B">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C6034B">
            <w:pPr>
              <w:pStyle w:val="Normal1"/>
              <w:spacing w:before="100"/>
              <w:jc w:val="both"/>
            </w:pPr>
          </w:p>
        </w:tc>
      </w:tr>
      <w:tr w:rsidR="00EB798A" w14:paraId="06910D61" w14:textId="77777777" w:rsidTr="00C6034B">
        <w:tc>
          <w:tcPr>
            <w:tcW w:w="1668" w:type="dxa"/>
          </w:tcPr>
          <w:p w14:paraId="7AA7158D" w14:textId="77777777" w:rsidR="00EB798A" w:rsidRDefault="00EB798A" w:rsidP="00C6034B">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C6034B">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C6034B">
            <w:pPr>
              <w:pStyle w:val="Normal1"/>
              <w:spacing w:before="100"/>
              <w:jc w:val="both"/>
            </w:pPr>
          </w:p>
        </w:tc>
      </w:tr>
      <w:tr w:rsidR="00EB798A" w14:paraId="607DAA41" w14:textId="77777777" w:rsidTr="00C6034B">
        <w:tc>
          <w:tcPr>
            <w:tcW w:w="1668" w:type="dxa"/>
          </w:tcPr>
          <w:p w14:paraId="05BAEFCC" w14:textId="77777777" w:rsidR="00EB798A" w:rsidRDefault="00EB798A" w:rsidP="00C6034B">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C6034B">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5C519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5C519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5C519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5C519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5C519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5C519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5C519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6034B">
            <w:pPr>
              <w:pStyle w:val="Normal1"/>
              <w:spacing w:before="100"/>
              <w:jc w:val="both"/>
            </w:pPr>
          </w:p>
        </w:tc>
      </w:tr>
      <w:tr w:rsidR="00EB798A" w14:paraId="21961613" w14:textId="77777777" w:rsidTr="00C6034B">
        <w:tc>
          <w:tcPr>
            <w:tcW w:w="1668" w:type="dxa"/>
          </w:tcPr>
          <w:p w14:paraId="4FF96F55" w14:textId="77777777" w:rsidR="00EB798A" w:rsidRDefault="00EB798A" w:rsidP="00C6034B">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C6034B">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C6034B">
            <w:pPr>
              <w:pStyle w:val="Normal1"/>
              <w:spacing w:before="100"/>
              <w:jc w:val="both"/>
            </w:pPr>
          </w:p>
        </w:tc>
      </w:tr>
      <w:tr w:rsidR="00EB798A" w14:paraId="67190BB8" w14:textId="77777777" w:rsidTr="00C6034B">
        <w:tc>
          <w:tcPr>
            <w:tcW w:w="1668" w:type="dxa"/>
          </w:tcPr>
          <w:p w14:paraId="15D9AA27" w14:textId="77777777" w:rsidR="00EB798A" w:rsidRDefault="00EB798A" w:rsidP="00C6034B">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C6034B">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C6034B">
            <w:pPr>
              <w:pStyle w:val="Normal1"/>
              <w:spacing w:before="100"/>
              <w:jc w:val="both"/>
            </w:pPr>
          </w:p>
        </w:tc>
      </w:tr>
      <w:tr w:rsidR="00EB798A" w14:paraId="22348128" w14:textId="77777777" w:rsidTr="00C6034B">
        <w:tc>
          <w:tcPr>
            <w:tcW w:w="1668" w:type="dxa"/>
          </w:tcPr>
          <w:p w14:paraId="46E38A67" w14:textId="77777777" w:rsidR="00EB798A" w:rsidRDefault="00EB798A" w:rsidP="00C6034B">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C6034B">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C6034B">
            <w:pPr>
              <w:pStyle w:val="Normal1"/>
              <w:spacing w:before="100"/>
              <w:jc w:val="both"/>
            </w:pPr>
          </w:p>
        </w:tc>
      </w:tr>
      <w:tr w:rsidR="00EB798A" w14:paraId="6E6DF63B" w14:textId="77777777" w:rsidTr="00C6034B">
        <w:tc>
          <w:tcPr>
            <w:tcW w:w="1668" w:type="dxa"/>
          </w:tcPr>
          <w:p w14:paraId="534B8EDB" w14:textId="77777777" w:rsidR="00EB798A" w:rsidRDefault="00EB798A" w:rsidP="00C6034B">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C6034B">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C6034B">
            <w:pPr>
              <w:pStyle w:val="Normal1"/>
              <w:spacing w:before="100"/>
              <w:jc w:val="both"/>
            </w:pPr>
          </w:p>
        </w:tc>
      </w:tr>
      <w:tr w:rsidR="00EB798A" w14:paraId="2B6B969E" w14:textId="77777777" w:rsidTr="00C6034B">
        <w:tc>
          <w:tcPr>
            <w:tcW w:w="1668" w:type="dxa"/>
          </w:tcPr>
          <w:p w14:paraId="0B8C2E99" w14:textId="77777777" w:rsidR="00EB798A" w:rsidRDefault="00EB798A" w:rsidP="00C6034B">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C6034B">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C6034B">
            <w:pPr>
              <w:pStyle w:val="Normal1"/>
              <w:tabs>
                <w:tab w:val="center" w:pos="4513"/>
                <w:tab w:val="right" w:pos="9026"/>
              </w:tabs>
              <w:spacing w:before="100"/>
              <w:jc w:val="both"/>
            </w:pPr>
          </w:p>
        </w:tc>
      </w:tr>
      <w:tr w:rsidR="00EB798A" w14:paraId="52561E60" w14:textId="77777777" w:rsidTr="00C6034B">
        <w:tc>
          <w:tcPr>
            <w:tcW w:w="1668" w:type="dxa"/>
          </w:tcPr>
          <w:p w14:paraId="597DE94A" w14:textId="77777777" w:rsidR="00EB798A" w:rsidRDefault="00EB798A" w:rsidP="00C6034B">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C6034B">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6034B">
            <w:pPr>
              <w:pStyle w:val="Normal1"/>
              <w:jc w:val="both"/>
            </w:pPr>
            <w:bookmarkStart w:id="82" w:name="_30j0zll" w:colFirst="0" w:colLast="0"/>
            <w:bookmarkEnd w:id="82"/>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6034B">
            <w:pPr>
              <w:pStyle w:val="Normal1"/>
              <w:jc w:val="both"/>
            </w:pPr>
            <w:bookmarkStart w:id="83" w:name="_1fob9te" w:colFirst="0" w:colLast="0"/>
            <w:bookmarkEnd w:id="83"/>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C6034B">
            <w:pPr>
              <w:pStyle w:val="Normal1"/>
              <w:jc w:val="both"/>
            </w:pPr>
            <w:bookmarkStart w:id="84" w:name="_3znysh7" w:colFirst="0" w:colLast="0"/>
            <w:bookmarkEnd w:id="84"/>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6034B">
        <w:tc>
          <w:tcPr>
            <w:tcW w:w="1668" w:type="dxa"/>
          </w:tcPr>
          <w:p w14:paraId="4CD82197" w14:textId="77777777" w:rsidR="00EB798A" w:rsidRDefault="00EB798A" w:rsidP="00C6034B">
            <w:pPr>
              <w:pStyle w:val="Normal1"/>
              <w:spacing w:before="100"/>
              <w:jc w:val="both"/>
            </w:pPr>
            <w:r>
              <w:rPr>
                <w:rFonts w:ascii="Arial" w:eastAsia="Arial" w:hAnsi="Arial" w:cs="Arial"/>
                <w:sz w:val="22"/>
                <w:szCs w:val="22"/>
              </w:rPr>
              <w:lastRenderedPageBreak/>
              <w:t>1.1(i) - (ii)</w:t>
            </w:r>
          </w:p>
        </w:tc>
        <w:tc>
          <w:tcPr>
            <w:tcW w:w="5244" w:type="dxa"/>
          </w:tcPr>
          <w:p w14:paraId="1A8D7A18" w14:textId="77777777" w:rsidR="00EB798A" w:rsidRDefault="00EB798A" w:rsidP="00C6034B">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C6034B">
            <w:pPr>
              <w:pStyle w:val="Normal1"/>
              <w:tabs>
                <w:tab w:val="center" w:pos="4513"/>
                <w:tab w:val="right" w:pos="9026"/>
              </w:tabs>
              <w:spacing w:before="100"/>
              <w:jc w:val="both"/>
            </w:pPr>
          </w:p>
        </w:tc>
      </w:tr>
      <w:tr w:rsidR="00EB798A" w14:paraId="6C708A9F" w14:textId="77777777" w:rsidTr="00C6034B">
        <w:tc>
          <w:tcPr>
            <w:tcW w:w="1668" w:type="dxa"/>
          </w:tcPr>
          <w:p w14:paraId="49B3A891" w14:textId="77777777" w:rsidR="00EB798A" w:rsidRDefault="00EB798A" w:rsidP="00C6034B">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C6034B">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6034B">
            <w:pPr>
              <w:pStyle w:val="Normal1"/>
              <w:jc w:val="both"/>
            </w:pPr>
            <w:bookmarkStart w:id="85" w:name="_2et92p0"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6034B">
            <w:pPr>
              <w:pStyle w:val="Normal1"/>
              <w:jc w:val="both"/>
            </w:pPr>
            <w:bookmarkStart w:id="86" w:name="_tyjcwt" w:colFirst="0" w:colLast="0"/>
            <w:bookmarkEnd w:id="86"/>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6034B">
        <w:tc>
          <w:tcPr>
            <w:tcW w:w="1668" w:type="dxa"/>
          </w:tcPr>
          <w:p w14:paraId="3482D4C6" w14:textId="77777777" w:rsidR="00EB798A" w:rsidRDefault="00EB798A" w:rsidP="00C6034B">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C6034B">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C6034B">
            <w:pPr>
              <w:pStyle w:val="Normal1"/>
              <w:spacing w:before="100"/>
              <w:jc w:val="both"/>
            </w:pPr>
          </w:p>
        </w:tc>
      </w:tr>
      <w:tr w:rsidR="00EB798A" w14:paraId="38F556BC" w14:textId="77777777" w:rsidTr="00C6034B">
        <w:tc>
          <w:tcPr>
            <w:tcW w:w="1668" w:type="dxa"/>
          </w:tcPr>
          <w:p w14:paraId="1A40CDE3" w14:textId="77777777" w:rsidR="00EB798A" w:rsidRDefault="00EB798A" w:rsidP="00C6034B">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C6034B">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6034B">
            <w:pPr>
              <w:pStyle w:val="Normal1"/>
              <w:spacing w:before="100"/>
              <w:jc w:val="both"/>
            </w:pPr>
          </w:p>
        </w:tc>
      </w:tr>
      <w:tr w:rsidR="00EB798A" w14:paraId="19D628F7" w14:textId="77777777" w:rsidTr="00C6034B">
        <w:tc>
          <w:tcPr>
            <w:tcW w:w="1668" w:type="dxa"/>
          </w:tcPr>
          <w:p w14:paraId="370D3454" w14:textId="77777777" w:rsidR="00EB798A" w:rsidRDefault="00EB798A" w:rsidP="00C6034B">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C6034B">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5C519A">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5C519A">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5C519A">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6034B">
            <w:pPr>
              <w:pStyle w:val="Normal1"/>
              <w:spacing w:before="100"/>
              <w:jc w:val="both"/>
            </w:pPr>
          </w:p>
        </w:tc>
      </w:tr>
      <w:tr w:rsidR="00EB798A" w14:paraId="20FA2F9C" w14:textId="77777777" w:rsidTr="00C6034B">
        <w:tc>
          <w:tcPr>
            <w:tcW w:w="1668" w:type="dxa"/>
          </w:tcPr>
          <w:p w14:paraId="47EE5AB4" w14:textId="77777777" w:rsidR="00EB798A" w:rsidRDefault="00EB798A" w:rsidP="00C6034B">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C6034B">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0"/>
            </w:r>
            <w:r>
              <w:rPr>
                <w:rFonts w:ascii="Arial" w:eastAsia="Arial" w:hAnsi="Arial" w:cs="Arial"/>
                <w:sz w:val="22"/>
                <w:szCs w:val="22"/>
              </w:rPr>
              <w:t>?</w:t>
            </w:r>
          </w:p>
        </w:tc>
        <w:tc>
          <w:tcPr>
            <w:tcW w:w="2410" w:type="dxa"/>
          </w:tcPr>
          <w:p w14:paraId="7D0B1C5B" w14:textId="77777777" w:rsidR="00EB798A" w:rsidRDefault="00EB798A" w:rsidP="00C6034B">
            <w:pPr>
              <w:pStyle w:val="Normal1"/>
              <w:jc w:val="both"/>
            </w:pPr>
            <w:bookmarkStart w:id="87" w:name="_3dy6vkm"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6034B">
            <w:pPr>
              <w:pStyle w:val="Normal1"/>
              <w:jc w:val="both"/>
            </w:pPr>
            <w:bookmarkStart w:id="88" w:name="_1t3h5sf"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6034B">
            <w:pPr>
              <w:pStyle w:val="Normal1"/>
              <w:spacing w:before="100"/>
              <w:jc w:val="both"/>
            </w:pPr>
          </w:p>
        </w:tc>
      </w:tr>
      <w:tr w:rsidR="00EB798A" w14:paraId="6EFC49BD" w14:textId="77777777" w:rsidTr="00C6034B">
        <w:tc>
          <w:tcPr>
            <w:tcW w:w="1668" w:type="dxa"/>
          </w:tcPr>
          <w:p w14:paraId="39012700" w14:textId="77777777" w:rsidR="00EB798A" w:rsidRDefault="00EB798A" w:rsidP="00C6034B">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C6034B">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11"/>
            </w:r>
            <w:r>
              <w:rPr>
                <w:rFonts w:ascii="Arial" w:eastAsia="Arial" w:hAnsi="Arial" w:cs="Arial"/>
                <w:sz w:val="22"/>
                <w:szCs w:val="22"/>
              </w:rPr>
              <w:t xml:space="preserve"> </w:t>
            </w:r>
          </w:p>
          <w:p w14:paraId="087083EF" w14:textId="77777777" w:rsidR="00EB798A" w:rsidRDefault="00EB798A" w:rsidP="00C6034B">
            <w:pPr>
              <w:pStyle w:val="Normal1"/>
              <w:jc w:val="both"/>
            </w:pPr>
            <w:r>
              <w:rPr>
                <w:rFonts w:ascii="Arial" w:eastAsia="Arial" w:hAnsi="Arial" w:cs="Arial"/>
                <w:sz w:val="22"/>
                <w:szCs w:val="22"/>
              </w:rPr>
              <w:t xml:space="preserve">- Name; </w:t>
            </w:r>
          </w:p>
          <w:p w14:paraId="5F820F03" w14:textId="77777777" w:rsidR="00EB798A" w:rsidRDefault="00EB798A" w:rsidP="00C6034B">
            <w:pPr>
              <w:pStyle w:val="Normal1"/>
              <w:jc w:val="both"/>
            </w:pPr>
            <w:r>
              <w:rPr>
                <w:rFonts w:ascii="Arial" w:eastAsia="Arial" w:hAnsi="Arial" w:cs="Arial"/>
                <w:sz w:val="22"/>
                <w:szCs w:val="22"/>
              </w:rPr>
              <w:t xml:space="preserve">- Date of birth; </w:t>
            </w:r>
          </w:p>
          <w:p w14:paraId="1B86BFDB" w14:textId="77777777" w:rsidR="00EB798A" w:rsidRDefault="00EB798A" w:rsidP="00C6034B">
            <w:pPr>
              <w:pStyle w:val="Normal1"/>
              <w:jc w:val="both"/>
            </w:pPr>
            <w:r>
              <w:rPr>
                <w:rFonts w:ascii="Arial" w:eastAsia="Arial" w:hAnsi="Arial" w:cs="Arial"/>
                <w:sz w:val="22"/>
                <w:szCs w:val="22"/>
              </w:rPr>
              <w:t xml:space="preserve">- Nationality; </w:t>
            </w:r>
          </w:p>
          <w:p w14:paraId="1B7AFF44" w14:textId="77777777" w:rsidR="00EB798A" w:rsidRDefault="00EB798A" w:rsidP="00C6034B">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C6034B">
            <w:pPr>
              <w:pStyle w:val="Normal1"/>
              <w:jc w:val="both"/>
            </w:pPr>
            <w:r>
              <w:rPr>
                <w:rFonts w:ascii="Arial" w:eastAsia="Arial" w:hAnsi="Arial" w:cs="Arial"/>
                <w:sz w:val="22"/>
                <w:szCs w:val="22"/>
              </w:rPr>
              <w:t xml:space="preserve">- Service address; </w:t>
            </w:r>
          </w:p>
          <w:p w14:paraId="7B9E9B0B" w14:textId="77777777" w:rsidR="00EB798A" w:rsidRDefault="00EB798A" w:rsidP="00C6034B">
            <w:pPr>
              <w:pStyle w:val="Normal1"/>
              <w:jc w:val="both"/>
            </w:pPr>
            <w:r>
              <w:rPr>
                <w:rFonts w:ascii="Arial" w:eastAsia="Arial" w:hAnsi="Arial" w:cs="Arial"/>
                <w:sz w:val="22"/>
                <w:szCs w:val="22"/>
              </w:rPr>
              <w:lastRenderedPageBreak/>
              <w:t xml:space="preserve">- The date he or she became a PSC in relation to the company (for existing companies the 6 April 2016 should be used); </w:t>
            </w:r>
          </w:p>
          <w:p w14:paraId="0EAEEAA3" w14:textId="77777777" w:rsidR="00EB798A" w:rsidRDefault="00EB798A" w:rsidP="00C6034B">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C6034B">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C6034B">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C6034B">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2"/>
            </w:r>
          </w:p>
          <w:p w14:paraId="69B403B6" w14:textId="77777777" w:rsidR="00EB798A" w:rsidRDefault="00EB798A" w:rsidP="00C6034B">
            <w:pPr>
              <w:pStyle w:val="Normal1"/>
              <w:jc w:val="both"/>
            </w:pPr>
          </w:p>
          <w:p w14:paraId="39FF3E26" w14:textId="77777777" w:rsidR="00EB798A" w:rsidRDefault="00EB798A" w:rsidP="00C6034B">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C6034B">
            <w:pPr>
              <w:pStyle w:val="Normal1"/>
              <w:spacing w:before="100"/>
              <w:jc w:val="both"/>
            </w:pPr>
          </w:p>
        </w:tc>
      </w:tr>
      <w:tr w:rsidR="00EB798A" w14:paraId="21121658" w14:textId="77777777" w:rsidTr="00C6034B">
        <w:tc>
          <w:tcPr>
            <w:tcW w:w="1668" w:type="dxa"/>
          </w:tcPr>
          <w:p w14:paraId="5FA5C9D9" w14:textId="77777777" w:rsidR="00EB798A" w:rsidRDefault="00EB798A" w:rsidP="00C6034B">
            <w:pPr>
              <w:pStyle w:val="Normal1"/>
              <w:spacing w:before="100"/>
              <w:jc w:val="both"/>
            </w:pPr>
            <w:r>
              <w:rPr>
                <w:rFonts w:ascii="Arial" w:eastAsia="Arial" w:hAnsi="Arial" w:cs="Arial"/>
                <w:sz w:val="22"/>
                <w:szCs w:val="22"/>
              </w:rPr>
              <w:lastRenderedPageBreak/>
              <w:t>1.1(o)</w:t>
            </w:r>
          </w:p>
        </w:tc>
        <w:tc>
          <w:tcPr>
            <w:tcW w:w="5244" w:type="dxa"/>
          </w:tcPr>
          <w:p w14:paraId="763D8323" w14:textId="77777777" w:rsidR="00EB798A" w:rsidRDefault="00EB798A" w:rsidP="00C6034B">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C6034B">
            <w:pPr>
              <w:pStyle w:val="Normal1"/>
              <w:jc w:val="both"/>
            </w:pPr>
            <w:r>
              <w:rPr>
                <w:rFonts w:ascii="Arial" w:eastAsia="Arial" w:hAnsi="Arial" w:cs="Arial"/>
                <w:sz w:val="22"/>
                <w:szCs w:val="22"/>
              </w:rPr>
              <w:t xml:space="preserve"> </w:t>
            </w:r>
          </w:p>
          <w:p w14:paraId="23778527" w14:textId="77777777" w:rsidR="00EB798A" w:rsidRDefault="00EB798A" w:rsidP="00C6034B">
            <w:pPr>
              <w:pStyle w:val="Normal1"/>
              <w:jc w:val="both"/>
            </w:pPr>
            <w:r>
              <w:rPr>
                <w:rFonts w:ascii="Arial" w:eastAsia="Arial" w:hAnsi="Arial" w:cs="Arial"/>
                <w:sz w:val="22"/>
                <w:szCs w:val="22"/>
              </w:rPr>
              <w:t>- Full name of the immediate parent company</w:t>
            </w:r>
          </w:p>
          <w:p w14:paraId="3B3BE2DD" w14:textId="77777777" w:rsidR="00EB798A" w:rsidRDefault="00EB798A" w:rsidP="00C6034B">
            <w:pPr>
              <w:pStyle w:val="Normal1"/>
              <w:jc w:val="both"/>
            </w:pPr>
            <w:r>
              <w:rPr>
                <w:rFonts w:ascii="Arial" w:eastAsia="Arial" w:hAnsi="Arial" w:cs="Arial"/>
                <w:sz w:val="22"/>
                <w:szCs w:val="22"/>
              </w:rPr>
              <w:t>- Registered office address (if applicable)</w:t>
            </w:r>
          </w:p>
          <w:p w14:paraId="037B0CE2" w14:textId="77777777" w:rsidR="00EB798A" w:rsidRDefault="00EB798A" w:rsidP="00C6034B">
            <w:pPr>
              <w:pStyle w:val="Normal1"/>
              <w:jc w:val="both"/>
            </w:pPr>
            <w:r>
              <w:rPr>
                <w:rFonts w:ascii="Arial" w:eastAsia="Arial" w:hAnsi="Arial" w:cs="Arial"/>
                <w:sz w:val="22"/>
                <w:szCs w:val="22"/>
              </w:rPr>
              <w:t>- Registration number (if applicable)</w:t>
            </w:r>
          </w:p>
          <w:p w14:paraId="22A9F05A" w14:textId="77777777" w:rsidR="00EB798A" w:rsidRDefault="00EB798A" w:rsidP="00C6034B">
            <w:pPr>
              <w:pStyle w:val="Normal1"/>
              <w:jc w:val="both"/>
            </w:pPr>
            <w:r>
              <w:rPr>
                <w:rFonts w:ascii="Arial" w:eastAsia="Arial" w:hAnsi="Arial" w:cs="Arial"/>
                <w:sz w:val="22"/>
                <w:szCs w:val="22"/>
              </w:rPr>
              <w:t>- Head office DUNS number (if applicable)</w:t>
            </w:r>
          </w:p>
          <w:p w14:paraId="6C7673A6" w14:textId="77777777" w:rsidR="00EB798A" w:rsidRDefault="00EB798A" w:rsidP="00C6034B">
            <w:pPr>
              <w:pStyle w:val="Normal1"/>
              <w:jc w:val="both"/>
            </w:pPr>
            <w:r>
              <w:rPr>
                <w:rFonts w:ascii="Arial" w:eastAsia="Arial" w:hAnsi="Arial" w:cs="Arial"/>
                <w:sz w:val="22"/>
                <w:szCs w:val="22"/>
              </w:rPr>
              <w:t>- Head office VAT number (if applicable)</w:t>
            </w:r>
          </w:p>
          <w:p w14:paraId="173FA809" w14:textId="77777777" w:rsidR="00EB798A" w:rsidRDefault="00EB798A" w:rsidP="00C6034B">
            <w:pPr>
              <w:pStyle w:val="Normal1"/>
              <w:jc w:val="both"/>
            </w:pPr>
          </w:p>
          <w:p w14:paraId="001E1726" w14:textId="77777777" w:rsidR="00EB798A" w:rsidRDefault="00EB798A" w:rsidP="00C6034B">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C6034B">
            <w:pPr>
              <w:pStyle w:val="Normal1"/>
              <w:spacing w:before="100"/>
              <w:jc w:val="both"/>
            </w:pPr>
          </w:p>
        </w:tc>
      </w:tr>
      <w:tr w:rsidR="00EB798A" w14:paraId="3360AC34" w14:textId="77777777" w:rsidTr="00C6034B">
        <w:tc>
          <w:tcPr>
            <w:tcW w:w="1668" w:type="dxa"/>
          </w:tcPr>
          <w:p w14:paraId="4DEFF034" w14:textId="77777777" w:rsidR="00EB798A" w:rsidRDefault="00EB798A" w:rsidP="00C6034B">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C6034B">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C6034B">
            <w:pPr>
              <w:pStyle w:val="Normal1"/>
              <w:jc w:val="both"/>
            </w:pPr>
          </w:p>
          <w:p w14:paraId="76AD6AC5" w14:textId="77777777" w:rsidR="00EB798A" w:rsidRDefault="00EB798A" w:rsidP="00C6034B">
            <w:pPr>
              <w:pStyle w:val="Normal1"/>
              <w:jc w:val="both"/>
            </w:pPr>
            <w:r>
              <w:rPr>
                <w:rFonts w:ascii="Arial" w:eastAsia="Arial" w:hAnsi="Arial" w:cs="Arial"/>
                <w:sz w:val="22"/>
                <w:szCs w:val="22"/>
              </w:rPr>
              <w:t>- Full name of the ultimate parent company</w:t>
            </w:r>
          </w:p>
          <w:p w14:paraId="75E5F688" w14:textId="77777777" w:rsidR="00EB798A" w:rsidRDefault="00EB798A" w:rsidP="00C6034B">
            <w:pPr>
              <w:pStyle w:val="Normal1"/>
              <w:jc w:val="both"/>
            </w:pPr>
            <w:r>
              <w:rPr>
                <w:rFonts w:ascii="Arial" w:eastAsia="Arial" w:hAnsi="Arial" w:cs="Arial"/>
                <w:sz w:val="22"/>
                <w:szCs w:val="22"/>
              </w:rPr>
              <w:t>- Registered office address (if applicable)</w:t>
            </w:r>
          </w:p>
          <w:p w14:paraId="122FC010" w14:textId="77777777" w:rsidR="00EB798A" w:rsidRDefault="00EB798A" w:rsidP="00C6034B">
            <w:pPr>
              <w:pStyle w:val="Normal1"/>
              <w:jc w:val="both"/>
            </w:pPr>
            <w:r>
              <w:rPr>
                <w:rFonts w:ascii="Arial" w:eastAsia="Arial" w:hAnsi="Arial" w:cs="Arial"/>
                <w:sz w:val="22"/>
                <w:szCs w:val="22"/>
              </w:rPr>
              <w:t>- Registration number (if applicable)</w:t>
            </w:r>
          </w:p>
          <w:p w14:paraId="4CE7D4A4" w14:textId="77777777" w:rsidR="00EB798A" w:rsidRDefault="00EB798A" w:rsidP="00C6034B">
            <w:pPr>
              <w:pStyle w:val="Normal1"/>
              <w:jc w:val="both"/>
            </w:pPr>
            <w:r>
              <w:rPr>
                <w:rFonts w:ascii="Arial" w:eastAsia="Arial" w:hAnsi="Arial" w:cs="Arial"/>
                <w:sz w:val="22"/>
                <w:szCs w:val="22"/>
              </w:rPr>
              <w:t>- Head office DUNS number (if applicable)</w:t>
            </w:r>
          </w:p>
          <w:p w14:paraId="74D58592" w14:textId="77777777" w:rsidR="00EB798A" w:rsidRDefault="00EB798A" w:rsidP="00C6034B">
            <w:pPr>
              <w:pStyle w:val="Normal1"/>
              <w:jc w:val="both"/>
            </w:pPr>
            <w:r>
              <w:rPr>
                <w:rFonts w:ascii="Arial" w:eastAsia="Arial" w:hAnsi="Arial" w:cs="Arial"/>
                <w:sz w:val="22"/>
                <w:szCs w:val="22"/>
              </w:rPr>
              <w:t>- Head office VAT number (if applicable)</w:t>
            </w:r>
          </w:p>
          <w:p w14:paraId="3E7224C1" w14:textId="77777777" w:rsidR="00EB798A" w:rsidRDefault="00EB798A" w:rsidP="00C6034B">
            <w:pPr>
              <w:pStyle w:val="Normal1"/>
              <w:jc w:val="both"/>
            </w:pPr>
          </w:p>
          <w:p w14:paraId="3BF8DD8D" w14:textId="77777777" w:rsidR="00EB798A" w:rsidRDefault="00EB798A" w:rsidP="00C6034B">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C6034B">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6034B">
        <w:tc>
          <w:tcPr>
            <w:tcW w:w="1268" w:type="dxa"/>
            <w:tcBorders>
              <w:top w:val="single" w:sz="8" w:space="0" w:color="000000"/>
              <w:bottom w:val="single" w:sz="6" w:space="0" w:color="000000"/>
            </w:tcBorders>
            <w:shd w:val="clear" w:color="auto" w:fill="CCFFFF"/>
          </w:tcPr>
          <w:p w14:paraId="318CC6BB" w14:textId="77777777" w:rsidR="00EB798A" w:rsidRDefault="00EB798A" w:rsidP="00C6034B">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6034B">
            <w:pPr>
              <w:pStyle w:val="Normal1"/>
              <w:spacing w:before="100"/>
              <w:jc w:val="both"/>
            </w:pPr>
            <w:r>
              <w:rPr>
                <w:rFonts w:ascii="Arial" w:eastAsia="Arial" w:hAnsi="Arial" w:cs="Arial"/>
                <w:sz w:val="22"/>
                <w:szCs w:val="22"/>
              </w:rPr>
              <w:t>Bidding model</w:t>
            </w:r>
          </w:p>
        </w:tc>
      </w:tr>
      <w:tr w:rsidR="00EB798A" w14:paraId="56C0D457" w14:textId="77777777" w:rsidTr="00C6034B">
        <w:tc>
          <w:tcPr>
            <w:tcW w:w="1268" w:type="dxa"/>
            <w:tcBorders>
              <w:top w:val="single" w:sz="6" w:space="0" w:color="000000"/>
              <w:bottom w:val="single" w:sz="6" w:space="0" w:color="000000"/>
            </w:tcBorders>
            <w:shd w:val="clear" w:color="auto" w:fill="CCFFFF"/>
          </w:tcPr>
          <w:p w14:paraId="5B17FC36" w14:textId="77777777" w:rsidR="00EB798A" w:rsidRDefault="00EB798A" w:rsidP="00C6034B">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6034B">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6034B">
            <w:pPr>
              <w:pStyle w:val="Normal1"/>
              <w:spacing w:before="100"/>
              <w:jc w:val="both"/>
            </w:pPr>
            <w:r>
              <w:rPr>
                <w:rFonts w:ascii="Arial" w:eastAsia="Arial" w:hAnsi="Arial" w:cs="Arial"/>
                <w:sz w:val="22"/>
                <w:szCs w:val="22"/>
              </w:rPr>
              <w:t>Response</w:t>
            </w:r>
          </w:p>
        </w:tc>
      </w:tr>
      <w:tr w:rsidR="00EB798A" w14:paraId="06CF96A9" w14:textId="77777777" w:rsidTr="00C6034B">
        <w:tc>
          <w:tcPr>
            <w:tcW w:w="1268" w:type="dxa"/>
            <w:tcBorders>
              <w:top w:val="single" w:sz="6" w:space="0" w:color="000000"/>
            </w:tcBorders>
          </w:tcPr>
          <w:p w14:paraId="3E9EE187" w14:textId="77777777" w:rsidR="00EB798A" w:rsidRDefault="00EB798A" w:rsidP="00C6034B">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C6034B">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6034B">
            <w:pPr>
              <w:pStyle w:val="Normal1"/>
              <w:jc w:val="both"/>
            </w:pPr>
            <w:bookmarkStart w:id="89" w:name="_4d34og8"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6034B">
            <w:pPr>
              <w:pStyle w:val="Normal1"/>
              <w:jc w:val="both"/>
            </w:pPr>
            <w:bookmarkStart w:id="90" w:name="_2s8eyo1"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6034B">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C6034B">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6034B">
        <w:tc>
          <w:tcPr>
            <w:tcW w:w="1268" w:type="dxa"/>
          </w:tcPr>
          <w:p w14:paraId="64D38970" w14:textId="77777777" w:rsidR="00EB798A" w:rsidRDefault="00EB798A" w:rsidP="00C6034B">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C6034B">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6034B">
            <w:pPr>
              <w:pStyle w:val="Normal1"/>
              <w:tabs>
                <w:tab w:val="center" w:pos="4513"/>
                <w:tab w:val="right" w:pos="9026"/>
              </w:tabs>
              <w:spacing w:before="100"/>
              <w:jc w:val="both"/>
            </w:pPr>
          </w:p>
        </w:tc>
      </w:tr>
      <w:tr w:rsidR="00EB798A" w14:paraId="71D36935" w14:textId="77777777" w:rsidTr="00C6034B">
        <w:tc>
          <w:tcPr>
            <w:tcW w:w="1268" w:type="dxa"/>
          </w:tcPr>
          <w:p w14:paraId="132CD358" w14:textId="77777777" w:rsidR="00EB798A" w:rsidRDefault="00EB798A" w:rsidP="00C6034B">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C6034B">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6034B">
            <w:pPr>
              <w:pStyle w:val="Normal1"/>
              <w:tabs>
                <w:tab w:val="center" w:pos="4513"/>
                <w:tab w:val="right" w:pos="9026"/>
              </w:tabs>
              <w:spacing w:before="100"/>
              <w:jc w:val="both"/>
            </w:pPr>
          </w:p>
        </w:tc>
      </w:tr>
      <w:tr w:rsidR="00EB798A" w14:paraId="462EE5A0" w14:textId="77777777" w:rsidTr="00C6034B">
        <w:trPr>
          <w:trHeight w:val="260"/>
        </w:trPr>
        <w:tc>
          <w:tcPr>
            <w:tcW w:w="1268" w:type="dxa"/>
          </w:tcPr>
          <w:p w14:paraId="567815B5" w14:textId="77777777" w:rsidR="00EB798A" w:rsidRDefault="00EB798A" w:rsidP="00C6034B">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C6034B">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6034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6034B">
            <w:pPr>
              <w:pStyle w:val="Normal1"/>
              <w:jc w:val="both"/>
            </w:pPr>
          </w:p>
        </w:tc>
      </w:tr>
      <w:tr w:rsidR="00EB798A" w14:paraId="2BBA62D1" w14:textId="77777777" w:rsidTr="00C6034B">
        <w:tc>
          <w:tcPr>
            <w:tcW w:w="1268" w:type="dxa"/>
          </w:tcPr>
          <w:p w14:paraId="102C0B09" w14:textId="77777777" w:rsidR="00EB798A" w:rsidRDefault="00EB798A" w:rsidP="00C6034B">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6034B">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6034B">
              <w:trPr>
                <w:trHeight w:val="400"/>
              </w:trPr>
              <w:tc>
                <w:tcPr>
                  <w:tcW w:w="1814" w:type="dxa"/>
                </w:tcPr>
                <w:p w14:paraId="739F4EF3" w14:textId="77777777" w:rsidR="00EB798A" w:rsidRDefault="00EB798A" w:rsidP="00C6034B">
                  <w:pPr>
                    <w:pStyle w:val="Normal1"/>
                    <w:jc w:val="both"/>
                  </w:pPr>
                  <w:r>
                    <w:rPr>
                      <w:rFonts w:ascii="Arial" w:eastAsia="Arial" w:hAnsi="Arial" w:cs="Arial"/>
                      <w:sz w:val="16"/>
                      <w:szCs w:val="16"/>
                    </w:rPr>
                    <w:lastRenderedPageBreak/>
                    <w:t>Name</w:t>
                  </w:r>
                </w:p>
              </w:tc>
              <w:tc>
                <w:tcPr>
                  <w:tcW w:w="1202" w:type="dxa"/>
                </w:tcPr>
                <w:p w14:paraId="41A4ACD9" w14:textId="77777777" w:rsidR="00EB798A" w:rsidRDefault="00EB798A" w:rsidP="00C6034B">
                  <w:pPr>
                    <w:pStyle w:val="Normal1"/>
                    <w:jc w:val="both"/>
                  </w:pPr>
                </w:p>
                <w:p w14:paraId="6587E250" w14:textId="77777777" w:rsidR="00EB798A" w:rsidRDefault="00EB798A" w:rsidP="00C6034B">
                  <w:pPr>
                    <w:pStyle w:val="Normal1"/>
                    <w:jc w:val="both"/>
                  </w:pPr>
                </w:p>
              </w:tc>
              <w:tc>
                <w:tcPr>
                  <w:tcW w:w="1203" w:type="dxa"/>
                </w:tcPr>
                <w:p w14:paraId="2901FCF7" w14:textId="77777777" w:rsidR="00EB798A" w:rsidRDefault="00EB798A" w:rsidP="00C6034B">
                  <w:pPr>
                    <w:pStyle w:val="Normal1"/>
                    <w:jc w:val="both"/>
                  </w:pPr>
                </w:p>
              </w:tc>
              <w:tc>
                <w:tcPr>
                  <w:tcW w:w="1203" w:type="dxa"/>
                </w:tcPr>
                <w:p w14:paraId="4C526AC5" w14:textId="77777777" w:rsidR="00EB798A" w:rsidRDefault="00EB798A" w:rsidP="00C6034B">
                  <w:pPr>
                    <w:pStyle w:val="Normal1"/>
                    <w:jc w:val="both"/>
                  </w:pPr>
                </w:p>
              </w:tc>
              <w:tc>
                <w:tcPr>
                  <w:tcW w:w="1203" w:type="dxa"/>
                </w:tcPr>
                <w:p w14:paraId="10D6D5A5" w14:textId="77777777" w:rsidR="00EB798A" w:rsidRDefault="00EB798A" w:rsidP="00C6034B">
                  <w:pPr>
                    <w:pStyle w:val="Normal1"/>
                    <w:jc w:val="both"/>
                  </w:pPr>
                </w:p>
              </w:tc>
              <w:tc>
                <w:tcPr>
                  <w:tcW w:w="1203" w:type="dxa"/>
                </w:tcPr>
                <w:p w14:paraId="1CCED8C2" w14:textId="77777777" w:rsidR="00EB798A" w:rsidRDefault="00EB798A" w:rsidP="00C6034B">
                  <w:pPr>
                    <w:pStyle w:val="Normal1"/>
                    <w:jc w:val="both"/>
                  </w:pPr>
                </w:p>
              </w:tc>
            </w:tr>
            <w:tr w:rsidR="00EB798A" w14:paraId="5FFDE087" w14:textId="77777777" w:rsidTr="00C6034B">
              <w:trPr>
                <w:trHeight w:val="480"/>
              </w:trPr>
              <w:tc>
                <w:tcPr>
                  <w:tcW w:w="1814" w:type="dxa"/>
                </w:tcPr>
                <w:p w14:paraId="2D63B2CC" w14:textId="77777777" w:rsidR="00EB798A" w:rsidRDefault="00EB798A" w:rsidP="00C6034B">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6034B">
                  <w:pPr>
                    <w:pStyle w:val="Normal1"/>
                    <w:jc w:val="both"/>
                  </w:pPr>
                </w:p>
                <w:p w14:paraId="77CBF9F9" w14:textId="77777777" w:rsidR="00EB798A" w:rsidRDefault="00EB798A" w:rsidP="00C6034B">
                  <w:pPr>
                    <w:pStyle w:val="Normal1"/>
                    <w:jc w:val="both"/>
                  </w:pPr>
                </w:p>
              </w:tc>
              <w:tc>
                <w:tcPr>
                  <w:tcW w:w="1203" w:type="dxa"/>
                </w:tcPr>
                <w:p w14:paraId="6741B326" w14:textId="77777777" w:rsidR="00EB798A" w:rsidRDefault="00EB798A" w:rsidP="00C6034B">
                  <w:pPr>
                    <w:pStyle w:val="Normal1"/>
                    <w:jc w:val="both"/>
                  </w:pPr>
                </w:p>
              </w:tc>
              <w:tc>
                <w:tcPr>
                  <w:tcW w:w="1203" w:type="dxa"/>
                </w:tcPr>
                <w:p w14:paraId="5E82B602" w14:textId="77777777" w:rsidR="00EB798A" w:rsidRDefault="00EB798A" w:rsidP="00C6034B">
                  <w:pPr>
                    <w:pStyle w:val="Normal1"/>
                    <w:jc w:val="both"/>
                  </w:pPr>
                </w:p>
              </w:tc>
              <w:tc>
                <w:tcPr>
                  <w:tcW w:w="1203" w:type="dxa"/>
                </w:tcPr>
                <w:p w14:paraId="578D5892" w14:textId="77777777" w:rsidR="00EB798A" w:rsidRDefault="00EB798A" w:rsidP="00C6034B">
                  <w:pPr>
                    <w:pStyle w:val="Normal1"/>
                    <w:jc w:val="both"/>
                  </w:pPr>
                </w:p>
              </w:tc>
              <w:tc>
                <w:tcPr>
                  <w:tcW w:w="1203" w:type="dxa"/>
                </w:tcPr>
                <w:p w14:paraId="648BBDD1" w14:textId="77777777" w:rsidR="00EB798A" w:rsidRDefault="00EB798A" w:rsidP="00C6034B">
                  <w:pPr>
                    <w:pStyle w:val="Normal1"/>
                    <w:jc w:val="both"/>
                  </w:pPr>
                </w:p>
              </w:tc>
            </w:tr>
            <w:tr w:rsidR="00EB798A" w14:paraId="5D082A8F" w14:textId="77777777" w:rsidTr="00C6034B">
              <w:trPr>
                <w:trHeight w:val="360"/>
              </w:trPr>
              <w:tc>
                <w:tcPr>
                  <w:tcW w:w="1814" w:type="dxa"/>
                </w:tcPr>
                <w:p w14:paraId="299B8093" w14:textId="77777777" w:rsidR="00EB798A" w:rsidRDefault="00EB798A" w:rsidP="00C6034B">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6034B">
                  <w:pPr>
                    <w:pStyle w:val="Normal1"/>
                    <w:jc w:val="both"/>
                  </w:pPr>
                </w:p>
              </w:tc>
              <w:tc>
                <w:tcPr>
                  <w:tcW w:w="1203" w:type="dxa"/>
                </w:tcPr>
                <w:p w14:paraId="17B4B344" w14:textId="77777777" w:rsidR="00EB798A" w:rsidRDefault="00EB798A" w:rsidP="00C6034B">
                  <w:pPr>
                    <w:pStyle w:val="Normal1"/>
                    <w:jc w:val="both"/>
                  </w:pPr>
                </w:p>
              </w:tc>
              <w:tc>
                <w:tcPr>
                  <w:tcW w:w="1203" w:type="dxa"/>
                </w:tcPr>
                <w:p w14:paraId="0A4DF3A6" w14:textId="77777777" w:rsidR="00EB798A" w:rsidRDefault="00EB798A" w:rsidP="00C6034B">
                  <w:pPr>
                    <w:pStyle w:val="Normal1"/>
                    <w:jc w:val="both"/>
                  </w:pPr>
                </w:p>
              </w:tc>
              <w:tc>
                <w:tcPr>
                  <w:tcW w:w="1203" w:type="dxa"/>
                </w:tcPr>
                <w:p w14:paraId="6B88E6C4" w14:textId="77777777" w:rsidR="00EB798A" w:rsidRDefault="00EB798A" w:rsidP="00C6034B">
                  <w:pPr>
                    <w:pStyle w:val="Normal1"/>
                    <w:jc w:val="both"/>
                  </w:pPr>
                </w:p>
              </w:tc>
              <w:tc>
                <w:tcPr>
                  <w:tcW w:w="1203" w:type="dxa"/>
                </w:tcPr>
                <w:p w14:paraId="7E09E7A2" w14:textId="77777777" w:rsidR="00EB798A" w:rsidRDefault="00EB798A" w:rsidP="00C6034B">
                  <w:pPr>
                    <w:pStyle w:val="Normal1"/>
                    <w:jc w:val="both"/>
                  </w:pPr>
                </w:p>
              </w:tc>
            </w:tr>
            <w:tr w:rsidR="00EB798A" w14:paraId="74501E99" w14:textId="77777777" w:rsidTr="00C6034B">
              <w:trPr>
                <w:trHeight w:val="480"/>
              </w:trPr>
              <w:tc>
                <w:tcPr>
                  <w:tcW w:w="1814" w:type="dxa"/>
                </w:tcPr>
                <w:p w14:paraId="1D55A1C5" w14:textId="77777777" w:rsidR="00EB798A" w:rsidRDefault="00EB798A" w:rsidP="00C6034B">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6034B">
                  <w:pPr>
                    <w:pStyle w:val="Normal1"/>
                    <w:jc w:val="both"/>
                  </w:pPr>
                </w:p>
              </w:tc>
              <w:tc>
                <w:tcPr>
                  <w:tcW w:w="1203" w:type="dxa"/>
                </w:tcPr>
                <w:p w14:paraId="1C723B7D" w14:textId="77777777" w:rsidR="00EB798A" w:rsidRDefault="00EB798A" w:rsidP="00C6034B">
                  <w:pPr>
                    <w:pStyle w:val="Normal1"/>
                    <w:jc w:val="both"/>
                  </w:pPr>
                </w:p>
              </w:tc>
              <w:tc>
                <w:tcPr>
                  <w:tcW w:w="1203" w:type="dxa"/>
                </w:tcPr>
                <w:p w14:paraId="6560FD81" w14:textId="77777777" w:rsidR="00EB798A" w:rsidRDefault="00EB798A" w:rsidP="00C6034B">
                  <w:pPr>
                    <w:pStyle w:val="Normal1"/>
                    <w:jc w:val="both"/>
                  </w:pPr>
                </w:p>
              </w:tc>
              <w:tc>
                <w:tcPr>
                  <w:tcW w:w="1203" w:type="dxa"/>
                </w:tcPr>
                <w:p w14:paraId="54EA288F" w14:textId="77777777" w:rsidR="00EB798A" w:rsidRDefault="00EB798A" w:rsidP="00C6034B">
                  <w:pPr>
                    <w:pStyle w:val="Normal1"/>
                    <w:jc w:val="both"/>
                  </w:pPr>
                </w:p>
              </w:tc>
              <w:tc>
                <w:tcPr>
                  <w:tcW w:w="1203" w:type="dxa"/>
                </w:tcPr>
                <w:p w14:paraId="3622E8F7" w14:textId="77777777" w:rsidR="00EB798A" w:rsidRDefault="00EB798A" w:rsidP="00C6034B">
                  <w:pPr>
                    <w:pStyle w:val="Normal1"/>
                    <w:jc w:val="both"/>
                  </w:pPr>
                </w:p>
              </w:tc>
            </w:tr>
            <w:tr w:rsidR="00EB798A" w14:paraId="4ECFC171" w14:textId="77777777" w:rsidTr="00C6034B">
              <w:trPr>
                <w:trHeight w:val="480"/>
              </w:trPr>
              <w:tc>
                <w:tcPr>
                  <w:tcW w:w="1814" w:type="dxa"/>
                </w:tcPr>
                <w:p w14:paraId="40B2CFBD" w14:textId="77777777" w:rsidR="00EB798A" w:rsidRDefault="00EB798A" w:rsidP="00C6034B">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6034B">
                  <w:pPr>
                    <w:pStyle w:val="Normal1"/>
                    <w:jc w:val="both"/>
                  </w:pPr>
                </w:p>
              </w:tc>
              <w:tc>
                <w:tcPr>
                  <w:tcW w:w="1203" w:type="dxa"/>
                </w:tcPr>
                <w:p w14:paraId="55B7C477" w14:textId="77777777" w:rsidR="00EB798A" w:rsidRDefault="00EB798A" w:rsidP="00C6034B">
                  <w:pPr>
                    <w:pStyle w:val="Normal1"/>
                    <w:jc w:val="both"/>
                  </w:pPr>
                </w:p>
              </w:tc>
              <w:tc>
                <w:tcPr>
                  <w:tcW w:w="1203" w:type="dxa"/>
                </w:tcPr>
                <w:p w14:paraId="05F8E579" w14:textId="77777777" w:rsidR="00EB798A" w:rsidRDefault="00EB798A" w:rsidP="00C6034B">
                  <w:pPr>
                    <w:pStyle w:val="Normal1"/>
                    <w:jc w:val="both"/>
                  </w:pPr>
                </w:p>
              </w:tc>
              <w:tc>
                <w:tcPr>
                  <w:tcW w:w="1203" w:type="dxa"/>
                </w:tcPr>
                <w:p w14:paraId="3887F713" w14:textId="77777777" w:rsidR="00EB798A" w:rsidRDefault="00EB798A" w:rsidP="00C6034B">
                  <w:pPr>
                    <w:pStyle w:val="Normal1"/>
                    <w:jc w:val="both"/>
                  </w:pPr>
                </w:p>
              </w:tc>
              <w:tc>
                <w:tcPr>
                  <w:tcW w:w="1203" w:type="dxa"/>
                </w:tcPr>
                <w:p w14:paraId="531E5C82" w14:textId="77777777" w:rsidR="00EB798A" w:rsidRDefault="00EB798A" w:rsidP="00C6034B">
                  <w:pPr>
                    <w:pStyle w:val="Normal1"/>
                    <w:jc w:val="both"/>
                  </w:pPr>
                </w:p>
              </w:tc>
            </w:tr>
            <w:tr w:rsidR="00EB798A" w14:paraId="2660834A" w14:textId="77777777" w:rsidTr="00C6034B">
              <w:trPr>
                <w:trHeight w:val="480"/>
              </w:trPr>
              <w:tc>
                <w:tcPr>
                  <w:tcW w:w="1814" w:type="dxa"/>
                </w:tcPr>
                <w:p w14:paraId="133CDA34" w14:textId="77777777" w:rsidR="00EB798A" w:rsidRDefault="00EB798A" w:rsidP="00C6034B">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6034B">
                  <w:pPr>
                    <w:pStyle w:val="Normal1"/>
                    <w:jc w:val="both"/>
                  </w:pPr>
                </w:p>
              </w:tc>
              <w:tc>
                <w:tcPr>
                  <w:tcW w:w="1203" w:type="dxa"/>
                </w:tcPr>
                <w:p w14:paraId="2C91D9F3" w14:textId="77777777" w:rsidR="00EB798A" w:rsidRDefault="00EB798A" w:rsidP="00C6034B">
                  <w:pPr>
                    <w:pStyle w:val="Normal1"/>
                    <w:jc w:val="both"/>
                  </w:pPr>
                </w:p>
              </w:tc>
              <w:tc>
                <w:tcPr>
                  <w:tcW w:w="1203" w:type="dxa"/>
                </w:tcPr>
                <w:p w14:paraId="7262F96B" w14:textId="77777777" w:rsidR="00EB798A" w:rsidRDefault="00EB798A" w:rsidP="00C6034B">
                  <w:pPr>
                    <w:pStyle w:val="Normal1"/>
                    <w:jc w:val="both"/>
                  </w:pPr>
                </w:p>
              </w:tc>
              <w:tc>
                <w:tcPr>
                  <w:tcW w:w="1203" w:type="dxa"/>
                </w:tcPr>
                <w:p w14:paraId="5A077C46" w14:textId="77777777" w:rsidR="00EB798A" w:rsidRDefault="00EB798A" w:rsidP="00C6034B">
                  <w:pPr>
                    <w:pStyle w:val="Normal1"/>
                    <w:jc w:val="both"/>
                  </w:pPr>
                </w:p>
              </w:tc>
              <w:tc>
                <w:tcPr>
                  <w:tcW w:w="1203" w:type="dxa"/>
                </w:tcPr>
                <w:p w14:paraId="6C3773C0" w14:textId="77777777" w:rsidR="00EB798A" w:rsidRDefault="00EB798A" w:rsidP="00C6034B">
                  <w:pPr>
                    <w:pStyle w:val="Normal1"/>
                    <w:jc w:val="both"/>
                  </w:pPr>
                </w:p>
              </w:tc>
            </w:tr>
            <w:tr w:rsidR="00EB798A" w14:paraId="7CA14684" w14:textId="77777777" w:rsidTr="00C6034B">
              <w:trPr>
                <w:trHeight w:val="480"/>
              </w:trPr>
              <w:tc>
                <w:tcPr>
                  <w:tcW w:w="1814" w:type="dxa"/>
                </w:tcPr>
                <w:p w14:paraId="5F996F25" w14:textId="77777777" w:rsidR="00EB798A" w:rsidRDefault="00EB798A" w:rsidP="00C6034B">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6034B">
                  <w:pPr>
                    <w:pStyle w:val="Normal1"/>
                    <w:jc w:val="both"/>
                  </w:pPr>
                </w:p>
              </w:tc>
              <w:tc>
                <w:tcPr>
                  <w:tcW w:w="1203" w:type="dxa"/>
                </w:tcPr>
                <w:p w14:paraId="546305FD" w14:textId="77777777" w:rsidR="00EB798A" w:rsidRDefault="00EB798A" w:rsidP="00C6034B">
                  <w:pPr>
                    <w:pStyle w:val="Normal1"/>
                    <w:jc w:val="both"/>
                  </w:pPr>
                </w:p>
              </w:tc>
              <w:tc>
                <w:tcPr>
                  <w:tcW w:w="1203" w:type="dxa"/>
                </w:tcPr>
                <w:p w14:paraId="75E9A7B4" w14:textId="77777777" w:rsidR="00EB798A" w:rsidRDefault="00EB798A" w:rsidP="00C6034B">
                  <w:pPr>
                    <w:pStyle w:val="Normal1"/>
                    <w:jc w:val="both"/>
                  </w:pPr>
                </w:p>
              </w:tc>
              <w:tc>
                <w:tcPr>
                  <w:tcW w:w="1203" w:type="dxa"/>
                </w:tcPr>
                <w:p w14:paraId="1FD39AB4" w14:textId="77777777" w:rsidR="00EB798A" w:rsidRDefault="00EB798A" w:rsidP="00C6034B">
                  <w:pPr>
                    <w:pStyle w:val="Normal1"/>
                    <w:jc w:val="both"/>
                  </w:pPr>
                </w:p>
              </w:tc>
              <w:tc>
                <w:tcPr>
                  <w:tcW w:w="1203" w:type="dxa"/>
                </w:tcPr>
                <w:p w14:paraId="13E2BE0A" w14:textId="77777777" w:rsidR="00EB798A" w:rsidRDefault="00EB798A" w:rsidP="00C6034B">
                  <w:pPr>
                    <w:pStyle w:val="Normal1"/>
                    <w:jc w:val="both"/>
                  </w:pPr>
                </w:p>
              </w:tc>
            </w:tr>
            <w:tr w:rsidR="00EB798A" w14:paraId="2225ACD9" w14:textId="77777777" w:rsidTr="00C6034B">
              <w:trPr>
                <w:trHeight w:val="360"/>
              </w:trPr>
              <w:tc>
                <w:tcPr>
                  <w:tcW w:w="1814" w:type="dxa"/>
                </w:tcPr>
                <w:p w14:paraId="521B41B2" w14:textId="77777777" w:rsidR="00EB798A" w:rsidRDefault="00EB798A" w:rsidP="00C6034B">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6034B">
                  <w:pPr>
                    <w:pStyle w:val="Normal1"/>
                    <w:jc w:val="both"/>
                  </w:pPr>
                </w:p>
              </w:tc>
              <w:tc>
                <w:tcPr>
                  <w:tcW w:w="1203" w:type="dxa"/>
                </w:tcPr>
                <w:p w14:paraId="6A642D50" w14:textId="77777777" w:rsidR="00EB798A" w:rsidRDefault="00EB798A" w:rsidP="00C6034B">
                  <w:pPr>
                    <w:pStyle w:val="Normal1"/>
                    <w:jc w:val="both"/>
                  </w:pPr>
                </w:p>
              </w:tc>
              <w:tc>
                <w:tcPr>
                  <w:tcW w:w="1203" w:type="dxa"/>
                </w:tcPr>
                <w:p w14:paraId="202B3380" w14:textId="77777777" w:rsidR="00EB798A" w:rsidRDefault="00EB798A" w:rsidP="00C6034B">
                  <w:pPr>
                    <w:pStyle w:val="Normal1"/>
                    <w:jc w:val="both"/>
                  </w:pPr>
                </w:p>
              </w:tc>
              <w:tc>
                <w:tcPr>
                  <w:tcW w:w="1203" w:type="dxa"/>
                </w:tcPr>
                <w:p w14:paraId="34637C62" w14:textId="77777777" w:rsidR="00EB798A" w:rsidRDefault="00EB798A" w:rsidP="00C6034B">
                  <w:pPr>
                    <w:pStyle w:val="Normal1"/>
                    <w:jc w:val="both"/>
                  </w:pPr>
                </w:p>
              </w:tc>
              <w:tc>
                <w:tcPr>
                  <w:tcW w:w="1203" w:type="dxa"/>
                </w:tcPr>
                <w:p w14:paraId="67A78EFF" w14:textId="77777777" w:rsidR="00EB798A" w:rsidRDefault="00EB798A" w:rsidP="00C6034B">
                  <w:pPr>
                    <w:pStyle w:val="Normal1"/>
                    <w:jc w:val="both"/>
                  </w:pPr>
                </w:p>
              </w:tc>
            </w:tr>
            <w:tr w:rsidR="00EB798A" w14:paraId="789AE5E0" w14:textId="77777777" w:rsidTr="00C6034B">
              <w:trPr>
                <w:trHeight w:val="480"/>
              </w:trPr>
              <w:tc>
                <w:tcPr>
                  <w:tcW w:w="1814" w:type="dxa"/>
                </w:tcPr>
                <w:p w14:paraId="1A64BD01" w14:textId="77777777" w:rsidR="00EB798A" w:rsidRDefault="00EB798A" w:rsidP="00C6034B">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6034B">
                  <w:pPr>
                    <w:pStyle w:val="Normal1"/>
                    <w:jc w:val="both"/>
                  </w:pPr>
                </w:p>
              </w:tc>
              <w:tc>
                <w:tcPr>
                  <w:tcW w:w="1203" w:type="dxa"/>
                </w:tcPr>
                <w:p w14:paraId="71DD6D37" w14:textId="77777777" w:rsidR="00EB798A" w:rsidRDefault="00EB798A" w:rsidP="00C6034B">
                  <w:pPr>
                    <w:pStyle w:val="Normal1"/>
                    <w:jc w:val="both"/>
                  </w:pPr>
                </w:p>
              </w:tc>
              <w:tc>
                <w:tcPr>
                  <w:tcW w:w="1203" w:type="dxa"/>
                </w:tcPr>
                <w:p w14:paraId="56B3D0AA" w14:textId="77777777" w:rsidR="00EB798A" w:rsidRDefault="00EB798A" w:rsidP="00C6034B">
                  <w:pPr>
                    <w:pStyle w:val="Normal1"/>
                    <w:jc w:val="both"/>
                  </w:pPr>
                </w:p>
              </w:tc>
              <w:tc>
                <w:tcPr>
                  <w:tcW w:w="1203" w:type="dxa"/>
                </w:tcPr>
                <w:p w14:paraId="4B58E2FF" w14:textId="77777777" w:rsidR="00EB798A" w:rsidRDefault="00EB798A" w:rsidP="00C6034B">
                  <w:pPr>
                    <w:pStyle w:val="Normal1"/>
                    <w:jc w:val="both"/>
                  </w:pPr>
                </w:p>
              </w:tc>
              <w:tc>
                <w:tcPr>
                  <w:tcW w:w="1203" w:type="dxa"/>
                </w:tcPr>
                <w:p w14:paraId="2C09374A" w14:textId="77777777" w:rsidR="00EB798A" w:rsidRDefault="00EB798A" w:rsidP="00C6034B">
                  <w:pPr>
                    <w:pStyle w:val="Normal1"/>
                    <w:jc w:val="both"/>
                  </w:pPr>
                </w:p>
              </w:tc>
            </w:tr>
            <w:tr w:rsidR="00EB798A" w14:paraId="2C1CEAA8" w14:textId="77777777" w:rsidTr="00C6034B">
              <w:trPr>
                <w:trHeight w:val="480"/>
              </w:trPr>
              <w:tc>
                <w:tcPr>
                  <w:tcW w:w="1814" w:type="dxa"/>
                </w:tcPr>
                <w:p w14:paraId="6971B3F7" w14:textId="77777777" w:rsidR="00EB798A" w:rsidRDefault="00EB798A" w:rsidP="00C6034B">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6034B">
                  <w:pPr>
                    <w:pStyle w:val="Normal1"/>
                    <w:jc w:val="both"/>
                  </w:pPr>
                </w:p>
              </w:tc>
              <w:tc>
                <w:tcPr>
                  <w:tcW w:w="1203" w:type="dxa"/>
                </w:tcPr>
                <w:p w14:paraId="2D96EE66" w14:textId="77777777" w:rsidR="00EB798A" w:rsidRDefault="00EB798A" w:rsidP="00C6034B">
                  <w:pPr>
                    <w:pStyle w:val="Normal1"/>
                    <w:jc w:val="both"/>
                  </w:pPr>
                </w:p>
              </w:tc>
              <w:tc>
                <w:tcPr>
                  <w:tcW w:w="1203" w:type="dxa"/>
                </w:tcPr>
                <w:p w14:paraId="124490F4" w14:textId="77777777" w:rsidR="00EB798A" w:rsidRDefault="00EB798A" w:rsidP="00C6034B">
                  <w:pPr>
                    <w:pStyle w:val="Normal1"/>
                    <w:jc w:val="both"/>
                  </w:pPr>
                </w:p>
              </w:tc>
              <w:tc>
                <w:tcPr>
                  <w:tcW w:w="1203" w:type="dxa"/>
                </w:tcPr>
                <w:p w14:paraId="6B79A892" w14:textId="77777777" w:rsidR="00EB798A" w:rsidRDefault="00EB798A" w:rsidP="00C6034B">
                  <w:pPr>
                    <w:pStyle w:val="Normal1"/>
                    <w:jc w:val="both"/>
                  </w:pPr>
                </w:p>
              </w:tc>
              <w:tc>
                <w:tcPr>
                  <w:tcW w:w="1203" w:type="dxa"/>
                </w:tcPr>
                <w:p w14:paraId="3544D144" w14:textId="77777777" w:rsidR="00EB798A" w:rsidRDefault="00EB798A" w:rsidP="00C6034B">
                  <w:pPr>
                    <w:pStyle w:val="Normal1"/>
                    <w:jc w:val="both"/>
                  </w:pPr>
                </w:p>
              </w:tc>
            </w:tr>
          </w:tbl>
          <w:p w14:paraId="6C62F769" w14:textId="77777777" w:rsidR="00EB798A" w:rsidRDefault="00EB798A" w:rsidP="00C6034B">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lastRenderedPageBreak/>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6034B">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6034B">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6034B">
            <w:pPr>
              <w:pStyle w:val="Normal1"/>
              <w:spacing w:before="100"/>
              <w:jc w:val="both"/>
            </w:pPr>
            <w:r>
              <w:rPr>
                <w:rFonts w:ascii="Arial" w:eastAsia="Arial" w:hAnsi="Arial" w:cs="Arial"/>
                <w:sz w:val="22"/>
                <w:szCs w:val="22"/>
              </w:rPr>
              <w:t>Contact details and declaration</w:t>
            </w:r>
          </w:p>
        </w:tc>
      </w:tr>
      <w:tr w:rsidR="00EB798A" w14:paraId="4E6139C9" w14:textId="77777777" w:rsidTr="00C6034B">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6034B">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6034B">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6034B">
            <w:pPr>
              <w:pStyle w:val="Normal1"/>
              <w:spacing w:before="100"/>
              <w:jc w:val="both"/>
            </w:pPr>
            <w:r>
              <w:rPr>
                <w:rFonts w:ascii="Arial" w:eastAsia="Arial" w:hAnsi="Arial" w:cs="Arial"/>
                <w:sz w:val="22"/>
                <w:szCs w:val="22"/>
              </w:rPr>
              <w:t>Response</w:t>
            </w:r>
          </w:p>
        </w:tc>
      </w:tr>
      <w:tr w:rsidR="00EB798A" w14:paraId="68AF1C02" w14:textId="77777777" w:rsidTr="00C6034B">
        <w:trPr>
          <w:trHeight w:val="300"/>
        </w:trPr>
        <w:tc>
          <w:tcPr>
            <w:tcW w:w="1703" w:type="dxa"/>
            <w:tcBorders>
              <w:top w:val="single" w:sz="6" w:space="0" w:color="000000"/>
            </w:tcBorders>
          </w:tcPr>
          <w:p w14:paraId="02F2C11F" w14:textId="77777777" w:rsidR="00EB798A" w:rsidRDefault="00EB798A" w:rsidP="00C6034B">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6034B">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6034B">
            <w:pPr>
              <w:pStyle w:val="Normal1"/>
              <w:spacing w:before="100"/>
              <w:jc w:val="both"/>
            </w:pPr>
          </w:p>
        </w:tc>
      </w:tr>
      <w:tr w:rsidR="00EB798A" w14:paraId="731E33F8" w14:textId="77777777" w:rsidTr="00C6034B">
        <w:trPr>
          <w:trHeight w:val="300"/>
        </w:trPr>
        <w:tc>
          <w:tcPr>
            <w:tcW w:w="1703" w:type="dxa"/>
          </w:tcPr>
          <w:p w14:paraId="20D27170" w14:textId="77777777" w:rsidR="00EB798A" w:rsidRDefault="00EB798A" w:rsidP="00C6034B">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6034B">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6034B">
            <w:pPr>
              <w:pStyle w:val="Normal1"/>
              <w:spacing w:before="100"/>
              <w:jc w:val="both"/>
            </w:pPr>
          </w:p>
        </w:tc>
      </w:tr>
      <w:tr w:rsidR="00EB798A" w14:paraId="2FAC6883" w14:textId="77777777" w:rsidTr="00C6034B">
        <w:trPr>
          <w:trHeight w:val="300"/>
        </w:trPr>
        <w:tc>
          <w:tcPr>
            <w:tcW w:w="1703" w:type="dxa"/>
          </w:tcPr>
          <w:p w14:paraId="68BCAA1A" w14:textId="77777777" w:rsidR="00EB798A" w:rsidRDefault="00EB798A" w:rsidP="00C6034B">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6034B">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6034B">
            <w:pPr>
              <w:pStyle w:val="Normal1"/>
              <w:spacing w:before="100"/>
              <w:jc w:val="both"/>
            </w:pPr>
          </w:p>
        </w:tc>
      </w:tr>
      <w:tr w:rsidR="00EB798A" w14:paraId="5355142D" w14:textId="77777777" w:rsidTr="00C6034B">
        <w:trPr>
          <w:trHeight w:val="320"/>
        </w:trPr>
        <w:tc>
          <w:tcPr>
            <w:tcW w:w="1703" w:type="dxa"/>
          </w:tcPr>
          <w:p w14:paraId="04322E87" w14:textId="77777777" w:rsidR="00EB798A" w:rsidRDefault="00EB798A" w:rsidP="00C6034B">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6034B">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6034B">
            <w:pPr>
              <w:pStyle w:val="Normal1"/>
              <w:spacing w:before="100"/>
              <w:jc w:val="both"/>
            </w:pPr>
          </w:p>
        </w:tc>
      </w:tr>
      <w:tr w:rsidR="00EB798A" w14:paraId="3BC948E1" w14:textId="77777777" w:rsidTr="00C6034B">
        <w:trPr>
          <w:trHeight w:val="300"/>
        </w:trPr>
        <w:tc>
          <w:tcPr>
            <w:tcW w:w="1703" w:type="dxa"/>
          </w:tcPr>
          <w:p w14:paraId="01F3E58F" w14:textId="77777777" w:rsidR="00EB798A" w:rsidRDefault="00EB798A" w:rsidP="00C6034B">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6034B">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6034B">
            <w:pPr>
              <w:pStyle w:val="Normal1"/>
              <w:spacing w:before="100"/>
              <w:jc w:val="both"/>
            </w:pPr>
          </w:p>
        </w:tc>
      </w:tr>
      <w:tr w:rsidR="00EB798A" w14:paraId="59F5AA6C" w14:textId="77777777" w:rsidTr="00C6034B">
        <w:trPr>
          <w:trHeight w:val="300"/>
        </w:trPr>
        <w:tc>
          <w:tcPr>
            <w:tcW w:w="1703" w:type="dxa"/>
          </w:tcPr>
          <w:p w14:paraId="33FDA772" w14:textId="77777777" w:rsidR="00EB798A" w:rsidRDefault="00EB798A" w:rsidP="00C6034B">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6034B">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6034B">
            <w:pPr>
              <w:pStyle w:val="Normal1"/>
              <w:spacing w:before="100"/>
              <w:jc w:val="both"/>
            </w:pPr>
          </w:p>
        </w:tc>
      </w:tr>
      <w:tr w:rsidR="00EB798A" w14:paraId="73339B27" w14:textId="77777777" w:rsidTr="00C6034B">
        <w:trPr>
          <w:trHeight w:val="320"/>
        </w:trPr>
        <w:tc>
          <w:tcPr>
            <w:tcW w:w="1703" w:type="dxa"/>
          </w:tcPr>
          <w:p w14:paraId="4097C53B" w14:textId="77777777" w:rsidR="00EB798A" w:rsidRDefault="00EB798A" w:rsidP="00C6034B">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6034B">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6034B">
            <w:pPr>
              <w:pStyle w:val="Normal1"/>
              <w:spacing w:before="100"/>
              <w:jc w:val="both"/>
            </w:pPr>
          </w:p>
        </w:tc>
      </w:tr>
      <w:tr w:rsidR="00EB798A" w14:paraId="220E6CDB" w14:textId="77777777" w:rsidTr="00C6034B">
        <w:trPr>
          <w:trHeight w:val="300"/>
        </w:trPr>
        <w:tc>
          <w:tcPr>
            <w:tcW w:w="1703" w:type="dxa"/>
          </w:tcPr>
          <w:p w14:paraId="1DD41F6E" w14:textId="77777777" w:rsidR="00EB798A" w:rsidRDefault="00EB798A" w:rsidP="00C6034B">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6034B">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6034B">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6034B">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6034B">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6034B">
            <w:pPr>
              <w:pStyle w:val="Normal1"/>
              <w:spacing w:before="100"/>
              <w:jc w:val="both"/>
            </w:pPr>
            <w:r>
              <w:rPr>
                <w:rFonts w:ascii="Arial" w:eastAsia="Arial" w:hAnsi="Arial" w:cs="Arial"/>
                <w:sz w:val="22"/>
                <w:szCs w:val="22"/>
              </w:rPr>
              <w:t>Grounds for mandatory exclusion</w:t>
            </w:r>
          </w:p>
        </w:tc>
      </w:tr>
      <w:tr w:rsidR="00EB798A" w14:paraId="32C2D191" w14:textId="77777777" w:rsidTr="00C6034B">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6034B">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6034B">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6034B">
            <w:pPr>
              <w:pStyle w:val="Normal1"/>
              <w:spacing w:before="100"/>
              <w:jc w:val="both"/>
            </w:pPr>
            <w:r>
              <w:rPr>
                <w:rFonts w:ascii="Arial" w:eastAsia="Arial" w:hAnsi="Arial" w:cs="Arial"/>
                <w:sz w:val="20"/>
                <w:szCs w:val="20"/>
              </w:rPr>
              <w:t>Response</w:t>
            </w:r>
          </w:p>
        </w:tc>
      </w:tr>
      <w:tr w:rsidR="00EB798A" w14:paraId="55F4EB4A" w14:textId="77777777" w:rsidTr="00C6034B">
        <w:trPr>
          <w:trHeight w:val="1340"/>
        </w:trPr>
        <w:tc>
          <w:tcPr>
            <w:tcW w:w="1364" w:type="dxa"/>
            <w:tcBorders>
              <w:top w:val="single" w:sz="6" w:space="0" w:color="000000"/>
            </w:tcBorders>
          </w:tcPr>
          <w:p w14:paraId="76EE8735" w14:textId="77777777" w:rsidR="00EB798A" w:rsidRDefault="00EB798A" w:rsidP="00C6034B">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6034B">
            <w:pPr>
              <w:pStyle w:val="Normal1"/>
              <w:jc w:val="both"/>
            </w:pPr>
            <w:r>
              <w:rPr>
                <w:rFonts w:ascii="Arial" w:eastAsia="Arial" w:hAnsi="Arial" w:cs="Arial"/>
                <w:b/>
                <w:sz w:val="22"/>
                <w:szCs w:val="22"/>
              </w:rPr>
              <w:t xml:space="preserve">Regulations 57(1) and (2) </w:t>
            </w:r>
          </w:p>
          <w:p w14:paraId="3F1A215B" w14:textId="77777777" w:rsidR="00EB798A" w:rsidRDefault="00EB798A" w:rsidP="00C6034B">
            <w:pPr>
              <w:pStyle w:val="Normal1"/>
              <w:jc w:val="both"/>
            </w:pPr>
            <w:r>
              <w:rPr>
                <w:rFonts w:ascii="Arial" w:eastAsia="Arial" w:hAnsi="Arial" w:cs="Arial"/>
                <w:sz w:val="22"/>
                <w:szCs w:val="22"/>
              </w:rPr>
              <w:t xml:space="preserve">The detailed grounds for mandatory exclusion of an organisation are set out on this </w:t>
            </w:r>
            <w:hyperlink r:id="rId27"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6034B">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8"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6034B">
        <w:tc>
          <w:tcPr>
            <w:tcW w:w="1364" w:type="dxa"/>
          </w:tcPr>
          <w:p w14:paraId="2FF34981" w14:textId="77777777" w:rsidR="00EB798A" w:rsidRDefault="00EB798A" w:rsidP="00C6034B">
            <w:pPr>
              <w:pStyle w:val="Normal1"/>
              <w:tabs>
                <w:tab w:val="left" w:pos="0"/>
              </w:tabs>
              <w:spacing w:before="100"/>
              <w:jc w:val="both"/>
            </w:pPr>
          </w:p>
        </w:tc>
        <w:tc>
          <w:tcPr>
            <w:tcW w:w="4444" w:type="dxa"/>
          </w:tcPr>
          <w:p w14:paraId="2357A89D" w14:textId="77777777" w:rsidR="00EB798A" w:rsidRDefault="00EB798A" w:rsidP="00C6034B">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6034B">
            <w:pPr>
              <w:pStyle w:val="Normal1"/>
              <w:jc w:val="both"/>
            </w:pPr>
            <w:bookmarkStart w:id="91" w:name="_17dp8vu"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6034B">
            <w:pPr>
              <w:pStyle w:val="Normal1"/>
              <w:jc w:val="both"/>
            </w:pPr>
            <w:bookmarkStart w:id="92" w:name="_3rdcrjn" w:colFirst="0" w:colLast="0"/>
            <w:bookmarkEnd w:id="92"/>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6034B">
            <w:pPr>
              <w:pStyle w:val="Normal1"/>
              <w:jc w:val="both"/>
            </w:pPr>
            <w:r>
              <w:rPr>
                <w:rFonts w:ascii="Arial" w:eastAsia="Arial" w:hAnsi="Arial" w:cs="Arial"/>
                <w:sz w:val="20"/>
                <w:szCs w:val="20"/>
              </w:rPr>
              <w:t>If Yes please provide details at 2.1(b)</w:t>
            </w:r>
          </w:p>
        </w:tc>
      </w:tr>
      <w:tr w:rsidR="00EB798A" w14:paraId="1B7013AE" w14:textId="77777777" w:rsidTr="00C6034B">
        <w:tc>
          <w:tcPr>
            <w:tcW w:w="1364" w:type="dxa"/>
          </w:tcPr>
          <w:p w14:paraId="69053E61" w14:textId="77777777" w:rsidR="00EB798A" w:rsidRDefault="00EB798A" w:rsidP="00C6034B">
            <w:pPr>
              <w:pStyle w:val="Normal1"/>
              <w:tabs>
                <w:tab w:val="left" w:pos="743"/>
              </w:tabs>
              <w:spacing w:before="100"/>
              <w:jc w:val="both"/>
            </w:pPr>
          </w:p>
        </w:tc>
        <w:tc>
          <w:tcPr>
            <w:tcW w:w="4444" w:type="dxa"/>
          </w:tcPr>
          <w:p w14:paraId="09370E2C" w14:textId="77777777" w:rsidR="00EB798A" w:rsidRDefault="00EB798A" w:rsidP="00C6034B">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C6034B">
            <w:pPr>
              <w:pStyle w:val="Normal1"/>
              <w:jc w:val="both"/>
            </w:pPr>
            <w:bookmarkStart w:id="93" w:name="_26in1rg"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6034B">
            <w:pPr>
              <w:pStyle w:val="Normal1"/>
              <w:jc w:val="both"/>
            </w:pPr>
            <w:bookmarkStart w:id="94" w:name="_lnxbz9"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6034B">
            <w:pPr>
              <w:pStyle w:val="Normal1"/>
              <w:jc w:val="both"/>
            </w:pPr>
            <w:r>
              <w:rPr>
                <w:rFonts w:ascii="Arial" w:eastAsia="Arial" w:hAnsi="Arial" w:cs="Arial"/>
                <w:sz w:val="20"/>
                <w:szCs w:val="20"/>
              </w:rPr>
              <w:t>If Yes please provide details at 2.1(b)</w:t>
            </w:r>
          </w:p>
        </w:tc>
      </w:tr>
      <w:tr w:rsidR="00EB798A" w14:paraId="3F95B9D2" w14:textId="77777777" w:rsidTr="00C6034B">
        <w:trPr>
          <w:trHeight w:val="240"/>
        </w:trPr>
        <w:tc>
          <w:tcPr>
            <w:tcW w:w="1364" w:type="dxa"/>
          </w:tcPr>
          <w:p w14:paraId="35AFCB36" w14:textId="77777777" w:rsidR="00EB798A" w:rsidRDefault="00EB798A" w:rsidP="00C6034B">
            <w:pPr>
              <w:pStyle w:val="Normal1"/>
              <w:tabs>
                <w:tab w:val="left" w:pos="34"/>
              </w:tabs>
              <w:spacing w:before="100"/>
              <w:jc w:val="both"/>
            </w:pPr>
          </w:p>
        </w:tc>
        <w:tc>
          <w:tcPr>
            <w:tcW w:w="4444" w:type="dxa"/>
          </w:tcPr>
          <w:p w14:paraId="341397A8" w14:textId="77777777" w:rsidR="00EB798A" w:rsidRDefault="00EB798A" w:rsidP="00C6034B">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C6034B">
            <w:pPr>
              <w:pStyle w:val="Normal1"/>
              <w:jc w:val="both"/>
            </w:pPr>
            <w:bookmarkStart w:id="95" w:name="_35nkun2" w:colFirst="0" w:colLast="0"/>
            <w:bookmarkEnd w:id="95"/>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6034B">
            <w:pPr>
              <w:pStyle w:val="Normal1"/>
              <w:jc w:val="both"/>
            </w:pPr>
            <w:bookmarkStart w:id="96" w:name="_1ksv4uv" w:colFirst="0" w:colLast="0"/>
            <w:bookmarkEnd w:id="96"/>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6034B">
            <w:pPr>
              <w:pStyle w:val="Normal1"/>
              <w:jc w:val="both"/>
            </w:pPr>
            <w:r>
              <w:rPr>
                <w:rFonts w:ascii="Arial" w:eastAsia="Arial" w:hAnsi="Arial" w:cs="Arial"/>
                <w:sz w:val="20"/>
                <w:szCs w:val="20"/>
              </w:rPr>
              <w:t>If Yes please provide details at 2.1(b)</w:t>
            </w:r>
          </w:p>
        </w:tc>
      </w:tr>
      <w:tr w:rsidR="00EB798A" w14:paraId="3868FEA4" w14:textId="77777777" w:rsidTr="00C6034B">
        <w:tc>
          <w:tcPr>
            <w:tcW w:w="1364" w:type="dxa"/>
          </w:tcPr>
          <w:p w14:paraId="6E068F11" w14:textId="77777777" w:rsidR="00EB798A" w:rsidRDefault="00EB798A" w:rsidP="00C6034B">
            <w:pPr>
              <w:pStyle w:val="Normal1"/>
              <w:spacing w:before="100"/>
              <w:jc w:val="both"/>
            </w:pPr>
          </w:p>
        </w:tc>
        <w:tc>
          <w:tcPr>
            <w:tcW w:w="4444" w:type="dxa"/>
          </w:tcPr>
          <w:p w14:paraId="0CAB80F4" w14:textId="77777777" w:rsidR="00EB798A" w:rsidRDefault="00EB798A" w:rsidP="00C6034B">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6034B">
            <w:pPr>
              <w:pStyle w:val="Normal1"/>
              <w:jc w:val="both"/>
            </w:pPr>
            <w:bookmarkStart w:id="97" w:name="_44sinio" w:colFirst="0" w:colLast="0"/>
            <w:bookmarkEnd w:id="97"/>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6034B">
            <w:pPr>
              <w:pStyle w:val="Normal1"/>
              <w:jc w:val="both"/>
            </w:pPr>
            <w:bookmarkStart w:id="98" w:name="_2jxsxqh"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6034B">
            <w:pPr>
              <w:pStyle w:val="Normal1"/>
              <w:jc w:val="both"/>
            </w:pPr>
            <w:r>
              <w:rPr>
                <w:rFonts w:ascii="Arial" w:eastAsia="Arial" w:hAnsi="Arial" w:cs="Arial"/>
                <w:sz w:val="20"/>
                <w:szCs w:val="20"/>
              </w:rPr>
              <w:t>If Yes please provide details at 2.1(b)</w:t>
            </w:r>
          </w:p>
        </w:tc>
      </w:tr>
      <w:tr w:rsidR="00EB798A" w14:paraId="08B1E9C1" w14:textId="77777777" w:rsidTr="00C6034B">
        <w:tc>
          <w:tcPr>
            <w:tcW w:w="1364" w:type="dxa"/>
          </w:tcPr>
          <w:p w14:paraId="2EFD9AD8" w14:textId="77777777" w:rsidR="00EB798A" w:rsidRDefault="00EB798A" w:rsidP="00C6034B">
            <w:pPr>
              <w:pStyle w:val="Normal1"/>
              <w:jc w:val="both"/>
            </w:pPr>
          </w:p>
        </w:tc>
        <w:tc>
          <w:tcPr>
            <w:tcW w:w="4444" w:type="dxa"/>
          </w:tcPr>
          <w:p w14:paraId="522A0BF6" w14:textId="77777777" w:rsidR="00EB798A" w:rsidRDefault="00EB798A" w:rsidP="00C6034B">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C6034B">
            <w:pPr>
              <w:pStyle w:val="Normal1"/>
              <w:jc w:val="both"/>
            </w:pPr>
            <w:bookmarkStart w:id="99" w:name="_z337ya" w:colFirst="0" w:colLast="0"/>
            <w:bookmarkEnd w:id="99"/>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6034B">
            <w:pPr>
              <w:pStyle w:val="Normal1"/>
              <w:jc w:val="both"/>
            </w:pPr>
            <w:bookmarkStart w:id="100" w:name="_3j2qqm3"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6034B">
            <w:pPr>
              <w:pStyle w:val="Normal1"/>
              <w:jc w:val="both"/>
            </w:pPr>
            <w:r>
              <w:rPr>
                <w:rFonts w:ascii="Arial" w:eastAsia="Arial" w:hAnsi="Arial" w:cs="Arial"/>
                <w:sz w:val="20"/>
                <w:szCs w:val="20"/>
              </w:rPr>
              <w:t>If Yes please provide details at 2.1(b)</w:t>
            </w:r>
          </w:p>
        </w:tc>
      </w:tr>
      <w:tr w:rsidR="00EB798A" w14:paraId="29C3D2C1" w14:textId="77777777" w:rsidTr="00C6034B">
        <w:trPr>
          <w:trHeight w:val="560"/>
        </w:trPr>
        <w:tc>
          <w:tcPr>
            <w:tcW w:w="1364" w:type="dxa"/>
          </w:tcPr>
          <w:p w14:paraId="2C614B09" w14:textId="77777777" w:rsidR="00EB798A" w:rsidRDefault="00EB798A" w:rsidP="00C6034B">
            <w:pPr>
              <w:pStyle w:val="Normal1"/>
              <w:spacing w:before="100"/>
              <w:ind w:right="317"/>
              <w:jc w:val="both"/>
            </w:pPr>
          </w:p>
        </w:tc>
        <w:tc>
          <w:tcPr>
            <w:tcW w:w="4444" w:type="dxa"/>
          </w:tcPr>
          <w:p w14:paraId="2B885B68" w14:textId="77777777" w:rsidR="00EB798A" w:rsidRDefault="00EB798A" w:rsidP="00C6034B">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6034B">
            <w:pPr>
              <w:pStyle w:val="Normal1"/>
              <w:jc w:val="both"/>
            </w:pPr>
            <w:bookmarkStart w:id="101" w:name="_1y810tw"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6034B">
            <w:pPr>
              <w:pStyle w:val="Normal1"/>
              <w:jc w:val="both"/>
            </w:pPr>
            <w:bookmarkStart w:id="102" w:name="_4i7ojhp"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6034B">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C6034B">
        <w:tc>
          <w:tcPr>
            <w:tcW w:w="1364" w:type="dxa"/>
          </w:tcPr>
          <w:p w14:paraId="5878F846" w14:textId="77777777" w:rsidR="00EB798A" w:rsidRDefault="00EB798A" w:rsidP="00C6034B">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C6034B">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C6034B">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C6034B">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C6034B">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6034B">
            <w:pPr>
              <w:pStyle w:val="Normal1"/>
              <w:keepLines/>
              <w:widowControl w:val="0"/>
              <w:jc w:val="both"/>
            </w:pPr>
          </w:p>
        </w:tc>
      </w:tr>
      <w:tr w:rsidR="00EB798A" w14:paraId="166E8D55" w14:textId="77777777" w:rsidTr="00C6034B">
        <w:tc>
          <w:tcPr>
            <w:tcW w:w="1364" w:type="dxa"/>
          </w:tcPr>
          <w:p w14:paraId="5E7154B8" w14:textId="77777777" w:rsidR="00EB798A" w:rsidRDefault="00EB798A" w:rsidP="00C6034B">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C6034B">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9DF9895" w14:textId="77777777" w:rsidR="00EB798A" w:rsidRDefault="00EB798A" w:rsidP="00C6034B">
            <w:pPr>
              <w:pStyle w:val="Normal1"/>
              <w:keepLines/>
              <w:widowControl w:val="0"/>
              <w:jc w:val="both"/>
            </w:pPr>
            <w:bookmarkStart w:id="103" w:name="_2xcytpi" w:colFirst="0" w:colLast="0"/>
            <w:bookmarkEnd w:id="103"/>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6034B">
            <w:pPr>
              <w:pStyle w:val="Normal1"/>
              <w:keepLines/>
              <w:widowControl w:val="0"/>
              <w:jc w:val="both"/>
            </w:pPr>
            <w:bookmarkStart w:id="104" w:name="_1ci93xb" w:colFirst="0" w:colLast="0"/>
            <w:bookmarkEnd w:id="104"/>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6034B">
            <w:pPr>
              <w:pStyle w:val="Normal1"/>
              <w:keepLines/>
              <w:widowControl w:val="0"/>
              <w:jc w:val="both"/>
            </w:pPr>
          </w:p>
        </w:tc>
      </w:tr>
      <w:tr w:rsidR="00EB798A" w14:paraId="0B0FCBCE" w14:textId="77777777" w:rsidTr="00C6034B">
        <w:tc>
          <w:tcPr>
            <w:tcW w:w="1364" w:type="dxa"/>
          </w:tcPr>
          <w:p w14:paraId="2A30BFD6" w14:textId="77777777" w:rsidR="00EB798A" w:rsidRDefault="00EB798A" w:rsidP="00C6034B">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C6034B">
            <w:pPr>
              <w:pStyle w:val="Normal1"/>
              <w:spacing w:before="100"/>
              <w:jc w:val="both"/>
            </w:pPr>
            <w:r>
              <w:rPr>
                <w:rFonts w:ascii="Arial" w:eastAsia="Arial" w:hAnsi="Arial" w:cs="Arial"/>
                <w:b/>
                <w:sz w:val="22"/>
                <w:szCs w:val="22"/>
              </w:rPr>
              <w:t>Regulation 57(3)</w:t>
            </w:r>
          </w:p>
          <w:p w14:paraId="3F7ACB86" w14:textId="77777777" w:rsidR="00EB798A" w:rsidRDefault="00EB798A" w:rsidP="00C6034B">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w:t>
            </w:r>
            <w:r>
              <w:rPr>
                <w:rFonts w:ascii="Arial" w:eastAsia="Arial" w:hAnsi="Arial" w:cs="Arial"/>
                <w:sz w:val="22"/>
                <w:szCs w:val="22"/>
              </w:rPr>
              <w:lastRenderedPageBreak/>
              <w:t>tax or social security contributions?</w:t>
            </w:r>
          </w:p>
          <w:p w14:paraId="64DE9F35" w14:textId="77777777" w:rsidR="00EB798A" w:rsidRDefault="00EB798A" w:rsidP="00C6034B">
            <w:pPr>
              <w:pStyle w:val="Normal1"/>
              <w:spacing w:before="100"/>
              <w:jc w:val="both"/>
            </w:pPr>
          </w:p>
        </w:tc>
        <w:tc>
          <w:tcPr>
            <w:tcW w:w="3548" w:type="dxa"/>
          </w:tcPr>
          <w:p w14:paraId="4B8E91B0" w14:textId="77777777" w:rsidR="00EB798A" w:rsidRDefault="00EB798A" w:rsidP="00C6034B">
            <w:pPr>
              <w:pStyle w:val="Normal1"/>
              <w:jc w:val="both"/>
            </w:pPr>
            <w:bookmarkStart w:id="105" w:name="_3whwml4" w:colFirst="0" w:colLast="0"/>
            <w:bookmarkEnd w:id="105"/>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6034B">
            <w:pPr>
              <w:pStyle w:val="Normal1"/>
              <w:jc w:val="both"/>
            </w:pPr>
            <w:bookmarkStart w:id="106" w:name="_2bn6wsx"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6034B">
            <w:pPr>
              <w:pStyle w:val="Normal1"/>
              <w:jc w:val="both"/>
            </w:pPr>
          </w:p>
        </w:tc>
      </w:tr>
      <w:tr w:rsidR="00EB798A" w14:paraId="0171696E" w14:textId="77777777" w:rsidTr="00C6034B">
        <w:tc>
          <w:tcPr>
            <w:tcW w:w="1364" w:type="dxa"/>
          </w:tcPr>
          <w:p w14:paraId="780A5A00" w14:textId="77777777" w:rsidR="00EB798A" w:rsidRDefault="00EB798A" w:rsidP="00C6034B">
            <w:pPr>
              <w:pStyle w:val="Normal1"/>
              <w:spacing w:before="100"/>
              <w:jc w:val="both"/>
            </w:pPr>
            <w:r>
              <w:rPr>
                <w:rFonts w:ascii="Arial" w:eastAsia="Arial" w:hAnsi="Arial" w:cs="Arial"/>
                <w:sz w:val="22"/>
                <w:szCs w:val="22"/>
              </w:rPr>
              <w:lastRenderedPageBreak/>
              <w:t>2.3(b)</w:t>
            </w:r>
          </w:p>
        </w:tc>
        <w:tc>
          <w:tcPr>
            <w:tcW w:w="4444" w:type="dxa"/>
          </w:tcPr>
          <w:p w14:paraId="402BACBC" w14:textId="77777777" w:rsidR="00EB798A" w:rsidRDefault="00EB798A" w:rsidP="00C6034B">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C6034B">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6034B">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6034B">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6034B">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6034B">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6034B">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6034B">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6034B">
            <w:pPr>
              <w:pStyle w:val="Normal1"/>
              <w:spacing w:before="100"/>
              <w:jc w:val="both"/>
            </w:pPr>
            <w:r>
              <w:rPr>
                <w:rFonts w:ascii="Arial" w:eastAsia="Arial" w:hAnsi="Arial" w:cs="Arial"/>
                <w:sz w:val="22"/>
                <w:szCs w:val="22"/>
              </w:rPr>
              <w:t>Response</w:t>
            </w:r>
          </w:p>
        </w:tc>
      </w:tr>
      <w:tr w:rsidR="00EB798A" w14:paraId="6DC3A684" w14:textId="77777777" w:rsidTr="00C6034B">
        <w:trPr>
          <w:trHeight w:val="400"/>
        </w:trPr>
        <w:tc>
          <w:tcPr>
            <w:tcW w:w="1230" w:type="dxa"/>
            <w:tcBorders>
              <w:top w:val="single" w:sz="6" w:space="0" w:color="000000"/>
            </w:tcBorders>
          </w:tcPr>
          <w:p w14:paraId="22AB9E14" w14:textId="77777777" w:rsidR="00EB798A" w:rsidRDefault="00EB798A" w:rsidP="00C6034B">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6034B">
            <w:pPr>
              <w:pStyle w:val="Normal1"/>
              <w:spacing w:before="100"/>
              <w:jc w:val="both"/>
            </w:pPr>
            <w:r>
              <w:rPr>
                <w:rFonts w:ascii="Arial" w:eastAsia="Arial" w:hAnsi="Arial" w:cs="Arial"/>
                <w:b/>
                <w:sz w:val="22"/>
                <w:szCs w:val="22"/>
              </w:rPr>
              <w:t>Regulation 57 (8)</w:t>
            </w:r>
          </w:p>
          <w:p w14:paraId="13859900" w14:textId="77777777" w:rsidR="00EB798A" w:rsidRDefault="00EB798A" w:rsidP="00C6034B">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6034B">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6034B">
        <w:tc>
          <w:tcPr>
            <w:tcW w:w="1230" w:type="dxa"/>
          </w:tcPr>
          <w:p w14:paraId="05D80C7E" w14:textId="77777777" w:rsidR="00EB798A" w:rsidRDefault="00EB798A" w:rsidP="00C6034B">
            <w:pPr>
              <w:pStyle w:val="Normal1"/>
              <w:tabs>
                <w:tab w:val="left" w:pos="0"/>
              </w:tabs>
              <w:jc w:val="both"/>
            </w:pPr>
            <w:r>
              <w:rPr>
                <w:rFonts w:ascii="Arial" w:eastAsia="Arial" w:hAnsi="Arial" w:cs="Arial"/>
                <w:sz w:val="22"/>
                <w:szCs w:val="22"/>
              </w:rPr>
              <w:t>3.1(a)</w:t>
            </w:r>
          </w:p>
          <w:p w14:paraId="4C63FF09" w14:textId="77777777" w:rsidR="00EB798A" w:rsidRDefault="00EB798A" w:rsidP="00C6034B">
            <w:pPr>
              <w:pStyle w:val="Normal1"/>
              <w:tabs>
                <w:tab w:val="left" w:pos="0"/>
              </w:tabs>
              <w:jc w:val="both"/>
            </w:pPr>
          </w:p>
          <w:p w14:paraId="333BDE21" w14:textId="77777777" w:rsidR="00EB798A" w:rsidRDefault="00EB798A" w:rsidP="00C6034B">
            <w:pPr>
              <w:pStyle w:val="Normal1"/>
              <w:tabs>
                <w:tab w:val="left" w:pos="0"/>
              </w:tabs>
              <w:jc w:val="both"/>
            </w:pPr>
          </w:p>
        </w:tc>
        <w:tc>
          <w:tcPr>
            <w:tcW w:w="4575" w:type="dxa"/>
          </w:tcPr>
          <w:p w14:paraId="1AC55402" w14:textId="77777777" w:rsidR="00EB798A" w:rsidRDefault="00EB798A" w:rsidP="00C6034B">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6034B">
            <w:pPr>
              <w:pStyle w:val="Normal1"/>
              <w:jc w:val="both"/>
            </w:pPr>
            <w:bookmarkStart w:id="107" w:name="_qsh70q"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6034B">
            <w:pPr>
              <w:pStyle w:val="Normal1"/>
              <w:jc w:val="both"/>
            </w:pPr>
            <w:bookmarkStart w:id="108" w:name="_3as4poj"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6034B">
            <w:pPr>
              <w:pStyle w:val="Normal1"/>
              <w:jc w:val="both"/>
            </w:pPr>
            <w:r>
              <w:rPr>
                <w:rFonts w:ascii="Arial" w:eastAsia="Arial" w:hAnsi="Arial" w:cs="Arial"/>
                <w:sz w:val="22"/>
                <w:szCs w:val="22"/>
              </w:rPr>
              <w:t>If yes please provide details at 3.2</w:t>
            </w:r>
          </w:p>
        </w:tc>
      </w:tr>
      <w:tr w:rsidR="00EB798A" w14:paraId="4F43AA20" w14:textId="77777777" w:rsidTr="00C6034B">
        <w:tc>
          <w:tcPr>
            <w:tcW w:w="1230" w:type="dxa"/>
          </w:tcPr>
          <w:p w14:paraId="48DA0182" w14:textId="77777777" w:rsidR="00EB798A" w:rsidRDefault="00EB798A" w:rsidP="00C6034B">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C6034B">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6034B">
            <w:pPr>
              <w:pStyle w:val="Normal1"/>
              <w:jc w:val="both"/>
            </w:pPr>
            <w:bookmarkStart w:id="109" w:name="_1pxezwc"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6034B">
            <w:pPr>
              <w:pStyle w:val="Normal1"/>
              <w:jc w:val="both"/>
            </w:pPr>
            <w:bookmarkStart w:id="110" w:name="_49x2ik5"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6034B">
            <w:pPr>
              <w:pStyle w:val="Normal1"/>
              <w:jc w:val="both"/>
            </w:pPr>
            <w:r>
              <w:rPr>
                <w:rFonts w:ascii="Arial" w:eastAsia="Arial" w:hAnsi="Arial" w:cs="Arial"/>
                <w:sz w:val="22"/>
                <w:szCs w:val="22"/>
              </w:rPr>
              <w:t>If yes please provide details at 3.2</w:t>
            </w:r>
          </w:p>
        </w:tc>
      </w:tr>
      <w:tr w:rsidR="00EB798A" w14:paraId="38A1D1A3" w14:textId="77777777" w:rsidTr="00C6034B">
        <w:tc>
          <w:tcPr>
            <w:tcW w:w="1230" w:type="dxa"/>
          </w:tcPr>
          <w:p w14:paraId="71E2771F" w14:textId="77777777" w:rsidR="00EB798A" w:rsidRDefault="00EB798A" w:rsidP="00C6034B">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C6034B">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6034B">
            <w:pPr>
              <w:pStyle w:val="Normal1"/>
              <w:jc w:val="both"/>
            </w:pPr>
            <w:bookmarkStart w:id="111" w:name="_2p2csry"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6034B">
            <w:pPr>
              <w:pStyle w:val="Normal1"/>
              <w:jc w:val="both"/>
            </w:pPr>
            <w:bookmarkStart w:id="112" w:name="_147n2zr"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6034B">
            <w:pPr>
              <w:pStyle w:val="Normal1"/>
              <w:jc w:val="both"/>
            </w:pPr>
            <w:r>
              <w:rPr>
                <w:rFonts w:ascii="Arial" w:eastAsia="Arial" w:hAnsi="Arial" w:cs="Arial"/>
                <w:sz w:val="22"/>
                <w:szCs w:val="22"/>
              </w:rPr>
              <w:t>If yes please provide details at 3.2</w:t>
            </w:r>
          </w:p>
        </w:tc>
      </w:tr>
      <w:tr w:rsidR="00EB798A" w14:paraId="3E4CF52C" w14:textId="77777777" w:rsidTr="00C6034B">
        <w:tc>
          <w:tcPr>
            <w:tcW w:w="1230" w:type="dxa"/>
          </w:tcPr>
          <w:p w14:paraId="32F43E2C" w14:textId="77777777" w:rsidR="00EB798A" w:rsidRDefault="00EB798A" w:rsidP="00C6034B">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C6034B">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w:t>
            </w:r>
            <w:r>
              <w:rPr>
                <w:rFonts w:ascii="Arial" w:eastAsia="Arial" w:hAnsi="Arial" w:cs="Arial"/>
                <w:sz w:val="22"/>
                <w:szCs w:val="22"/>
              </w:rPr>
              <w:lastRenderedPageBreak/>
              <w:t>laws and regulations of any State?</w:t>
            </w:r>
          </w:p>
        </w:tc>
        <w:tc>
          <w:tcPr>
            <w:tcW w:w="3547" w:type="dxa"/>
          </w:tcPr>
          <w:p w14:paraId="6593991B" w14:textId="77777777" w:rsidR="00EB798A" w:rsidRDefault="00EB798A" w:rsidP="00C6034B">
            <w:pPr>
              <w:pStyle w:val="Normal1"/>
              <w:jc w:val="both"/>
            </w:pPr>
            <w:bookmarkStart w:id="113" w:name="_3o7alnk" w:colFirst="0" w:colLast="0"/>
            <w:bookmarkEnd w:id="11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6A657B3F" w14:textId="77777777" w:rsidR="00EB798A" w:rsidRDefault="00EB798A" w:rsidP="00C6034B">
            <w:pPr>
              <w:pStyle w:val="Normal1"/>
              <w:jc w:val="both"/>
            </w:pPr>
            <w:bookmarkStart w:id="114" w:name="_23ckvvd"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6034B">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C6034B">
            <w:pPr>
              <w:pStyle w:val="Normal1"/>
              <w:spacing w:before="100"/>
              <w:jc w:val="both"/>
            </w:pPr>
          </w:p>
          <w:p w14:paraId="2B2ED277" w14:textId="77777777" w:rsidR="00EB798A" w:rsidRDefault="00EB798A" w:rsidP="00C6034B">
            <w:pPr>
              <w:pStyle w:val="Normal1"/>
              <w:spacing w:before="100"/>
              <w:jc w:val="both"/>
            </w:pPr>
          </w:p>
        </w:tc>
      </w:tr>
      <w:tr w:rsidR="00EB798A" w14:paraId="09D8F320" w14:textId="77777777" w:rsidTr="00C6034B">
        <w:trPr>
          <w:trHeight w:val="240"/>
        </w:trPr>
        <w:tc>
          <w:tcPr>
            <w:tcW w:w="1230" w:type="dxa"/>
          </w:tcPr>
          <w:p w14:paraId="29667FF0" w14:textId="77777777" w:rsidR="00EB798A" w:rsidRDefault="00EB798A" w:rsidP="00C6034B">
            <w:pPr>
              <w:pStyle w:val="Normal1"/>
              <w:tabs>
                <w:tab w:val="left" w:pos="34"/>
              </w:tabs>
              <w:spacing w:before="100"/>
              <w:jc w:val="both"/>
            </w:pPr>
            <w:r>
              <w:rPr>
                <w:rFonts w:ascii="Arial" w:eastAsia="Arial" w:hAnsi="Arial" w:cs="Arial"/>
                <w:sz w:val="22"/>
                <w:szCs w:val="22"/>
              </w:rPr>
              <w:lastRenderedPageBreak/>
              <w:t>3.1(e)</w:t>
            </w:r>
          </w:p>
        </w:tc>
        <w:tc>
          <w:tcPr>
            <w:tcW w:w="4575" w:type="dxa"/>
          </w:tcPr>
          <w:p w14:paraId="5C46E3B1" w14:textId="77777777" w:rsidR="00EB798A" w:rsidRDefault="00EB798A" w:rsidP="00C6034B">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6034B">
            <w:pPr>
              <w:pStyle w:val="Normal1"/>
              <w:jc w:val="both"/>
            </w:pPr>
            <w:bookmarkStart w:id="115" w:name="_ihv636"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6034B">
            <w:pPr>
              <w:pStyle w:val="Normal1"/>
              <w:jc w:val="both"/>
            </w:pPr>
            <w:bookmarkStart w:id="116" w:name="_32hioqz"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6034B">
            <w:pPr>
              <w:pStyle w:val="Normal1"/>
              <w:jc w:val="both"/>
            </w:pPr>
            <w:r>
              <w:rPr>
                <w:rFonts w:ascii="Arial" w:eastAsia="Arial" w:hAnsi="Arial" w:cs="Arial"/>
                <w:sz w:val="22"/>
                <w:szCs w:val="22"/>
              </w:rPr>
              <w:t>If yes please provide details at 3.2</w:t>
            </w:r>
          </w:p>
        </w:tc>
      </w:tr>
      <w:tr w:rsidR="00EB798A" w14:paraId="08F7BBAE" w14:textId="77777777" w:rsidTr="00C6034B">
        <w:tc>
          <w:tcPr>
            <w:tcW w:w="1230" w:type="dxa"/>
          </w:tcPr>
          <w:p w14:paraId="62F3C99F" w14:textId="77777777" w:rsidR="00EB798A" w:rsidRDefault="00EB798A" w:rsidP="00C6034B">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C6034B">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6034B">
            <w:pPr>
              <w:pStyle w:val="Normal1"/>
              <w:jc w:val="both"/>
            </w:pPr>
            <w:bookmarkStart w:id="117" w:name="_1hmsyys"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6034B">
            <w:pPr>
              <w:pStyle w:val="Normal1"/>
              <w:jc w:val="both"/>
            </w:pPr>
            <w:bookmarkStart w:id="118" w:name="_41mghml"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6034B">
            <w:pPr>
              <w:pStyle w:val="Normal1"/>
              <w:jc w:val="both"/>
            </w:pPr>
            <w:r>
              <w:rPr>
                <w:rFonts w:ascii="Arial" w:eastAsia="Arial" w:hAnsi="Arial" w:cs="Arial"/>
                <w:sz w:val="22"/>
                <w:szCs w:val="22"/>
              </w:rPr>
              <w:t>If yes please provide details at 3.2</w:t>
            </w:r>
          </w:p>
        </w:tc>
      </w:tr>
      <w:tr w:rsidR="00EB798A" w14:paraId="1730B3EE" w14:textId="77777777" w:rsidTr="00C6034B">
        <w:tc>
          <w:tcPr>
            <w:tcW w:w="1230" w:type="dxa"/>
          </w:tcPr>
          <w:p w14:paraId="22E7C81F" w14:textId="77777777" w:rsidR="00EB798A" w:rsidRDefault="00EB798A" w:rsidP="00C6034B">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C6034B">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6034B">
            <w:pPr>
              <w:pStyle w:val="Normal1"/>
              <w:jc w:val="both"/>
            </w:pPr>
            <w:bookmarkStart w:id="119" w:name="_2grqrue"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6034B">
            <w:pPr>
              <w:pStyle w:val="Normal1"/>
              <w:jc w:val="both"/>
            </w:pPr>
            <w:bookmarkStart w:id="120" w:name="_vx1227"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6034B">
            <w:pPr>
              <w:pStyle w:val="Normal1"/>
              <w:spacing w:before="100"/>
              <w:jc w:val="both"/>
            </w:pPr>
            <w:r>
              <w:rPr>
                <w:rFonts w:ascii="Arial" w:eastAsia="Arial" w:hAnsi="Arial" w:cs="Arial"/>
                <w:sz w:val="22"/>
                <w:szCs w:val="22"/>
              </w:rPr>
              <w:t>If yes please provide details at 3.2</w:t>
            </w:r>
          </w:p>
        </w:tc>
      </w:tr>
      <w:tr w:rsidR="00EB798A" w14:paraId="7362C9D5" w14:textId="77777777" w:rsidTr="00C6034B">
        <w:tc>
          <w:tcPr>
            <w:tcW w:w="1230" w:type="dxa"/>
          </w:tcPr>
          <w:p w14:paraId="42736C6E" w14:textId="77777777" w:rsidR="00EB798A" w:rsidRDefault="00EB798A" w:rsidP="00C6034B">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C6034B">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6034B">
            <w:pPr>
              <w:pStyle w:val="Normal1"/>
              <w:jc w:val="both"/>
            </w:pPr>
            <w:bookmarkStart w:id="121" w:name="_3fwokq0"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6034B">
            <w:pPr>
              <w:pStyle w:val="Normal1"/>
              <w:jc w:val="both"/>
            </w:pPr>
            <w:bookmarkStart w:id="122" w:name="_1v1yuxt"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6034B">
            <w:pPr>
              <w:pStyle w:val="Normal1"/>
              <w:jc w:val="both"/>
            </w:pPr>
            <w:r>
              <w:rPr>
                <w:rFonts w:ascii="Arial" w:eastAsia="Arial" w:hAnsi="Arial" w:cs="Arial"/>
                <w:sz w:val="22"/>
                <w:szCs w:val="22"/>
              </w:rPr>
              <w:t>If yes please provide details at 3.2</w:t>
            </w:r>
          </w:p>
        </w:tc>
      </w:tr>
      <w:tr w:rsidR="00EB798A" w14:paraId="21315AF3" w14:textId="77777777" w:rsidTr="00C6034B">
        <w:tc>
          <w:tcPr>
            <w:tcW w:w="1230" w:type="dxa"/>
          </w:tcPr>
          <w:p w14:paraId="2FE5F348" w14:textId="77777777" w:rsidR="00EB798A" w:rsidRDefault="00EB798A" w:rsidP="00C6034B">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C6034B">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6034B">
            <w:pPr>
              <w:pStyle w:val="Normal1"/>
              <w:jc w:val="both"/>
            </w:pPr>
            <w:bookmarkStart w:id="123" w:name="_4f1mdlm" w:colFirst="0" w:colLast="0"/>
            <w:bookmarkEnd w:id="123"/>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6034B">
            <w:pPr>
              <w:pStyle w:val="Normal1"/>
              <w:jc w:val="both"/>
            </w:pPr>
            <w:bookmarkStart w:id="124" w:name="_2u6wntf" w:colFirst="0" w:colLast="0"/>
            <w:bookmarkEnd w:id="124"/>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6034B">
            <w:pPr>
              <w:pStyle w:val="Normal1"/>
              <w:spacing w:before="100"/>
              <w:jc w:val="both"/>
            </w:pPr>
            <w:r>
              <w:rPr>
                <w:rFonts w:ascii="Arial" w:eastAsia="Arial" w:hAnsi="Arial" w:cs="Arial"/>
                <w:sz w:val="22"/>
                <w:szCs w:val="22"/>
              </w:rPr>
              <w:t>If yes please provide details at 3.2</w:t>
            </w:r>
          </w:p>
        </w:tc>
      </w:tr>
      <w:tr w:rsidR="00EB798A" w14:paraId="47422DD9" w14:textId="77777777" w:rsidTr="00C6034B">
        <w:trPr>
          <w:trHeight w:val="580"/>
        </w:trPr>
        <w:tc>
          <w:tcPr>
            <w:tcW w:w="1230" w:type="dxa"/>
          </w:tcPr>
          <w:p w14:paraId="7D7ADF43" w14:textId="77777777" w:rsidR="00EB798A" w:rsidRDefault="00EB798A" w:rsidP="00C6034B">
            <w:pPr>
              <w:pStyle w:val="Normal1"/>
              <w:jc w:val="both"/>
            </w:pPr>
            <w:r>
              <w:rPr>
                <w:rFonts w:ascii="Arial" w:eastAsia="Arial" w:hAnsi="Arial" w:cs="Arial"/>
                <w:sz w:val="22"/>
                <w:szCs w:val="22"/>
              </w:rPr>
              <w:t>3.1(j)</w:t>
            </w:r>
          </w:p>
          <w:p w14:paraId="6DD3F603" w14:textId="77777777" w:rsidR="00EB798A" w:rsidRDefault="00EB798A" w:rsidP="00C6034B">
            <w:pPr>
              <w:pStyle w:val="Normal1"/>
              <w:jc w:val="both"/>
            </w:pPr>
          </w:p>
          <w:p w14:paraId="7791C7D9" w14:textId="77777777" w:rsidR="00EB798A" w:rsidRDefault="00EB798A" w:rsidP="00C6034B">
            <w:pPr>
              <w:pStyle w:val="Normal1"/>
              <w:jc w:val="both"/>
            </w:pPr>
            <w:r>
              <w:rPr>
                <w:rFonts w:ascii="Arial" w:eastAsia="Arial" w:hAnsi="Arial" w:cs="Arial"/>
                <w:sz w:val="22"/>
                <w:szCs w:val="22"/>
              </w:rPr>
              <w:t>3.1(j) - (i)</w:t>
            </w:r>
          </w:p>
          <w:p w14:paraId="2EACCC4A" w14:textId="77777777" w:rsidR="00EB798A" w:rsidRDefault="00EB798A" w:rsidP="00C6034B">
            <w:pPr>
              <w:pStyle w:val="Normal1"/>
              <w:jc w:val="both"/>
            </w:pPr>
          </w:p>
          <w:p w14:paraId="3626017C" w14:textId="77777777" w:rsidR="00EB798A" w:rsidRDefault="00EB798A" w:rsidP="00C6034B">
            <w:pPr>
              <w:pStyle w:val="Normal1"/>
              <w:jc w:val="both"/>
            </w:pPr>
          </w:p>
          <w:p w14:paraId="6B13BA47" w14:textId="77777777" w:rsidR="00EB798A" w:rsidRDefault="00EB798A" w:rsidP="00C6034B">
            <w:pPr>
              <w:pStyle w:val="Normal1"/>
              <w:jc w:val="both"/>
            </w:pPr>
          </w:p>
          <w:p w14:paraId="6EDE1387" w14:textId="77777777" w:rsidR="00EB798A" w:rsidRDefault="00EB798A" w:rsidP="00C6034B">
            <w:pPr>
              <w:pStyle w:val="Normal1"/>
              <w:jc w:val="both"/>
            </w:pPr>
          </w:p>
          <w:p w14:paraId="58A004DF" w14:textId="77777777" w:rsidR="00EB798A" w:rsidRDefault="00EB798A" w:rsidP="00C6034B">
            <w:pPr>
              <w:pStyle w:val="Normal1"/>
              <w:jc w:val="both"/>
            </w:pPr>
          </w:p>
          <w:p w14:paraId="0DE7CF55" w14:textId="77777777" w:rsidR="00EB798A" w:rsidRDefault="00EB798A" w:rsidP="00C6034B">
            <w:pPr>
              <w:pStyle w:val="Normal1"/>
              <w:jc w:val="both"/>
            </w:pPr>
            <w:r>
              <w:rPr>
                <w:rFonts w:ascii="Arial" w:eastAsia="Arial" w:hAnsi="Arial" w:cs="Arial"/>
                <w:sz w:val="22"/>
                <w:szCs w:val="22"/>
              </w:rPr>
              <w:t>3.1(j) - (ii)</w:t>
            </w:r>
          </w:p>
          <w:p w14:paraId="1109AE13" w14:textId="77777777" w:rsidR="00EB798A" w:rsidRDefault="00EB798A" w:rsidP="00C6034B">
            <w:pPr>
              <w:pStyle w:val="Normal1"/>
              <w:jc w:val="both"/>
            </w:pPr>
          </w:p>
          <w:p w14:paraId="3B67B93D" w14:textId="77777777" w:rsidR="00EB798A" w:rsidRDefault="00EB798A" w:rsidP="00C6034B">
            <w:pPr>
              <w:pStyle w:val="Normal1"/>
              <w:jc w:val="both"/>
            </w:pPr>
          </w:p>
          <w:p w14:paraId="153A24B1" w14:textId="77777777" w:rsidR="00EB798A" w:rsidRDefault="00EB798A" w:rsidP="00C6034B">
            <w:pPr>
              <w:pStyle w:val="Normal1"/>
              <w:jc w:val="both"/>
            </w:pPr>
          </w:p>
          <w:p w14:paraId="729E515F" w14:textId="77777777" w:rsidR="00EB798A" w:rsidRDefault="00EB798A" w:rsidP="00C6034B">
            <w:pPr>
              <w:pStyle w:val="Normal1"/>
              <w:jc w:val="both"/>
            </w:pPr>
            <w:r>
              <w:rPr>
                <w:rFonts w:ascii="Arial" w:eastAsia="Arial" w:hAnsi="Arial" w:cs="Arial"/>
                <w:sz w:val="22"/>
                <w:szCs w:val="22"/>
              </w:rPr>
              <w:t>3.1(j) –(iii)</w:t>
            </w:r>
          </w:p>
          <w:p w14:paraId="3EA496C2" w14:textId="77777777" w:rsidR="00EB798A" w:rsidRDefault="00EB798A" w:rsidP="00C6034B">
            <w:pPr>
              <w:pStyle w:val="Normal1"/>
              <w:jc w:val="both"/>
            </w:pPr>
          </w:p>
          <w:p w14:paraId="4B386405" w14:textId="77777777" w:rsidR="00EB798A" w:rsidRDefault="00EB798A" w:rsidP="00C6034B">
            <w:pPr>
              <w:pStyle w:val="Normal1"/>
              <w:jc w:val="both"/>
            </w:pPr>
          </w:p>
          <w:p w14:paraId="4D6201F6" w14:textId="77777777" w:rsidR="00EB798A" w:rsidRDefault="00EB798A" w:rsidP="00C6034B">
            <w:pPr>
              <w:pStyle w:val="Normal1"/>
              <w:jc w:val="both"/>
            </w:pPr>
          </w:p>
          <w:p w14:paraId="43F214A8" w14:textId="77777777" w:rsidR="00EB798A" w:rsidRDefault="00EB798A" w:rsidP="00C6034B">
            <w:pPr>
              <w:pStyle w:val="Normal1"/>
              <w:jc w:val="both"/>
            </w:pPr>
          </w:p>
          <w:p w14:paraId="390F4627" w14:textId="77777777" w:rsidR="00EB798A" w:rsidRDefault="00EB798A" w:rsidP="00C6034B">
            <w:pPr>
              <w:pStyle w:val="Normal1"/>
              <w:jc w:val="both"/>
            </w:pPr>
            <w:r>
              <w:rPr>
                <w:rFonts w:ascii="Arial" w:eastAsia="Arial" w:hAnsi="Arial" w:cs="Arial"/>
                <w:sz w:val="22"/>
                <w:szCs w:val="22"/>
              </w:rPr>
              <w:t>3.1(j)-(iv)</w:t>
            </w:r>
          </w:p>
          <w:p w14:paraId="1A0306D5" w14:textId="77777777" w:rsidR="00EB798A" w:rsidRDefault="00EB798A" w:rsidP="00C6034B">
            <w:pPr>
              <w:pStyle w:val="Normal1"/>
              <w:jc w:val="both"/>
            </w:pPr>
          </w:p>
          <w:p w14:paraId="0129E9DB" w14:textId="77777777" w:rsidR="00EB798A" w:rsidRDefault="00EB798A" w:rsidP="00C6034B">
            <w:pPr>
              <w:pStyle w:val="Normal1"/>
              <w:jc w:val="both"/>
            </w:pPr>
          </w:p>
          <w:p w14:paraId="3FFD2D2F" w14:textId="77777777" w:rsidR="00EB798A" w:rsidRDefault="00EB798A" w:rsidP="00C6034B">
            <w:pPr>
              <w:pStyle w:val="Normal1"/>
              <w:jc w:val="both"/>
            </w:pPr>
          </w:p>
          <w:p w14:paraId="6EBB2782" w14:textId="77777777" w:rsidR="00EB798A" w:rsidRDefault="00EB798A" w:rsidP="00C6034B">
            <w:pPr>
              <w:pStyle w:val="Normal1"/>
              <w:jc w:val="both"/>
            </w:pPr>
          </w:p>
          <w:p w14:paraId="1CE79DD1" w14:textId="77777777" w:rsidR="00EB798A" w:rsidRDefault="00EB798A" w:rsidP="00C6034B">
            <w:pPr>
              <w:pStyle w:val="Normal1"/>
              <w:jc w:val="both"/>
            </w:pPr>
          </w:p>
        </w:tc>
        <w:tc>
          <w:tcPr>
            <w:tcW w:w="4575" w:type="dxa"/>
          </w:tcPr>
          <w:p w14:paraId="7C9E0A80" w14:textId="77777777" w:rsidR="00EB798A" w:rsidRDefault="00EB798A" w:rsidP="00C6034B">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C6034B">
            <w:pPr>
              <w:pStyle w:val="Normal1"/>
              <w:jc w:val="both"/>
            </w:pPr>
          </w:p>
          <w:p w14:paraId="3A1B6495" w14:textId="77777777" w:rsidR="00EB798A" w:rsidRDefault="00EB798A" w:rsidP="00C6034B">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C6034B">
            <w:pPr>
              <w:pStyle w:val="Normal1"/>
              <w:jc w:val="both"/>
            </w:pPr>
          </w:p>
          <w:p w14:paraId="216A9662" w14:textId="77777777" w:rsidR="00EB798A" w:rsidRDefault="00EB798A" w:rsidP="00C6034B">
            <w:pPr>
              <w:pStyle w:val="Normal1"/>
              <w:jc w:val="both"/>
            </w:pPr>
            <w:r>
              <w:rPr>
                <w:rFonts w:ascii="Arial" w:eastAsia="Arial" w:hAnsi="Arial" w:cs="Arial"/>
                <w:sz w:val="22"/>
                <w:szCs w:val="22"/>
              </w:rPr>
              <w:lastRenderedPageBreak/>
              <w:t>The organisation has withheld such information.</w:t>
            </w:r>
          </w:p>
          <w:p w14:paraId="1117F7A2" w14:textId="77777777" w:rsidR="00EB798A" w:rsidRDefault="00EB798A" w:rsidP="00C6034B">
            <w:pPr>
              <w:pStyle w:val="Normal1"/>
              <w:jc w:val="both"/>
            </w:pPr>
          </w:p>
          <w:p w14:paraId="5F83C702" w14:textId="77777777" w:rsidR="00EB798A" w:rsidRDefault="00EB798A" w:rsidP="00C6034B">
            <w:pPr>
              <w:pStyle w:val="Normal1"/>
              <w:jc w:val="both"/>
            </w:pPr>
          </w:p>
          <w:p w14:paraId="5D768AAA" w14:textId="77777777" w:rsidR="00EB798A" w:rsidRDefault="00EB798A" w:rsidP="00C6034B">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C6034B">
            <w:pPr>
              <w:pStyle w:val="Normal1"/>
              <w:jc w:val="both"/>
            </w:pPr>
          </w:p>
          <w:p w14:paraId="07FF5619" w14:textId="77777777" w:rsidR="00EB798A" w:rsidRDefault="00EB798A" w:rsidP="00C6034B">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6034B">
            <w:pPr>
              <w:pStyle w:val="Normal1"/>
              <w:spacing w:before="100"/>
              <w:jc w:val="both"/>
            </w:pPr>
          </w:p>
          <w:p w14:paraId="54D231B0" w14:textId="77777777" w:rsidR="00EB798A" w:rsidRDefault="00EB798A" w:rsidP="00C6034B">
            <w:pPr>
              <w:pStyle w:val="Normal1"/>
              <w:jc w:val="both"/>
            </w:pPr>
            <w:bookmarkStart w:id="125" w:name="_19c6y18" w:colFirst="0" w:colLast="0"/>
            <w:bookmarkEnd w:id="125"/>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6034B">
            <w:pPr>
              <w:pStyle w:val="Normal1"/>
              <w:jc w:val="both"/>
            </w:pPr>
            <w:bookmarkStart w:id="126" w:name="_3tbugp1" w:colFirst="0" w:colLast="0"/>
            <w:bookmarkEnd w:id="126"/>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6034B">
            <w:pPr>
              <w:pStyle w:val="Normal1"/>
              <w:jc w:val="both"/>
            </w:pPr>
            <w:r>
              <w:rPr>
                <w:rFonts w:ascii="Arial" w:eastAsia="Arial" w:hAnsi="Arial" w:cs="Arial"/>
                <w:sz w:val="22"/>
                <w:szCs w:val="22"/>
              </w:rPr>
              <w:t>If Yes please provide details at 3.2</w:t>
            </w:r>
          </w:p>
          <w:p w14:paraId="4CB6868A" w14:textId="77777777" w:rsidR="00EB798A" w:rsidRDefault="00EB798A" w:rsidP="00C6034B">
            <w:pPr>
              <w:pStyle w:val="Normal1"/>
              <w:jc w:val="both"/>
            </w:pPr>
          </w:p>
          <w:p w14:paraId="11543EE4" w14:textId="77777777" w:rsidR="00EB798A" w:rsidRDefault="00EB798A" w:rsidP="00C6034B">
            <w:pPr>
              <w:pStyle w:val="Normal1"/>
              <w:jc w:val="both"/>
            </w:pPr>
          </w:p>
          <w:p w14:paraId="67FD73BD" w14:textId="77777777" w:rsidR="00EB798A" w:rsidRDefault="00EB798A" w:rsidP="00C6034B">
            <w:pPr>
              <w:pStyle w:val="Normal1"/>
              <w:jc w:val="both"/>
            </w:pPr>
            <w:bookmarkStart w:id="127" w:name="_28h4qwu" w:colFirst="0" w:colLast="0"/>
            <w:bookmarkEnd w:id="127"/>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6034B">
            <w:pPr>
              <w:pStyle w:val="Normal1"/>
              <w:jc w:val="both"/>
            </w:pPr>
            <w:bookmarkStart w:id="128" w:name="_nmf14n" w:colFirst="0" w:colLast="0"/>
            <w:bookmarkEnd w:id="128"/>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6034B">
            <w:pPr>
              <w:pStyle w:val="Normal1"/>
              <w:jc w:val="both"/>
            </w:pPr>
            <w:r>
              <w:rPr>
                <w:rFonts w:ascii="Arial" w:eastAsia="Arial" w:hAnsi="Arial" w:cs="Arial"/>
                <w:sz w:val="22"/>
                <w:szCs w:val="22"/>
              </w:rPr>
              <w:lastRenderedPageBreak/>
              <w:t>If Yes please provide details at 3.2</w:t>
            </w:r>
          </w:p>
          <w:p w14:paraId="502FAAE5" w14:textId="77777777" w:rsidR="00EB798A" w:rsidRDefault="00EB798A" w:rsidP="00C6034B">
            <w:pPr>
              <w:pStyle w:val="Normal1"/>
              <w:jc w:val="both"/>
            </w:pPr>
          </w:p>
          <w:p w14:paraId="4FBBEDE4"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6034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6034B">
            <w:pPr>
              <w:pStyle w:val="Normal1"/>
              <w:jc w:val="both"/>
            </w:pPr>
            <w:r>
              <w:rPr>
                <w:rFonts w:ascii="Arial" w:eastAsia="Arial" w:hAnsi="Arial" w:cs="Arial"/>
                <w:sz w:val="22"/>
                <w:szCs w:val="22"/>
              </w:rPr>
              <w:t>If Yes please provide details at 3.2</w:t>
            </w:r>
          </w:p>
          <w:p w14:paraId="10AFEC1D" w14:textId="77777777" w:rsidR="00EB798A" w:rsidRDefault="00EB798A" w:rsidP="00C6034B">
            <w:pPr>
              <w:pStyle w:val="Normal1"/>
              <w:jc w:val="both"/>
            </w:pPr>
          </w:p>
          <w:p w14:paraId="4801BEF2" w14:textId="77777777" w:rsidR="00EB798A" w:rsidRDefault="00EB798A" w:rsidP="00C6034B">
            <w:pPr>
              <w:pStyle w:val="Normal1"/>
              <w:jc w:val="both"/>
            </w:pPr>
          </w:p>
          <w:p w14:paraId="06071C6A"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6034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6034B">
            <w:pPr>
              <w:pStyle w:val="Normal1"/>
              <w:jc w:val="both"/>
            </w:pPr>
            <w:r>
              <w:rPr>
                <w:rFonts w:ascii="Arial" w:eastAsia="Arial" w:hAnsi="Arial" w:cs="Arial"/>
                <w:sz w:val="22"/>
                <w:szCs w:val="22"/>
              </w:rPr>
              <w:t>If Yes please provide details at 3.2</w:t>
            </w:r>
          </w:p>
          <w:p w14:paraId="491C0280" w14:textId="77777777" w:rsidR="00EB798A" w:rsidRDefault="00EB798A" w:rsidP="00C6034B">
            <w:pPr>
              <w:pStyle w:val="Normal1"/>
              <w:jc w:val="both"/>
            </w:pPr>
          </w:p>
          <w:p w14:paraId="5298B41A" w14:textId="77777777" w:rsidR="00EB798A" w:rsidRDefault="00EB798A" w:rsidP="00C6034B">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6034B">
        <w:tc>
          <w:tcPr>
            <w:tcW w:w="1257" w:type="dxa"/>
          </w:tcPr>
          <w:p w14:paraId="1A0E78C7" w14:textId="77777777" w:rsidR="00EB798A" w:rsidRDefault="00EB798A" w:rsidP="00C6034B">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6034B">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5BC1B52" w14:textId="77777777" w:rsidR="00EB798A" w:rsidRDefault="00EB798A" w:rsidP="00C6034B">
            <w:pPr>
              <w:pStyle w:val="Normal1"/>
              <w:spacing w:before="100"/>
              <w:jc w:val="both"/>
            </w:pPr>
          </w:p>
        </w:tc>
      </w:tr>
    </w:tbl>
    <w:p w14:paraId="294EA03B" w14:textId="77777777" w:rsidR="00EB798A" w:rsidRDefault="00EB798A" w:rsidP="00EB798A">
      <w:pPr>
        <w:pStyle w:val="Normal1"/>
        <w:ind w:left="851" w:right="849"/>
        <w:jc w:val="both"/>
      </w:pPr>
      <w:bookmarkStart w:id="129" w:name="_37m2jsg" w:colFirst="0" w:colLast="0"/>
      <w:bookmarkEnd w:id="129"/>
    </w:p>
    <w:p w14:paraId="4865B76C" w14:textId="77777777" w:rsidR="00EB798A" w:rsidRDefault="00EB798A" w:rsidP="00EB798A">
      <w:pPr>
        <w:pStyle w:val="Normal1"/>
        <w:ind w:left="-525" w:right="-525"/>
        <w:jc w:val="both"/>
      </w:pPr>
      <w:bookmarkStart w:id="130" w:name="_1mrcu09" w:colFirst="0" w:colLast="0"/>
      <w:bookmarkEnd w:id="130"/>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31" w:name="_46r0co2" w:colFirst="0" w:colLast="0"/>
      <w:bookmarkEnd w:id="131"/>
      <w:r>
        <w:rPr>
          <w:rFonts w:ascii="Arial" w:eastAsia="Arial" w:hAnsi="Arial" w:cs="Arial"/>
          <w:b/>
          <w:sz w:val="36"/>
          <w:szCs w:val="36"/>
        </w:rPr>
        <w:t>Part 3: Selection Questions</w:t>
      </w:r>
      <w:r>
        <w:rPr>
          <w:rFonts w:ascii="Arial" w:eastAsia="Arial" w:hAnsi="Arial" w:cs="Arial"/>
          <w:sz w:val="36"/>
          <w:szCs w:val="36"/>
          <w:vertAlign w:val="superscript"/>
        </w:rPr>
        <w:footnoteReference w:id="13"/>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6034B">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6034B">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6034B">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6034B">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6034B">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6034B">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6034B">
            <w:pPr>
              <w:pStyle w:val="Normal1"/>
              <w:spacing w:before="100"/>
              <w:jc w:val="both"/>
            </w:pPr>
            <w:r>
              <w:rPr>
                <w:rFonts w:ascii="Arial" w:eastAsia="Arial" w:hAnsi="Arial" w:cs="Arial"/>
                <w:sz w:val="22"/>
                <w:szCs w:val="22"/>
              </w:rPr>
              <w:t>Response</w:t>
            </w:r>
          </w:p>
        </w:tc>
      </w:tr>
      <w:tr w:rsidR="00EB798A" w14:paraId="1C944AFB" w14:textId="77777777" w:rsidTr="00C6034B">
        <w:tblPrEx>
          <w:tblLook w:val="0600" w:firstRow="0" w:lastRow="0" w:firstColumn="0" w:lastColumn="0" w:noHBand="1" w:noVBand="1"/>
        </w:tblPrEx>
        <w:trPr>
          <w:trHeight w:val="1020"/>
        </w:trPr>
        <w:tc>
          <w:tcPr>
            <w:tcW w:w="1257" w:type="dxa"/>
            <w:vMerge w:val="restart"/>
          </w:tcPr>
          <w:p w14:paraId="490F4999" w14:textId="77777777" w:rsidR="00EB798A" w:rsidRDefault="00EB798A" w:rsidP="00C6034B">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C6034B">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C6034B">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C6034B">
            <w:pPr>
              <w:pStyle w:val="Normal1"/>
              <w:spacing w:line="276" w:lineRule="auto"/>
              <w:jc w:val="both"/>
            </w:pPr>
          </w:p>
        </w:tc>
        <w:tc>
          <w:tcPr>
            <w:tcW w:w="2517" w:type="dxa"/>
          </w:tcPr>
          <w:p w14:paraId="58760CBB"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6034B">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6034B">
        <w:tblPrEx>
          <w:tblLook w:val="0600" w:firstRow="0" w:lastRow="0" w:firstColumn="0" w:lastColumn="0" w:noHBand="1" w:noVBand="1"/>
        </w:tblPrEx>
        <w:trPr>
          <w:trHeight w:val="1020"/>
        </w:trPr>
        <w:tc>
          <w:tcPr>
            <w:tcW w:w="1257" w:type="dxa"/>
            <w:vMerge/>
          </w:tcPr>
          <w:p w14:paraId="000D34E9" w14:textId="77777777" w:rsidR="00EB798A" w:rsidRDefault="00EB798A" w:rsidP="00C6034B">
            <w:pPr>
              <w:pStyle w:val="Normal1"/>
              <w:widowControl w:val="0"/>
              <w:jc w:val="both"/>
            </w:pPr>
          </w:p>
        </w:tc>
        <w:tc>
          <w:tcPr>
            <w:tcW w:w="5563" w:type="dxa"/>
            <w:gridSpan w:val="2"/>
          </w:tcPr>
          <w:p w14:paraId="15B38B31" w14:textId="77777777" w:rsidR="00EB798A" w:rsidRDefault="00EB798A" w:rsidP="00C6034B">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C6034B">
            <w:pPr>
              <w:pStyle w:val="Normal1"/>
              <w:widowControl w:val="0"/>
              <w:jc w:val="both"/>
            </w:pPr>
          </w:p>
        </w:tc>
        <w:tc>
          <w:tcPr>
            <w:tcW w:w="2517" w:type="dxa"/>
          </w:tcPr>
          <w:p w14:paraId="363FB4A4"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6034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6034B">
        <w:tblPrEx>
          <w:tblLook w:val="0600" w:firstRow="0" w:lastRow="0" w:firstColumn="0" w:lastColumn="0" w:noHBand="1" w:noVBand="1"/>
        </w:tblPrEx>
        <w:trPr>
          <w:trHeight w:val="700"/>
        </w:trPr>
        <w:tc>
          <w:tcPr>
            <w:tcW w:w="1257" w:type="dxa"/>
            <w:vMerge/>
          </w:tcPr>
          <w:p w14:paraId="2E044DDE" w14:textId="77777777" w:rsidR="00EB798A" w:rsidRDefault="00EB798A" w:rsidP="00C6034B">
            <w:pPr>
              <w:pStyle w:val="Normal1"/>
              <w:widowControl w:val="0"/>
              <w:jc w:val="both"/>
            </w:pPr>
          </w:p>
        </w:tc>
        <w:tc>
          <w:tcPr>
            <w:tcW w:w="5563" w:type="dxa"/>
            <w:gridSpan w:val="2"/>
          </w:tcPr>
          <w:p w14:paraId="762BFEE8" w14:textId="77777777" w:rsidR="00EB798A" w:rsidRDefault="00EB798A" w:rsidP="00C6034B">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6034B">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6034B">
        <w:tblPrEx>
          <w:tblLook w:val="0600" w:firstRow="0" w:lastRow="0" w:firstColumn="0" w:lastColumn="0" w:noHBand="1" w:noVBand="1"/>
        </w:tblPrEx>
        <w:trPr>
          <w:trHeight w:val="1500"/>
        </w:trPr>
        <w:tc>
          <w:tcPr>
            <w:tcW w:w="1257" w:type="dxa"/>
          </w:tcPr>
          <w:p w14:paraId="1C5FA980" w14:textId="77777777" w:rsidR="00EB798A" w:rsidRDefault="00EB798A" w:rsidP="00C6034B">
            <w:pPr>
              <w:pStyle w:val="Normal1"/>
              <w:widowControl w:val="0"/>
              <w:jc w:val="both"/>
            </w:pPr>
          </w:p>
        </w:tc>
        <w:tc>
          <w:tcPr>
            <w:tcW w:w="5563" w:type="dxa"/>
            <w:gridSpan w:val="2"/>
          </w:tcPr>
          <w:p w14:paraId="1CF666D3" w14:textId="77777777" w:rsidR="00EB798A" w:rsidRDefault="00EB798A" w:rsidP="00C6034B">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6034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6034B">
        <w:tblPrEx>
          <w:tblLook w:val="0600" w:firstRow="0" w:lastRow="0" w:firstColumn="0" w:lastColumn="0" w:noHBand="1" w:noVBand="1"/>
        </w:tblPrEx>
        <w:tc>
          <w:tcPr>
            <w:tcW w:w="1257" w:type="dxa"/>
          </w:tcPr>
          <w:p w14:paraId="293862A0" w14:textId="77777777" w:rsidR="00EB798A" w:rsidRDefault="00EB798A" w:rsidP="00C6034B">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C6034B">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C6034B">
            <w:pPr>
              <w:pStyle w:val="Normal1"/>
              <w:widowControl w:val="0"/>
              <w:jc w:val="both"/>
            </w:pPr>
          </w:p>
        </w:tc>
        <w:tc>
          <w:tcPr>
            <w:tcW w:w="2517" w:type="dxa"/>
          </w:tcPr>
          <w:p w14:paraId="6039218D"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6034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6034B">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6034B">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6034B">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6034B">
        <w:tblPrEx>
          <w:tblLook w:val="0600" w:firstRow="0" w:lastRow="0" w:firstColumn="0" w:lastColumn="0" w:noHBand="1" w:noVBand="1"/>
        </w:tblPrEx>
        <w:tc>
          <w:tcPr>
            <w:tcW w:w="4144" w:type="dxa"/>
            <w:gridSpan w:val="2"/>
          </w:tcPr>
          <w:p w14:paraId="65DB0151" w14:textId="77777777" w:rsidR="00EB798A" w:rsidRDefault="00EB798A" w:rsidP="00C6034B">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6034B">
            <w:pPr>
              <w:pStyle w:val="Normal1"/>
              <w:widowControl w:val="0"/>
              <w:jc w:val="both"/>
            </w:pPr>
          </w:p>
        </w:tc>
      </w:tr>
      <w:tr w:rsidR="00EB798A" w14:paraId="0AB87B55" w14:textId="77777777" w:rsidTr="00C6034B">
        <w:tblPrEx>
          <w:tblLook w:val="0600" w:firstRow="0" w:lastRow="0" w:firstColumn="0" w:lastColumn="0" w:noHBand="1" w:noVBand="1"/>
        </w:tblPrEx>
        <w:tc>
          <w:tcPr>
            <w:tcW w:w="4144" w:type="dxa"/>
            <w:gridSpan w:val="2"/>
          </w:tcPr>
          <w:p w14:paraId="518FDDE2" w14:textId="77777777" w:rsidR="00EB798A" w:rsidRDefault="00EB798A" w:rsidP="00C6034B">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6034B">
            <w:pPr>
              <w:pStyle w:val="Normal1"/>
              <w:widowControl w:val="0"/>
              <w:jc w:val="both"/>
            </w:pPr>
          </w:p>
          <w:p w14:paraId="0CB8F781" w14:textId="77777777" w:rsidR="00EB798A" w:rsidRDefault="00EB798A" w:rsidP="00C6034B">
            <w:pPr>
              <w:pStyle w:val="Normal1"/>
              <w:widowControl w:val="0"/>
              <w:jc w:val="both"/>
            </w:pPr>
          </w:p>
          <w:p w14:paraId="2EFBBE18" w14:textId="77777777" w:rsidR="00EB798A" w:rsidRDefault="00EB798A" w:rsidP="00C6034B">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6034B">
        <w:trPr>
          <w:trHeight w:val="700"/>
        </w:trPr>
        <w:tc>
          <w:tcPr>
            <w:tcW w:w="1257" w:type="dxa"/>
          </w:tcPr>
          <w:p w14:paraId="1F8B161C" w14:textId="77777777" w:rsidR="00EB798A" w:rsidRDefault="00EB798A" w:rsidP="00C6034B">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C6034B">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6034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6034B">
        <w:tc>
          <w:tcPr>
            <w:tcW w:w="1257" w:type="dxa"/>
          </w:tcPr>
          <w:p w14:paraId="300A3071" w14:textId="77777777" w:rsidR="00EB798A" w:rsidRDefault="00EB798A" w:rsidP="00C6034B">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C6034B">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6034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6034B">
        <w:tc>
          <w:tcPr>
            <w:tcW w:w="1257" w:type="dxa"/>
          </w:tcPr>
          <w:p w14:paraId="4F7B400B" w14:textId="77777777" w:rsidR="00EB798A" w:rsidRDefault="00EB798A" w:rsidP="00C6034B">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C6034B">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6034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6034B">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6034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6034B">
            <w:pPr>
              <w:pStyle w:val="Normal1"/>
              <w:spacing w:before="100"/>
              <w:jc w:val="both"/>
            </w:pPr>
            <w:r>
              <w:rPr>
                <w:rFonts w:ascii="Arial" w:eastAsia="Arial" w:hAnsi="Arial" w:cs="Arial"/>
                <w:b/>
              </w:rPr>
              <w:t xml:space="preserve">Technical and Professional Ability </w:t>
            </w:r>
          </w:p>
        </w:tc>
      </w:tr>
      <w:tr w:rsidR="00EB798A" w14:paraId="24281EEA" w14:textId="77777777" w:rsidTr="00C6034B">
        <w:tblPrEx>
          <w:tblLook w:val="0600" w:firstRow="0" w:lastRow="0" w:firstColumn="0" w:lastColumn="0" w:noHBand="1" w:noVBand="1"/>
        </w:tblPrEx>
        <w:trPr>
          <w:trHeight w:val="5700"/>
        </w:trPr>
        <w:tc>
          <w:tcPr>
            <w:tcW w:w="1257" w:type="dxa"/>
          </w:tcPr>
          <w:p w14:paraId="77D20AEE" w14:textId="77777777" w:rsidR="00EB798A" w:rsidRDefault="00EB798A" w:rsidP="00C6034B">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6034B">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6034B">
            <w:pPr>
              <w:pStyle w:val="Normal1"/>
              <w:widowControl w:val="0"/>
            </w:pPr>
          </w:p>
          <w:p w14:paraId="6B187407" w14:textId="77777777" w:rsidR="00EB798A" w:rsidRDefault="00EB798A" w:rsidP="00C6034B">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6034B">
        <w:trPr>
          <w:trHeight w:val="420"/>
        </w:trPr>
        <w:tc>
          <w:tcPr>
            <w:tcW w:w="2334" w:type="dxa"/>
          </w:tcPr>
          <w:p w14:paraId="796D43BA" w14:textId="77777777" w:rsidR="00EB798A" w:rsidRDefault="00EB798A" w:rsidP="00C6034B">
            <w:pPr>
              <w:pStyle w:val="Normal1"/>
              <w:widowControl w:val="0"/>
              <w:jc w:val="both"/>
            </w:pPr>
          </w:p>
        </w:tc>
        <w:tc>
          <w:tcPr>
            <w:tcW w:w="2334" w:type="dxa"/>
          </w:tcPr>
          <w:p w14:paraId="6FCC40F6" w14:textId="77777777" w:rsidR="00EB798A" w:rsidRDefault="00EB798A" w:rsidP="00C6034B">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6034B">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6034B">
            <w:pPr>
              <w:pStyle w:val="Normal1"/>
              <w:widowControl w:val="0"/>
              <w:jc w:val="both"/>
            </w:pPr>
            <w:r>
              <w:rPr>
                <w:rFonts w:ascii="Arial" w:eastAsia="Arial" w:hAnsi="Arial" w:cs="Arial"/>
                <w:b/>
                <w:sz w:val="22"/>
                <w:szCs w:val="22"/>
              </w:rPr>
              <w:t>Contract 3</w:t>
            </w:r>
          </w:p>
        </w:tc>
      </w:tr>
      <w:tr w:rsidR="00EB798A" w14:paraId="4804C8AE" w14:textId="77777777" w:rsidTr="00C6034B">
        <w:trPr>
          <w:trHeight w:val="840"/>
        </w:trPr>
        <w:tc>
          <w:tcPr>
            <w:tcW w:w="2334" w:type="dxa"/>
          </w:tcPr>
          <w:p w14:paraId="52DBD49F" w14:textId="77777777" w:rsidR="00EB798A" w:rsidRDefault="00EB798A" w:rsidP="00C6034B">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C6034B">
            <w:pPr>
              <w:pStyle w:val="Normal1"/>
              <w:widowControl w:val="0"/>
              <w:jc w:val="both"/>
            </w:pPr>
          </w:p>
        </w:tc>
        <w:tc>
          <w:tcPr>
            <w:tcW w:w="2334" w:type="dxa"/>
          </w:tcPr>
          <w:p w14:paraId="723070DC" w14:textId="77777777" w:rsidR="00EB798A" w:rsidRDefault="00EB798A" w:rsidP="00C6034B">
            <w:pPr>
              <w:pStyle w:val="Normal1"/>
              <w:widowControl w:val="0"/>
              <w:jc w:val="both"/>
            </w:pPr>
          </w:p>
        </w:tc>
        <w:tc>
          <w:tcPr>
            <w:tcW w:w="2335" w:type="dxa"/>
          </w:tcPr>
          <w:p w14:paraId="4766A640" w14:textId="77777777" w:rsidR="00EB798A" w:rsidRDefault="00EB798A" w:rsidP="00C6034B">
            <w:pPr>
              <w:pStyle w:val="Normal1"/>
              <w:widowControl w:val="0"/>
              <w:jc w:val="both"/>
            </w:pPr>
          </w:p>
        </w:tc>
      </w:tr>
      <w:tr w:rsidR="00EB798A" w14:paraId="601F9F36" w14:textId="77777777" w:rsidTr="00C6034B">
        <w:trPr>
          <w:trHeight w:val="420"/>
        </w:trPr>
        <w:tc>
          <w:tcPr>
            <w:tcW w:w="2334" w:type="dxa"/>
          </w:tcPr>
          <w:p w14:paraId="7A939678" w14:textId="77777777" w:rsidR="00EB798A" w:rsidRDefault="00EB798A" w:rsidP="00C6034B">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C6034B">
            <w:pPr>
              <w:pStyle w:val="Normal1"/>
              <w:widowControl w:val="0"/>
              <w:jc w:val="both"/>
            </w:pPr>
          </w:p>
        </w:tc>
        <w:tc>
          <w:tcPr>
            <w:tcW w:w="2334" w:type="dxa"/>
          </w:tcPr>
          <w:p w14:paraId="2DAC0914" w14:textId="77777777" w:rsidR="00EB798A" w:rsidRDefault="00EB798A" w:rsidP="00C6034B">
            <w:pPr>
              <w:pStyle w:val="Normal1"/>
              <w:widowControl w:val="0"/>
              <w:jc w:val="both"/>
            </w:pPr>
          </w:p>
        </w:tc>
        <w:tc>
          <w:tcPr>
            <w:tcW w:w="2335" w:type="dxa"/>
          </w:tcPr>
          <w:p w14:paraId="3BE52094" w14:textId="77777777" w:rsidR="00EB798A" w:rsidRDefault="00EB798A" w:rsidP="00C6034B">
            <w:pPr>
              <w:pStyle w:val="Normal1"/>
              <w:widowControl w:val="0"/>
              <w:jc w:val="both"/>
            </w:pPr>
          </w:p>
        </w:tc>
      </w:tr>
      <w:tr w:rsidR="00EB798A" w14:paraId="335CC4FC" w14:textId="77777777" w:rsidTr="00C6034B">
        <w:trPr>
          <w:trHeight w:val="420"/>
        </w:trPr>
        <w:tc>
          <w:tcPr>
            <w:tcW w:w="2334" w:type="dxa"/>
          </w:tcPr>
          <w:p w14:paraId="382BC577" w14:textId="77777777" w:rsidR="00EB798A" w:rsidRDefault="00EB798A" w:rsidP="00C6034B">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C6034B">
            <w:pPr>
              <w:pStyle w:val="Normal1"/>
              <w:widowControl w:val="0"/>
              <w:jc w:val="both"/>
            </w:pPr>
          </w:p>
        </w:tc>
        <w:tc>
          <w:tcPr>
            <w:tcW w:w="2334" w:type="dxa"/>
          </w:tcPr>
          <w:p w14:paraId="691A82EA" w14:textId="77777777" w:rsidR="00EB798A" w:rsidRDefault="00EB798A" w:rsidP="00C6034B">
            <w:pPr>
              <w:pStyle w:val="Normal1"/>
              <w:widowControl w:val="0"/>
              <w:jc w:val="both"/>
            </w:pPr>
          </w:p>
        </w:tc>
        <w:tc>
          <w:tcPr>
            <w:tcW w:w="2335" w:type="dxa"/>
          </w:tcPr>
          <w:p w14:paraId="391D47EB" w14:textId="77777777" w:rsidR="00EB798A" w:rsidRDefault="00EB798A" w:rsidP="00C6034B">
            <w:pPr>
              <w:pStyle w:val="Normal1"/>
              <w:widowControl w:val="0"/>
              <w:jc w:val="both"/>
            </w:pPr>
          </w:p>
        </w:tc>
      </w:tr>
      <w:tr w:rsidR="00EB798A" w14:paraId="52EA7613" w14:textId="77777777" w:rsidTr="00C6034B">
        <w:trPr>
          <w:trHeight w:val="420"/>
        </w:trPr>
        <w:tc>
          <w:tcPr>
            <w:tcW w:w="2334" w:type="dxa"/>
          </w:tcPr>
          <w:p w14:paraId="08FDBD62" w14:textId="77777777" w:rsidR="00EB798A" w:rsidRDefault="00EB798A" w:rsidP="00C6034B">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C6034B">
            <w:pPr>
              <w:pStyle w:val="Normal1"/>
              <w:widowControl w:val="0"/>
              <w:jc w:val="both"/>
            </w:pPr>
          </w:p>
        </w:tc>
        <w:tc>
          <w:tcPr>
            <w:tcW w:w="2334" w:type="dxa"/>
          </w:tcPr>
          <w:p w14:paraId="6D2099CB" w14:textId="77777777" w:rsidR="00EB798A" w:rsidRDefault="00EB798A" w:rsidP="00C6034B">
            <w:pPr>
              <w:pStyle w:val="Normal1"/>
              <w:widowControl w:val="0"/>
              <w:jc w:val="both"/>
            </w:pPr>
          </w:p>
        </w:tc>
        <w:tc>
          <w:tcPr>
            <w:tcW w:w="2335" w:type="dxa"/>
          </w:tcPr>
          <w:p w14:paraId="16B90466" w14:textId="77777777" w:rsidR="00EB798A" w:rsidRDefault="00EB798A" w:rsidP="00C6034B">
            <w:pPr>
              <w:pStyle w:val="Normal1"/>
              <w:widowControl w:val="0"/>
              <w:jc w:val="both"/>
            </w:pPr>
          </w:p>
        </w:tc>
      </w:tr>
      <w:tr w:rsidR="00EB798A" w14:paraId="3D0970FE" w14:textId="77777777" w:rsidTr="00C6034B">
        <w:trPr>
          <w:trHeight w:val="420"/>
        </w:trPr>
        <w:tc>
          <w:tcPr>
            <w:tcW w:w="2334" w:type="dxa"/>
          </w:tcPr>
          <w:p w14:paraId="07C09983" w14:textId="77777777" w:rsidR="00EB798A" w:rsidRDefault="00EB798A" w:rsidP="00C6034B">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6034B">
            <w:pPr>
              <w:pStyle w:val="Normal1"/>
              <w:widowControl w:val="0"/>
              <w:jc w:val="both"/>
            </w:pPr>
          </w:p>
        </w:tc>
        <w:tc>
          <w:tcPr>
            <w:tcW w:w="2334" w:type="dxa"/>
          </w:tcPr>
          <w:p w14:paraId="30D2DD43" w14:textId="77777777" w:rsidR="00EB798A" w:rsidRDefault="00EB798A" w:rsidP="00C6034B">
            <w:pPr>
              <w:pStyle w:val="Normal1"/>
              <w:widowControl w:val="0"/>
              <w:jc w:val="both"/>
            </w:pPr>
          </w:p>
        </w:tc>
        <w:tc>
          <w:tcPr>
            <w:tcW w:w="2335" w:type="dxa"/>
          </w:tcPr>
          <w:p w14:paraId="247F270A" w14:textId="77777777" w:rsidR="00EB798A" w:rsidRDefault="00EB798A" w:rsidP="00C6034B">
            <w:pPr>
              <w:pStyle w:val="Normal1"/>
              <w:widowControl w:val="0"/>
              <w:jc w:val="both"/>
            </w:pPr>
          </w:p>
        </w:tc>
      </w:tr>
      <w:tr w:rsidR="00EB798A" w14:paraId="17D6816D" w14:textId="77777777" w:rsidTr="00C6034B">
        <w:trPr>
          <w:trHeight w:val="420"/>
        </w:trPr>
        <w:tc>
          <w:tcPr>
            <w:tcW w:w="2334" w:type="dxa"/>
          </w:tcPr>
          <w:p w14:paraId="2E408941" w14:textId="77777777" w:rsidR="00EB798A" w:rsidRDefault="00EB798A" w:rsidP="00C6034B">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C6034B">
            <w:pPr>
              <w:pStyle w:val="Normal1"/>
              <w:widowControl w:val="0"/>
              <w:jc w:val="both"/>
            </w:pPr>
          </w:p>
        </w:tc>
        <w:tc>
          <w:tcPr>
            <w:tcW w:w="2334" w:type="dxa"/>
          </w:tcPr>
          <w:p w14:paraId="7914E53E" w14:textId="77777777" w:rsidR="00EB798A" w:rsidRDefault="00EB798A" w:rsidP="00C6034B">
            <w:pPr>
              <w:pStyle w:val="Normal1"/>
              <w:widowControl w:val="0"/>
              <w:jc w:val="both"/>
            </w:pPr>
          </w:p>
        </w:tc>
        <w:tc>
          <w:tcPr>
            <w:tcW w:w="2335" w:type="dxa"/>
          </w:tcPr>
          <w:p w14:paraId="31AB688C" w14:textId="77777777" w:rsidR="00EB798A" w:rsidRDefault="00EB798A" w:rsidP="00C6034B">
            <w:pPr>
              <w:pStyle w:val="Normal1"/>
              <w:widowControl w:val="0"/>
              <w:jc w:val="both"/>
            </w:pPr>
          </w:p>
        </w:tc>
      </w:tr>
      <w:tr w:rsidR="00EB798A" w14:paraId="0D6158C7" w14:textId="77777777" w:rsidTr="00C6034B">
        <w:trPr>
          <w:trHeight w:val="420"/>
        </w:trPr>
        <w:tc>
          <w:tcPr>
            <w:tcW w:w="2334" w:type="dxa"/>
          </w:tcPr>
          <w:p w14:paraId="1B2FFFC7" w14:textId="77777777" w:rsidR="00EB798A" w:rsidRDefault="00EB798A" w:rsidP="00C6034B">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C6034B">
            <w:pPr>
              <w:pStyle w:val="Normal1"/>
              <w:widowControl w:val="0"/>
              <w:jc w:val="both"/>
            </w:pPr>
          </w:p>
        </w:tc>
        <w:tc>
          <w:tcPr>
            <w:tcW w:w="2334" w:type="dxa"/>
          </w:tcPr>
          <w:p w14:paraId="52D1194A" w14:textId="77777777" w:rsidR="00EB798A" w:rsidRDefault="00EB798A" w:rsidP="00C6034B">
            <w:pPr>
              <w:pStyle w:val="Normal1"/>
              <w:widowControl w:val="0"/>
              <w:jc w:val="both"/>
            </w:pPr>
          </w:p>
        </w:tc>
        <w:tc>
          <w:tcPr>
            <w:tcW w:w="2335" w:type="dxa"/>
          </w:tcPr>
          <w:p w14:paraId="3AC40785" w14:textId="77777777" w:rsidR="00EB798A" w:rsidRDefault="00EB798A" w:rsidP="00C6034B">
            <w:pPr>
              <w:pStyle w:val="Normal1"/>
              <w:widowControl w:val="0"/>
              <w:jc w:val="both"/>
            </w:pPr>
          </w:p>
        </w:tc>
      </w:tr>
      <w:tr w:rsidR="00EB798A" w14:paraId="1CACEB05" w14:textId="77777777" w:rsidTr="00C6034B">
        <w:trPr>
          <w:trHeight w:val="420"/>
        </w:trPr>
        <w:tc>
          <w:tcPr>
            <w:tcW w:w="2334" w:type="dxa"/>
          </w:tcPr>
          <w:p w14:paraId="6A978D80" w14:textId="77777777" w:rsidR="00EB798A" w:rsidRDefault="00EB798A" w:rsidP="00C6034B">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C6034B">
            <w:pPr>
              <w:pStyle w:val="Normal1"/>
              <w:widowControl w:val="0"/>
              <w:jc w:val="both"/>
            </w:pPr>
          </w:p>
        </w:tc>
        <w:tc>
          <w:tcPr>
            <w:tcW w:w="2334" w:type="dxa"/>
          </w:tcPr>
          <w:p w14:paraId="035E9A98" w14:textId="77777777" w:rsidR="00EB798A" w:rsidRDefault="00EB798A" w:rsidP="00C6034B">
            <w:pPr>
              <w:pStyle w:val="Normal1"/>
              <w:widowControl w:val="0"/>
              <w:jc w:val="both"/>
            </w:pPr>
          </w:p>
        </w:tc>
        <w:tc>
          <w:tcPr>
            <w:tcW w:w="2335" w:type="dxa"/>
          </w:tcPr>
          <w:p w14:paraId="5F5D6307" w14:textId="77777777" w:rsidR="00EB798A" w:rsidRDefault="00EB798A" w:rsidP="00C6034B">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6034B">
        <w:trPr>
          <w:trHeight w:val="2100"/>
        </w:trPr>
        <w:tc>
          <w:tcPr>
            <w:tcW w:w="1257" w:type="dxa"/>
          </w:tcPr>
          <w:p w14:paraId="2F4E3172" w14:textId="77777777" w:rsidR="00EB798A" w:rsidRDefault="00EB798A" w:rsidP="00C6034B">
            <w:pPr>
              <w:pStyle w:val="Normal1"/>
              <w:widowControl w:val="0"/>
              <w:jc w:val="both"/>
            </w:pPr>
          </w:p>
          <w:p w14:paraId="65CBB6B5" w14:textId="77777777" w:rsidR="00EB798A" w:rsidRDefault="00EB798A" w:rsidP="00C6034B">
            <w:pPr>
              <w:pStyle w:val="Normal1"/>
              <w:widowControl w:val="0"/>
              <w:jc w:val="both"/>
            </w:pPr>
            <w:r>
              <w:rPr>
                <w:rFonts w:ascii="Arial" w:eastAsia="Arial" w:hAnsi="Arial" w:cs="Arial"/>
                <w:b/>
                <w:sz w:val="22"/>
                <w:szCs w:val="22"/>
              </w:rPr>
              <w:t>6.2</w:t>
            </w:r>
          </w:p>
          <w:p w14:paraId="532D24DB" w14:textId="77777777" w:rsidR="00EB798A" w:rsidRDefault="00EB798A" w:rsidP="00C6034B">
            <w:pPr>
              <w:pStyle w:val="Normal1"/>
              <w:widowControl w:val="0"/>
              <w:jc w:val="both"/>
            </w:pPr>
          </w:p>
          <w:p w14:paraId="05EBBD01" w14:textId="77777777" w:rsidR="00EB798A" w:rsidRDefault="00EB798A" w:rsidP="00C6034B">
            <w:pPr>
              <w:pStyle w:val="Normal1"/>
              <w:widowControl w:val="0"/>
              <w:jc w:val="both"/>
            </w:pPr>
          </w:p>
        </w:tc>
        <w:tc>
          <w:tcPr>
            <w:tcW w:w="8080" w:type="dxa"/>
          </w:tcPr>
          <w:p w14:paraId="3FBE81DE" w14:textId="77777777" w:rsidR="00EB798A" w:rsidRDefault="00EB798A" w:rsidP="00C6034B">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C6034B">
            <w:pPr>
              <w:pStyle w:val="Normal1"/>
              <w:widowControl w:val="0"/>
              <w:jc w:val="both"/>
            </w:pPr>
          </w:p>
          <w:p w14:paraId="40D7A21B" w14:textId="77777777" w:rsidR="00EB798A" w:rsidRDefault="00EB798A" w:rsidP="00C6034B">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6034B">
        <w:trPr>
          <w:trHeight w:val="2560"/>
        </w:trPr>
        <w:tc>
          <w:tcPr>
            <w:tcW w:w="1257" w:type="dxa"/>
          </w:tcPr>
          <w:p w14:paraId="69B6B16D" w14:textId="77777777" w:rsidR="00EB798A" w:rsidRDefault="00EB798A" w:rsidP="00C6034B">
            <w:pPr>
              <w:pStyle w:val="Normal1"/>
              <w:widowControl w:val="0"/>
              <w:jc w:val="both"/>
            </w:pPr>
          </w:p>
        </w:tc>
        <w:tc>
          <w:tcPr>
            <w:tcW w:w="8080" w:type="dxa"/>
          </w:tcPr>
          <w:p w14:paraId="20C19444" w14:textId="77777777" w:rsidR="00EB798A" w:rsidRDefault="00EB798A" w:rsidP="00C6034B">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C6034B">
        <w:tc>
          <w:tcPr>
            <w:tcW w:w="681" w:type="pct"/>
          </w:tcPr>
          <w:p w14:paraId="0C47CA45" w14:textId="77777777" w:rsidR="00EB798A" w:rsidRDefault="00EB798A" w:rsidP="00C6034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6034B">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C6034B">
        <w:tc>
          <w:tcPr>
            <w:tcW w:w="681" w:type="pct"/>
          </w:tcPr>
          <w:p w14:paraId="5DC9E04D" w14:textId="77777777" w:rsidR="00EB798A" w:rsidRDefault="00EB798A" w:rsidP="00C6034B">
            <w:pPr>
              <w:pStyle w:val="Normal1"/>
              <w:jc w:val="both"/>
            </w:pPr>
          </w:p>
        </w:tc>
        <w:tc>
          <w:tcPr>
            <w:tcW w:w="4319" w:type="pct"/>
          </w:tcPr>
          <w:p w14:paraId="24AEC024" w14:textId="77777777" w:rsidR="00EB798A" w:rsidRDefault="00EB798A" w:rsidP="00C6034B">
            <w:pPr>
              <w:pStyle w:val="Normal1"/>
              <w:jc w:val="both"/>
            </w:pPr>
          </w:p>
          <w:p w14:paraId="5F0DFA92" w14:textId="77777777" w:rsidR="00EB798A" w:rsidRDefault="00EB798A" w:rsidP="00C6034B">
            <w:pPr>
              <w:pStyle w:val="Normal1"/>
              <w:jc w:val="both"/>
            </w:pPr>
          </w:p>
          <w:p w14:paraId="3652968B" w14:textId="77777777" w:rsidR="00EB798A" w:rsidRDefault="00EB798A" w:rsidP="00C6034B">
            <w:pPr>
              <w:pStyle w:val="Normal1"/>
              <w:jc w:val="both"/>
            </w:pPr>
          </w:p>
          <w:p w14:paraId="196634BB" w14:textId="77777777" w:rsidR="00EB798A" w:rsidRDefault="00EB798A" w:rsidP="00C6034B">
            <w:pPr>
              <w:pStyle w:val="Normal1"/>
              <w:jc w:val="both"/>
            </w:pPr>
          </w:p>
          <w:p w14:paraId="0101A26F" w14:textId="77777777" w:rsidR="00EB798A" w:rsidRDefault="00EB798A" w:rsidP="00C6034B">
            <w:pPr>
              <w:pStyle w:val="Normal1"/>
              <w:jc w:val="both"/>
            </w:pPr>
          </w:p>
          <w:p w14:paraId="36C12E27" w14:textId="77777777" w:rsidR="00EB798A" w:rsidRDefault="00EB798A" w:rsidP="00C6034B">
            <w:pPr>
              <w:pStyle w:val="Normal1"/>
              <w:jc w:val="both"/>
            </w:pPr>
          </w:p>
          <w:p w14:paraId="2C145FFE" w14:textId="77777777" w:rsidR="00EB798A" w:rsidRDefault="00EB798A" w:rsidP="00C6034B">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6034B">
        <w:trPr>
          <w:trHeight w:val="400"/>
        </w:trPr>
        <w:tc>
          <w:tcPr>
            <w:tcW w:w="1276" w:type="dxa"/>
            <w:shd w:val="clear" w:color="auto" w:fill="CCFFFF"/>
          </w:tcPr>
          <w:p w14:paraId="3777F0DF" w14:textId="77777777" w:rsidR="00EB798A" w:rsidRPr="004633E1" w:rsidRDefault="00EB798A" w:rsidP="00C6034B">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6034B">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4"/>
            </w:r>
          </w:p>
        </w:tc>
      </w:tr>
      <w:tr w:rsidR="00EB798A" w14:paraId="0FA41339" w14:textId="77777777" w:rsidTr="00C6034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C6034B">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C6034B">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C6034B">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C6034B">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C6034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C6034B">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C6034B">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C6034B">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C6034B">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C6034B">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3606DF5B" w14:textId="77777777" w:rsidR="00EB798A" w:rsidRPr="00454434" w:rsidRDefault="00EB798A" w:rsidP="00C6034B">
            <w:pPr>
              <w:pStyle w:val="Normal1"/>
              <w:rPr>
                <w:rFonts w:ascii="Arial" w:hAnsi="Arial" w:cs="Arial"/>
              </w:rPr>
            </w:pPr>
          </w:p>
          <w:p w14:paraId="40B36DEA" w14:textId="77777777" w:rsidR="00EB798A" w:rsidRPr="00FF029F" w:rsidRDefault="00EB798A" w:rsidP="00C6034B">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C6034B">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6034B">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C6034B">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6034B">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6034B">
        <w:trPr>
          <w:trHeight w:val="400"/>
        </w:trPr>
        <w:tc>
          <w:tcPr>
            <w:tcW w:w="1257" w:type="dxa"/>
            <w:tcBorders>
              <w:top w:val="single" w:sz="8" w:space="0" w:color="000000"/>
              <w:bottom w:val="single" w:sz="6" w:space="0" w:color="000000"/>
            </w:tcBorders>
            <w:shd w:val="clear" w:color="auto" w:fill="CCFFFF"/>
          </w:tcPr>
          <w:p w14:paraId="020B0C35" w14:textId="125C6619" w:rsidR="00EB798A" w:rsidRPr="004633E1" w:rsidRDefault="00EB798A" w:rsidP="00C6034B">
            <w:pPr>
              <w:pStyle w:val="Normal1"/>
              <w:spacing w:before="100"/>
              <w:jc w:val="both"/>
              <w:rPr>
                <w:rFonts w:ascii="Arial" w:eastAsia="Arial" w:hAnsi="Arial" w:cs="Arial"/>
                <w:b/>
              </w:rPr>
            </w:pPr>
          </w:p>
        </w:tc>
        <w:tc>
          <w:tcPr>
            <w:tcW w:w="8080" w:type="dxa"/>
            <w:tcBorders>
              <w:top w:val="single" w:sz="8" w:space="0" w:color="000000"/>
              <w:bottom w:val="single" w:sz="6" w:space="0" w:color="000000"/>
            </w:tcBorders>
            <w:shd w:val="clear" w:color="auto" w:fill="CCFFFF"/>
          </w:tcPr>
          <w:p w14:paraId="7CDFECB8" w14:textId="7DC57A56" w:rsidR="00EB798A" w:rsidRDefault="00EB798A" w:rsidP="00C6034B">
            <w:pPr>
              <w:pStyle w:val="Normal1"/>
              <w:spacing w:before="100"/>
              <w:jc w:val="both"/>
              <w:rPr>
                <w:rFonts w:ascii="Arial" w:eastAsia="Arial" w:hAnsi="Arial" w:cs="Arial"/>
                <w:b/>
              </w:rPr>
            </w:pPr>
          </w:p>
        </w:tc>
      </w:tr>
      <w:tr w:rsidR="00EB798A" w14:paraId="0E8AC56E" w14:textId="77777777" w:rsidTr="00C6034B">
        <w:tblPrEx>
          <w:tblLook w:val="0600" w:firstRow="0" w:lastRow="0" w:firstColumn="0" w:lastColumn="0" w:noHBand="1" w:noVBand="1"/>
        </w:tblPrEx>
        <w:tc>
          <w:tcPr>
            <w:tcW w:w="1257" w:type="dxa"/>
          </w:tcPr>
          <w:p w14:paraId="7153D4E4" w14:textId="1BF32A5C" w:rsidR="00EB798A" w:rsidRPr="00454434" w:rsidRDefault="00EB798A" w:rsidP="00C6034B">
            <w:pPr>
              <w:pStyle w:val="Normal1"/>
              <w:widowControl w:val="0"/>
              <w:jc w:val="both"/>
              <w:rPr>
                <w:rFonts w:ascii="Arial" w:hAnsi="Arial" w:cs="Arial"/>
              </w:rPr>
            </w:pPr>
          </w:p>
        </w:tc>
        <w:tc>
          <w:tcPr>
            <w:tcW w:w="8080" w:type="dxa"/>
          </w:tcPr>
          <w:p w14:paraId="1252D38F" w14:textId="4366854B" w:rsidR="00EB798A" w:rsidRDefault="00EB798A" w:rsidP="00C6034B">
            <w:pPr>
              <w:pStyle w:val="Normal1"/>
              <w:widowControl w:val="0"/>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6034B">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C6034B">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6034B">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5"/>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6034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6034B">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C6034B">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6034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6034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6034B">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C6034B">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6034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6034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6034B">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C6034B">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6034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6034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6034B">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C6034B">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6034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6034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6034B">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C6034B">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6034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6034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footerReference w:type="even" r:id="rId30"/>
          <w:footerReference w:type="default" r:id="rId31"/>
          <w:pgSz w:w="11900" w:h="16840"/>
          <w:pgMar w:top="709" w:right="1800" w:bottom="709" w:left="1800" w:header="720"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Pr="00372D02" w:rsidRDefault="00EB798A" w:rsidP="00EB798A">
      <w:pPr>
        <w:pStyle w:val="Normal1"/>
        <w:spacing w:after="160"/>
        <w:jc w:val="both"/>
        <w:rPr>
          <w:lang w:val="fr-FR"/>
        </w:rPr>
      </w:pPr>
      <w:r w:rsidRPr="00372D02">
        <w:rPr>
          <w:rFonts w:ascii="Arial" w:eastAsia="Arial" w:hAnsi="Arial" w:cs="Arial"/>
          <w:b/>
          <w:lang w:val="fr-FR"/>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5C519A">
      <w:pPr>
        <w:pStyle w:val="Normal1"/>
        <w:numPr>
          <w:ilvl w:val="0"/>
          <w:numId w:val="17"/>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5C519A">
      <w:pPr>
        <w:pStyle w:val="Normal1"/>
        <w:numPr>
          <w:ilvl w:val="0"/>
          <w:numId w:val="17"/>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5C519A">
      <w:pPr>
        <w:pStyle w:val="Normal1"/>
        <w:numPr>
          <w:ilvl w:val="0"/>
          <w:numId w:val="17"/>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5C519A">
      <w:pPr>
        <w:pStyle w:val="Normal1"/>
        <w:numPr>
          <w:ilvl w:val="0"/>
          <w:numId w:val="17"/>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5C519A">
      <w:pPr>
        <w:pStyle w:val="Normal1"/>
        <w:numPr>
          <w:ilvl w:val="0"/>
          <w:numId w:val="21"/>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5C519A">
      <w:pPr>
        <w:pStyle w:val="Normal1"/>
        <w:numPr>
          <w:ilvl w:val="0"/>
          <w:numId w:val="21"/>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5C519A">
      <w:pPr>
        <w:pStyle w:val="Normal1"/>
        <w:numPr>
          <w:ilvl w:val="0"/>
          <w:numId w:val="21"/>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5C519A">
      <w:pPr>
        <w:pStyle w:val="Normal1"/>
        <w:numPr>
          <w:ilvl w:val="0"/>
          <w:numId w:val="21"/>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5C519A">
      <w:pPr>
        <w:pStyle w:val="Normal1"/>
        <w:numPr>
          <w:ilvl w:val="0"/>
          <w:numId w:val="21"/>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5C519A">
      <w:pPr>
        <w:pStyle w:val="Normal1"/>
        <w:numPr>
          <w:ilvl w:val="0"/>
          <w:numId w:val="21"/>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5C519A">
      <w:pPr>
        <w:pStyle w:val="Normal1"/>
        <w:numPr>
          <w:ilvl w:val="0"/>
          <w:numId w:val="21"/>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5C519A">
      <w:pPr>
        <w:pStyle w:val="Normal1"/>
        <w:numPr>
          <w:ilvl w:val="0"/>
          <w:numId w:val="21"/>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5C519A">
      <w:pPr>
        <w:pStyle w:val="Normal1"/>
        <w:numPr>
          <w:ilvl w:val="0"/>
          <w:numId w:val="21"/>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5C519A">
      <w:pPr>
        <w:pStyle w:val="Normal1"/>
        <w:numPr>
          <w:ilvl w:val="0"/>
          <w:numId w:val="21"/>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5C519A">
      <w:pPr>
        <w:pStyle w:val="Normal1"/>
        <w:numPr>
          <w:ilvl w:val="0"/>
          <w:numId w:val="22"/>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5C519A">
      <w:pPr>
        <w:pStyle w:val="Normal1"/>
        <w:numPr>
          <w:ilvl w:val="0"/>
          <w:numId w:val="22"/>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5C519A">
      <w:pPr>
        <w:pStyle w:val="Normal1"/>
        <w:numPr>
          <w:ilvl w:val="0"/>
          <w:numId w:val="22"/>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19712C8E" w14:textId="77777777" w:rsidR="00EB798A" w:rsidRDefault="00EB798A" w:rsidP="00EB798A">
      <w:pPr>
        <w:pStyle w:val="Normal1"/>
        <w:jc w:val="both"/>
      </w:pP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5C519A">
      <w:pPr>
        <w:pStyle w:val="Normal1"/>
        <w:numPr>
          <w:ilvl w:val="0"/>
          <w:numId w:val="23"/>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5C519A">
      <w:pPr>
        <w:pStyle w:val="Normal1"/>
        <w:numPr>
          <w:ilvl w:val="0"/>
          <w:numId w:val="23"/>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5C519A">
      <w:pPr>
        <w:pStyle w:val="Normal1"/>
        <w:numPr>
          <w:ilvl w:val="0"/>
          <w:numId w:val="23"/>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5C519A">
      <w:pPr>
        <w:pStyle w:val="Normal1"/>
        <w:numPr>
          <w:ilvl w:val="0"/>
          <w:numId w:val="23"/>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5C519A">
      <w:pPr>
        <w:pStyle w:val="Normal1"/>
        <w:numPr>
          <w:ilvl w:val="0"/>
          <w:numId w:val="23"/>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5C519A">
      <w:pPr>
        <w:pStyle w:val="Normal1"/>
        <w:numPr>
          <w:ilvl w:val="0"/>
          <w:numId w:val="23"/>
        </w:numPr>
        <w:spacing w:after="160"/>
        <w:ind w:hanging="360"/>
        <w:contextualSpacing/>
        <w:jc w:val="both"/>
      </w:pPr>
      <w:r>
        <w:rPr>
          <w:rFonts w:ascii="Arial" w:eastAsia="Arial" w:hAnsi="Arial" w:cs="Arial"/>
        </w:rPr>
        <w:t>Where the organisation has been in breach of the National Minimum Wage Act 1998.</w:t>
      </w:r>
    </w:p>
    <w:p w14:paraId="2B6AC9A2" w14:textId="77777777" w:rsidR="00F818D6" w:rsidRDefault="00F818D6" w:rsidP="00EB798A">
      <w:pPr>
        <w:pStyle w:val="Normal1"/>
        <w:jc w:val="both"/>
        <w:rPr>
          <w:rFonts w:ascii="Arial" w:eastAsia="Arial" w:hAnsi="Arial" w:cs="Arial"/>
          <w:b/>
        </w:rPr>
      </w:pP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5C519A">
      <w:pPr>
        <w:pStyle w:val="Normal1"/>
        <w:numPr>
          <w:ilvl w:val="0"/>
          <w:numId w:val="15"/>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5C519A">
      <w:pPr>
        <w:pStyle w:val="Normal1"/>
        <w:numPr>
          <w:ilvl w:val="0"/>
          <w:numId w:val="15"/>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0824E84C" w14:textId="77777777" w:rsidR="00EB798A" w:rsidRDefault="00EB798A" w:rsidP="00EB798A">
      <w:pPr>
        <w:pStyle w:val="Normal1"/>
        <w:contextualSpacing/>
        <w:jc w:val="both"/>
      </w:pPr>
    </w:p>
    <w:p w14:paraId="0AF050B4" w14:textId="77777777" w:rsidR="00EB798A" w:rsidRDefault="00EB798A" w:rsidP="00EB798A">
      <w:pPr>
        <w:pStyle w:val="Normal1"/>
        <w:contextualSpacing/>
        <w:jc w:val="both"/>
      </w:pPr>
    </w:p>
    <w:p w14:paraId="4054B97F" w14:textId="77777777" w:rsidR="00EB798A" w:rsidRDefault="00EB798A" w:rsidP="00EB798A">
      <w:pPr>
        <w:pStyle w:val="Normal1"/>
        <w:ind w:left="714"/>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5C519A">
      <w:pPr>
        <w:pStyle w:val="Normal1"/>
        <w:numPr>
          <w:ilvl w:val="0"/>
          <w:numId w:val="16"/>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5C519A">
      <w:pPr>
        <w:pStyle w:val="Normal1"/>
        <w:numPr>
          <w:ilvl w:val="0"/>
          <w:numId w:val="16"/>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5C519A">
      <w:pPr>
        <w:pStyle w:val="Normal1"/>
        <w:numPr>
          <w:ilvl w:val="0"/>
          <w:numId w:val="16"/>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5C519A">
      <w:pPr>
        <w:pStyle w:val="Normal1"/>
        <w:numPr>
          <w:ilvl w:val="0"/>
          <w:numId w:val="16"/>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t>Declaration 5</w:t>
      </w:r>
      <w:r>
        <w:rPr>
          <w:rFonts w:ascii="Arial" w:hAnsi="Arial" w:cs="Arial"/>
          <w:sz w:val="24"/>
          <w:szCs w:val="24"/>
        </w:rPr>
        <w:t>: Code of Practice</w:t>
      </w:r>
      <w:r>
        <w:rPr>
          <w:rStyle w:val="FootnoteReference"/>
          <w:rFonts w:ascii="Arial" w:hAnsi="Arial" w:cs="Arial"/>
          <w:sz w:val="26"/>
          <w:szCs w:val="26"/>
        </w:rPr>
        <w:footnoteReference w:id="16"/>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7"/>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8"/>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B36200" w:rsidRPr="00CC0200" w:rsidRDefault="00B36200" w:rsidP="00CC0200">
                            <w:pPr>
                              <w:jc w:val="center"/>
                              <w:rPr>
                                <w:b/>
                              </w:rPr>
                            </w:pPr>
                          </w:p>
                          <w:p w14:paraId="68F5222B" w14:textId="77777777" w:rsidR="00B36200" w:rsidRPr="00CC0200" w:rsidRDefault="00B36200" w:rsidP="00CC0200">
                            <w:pPr>
                              <w:jc w:val="center"/>
                              <w:rPr>
                                <w:b/>
                                <w:sz w:val="28"/>
                                <w:szCs w:val="28"/>
                              </w:rPr>
                            </w:pPr>
                            <w:r>
                              <w:rPr>
                                <w:b/>
                                <w:sz w:val="28"/>
                                <w:szCs w:val="28"/>
                              </w:rPr>
                              <w:t>Annex A</w:t>
                            </w:r>
                            <w:r w:rsidRPr="00CC0200">
                              <w:rPr>
                                <w:b/>
                                <w:sz w:val="28"/>
                                <w:szCs w:val="28"/>
                              </w:rPr>
                              <w:t>: Pricing Schedule</w:t>
                            </w:r>
                          </w:p>
                          <w:p w14:paraId="68F5222C" w14:textId="77777777" w:rsidR="00B36200" w:rsidRPr="00CC0200" w:rsidRDefault="00B36200" w:rsidP="00CC0200">
                            <w:pPr>
                              <w:rPr>
                                <w:rFonts w:cs="Arial"/>
                                <w:sz w:val="28"/>
                                <w:szCs w:val="28"/>
                              </w:rPr>
                            </w:pPr>
                          </w:p>
                          <w:p w14:paraId="68F5222D" w14:textId="77777777" w:rsidR="00B36200" w:rsidRPr="0000739E" w:rsidRDefault="00B36200" w:rsidP="00CC0200">
                            <w:pPr>
                              <w:rPr>
                                <w:rFonts w:cs="Arial"/>
                              </w:rPr>
                            </w:pPr>
                          </w:p>
                          <w:p w14:paraId="68F5222E" w14:textId="77777777" w:rsidR="00B36200" w:rsidRDefault="00B36200" w:rsidP="00CC0200"/>
                          <w:p w14:paraId="68F5222F" w14:textId="77777777" w:rsidR="00B36200" w:rsidRDefault="00B36200" w:rsidP="00CC0200"/>
                          <w:p w14:paraId="68F52230" w14:textId="77777777" w:rsidR="00B36200" w:rsidRDefault="00B36200" w:rsidP="00CC0200"/>
                          <w:p w14:paraId="68F52231" w14:textId="77777777" w:rsidR="00B36200" w:rsidRDefault="00B36200"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B36200" w:rsidRPr="00CC0200" w:rsidRDefault="00B36200" w:rsidP="00CC0200">
                      <w:pPr>
                        <w:jc w:val="center"/>
                        <w:rPr>
                          <w:b/>
                        </w:rPr>
                      </w:pPr>
                    </w:p>
                    <w:p w14:paraId="68F5222B" w14:textId="77777777" w:rsidR="00B36200" w:rsidRPr="00CC0200" w:rsidRDefault="00B36200" w:rsidP="00CC0200">
                      <w:pPr>
                        <w:jc w:val="center"/>
                        <w:rPr>
                          <w:b/>
                          <w:sz w:val="28"/>
                          <w:szCs w:val="28"/>
                        </w:rPr>
                      </w:pPr>
                      <w:r>
                        <w:rPr>
                          <w:b/>
                          <w:sz w:val="28"/>
                          <w:szCs w:val="28"/>
                        </w:rPr>
                        <w:t>Annex A</w:t>
                      </w:r>
                      <w:r w:rsidRPr="00CC0200">
                        <w:rPr>
                          <w:b/>
                          <w:sz w:val="28"/>
                          <w:szCs w:val="28"/>
                        </w:rPr>
                        <w:t>: Pricing Schedule</w:t>
                      </w:r>
                    </w:p>
                    <w:p w14:paraId="68F5222C" w14:textId="77777777" w:rsidR="00B36200" w:rsidRPr="00CC0200" w:rsidRDefault="00B36200" w:rsidP="00CC0200">
                      <w:pPr>
                        <w:rPr>
                          <w:rFonts w:cs="Arial"/>
                          <w:sz w:val="28"/>
                          <w:szCs w:val="28"/>
                        </w:rPr>
                      </w:pPr>
                    </w:p>
                    <w:p w14:paraId="68F5222D" w14:textId="77777777" w:rsidR="00B36200" w:rsidRPr="0000739E" w:rsidRDefault="00B36200" w:rsidP="00CC0200">
                      <w:pPr>
                        <w:rPr>
                          <w:rFonts w:cs="Arial"/>
                        </w:rPr>
                      </w:pPr>
                    </w:p>
                    <w:p w14:paraId="68F5222E" w14:textId="77777777" w:rsidR="00B36200" w:rsidRDefault="00B36200" w:rsidP="00CC0200"/>
                    <w:p w14:paraId="68F5222F" w14:textId="77777777" w:rsidR="00B36200" w:rsidRDefault="00B36200" w:rsidP="00CC0200"/>
                    <w:p w14:paraId="68F52230" w14:textId="77777777" w:rsidR="00B36200" w:rsidRDefault="00B36200" w:rsidP="00CC0200"/>
                    <w:p w14:paraId="68F52231" w14:textId="77777777" w:rsidR="00B36200" w:rsidRDefault="00B36200"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B36200" w:rsidRPr="00CC0200" w:rsidRDefault="00B36200" w:rsidP="00F5782B">
                            <w:pPr>
                              <w:jc w:val="center"/>
                              <w:rPr>
                                <w:b/>
                              </w:rPr>
                            </w:pPr>
                          </w:p>
                          <w:p w14:paraId="68F52233" w14:textId="77777777" w:rsidR="00B36200" w:rsidRPr="00CC0200" w:rsidRDefault="00B36200"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B36200" w:rsidRPr="00CC0200" w:rsidRDefault="00B36200" w:rsidP="00F5782B">
                            <w:pPr>
                              <w:rPr>
                                <w:rFonts w:cs="Arial"/>
                                <w:sz w:val="28"/>
                                <w:szCs w:val="28"/>
                              </w:rPr>
                            </w:pPr>
                          </w:p>
                          <w:p w14:paraId="68F52235" w14:textId="77777777" w:rsidR="00B36200" w:rsidRPr="0000739E" w:rsidRDefault="00B36200" w:rsidP="00F5782B">
                            <w:pPr>
                              <w:rPr>
                                <w:rFonts w:cs="Arial"/>
                              </w:rPr>
                            </w:pPr>
                          </w:p>
                          <w:p w14:paraId="68F52236" w14:textId="77777777" w:rsidR="00B36200" w:rsidRDefault="00B36200" w:rsidP="00F5782B"/>
                          <w:p w14:paraId="68F52237" w14:textId="77777777" w:rsidR="00B36200" w:rsidRDefault="00B36200" w:rsidP="00F5782B"/>
                          <w:p w14:paraId="68F52238" w14:textId="77777777" w:rsidR="00B36200" w:rsidRDefault="00B36200" w:rsidP="00F5782B"/>
                          <w:p w14:paraId="68F52239" w14:textId="77777777" w:rsidR="00B36200" w:rsidRDefault="00B36200"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B36200" w:rsidRPr="00CC0200" w:rsidRDefault="00B36200" w:rsidP="00F5782B">
                      <w:pPr>
                        <w:jc w:val="center"/>
                        <w:rPr>
                          <w:b/>
                        </w:rPr>
                      </w:pPr>
                    </w:p>
                    <w:p w14:paraId="68F52233" w14:textId="77777777" w:rsidR="00B36200" w:rsidRPr="00CC0200" w:rsidRDefault="00B36200"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B36200" w:rsidRPr="00CC0200" w:rsidRDefault="00B36200" w:rsidP="00F5782B">
                      <w:pPr>
                        <w:rPr>
                          <w:rFonts w:cs="Arial"/>
                          <w:sz w:val="28"/>
                          <w:szCs w:val="28"/>
                        </w:rPr>
                      </w:pPr>
                    </w:p>
                    <w:p w14:paraId="68F52235" w14:textId="77777777" w:rsidR="00B36200" w:rsidRPr="0000739E" w:rsidRDefault="00B36200" w:rsidP="00F5782B">
                      <w:pPr>
                        <w:rPr>
                          <w:rFonts w:cs="Arial"/>
                        </w:rPr>
                      </w:pPr>
                    </w:p>
                    <w:p w14:paraId="68F52236" w14:textId="77777777" w:rsidR="00B36200" w:rsidRDefault="00B36200" w:rsidP="00F5782B"/>
                    <w:p w14:paraId="68F52237" w14:textId="77777777" w:rsidR="00B36200" w:rsidRDefault="00B36200" w:rsidP="00F5782B"/>
                    <w:p w14:paraId="68F52238" w14:textId="77777777" w:rsidR="00B36200" w:rsidRDefault="00B36200" w:rsidP="00F5782B"/>
                    <w:p w14:paraId="68F52239" w14:textId="77777777" w:rsidR="00B36200" w:rsidRDefault="00B36200"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t>Monitoring of compliance with the Code is necessary to ensure:</w:t>
      </w:r>
    </w:p>
    <w:p w14:paraId="68F5219A" w14:textId="77777777" w:rsidR="008937AF" w:rsidRPr="008937AF" w:rsidRDefault="008937AF" w:rsidP="005C519A">
      <w:pPr>
        <w:pStyle w:val="ListParagraph"/>
        <w:numPr>
          <w:ilvl w:val="0"/>
          <w:numId w:val="12"/>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5C519A">
      <w:pPr>
        <w:pStyle w:val="ListParagraph"/>
        <w:numPr>
          <w:ilvl w:val="0"/>
          <w:numId w:val="12"/>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9"/>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20"/>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32"/>
      <w:foot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AD8A9" w14:textId="77777777" w:rsidR="00B36200" w:rsidRDefault="00B36200" w:rsidP="00EB43D8">
      <w:r>
        <w:separator/>
      </w:r>
    </w:p>
  </w:endnote>
  <w:endnote w:type="continuationSeparator" w:id="0">
    <w:p w14:paraId="01D26219" w14:textId="77777777" w:rsidR="00B36200" w:rsidRDefault="00B36200"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B36200" w:rsidRDefault="00B36200" w:rsidP="00C603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B36200" w:rsidRDefault="00B36200" w:rsidP="00C603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B36200" w:rsidRDefault="00B36200" w:rsidP="00C603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6EA">
      <w:rPr>
        <w:rStyle w:val="PageNumber"/>
        <w:noProof/>
      </w:rPr>
      <w:t>2</w:t>
    </w:r>
    <w:r>
      <w:rPr>
        <w:rStyle w:val="PageNumber"/>
      </w:rPr>
      <w:fldChar w:fldCharType="end"/>
    </w:r>
  </w:p>
  <w:p w14:paraId="7DCDC58C" w14:textId="77777777" w:rsidR="00B36200" w:rsidRDefault="00B36200" w:rsidP="00C6034B">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B36200" w:rsidRDefault="00B36200" w:rsidP="00602CDD">
    <w:pPr>
      <w:pStyle w:val="Footer"/>
      <w:pBdr>
        <w:top w:val="single" w:sz="4" w:space="1" w:color="D9D9D9"/>
      </w:pBdr>
      <w:jc w:val="right"/>
    </w:pPr>
    <w:r>
      <w:fldChar w:fldCharType="begin"/>
    </w:r>
    <w:r>
      <w:instrText xml:space="preserve"> PAGE   \* MERGEFORMAT </w:instrText>
    </w:r>
    <w:r>
      <w:fldChar w:fldCharType="separate"/>
    </w:r>
    <w:r w:rsidR="001D46EA">
      <w:rPr>
        <w:noProof/>
      </w:rPr>
      <w:t>59</w:t>
    </w:r>
    <w:r>
      <w:rPr>
        <w:noProof/>
      </w:rPr>
      <w:fldChar w:fldCharType="end"/>
    </w:r>
    <w:r>
      <w:t xml:space="preserve"> | </w:t>
    </w:r>
    <w:r w:rsidRPr="00602CDD">
      <w:rPr>
        <w:color w:val="808080"/>
        <w:spacing w:val="60"/>
      </w:rPr>
      <w:t>Page</w:t>
    </w:r>
  </w:p>
  <w:p w14:paraId="68F521DD" w14:textId="77777777" w:rsidR="00B36200" w:rsidRDefault="00B3620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341B2" w14:textId="77777777" w:rsidR="00B36200" w:rsidRDefault="00B36200" w:rsidP="00EB43D8">
      <w:r>
        <w:separator/>
      </w:r>
    </w:p>
  </w:footnote>
  <w:footnote w:type="continuationSeparator" w:id="0">
    <w:p w14:paraId="483C1882" w14:textId="77777777" w:rsidR="00B36200" w:rsidRDefault="00B36200" w:rsidP="00EB43D8">
      <w:r>
        <w:continuationSeparator/>
      </w:r>
    </w:p>
  </w:footnote>
  <w:footnote w:id="1">
    <w:p w14:paraId="7117A578" w14:textId="0F8E24CD" w:rsidR="00B36200" w:rsidRPr="007C462F" w:rsidRDefault="00B36200">
      <w:pPr>
        <w:pStyle w:val="FootnoteText"/>
        <w:rPr>
          <w:rFonts w:ascii="Arial" w:hAnsi="Arial" w:cs="Arial"/>
          <w:sz w:val="16"/>
          <w:szCs w:val="16"/>
        </w:rPr>
      </w:pPr>
      <w:r w:rsidRPr="007C462F">
        <w:rPr>
          <w:rStyle w:val="FootnoteReference"/>
          <w:rFonts w:ascii="Arial" w:hAnsi="Arial" w:cs="Arial"/>
          <w:sz w:val="16"/>
          <w:szCs w:val="16"/>
        </w:rPr>
        <w:footnoteRef/>
      </w:r>
      <w:r w:rsidRPr="007C462F">
        <w:rPr>
          <w:rFonts w:ascii="Arial" w:hAnsi="Arial" w:cs="Arial"/>
          <w:sz w:val="16"/>
          <w:szCs w:val="16"/>
        </w:rPr>
        <w:t xml:space="preserve"> IPCC 2014, 2013 Supplement to the 2006 IPCC Guidelines for National Greenhouse Gas Inventories: Wetlands, Hiraishi, T., Krug, T., Tanabe, K., Srivastava, N., Baasansuren, J., Fukuda, M. and Troxler, T.G. (eds</w:t>
      </w:r>
      <w:r>
        <w:rPr>
          <w:rFonts w:ascii="Arial" w:hAnsi="Arial" w:cs="Arial"/>
          <w:sz w:val="16"/>
          <w:szCs w:val="16"/>
        </w:rPr>
        <w:t xml:space="preserve">). Published: IPCC, Switzerland. </w:t>
      </w:r>
      <w:r w:rsidRPr="007C462F">
        <w:rPr>
          <w:rFonts w:ascii="Arial" w:hAnsi="Arial" w:cs="Arial"/>
          <w:sz w:val="16"/>
          <w:szCs w:val="16"/>
        </w:rPr>
        <w:t>http://www.ipcc-ngg</w:t>
      </w:r>
      <w:r>
        <w:rPr>
          <w:rFonts w:ascii="Arial" w:hAnsi="Arial" w:cs="Arial"/>
          <w:sz w:val="16"/>
          <w:szCs w:val="16"/>
        </w:rPr>
        <w:t>ip.iges.or.jp/public/wetlands/</w:t>
      </w:r>
    </w:p>
  </w:footnote>
  <w:footnote w:id="2">
    <w:p w14:paraId="204C1B3D" w14:textId="77777777" w:rsidR="00B36200" w:rsidRPr="00A82126" w:rsidRDefault="00B36200" w:rsidP="009F6CE7">
      <w:pPr>
        <w:pStyle w:val="FootnoteText"/>
        <w:rPr>
          <w:rFonts w:ascii="Arial" w:hAnsi="Arial" w:cs="Arial"/>
          <w:sz w:val="14"/>
          <w:szCs w:val="16"/>
        </w:rPr>
      </w:pPr>
      <w:r w:rsidRPr="00A82126">
        <w:rPr>
          <w:rStyle w:val="FootnoteReference"/>
          <w:rFonts w:ascii="Arial" w:hAnsi="Arial" w:cs="Arial"/>
          <w:sz w:val="14"/>
          <w:szCs w:val="16"/>
        </w:rPr>
        <w:footnoteRef/>
      </w:r>
      <w:r w:rsidRPr="00A82126">
        <w:rPr>
          <w:rFonts w:ascii="Arial" w:hAnsi="Arial" w:cs="Arial"/>
          <w:sz w:val="14"/>
          <w:szCs w:val="16"/>
        </w:rPr>
        <w:t xml:space="preserve"> Zhou et al. 2016. </w:t>
      </w:r>
      <w:r w:rsidRPr="00A82126">
        <w:rPr>
          <w:rStyle w:val="ng-binding"/>
          <w:rFonts w:ascii="Arial" w:hAnsi="Arial" w:cs="Arial"/>
          <w:sz w:val="14"/>
          <w:szCs w:val="16"/>
          <w:lang w:val="en-US"/>
        </w:rPr>
        <w:t>Monitoring peat subsidence and carbon emission in Indonesia peatlands using InSAR time series. Geoscience and Remote Sensing Symposium (IGARSS), 2016 IEEE International.</w:t>
      </w:r>
    </w:p>
  </w:footnote>
  <w:footnote w:id="3">
    <w:p w14:paraId="3AA83F40" w14:textId="083F5C1E" w:rsidR="00B36200" w:rsidRDefault="00B36200" w:rsidP="00584A61">
      <w:pPr>
        <w:pStyle w:val="FootnoteText"/>
      </w:pPr>
      <w:r w:rsidRPr="00A82126">
        <w:rPr>
          <w:rStyle w:val="FootnoteReference"/>
          <w:rFonts w:ascii="Arial" w:hAnsi="Arial" w:cs="Arial"/>
          <w:sz w:val="14"/>
          <w:szCs w:val="16"/>
        </w:rPr>
        <w:footnoteRef/>
      </w:r>
      <w:r w:rsidRPr="00A82126">
        <w:rPr>
          <w:rFonts w:ascii="Arial" w:hAnsi="Arial" w:cs="Arial"/>
          <w:sz w:val="14"/>
          <w:szCs w:val="16"/>
        </w:rPr>
        <w:t xml:space="preserve"> Morishita &amp; Hanssen. 2015. Deformation Parameter Estimation in Low Coherence Areas Using a Multisatellite InSAR Approach. IEEE Transactions on Geoscience and Remote Sensing, 53 (8) 4275.</w:t>
      </w:r>
      <w:r>
        <w:rPr>
          <w:rFonts w:ascii="Arial" w:hAnsi="Arial" w:cs="Arial"/>
          <w:sz w:val="14"/>
          <w:szCs w:val="16"/>
        </w:rPr>
        <w:t xml:space="preserve"> Kim et al. 2017. </w:t>
      </w:r>
      <w:r w:rsidRPr="00584A61">
        <w:rPr>
          <w:rFonts w:ascii="Arial" w:hAnsi="Arial" w:cs="Arial"/>
          <w:sz w:val="14"/>
          <w:szCs w:val="16"/>
        </w:rPr>
        <w:t>Characterizing hydrologic changes of the Great Dismal Swamp using SAR/InSAR</w:t>
      </w:r>
      <w:r>
        <w:rPr>
          <w:rFonts w:ascii="Arial" w:hAnsi="Arial" w:cs="Arial"/>
          <w:sz w:val="14"/>
          <w:szCs w:val="16"/>
        </w:rPr>
        <w:t xml:space="preserve">. </w:t>
      </w:r>
      <w:r w:rsidRPr="00584A61">
        <w:rPr>
          <w:rFonts w:ascii="Arial" w:hAnsi="Arial" w:cs="Arial"/>
          <w:sz w:val="14"/>
          <w:szCs w:val="16"/>
        </w:rPr>
        <w:t>Remote Sensing of Environment</w:t>
      </w:r>
      <w:r>
        <w:rPr>
          <w:rFonts w:ascii="Arial" w:hAnsi="Arial" w:cs="Arial"/>
          <w:sz w:val="14"/>
          <w:szCs w:val="16"/>
        </w:rPr>
        <w:t>,</w:t>
      </w:r>
      <w:r w:rsidRPr="00584A61">
        <w:rPr>
          <w:rFonts w:ascii="Arial" w:hAnsi="Arial" w:cs="Arial"/>
          <w:sz w:val="14"/>
          <w:szCs w:val="16"/>
        </w:rPr>
        <w:t xml:space="preserve"> 198</w:t>
      </w:r>
      <w:r>
        <w:rPr>
          <w:rFonts w:ascii="Arial" w:hAnsi="Arial" w:cs="Arial"/>
          <w:sz w:val="14"/>
          <w:szCs w:val="16"/>
        </w:rPr>
        <w:t>,</w:t>
      </w:r>
      <w:r w:rsidRPr="00584A61">
        <w:rPr>
          <w:rFonts w:ascii="Arial" w:hAnsi="Arial" w:cs="Arial"/>
          <w:sz w:val="14"/>
          <w:szCs w:val="16"/>
        </w:rPr>
        <w:t xml:space="preserve"> 187-202</w:t>
      </w:r>
      <w:r>
        <w:rPr>
          <w:rFonts w:ascii="Arial" w:hAnsi="Arial" w:cs="Arial"/>
          <w:sz w:val="14"/>
          <w:szCs w:val="16"/>
        </w:rPr>
        <w:t>.</w:t>
      </w:r>
    </w:p>
  </w:footnote>
  <w:footnote w:id="4">
    <w:p w14:paraId="16AEE104" w14:textId="77777777" w:rsidR="00B36200" w:rsidRPr="00A12106" w:rsidRDefault="00B36200" w:rsidP="000A15AC">
      <w:pPr>
        <w:pStyle w:val="FootnoteText"/>
        <w:rPr>
          <w:rFonts w:ascii="Arial" w:hAnsi="Arial" w:cs="Arial"/>
          <w:sz w:val="16"/>
          <w:szCs w:val="16"/>
        </w:rPr>
      </w:pPr>
      <w:r w:rsidRPr="0012754B">
        <w:rPr>
          <w:rStyle w:val="FootnoteReference"/>
          <w:rFonts w:ascii="Arial" w:hAnsi="Arial" w:cs="Arial"/>
          <w:sz w:val="14"/>
          <w:szCs w:val="16"/>
        </w:rPr>
        <w:footnoteRef/>
      </w:r>
      <w:r w:rsidRPr="0012754B">
        <w:rPr>
          <w:rFonts w:ascii="Arial" w:hAnsi="Arial" w:cs="Arial"/>
          <w:sz w:val="14"/>
          <w:szCs w:val="16"/>
        </w:rPr>
        <w:t xml:space="preserve"> Helfter, C., Campbell, C., Dinsmore, K. J., Drewer, J., Coyle, M., Anderson, M., Skiba, U., Nemitz, E., Billett, M. F., and Sutton, M. A.: Drivers of long-term variability in CO2 net ecosystem exchange in a temperate peatland, Biogeosciences, 12, 1799-1811, https://doi.org/10.5194/bg-12-1799-2015, 2015.</w:t>
      </w:r>
    </w:p>
  </w:footnote>
  <w:footnote w:id="5">
    <w:p w14:paraId="63F9B65C" w14:textId="6A9B2FCF" w:rsidR="00B36200" w:rsidRPr="00433586" w:rsidRDefault="00B36200">
      <w:pPr>
        <w:pStyle w:val="FootnoteText"/>
        <w:rPr>
          <w:rFonts w:ascii="Arial" w:hAnsi="Arial" w:cs="Arial"/>
          <w:sz w:val="16"/>
          <w:szCs w:val="16"/>
        </w:rPr>
      </w:pPr>
      <w:r w:rsidRPr="00433586">
        <w:rPr>
          <w:rStyle w:val="FootnoteReference"/>
          <w:rFonts w:ascii="Arial" w:hAnsi="Arial" w:cs="Arial"/>
          <w:sz w:val="16"/>
          <w:szCs w:val="16"/>
        </w:rPr>
        <w:footnoteRef/>
      </w:r>
      <w:r w:rsidRPr="00433586">
        <w:rPr>
          <w:rFonts w:ascii="Arial" w:hAnsi="Arial" w:cs="Arial"/>
          <w:sz w:val="16"/>
          <w:szCs w:val="16"/>
        </w:rPr>
        <w:t xml:space="preserve"> </w:t>
      </w:r>
      <w:r>
        <w:rPr>
          <w:rFonts w:ascii="Arial" w:hAnsi="Arial" w:cs="Arial"/>
          <w:sz w:val="16"/>
          <w:szCs w:val="16"/>
        </w:rPr>
        <w:t xml:space="preserve">See: </w:t>
      </w:r>
      <w:hyperlink r:id="rId1" w:history="1">
        <w:r w:rsidRPr="0022638F">
          <w:rPr>
            <w:rStyle w:val="Hyperlink"/>
            <w:rFonts w:ascii="Arial" w:hAnsi="Arial" w:cs="Arial"/>
            <w:sz w:val="16"/>
            <w:szCs w:val="16"/>
          </w:rPr>
          <w:t>https://www.delta-esourcing.com/respond/2BJD827574</w:t>
        </w:r>
      </w:hyperlink>
      <w:r>
        <w:rPr>
          <w:rFonts w:ascii="Arial" w:hAnsi="Arial" w:cs="Arial"/>
          <w:sz w:val="16"/>
          <w:szCs w:val="16"/>
        </w:rPr>
        <w:t>. BEIS and Defra commission additional research into potential inventory improvements outside of the main National Atmospheric Emissions Inventory.</w:t>
      </w:r>
    </w:p>
  </w:footnote>
  <w:footnote w:id="6">
    <w:p w14:paraId="370634E4" w14:textId="77777777" w:rsidR="00B36200" w:rsidRPr="00F86483" w:rsidRDefault="00B36200" w:rsidP="007F0A88">
      <w:pPr>
        <w:pStyle w:val="FootnoteText"/>
        <w:rPr>
          <w:rFonts w:ascii="Arial" w:hAnsi="Arial" w:cs="Arial"/>
          <w:sz w:val="18"/>
        </w:rPr>
      </w:pPr>
      <w:r>
        <w:rPr>
          <w:rStyle w:val="FootnoteReference"/>
        </w:rPr>
        <w:footnoteRef/>
      </w:r>
      <w:r>
        <w:t xml:space="preserve"> </w:t>
      </w:r>
      <w:hyperlink r:id="rId2" w:history="1">
        <w:r w:rsidRPr="00F86483">
          <w:rPr>
            <w:rStyle w:val="Hyperlink"/>
            <w:rFonts w:ascii="Arial" w:hAnsi="Arial" w:cs="Arial"/>
            <w:sz w:val="18"/>
          </w:rPr>
          <w:t>http://naei.defra.gov.uk/reports/reports?report_id=902</w:t>
        </w:r>
      </w:hyperlink>
    </w:p>
  </w:footnote>
  <w:footnote w:id="7">
    <w:p w14:paraId="0427E0CE" w14:textId="77777777" w:rsidR="00B36200" w:rsidRDefault="00B36200" w:rsidP="007F0A88">
      <w:pPr>
        <w:pStyle w:val="FootnoteText"/>
      </w:pPr>
      <w:r w:rsidRPr="00F86483">
        <w:rPr>
          <w:rStyle w:val="FootnoteReference"/>
          <w:rFonts w:ascii="Arial" w:hAnsi="Arial" w:cs="Arial"/>
          <w:sz w:val="18"/>
        </w:rPr>
        <w:footnoteRef/>
      </w:r>
      <w:r w:rsidRPr="00F86483">
        <w:rPr>
          <w:rFonts w:ascii="Arial" w:hAnsi="Arial" w:cs="Arial"/>
          <w:sz w:val="18"/>
        </w:rPr>
        <w:t xml:space="preserve"> </w:t>
      </w:r>
      <w:hyperlink r:id="rId3" w:history="1">
        <w:r w:rsidRPr="00F86483">
          <w:rPr>
            <w:rStyle w:val="Hyperlink"/>
            <w:rFonts w:ascii="Arial" w:hAnsi="Arial" w:cs="Arial"/>
            <w:sz w:val="18"/>
          </w:rPr>
          <w:t>https://www.gov.uk/government/collections/quality-assurance-tools-and-guidance-in-decc</w:t>
        </w:r>
      </w:hyperlink>
      <w:r>
        <w:t xml:space="preserve"> </w:t>
      </w:r>
    </w:p>
  </w:footnote>
  <w:footnote w:id="8">
    <w:p w14:paraId="2715ADFC" w14:textId="77777777" w:rsidR="00B36200" w:rsidRPr="00FF029F" w:rsidRDefault="00B36200"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9">
    <w:p w14:paraId="05C07112" w14:textId="77777777" w:rsidR="00B36200" w:rsidRDefault="00B36200" w:rsidP="00EB798A">
      <w:pPr>
        <w:pStyle w:val="Normal1"/>
      </w:pPr>
      <w:r>
        <w:rPr>
          <w:vertAlign w:val="superscript"/>
        </w:rPr>
        <w:footnoteRef/>
      </w:r>
      <w:r>
        <w:rPr>
          <w:rFonts w:ascii="Arial" w:eastAsia="Arial" w:hAnsi="Arial" w:cs="Arial"/>
          <w:sz w:val="20"/>
          <w:szCs w:val="20"/>
        </w:rPr>
        <w:t xml:space="preserve"> See PCR 2015 regulations 71 (8)-(9)</w:t>
      </w:r>
    </w:p>
  </w:footnote>
  <w:footnote w:id="10">
    <w:p w14:paraId="42BE6ED2" w14:textId="77777777" w:rsidR="00B36200" w:rsidRPr="003A3D39" w:rsidRDefault="00B36200"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11">
    <w:p w14:paraId="1EAE395F" w14:textId="77777777" w:rsidR="00B36200" w:rsidRPr="003A3D39" w:rsidRDefault="00B36200"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2">
    <w:p w14:paraId="1CDBA524" w14:textId="77777777" w:rsidR="00B36200" w:rsidRPr="003A3D39" w:rsidRDefault="00B36200"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3">
    <w:p w14:paraId="315B0F53" w14:textId="77777777" w:rsidR="00B36200" w:rsidRPr="003A3D39" w:rsidRDefault="00B36200"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5"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B36200" w:rsidRDefault="00B36200" w:rsidP="00EB798A">
      <w:pPr>
        <w:pStyle w:val="Normal1"/>
        <w:spacing w:after="160" w:line="259" w:lineRule="auto"/>
      </w:pPr>
    </w:p>
  </w:footnote>
  <w:footnote w:id="14">
    <w:p w14:paraId="5E7CBCF2" w14:textId="77777777" w:rsidR="00B36200" w:rsidRPr="006431DF" w:rsidRDefault="00B36200"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history="1">
        <w:r w:rsidRPr="006431DF">
          <w:rPr>
            <w:rStyle w:val="Hyperlink"/>
            <w:rFonts w:eastAsia="Cambria" w:cs="Arial"/>
            <w:sz w:val="20"/>
            <w:szCs w:val="20"/>
          </w:rPr>
          <w:t>Procurement Policy Note 9/16 Modern Slavery Act 2015</w:t>
        </w:r>
      </w:hyperlink>
    </w:p>
  </w:footnote>
  <w:footnote w:id="15">
    <w:p w14:paraId="3CEE3543" w14:textId="77777777" w:rsidR="00B36200" w:rsidRDefault="00B36200"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7"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6">
    <w:p w14:paraId="68F521E1" w14:textId="77777777" w:rsidR="00B36200" w:rsidRDefault="00B36200" w:rsidP="008937AF">
      <w:pPr>
        <w:pStyle w:val="FootnoteText"/>
      </w:pPr>
      <w:r>
        <w:rPr>
          <w:rStyle w:val="FootnoteReference"/>
        </w:rPr>
        <w:footnoteRef/>
      </w:r>
      <w:r>
        <w:t xml:space="preserve"> Please note that this declaration applies to individuals, single organisations and consortia.</w:t>
      </w:r>
    </w:p>
  </w:footnote>
  <w:footnote w:id="17">
    <w:p w14:paraId="68F521E2" w14:textId="77777777" w:rsidR="00B36200" w:rsidRDefault="00B36200">
      <w:pPr>
        <w:pStyle w:val="FootnoteText"/>
      </w:pPr>
      <w:r>
        <w:rPr>
          <w:rStyle w:val="FootnoteReference"/>
        </w:rPr>
        <w:footnoteRef/>
      </w:r>
      <w:r>
        <w:t xml:space="preserve"> The Code of Practice is attached to this ITT as Annex C</w:t>
      </w:r>
    </w:p>
  </w:footnote>
  <w:footnote w:id="18">
    <w:p w14:paraId="68F521E3" w14:textId="77777777" w:rsidR="00B36200" w:rsidRDefault="00B36200" w:rsidP="008937AF">
      <w:pPr>
        <w:pStyle w:val="FootnoteText"/>
      </w:pPr>
      <w:r>
        <w:rPr>
          <w:rStyle w:val="FootnoteReference"/>
        </w:rPr>
        <w:footnoteRef/>
      </w:r>
      <w:r>
        <w:t xml:space="preserve"> Please delete as appropriate</w:t>
      </w:r>
    </w:p>
  </w:footnote>
  <w:footnote w:id="19">
    <w:p w14:paraId="68F521E4" w14:textId="77777777" w:rsidR="00B36200" w:rsidRDefault="00B36200" w:rsidP="008937AF">
      <w:pPr>
        <w:pStyle w:val="FootnoteText"/>
      </w:pPr>
      <w:r>
        <w:rPr>
          <w:rStyle w:val="FootnoteReference"/>
        </w:rPr>
        <w:footnoteRef/>
      </w:r>
      <w:r>
        <w:t xml:space="preserve"> Please note ethical approval does not remove the responsibility of the individual for ethical behaviour.</w:t>
      </w:r>
    </w:p>
  </w:footnote>
  <w:footnote w:id="20">
    <w:p w14:paraId="68F521E5" w14:textId="77777777" w:rsidR="00B36200" w:rsidRDefault="00B36200"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B36200" w:rsidRPr="00602CDD" w:rsidRDefault="00B36200">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B36200" w:rsidRDefault="00B36200" w:rsidP="00E70DD8">
    <w:pPr>
      <w:pStyle w:val="Header"/>
      <w:jc w:val="right"/>
    </w:pPr>
    <w:bookmarkStart w:id="132" w:name="Help_with_calc"/>
    <w:bookmarkEnd w:id="132"/>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75460B1"/>
    <w:multiLevelType w:val="hybridMultilevel"/>
    <w:tmpl w:val="5A56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F97A7D"/>
    <w:multiLevelType w:val="hybridMultilevel"/>
    <w:tmpl w:val="BB8A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BD28D4"/>
    <w:multiLevelType w:val="hybridMultilevel"/>
    <w:tmpl w:val="DE1A4C84"/>
    <w:lvl w:ilvl="0" w:tplc="08090001">
      <w:start w:val="1"/>
      <w:numFmt w:val="bullet"/>
      <w:lvlText w:val=""/>
      <w:lvlJc w:val="left"/>
      <w:pPr>
        <w:ind w:left="720" w:hanging="360"/>
      </w:pPr>
      <w:rPr>
        <w:rFonts w:ascii="Symbol" w:hAnsi="Symbol" w:hint="default"/>
      </w:rPr>
    </w:lvl>
    <w:lvl w:ilvl="1" w:tplc="DA047806">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13B11607"/>
    <w:multiLevelType w:val="hybridMultilevel"/>
    <w:tmpl w:val="05AAA83C"/>
    <w:lvl w:ilvl="0" w:tplc="9AC292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D46416"/>
    <w:multiLevelType w:val="hybridMultilevel"/>
    <w:tmpl w:val="E5CA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A1C4A5D"/>
    <w:multiLevelType w:val="hybridMultilevel"/>
    <w:tmpl w:val="153CF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2670A92"/>
    <w:multiLevelType w:val="hybridMultilevel"/>
    <w:tmpl w:val="8D9E89A0"/>
    <w:lvl w:ilvl="0" w:tplc="08090003">
      <w:start w:val="1"/>
      <w:numFmt w:val="bullet"/>
      <w:lvlText w:val="o"/>
      <w:lvlJc w:val="left"/>
      <w:pPr>
        <w:ind w:left="1429" w:hanging="720"/>
      </w:pPr>
      <w:rPr>
        <w:rFonts w:ascii="Courier New" w:hAnsi="Courier New" w:cs="Courier New"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4">
    <w:nsid w:val="23716625"/>
    <w:multiLevelType w:val="hybridMultilevel"/>
    <w:tmpl w:val="B46C1A0E"/>
    <w:lvl w:ilvl="0" w:tplc="08090003">
      <w:start w:val="1"/>
      <w:numFmt w:val="bullet"/>
      <w:lvlText w:val="o"/>
      <w:lvlJc w:val="left"/>
      <w:pPr>
        <w:ind w:left="1440" w:hanging="72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nsid w:val="269C621F"/>
    <w:multiLevelType w:val="hybridMultilevel"/>
    <w:tmpl w:val="1676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346C1B"/>
    <w:multiLevelType w:val="hybridMultilevel"/>
    <w:tmpl w:val="1EE8FD12"/>
    <w:lvl w:ilvl="0" w:tplc="1A8602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8D2505"/>
    <w:multiLevelType w:val="hybridMultilevel"/>
    <w:tmpl w:val="BAA4A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nsid w:val="409F678E"/>
    <w:multiLevelType w:val="hybridMultilevel"/>
    <w:tmpl w:val="0E9C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442C91"/>
    <w:multiLevelType w:val="hybridMultilevel"/>
    <w:tmpl w:val="E81AA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E7654E4"/>
    <w:multiLevelType w:val="hybridMultilevel"/>
    <w:tmpl w:val="12B6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6D5959"/>
    <w:multiLevelType w:val="hybridMultilevel"/>
    <w:tmpl w:val="01B6FD9C"/>
    <w:lvl w:ilvl="0" w:tplc="08090003">
      <w:start w:val="1"/>
      <w:numFmt w:val="bullet"/>
      <w:lvlText w:val="o"/>
      <w:lvlJc w:val="left"/>
      <w:pPr>
        <w:ind w:left="1080" w:hanging="72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1">
    <w:nsid w:val="52E85696"/>
    <w:multiLevelType w:val="hybridMultilevel"/>
    <w:tmpl w:val="DE38C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3">
    <w:nsid w:val="536D3E4E"/>
    <w:multiLevelType w:val="hybridMultilevel"/>
    <w:tmpl w:val="C8F4DC62"/>
    <w:lvl w:ilvl="0" w:tplc="08090001">
      <w:start w:val="1"/>
      <w:numFmt w:val="bullet"/>
      <w:lvlText w:val=""/>
      <w:lvlJc w:val="left"/>
      <w:pPr>
        <w:ind w:left="740" w:hanging="720"/>
      </w:pPr>
      <w:rPr>
        <w:rFonts w:ascii="Symbol" w:hAnsi="Symbol"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34">
    <w:nsid w:val="561F309F"/>
    <w:multiLevelType w:val="hybridMultilevel"/>
    <w:tmpl w:val="7EDA1682"/>
    <w:lvl w:ilvl="0" w:tplc="08090001">
      <w:start w:val="1"/>
      <w:numFmt w:val="bullet"/>
      <w:lvlText w:val=""/>
      <w:lvlJc w:val="left"/>
      <w:pPr>
        <w:ind w:left="720" w:hanging="360"/>
      </w:pPr>
      <w:rPr>
        <w:rFonts w:ascii="Symbol" w:hAnsi="Symbol" w:hint="default"/>
      </w:rPr>
    </w:lvl>
    <w:lvl w:ilvl="1" w:tplc="E79CF8F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6">
    <w:nsid w:val="6F2B1A68"/>
    <w:multiLevelType w:val="hybridMultilevel"/>
    <w:tmpl w:val="6F8E38A6"/>
    <w:lvl w:ilvl="0" w:tplc="9478639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8">
    <w:nsid w:val="71DB34CD"/>
    <w:multiLevelType w:val="hybridMultilevel"/>
    <w:tmpl w:val="A57C2FB2"/>
    <w:lvl w:ilvl="0" w:tplc="F074132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2"/>
  </w:num>
  <w:num w:numId="3">
    <w:abstractNumId w:val="26"/>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7"/>
  </w:num>
  <w:num w:numId="7">
    <w:abstractNumId w:val="23"/>
  </w:num>
  <w:num w:numId="8">
    <w:abstractNumId w:val="40"/>
  </w:num>
  <w:num w:numId="9">
    <w:abstractNumId w:val="9"/>
  </w:num>
  <w:num w:numId="10">
    <w:abstractNumId w:val="41"/>
  </w:num>
  <w:num w:numId="11">
    <w:abstractNumId w:val="20"/>
  </w:num>
  <w:num w:numId="12">
    <w:abstractNumId w:val="25"/>
  </w:num>
  <w:num w:numId="13">
    <w:abstractNumId w:val="1"/>
  </w:num>
  <w:num w:numId="14">
    <w:abstractNumId w:val="29"/>
  </w:num>
  <w:num w:numId="15">
    <w:abstractNumId w:val="7"/>
  </w:num>
  <w:num w:numId="16">
    <w:abstractNumId w:val="37"/>
  </w:num>
  <w:num w:numId="17">
    <w:abstractNumId w:val="30"/>
  </w:num>
  <w:num w:numId="18">
    <w:abstractNumId w:val="6"/>
  </w:num>
  <w:num w:numId="19">
    <w:abstractNumId w:val="39"/>
  </w:num>
  <w:num w:numId="20">
    <w:abstractNumId w:val="15"/>
  </w:num>
  <w:num w:numId="21">
    <w:abstractNumId w:val="12"/>
  </w:num>
  <w:num w:numId="22">
    <w:abstractNumId w:val="35"/>
  </w:num>
  <w:num w:numId="23">
    <w:abstractNumId w:val="32"/>
  </w:num>
  <w:num w:numId="24">
    <w:abstractNumId w:val="21"/>
  </w:num>
  <w:num w:numId="25">
    <w:abstractNumId w:val="19"/>
  </w:num>
  <w:num w:numId="26">
    <w:abstractNumId w:val="8"/>
  </w:num>
  <w:num w:numId="27">
    <w:abstractNumId w:val="38"/>
  </w:num>
  <w:num w:numId="28">
    <w:abstractNumId w:val="18"/>
  </w:num>
  <w:num w:numId="29">
    <w:abstractNumId w:val="27"/>
  </w:num>
  <w:num w:numId="30">
    <w:abstractNumId w:val="3"/>
  </w:num>
  <w:num w:numId="31">
    <w:abstractNumId w:val="36"/>
  </w:num>
  <w:num w:numId="32">
    <w:abstractNumId w:val="24"/>
  </w:num>
  <w:num w:numId="33">
    <w:abstractNumId w:val="28"/>
  </w:num>
  <w:num w:numId="34">
    <w:abstractNumId w:val="14"/>
  </w:num>
  <w:num w:numId="35">
    <w:abstractNumId w:val="13"/>
  </w:num>
  <w:num w:numId="36">
    <w:abstractNumId w:val="5"/>
  </w:num>
  <w:num w:numId="37">
    <w:abstractNumId w:val="33"/>
  </w:num>
  <w:num w:numId="38">
    <w:abstractNumId w:val="34"/>
  </w:num>
  <w:num w:numId="39">
    <w:abstractNumId w:val="4"/>
  </w:num>
  <w:num w:numId="40">
    <w:abstractNumId w:val="16"/>
  </w:num>
  <w:num w:numId="41">
    <w:abstractNumId w:val="11"/>
  </w:num>
  <w:num w:numId="42">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hdrShapeDefaults>
    <o:shapedefaults v:ext="edit" spidmax="1433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F05"/>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2CB9"/>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14"/>
    <w:rsid w:val="00036F81"/>
    <w:rsid w:val="000402C3"/>
    <w:rsid w:val="0004047B"/>
    <w:rsid w:val="00040BD3"/>
    <w:rsid w:val="0004128F"/>
    <w:rsid w:val="0004235A"/>
    <w:rsid w:val="00042622"/>
    <w:rsid w:val="000437BC"/>
    <w:rsid w:val="000442CA"/>
    <w:rsid w:val="0004666F"/>
    <w:rsid w:val="00046E46"/>
    <w:rsid w:val="000514E1"/>
    <w:rsid w:val="00051571"/>
    <w:rsid w:val="00051D8C"/>
    <w:rsid w:val="00052BF9"/>
    <w:rsid w:val="00052D8A"/>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69A6"/>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15AC"/>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6AF4"/>
    <w:rsid w:val="000C7B32"/>
    <w:rsid w:val="000D0180"/>
    <w:rsid w:val="000D1BC1"/>
    <w:rsid w:val="000D2428"/>
    <w:rsid w:val="000D2726"/>
    <w:rsid w:val="000D32B1"/>
    <w:rsid w:val="000D3BC4"/>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08F"/>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51AB"/>
    <w:rsid w:val="001263B0"/>
    <w:rsid w:val="001266BA"/>
    <w:rsid w:val="00126888"/>
    <w:rsid w:val="0012754B"/>
    <w:rsid w:val="0012785A"/>
    <w:rsid w:val="00127870"/>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CF6"/>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3C"/>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0924"/>
    <w:rsid w:val="001D26F4"/>
    <w:rsid w:val="001D28C6"/>
    <w:rsid w:val="001D2E3F"/>
    <w:rsid w:val="001D46EA"/>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5011"/>
    <w:rsid w:val="001F644B"/>
    <w:rsid w:val="001F75AB"/>
    <w:rsid w:val="001F7FAB"/>
    <w:rsid w:val="0020020F"/>
    <w:rsid w:val="00200C5B"/>
    <w:rsid w:val="00201D1D"/>
    <w:rsid w:val="00203272"/>
    <w:rsid w:val="00204E68"/>
    <w:rsid w:val="002060CD"/>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269"/>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042"/>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49A2"/>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203"/>
    <w:rsid w:val="00281066"/>
    <w:rsid w:val="00281794"/>
    <w:rsid w:val="00281F3E"/>
    <w:rsid w:val="00282D61"/>
    <w:rsid w:val="00282F6D"/>
    <w:rsid w:val="00283CD2"/>
    <w:rsid w:val="002847E2"/>
    <w:rsid w:val="00284D34"/>
    <w:rsid w:val="00285474"/>
    <w:rsid w:val="0028563C"/>
    <w:rsid w:val="002856D6"/>
    <w:rsid w:val="002860F4"/>
    <w:rsid w:val="0028676E"/>
    <w:rsid w:val="00286815"/>
    <w:rsid w:val="00286DE6"/>
    <w:rsid w:val="00287582"/>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1FB4"/>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492E"/>
    <w:rsid w:val="002D590C"/>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23B"/>
    <w:rsid w:val="002F2643"/>
    <w:rsid w:val="002F5237"/>
    <w:rsid w:val="002F59AC"/>
    <w:rsid w:val="002F5DD9"/>
    <w:rsid w:val="00300BCD"/>
    <w:rsid w:val="00300E8D"/>
    <w:rsid w:val="00302045"/>
    <w:rsid w:val="003023AD"/>
    <w:rsid w:val="00302827"/>
    <w:rsid w:val="0030367D"/>
    <w:rsid w:val="003043AD"/>
    <w:rsid w:val="0030463B"/>
    <w:rsid w:val="003075E1"/>
    <w:rsid w:val="003100B6"/>
    <w:rsid w:val="003110E9"/>
    <w:rsid w:val="00312155"/>
    <w:rsid w:val="00314744"/>
    <w:rsid w:val="00316089"/>
    <w:rsid w:val="003204C0"/>
    <w:rsid w:val="00320516"/>
    <w:rsid w:val="00320902"/>
    <w:rsid w:val="003221D6"/>
    <w:rsid w:val="003228D6"/>
    <w:rsid w:val="00322BEF"/>
    <w:rsid w:val="00322D80"/>
    <w:rsid w:val="0032301F"/>
    <w:rsid w:val="003233EF"/>
    <w:rsid w:val="00323537"/>
    <w:rsid w:val="003236B5"/>
    <w:rsid w:val="0032387F"/>
    <w:rsid w:val="00324776"/>
    <w:rsid w:val="0032477C"/>
    <w:rsid w:val="00324E6D"/>
    <w:rsid w:val="00324F71"/>
    <w:rsid w:val="003252EB"/>
    <w:rsid w:val="00325C18"/>
    <w:rsid w:val="00326CAC"/>
    <w:rsid w:val="00326D3A"/>
    <w:rsid w:val="003276C0"/>
    <w:rsid w:val="0032793E"/>
    <w:rsid w:val="00327C8C"/>
    <w:rsid w:val="00327CC2"/>
    <w:rsid w:val="00332155"/>
    <w:rsid w:val="00332962"/>
    <w:rsid w:val="0033480B"/>
    <w:rsid w:val="00334A22"/>
    <w:rsid w:val="00336ED3"/>
    <w:rsid w:val="00337760"/>
    <w:rsid w:val="003377CA"/>
    <w:rsid w:val="0034028F"/>
    <w:rsid w:val="003405CE"/>
    <w:rsid w:val="00341737"/>
    <w:rsid w:val="00341A18"/>
    <w:rsid w:val="00341D09"/>
    <w:rsid w:val="00343480"/>
    <w:rsid w:val="00343FF5"/>
    <w:rsid w:val="00344F79"/>
    <w:rsid w:val="003452D3"/>
    <w:rsid w:val="0034658D"/>
    <w:rsid w:val="0034690B"/>
    <w:rsid w:val="00347E70"/>
    <w:rsid w:val="003502C0"/>
    <w:rsid w:val="003505B8"/>
    <w:rsid w:val="00350882"/>
    <w:rsid w:val="003508FB"/>
    <w:rsid w:val="003510BA"/>
    <w:rsid w:val="00351C94"/>
    <w:rsid w:val="00355955"/>
    <w:rsid w:val="003563F7"/>
    <w:rsid w:val="0035642F"/>
    <w:rsid w:val="00357249"/>
    <w:rsid w:val="003604FC"/>
    <w:rsid w:val="0036229E"/>
    <w:rsid w:val="00362414"/>
    <w:rsid w:val="00362775"/>
    <w:rsid w:val="00362BFA"/>
    <w:rsid w:val="003636BC"/>
    <w:rsid w:val="003656FB"/>
    <w:rsid w:val="00365D86"/>
    <w:rsid w:val="00366441"/>
    <w:rsid w:val="00366FD5"/>
    <w:rsid w:val="00367392"/>
    <w:rsid w:val="0037092D"/>
    <w:rsid w:val="00371917"/>
    <w:rsid w:val="00371AEC"/>
    <w:rsid w:val="00371B5D"/>
    <w:rsid w:val="00372D02"/>
    <w:rsid w:val="00372E97"/>
    <w:rsid w:val="00373710"/>
    <w:rsid w:val="003745E5"/>
    <w:rsid w:val="00376E62"/>
    <w:rsid w:val="00377705"/>
    <w:rsid w:val="00377DBD"/>
    <w:rsid w:val="00377E2E"/>
    <w:rsid w:val="0038006D"/>
    <w:rsid w:val="00380DAD"/>
    <w:rsid w:val="00380FE1"/>
    <w:rsid w:val="00381725"/>
    <w:rsid w:val="00382460"/>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97D71"/>
    <w:rsid w:val="003A1EC8"/>
    <w:rsid w:val="003A20B1"/>
    <w:rsid w:val="003A2171"/>
    <w:rsid w:val="003A287A"/>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E768A"/>
    <w:rsid w:val="003F0792"/>
    <w:rsid w:val="003F0A2B"/>
    <w:rsid w:val="003F1149"/>
    <w:rsid w:val="003F2838"/>
    <w:rsid w:val="003F3EAB"/>
    <w:rsid w:val="003F40F7"/>
    <w:rsid w:val="003F4D30"/>
    <w:rsid w:val="003F7DF5"/>
    <w:rsid w:val="00400003"/>
    <w:rsid w:val="00400986"/>
    <w:rsid w:val="00400CBF"/>
    <w:rsid w:val="004013BF"/>
    <w:rsid w:val="0040149D"/>
    <w:rsid w:val="00401BCC"/>
    <w:rsid w:val="00401ED6"/>
    <w:rsid w:val="00404E19"/>
    <w:rsid w:val="00404E82"/>
    <w:rsid w:val="00405192"/>
    <w:rsid w:val="00405547"/>
    <w:rsid w:val="00405ED8"/>
    <w:rsid w:val="004065DC"/>
    <w:rsid w:val="00406633"/>
    <w:rsid w:val="00406B3A"/>
    <w:rsid w:val="00407494"/>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86"/>
    <w:rsid w:val="004335BC"/>
    <w:rsid w:val="004339BE"/>
    <w:rsid w:val="004363E1"/>
    <w:rsid w:val="00437572"/>
    <w:rsid w:val="00440E2A"/>
    <w:rsid w:val="0044160F"/>
    <w:rsid w:val="00441D8B"/>
    <w:rsid w:val="00443073"/>
    <w:rsid w:val="00443DE6"/>
    <w:rsid w:val="00443FDA"/>
    <w:rsid w:val="00444762"/>
    <w:rsid w:val="00444878"/>
    <w:rsid w:val="0044489C"/>
    <w:rsid w:val="00445CF1"/>
    <w:rsid w:val="00446D95"/>
    <w:rsid w:val="00447420"/>
    <w:rsid w:val="00447792"/>
    <w:rsid w:val="00451282"/>
    <w:rsid w:val="0045217F"/>
    <w:rsid w:val="004522D9"/>
    <w:rsid w:val="00453985"/>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195E"/>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422"/>
    <w:rsid w:val="004C6670"/>
    <w:rsid w:val="004C6950"/>
    <w:rsid w:val="004C7039"/>
    <w:rsid w:val="004D02A2"/>
    <w:rsid w:val="004D05DA"/>
    <w:rsid w:val="004D09FA"/>
    <w:rsid w:val="004D21CF"/>
    <w:rsid w:val="004D250F"/>
    <w:rsid w:val="004D2A7C"/>
    <w:rsid w:val="004D2F1D"/>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4F6B5A"/>
    <w:rsid w:val="0050136D"/>
    <w:rsid w:val="00501946"/>
    <w:rsid w:val="0050316D"/>
    <w:rsid w:val="00503679"/>
    <w:rsid w:val="00503CF7"/>
    <w:rsid w:val="0050409E"/>
    <w:rsid w:val="00504A30"/>
    <w:rsid w:val="005062F1"/>
    <w:rsid w:val="00506C08"/>
    <w:rsid w:val="005107B1"/>
    <w:rsid w:val="005122C8"/>
    <w:rsid w:val="0051253C"/>
    <w:rsid w:val="005134ED"/>
    <w:rsid w:val="005139ED"/>
    <w:rsid w:val="00514E1B"/>
    <w:rsid w:val="00515B9E"/>
    <w:rsid w:val="0051659F"/>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5D1"/>
    <w:rsid w:val="00540685"/>
    <w:rsid w:val="0054142B"/>
    <w:rsid w:val="0054198D"/>
    <w:rsid w:val="00543055"/>
    <w:rsid w:val="00543EE0"/>
    <w:rsid w:val="00544686"/>
    <w:rsid w:val="00544774"/>
    <w:rsid w:val="0054591C"/>
    <w:rsid w:val="00545E0E"/>
    <w:rsid w:val="00546FD0"/>
    <w:rsid w:val="005473ED"/>
    <w:rsid w:val="0054778C"/>
    <w:rsid w:val="00547CBF"/>
    <w:rsid w:val="00547EB4"/>
    <w:rsid w:val="00550203"/>
    <w:rsid w:val="00550B6E"/>
    <w:rsid w:val="0055182B"/>
    <w:rsid w:val="00554FE6"/>
    <w:rsid w:val="005553CF"/>
    <w:rsid w:val="0055732C"/>
    <w:rsid w:val="00560AAB"/>
    <w:rsid w:val="0056175D"/>
    <w:rsid w:val="0056237D"/>
    <w:rsid w:val="00562C95"/>
    <w:rsid w:val="005644AF"/>
    <w:rsid w:val="00564B7D"/>
    <w:rsid w:val="00567328"/>
    <w:rsid w:val="00570BF6"/>
    <w:rsid w:val="00570C67"/>
    <w:rsid w:val="00571882"/>
    <w:rsid w:val="0057260A"/>
    <w:rsid w:val="00574A2F"/>
    <w:rsid w:val="00574B0F"/>
    <w:rsid w:val="00575D92"/>
    <w:rsid w:val="00575F56"/>
    <w:rsid w:val="005764AA"/>
    <w:rsid w:val="005767F5"/>
    <w:rsid w:val="005769DA"/>
    <w:rsid w:val="00576AE6"/>
    <w:rsid w:val="00576D54"/>
    <w:rsid w:val="0058037F"/>
    <w:rsid w:val="00580652"/>
    <w:rsid w:val="00580FC3"/>
    <w:rsid w:val="00581483"/>
    <w:rsid w:val="0058254E"/>
    <w:rsid w:val="00582AF4"/>
    <w:rsid w:val="00582C28"/>
    <w:rsid w:val="00583BDF"/>
    <w:rsid w:val="00583D99"/>
    <w:rsid w:val="00584259"/>
    <w:rsid w:val="005846B2"/>
    <w:rsid w:val="00584A61"/>
    <w:rsid w:val="00584E6F"/>
    <w:rsid w:val="00585980"/>
    <w:rsid w:val="00585B1C"/>
    <w:rsid w:val="00585DA5"/>
    <w:rsid w:val="00587E32"/>
    <w:rsid w:val="0059040F"/>
    <w:rsid w:val="00590CAF"/>
    <w:rsid w:val="00591F55"/>
    <w:rsid w:val="00592A4F"/>
    <w:rsid w:val="00592F72"/>
    <w:rsid w:val="005941F7"/>
    <w:rsid w:val="005942BF"/>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5EEC"/>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216"/>
    <w:rsid w:val="005C0467"/>
    <w:rsid w:val="005C1621"/>
    <w:rsid w:val="005C2116"/>
    <w:rsid w:val="005C298F"/>
    <w:rsid w:val="005C2C3C"/>
    <w:rsid w:val="005C2C6E"/>
    <w:rsid w:val="005C3024"/>
    <w:rsid w:val="005C4C8E"/>
    <w:rsid w:val="005C519A"/>
    <w:rsid w:val="005C56DB"/>
    <w:rsid w:val="005C59D2"/>
    <w:rsid w:val="005C6844"/>
    <w:rsid w:val="005C6A61"/>
    <w:rsid w:val="005C6FBA"/>
    <w:rsid w:val="005C788B"/>
    <w:rsid w:val="005C7CB6"/>
    <w:rsid w:val="005D027D"/>
    <w:rsid w:val="005D24DC"/>
    <w:rsid w:val="005D2CAF"/>
    <w:rsid w:val="005D2FBB"/>
    <w:rsid w:val="005D439A"/>
    <w:rsid w:val="005D46B6"/>
    <w:rsid w:val="005D47B0"/>
    <w:rsid w:val="005D5089"/>
    <w:rsid w:val="005D57DB"/>
    <w:rsid w:val="005D6059"/>
    <w:rsid w:val="005D6A73"/>
    <w:rsid w:val="005E1AA2"/>
    <w:rsid w:val="005E1D7F"/>
    <w:rsid w:val="005E2414"/>
    <w:rsid w:val="005E3549"/>
    <w:rsid w:val="005E3FAE"/>
    <w:rsid w:val="005E4F42"/>
    <w:rsid w:val="005E71DF"/>
    <w:rsid w:val="005E7B8E"/>
    <w:rsid w:val="005E7B9F"/>
    <w:rsid w:val="005E7C3F"/>
    <w:rsid w:val="005E7D08"/>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646"/>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21A"/>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8E4"/>
    <w:rsid w:val="00692A1C"/>
    <w:rsid w:val="0069459D"/>
    <w:rsid w:val="00695005"/>
    <w:rsid w:val="0069541B"/>
    <w:rsid w:val="00695A92"/>
    <w:rsid w:val="00695F18"/>
    <w:rsid w:val="00696533"/>
    <w:rsid w:val="00696610"/>
    <w:rsid w:val="006A0417"/>
    <w:rsid w:val="006A09D5"/>
    <w:rsid w:val="006A39D0"/>
    <w:rsid w:val="006A491B"/>
    <w:rsid w:val="006A4A75"/>
    <w:rsid w:val="006A551A"/>
    <w:rsid w:val="006A5B86"/>
    <w:rsid w:val="006A5EB2"/>
    <w:rsid w:val="006A739E"/>
    <w:rsid w:val="006B18F4"/>
    <w:rsid w:val="006B1EE2"/>
    <w:rsid w:val="006B1EFC"/>
    <w:rsid w:val="006B21A4"/>
    <w:rsid w:val="006B4A3D"/>
    <w:rsid w:val="006B4A86"/>
    <w:rsid w:val="006B50F4"/>
    <w:rsid w:val="006B5381"/>
    <w:rsid w:val="006B6AB5"/>
    <w:rsid w:val="006B6C1B"/>
    <w:rsid w:val="006B71C6"/>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0CB7"/>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047"/>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16D"/>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47389"/>
    <w:rsid w:val="00751B62"/>
    <w:rsid w:val="00752DCA"/>
    <w:rsid w:val="00753073"/>
    <w:rsid w:val="00754017"/>
    <w:rsid w:val="00754FAF"/>
    <w:rsid w:val="007550AC"/>
    <w:rsid w:val="00757B63"/>
    <w:rsid w:val="0076051C"/>
    <w:rsid w:val="0076184E"/>
    <w:rsid w:val="007618B0"/>
    <w:rsid w:val="0076430A"/>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488"/>
    <w:rsid w:val="0078754F"/>
    <w:rsid w:val="00787894"/>
    <w:rsid w:val="0079024F"/>
    <w:rsid w:val="00790CE1"/>
    <w:rsid w:val="0079153A"/>
    <w:rsid w:val="007918CA"/>
    <w:rsid w:val="0079191B"/>
    <w:rsid w:val="00791D12"/>
    <w:rsid w:val="007925CC"/>
    <w:rsid w:val="00793C96"/>
    <w:rsid w:val="00793DAC"/>
    <w:rsid w:val="00794727"/>
    <w:rsid w:val="00794809"/>
    <w:rsid w:val="007957F5"/>
    <w:rsid w:val="00795D6A"/>
    <w:rsid w:val="007964CA"/>
    <w:rsid w:val="00796FD9"/>
    <w:rsid w:val="0079783F"/>
    <w:rsid w:val="007979D8"/>
    <w:rsid w:val="007A0F25"/>
    <w:rsid w:val="007A1C17"/>
    <w:rsid w:val="007A2C3C"/>
    <w:rsid w:val="007A32A0"/>
    <w:rsid w:val="007A3C95"/>
    <w:rsid w:val="007A4019"/>
    <w:rsid w:val="007A4AF6"/>
    <w:rsid w:val="007A6A09"/>
    <w:rsid w:val="007A7010"/>
    <w:rsid w:val="007A71C6"/>
    <w:rsid w:val="007A7668"/>
    <w:rsid w:val="007B1B4B"/>
    <w:rsid w:val="007B3C23"/>
    <w:rsid w:val="007B3DBA"/>
    <w:rsid w:val="007B45C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462F"/>
    <w:rsid w:val="007C5109"/>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0A88"/>
    <w:rsid w:val="007F2BC0"/>
    <w:rsid w:val="007F324C"/>
    <w:rsid w:val="007F49CB"/>
    <w:rsid w:val="007F4BE6"/>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793A"/>
    <w:rsid w:val="00820D07"/>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0EF"/>
    <w:rsid w:val="00846C09"/>
    <w:rsid w:val="00847937"/>
    <w:rsid w:val="00850490"/>
    <w:rsid w:val="00852FFE"/>
    <w:rsid w:val="008532FF"/>
    <w:rsid w:val="00853767"/>
    <w:rsid w:val="008546A9"/>
    <w:rsid w:val="008548F1"/>
    <w:rsid w:val="008548FF"/>
    <w:rsid w:val="00856878"/>
    <w:rsid w:val="008569C2"/>
    <w:rsid w:val="00856C27"/>
    <w:rsid w:val="008570C1"/>
    <w:rsid w:val="0085716A"/>
    <w:rsid w:val="008571A3"/>
    <w:rsid w:val="00857D51"/>
    <w:rsid w:val="008600DA"/>
    <w:rsid w:val="0086024C"/>
    <w:rsid w:val="008605FD"/>
    <w:rsid w:val="00862B23"/>
    <w:rsid w:val="00863724"/>
    <w:rsid w:val="00863A52"/>
    <w:rsid w:val="00863D4F"/>
    <w:rsid w:val="00864B45"/>
    <w:rsid w:val="00864E69"/>
    <w:rsid w:val="008669C4"/>
    <w:rsid w:val="00866EC8"/>
    <w:rsid w:val="0087007A"/>
    <w:rsid w:val="008713F1"/>
    <w:rsid w:val="00871742"/>
    <w:rsid w:val="0087177D"/>
    <w:rsid w:val="008717A6"/>
    <w:rsid w:val="00872AB4"/>
    <w:rsid w:val="00874231"/>
    <w:rsid w:val="00874951"/>
    <w:rsid w:val="00874A97"/>
    <w:rsid w:val="008763C9"/>
    <w:rsid w:val="0087767F"/>
    <w:rsid w:val="00877829"/>
    <w:rsid w:val="0088086D"/>
    <w:rsid w:val="00881417"/>
    <w:rsid w:val="008814A2"/>
    <w:rsid w:val="008827BF"/>
    <w:rsid w:val="00884DF5"/>
    <w:rsid w:val="00885287"/>
    <w:rsid w:val="00885A8D"/>
    <w:rsid w:val="00885F2B"/>
    <w:rsid w:val="00886CA0"/>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0FC8"/>
    <w:rsid w:val="008B131E"/>
    <w:rsid w:val="008B1AD6"/>
    <w:rsid w:val="008B1B8A"/>
    <w:rsid w:val="008B1C8F"/>
    <w:rsid w:val="008B3982"/>
    <w:rsid w:val="008B40B0"/>
    <w:rsid w:val="008B4415"/>
    <w:rsid w:val="008B486D"/>
    <w:rsid w:val="008B5319"/>
    <w:rsid w:val="008B5405"/>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9D0"/>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415"/>
    <w:rsid w:val="00903631"/>
    <w:rsid w:val="00904A50"/>
    <w:rsid w:val="00906C2C"/>
    <w:rsid w:val="009076F2"/>
    <w:rsid w:val="009079E3"/>
    <w:rsid w:val="00907A18"/>
    <w:rsid w:val="00907B78"/>
    <w:rsid w:val="00910A71"/>
    <w:rsid w:val="00910D86"/>
    <w:rsid w:val="00913C1C"/>
    <w:rsid w:val="00914181"/>
    <w:rsid w:val="00914B78"/>
    <w:rsid w:val="00914EAA"/>
    <w:rsid w:val="0091520B"/>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575"/>
    <w:rsid w:val="009306C3"/>
    <w:rsid w:val="00931E23"/>
    <w:rsid w:val="00931EF4"/>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80B"/>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3692"/>
    <w:rsid w:val="0098428A"/>
    <w:rsid w:val="009847F0"/>
    <w:rsid w:val="009848EC"/>
    <w:rsid w:val="00985BE4"/>
    <w:rsid w:val="00986070"/>
    <w:rsid w:val="0098666E"/>
    <w:rsid w:val="00986DFF"/>
    <w:rsid w:val="0098712B"/>
    <w:rsid w:val="009904B5"/>
    <w:rsid w:val="009909D9"/>
    <w:rsid w:val="00991184"/>
    <w:rsid w:val="009928F6"/>
    <w:rsid w:val="00992CFA"/>
    <w:rsid w:val="00992FB0"/>
    <w:rsid w:val="009941E7"/>
    <w:rsid w:val="00994682"/>
    <w:rsid w:val="009947C0"/>
    <w:rsid w:val="00994849"/>
    <w:rsid w:val="00994D1D"/>
    <w:rsid w:val="00994D8C"/>
    <w:rsid w:val="0099504C"/>
    <w:rsid w:val="009954ED"/>
    <w:rsid w:val="00995735"/>
    <w:rsid w:val="00995F5C"/>
    <w:rsid w:val="009961B5"/>
    <w:rsid w:val="009976D0"/>
    <w:rsid w:val="009A0273"/>
    <w:rsid w:val="009A1EBA"/>
    <w:rsid w:val="009A2C96"/>
    <w:rsid w:val="009A3652"/>
    <w:rsid w:val="009A375F"/>
    <w:rsid w:val="009A458D"/>
    <w:rsid w:val="009A490B"/>
    <w:rsid w:val="009A52FA"/>
    <w:rsid w:val="009A61B9"/>
    <w:rsid w:val="009A6507"/>
    <w:rsid w:val="009A7A2D"/>
    <w:rsid w:val="009A7CFE"/>
    <w:rsid w:val="009A7E0D"/>
    <w:rsid w:val="009A7E12"/>
    <w:rsid w:val="009A7EE2"/>
    <w:rsid w:val="009B01B6"/>
    <w:rsid w:val="009B1FA9"/>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BE5"/>
    <w:rsid w:val="009D4F43"/>
    <w:rsid w:val="009D52EB"/>
    <w:rsid w:val="009D56BA"/>
    <w:rsid w:val="009D6184"/>
    <w:rsid w:val="009D6524"/>
    <w:rsid w:val="009D677B"/>
    <w:rsid w:val="009D6832"/>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60"/>
    <w:rsid w:val="009F1FAA"/>
    <w:rsid w:val="009F3A45"/>
    <w:rsid w:val="009F53C3"/>
    <w:rsid w:val="009F5787"/>
    <w:rsid w:val="009F60BD"/>
    <w:rsid w:val="009F6CE7"/>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10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947"/>
    <w:rsid w:val="00A269CA"/>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5D3C"/>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14D"/>
    <w:rsid w:val="00A6352A"/>
    <w:rsid w:val="00A63C92"/>
    <w:rsid w:val="00A63F1A"/>
    <w:rsid w:val="00A63F4D"/>
    <w:rsid w:val="00A64B82"/>
    <w:rsid w:val="00A65444"/>
    <w:rsid w:val="00A65CB7"/>
    <w:rsid w:val="00A65E65"/>
    <w:rsid w:val="00A665C5"/>
    <w:rsid w:val="00A67A81"/>
    <w:rsid w:val="00A705BC"/>
    <w:rsid w:val="00A706C2"/>
    <w:rsid w:val="00A7157F"/>
    <w:rsid w:val="00A734C2"/>
    <w:rsid w:val="00A739A4"/>
    <w:rsid w:val="00A745D6"/>
    <w:rsid w:val="00A75172"/>
    <w:rsid w:val="00A75632"/>
    <w:rsid w:val="00A75A34"/>
    <w:rsid w:val="00A75E5C"/>
    <w:rsid w:val="00A76832"/>
    <w:rsid w:val="00A76B46"/>
    <w:rsid w:val="00A81167"/>
    <w:rsid w:val="00A82126"/>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5ECF"/>
    <w:rsid w:val="00A9624B"/>
    <w:rsid w:val="00A96D32"/>
    <w:rsid w:val="00A96FF0"/>
    <w:rsid w:val="00A97B03"/>
    <w:rsid w:val="00AA04AA"/>
    <w:rsid w:val="00AA161E"/>
    <w:rsid w:val="00AA18C9"/>
    <w:rsid w:val="00AA2444"/>
    <w:rsid w:val="00AA24BE"/>
    <w:rsid w:val="00AA4521"/>
    <w:rsid w:val="00AA4951"/>
    <w:rsid w:val="00AA52C0"/>
    <w:rsid w:val="00AA5764"/>
    <w:rsid w:val="00AA5FF6"/>
    <w:rsid w:val="00AA61E6"/>
    <w:rsid w:val="00AA62E8"/>
    <w:rsid w:val="00AA6989"/>
    <w:rsid w:val="00AA6AF5"/>
    <w:rsid w:val="00AA7B14"/>
    <w:rsid w:val="00AB0BA9"/>
    <w:rsid w:val="00AB110A"/>
    <w:rsid w:val="00AB13CE"/>
    <w:rsid w:val="00AB1CDC"/>
    <w:rsid w:val="00AB20D0"/>
    <w:rsid w:val="00AB3CB9"/>
    <w:rsid w:val="00AB5453"/>
    <w:rsid w:val="00AB590F"/>
    <w:rsid w:val="00AB7308"/>
    <w:rsid w:val="00AB7905"/>
    <w:rsid w:val="00AB7B99"/>
    <w:rsid w:val="00AC087E"/>
    <w:rsid w:val="00AC0DDA"/>
    <w:rsid w:val="00AC0F4E"/>
    <w:rsid w:val="00AC1137"/>
    <w:rsid w:val="00AC1AAA"/>
    <w:rsid w:val="00AC22AC"/>
    <w:rsid w:val="00AC29C6"/>
    <w:rsid w:val="00AC371B"/>
    <w:rsid w:val="00AC39C4"/>
    <w:rsid w:val="00AC3C1C"/>
    <w:rsid w:val="00AC4501"/>
    <w:rsid w:val="00AC49B1"/>
    <w:rsid w:val="00AC500E"/>
    <w:rsid w:val="00AC51E8"/>
    <w:rsid w:val="00AC5F70"/>
    <w:rsid w:val="00AC7134"/>
    <w:rsid w:val="00AC7BBF"/>
    <w:rsid w:val="00AD0A20"/>
    <w:rsid w:val="00AD130E"/>
    <w:rsid w:val="00AD172A"/>
    <w:rsid w:val="00AD2444"/>
    <w:rsid w:val="00AD3824"/>
    <w:rsid w:val="00AD3D12"/>
    <w:rsid w:val="00AD4822"/>
    <w:rsid w:val="00AD491A"/>
    <w:rsid w:val="00AD50A7"/>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811"/>
    <w:rsid w:val="00B15DC4"/>
    <w:rsid w:val="00B1630E"/>
    <w:rsid w:val="00B1732B"/>
    <w:rsid w:val="00B17FCD"/>
    <w:rsid w:val="00B2224E"/>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200"/>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883"/>
    <w:rsid w:val="00B569AB"/>
    <w:rsid w:val="00B56B34"/>
    <w:rsid w:val="00B56BAF"/>
    <w:rsid w:val="00B5782D"/>
    <w:rsid w:val="00B60482"/>
    <w:rsid w:val="00B607AD"/>
    <w:rsid w:val="00B609E6"/>
    <w:rsid w:val="00B60D37"/>
    <w:rsid w:val="00B60D6C"/>
    <w:rsid w:val="00B62A7C"/>
    <w:rsid w:val="00B636CB"/>
    <w:rsid w:val="00B636CD"/>
    <w:rsid w:val="00B6589F"/>
    <w:rsid w:val="00B664C9"/>
    <w:rsid w:val="00B67C00"/>
    <w:rsid w:val="00B67D80"/>
    <w:rsid w:val="00B70223"/>
    <w:rsid w:val="00B712F8"/>
    <w:rsid w:val="00B7246D"/>
    <w:rsid w:val="00B728E4"/>
    <w:rsid w:val="00B732DE"/>
    <w:rsid w:val="00B737A5"/>
    <w:rsid w:val="00B7440D"/>
    <w:rsid w:val="00B750D9"/>
    <w:rsid w:val="00B763F6"/>
    <w:rsid w:val="00B76829"/>
    <w:rsid w:val="00B77036"/>
    <w:rsid w:val="00B80BED"/>
    <w:rsid w:val="00B811AF"/>
    <w:rsid w:val="00B82BE6"/>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328"/>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599"/>
    <w:rsid w:val="00BC36BD"/>
    <w:rsid w:val="00BC37AB"/>
    <w:rsid w:val="00BC39E5"/>
    <w:rsid w:val="00BC3AB9"/>
    <w:rsid w:val="00BC448B"/>
    <w:rsid w:val="00BC5EDB"/>
    <w:rsid w:val="00BC69CF"/>
    <w:rsid w:val="00BC70BB"/>
    <w:rsid w:val="00BC7ACE"/>
    <w:rsid w:val="00BD1368"/>
    <w:rsid w:val="00BD1875"/>
    <w:rsid w:val="00BD1DA8"/>
    <w:rsid w:val="00BD36E8"/>
    <w:rsid w:val="00BD54B3"/>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1DC1"/>
    <w:rsid w:val="00C12264"/>
    <w:rsid w:val="00C14C76"/>
    <w:rsid w:val="00C14D8A"/>
    <w:rsid w:val="00C14E63"/>
    <w:rsid w:val="00C14E6C"/>
    <w:rsid w:val="00C17880"/>
    <w:rsid w:val="00C178B0"/>
    <w:rsid w:val="00C17902"/>
    <w:rsid w:val="00C17AE5"/>
    <w:rsid w:val="00C2070F"/>
    <w:rsid w:val="00C212CC"/>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21D9"/>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34B"/>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AB3"/>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4FC"/>
    <w:rsid w:val="00C87869"/>
    <w:rsid w:val="00C916C2"/>
    <w:rsid w:val="00C92608"/>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1F82"/>
    <w:rsid w:val="00CD227E"/>
    <w:rsid w:val="00CD2523"/>
    <w:rsid w:val="00CD2879"/>
    <w:rsid w:val="00CD2A97"/>
    <w:rsid w:val="00CD2A98"/>
    <w:rsid w:val="00CD331A"/>
    <w:rsid w:val="00CD3471"/>
    <w:rsid w:val="00CD3789"/>
    <w:rsid w:val="00CD379E"/>
    <w:rsid w:val="00CD3B21"/>
    <w:rsid w:val="00CD3DDF"/>
    <w:rsid w:val="00CD4816"/>
    <w:rsid w:val="00CD5DCD"/>
    <w:rsid w:val="00CD651A"/>
    <w:rsid w:val="00CD6EE8"/>
    <w:rsid w:val="00CD6EFA"/>
    <w:rsid w:val="00CD7B50"/>
    <w:rsid w:val="00CD7D96"/>
    <w:rsid w:val="00CE0261"/>
    <w:rsid w:val="00CE0357"/>
    <w:rsid w:val="00CE0DE7"/>
    <w:rsid w:val="00CE2671"/>
    <w:rsid w:val="00CE26B7"/>
    <w:rsid w:val="00CE2F1E"/>
    <w:rsid w:val="00CE3E72"/>
    <w:rsid w:val="00CE4579"/>
    <w:rsid w:val="00CE5852"/>
    <w:rsid w:val="00CE628C"/>
    <w:rsid w:val="00CE64D4"/>
    <w:rsid w:val="00CE79F8"/>
    <w:rsid w:val="00CE7A02"/>
    <w:rsid w:val="00CE7BBE"/>
    <w:rsid w:val="00CF00CA"/>
    <w:rsid w:val="00CF13EC"/>
    <w:rsid w:val="00CF1FE1"/>
    <w:rsid w:val="00CF2A85"/>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1E19"/>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474A"/>
    <w:rsid w:val="00D75586"/>
    <w:rsid w:val="00D7653B"/>
    <w:rsid w:val="00D76B07"/>
    <w:rsid w:val="00D777EA"/>
    <w:rsid w:val="00D77E24"/>
    <w:rsid w:val="00D80357"/>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096"/>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3ABB"/>
    <w:rsid w:val="00DB4247"/>
    <w:rsid w:val="00DB48D8"/>
    <w:rsid w:val="00DB5688"/>
    <w:rsid w:val="00DB5E77"/>
    <w:rsid w:val="00DB637B"/>
    <w:rsid w:val="00DB70F5"/>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9D8"/>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A99"/>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2F8"/>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270F"/>
    <w:rsid w:val="00E330B5"/>
    <w:rsid w:val="00E33F7D"/>
    <w:rsid w:val="00E3429D"/>
    <w:rsid w:val="00E34622"/>
    <w:rsid w:val="00E34922"/>
    <w:rsid w:val="00E35DA2"/>
    <w:rsid w:val="00E360FC"/>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57528"/>
    <w:rsid w:val="00E607C6"/>
    <w:rsid w:val="00E609B0"/>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4932"/>
    <w:rsid w:val="00E75377"/>
    <w:rsid w:val="00E76B4A"/>
    <w:rsid w:val="00E76DF5"/>
    <w:rsid w:val="00E81277"/>
    <w:rsid w:val="00E8150F"/>
    <w:rsid w:val="00E819AB"/>
    <w:rsid w:val="00E82DFC"/>
    <w:rsid w:val="00E8386C"/>
    <w:rsid w:val="00E84003"/>
    <w:rsid w:val="00E84FAE"/>
    <w:rsid w:val="00E853A2"/>
    <w:rsid w:val="00E85EAE"/>
    <w:rsid w:val="00E85ED1"/>
    <w:rsid w:val="00E86447"/>
    <w:rsid w:val="00E865E6"/>
    <w:rsid w:val="00E86C52"/>
    <w:rsid w:val="00E87C86"/>
    <w:rsid w:val="00E90E34"/>
    <w:rsid w:val="00E91262"/>
    <w:rsid w:val="00E91346"/>
    <w:rsid w:val="00E91FB7"/>
    <w:rsid w:val="00E9212F"/>
    <w:rsid w:val="00E93CED"/>
    <w:rsid w:val="00E93D10"/>
    <w:rsid w:val="00E95DAA"/>
    <w:rsid w:val="00E95E37"/>
    <w:rsid w:val="00E96739"/>
    <w:rsid w:val="00E967D0"/>
    <w:rsid w:val="00E96881"/>
    <w:rsid w:val="00E96AC4"/>
    <w:rsid w:val="00E96B80"/>
    <w:rsid w:val="00E972E3"/>
    <w:rsid w:val="00E97872"/>
    <w:rsid w:val="00EA043A"/>
    <w:rsid w:val="00EA14A6"/>
    <w:rsid w:val="00EA2603"/>
    <w:rsid w:val="00EA2AE9"/>
    <w:rsid w:val="00EA380D"/>
    <w:rsid w:val="00EA479A"/>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178"/>
    <w:rsid w:val="00EC67F2"/>
    <w:rsid w:val="00EC71A6"/>
    <w:rsid w:val="00EC7F10"/>
    <w:rsid w:val="00ED02D2"/>
    <w:rsid w:val="00ED08C8"/>
    <w:rsid w:val="00ED216A"/>
    <w:rsid w:val="00ED2412"/>
    <w:rsid w:val="00ED25AF"/>
    <w:rsid w:val="00ED296A"/>
    <w:rsid w:val="00ED301E"/>
    <w:rsid w:val="00ED314A"/>
    <w:rsid w:val="00ED3221"/>
    <w:rsid w:val="00ED3BD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539"/>
    <w:rsid w:val="00F07962"/>
    <w:rsid w:val="00F1012C"/>
    <w:rsid w:val="00F102EF"/>
    <w:rsid w:val="00F11AB5"/>
    <w:rsid w:val="00F121B3"/>
    <w:rsid w:val="00F129F3"/>
    <w:rsid w:val="00F137E8"/>
    <w:rsid w:val="00F13A0F"/>
    <w:rsid w:val="00F13B5D"/>
    <w:rsid w:val="00F13E99"/>
    <w:rsid w:val="00F13EE0"/>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3A6E"/>
    <w:rsid w:val="00F240A3"/>
    <w:rsid w:val="00F243F9"/>
    <w:rsid w:val="00F24A72"/>
    <w:rsid w:val="00F269F6"/>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3F4"/>
    <w:rsid w:val="00F736F4"/>
    <w:rsid w:val="00F74FAB"/>
    <w:rsid w:val="00F7555B"/>
    <w:rsid w:val="00F75D1A"/>
    <w:rsid w:val="00F76F8B"/>
    <w:rsid w:val="00F7725D"/>
    <w:rsid w:val="00F8064F"/>
    <w:rsid w:val="00F80A85"/>
    <w:rsid w:val="00F818D6"/>
    <w:rsid w:val="00F82931"/>
    <w:rsid w:val="00F82AA1"/>
    <w:rsid w:val="00F847F5"/>
    <w:rsid w:val="00F84E65"/>
    <w:rsid w:val="00F85874"/>
    <w:rsid w:val="00F858B7"/>
    <w:rsid w:val="00F908E0"/>
    <w:rsid w:val="00F90A9A"/>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3661"/>
    <w:rsid w:val="00FC467D"/>
    <w:rsid w:val="00FC5BB2"/>
    <w:rsid w:val="00FC5EBF"/>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6C7"/>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8669C4"/>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Footnote text,number,Footnote reference number,Footnote symbol,note TESI,-E Fußnotenzeichen,SUPERS,Times 10 Point,Exposant 3 Point,Footnote Reference Superscript,stylish,BVI fnr,Source Reference,Ref,de nota al pie,EN Footnote Referenc"/>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72416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ng-binding">
    <w:name w:val="ng-binding"/>
    <w:rsid w:val="009F6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8669C4"/>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Footnote text,number,Footnote reference number,Footnote symbol,note TESI,-E Fußnotenzeichen,SUPERS,Times 10 Point,Exposant 3 Point,Footnote Reference Superscript,stylish,BVI fnr,Source Reference,Ref,de nota al pie,EN Footnote Referenc"/>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72416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ng-binding">
    <w:name w:val="ng-binding"/>
    <w:rsid w:val="009F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95849628">
      <w:bodyDiv w:val="1"/>
      <w:marLeft w:val="0"/>
      <w:marRight w:val="0"/>
      <w:marTop w:val="0"/>
      <w:marBottom w:val="0"/>
      <w:divBdr>
        <w:top w:val="none" w:sz="0" w:space="0" w:color="auto"/>
        <w:left w:val="none" w:sz="0" w:space="0" w:color="auto"/>
        <w:bottom w:val="none" w:sz="0" w:space="0" w:color="auto"/>
        <w:right w:val="none" w:sz="0" w:space="0" w:color="auto"/>
      </w:divBdr>
      <w:divsChild>
        <w:div w:id="646711442">
          <w:marLeft w:val="0"/>
          <w:marRight w:val="0"/>
          <w:marTop w:val="0"/>
          <w:marBottom w:val="0"/>
          <w:divBdr>
            <w:top w:val="none" w:sz="0" w:space="0" w:color="auto"/>
            <w:left w:val="none" w:sz="0" w:space="0" w:color="auto"/>
            <w:bottom w:val="none" w:sz="0" w:space="0" w:color="auto"/>
            <w:right w:val="none" w:sz="0" w:space="0" w:color="auto"/>
          </w:divBdr>
          <w:divsChild>
            <w:div w:id="1089159774">
              <w:marLeft w:val="0"/>
              <w:marRight w:val="0"/>
              <w:marTop w:val="0"/>
              <w:marBottom w:val="0"/>
              <w:divBdr>
                <w:top w:val="none" w:sz="0" w:space="0" w:color="auto"/>
                <w:left w:val="none" w:sz="0" w:space="0" w:color="auto"/>
                <w:bottom w:val="none" w:sz="0" w:space="0" w:color="auto"/>
                <w:right w:val="none" w:sz="0" w:space="0" w:color="auto"/>
              </w:divBdr>
              <w:divsChild>
                <w:div w:id="75518993">
                  <w:marLeft w:val="0"/>
                  <w:marRight w:val="0"/>
                  <w:marTop w:val="0"/>
                  <w:marBottom w:val="0"/>
                  <w:divBdr>
                    <w:top w:val="none" w:sz="0" w:space="0" w:color="auto"/>
                    <w:left w:val="none" w:sz="0" w:space="0" w:color="auto"/>
                    <w:bottom w:val="none" w:sz="0" w:space="0" w:color="auto"/>
                    <w:right w:val="none" w:sz="0" w:space="0" w:color="auto"/>
                  </w:divBdr>
                  <w:divsChild>
                    <w:div w:id="388848923">
                      <w:marLeft w:val="0"/>
                      <w:marRight w:val="0"/>
                      <w:marTop w:val="0"/>
                      <w:marBottom w:val="0"/>
                      <w:divBdr>
                        <w:top w:val="none" w:sz="0" w:space="0" w:color="auto"/>
                        <w:left w:val="none" w:sz="0" w:space="0" w:color="auto"/>
                        <w:bottom w:val="none" w:sz="0" w:space="0" w:color="auto"/>
                        <w:right w:val="none" w:sz="0" w:space="0" w:color="auto"/>
                      </w:divBdr>
                      <w:divsChild>
                        <w:div w:id="109280092">
                          <w:marLeft w:val="0"/>
                          <w:marRight w:val="0"/>
                          <w:marTop w:val="0"/>
                          <w:marBottom w:val="0"/>
                          <w:divBdr>
                            <w:top w:val="none" w:sz="0" w:space="0" w:color="auto"/>
                            <w:left w:val="none" w:sz="0" w:space="0" w:color="auto"/>
                            <w:bottom w:val="none" w:sz="0" w:space="0" w:color="auto"/>
                            <w:right w:val="none" w:sz="0" w:space="0" w:color="auto"/>
                          </w:divBdr>
                          <w:divsChild>
                            <w:div w:id="878859704">
                              <w:marLeft w:val="0"/>
                              <w:marRight w:val="0"/>
                              <w:marTop w:val="0"/>
                              <w:marBottom w:val="0"/>
                              <w:divBdr>
                                <w:top w:val="none" w:sz="0" w:space="0" w:color="auto"/>
                                <w:left w:val="none" w:sz="0" w:space="0" w:color="auto"/>
                                <w:bottom w:val="none" w:sz="0" w:space="0" w:color="auto"/>
                                <w:right w:val="none" w:sz="0" w:space="0" w:color="auto"/>
                              </w:divBdr>
                              <w:divsChild>
                                <w:div w:id="1954895242">
                                  <w:marLeft w:val="0"/>
                                  <w:marRight w:val="0"/>
                                  <w:marTop w:val="0"/>
                                  <w:marBottom w:val="0"/>
                                  <w:divBdr>
                                    <w:top w:val="none" w:sz="0" w:space="0" w:color="auto"/>
                                    <w:left w:val="none" w:sz="0" w:space="0" w:color="auto"/>
                                    <w:bottom w:val="none" w:sz="0" w:space="0" w:color="auto"/>
                                    <w:right w:val="none" w:sz="0" w:space="0" w:color="auto"/>
                                  </w:divBdr>
                                  <w:divsChild>
                                    <w:div w:id="988291481">
                                      <w:marLeft w:val="0"/>
                                      <w:marRight w:val="0"/>
                                      <w:marTop w:val="0"/>
                                      <w:marBottom w:val="0"/>
                                      <w:divBdr>
                                        <w:top w:val="none" w:sz="0" w:space="0" w:color="auto"/>
                                        <w:left w:val="none" w:sz="0" w:space="0" w:color="auto"/>
                                        <w:bottom w:val="none" w:sz="0" w:space="0" w:color="auto"/>
                                        <w:right w:val="none" w:sz="0" w:space="0" w:color="auto"/>
                                      </w:divBdr>
                                      <w:divsChild>
                                        <w:div w:id="568271983">
                                          <w:marLeft w:val="0"/>
                                          <w:marRight w:val="0"/>
                                          <w:marTop w:val="0"/>
                                          <w:marBottom w:val="0"/>
                                          <w:divBdr>
                                            <w:top w:val="none" w:sz="0" w:space="0" w:color="auto"/>
                                            <w:left w:val="none" w:sz="0" w:space="0" w:color="auto"/>
                                            <w:bottom w:val="none" w:sz="0" w:space="0" w:color="auto"/>
                                            <w:right w:val="none" w:sz="0" w:space="0" w:color="auto"/>
                                          </w:divBdr>
                                          <w:divsChild>
                                            <w:div w:id="801771755">
                                              <w:marLeft w:val="0"/>
                                              <w:marRight w:val="0"/>
                                              <w:marTop w:val="0"/>
                                              <w:marBottom w:val="0"/>
                                              <w:divBdr>
                                                <w:top w:val="none" w:sz="0" w:space="0" w:color="auto"/>
                                                <w:left w:val="none" w:sz="0" w:space="0" w:color="auto"/>
                                                <w:bottom w:val="none" w:sz="0" w:space="0" w:color="auto"/>
                                                <w:right w:val="none" w:sz="0" w:space="0" w:color="auto"/>
                                              </w:divBdr>
                                              <w:divsChild>
                                                <w:div w:id="17021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www.nationalarchives.gov.uk/doc/open-government-licence/version/3/" TargetMode="External"/><Relationship Id="rId26" Type="http://schemas.openxmlformats.org/officeDocument/2006/relationships/hyperlink" Target="http://www.civilservice.gov.uk/networks/gsr/resources-and-guidance/rapid-evidence-assessment/what-is" TargetMode="External"/><Relationship Id="rId3" Type="http://schemas.openxmlformats.org/officeDocument/2006/relationships/customXml" Target="../customXml/item3.xml"/><Relationship Id="rId21" Type="http://schemas.openxmlformats.org/officeDocument/2006/relationships/hyperlink" Target="http://www.civilservice.gov.uk/networks/gsr/gsr-code"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ov.uk/government/publications/assumptions-log-template" TargetMode="External"/><Relationship Id="rId25" Type="http://schemas.openxmlformats.org/officeDocument/2006/relationships/hyperlink" Target="http://www.civilservice.gov.uk/wp-content/uploads/2011/09/a_quality_framework_tcm6-38740.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gov.uk/government/collections/quality-assurance-tools-and-guidance-in-decc"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hm-treasury.gov.uk/data_magentabook_index.htm"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sidscienceteam@decc.gsi.gov.uk" TargetMode="External"/><Relationship Id="rId23" Type="http://schemas.openxmlformats.org/officeDocument/2006/relationships/hyperlink" Target="http://www.statisticsauthority.gov.uk/assessment/code-of-practice/" TargetMode="External"/><Relationship Id="rId28" Type="http://schemas.openxmlformats.org/officeDocument/2006/relationships/hyperlink" Target="https://www.gov.uk/government/uploads/system/uploads/attachment_data/file/551130/List_of_Mandatory_and_Discretionary_Exclusions.pdf"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government/collections/quality-assurance-tools-and-guidance-in-decc"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idscienceteam@decc.gsi.gov.uk" TargetMode="External"/><Relationship Id="rId22" Type="http://schemas.openxmlformats.org/officeDocument/2006/relationships/hyperlink" Target="https://www.gov.uk/government/publications/the-green-book-appraisal-and-evaluation-in-central-governent"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footer" Target="footer1.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quality-assurance-tools-and-guidance-in-decc"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naei.defra.gov.uk/reports/reports?report_id=902" TargetMode="External"/><Relationship Id="rId1" Type="http://schemas.openxmlformats.org/officeDocument/2006/relationships/hyperlink" Target="https://www.delta-esourcing.com/respond/2BJD827574" TargetMode="External"/><Relationship Id="rId6" Type="http://schemas.openxmlformats.org/officeDocument/2006/relationships/hyperlink" Target="https://www.gov.uk/government/collections/procurement-policy-notes"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5AA6D2C82D34FB319452FE2F3FE7F" ma:contentTypeVersion="1" ma:contentTypeDescription="Create a new document." ma:contentTypeScope="" ma:versionID="bcc8b45452f2bbf32827922380f40771">
  <xsd:schema xmlns:xsd="http://www.w3.org/2001/XMLSchema" xmlns:xs="http://www.w3.org/2001/XMLSchema" xmlns:p="http://schemas.microsoft.com/office/2006/metadata/properties" xmlns:ns3="f7e53c2a-c5c2-4bbb-ab47-6d506cb60401" xmlns:ns4="http://schemas.microsoft.com/sharepoint/v4" targetNamespace="http://schemas.microsoft.com/office/2006/metadata/properties" ma:root="true" ma:fieldsID="be3169fc3e112d46d0b7abd9eaecbc4a" ns3:_="" ns4:_="">
    <xsd:import namespace="f7e53c2a-c5c2-4bbb-ab47-6d506cb6040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7e53c2a-c5c2-4bbb-ab47-6d506cb60401">DECCISRC-298-5431</_dlc_DocId>
    <_dlc_DocIdUrl xmlns="f7e53c2a-c5c2-4bbb-ab47-6d506cb60401">
      <Url>https://edrms.decc.gsi.gov.uk/isr/ieu/RPI/_layouts/15/DocIdRedir.aspx?ID=DECCISRC-298-5431</Url>
      <Description>DECCISRC-298-5431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1CD25-56A9-491F-BBD1-DFB3FE24A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53c2a-c5c2-4bbb-ab47-6d506cb604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dcmitype/"/>
    <ds:schemaRef ds:uri="http://schemas.openxmlformats.org/package/2006/metadata/core-properties"/>
    <ds:schemaRef ds:uri="http://purl.org/dc/terms/"/>
    <ds:schemaRef ds:uri="http://schemas.microsoft.com/sharepoint/v4"/>
    <ds:schemaRef ds:uri="http://purl.org/dc/elements/1.1/"/>
    <ds:schemaRef ds:uri="http://schemas.microsoft.com/office/2006/documentManagement/types"/>
    <ds:schemaRef ds:uri="http://schemas.microsoft.com/office/infopath/2007/PartnerControls"/>
    <ds:schemaRef ds:uri="f7e53c2a-c5c2-4bbb-ab47-6d506cb6040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A58AD88-83FF-4C28-BF6F-9C94BF676849}">
  <ds:schemaRefs>
    <ds:schemaRef ds:uri="http://schemas.microsoft.com/sharepoint/events"/>
  </ds:schemaRefs>
</ds:datastoreItem>
</file>

<file path=customXml/itemProps5.xml><?xml version="1.0" encoding="utf-8"?>
<ds:datastoreItem xmlns:ds="http://schemas.openxmlformats.org/officeDocument/2006/customXml" ds:itemID="{BE637642-F1E9-4317-A4E5-DC6BC3DF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16906</Words>
  <Characters>96370</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ITT for peatland condition from InSAR project</vt:lpstr>
    </vt:vector>
  </TitlesOfParts>
  <Company>DECC</Company>
  <LinksUpToDate>false</LinksUpToDate>
  <CharactersWithSpaces>113050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for peatland condition from InSAR project</dc:title>
  <dc:creator>dhillo</dc:creator>
  <cp:lastModifiedBy>De Thomasis Julie-Anne (Science and Innovation)</cp:lastModifiedBy>
  <cp:revision>2</cp:revision>
  <cp:lastPrinted>2015-02-09T11:22:00Z</cp:lastPrinted>
  <dcterms:created xsi:type="dcterms:W3CDTF">2017-10-06T08:10:00Z</dcterms:created>
  <dcterms:modified xsi:type="dcterms:W3CDTF">2017-10-06T08:10:00Z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0x010100C4A5AA6D2C82D34FB319452FE2F3FE7F</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acd3385c-5be4-4311-9fe6-2e8125b176de</vt:lpwstr>
  </property>
</Properties>
</file>