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44C3D76E" w:rsidR="00FE0B21" w:rsidRDefault="00FE0B21" w:rsidP="00FE0B21">
      <w:pPr>
        <w:rPr>
          <w:rFonts w:cs="Arial"/>
          <w:b/>
          <w:sz w:val="36"/>
          <w:szCs w:val="36"/>
        </w:rPr>
      </w:pPr>
      <w:r w:rsidRPr="00CB7AD6">
        <w:rPr>
          <w:rFonts w:cs="Arial"/>
          <w:b/>
          <w:sz w:val="36"/>
          <w:szCs w:val="36"/>
        </w:rPr>
        <w:t xml:space="preserve">Invitation to Tender for </w:t>
      </w:r>
      <w:r w:rsidR="009720B9">
        <w:rPr>
          <w:rFonts w:cs="Arial"/>
          <w:b/>
          <w:sz w:val="36"/>
          <w:szCs w:val="36"/>
        </w:rPr>
        <w:t>Technical Assessors of Applications to the Energy Entrepreneurs Fund, Thermal Efficiency and Low Carbon Technology Heating Fund</w:t>
      </w:r>
    </w:p>
    <w:p w14:paraId="68F51E5A" w14:textId="77777777" w:rsidR="00CB7AD6" w:rsidRPr="00CB7AD6" w:rsidRDefault="00CB7AD6" w:rsidP="00FE0B21">
      <w:pPr>
        <w:rPr>
          <w:rFonts w:cs="Arial"/>
          <w:b/>
          <w:sz w:val="36"/>
          <w:szCs w:val="36"/>
        </w:rPr>
      </w:pPr>
    </w:p>
    <w:p w14:paraId="68F51E5B" w14:textId="6267D6FD"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9720B9" w:rsidRPr="009720B9">
        <w:rPr>
          <w:rFonts w:cs="Arial"/>
          <w:sz w:val="36"/>
          <w:szCs w:val="36"/>
        </w:rPr>
        <w:t>TRN 1377/10/2017</w:t>
      </w:r>
    </w:p>
    <w:p w14:paraId="68F51E5C" w14:textId="77777777" w:rsidR="00444762" w:rsidRPr="002856D6" w:rsidRDefault="00444762" w:rsidP="008F2B68">
      <w:pPr>
        <w:rPr>
          <w:rFonts w:cs="Arial"/>
          <w:szCs w:val="28"/>
        </w:rPr>
      </w:pPr>
    </w:p>
    <w:p w14:paraId="68F51E5D" w14:textId="1CDD8B3E" w:rsidR="00921FD4" w:rsidRPr="00CB7AD6" w:rsidRDefault="00116BFD" w:rsidP="008F2B68">
      <w:pPr>
        <w:rPr>
          <w:rFonts w:cs="Arial"/>
          <w:sz w:val="36"/>
          <w:szCs w:val="36"/>
        </w:rPr>
      </w:pPr>
      <w:r w:rsidRPr="00CB7AD6">
        <w:rPr>
          <w:rFonts w:cs="Arial"/>
          <w:sz w:val="36"/>
          <w:szCs w:val="36"/>
        </w:rPr>
        <w:t xml:space="preserve">Deadline for Tender Responses: </w:t>
      </w:r>
      <w:r w:rsidR="009720B9">
        <w:rPr>
          <w:rFonts w:cs="Arial"/>
          <w:sz w:val="36"/>
          <w:szCs w:val="36"/>
        </w:rPr>
        <w:t>24</w:t>
      </w:r>
      <w:r w:rsidR="009720B9" w:rsidRPr="009720B9">
        <w:rPr>
          <w:rFonts w:cs="Arial"/>
          <w:sz w:val="36"/>
          <w:szCs w:val="36"/>
          <w:vertAlign w:val="superscript"/>
        </w:rPr>
        <w:t>th</w:t>
      </w:r>
      <w:r w:rsidR="009720B9">
        <w:rPr>
          <w:rFonts w:cs="Arial"/>
          <w:sz w:val="36"/>
          <w:szCs w:val="36"/>
        </w:rPr>
        <w:t xml:space="preserve"> November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C380BF1" w:rsidR="00D95762" w:rsidRPr="00121E96" w:rsidRDefault="00D95762" w:rsidP="00121E96">
      <w:pPr>
        <w:jc w:val="both"/>
        <w:rPr>
          <w:rFonts w:cs="Arial"/>
          <w:sz w:val="24"/>
          <w:szCs w:val="24"/>
        </w:rPr>
      </w:pPr>
      <w:r w:rsidRPr="00121E96">
        <w:rPr>
          <w:rFonts w:cs="Arial"/>
          <w:sz w:val="24"/>
          <w:szCs w:val="24"/>
        </w:rPr>
        <w:t xml:space="preserve">Date: </w:t>
      </w:r>
      <w:r w:rsidR="00470D1F">
        <w:rPr>
          <w:rFonts w:cs="Arial"/>
          <w:sz w:val="24"/>
          <w:szCs w:val="24"/>
        </w:rPr>
        <w:t>6th</w:t>
      </w:r>
      <w:r w:rsidR="009720B9">
        <w:rPr>
          <w:rFonts w:cs="Arial"/>
          <w:sz w:val="24"/>
          <w:szCs w:val="24"/>
        </w:rPr>
        <w:t xml:space="preserve"> November 2017</w:t>
      </w:r>
    </w:p>
    <w:p w14:paraId="68F51E65" w14:textId="77777777" w:rsidR="00D95762" w:rsidRPr="00E55A47" w:rsidRDefault="00D95762" w:rsidP="00121E96">
      <w:pPr>
        <w:jc w:val="both"/>
        <w:rPr>
          <w:rFonts w:cs="Arial"/>
          <w:sz w:val="24"/>
          <w:szCs w:val="24"/>
        </w:rPr>
      </w:pPr>
    </w:p>
    <w:p w14:paraId="68F51E66" w14:textId="69328593"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9720B9">
        <w:rPr>
          <w:rFonts w:cs="Arial"/>
          <w:sz w:val="24"/>
          <w:szCs w:val="24"/>
        </w:rPr>
        <w:t>appoint</w:t>
      </w:r>
      <w:r w:rsidR="007C1A23">
        <w:rPr>
          <w:rFonts w:cs="Arial"/>
          <w:sz w:val="24"/>
          <w:szCs w:val="24"/>
        </w:rPr>
        <w:t xml:space="preserve"> </w:t>
      </w:r>
      <w:r w:rsidR="009720B9" w:rsidRPr="009720B9">
        <w:rPr>
          <w:rFonts w:cs="Arial"/>
          <w:sz w:val="24"/>
          <w:szCs w:val="24"/>
        </w:rPr>
        <w:t>Technical Assessors of Applications to the Energy Entrepreneurs Fund, Thermal Efficiency and Low Carbon Technology Heating Fund</w:t>
      </w:r>
      <w:r w:rsidR="009720B9">
        <w:rPr>
          <w:rFonts w:cs="Arial"/>
          <w:sz w:val="24"/>
          <w:szCs w:val="24"/>
        </w:rPr>
        <w:t>.</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7" w14:textId="77777777" w:rsidR="00075D2C" w:rsidRDefault="00075D2C" w:rsidP="00121E96">
      <w:pPr>
        <w:jc w:val="both"/>
        <w:rPr>
          <w:rFonts w:cs="Arial"/>
          <w:b/>
          <w:sz w:val="24"/>
          <w:szCs w:val="24"/>
        </w:rPr>
      </w:pPr>
    </w:p>
    <w:p w14:paraId="68F51E78" w14:textId="60E89E3E"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w:t>
      </w:r>
      <w:r w:rsidR="00895FCF">
        <w:rPr>
          <w:rFonts w:cs="Arial"/>
          <w:sz w:val="24"/>
          <w:szCs w:val="24"/>
        </w:rPr>
        <w:t>y invalidate your tender. Your tender (the “</w:t>
      </w:r>
      <w:r w:rsidR="00895FCF" w:rsidRPr="00753095">
        <w:rPr>
          <w:rFonts w:cs="Arial"/>
          <w:sz w:val="24"/>
          <w:szCs w:val="24"/>
        </w:rPr>
        <w:t>Technical Assessors for the Energy Entrepreneurs Fund, Thermal Efficiency and Low Carbon Technology Heating Fund Application</w:t>
      </w:r>
      <w:r w:rsidR="00895FCF">
        <w:rPr>
          <w:rFonts w:cs="Arial"/>
          <w:sz w:val="24"/>
          <w:szCs w:val="24"/>
        </w:rPr>
        <w:t>” form) to apply for this opportunity</w:t>
      </w:r>
      <w:r w:rsidRPr="00121E96">
        <w:rPr>
          <w:rFonts w:cs="Arial"/>
          <w:sz w:val="24"/>
          <w:szCs w:val="24"/>
        </w:rPr>
        <w:t xml:space="preserve"> must be returned by </w:t>
      </w:r>
      <w:r w:rsidR="009720B9" w:rsidRPr="009720B9">
        <w:rPr>
          <w:rFonts w:cs="Arial"/>
          <w:sz w:val="24"/>
          <w:szCs w:val="24"/>
        </w:rPr>
        <w:t>24</w:t>
      </w:r>
      <w:r w:rsidR="009720B9" w:rsidRPr="009720B9">
        <w:rPr>
          <w:rFonts w:cs="Arial"/>
          <w:sz w:val="24"/>
          <w:szCs w:val="24"/>
          <w:vertAlign w:val="superscript"/>
        </w:rPr>
        <w:t>th</w:t>
      </w:r>
      <w:r w:rsidR="009720B9" w:rsidRPr="009720B9">
        <w:rPr>
          <w:rFonts w:cs="Arial"/>
          <w:sz w:val="24"/>
          <w:szCs w:val="24"/>
        </w:rPr>
        <w:t xml:space="preserve"> November 2017</w:t>
      </w:r>
      <w:r w:rsidR="00444762" w:rsidRPr="00F35C36">
        <w:rPr>
          <w:rFonts w:cs="Arial"/>
          <w:color w:val="FF0000"/>
          <w:sz w:val="24"/>
          <w:szCs w:val="24"/>
        </w:rPr>
        <w:t xml:space="preserve"> </w:t>
      </w:r>
      <w:r w:rsidRPr="00121E96">
        <w:rPr>
          <w:rFonts w:cs="Arial"/>
          <w:sz w:val="24"/>
          <w:szCs w:val="24"/>
        </w:rPr>
        <w:t>clearly marked as “</w:t>
      </w:r>
      <w:r w:rsidR="00895FCF">
        <w:rPr>
          <w:rFonts w:cs="Arial"/>
          <w:sz w:val="24"/>
          <w:szCs w:val="24"/>
        </w:rPr>
        <w:t>TENDER</w:t>
      </w:r>
      <w:r w:rsidRPr="00121E96">
        <w:rPr>
          <w:rFonts w:cs="Arial"/>
          <w:sz w:val="24"/>
          <w:szCs w:val="24"/>
        </w:rPr>
        <w:t>”.</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23ABCF16" w:rsidR="00444762" w:rsidRDefault="009720B9" w:rsidP="00121E96">
      <w:pPr>
        <w:jc w:val="both"/>
        <w:rPr>
          <w:rFonts w:cs="Arial"/>
          <w:sz w:val="24"/>
          <w:szCs w:val="24"/>
        </w:rPr>
      </w:pPr>
      <w:r>
        <w:rPr>
          <w:rFonts w:cs="Arial"/>
          <w:sz w:val="24"/>
          <w:szCs w:val="24"/>
        </w:rPr>
        <w:t>Elizabeth Milsom</w:t>
      </w:r>
    </w:p>
    <w:p w14:paraId="5A2DA1FA" w14:textId="77777777" w:rsidR="009720B9" w:rsidRDefault="009720B9" w:rsidP="00121E96">
      <w:pPr>
        <w:jc w:val="both"/>
        <w:rPr>
          <w:rFonts w:cs="Arial"/>
          <w:sz w:val="24"/>
          <w:szCs w:val="24"/>
        </w:rPr>
      </w:pPr>
    </w:p>
    <w:p w14:paraId="68F51E80" w14:textId="0BE137FD" w:rsidR="009D19B8" w:rsidRDefault="00444762" w:rsidP="00121E96">
      <w:pPr>
        <w:jc w:val="both"/>
        <w:rPr>
          <w:rFonts w:cs="Arial"/>
          <w:b/>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hyperlink r:id="rId13" w:history="1">
        <w:r w:rsidR="009720B9" w:rsidRPr="00090DCC">
          <w:rPr>
            <w:rStyle w:val="Hyperlink"/>
            <w:rFonts w:cs="Arial"/>
            <w:sz w:val="24"/>
            <w:szCs w:val="24"/>
          </w:rPr>
          <w:t>entrepreneur@beis.gov.uk</w:t>
        </w:r>
      </w:hyperlink>
      <w:r w:rsidR="009720B9">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0C14E9" w:rsidRDefault="000C14E9" w:rsidP="009D19B8">
                            <w:pPr>
                              <w:jc w:val="center"/>
                              <w:rPr>
                                <w:b/>
                                <w:sz w:val="28"/>
                                <w:szCs w:val="28"/>
                              </w:rPr>
                            </w:pPr>
                          </w:p>
                          <w:p w14:paraId="68F521E7" w14:textId="77777777" w:rsidR="000C14E9" w:rsidRPr="005D027D" w:rsidRDefault="000C14E9" w:rsidP="009D19B8">
                            <w:pPr>
                              <w:jc w:val="center"/>
                              <w:rPr>
                                <w:b/>
                                <w:sz w:val="36"/>
                                <w:szCs w:val="36"/>
                              </w:rPr>
                            </w:pPr>
                            <w:r w:rsidRPr="005D027D">
                              <w:rPr>
                                <w:b/>
                                <w:sz w:val="36"/>
                                <w:szCs w:val="36"/>
                              </w:rPr>
                              <w:t>Section 1</w:t>
                            </w:r>
                          </w:p>
                          <w:p w14:paraId="68F521E8" w14:textId="77777777" w:rsidR="000C14E9" w:rsidRPr="005D027D" w:rsidRDefault="000C14E9" w:rsidP="009D19B8">
                            <w:pPr>
                              <w:jc w:val="center"/>
                              <w:rPr>
                                <w:b/>
                                <w:sz w:val="36"/>
                                <w:szCs w:val="36"/>
                              </w:rPr>
                            </w:pPr>
                          </w:p>
                          <w:p w14:paraId="68F521E9" w14:textId="77777777" w:rsidR="000C14E9" w:rsidRPr="005D027D" w:rsidRDefault="000C14E9" w:rsidP="009D19B8">
                            <w:pPr>
                              <w:jc w:val="center"/>
                              <w:rPr>
                                <w:b/>
                                <w:sz w:val="36"/>
                                <w:szCs w:val="36"/>
                              </w:rPr>
                            </w:pPr>
                            <w:r w:rsidRPr="005D027D">
                              <w:rPr>
                                <w:b/>
                                <w:sz w:val="36"/>
                                <w:szCs w:val="36"/>
                              </w:rPr>
                              <w:t>Instructions and Information on Tendering Procedures</w:t>
                            </w:r>
                          </w:p>
                          <w:p w14:paraId="68F521EA" w14:textId="77777777" w:rsidR="000C14E9" w:rsidRDefault="000C14E9" w:rsidP="009D19B8"/>
                          <w:p w14:paraId="68F521EB" w14:textId="77777777" w:rsidR="000C14E9" w:rsidRDefault="000C14E9" w:rsidP="009D19B8">
                            <w:pPr>
                              <w:rPr>
                                <w:rFonts w:cs="Arial"/>
                              </w:rPr>
                            </w:pPr>
                          </w:p>
                          <w:p w14:paraId="68F521EC" w14:textId="4143B4BD" w:rsidR="000C14E9" w:rsidRDefault="000C14E9" w:rsidP="00A41803">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68F521ED" w14:textId="66B91A91" w:rsidR="000C14E9" w:rsidRDefault="000C14E9" w:rsidP="00A41803">
                            <w:pPr>
                              <w:rPr>
                                <w:rFonts w:cs="Arial"/>
                              </w:rPr>
                            </w:pPr>
                            <w:r>
                              <w:rPr>
                                <w:rFonts w:cs="Arial"/>
                              </w:rPr>
                              <w:t xml:space="preserve">Tender Reference Number: </w:t>
                            </w:r>
                            <w:r w:rsidRPr="001E47A6">
                              <w:rPr>
                                <w:rFonts w:cs="Arial"/>
                              </w:rPr>
                              <w:t>TRN 1377/10/2017</w:t>
                            </w:r>
                          </w:p>
                          <w:p w14:paraId="68F521EE" w14:textId="507FECFC" w:rsidR="000C14E9" w:rsidRDefault="000C14E9"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24</w:t>
                            </w:r>
                            <w:r w:rsidRPr="001E47A6">
                              <w:rPr>
                                <w:rFonts w:cs="Arial"/>
                                <w:sz w:val="24"/>
                                <w:szCs w:val="24"/>
                                <w:vertAlign w:val="superscript"/>
                              </w:rPr>
                              <w:t>th</w:t>
                            </w:r>
                            <w:r>
                              <w:rPr>
                                <w:rFonts w:cs="Arial"/>
                                <w:sz w:val="24"/>
                                <w:szCs w:val="24"/>
                              </w:rPr>
                              <w:t xml:space="preserve"> November 2017</w:t>
                            </w:r>
                          </w:p>
                          <w:p w14:paraId="68F521EF" w14:textId="77777777" w:rsidR="000C14E9" w:rsidRDefault="000C14E9" w:rsidP="009D19B8">
                            <w:pPr>
                              <w:rPr>
                                <w:rFonts w:cs="Arial"/>
                              </w:rPr>
                            </w:pPr>
                          </w:p>
                          <w:p w14:paraId="68F521F0" w14:textId="77777777" w:rsidR="000C14E9" w:rsidRDefault="000C14E9" w:rsidP="009D19B8">
                            <w:pPr>
                              <w:rPr>
                                <w:rFonts w:cs="Arial"/>
                              </w:rPr>
                            </w:pPr>
                          </w:p>
                          <w:p w14:paraId="68F521F1" w14:textId="77777777" w:rsidR="000C14E9" w:rsidRDefault="000C14E9" w:rsidP="009D19B8">
                            <w:pPr>
                              <w:rPr>
                                <w:rFonts w:cs="Arial"/>
                              </w:rPr>
                            </w:pPr>
                          </w:p>
                          <w:p w14:paraId="68F521F2" w14:textId="77777777" w:rsidR="000C14E9" w:rsidRDefault="000C14E9" w:rsidP="009D19B8">
                            <w:pPr>
                              <w:rPr>
                                <w:rFonts w:cs="Arial"/>
                              </w:rPr>
                            </w:pPr>
                          </w:p>
                          <w:p w14:paraId="68F521F3" w14:textId="77777777" w:rsidR="000C14E9" w:rsidRDefault="000C14E9" w:rsidP="009D19B8">
                            <w:pPr>
                              <w:rPr>
                                <w:rFonts w:cs="Arial"/>
                              </w:rPr>
                            </w:pPr>
                          </w:p>
                          <w:p w14:paraId="68F521F4" w14:textId="77777777" w:rsidR="000C14E9" w:rsidRPr="0000739E" w:rsidRDefault="000C14E9" w:rsidP="009D19B8">
                            <w:pPr>
                              <w:rPr>
                                <w:rFonts w:cs="Arial"/>
                              </w:rPr>
                            </w:pPr>
                          </w:p>
                          <w:p w14:paraId="68F521F5" w14:textId="77777777" w:rsidR="000C14E9" w:rsidRDefault="000C14E9" w:rsidP="009D19B8"/>
                          <w:p w14:paraId="68F521F6" w14:textId="77777777" w:rsidR="000C14E9" w:rsidRDefault="000C14E9" w:rsidP="009D19B8"/>
                          <w:p w14:paraId="68F521F7" w14:textId="77777777" w:rsidR="000C14E9" w:rsidRDefault="000C14E9" w:rsidP="009D19B8"/>
                          <w:p w14:paraId="68F521F8" w14:textId="77777777" w:rsidR="000C14E9" w:rsidRDefault="000C14E9"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0C14E9" w:rsidRDefault="000C14E9" w:rsidP="009D19B8">
                      <w:pPr>
                        <w:jc w:val="center"/>
                        <w:rPr>
                          <w:b/>
                          <w:sz w:val="28"/>
                          <w:szCs w:val="28"/>
                        </w:rPr>
                      </w:pPr>
                    </w:p>
                    <w:p w14:paraId="68F521E7" w14:textId="77777777" w:rsidR="000C14E9" w:rsidRPr="005D027D" w:rsidRDefault="000C14E9" w:rsidP="009D19B8">
                      <w:pPr>
                        <w:jc w:val="center"/>
                        <w:rPr>
                          <w:b/>
                          <w:sz w:val="36"/>
                          <w:szCs w:val="36"/>
                        </w:rPr>
                      </w:pPr>
                      <w:r w:rsidRPr="005D027D">
                        <w:rPr>
                          <w:b/>
                          <w:sz w:val="36"/>
                          <w:szCs w:val="36"/>
                        </w:rPr>
                        <w:t>Section 1</w:t>
                      </w:r>
                    </w:p>
                    <w:p w14:paraId="68F521E8" w14:textId="77777777" w:rsidR="000C14E9" w:rsidRPr="005D027D" w:rsidRDefault="000C14E9" w:rsidP="009D19B8">
                      <w:pPr>
                        <w:jc w:val="center"/>
                        <w:rPr>
                          <w:b/>
                          <w:sz w:val="36"/>
                          <w:szCs w:val="36"/>
                        </w:rPr>
                      </w:pPr>
                    </w:p>
                    <w:p w14:paraId="68F521E9" w14:textId="77777777" w:rsidR="000C14E9" w:rsidRPr="005D027D" w:rsidRDefault="000C14E9" w:rsidP="009D19B8">
                      <w:pPr>
                        <w:jc w:val="center"/>
                        <w:rPr>
                          <w:b/>
                          <w:sz w:val="36"/>
                          <w:szCs w:val="36"/>
                        </w:rPr>
                      </w:pPr>
                      <w:r w:rsidRPr="005D027D">
                        <w:rPr>
                          <w:b/>
                          <w:sz w:val="36"/>
                          <w:szCs w:val="36"/>
                        </w:rPr>
                        <w:t>Instructions and Information on Tendering Procedures</w:t>
                      </w:r>
                    </w:p>
                    <w:p w14:paraId="68F521EA" w14:textId="77777777" w:rsidR="000C14E9" w:rsidRDefault="000C14E9" w:rsidP="009D19B8"/>
                    <w:p w14:paraId="68F521EB" w14:textId="77777777" w:rsidR="000C14E9" w:rsidRDefault="000C14E9" w:rsidP="009D19B8">
                      <w:pPr>
                        <w:rPr>
                          <w:rFonts w:cs="Arial"/>
                        </w:rPr>
                      </w:pPr>
                    </w:p>
                    <w:p w14:paraId="68F521EC" w14:textId="4143B4BD" w:rsidR="000C14E9" w:rsidRDefault="000C14E9" w:rsidP="00A41803">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68F521ED" w14:textId="66B91A91" w:rsidR="000C14E9" w:rsidRDefault="000C14E9" w:rsidP="00A41803">
                      <w:pPr>
                        <w:rPr>
                          <w:rFonts w:cs="Arial"/>
                        </w:rPr>
                      </w:pPr>
                      <w:r>
                        <w:rPr>
                          <w:rFonts w:cs="Arial"/>
                        </w:rPr>
                        <w:t xml:space="preserve">Tender Reference Number: </w:t>
                      </w:r>
                      <w:r w:rsidRPr="001E47A6">
                        <w:rPr>
                          <w:rFonts w:cs="Arial"/>
                        </w:rPr>
                        <w:t>TRN 1377/10/2017</w:t>
                      </w:r>
                    </w:p>
                    <w:p w14:paraId="68F521EE" w14:textId="507FECFC" w:rsidR="000C14E9" w:rsidRDefault="000C14E9"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24</w:t>
                      </w:r>
                      <w:r w:rsidRPr="001E47A6">
                        <w:rPr>
                          <w:rFonts w:cs="Arial"/>
                          <w:sz w:val="24"/>
                          <w:szCs w:val="24"/>
                          <w:vertAlign w:val="superscript"/>
                        </w:rPr>
                        <w:t>th</w:t>
                      </w:r>
                      <w:r>
                        <w:rPr>
                          <w:rFonts w:cs="Arial"/>
                          <w:sz w:val="24"/>
                          <w:szCs w:val="24"/>
                        </w:rPr>
                        <w:t xml:space="preserve"> November 2017</w:t>
                      </w:r>
                    </w:p>
                    <w:p w14:paraId="68F521EF" w14:textId="77777777" w:rsidR="000C14E9" w:rsidRDefault="000C14E9" w:rsidP="009D19B8">
                      <w:pPr>
                        <w:rPr>
                          <w:rFonts w:cs="Arial"/>
                        </w:rPr>
                      </w:pPr>
                    </w:p>
                    <w:p w14:paraId="68F521F0" w14:textId="77777777" w:rsidR="000C14E9" w:rsidRDefault="000C14E9" w:rsidP="009D19B8">
                      <w:pPr>
                        <w:rPr>
                          <w:rFonts w:cs="Arial"/>
                        </w:rPr>
                      </w:pPr>
                    </w:p>
                    <w:p w14:paraId="68F521F1" w14:textId="77777777" w:rsidR="000C14E9" w:rsidRDefault="000C14E9" w:rsidP="009D19B8">
                      <w:pPr>
                        <w:rPr>
                          <w:rFonts w:cs="Arial"/>
                        </w:rPr>
                      </w:pPr>
                    </w:p>
                    <w:p w14:paraId="68F521F2" w14:textId="77777777" w:rsidR="000C14E9" w:rsidRDefault="000C14E9" w:rsidP="009D19B8">
                      <w:pPr>
                        <w:rPr>
                          <w:rFonts w:cs="Arial"/>
                        </w:rPr>
                      </w:pPr>
                    </w:p>
                    <w:p w14:paraId="68F521F3" w14:textId="77777777" w:rsidR="000C14E9" w:rsidRDefault="000C14E9" w:rsidP="009D19B8">
                      <w:pPr>
                        <w:rPr>
                          <w:rFonts w:cs="Arial"/>
                        </w:rPr>
                      </w:pPr>
                    </w:p>
                    <w:p w14:paraId="68F521F4" w14:textId="77777777" w:rsidR="000C14E9" w:rsidRPr="0000739E" w:rsidRDefault="000C14E9" w:rsidP="009D19B8">
                      <w:pPr>
                        <w:rPr>
                          <w:rFonts w:cs="Arial"/>
                        </w:rPr>
                      </w:pPr>
                    </w:p>
                    <w:p w14:paraId="68F521F5" w14:textId="77777777" w:rsidR="000C14E9" w:rsidRDefault="000C14E9" w:rsidP="009D19B8"/>
                    <w:p w14:paraId="68F521F6" w14:textId="77777777" w:rsidR="000C14E9" w:rsidRDefault="000C14E9" w:rsidP="009D19B8"/>
                    <w:p w14:paraId="68F521F7" w14:textId="77777777" w:rsidR="000C14E9" w:rsidRDefault="000C14E9" w:rsidP="009D19B8"/>
                    <w:p w14:paraId="68F521F8" w14:textId="77777777" w:rsidR="000C14E9" w:rsidRDefault="000C14E9"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CE4E83">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CE4E83">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CE4E83">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CE4E83">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CE4E83">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CE4E83">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CE4E83">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25F44261"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07D1D389" w14:textId="77777777" w:rsidR="00CF54CA" w:rsidRDefault="00CF54CA">
      <w:pPr>
        <w:widowControl/>
        <w:overflowPunct/>
        <w:autoSpaceDE/>
        <w:autoSpaceDN/>
        <w:adjustRightInd/>
        <w:textAlignment w:val="auto"/>
        <w:rPr>
          <w:rFonts w:cs="Arial"/>
          <w:b/>
          <w:bCs/>
          <w:kern w:val="32"/>
          <w:sz w:val="24"/>
          <w:szCs w:val="24"/>
        </w:rPr>
      </w:pPr>
      <w:bookmarkStart w:id="0" w:name="_Indicative_Timetable"/>
      <w:bookmarkStart w:id="1" w:name="_Ref382213948"/>
      <w:bookmarkStart w:id="2" w:name="_Toc405888275"/>
      <w:bookmarkStart w:id="3" w:name="SectionOne"/>
      <w:bookmarkEnd w:id="0"/>
      <w:r>
        <w:rPr>
          <w:rFonts w:cs="Arial"/>
          <w:sz w:val="24"/>
          <w:szCs w:val="24"/>
        </w:rPr>
        <w:br w:type="page"/>
      </w:r>
    </w:p>
    <w:p w14:paraId="68F51EAD" w14:textId="6C5B5B7E" w:rsidR="00921FD4" w:rsidRPr="00B3778F" w:rsidRDefault="00921FD4" w:rsidP="00EB798A">
      <w:pPr>
        <w:pStyle w:val="Heading1"/>
        <w:numPr>
          <w:ilvl w:val="0"/>
          <w:numId w:val="10"/>
        </w:numPr>
        <w:rPr>
          <w:rFonts w:ascii="Arial" w:hAnsi="Arial" w:cs="Arial"/>
          <w:sz w:val="24"/>
          <w:szCs w:val="24"/>
        </w:rPr>
      </w:pPr>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2E7AE953" w:rsidR="00E311FF" w:rsidRPr="00665153" w:rsidRDefault="00470D1F" w:rsidP="008F2B68">
            <w:pPr>
              <w:rPr>
                <w:rFonts w:cs="Arial"/>
                <w:sz w:val="24"/>
                <w:szCs w:val="24"/>
              </w:rPr>
            </w:pPr>
            <w:r w:rsidRPr="00470D1F">
              <w:rPr>
                <w:rFonts w:cs="Arial"/>
                <w:sz w:val="24"/>
                <w:szCs w:val="24"/>
              </w:rPr>
              <w:t>6</w:t>
            </w:r>
            <w:r>
              <w:rPr>
                <w:rFonts w:cs="Arial"/>
                <w:sz w:val="24"/>
                <w:szCs w:val="24"/>
                <w:vertAlign w:val="superscript"/>
              </w:rPr>
              <w:t>th</w:t>
            </w:r>
            <w:r w:rsidR="00753095">
              <w:rPr>
                <w:rFonts w:cs="Arial"/>
                <w:sz w:val="24"/>
                <w:szCs w:val="24"/>
              </w:rPr>
              <w:t xml:space="preserve"> November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111A6DA6" w:rsidR="005A1B96" w:rsidRPr="00665153" w:rsidRDefault="00753095" w:rsidP="008F2B68">
            <w:pPr>
              <w:rPr>
                <w:rFonts w:cs="Arial"/>
                <w:sz w:val="24"/>
                <w:szCs w:val="24"/>
              </w:rPr>
            </w:pPr>
            <w:r>
              <w:rPr>
                <w:rFonts w:cs="Arial"/>
                <w:sz w:val="24"/>
                <w:szCs w:val="24"/>
              </w:rPr>
              <w:t>5pm on 20</w:t>
            </w:r>
            <w:r w:rsidRPr="00753095">
              <w:rPr>
                <w:rFonts w:cs="Arial"/>
                <w:sz w:val="24"/>
                <w:szCs w:val="24"/>
                <w:vertAlign w:val="superscript"/>
              </w:rPr>
              <w:t>th</w:t>
            </w:r>
            <w:r>
              <w:rPr>
                <w:rFonts w:cs="Arial"/>
                <w:sz w:val="24"/>
                <w:szCs w:val="24"/>
              </w:rPr>
              <w:t xml:space="preserve"> November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1FAE260" w:rsidR="00F11AB5" w:rsidRPr="00665153" w:rsidRDefault="00753095" w:rsidP="008F2B68">
            <w:pPr>
              <w:rPr>
                <w:rFonts w:cs="Arial"/>
                <w:sz w:val="24"/>
                <w:szCs w:val="24"/>
              </w:rPr>
            </w:pPr>
            <w:r>
              <w:rPr>
                <w:rFonts w:cs="Arial"/>
                <w:sz w:val="24"/>
                <w:szCs w:val="24"/>
              </w:rPr>
              <w:t>21</w:t>
            </w:r>
            <w:r w:rsidRPr="00753095">
              <w:rPr>
                <w:rFonts w:cs="Arial"/>
                <w:sz w:val="24"/>
                <w:szCs w:val="24"/>
                <w:vertAlign w:val="superscript"/>
              </w:rPr>
              <w:t>st</w:t>
            </w:r>
            <w:r>
              <w:rPr>
                <w:rFonts w:cs="Arial"/>
                <w:sz w:val="24"/>
                <w:szCs w:val="24"/>
              </w:rPr>
              <w:t xml:space="preserve"> November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348273E0" w:rsidR="00E311FF" w:rsidRPr="00665153" w:rsidRDefault="00753095" w:rsidP="008F2B68">
            <w:pPr>
              <w:rPr>
                <w:rFonts w:cs="Arial"/>
                <w:sz w:val="24"/>
                <w:szCs w:val="24"/>
              </w:rPr>
            </w:pPr>
            <w:r>
              <w:rPr>
                <w:rFonts w:cs="Arial"/>
                <w:sz w:val="24"/>
                <w:szCs w:val="24"/>
              </w:rPr>
              <w:t>5pm 24</w:t>
            </w:r>
            <w:r w:rsidRPr="00753095">
              <w:rPr>
                <w:rFonts w:cs="Arial"/>
                <w:sz w:val="24"/>
                <w:szCs w:val="24"/>
                <w:vertAlign w:val="superscript"/>
              </w:rPr>
              <w:t>th</w:t>
            </w:r>
            <w:r>
              <w:rPr>
                <w:rFonts w:cs="Arial"/>
                <w:sz w:val="24"/>
                <w:szCs w:val="24"/>
              </w:rPr>
              <w:t xml:space="preserve"> November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38CF92B7" w:rsidR="00E311FF" w:rsidRPr="00665153" w:rsidRDefault="00753095" w:rsidP="008F2B68">
            <w:pPr>
              <w:rPr>
                <w:rFonts w:cs="Arial"/>
                <w:sz w:val="24"/>
                <w:szCs w:val="24"/>
              </w:rPr>
            </w:pPr>
            <w:r>
              <w:rPr>
                <w:rFonts w:cs="Arial"/>
                <w:sz w:val="24"/>
                <w:szCs w:val="24"/>
              </w:rPr>
              <w:t>1</w:t>
            </w:r>
            <w:r w:rsidRPr="00753095">
              <w:rPr>
                <w:rFonts w:cs="Arial"/>
                <w:sz w:val="24"/>
                <w:szCs w:val="24"/>
                <w:vertAlign w:val="superscript"/>
              </w:rPr>
              <w:t>st</w:t>
            </w:r>
            <w:r>
              <w:rPr>
                <w:rFonts w:cs="Arial"/>
                <w:sz w:val="24"/>
                <w:szCs w:val="24"/>
              </w:rPr>
              <w:t xml:space="preserve"> December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C663A01" w:rsidR="00DA1E84" w:rsidRPr="00665153" w:rsidRDefault="00753095" w:rsidP="008F2B68">
            <w:pPr>
              <w:rPr>
                <w:rFonts w:cs="Arial"/>
                <w:sz w:val="24"/>
                <w:szCs w:val="24"/>
              </w:rPr>
            </w:pPr>
            <w:r>
              <w:rPr>
                <w:rFonts w:cs="Arial"/>
                <w:sz w:val="24"/>
                <w:szCs w:val="24"/>
              </w:rPr>
              <w:t>w/c 4</w:t>
            </w:r>
            <w:r w:rsidRPr="00753095">
              <w:rPr>
                <w:rFonts w:cs="Arial"/>
                <w:sz w:val="24"/>
                <w:szCs w:val="24"/>
                <w:vertAlign w:val="superscript"/>
              </w:rPr>
              <w:t>th</w:t>
            </w:r>
            <w:r>
              <w:rPr>
                <w:rFonts w:cs="Arial"/>
                <w:sz w:val="24"/>
                <w:szCs w:val="24"/>
              </w:rPr>
              <w:t xml:space="preserve"> December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1B013893" w:rsidR="00974E94" w:rsidRPr="00665153" w:rsidRDefault="000C14E9" w:rsidP="008F2B68">
            <w:pPr>
              <w:rPr>
                <w:rFonts w:cs="Arial"/>
                <w:sz w:val="24"/>
                <w:szCs w:val="24"/>
              </w:rPr>
            </w:pPr>
            <w:r>
              <w:rPr>
                <w:rFonts w:cs="Arial"/>
                <w:sz w:val="24"/>
                <w:szCs w:val="24"/>
              </w:rPr>
              <w:t>8</w:t>
            </w:r>
            <w:r w:rsidR="00753095" w:rsidRPr="00753095">
              <w:rPr>
                <w:rFonts w:cs="Arial"/>
                <w:sz w:val="24"/>
                <w:szCs w:val="24"/>
                <w:vertAlign w:val="superscript"/>
              </w:rPr>
              <w:t>th</w:t>
            </w:r>
            <w:r w:rsidR="00753095">
              <w:rPr>
                <w:rFonts w:cs="Arial"/>
                <w:sz w:val="24"/>
                <w:szCs w:val="24"/>
              </w:rPr>
              <w:t xml:space="preserve"> December 2017</w:t>
            </w:r>
          </w:p>
        </w:tc>
      </w:tr>
    </w:tbl>
    <w:p w14:paraId="68F51ED2" w14:textId="77777777" w:rsidR="001E52C2" w:rsidRDefault="001E52C2" w:rsidP="008F2B68">
      <w:pPr>
        <w:rPr>
          <w:rFonts w:ascii="Calibri" w:hAnsi="Calibri" w:cs="Calibri"/>
          <w:b/>
          <w:sz w:val="28"/>
          <w:szCs w:val="28"/>
        </w:rPr>
      </w:pPr>
    </w:p>
    <w:p w14:paraId="68F51ED3" w14:textId="01F042C1"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753095" w:rsidRPr="00753095">
        <w:rPr>
          <w:rFonts w:cs="Arial"/>
          <w:sz w:val="24"/>
          <w:szCs w:val="24"/>
        </w:rPr>
        <w:t>16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665153">
      <w:pPr>
        <w:jc w:val="both"/>
        <w:rPr>
          <w:rFonts w:cs="Arial"/>
          <w:b/>
          <w:sz w:val="24"/>
          <w:szCs w:val="24"/>
        </w:rPr>
      </w:pPr>
    </w:p>
    <w:p w14:paraId="68F51ED7" w14:textId="5AF08A7F" w:rsidR="003A3424" w:rsidRPr="00665153" w:rsidRDefault="00753095" w:rsidP="00665153">
      <w:pPr>
        <w:jc w:val="both"/>
        <w:rPr>
          <w:rFonts w:cs="Arial"/>
          <w:sz w:val="24"/>
          <w:szCs w:val="24"/>
        </w:rPr>
      </w:pPr>
      <w:bookmarkStart w:id="7" w:name="OLE_LINK1"/>
      <w:bookmarkStart w:id="8" w:name="OLE_LINK2"/>
      <w:r>
        <w:rPr>
          <w:rFonts w:cs="Arial"/>
          <w:sz w:val="24"/>
          <w:szCs w:val="24"/>
        </w:rPr>
        <w:t xml:space="preserve">Please fill out and submit via </w:t>
      </w:r>
      <w:r w:rsidRPr="00753095">
        <w:rPr>
          <w:rFonts w:cs="Arial"/>
          <w:b/>
          <w:sz w:val="24"/>
          <w:szCs w:val="24"/>
        </w:rPr>
        <w:t>email</w:t>
      </w:r>
      <w:r>
        <w:rPr>
          <w:rFonts w:cs="Arial"/>
          <w:sz w:val="24"/>
          <w:szCs w:val="24"/>
        </w:rPr>
        <w:t xml:space="preserve"> the accompanying “</w:t>
      </w:r>
      <w:r w:rsidRPr="00753095">
        <w:rPr>
          <w:rFonts w:cs="Arial"/>
          <w:sz w:val="24"/>
          <w:szCs w:val="24"/>
        </w:rPr>
        <w:t>Technical Assessors for the Energy Entrepreneurs Fund, Thermal Efficiency and Low Carbon Technology Heating Fund Application</w:t>
      </w:r>
      <w:r>
        <w:rPr>
          <w:rFonts w:cs="Arial"/>
          <w:sz w:val="24"/>
          <w:szCs w:val="24"/>
        </w:rPr>
        <w:t xml:space="preserve">” to </w:t>
      </w:r>
      <w:hyperlink r:id="rId14" w:history="1">
        <w:r w:rsidRPr="00090DCC">
          <w:rPr>
            <w:rStyle w:val="Hyperlink"/>
            <w:rFonts w:cs="Arial"/>
            <w:sz w:val="24"/>
            <w:szCs w:val="24"/>
          </w:rPr>
          <w:t>entrepreneur@beis.gov.uk</w:t>
        </w:r>
      </w:hyperlink>
      <w:r>
        <w:rPr>
          <w:rFonts w:cs="Arial"/>
          <w:sz w:val="24"/>
          <w:szCs w:val="24"/>
        </w:rPr>
        <w:t xml:space="preserve"> by 5pm on 24</w:t>
      </w:r>
      <w:r w:rsidRPr="00753095">
        <w:rPr>
          <w:rFonts w:cs="Arial"/>
          <w:sz w:val="24"/>
          <w:szCs w:val="24"/>
          <w:vertAlign w:val="superscript"/>
        </w:rPr>
        <w:t>th</w:t>
      </w:r>
      <w:r>
        <w:rPr>
          <w:rFonts w:cs="Arial"/>
          <w:sz w:val="24"/>
          <w:szCs w:val="24"/>
        </w:rPr>
        <w:t xml:space="preserve"> November 2017.</w:t>
      </w:r>
    </w:p>
    <w:p w14:paraId="68F51ED8" w14:textId="77777777" w:rsidR="003A3424" w:rsidRPr="00665153" w:rsidRDefault="003A3424" w:rsidP="00665153">
      <w:pPr>
        <w:jc w:val="both"/>
        <w:rPr>
          <w:rFonts w:cs="Arial"/>
          <w:sz w:val="24"/>
          <w:szCs w:val="24"/>
        </w:rPr>
      </w:pPr>
    </w:p>
    <w:p w14:paraId="68F51EDB" w14:textId="14250B49" w:rsidR="00AF0CCD" w:rsidRPr="00665153" w:rsidRDefault="00B34D45" w:rsidP="00753095">
      <w:pPr>
        <w:rPr>
          <w:rFonts w:cs="Arial"/>
          <w:color w:val="000000"/>
          <w:sz w:val="24"/>
          <w:szCs w:val="24"/>
        </w:rPr>
      </w:pPr>
      <w:r w:rsidRPr="00753095">
        <w:rPr>
          <w:rFonts w:cs="Arial"/>
          <w:sz w:val="24"/>
          <w:szCs w:val="24"/>
          <w:lang w:val="en"/>
        </w:rPr>
        <w:t>For questions regarding the procurement process please contact</w:t>
      </w:r>
      <w:r w:rsidR="00011798" w:rsidRPr="00753095">
        <w:rPr>
          <w:rFonts w:cs="Arial"/>
          <w:sz w:val="24"/>
          <w:szCs w:val="24"/>
          <w:lang w:val="en"/>
        </w:rPr>
        <w:t xml:space="preserve"> </w:t>
      </w:r>
      <w:r w:rsidR="00753095" w:rsidRPr="00753095">
        <w:rPr>
          <w:sz w:val="24"/>
          <w:szCs w:val="24"/>
        </w:rPr>
        <w:t>Elizabeth Milsom (</w:t>
      </w:r>
      <w:hyperlink r:id="rId15" w:history="1">
        <w:r w:rsidR="00EE4C7B" w:rsidRPr="00090DCC">
          <w:rPr>
            <w:rStyle w:val="Hyperlink"/>
            <w:rFonts w:cs="Arial"/>
            <w:sz w:val="24"/>
            <w:szCs w:val="24"/>
          </w:rPr>
          <w:t>entrepreneur@beis.gov.uk</w:t>
        </w:r>
      </w:hyperlink>
      <w:r w:rsidR="00753095" w:rsidRPr="00753095">
        <w:rPr>
          <w:rStyle w:val="Hyperlink"/>
          <w:rFonts w:cs="Arial"/>
          <w:color w:val="auto"/>
          <w:u w:val="none"/>
        </w:rPr>
        <w:t>)</w:t>
      </w:r>
      <w:r w:rsidR="00753095" w:rsidRPr="00753095">
        <w:rPr>
          <w:sz w:val="24"/>
          <w:szCs w:val="24"/>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358A7980"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EE4C7B" w:rsidRPr="00EE4C7B">
        <w:rPr>
          <w:rStyle w:val="Hyperlink"/>
          <w:rFonts w:ascii="Arial" w:eastAsia="Times New Roman" w:hAnsi="Arial" w:cs="Arial"/>
          <w:sz w:val="24"/>
          <w:szCs w:val="24"/>
          <w:lang w:eastAsia="en-GB"/>
        </w:rPr>
        <w:t>entrepreneur@beis.gov.uk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EE4C7B" w:rsidRPr="00EE4C7B">
        <w:rPr>
          <w:rFonts w:ascii="Arial" w:eastAsia="Times New Roman" w:hAnsi="Arial" w:cs="Arial"/>
          <w:sz w:val="24"/>
          <w:szCs w:val="24"/>
          <w:u w:val="single"/>
          <w:lang w:eastAsia="en-GB"/>
        </w:rPr>
        <w:t>5pm on 20</w:t>
      </w:r>
      <w:r w:rsidR="00EE4C7B" w:rsidRPr="00EE4C7B">
        <w:rPr>
          <w:rFonts w:ascii="Arial" w:eastAsia="Times New Roman" w:hAnsi="Arial" w:cs="Arial"/>
          <w:sz w:val="24"/>
          <w:szCs w:val="24"/>
          <w:u w:val="single"/>
          <w:vertAlign w:val="superscript"/>
          <w:lang w:eastAsia="en-GB"/>
        </w:rPr>
        <w:t>th</w:t>
      </w:r>
      <w:r w:rsidR="00EE4C7B" w:rsidRPr="00EE4C7B">
        <w:rPr>
          <w:rFonts w:ascii="Arial" w:eastAsia="Times New Roman" w:hAnsi="Arial" w:cs="Arial"/>
          <w:sz w:val="24"/>
          <w:szCs w:val="24"/>
          <w:u w:val="single"/>
          <w:lang w:eastAsia="en-GB"/>
        </w:rPr>
        <w:t xml:space="preserve"> November 2017</w:t>
      </w:r>
      <w:r w:rsidR="0050409E" w:rsidRPr="00EE4C7B">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E4C7B" w:rsidRPr="00EE4C7B">
        <w:rPr>
          <w:rFonts w:ascii="Arial" w:eastAsia="Times New Roman" w:hAnsi="Arial" w:cs="Arial"/>
          <w:sz w:val="24"/>
          <w:szCs w:val="24"/>
          <w:lang w:eastAsia="en-GB"/>
        </w:rPr>
        <w:t>21</w:t>
      </w:r>
      <w:r w:rsidR="00EE4C7B" w:rsidRPr="00EE4C7B">
        <w:rPr>
          <w:rFonts w:ascii="Arial" w:eastAsia="Times New Roman" w:hAnsi="Arial" w:cs="Arial"/>
          <w:sz w:val="24"/>
          <w:szCs w:val="24"/>
          <w:vertAlign w:val="superscript"/>
          <w:lang w:eastAsia="en-GB"/>
        </w:rPr>
        <w:t>st</w:t>
      </w:r>
      <w:r w:rsidR="00EE4C7B" w:rsidRPr="00EE4C7B">
        <w:rPr>
          <w:rFonts w:ascii="Arial" w:eastAsia="Times New Roman" w:hAnsi="Arial" w:cs="Arial"/>
          <w:sz w:val="24"/>
          <w:szCs w:val="24"/>
          <w:lang w:eastAsia="en-GB"/>
        </w:rPr>
        <w:t xml:space="preserve"> November 2017</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w:t>
      </w:r>
      <w:r w:rsidR="004B2BB0" w:rsidRPr="00665153">
        <w:rPr>
          <w:rFonts w:ascii="Arial" w:eastAsia="Times New Roman" w:hAnsi="Arial" w:cs="Arial"/>
          <w:sz w:val="24"/>
          <w:szCs w:val="24"/>
          <w:lang w:eastAsia="en-GB"/>
        </w:rPr>
        <w:lastRenderedPageBreak/>
        <w:t>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2B885866"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0C14E9">
        <w:rPr>
          <w:rFonts w:ascii="Arial" w:eastAsia="Times New Roman" w:hAnsi="Arial" w:cs="Arial"/>
          <w:sz w:val="24"/>
          <w:szCs w:val="24"/>
          <w:lang w:eastAsia="en-GB"/>
        </w:rPr>
        <w:t>assessment of applications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 xml:space="preserve">interest or involvement of the contractor which could affect the actual or perceived impartiality of the </w:t>
      </w:r>
      <w:r w:rsidR="000C14E9">
        <w:rPr>
          <w:rFonts w:ascii="Arial" w:eastAsia="Times New Roman" w:hAnsi="Arial" w:cs="Arial"/>
          <w:sz w:val="24"/>
          <w:szCs w:val="24"/>
          <w:lang w:eastAsia="en-GB"/>
        </w:rPr>
        <w:t>assessment</w:t>
      </w:r>
      <w:r w:rsidRPr="00665153">
        <w:rPr>
          <w:rFonts w:ascii="Arial" w:eastAsia="Times New Roman" w:hAnsi="Arial" w:cs="Arial"/>
          <w:sz w:val="24"/>
          <w:szCs w:val="24"/>
          <w:lang w:eastAsia="en-GB"/>
        </w:rPr>
        <w:t>.</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39C8B681"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w:t>
      </w:r>
      <w:r w:rsidR="000C14E9">
        <w:rPr>
          <w:rFonts w:ascii="Arial" w:eastAsia="Times New Roman" w:hAnsi="Arial" w:cs="Arial"/>
          <w:sz w:val="24"/>
          <w:szCs w:val="24"/>
          <w:lang w:eastAsia="en-GB"/>
        </w:rPr>
        <w:t xml:space="preserve">the contractor should declare this on the </w:t>
      </w:r>
      <w:r w:rsidR="000C14E9" w:rsidRPr="000C14E9">
        <w:rPr>
          <w:rFonts w:ascii="Arial" w:eastAsia="Times New Roman" w:hAnsi="Arial" w:cs="Arial"/>
          <w:sz w:val="24"/>
          <w:szCs w:val="24"/>
          <w:lang w:eastAsia="en-GB"/>
        </w:rPr>
        <w:t>“Technical Assessors for the Energy Entrepreneurs Fund, Thermal Efficiency and Low Carbon Technology Heating Fund Application”</w:t>
      </w:r>
      <w:r w:rsidR="00F96338">
        <w:rPr>
          <w:rFonts w:ascii="Arial" w:eastAsia="Times New Roman" w:hAnsi="Arial" w:cs="Arial"/>
          <w:sz w:val="24"/>
          <w:szCs w:val="24"/>
          <w:lang w:eastAsia="en-GB"/>
        </w:rPr>
        <w:t>.</w:t>
      </w:r>
      <w:r w:rsidR="000C14E9">
        <w:rPr>
          <w:rFonts w:ascii="Arial" w:eastAsia="Times New Roman" w:hAnsi="Arial" w:cs="Arial"/>
          <w:sz w:val="24"/>
          <w:szCs w:val="24"/>
          <w:lang w:eastAsia="en-GB"/>
        </w:rPr>
        <w:t xml:space="preserve"> We will then discuss with you how this might impact your assessment of applications.</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40E5099" w:rsidR="006C479E" w:rsidRPr="00CD7B50" w:rsidRDefault="00DB0459" w:rsidP="00EE4C7B">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EE4C7B">
        <w:rPr>
          <w:rFonts w:cs="Arial"/>
          <w:b/>
          <w:sz w:val="24"/>
          <w:szCs w:val="24"/>
        </w:rPr>
        <w:t>(</w:t>
      </w:r>
      <w:r w:rsidR="00470D1F">
        <w:rPr>
          <w:rFonts w:cs="Arial"/>
          <w:b/>
          <w:sz w:val="24"/>
          <w:szCs w:val="24"/>
        </w:rPr>
        <w:t>Annex 1</w:t>
      </w:r>
      <w:r w:rsidR="00EE4C7B" w:rsidRPr="00EE4C7B">
        <w:rPr>
          <w:rFonts w:cs="Arial"/>
          <w:b/>
          <w:sz w:val="24"/>
          <w:szCs w:val="24"/>
        </w:rPr>
        <w:t xml:space="preserve"> of the Technical Assessors for the Energy Entrepreneurs Fund, Thermal Efficiency and Low Carbon Technology Heating Fund Application”</w:t>
      </w:r>
      <w:r w:rsidR="00E06E13" w:rsidRPr="00EE4C7B">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14:paraId="68F51EF8" w14:textId="77777777" w:rsidR="00F420F5" w:rsidRPr="00121E96" w:rsidRDefault="00F420F5" w:rsidP="00F420F5">
      <w:pPr>
        <w:jc w:val="both"/>
        <w:rPr>
          <w:rFonts w:cs="Arial"/>
          <w:sz w:val="24"/>
          <w:szCs w:val="24"/>
        </w:rPr>
      </w:pPr>
    </w:p>
    <w:p w14:paraId="68F51EF9" w14:textId="1BF42A5B"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w:t>
      </w:r>
      <w:r w:rsidR="00CE4E83">
        <w:rPr>
          <w:rFonts w:cs="Arial"/>
          <w:sz w:val="24"/>
          <w:szCs w:val="24"/>
        </w:rPr>
        <w:t xml:space="preserve">Short Form </w:t>
      </w:r>
      <w:r w:rsidRPr="00121E96">
        <w:rPr>
          <w:rFonts w:cs="Arial"/>
          <w:sz w:val="24"/>
          <w:szCs w:val="24"/>
        </w:rPr>
        <w:t>Terms and Conditions of Contract</w:t>
      </w:r>
      <w:r>
        <w:rPr>
          <w:rFonts w:cs="Arial"/>
          <w:sz w:val="24"/>
          <w:szCs w:val="24"/>
        </w:rPr>
        <w:t xml:space="preserve"> </w:t>
      </w:r>
      <w:r w:rsidR="00470D1F">
        <w:rPr>
          <w:rFonts w:cs="Arial"/>
          <w:sz w:val="24"/>
          <w:szCs w:val="24"/>
        </w:rPr>
        <w:t xml:space="preserve">for Services </w:t>
      </w:r>
      <w:r>
        <w:rPr>
          <w:rFonts w:cs="Arial"/>
          <w:sz w:val="24"/>
          <w:szCs w:val="24"/>
        </w:rPr>
        <w:t>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7" w:name="_Toc405888280"/>
      <w:r w:rsidRPr="000744BD">
        <w:rPr>
          <w:rFonts w:ascii="Arial" w:hAnsi="Arial" w:cs="Arial"/>
          <w:sz w:val="24"/>
          <w:szCs w:val="24"/>
        </w:rPr>
        <w:t>Further Instructions to Contractors</w:t>
      </w:r>
      <w:bookmarkEnd w:id="17"/>
    </w:p>
    <w:p w14:paraId="68F51EFC" w14:textId="77777777" w:rsidR="00090F0E" w:rsidRPr="00CD7B50" w:rsidRDefault="00090F0E" w:rsidP="00CD7B50">
      <w:pPr>
        <w:jc w:val="both"/>
        <w:rPr>
          <w:rFonts w:cs="Arial"/>
          <w:sz w:val="24"/>
          <w:szCs w:val="24"/>
          <w:lang w:eastAsia="en-US"/>
        </w:rPr>
      </w:pPr>
    </w:p>
    <w:p w14:paraId="68F51EFD" w14:textId="0F88AB66"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EE4C7B">
        <w:rPr>
          <w:rFonts w:ascii="Arial" w:eastAsia="Times New Roman" w:hAnsi="Arial" w:cs="Arial"/>
          <w:sz w:val="24"/>
          <w:szCs w:val="24"/>
          <w:lang w:eastAsia="en-GB"/>
        </w:rPr>
        <w:t>13</w:t>
      </w:r>
      <w:r w:rsidR="00EE4C7B" w:rsidRPr="00EE4C7B">
        <w:rPr>
          <w:rFonts w:ascii="Arial" w:eastAsia="Times New Roman" w:hAnsi="Arial" w:cs="Arial"/>
          <w:sz w:val="24"/>
          <w:szCs w:val="24"/>
          <w:vertAlign w:val="superscript"/>
          <w:lang w:eastAsia="en-GB"/>
        </w:rPr>
        <w:t>th</w:t>
      </w:r>
      <w:r w:rsidR="00EE4C7B" w:rsidRPr="00EE4C7B">
        <w:rPr>
          <w:rFonts w:ascii="Arial" w:eastAsia="Times New Roman" w:hAnsi="Arial" w:cs="Arial"/>
          <w:sz w:val="24"/>
          <w:szCs w:val="24"/>
          <w:lang w:eastAsia="en-GB"/>
        </w:rPr>
        <w:t xml:space="preserve"> November 2017</w:t>
      </w:r>
      <w:r w:rsidR="004B3AD5" w:rsidRPr="00EE4C7B">
        <w:rPr>
          <w:rFonts w:ascii="Arial" w:eastAsia="Times New Roman" w:hAnsi="Arial" w:cs="Arial"/>
          <w:sz w:val="24"/>
          <w:szCs w:val="24"/>
          <w:lang w:eastAsia="en-GB"/>
        </w:rPr>
        <w:t>.</w:t>
      </w:r>
      <w:r w:rsidR="00381725" w:rsidRPr="00EE4C7B">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8"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8"/>
      <w:proofErr w:type="gramEnd"/>
    </w:p>
    <w:p w14:paraId="68F51F02" w14:textId="77777777" w:rsidR="00381725" w:rsidRDefault="00381725" w:rsidP="00381725"/>
    <w:p w14:paraId="68F51F03" w14:textId="603A4EAE" w:rsidR="00381725" w:rsidRPr="0040149D" w:rsidRDefault="00880C84" w:rsidP="00880C84">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w:t>
      </w:r>
      <w:r w:rsidRPr="00880C84">
        <w:rPr>
          <w:rFonts w:ascii="Arial" w:eastAsia="Times New Roman" w:hAnsi="Arial" w:cs="Arial"/>
          <w:sz w:val="24"/>
          <w:szCs w:val="24"/>
          <w:lang w:eastAsia="en-GB"/>
        </w:rPr>
        <w:t>Technical Assessors for the Energy Entrepreneurs Fund, Thermal Efficiency and Low Carbon Techn</w:t>
      </w:r>
      <w:r w:rsidR="00895FCF">
        <w:rPr>
          <w:rFonts w:ascii="Arial" w:eastAsia="Times New Roman" w:hAnsi="Arial" w:cs="Arial"/>
          <w:sz w:val="24"/>
          <w:szCs w:val="24"/>
          <w:lang w:eastAsia="en-GB"/>
        </w:rPr>
        <w:t>ology Heating Fund Application”. This includes the declarations set out in this ITT:</w:t>
      </w:r>
    </w:p>
    <w:p w14:paraId="68F51F05" w14:textId="77777777" w:rsidR="000D2428" w:rsidRPr="00895FCF" w:rsidRDefault="000D2428" w:rsidP="00895FCF">
      <w:pPr>
        <w:pStyle w:val="ListParagraph"/>
        <w:numPr>
          <w:ilvl w:val="1"/>
          <w:numId w:val="14"/>
        </w:numPr>
        <w:rPr>
          <w:rFonts w:ascii="Arial" w:eastAsia="Times New Roman" w:hAnsi="Arial" w:cs="Arial"/>
          <w:sz w:val="24"/>
          <w:szCs w:val="24"/>
          <w:lang w:eastAsia="en-GB"/>
        </w:rPr>
      </w:pPr>
      <w:r w:rsidRPr="00895FCF">
        <w:rPr>
          <w:rFonts w:ascii="Arial" w:eastAsia="Times New Roman" w:hAnsi="Arial" w:cs="Arial"/>
          <w:sz w:val="24"/>
          <w:szCs w:val="24"/>
          <w:lang w:eastAsia="en-GB"/>
        </w:rPr>
        <w:t>Declaration 1: Statement of non-collusion</w:t>
      </w:r>
    </w:p>
    <w:p w14:paraId="68F51F06" w14:textId="77777777" w:rsidR="000D2428" w:rsidRPr="00895FCF" w:rsidRDefault="000D2428" w:rsidP="00895FCF">
      <w:pPr>
        <w:pStyle w:val="ListParagraph"/>
        <w:numPr>
          <w:ilvl w:val="1"/>
          <w:numId w:val="14"/>
        </w:numPr>
        <w:rPr>
          <w:rFonts w:ascii="Arial" w:eastAsia="Times New Roman" w:hAnsi="Arial" w:cs="Arial"/>
          <w:sz w:val="24"/>
          <w:szCs w:val="24"/>
          <w:lang w:eastAsia="en-GB"/>
        </w:rPr>
      </w:pPr>
      <w:r w:rsidRPr="00895FCF">
        <w:rPr>
          <w:rFonts w:ascii="Arial" w:eastAsia="Times New Roman" w:hAnsi="Arial" w:cs="Arial"/>
          <w:sz w:val="24"/>
          <w:szCs w:val="24"/>
          <w:lang w:eastAsia="en-GB"/>
        </w:rPr>
        <w:t>Declaration 2: Form of Tender</w:t>
      </w:r>
    </w:p>
    <w:p w14:paraId="68F51F07" w14:textId="77777777" w:rsidR="000D2428" w:rsidRPr="00895FCF" w:rsidRDefault="000D2428" w:rsidP="00895FCF">
      <w:pPr>
        <w:pStyle w:val="ListParagraph"/>
        <w:numPr>
          <w:ilvl w:val="1"/>
          <w:numId w:val="14"/>
        </w:numPr>
        <w:rPr>
          <w:rFonts w:ascii="Arial" w:eastAsia="Times New Roman" w:hAnsi="Arial" w:cs="Arial"/>
          <w:sz w:val="24"/>
          <w:szCs w:val="24"/>
          <w:lang w:eastAsia="en-GB"/>
        </w:rPr>
      </w:pPr>
      <w:r w:rsidRPr="00895FCF">
        <w:rPr>
          <w:rFonts w:ascii="Arial" w:eastAsia="Times New Roman" w:hAnsi="Arial" w:cs="Arial"/>
          <w:sz w:val="24"/>
          <w:szCs w:val="24"/>
          <w:lang w:eastAsia="en-GB"/>
        </w:rPr>
        <w:t>Declaration 3: Conflict of Interest</w:t>
      </w:r>
    </w:p>
    <w:p w14:paraId="68F51F08" w14:textId="23D05D70"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3"/>
    </w:p>
    <w:p w14:paraId="68F51F09" w14:textId="308293FF" w:rsidR="001D5D04" w:rsidRDefault="001E47A6"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071E4969">
                <wp:simplePos x="0" y="0"/>
                <wp:positionH relativeFrom="column">
                  <wp:align>center</wp:align>
                </wp:positionH>
                <wp:positionV relativeFrom="paragraph">
                  <wp:posOffset>-207645</wp:posOffset>
                </wp:positionV>
                <wp:extent cx="5655310" cy="2110740"/>
                <wp:effectExtent l="0" t="0" r="21590" b="2286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10740"/>
                        </a:xfrm>
                        <a:prstGeom prst="rect">
                          <a:avLst/>
                        </a:prstGeom>
                        <a:solidFill>
                          <a:srgbClr val="D8D8D8"/>
                        </a:solidFill>
                        <a:ln w="9525">
                          <a:solidFill>
                            <a:srgbClr val="000000"/>
                          </a:solidFill>
                          <a:miter lim="800000"/>
                          <a:headEnd/>
                          <a:tailEnd/>
                        </a:ln>
                      </wps:spPr>
                      <wps:txbx>
                        <w:txbxContent>
                          <w:p w14:paraId="68F521F9" w14:textId="77777777" w:rsidR="000C14E9" w:rsidRDefault="000C14E9" w:rsidP="003E5C19">
                            <w:pPr>
                              <w:jc w:val="center"/>
                              <w:rPr>
                                <w:b/>
                                <w:sz w:val="28"/>
                                <w:szCs w:val="28"/>
                              </w:rPr>
                            </w:pPr>
                          </w:p>
                          <w:p w14:paraId="68F521FA" w14:textId="77777777" w:rsidR="000C14E9" w:rsidRPr="005D027D" w:rsidRDefault="000C14E9" w:rsidP="003E5C19">
                            <w:pPr>
                              <w:jc w:val="center"/>
                              <w:rPr>
                                <w:b/>
                                <w:sz w:val="36"/>
                                <w:szCs w:val="36"/>
                              </w:rPr>
                            </w:pPr>
                            <w:r w:rsidRPr="005D027D">
                              <w:rPr>
                                <w:b/>
                                <w:sz w:val="36"/>
                                <w:szCs w:val="36"/>
                              </w:rPr>
                              <w:t>Section 2</w:t>
                            </w:r>
                          </w:p>
                          <w:p w14:paraId="68F521FB" w14:textId="77777777" w:rsidR="000C14E9" w:rsidRDefault="000C14E9" w:rsidP="003E5C19">
                            <w:pPr>
                              <w:jc w:val="center"/>
                              <w:rPr>
                                <w:b/>
                                <w:sz w:val="28"/>
                                <w:szCs w:val="28"/>
                              </w:rPr>
                            </w:pPr>
                          </w:p>
                          <w:p w14:paraId="68F521FC" w14:textId="77777777" w:rsidR="000C14E9" w:rsidRPr="003E5C19" w:rsidRDefault="000C14E9" w:rsidP="003E5C19">
                            <w:pPr>
                              <w:jc w:val="center"/>
                              <w:rPr>
                                <w:rFonts w:cs="Arial"/>
                                <w:b/>
                                <w:sz w:val="36"/>
                                <w:szCs w:val="36"/>
                              </w:rPr>
                            </w:pPr>
                            <w:r w:rsidRPr="003E5C19">
                              <w:rPr>
                                <w:b/>
                                <w:sz w:val="36"/>
                                <w:szCs w:val="36"/>
                              </w:rPr>
                              <w:t>Specification of Requirements</w:t>
                            </w:r>
                          </w:p>
                          <w:p w14:paraId="68F521FD" w14:textId="77777777" w:rsidR="000C14E9" w:rsidRDefault="000C14E9"/>
                          <w:p w14:paraId="68F521FE" w14:textId="77777777" w:rsidR="000C14E9" w:rsidRDefault="000C14E9"/>
                          <w:p w14:paraId="25A64D41" w14:textId="77777777" w:rsidR="000C14E9" w:rsidRDefault="000C14E9" w:rsidP="001E47A6">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77EE7D6B" w14:textId="77777777" w:rsidR="000C14E9" w:rsidRDefault="000C14E9" w:rsidP="001E47A6">
                            <w:pPr>
                              <w:rPr>
                                <w:rFonts w:cs="Arial"/>
                              </w:rPr>
                            </w:pPr>
                            <w:r>
                              <w:rPr>
                                <w:rFonts w:cs="Arial"/>
                              </w:rPr>
                              <w:t xml:space="preserve">Tender Reference Number: </w:t>
                            </w:r>
                            <w:r w:rsidRPr="001E47A6">
                              <w:rPr>
                                <w:rFonts w:cs="Arial"/>
                              </w:rPr>
                              <w:t>TRN 1377/10/2017</w:t>
                            </w:r>
                          </w:p>
                          <w:p w14:paraId="134E702A" w14:textId="77777777" w:rsidR="000C14E9" w:rsidRDefault="000C14E9" w:rsidP="001E47A6">
                            <w:pPr>
                              <w:rPr>
                                <w:rFonts w:cs="Arial"/>
                              </w:rPr>
                            </w:pPr>
                            <w:r w:rsidRPr="0000739E">
                              <w:rPr>
                                <w:rFonts w:cs="Arial"/>
                              </w:rPr>
                              <w:t>Deadline for Tender Responses:</w:t>
                            </w:r>
                            <w:r w:rsidRPr="006D645F">
                              <w:rPr>
                                <w:rFonts w:cs="Arial"/>
                                <w:sz w:val="24"/>
                                <w:szCs w:val="24"/>
                              </w:rPr>
                              <w:t xml:space="preserve"> </w:t>
                            </w:r>
                            <w:r>
                              <w:rPr>
                                <w:rFonts w:cs="Arial"/>
                                <w:sz w:val="24"/>
                                <w:szCs w:val="24"/>
                              </w:rPr>
                              <w:t>24</w:t>
                            </w:r>
                            <w:r w:rsidRPr="001E47A6">
                              <w:rPr>
                                <w:rFonts w:cs="Arial"/>
                                <w:sz w:val="24"/>
                                <w:szCs w:val="24"/>
                                <w:vertAlign w:val="superscript"/>
                              </w:rPr>
                              <w:t>th</w:t>
                            </w:r>
                            <w:r>
                              <w:rPr>
                                <w:rFonts w:cs="Arial"/>
                                <w:sz w:val="24"/>
                                <w:szCs w:val="24"/>
                              </w:rPr>
                              <w:t xml:space="preserve"> November 2017</w:t>
                            </w:r>
                          </w:p>
                          <w:p w14:paraId="68F52202" w14:textId="77777777" w:rsidR="000C14E9" w:rsidRDefault="000C14E9" w:rsidP="00790CE1">
                            <w:pPr>
                              <w:rPr>
                                <w:rFonts w:cs="Arial"/>
                              </w:rPr>
                            </w:pPr>
                          </w:p>
                          <w:p w14:paraId="68F52203" w14:textId="77777777" w:rsidR="000C14E9" w:rsidRDefault="000C14E9" w:rsidP="00790CE1">
                            <w:pPr>
                              <w:rPr>
                                <w:rFonts w:cs="Arial"/>
                              </w:rPr>
                            </w:pPr>
                          </w:p>
                          <w:p w14:paraId="68F52204" w14:textId="77777777" w:rsidR="000C14E9" w:rsidRPr="0000739E" w:rsidRDefault="000C14E9" w:rsidP="00790CE1">
                            <w:pPr>
                              <w:rPr>
                                <w:rFonts w:cs="Arial"/>
                              </w:rPr>
                            </w:pPr>
                          </w:p>
                          <w:p w14:paraId="68F52205" w14:textId="77777777" w:rsidR="000C14E9" w:rsidRDefault="000C14E9"/>
                          <w:p w14:paraId="68F52206" w14:textId="77777777" w:rsidR="000C14E9" w:rsidRDefault="000C14E9"/>
                          <w:p w14:paraId="68F52207" w14:textId="77777777" w:rsidR="000C14E9" w:rsidRDefault="000C14E9"/>
                          <w:p w14:paraId="68F52208" w14:textId="77777777" w:rsidR="000C14E9" w:rsidRDefault="000C14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6.2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" fillcolor="#d8d8d8">
                <v:textbox>
                  <w:txbxContent>
                    <w:p w14:paraId="68F521F9" w14:textId="77777777" w:rsidR="000C14E9" w:rsidRDefault="000C14E9" w:rsidP="003E5C19">
                      <w:pPr>
                        <w:jc w:val="center"/>
                        <w:rPr>
                          <w:b/>
                          <w:sz w:val="28"/>
                          <w:szCs w:val="28"/>
                        </w:rPr>
                      </w:pPr>
                    </w:p>
                    <w:p w14:paraId="68F521FA" w14:textId="77777777" w:rsidR="000C14E9" w:rsidRPr="005D027D" w:rsidRDefault="000C14E9" w:rsidP="003E5C19">
                      <w:pPr>
                        <w:jc w:val="center"/>
                        <w:rPr>
                          <w:b/>
                          <w:sz w:val="36"/>
                          <w:szCs w:val="36"/>
                        </w:rPr>
                      </w:pPr>
                      <w:r w:rsidRPr="005D027D">
                        <w:rPr>
                          <w:b/>
                          <w:sz w:val="36"/>
                          <w:szCs w:val="36"/>
                        </w:rPr>
                        <w:t>Section 2</w:t>
                      </w:r>
                    </w:p>
                    <w:p w14:paraId="68F521FB" w14:textId="77777777" w:rsidR="000C14E9" w:rsidRDefault="000C14E9" w:rsidP="003E5C19">
                      <w:pPr>
                        <w:jc w:val="center"/>
                        <w:rPr>
                          <w:b/>
                          <w:sz w:val="28"/>
                          <w:szCs w:val="28"/>
                        </w:rPr>
                      </w:pPr>
                    </w:p>
                    <w:p w14:paraId="68F521FC" w14:textId="77777777" w:rsidR="000C14E9" w:rsidRPr="003E5C19" w:rsidRDefault="000C14E9" w:rsidP="003E5C19">
                      <w:pPr>
                        <w:jc w:val="center"/>
                        <w:rPr>
                          <w:rFonts w:cs="Arial"/>
                          <w:b/>
                          <w:sz w:val="36"/>
                          <w:szCs w:val="36"/>
                        </w:rPr>
                      </w:pPr>
                      <w:r w:rsidRPr="003E5C19">
                        <w:rPr>
                          <w:b/>
                          <w:sz w:val="36"/>
                          <w:szCs w:val="36"/>
                        </w:rPr>
                        <w:t>Specification of Requirements</w:t>
                      </w:r>
                    </w:p>
                    <w:p w14:paraId="68F521FD" w14:textId="77777777" w:rsidR="000C14E9" w:rsidRDefault="000C14E9"/>
                    <w:p w14:paraId="68F521FE" w14:textId="77777777" w:rsidR="000C14E9" w:rsidRDefault="000C14E9"/>
                    <w:p w14:paraId="25A64D41" w14:textId="77777777" w:rsidR="000C14E9" w:rsidRDefault="000C14E9" w:rsidP="001E47A6">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77EE7D6B" w14:textId="77777777" w:rsidR="000C14E9" w:rsidRDefault="000C14E9" w:rsidP="001E47A6">
                      <w:pPr>
                        <w:rPr>
                          <w:rFonts w:cs="Arial"/>
                        </w:rPr>
                      </w:pPr>
                      <w:r>
                        <w:rPr>
                          <w:rFonts w:cs="Arial"/>
                        </w:rPr>
                        <w:t xml:space="preserve">Tender Reference Number: </w:t>
                      </w:r>
                      <w:r w:rsidRPr="001E47A6">
                        <w:rPr>
                          <w:rFonts w:cs="Arial"/>
                        </w:rPr>
                        <w:t>TRN 1377/10/2017</w:t>
                      </w:r>
                    </w:p>
                    <w:p w14:paraId="134E702A" w14:textId="77777777" w:rsidR="000C14E9" w:rsidRDefault="000C14E9" w:rsidP="001E47A6">
                      <w:pPr>
                        <w:rPr>
                          <w:rFonts w:cs="Arial"/>
                        </w:rPr>
                      </w:pPr>
                      <w:r w:rsidRPr="0000739E">
                        <w:rPr>
                          <w:rFonts w:cs="Arial"/>
                        </w:rPr>
                        <w:t>Deadline for Tender Responses:</w:t>
                      </w:r>
                      <w:r w:rsidRPr="006D645F">
                        <w:rPr>
                          <w:rFonts w:cs="Arial"/>
                          <w:sz w:val="24"/>
                          <w:szCs w:val="24"/>
                        </w:rPr>
                        <w:t xml:space="preserve"> </w:t>
                      </w:r>
                      <w:r>
                        <w:rPr>
                          <w:rFonts w:cs="Arial"/>
                          <w:sz w:val="24"/>
                          <w:szCs w:val="24"/>
                        </w:rPr>
                        <w:t>24</w:t>
                      </w:r>
                      <w:r w:rsidRPr="001E47A6">
                        <w:rPr>
                          <w:rFonts w:cs="Arial"/>
                          <w:sz w:val="24"/>
                          <w:szCs w:val="24"/>
                          <w:vertAlign w:val="superscript"/>
                        </w:rPr>
                        <w:t>th</w:t>
                      </w:r>
                      <w:r>
                        <w:rPr>
                          <w:rFonts w:cs="Arial"/>
                          <w:sz w:val="24"/>
                          <w:szCs w:val="24"/>
                        </w:rPr>
                        <w:t xml:space="preserve"> November 2017</w:t>
                      </w:r>
                    </w:p>
                    <w:p w14:paraId="68F52202" w14:textId="77777777" w:rsidR="000C14E9" w:rsidRDefault="000C14E9" w:rsidP="00790CE1">
                      <w:pPr>
                        <w:rPr>
                          <w:rFonts w:cs="Arial"/>
                        </w:rPr>
                      </w:pPr>
                    </w:p>
                    <w:p w14:paraId="68F52203" w14:textId="77777777" w:rsidR="000C14E9" w:rsidRDefault="000C14E9" w:rsidP="00790CE1">
                      <w:pPr>
                        <w:rPr>
                          <w:rFonts w:cs="Arial"/>
                        </w:rPr>
                      </w:pPr>
                    </w:p>
                    <w:p w14:paraId="68F52204" w14:textId="77777777" w:rsidR="000C14E9" w:rsidRPr="0000739E" w:rsidRDefault="000C14E9" w:rsidP="00790CE1">
                      <w:pPr>
                        <w:rPr>
                          <w:rFonts w:cs="Arial"/>
                        </w:rPr>
                      </w:pPr>
                    </w:p>
                    <w:p w14:paraId="68F52205" w14:textId="77777777" w:rsidR="000C14E9" w:rsidRDefault="000C14E9"/>
                    <w:p w14:paraId="68F52206" w14:textId="77777777" w:rsidR="000C14E9" w:rsidRDefault="000C14E9"/>
                    <w:p w14:paraId="68F52207" w14:textId="77777777" w:rsidR="000C14E9" w:rsidRDefault="000C14E9"/>
                    <w:p w14:paraId="68F52208" w14:textId="77777777" w:rsidR="000C14E9" w:rsidRDefault="000C14E9"/>
                  </w:txbxContent>
                </v:textbox>
              </v:shape>
            </w:pict>
          </mc:Fallback>
        </mc:AlternateContent>
      </w:r>
    </w:p>
    <w:p w14:paraId="68F51F0A" w14:textId="3C8E0C81"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5A500E7D" w14:textId="77777777" w:rsidR="00E37D5A"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E37D5A" w:rsidRPr="00AB4DEA">
        <w:rPr>
          <w:noProof/>
        </w:rPr>
        <w:t>1.</w:t>
      </w:r>
      <w:r w:rsidR="00E37D5A">
        <w:rPr>
          <w:rFonts w:asciiTheme="minorHAnsi" w:eastAsiaTheme="minorEastAsia" w:hAnsiTheme="minorHAnsi" w:cstheme="minorBidi"/>
          <w:noProof/>
        </w:rPr>
        <w:tab/>
      </w:r>
      <w:r w:rsidR="00E37D5A" w:rsidRPr="00AB4DEA">
        <w:rPr>
          <w:rFonts w:cs="Arial"/>
          <w:noProof/>
        </w:rPr>
        <w:t>Introduction and Summary of Requirements</w:t>
      </w:r>
      <w:r w:rsidR="00E37D5A">
        <w:rPr>
          <w:noProof/>
        </w:rPr>
        <w:tab/>
      </w:r>
      <w:r w:rsidR="00E37D5A">
        <w:rPr>
          <w:noProof/>
        </w:rPr>
        <w:fldChar w:fldCharType="begin"/>
      </w:r>
      <w:r w:rsidR="00E37D5A">
        <w:rPr>
          <w:noProof/>
        </w:rPr>
        <w:instrText xml:space="preserve"> PAGEREF _Toc497388641 \h </w:instrText>
      </w:r>
      <w:r w:rsidR="00E37D5A">
        <w:rPr>
          <w:noProof/>
        </w:rPr>
      </w:r>
      <w:r w:rsidR="00E37D5A">
        <w:rPr>
          <w:noProof/>
        </w:rPr>
        <w:fldChar w:fldCharType="separate"/>
      </w:r>
      <w:r w:rsidR="00E37D5A">
        <w:rPr>
          <w:noProof/>
        </w:rPr>
        <w:t>8</w:t>
      </w:r>
      <w:r w:rsidR="00E37D5A">
        <w:rPr>
          <w:noProof/>
        </w:rPr>
        <w:fldChar w:fldCharType="end"/>
      </w:r>
    </w:p>
    <w:p w14:paraId="4C48A960" w14:textId="77777777" w:rsidR="00E37D5A" w:rsidRDefault="00E37D5A">
      <w:pPr>
        <w:pStyle w:val="TOC1"/>
        <w:rPr>
          <w:rFonts w:asciiTheme="minorHAnsi" w:eastAsiaTheme="minorEastAsia" w:hAnsiTheme="minorHAnsi" w:cstheme="minorBidi"/>
          <w:noProof/>
        </w:rPr>
      </w:pPr>
      <w:r w:rsidRPr="00AB4DEA">
        <w:rPr>
          <w:rFonts w:cs="Arial"/>
          <w:noProof/>
        </w:rPr>
        <w:t>2.</w:t>
      </w:r>
      <w:r>
        <w:rPr>
          <w:rFonts w:asciiTheme="minorHAnsi" w:eastAsiaTheme="minorEastAsia" w:hAnsiTheme="minorHAnsi" w:cstheme="minorBidi"/>
          <w:noProof/>
        </w:rPr>
        <w:tab/>
      </w:r>
      <w:r w:rsidRPr="00AB4DEA">
        <w:rPr>
          <w:rFonts w:cs="Arial"/>
          <w:noProof/>
        </w:rPr>
        <w:t>Background</w:t>
      </w:r>
      <w:r>
        <w:rPr>
          <w:noProof/>
        </w:rPr>
        <w:tab/>
      </w:r>
      <w:r>
        <w:rPr>
          <w:noProof/>
        </w:rPr>
        <w:fldChar w:fldCharType="begin"/>
      </w:r>
      <w:r>
        <w:rPr>
          <w:noProof/>
        </w:rPr>
        <w:instrText xml:space="preserve"> PAGEREF _Toc497388642 \h </w:instrText>
      </w:r>
      <w:r>
        <w:rPr>
          <w:noProof/>
        </w:rPr>
      </w:r>
      <w:r>
        <w:rPr>
          <w:noProof/>
        </w:rPr>
        <w:fldChar w:fldCharType="separate"/>
      </w:r>
      <w:r>
        <w:rPr>
          <w:noProof/>
        </w:rPr>
        <w:t>8</w:t>
      </w:r>
      <w:r>
        <w:rPr>
          <w:noProof/>
        </w:rPr>
        <w:fldChar w:fldCharType="end"/>
      </w:r>
    </w:p>
    <w:p w14:paraId="1A96AB28" w14:textId="77777777" w:rsidR="00E37D5A" w:rsidRDefault="00E37D5A">
      <w:pPr>
        <w:pStyle w:val="TOC1"/>
        <w:rPr>
          <w:rFonts w:asciiTheme="minorHAnsi" w:eastAsiaTheme="minorEastAsia" w:hAnsiTheme="minorHAnsi" w:cstheme="minorBidi"/>
          <w:noProof/>
        </w:rPr>
      </w:pPr>
      <w:r w:rsidRPr="00AB4DEA">
        <w:rPr>
          <w:rFonts w:cs="Arial"/>
          <w:noProof/>
        </w:rPr>
        <w:t>3.</w:t>
      </w:r>
      <w:r>
        <w:rPr>
          <w:rFonts w:asciiTheme="minorHAnsi" w:eastAsiaTheme="minorEastAsia" w:hAnsiTheme="minorHAnsi" w:cstheme="minorBidi"/>
          <w:noProof/>
        </w:rPr>
        <w:tab/>
      </w:r>
      <w:r w:rsidRPr="00AB4DEA">
        <w:rPr>
          <w:rFonts w:cs="Arial"/>
          <w:noProof/>
        </w:rPr>
        <w:t>Methodology</w:t>
      </w:r>
      <w:r>
        <w:rPr>
          <w:noProof/>
        </w:rPr>
        <w:tab/>
      </w:r>
      <w:r>
        <w:rPr>
          <w:noProof/>
        </w:rPr>
        <w:fldChar w:fldCharType="begin"/>
      </w:r>
      <w:r>
        <w:rPr>
          <w:noProof/>
        </w:rPr>
        <w:instrText xml:space="preserve"> PAGEREF _Toc497388643 \h </w:instrText>
      </w:r>
      <w:r>
        <w:rPr>
          <w:noProof/>
        </w:rPr>
      </w:r>
      <w:r>
        <w:rPr>
          <w:noProof/>
        </w:rPr>
        <w:fldChar w:fldCharType="separate"/>
      </w:r>
      <w:r>
        <w:rPr>
          <w:noProof/>
        </w:rPr>
        <w:t>9</w:t>
      </w:r>
      <w:r>
        <w:rPr>
          <w:noProof/>
        </w:rPr>
        <w:fldChar w:fldCharType="end"/>
      </w:r>
    </w:p>
    <w:p w14:paraId="2130EADC" w14:textId="77777777" w:rsidR="00E37D5A" w:rsidRDefault="00E37D5A">
      <w:pPr>
        <w:pStyle w:val="TOC1"/>
        <w:rPr>
          <w:rFonts w:asciiTheme="minorHAnsi" w:eastAsiaTheme="minorEastAsia" w:hAnsiTheme="minorHAnsi" w:cstheme="minorBidi"/>
          <w:noProof/>
        </w:rPr>
      </w:pPr>
      <w:r w:rsidRPr="00AB4DEA">
        <w:rPr>
          <w:rFonts w:cs="Arial"/>
          <w:noProof/>
        </w:rPr>
        <w:t>4.</w:t>
      </w:r>
      <w:r>
        <w:rPr>
          <w:rFonts w:asciiTheme="minorHAnsi" w:eastAsiaTheme="minorEastAsia" w:hAnsiTheme="minorHAnsi" w:cstheme="minorBidi"/>
          <w:noProof/>
        </w:rPr>
        <w:tab/>
      </w:r>
      <w:r w:rsidRPr="00AB4DEA">
        <w:rPr>
          <w:rFonts w:cs="Arial"/>
          <w:noProof/>
        </w:rPr>
        <w:t>Outputs Required</w:t>
      </w:r>
      <w:r>
        <w:rPr>
          <w:noProof/>
        </w:rPr>
        <w:tab/>
      </w:r>
      <w:r>
        <w:rPr>
          <w:noProof/>
        </w:rPr>
        <w:fldChar w:fldCharType="begin"/>
      </w:r>
      <w:r>
        <w:rPr>
          <w:noProof/>
        </w:rPr>
        <w:instrText xml:space="preserve"> PAGEREF _Toc497388644 \h </w:instrText>
      </w:r>
      <w:r>
        <w:rPr>
          <w:noProof/>
        </w:rPr>
      </w:r>
      <w:r>
        <w:rPr>
          <w:noProof/>
        </w:rPr>
        <w:fldChar w:fldCharType="separate"/>
      </w:r>
      <w:r>
        <w:rPr>
          <w:noProof/>
        </w:rPr>
        <w:t>9</w:t>
      </w:r>
      <w:r>
        <w:rPr>
          <w:noProof/>
        </w:rPr>
        <w:fldChar w:fldCharType="end"/>
      </w:r>
    </w:p>
    <w:p w14:paraId="6CAEBEC7" w14:textId="77777777" w:rsidR="00E37D5A" w:rsidRDefault="00E37D5A">
      <w:pPr>
        <w:pStyle w:val="TOC1"/>
        <w:rPr>
          <w:rFonts w:asciiTheme="minorHAnsi" w:eastAsiaTheme="minorEastAsia" w:hAnsiTheme="minorHAnsi" w:cstheme="minorBidi"/>
          <w:noProof/>
        </w:rPr>
      </w:pPr>
      <w:r w:rsidRPr="00AB4DEA">
        <w:rPr>
          <w:rFonts w:cs="Arial"/>
          <w:noProof/>
        </w:rPr>
        <w:t>5.</w:t>
      </w:r>
      <w:r>
        <w:rPr>
          <w:rFonts w:asciiTheme="minorHAnsi" w:eastAsiaTheme="minorEastAsia" w:hAnsiTheme="minorHAnsi" w:cstheme="minorBidi"/>
          <w:noProof/>
        </w:rPr>
        <w:tab/>
      </w:r>
      <w:r w:rsidRPr="00AB4DEA">
        <w:rPr>
          <w:rFonts w:cs="Arial"/>
          <w:noProof/>
        </w:rPr>
        <w:t>Confidentiality and Conflicts of Interest</w:t>
      </w:r>
      <w:r>
        <w:rPr>
          <w:noProof/>
        </w:rPr>
        <w:tab/>
      </w:r>
      <w:r>
        <w:rPr>
          <w:noProof/>
        </w:rPr>
        <w:fldChar w:fldCharType="begin"/>
      </w:r>
      <w:r>
        <w:rPr>
          <w:noProof/>
        </w:rPr>
        <w:instrText xml:space="preserve"> PAGEREF _Toc497388645 \h </w:instrText>
      </w:r>
      <w:r>
        <w:rPr>
          <w:noProof/>
        </w:rPr>
      </w:r>
      <w:r>
        <w:rPr>
          <w:noProof/>
        </w:rPr>
        <w:fldChar w:fldCharType="separate"/>
      </w:r>
      <w:r>
        <w:rPr>
          <w:noProof/>
        </w:rPr>
        <w:t>9</w:t>
      </w:r>
      <w:r>
        <w:rPr>
          <w:noProof/>
        </w:rPr>
        <w:fldChar w:fldCharType="end"/>
      </w:r>
    </w:p>
    <w:p w14:paraId="06D9D5BA" w14:textId="77777777" w:rsidR="00E37D5A" w:rsidRDefault="00E37D5A">
      <w:pPr>
        <w:pStyle w:val="TOC1"/>
        <w:rPr>
          <w:rFonts w:asciiTheme="minorHAnsi" w:eastAsiaTheme="minorEastAsia" w:hAnsiTheme="minorHAnsi" w:cstheme="minorBidi"/>
          <w:noProof/>
        </w:rPr>
      </w:pPr>
      <w:r w:rsidRPr="00AB4DEA">
        <w:rPr>
          <w:rFonts w:cs="Arial"/>
          <w:noProof/>
        </w:rPr>
        <w:t>6.</w:t>
      </w:r>
      <w:r>
        <w:rPr>
          <w:rFonts w:asciiTheme="minorHAnsi" w:eastAsiaTheme="minorEastAsia" w:hAnsiTheme="minorHAnsi" w:cstheme="minorBidi"/>
          <w:noProof/>
        </w:rPr>
        <w:tab/>
      </w:r>
      <w:r w:rsidRPr="00AB4DEA">
        <w:rPr>
          <w:rFonts w:cs="Arial"/>
          <w:noProof/>
        </w:rPr>
        <w:t>Quality Assurance</w:t>
      </w:r>
      <w:r>
        <w:rPr>
          <w:noProof/>
        </w:rPr>
        <w:tab/>
      </w:r>
      <w:r>
        <w:rPr>
          <w:noProof/>
        </w:rPr>
        <w:fldChar w:fldCharType="begin"/>
      </w:r>
      <w:r>
        <w:rPr>
          <w:noProof/>
        </w:rPr>
        <w:instrText xml:space="preserve"> PAGEREF _Toc497388646 \h </w:instrText>
      </w:r>
      <w:r>
        <w:rPr>
          <w:noProof/>
        </w:rPr>
      </w:r>
      <w:r>
        <w:rPr>
          <w:noProof/>
        </w:rPr>
        <w:fldChar w:fldCharType="separate"/>
      </w:r>
      <w:r>
        <w:rPr>
          <w:noProof/>
        </w:rPr>
        <w:t>10</w:t>
      </w:r>
      <w:r>
        <w:rPr>
          <w:noProof/>
        </w:rPr>
        <w:fldChar w:fldCharType="end"/>
      </w:r>
    </w:p>
    <w:p w14:paraId="6DE8F6BE" w14:textId="77777777" w:rsidR="00E37D5A" w:rsidRDefault="00E37D5A">
      <w:pPr>
        <w:pStyle w:val="TOC1"/>
        <w:rPr>
          <w:rFonts w:asciiTheme="minorHAnsi" w:eastAsiaTheme="minorEastAsia" w:hAnsiTheme="minorHAnsi" w:cstheme="minorBidi"/>
          <w:noProof/>
        </w:rPr>
      </w:pPr>
      <w:r w:rsidRPr="00AB4DEA">
        <w:rPr>
          <w:rFonts w:cs="Arial"/>
          <w:noProof/>
        </w:rPr>
        <w:t>7.</w:t>
      </w:r>
      <w:r>
        <w:rPr>
          <w:rFonts w:asciiTheme="minorHAnsi" w:eastAsiaTheme="minorEastAsia" w:hAnsiTheme="minorHAnsi" w:cstheme="minorBidi"/>
          <w:noProof/>
        </w:rPr>
        <w:tab/>
      </w:r>
      <w:r w:rsidRPr="00AB4DEA">
        <w:rPr>
          <w:rFonts w:cs="Arial"/>
          <w:noProof/>
        </w:rPr>
        <w:t>Timetable</w:t>
      </w:r>
      <w:r>
        <w:rPr>
          <w:noProof/>
        </w:rPr>
        <w:tab/>
      </w:r>
      <w:r>
        <w:rPr>
          <w:noProof/>
        </w:rPr>
        <w:fldChar w:fldCharType="begin"/>
      </w:r>
      <w:r>
        <w:rPr>
          <w:noProof/>
        </w:rPr>
        <w:instrText xml:space="preserve"> PAGEREF _Toc497388647 \h </w:instrText>
      </w:r>
      <w:r>
        <w:rPr>
          <w:noProof/>
        </w:rPr>
      </w:r>
      <w:r>
        <w:rPr>
          <w:noProof/>
        </w:rPr>
        <w:fldChar w:fldCharType="separate"/>
      </w:r>
      <w:r>
        <w:rPr>
          <w:noProof/>
        </w:rPr>
        <w:t>10</w:t>
      </w:r>
      <w:r>
        <w:rPr>
          <w:noProof/>
        </w:rPr>
        <w:fldChar w:fldCharType="end"/>
      </w:r>
    </w:p>
    <w:p w14:paraId="1D4EBD61" w14:textId="77777777" w:rsidR="00E37D5A" w:rsidRDefault="00E37D5A">
      <w:pPr>
        <w:pStyle w:val="TOC1"/>
        <w:rPr>
          <w:rFonts w:asciiTheme="minorHAnsi" w:eastAsiaTheme="minorEastAsia" w:hAnsiTheme="minorHAnsi" w:cstheme="minorBidi"/>
          <w:noProof/>
        </w:rPr>
      </w:pPr>
      <w:r w:rsidRPr="00AB4DEA">
        <w:rPr>
          <w:rFonts w:cs="Arial"/>
          <w:noProof/>
        </w:rPr>
        <w:t>8.</w:t>
      </w:r>
      <w:r>
        <w:rPr>
          <w:rFonts w:asciiTheme="minorHAnsi" w:eastAsiaTheme="minorEastAsia" w:hAnsiTheme="minorHAnsi" w:cstheme="minorBidi"/>
          <w:noProof/>
        </w:rPr>
        <w:tab/>
      </w:r>
      <w:r w:rsidRPr="00AB4DEA">
        <w:rPr>
          <w:rFonts w:cs="Arial"/>
          <w:noProof/>
        </w:rPr>
        <w:t>Working Arrangements</w:t>
      </w:r>
      <w:r>
        <w:rPr>
          <w:noProof/>
        </w:rPr>
        <w:tab/>
      </w:r>
      <w:r>
        <w:rPr>
          <w:noProof/>
        </w:rPr>
        <w:fldChar w:fldCharType="begin"/>
      </w:r>
      <w:r>
        <w:rPr>
          <w:noProof/>
        </w:rPr>
        <w:instrText xml:space="preserve"> PAGEREF _Toc497388648 \h </w:instrText>
      </w:r>
      <w:r>
        <w:rPr>
          <w:noProof/>
        </w:rPr>
      </w:r>
      <w:r>
        <w:rPr>
          <w:noProof/>
        </w:rPr>
        <w:fldChar w:fldCharType="separate"/>
      </w:r>
      <w:r>
        <w:rPr>
          <w:noProof/>
        </w:rPr>
        <w:t>10</w:t>
      </w:r>
      <w:r>
        <w:rPr>
          <w:noProof/>
        </w:rPr>
        <w:fldChar w:fldCharType="end"/>
      </w:r>
    </w:p>
    <w:p w14:paraId="70C3EA82" w14:textId="77777777" w:rsidR="00E37D5A" w:rsidRDefault="00E37D5A">
      <w:pPr>
        <w:pStyle w:val="TOC1"/>
        <w:rPr>
          <w:rFonts w:asciiTheme="minorHAnsi" w:eastAsiaTheme="minorEastAsia" w:hAnsiTheme="minorHAnsi" w:cstheme="minorBidi"/>
          <w:noProof/>
        </w:rPr>
      </w:pPr>
      <w:r w:rsidRPr="00AB4DEA">
        <w:rPr>
          <w:rFonts w:cs="Arial"/>
          <w:noProof/>
        </w:rPr>
        <w:t>9.</w:t>
      </w:r>
      <w:r>
        <w:rPr>
          <w:rFonts w:asciiTheme="minorHAnsi" w:eastAsiaTheme="minorEastAsia" w:hAnsiTheme="minorHAnsi" w:cstheme="minorBidi"/>
          <w:noProof/>
        </w:rPr>
        <w:tab/>
      </w:r>
      <w:r w:rsidRPr="00AB4DEA">
        <w:rPr>
          <w:rFonts w:cs="Arial"/>
          <w:noProof/>
        </w:rPr>
        <w:t>Skills and experience</w:t>
      </w:r>
      <w:r>
        <w:rPr>
          <w:noProof/>
        </w:rPr>
        <w:tab/>
      </w:r>
      <w:r>
        <w:rPr>
          <w:noProof/>
        </w:rPr>
        <w:fldChar w:fldCharType="begin"/>
      </w:r>
      <w:r>
        <w:rPr>
          <w:noProof/>
        </w:rPr>
        <w:instrText xml:space="preserve"> PAGEREF _Toc497388649 \h </w:instrText>
      </w:r>
      <w:r>
        <w:rPr>
          <w:noProof/>
        </w:rPr>
      </w:r>
      <w:r>
        <w:rPr>
          <w:noProof/>
        </w:rPr>
        <w:fldChar w:fldCharType="separate"/>
      </w:r>
      <w:r>
        <w:rPr>
          <w:noProof/>
        </w:rPr>
        <w:t>10</w:t>
      </w:r>
      <w:r>
        <w:rPr>
          <w:noProof/>
        </w:rPr>
        <w:fldChar w:fldCharType="end"/>
      </w:r>
    </w:p>
    <w:p w14:paraId="270866E1" w14:textId="77777777" w:rsidR="00E37D5A" w:rsidRDefault="00E37D5A">
      <w:pPr>
        <w:pStyle w:val="TOC1"/>
        <w:rPr>
          <w:rFonts w:asciiTheme="minorHAnsi" w:eastAsiaTheme="minorEastAsia" w:hAnsiTheme="minorHAnsi" w:cstheme="minorBidi"/>
          <w:noProof/>
        </w:rPr>
      </w:pPr>
      <w:r w:rsidRPr="00AB4DEA">
        <w:rPr>
          <w:rFonts w:cs="Arial"/>
          <w:noProof/>
        </w:rPr>
        <w:t>10.</w:t>
      </w:r>
      <w:r>
        <w:rPr>
          <w:rFonts w:asciiTheme="minorHAnsi" w:eastAsiaTheme="minorEastAsia" w:hAnsiTheme="minorHAnsi" w:cstheme="minorBidi"/>
          <w:noProof/>
        </w:rPr>
        <w:tab/>
      </w:r>
      <w:r w:rsidRPr="00AB4DEA">
        <w:rPr>
          <w:rFonts w:cs="Arial"/>
          <w:noProof/>
        </w:rPr>
        <w:t>Multiple bids from a single organisation</w:t>
      </w:r>
      <w:r>
        <w:rPr>
          <w:noProof/>
        </w:rPr>
        <w:tab/>
      </w:r>
      <w:r>
        <w:rPr>
          <w:noProof/>
        </w:rPr>
        <w:fldChar w:fldCharType="begin"/>
      </w:r>
      <w:r>
        <w:rPr>
          <w:noProof/>
        </w:rPr>
        <w:instrText xml:space="preserve"> PAGEREF _Toc497388650 \h </w:instrText>
      </w:r>
      <w:r>
        <w:rPr>
          <w:noProof/>
        </w:rPr>
      </w:r>
      <w:r>
        <w:rPr>
          <w:noProof/>
        </w:rPr>
        <w:fldChar w:fldCharType="separate"/>
      </w:r>
      <w:r>
        <w:rPr>
          <w:noProof/>
        </w:rPr>
        <w:t>11</w:t>
      </w:r>
      <w:r>
        <w:rPr>
          <w:noProof/>
        </w:rPr>
        <w:fldChar w:fldCharType="end"/>
      </w:r>
    </w:p>
    <w:p w14:paraId="085F7DB7" w14:textId="77777777" w:rsidR="00E37D5A" w:rsidRDefault="00E37D5A">
      <w:pPr>
        <w:pStyle w:val="TOC1"/>
        <w:rPr>
          <w:rFonts w:asciiTheme="minorHAnsi" w:eastAsiaTheme="minorEastAsia" w:hAnsiTheme="minorHAnsi" w:cstheme="minorBidi"/>
          <w:noProof/>
        </w:rPr>
      </w:pPr>
      <w:r w:rsidRPr="00AB4DEA">
        <w:rPr>
          <w:rFonts w:cs="Arial"/>
          <w:noProof/>
        </w:rPr>
        <w:t>11.</w:t>
      </w:r>
      <w:r>
        <w:rPr>
          <w:rFonts w:asciiTheme="minorHAnsi" w:eastAsiaTheme="minorEastAsia" w:hAnsiTheme="minorHAnsi" w:cstheme="minorBidi"/>
          <w:noProof/>
        </w:rPr>
        <w:tab/>
      </w:r>
      <w:r w:rsidRPr="00AB4DEA">
        <w:rPr>
          <w:rFonts w:cs="Arial"/>
          <w:noProof/>
        </w:rPr>
        <w:t>Remuneration</w:t>
      </w:r>
      <w:r>
        <w:rPr>
          <w:noProof/>
        </w:rPr>
        <w:tab/>
      </w:r>
      <w:r>
        <w:rPr>
          <w:noProof/>
        </w:rPr>
        <w:fldChar w:fldCharType="begin"/>
      </w:r>
      <w:r>
        <w:rPr>
          <w:noProof/>
        </w:rPr>
        <w:instrText xml:space="preserve"> PAGEREF _Toc497388651 \h </w:instrText>
      </w:r>
      <w:r>
        <w:rPr>
          <w:noProof/>
        </w:rPr>
      </w:r>
      <w:r>
        <w:rPr>
          <w:noProof/>
        </w:rPr>
        <w:fldChar w:fldCharType="separate"/>
      </w:r>
      <w:r>
        <w:rPr>
          <w:noProof/>
        </w:rPr>
        <w:t>11</w:t>
      </w:r>
      <w:r>
        <w:rPr>
          <w:noProof/>
        </w:rPr>
        <w:fldChar w:fldCharType="end"/>
      </w:r>
    </w:p>
    <w:p w14:paraId="52667CE4" w14:textId="77777777" w:rsidR="00E37D5A" w:rsidRDefault="00E37D5A">
      <w:pPr>
        <w:pStyle w:val="TOC1"/>
        <w:rPr>
          <w:rFonts w:asciiTheme="minorHAnsi" w:eastAsiaTheme="minorEastAsia" w:hAnsiTheme="minorHAnsi" w:cstheme="minorBidi"/>
          <w:noProof/>
        </w:rPr>
      </w:pPr>
      <w:r w:rsidRPr="00AB4DEA">
        <w:rPr>
          <w:rFonts w:cs="Arial"/>
          <w:noProof/>
        </w:rPr>
        <w:t>12.</w:t>
      </w:r>
      <w:r>
        <w:rPr>
          <w:rFonts w:asciiTheme="minorHAnsi" w:eastAsiaTheme="minorEastAsia" w:hAnsiTheme="minorHAnsi" w:cstheme="minorBidi"/>
          <w:noProof/>
        </w:rPr>
        <w:tab/>
      </w:r>
      <w:r w:rsidRPr="00AB4DEA">
        <w:rPr>
          <w:rFonts w:cs="Arial"/>
          <w:noProof/>
        </w:rPr>
        <w:t>Evaluation of “Technical Assessor Application”</w:t>
      </w:r>
      <w:r>
        <w:rPr>
          <w:noProof/>
        </w:rPr>
        <w:tab/>
      </w:r>
      <w:r>
        <w:rPr>
          <w:noProof/>
        </w:rPr>
        <w:fldChar w:fldCharType="begin"/>
      </w:r>
      <w:r>
        <w:rPr>
          <w:noProof/>
        </w:rPr>
        <w:instrText xml:space="preserve"> PAGEREF _Toc497388652 \h </w:instrText>
      </w:r>
      <w:r>
        <w:rPr>
          <w:noProof/>
        </w:rPr>
      </w:r>
      <w:r>
        <w:rPr>
          <w:noProof/>
        </w:rPr>
        <w:fldChar w:fldCharType="separate"/>
      </w:r>
      <w:r>
        <w:rPr>
          <w:noProof/>
        </w:rPr>
        <w:t>11</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780AFE5E" w14:textId="77777777" w:rsidR="00880C84" w:rsidRPr="00B13284" w:rsidRDefault="00EB43D8" w:rsidP="00880C84">
      <w:pPr>
        <w:pStyle w:val="Heading1"/>
        <w:numPr>
          <w:ilvl w:val="0"/>
          <w:numId w:val="30"/>
        </w:numPr>
        <w:tabs>
          <w:tab w:val="left" w:pos="8508"/>
        </w:tabs>
        <w:rPr>
          <w:rFonts w:ascii="Arial" w:hAnsi="Arial" w:cs="Mangal"/>
          <w:b w:val="0"/>
          <w:bCs w:val="0"/>
          <w:kern w:val="0"/>
          <w:sz w:val="22"/>
          <w:szCs w:val="22"/>
        </w:rPr>
      </w:pPr>
      <w:r w:rsidRPr="002D4038">
        <w:br w:type="page"/>
      </w:r>
      <w:bookmarkStart w:id="19" w:name="_Ref357535594"/>
      <w:bookmarkStart w:id="20" w:name="_Ref373505096"/>
      <w:bookmarkStart w:id="21" w:name="_Toc381969506"/>
      <w:bookmarkStart w:id="22" w:name="_Toc497388641"/>
      <w:bookmarkStart w:id="23" w:name="SectionTwo"/>
      <w:r w:rsidR="00880C84" w:rsidRPr="00B13284">
        <w:rPr>
          <w:rFonts w:ascii="Arial" w:hAnsi="Arial" w:cs="Arial"/>
          <w:sz w:val="24"/>
          <w:szCs w:val="24"/>
        </w:rPr>
        <w:lastRenderedPageBreak/>
        <w:t>Introduction</w:t>
      </w:r>
      <w:bookmarkEnd w:id="19"/>
      <w:r w:rsidR="00880C84" w:rsidRPr="00B13284">
        <w:rPr>
          <w:rFonts w:ascii="Arial" w:hAnsi="Arial" w:cs="Arial"/>
          <w:sz w:val="24"/>
          <w:szCs w:val="24"/>
        </w:rPr>
        <w:t xml:space="preserve"> an</w:t>
      </w:r>
      <w:bookmarkEnd w:id="20"/>
      <w:bookmarkEnd w:id="21"/>
      <w:r w:rsidR="00880C84">
        <w:rPr>
          <w:rFonts w:ascii="Arial" w:hAnsi="Arial" w:cs="Arial"/>
          <w:sz w:val="24"/>
          <w:szCs w:val="24"/>
        </w:rPr>
        <w:t>d Summary of Requirements</w:t>
      </w:r>
      <w:bookmarkEnd w:id="22"/>
    </w:p>
    <w:p w14:paraId="58CD64E4" w14:textId="77777777" w:rsidR="00880C84" w:rsidRPr="006E7F2E" w:rsidRDefault="00880C84" w:rsidP="006E7F2E">
      <w:pPr>
        <w:rPr>
          <w:rFonts w:cs="Times New Roman"/>
          <w:lang w:eastAsia="en-US"/>
        </w:rPr>
      </w:pPr>
      <w:r w:rsidRPr="006E7F2E">
        <w:rPr>
          <w:lang w:eastAsia="en-US"/>
        </w:rPr>
        <w:t>On the 12th October 2017, the Department of Business, Energy and Industrial Strategy launched three Innovation competitions alongside the Clean Growth Plan, and part of the £505 million from the BEIS Energy Innovation Programme</w:t>
      </w:r>
      <w:r w:rsidRPr="006E7F2E">
        <w:rPr>
          <w:rFonts w:cs="Times New Roman"/>
          <w:lang w:eastAsia="en-US"/>
        </w:rPr>
        <w:t xml:space="preserve">. </w:t>
      </w:r>
    </w:p>
    <w:p w14:paraId="5AA46BB3" w14:textId="77777777" w:rsidR="00880C84" w:rsidRDefault="00880C84" w:rsidP="00880C84"/>
    <w:p w14:paraId="70C488F1" w14:textId="77777777" w:rsidR="00880C84" w:rsidRPr="00C46553" w:rsidRDefault="00880C84" w:rsidP="00880C84">
      <w:pPr>
        <w:pStyle w:val="ListParagraph"/>
        <w:numPr>
          <w:ilvl w:val="0"/>
          <w:numId w:val="27"/>
        </w:numPr>
        <w:rPr>
          <w:rFonts w:ascii="Arial" w:eastAsia="Times New Roman" w:hAnsi="Arial" w:cs="Mangal"/>
          <w:lang w:eastAsia="en-GB"/>
        </w:rPr>
      </w:pPr>
      <w:r w:rsidRPr="00C46553">
        <w:rPr>
          <w:rFonts w:ascii="Arial" w:eastAsia="Times New Roman" w:hAnsi="Arial" w:cs="Mangal"/>
          <w:lang w:eastAsia="en-GB"/>
        </w:rPr>
        <w:t>Energy Entrepreneurs Fund Phase 6</w:t>
      </w:r>
    </w:p>
    <w:p w14:paraId="3EC67A5D" w14:textId="77777777" w:rsidR="00880C84" w:rsidRPr="00C46553" w:rsidRDefault="00880C84" w:rsidP="00880C84">
      <w:pPr>
        <w:pStyle w:val="ListParagraph"/>
        <w:numPr>
          <w:ilvl w:val="0"/>
          <w:numId w:val="27"/>
        </w:numPr>
        <w:rPr>
          <w:rFonts w:ascii="Arial" w:eastAsia="Times New Roman" w:hAnsi="Arial" w:cs="Mangal"/>
          <w:lang w:eastAsia="en-GB"/>
        </w:rPr>
      </w:pPr>
      <w:r w:rsidRPr="00C46553">
        <w:rPr>
          <w:rFonts w:ascii="Arial" w:eastAsia="Times New Roman" w:hAnsi="Arial" w:cs="Mangal"/>
          <w:lang w:eastAsia="en-GB"/>
        </w:rPr>
        <w:t>Thermal Efficiency Innovation Fund</w:t>
      </w:r>
    </w:p>
    <w:p w14:paraId="5F512284" w14:textId="77777777" w:rsidR="00880C84" w:rsidRPr="00C46553" w:rsidRDefault="00880C84" w:rsidP="00880C84">
      <w:pPr>
        <w:pStyle w:val="ListParagraph"/>
        <w:numPr>
          <w:ilvl w:val="0"/>
          <w:numId w:val="27"/>
        </w:numPr>
        <w:rPr>
          <w:rFonts w:ascii="Arial" w:eastAsia="Times New Roman" w:hAnsi="Arial" w:cs="Mangal"/>
          <w:lang w:eastAsia="en-GB"/>
        </w:rPr>
      </w:pPr>
      <w:r w:rsidRPr="00C46553">
        <w:rPr>
          <w:rFonts w:ascii="Arial" w:eastAsia="Times New Roman" w:hAnsi="Arial" w:cs="Mangal"/>
          <w:lang w:eastAsia="en-GB"/>
        </w:rPr>
        <w:t>Low Carbon Heating Innovation Fund</w:t>
      </w:r>
    </w:p>
    <w:p w14:paraId="46A60EE6" w14:textId="77777777" w:rsidR="00880C84" w:rsidRDefault="00880C84" w:rsidP="00880C84">
      <w:pPr>
        <w:pStyle w:val="Header"/>
        <w:tabs>
          <w:tab w:val="left" w:pos="8508"/>
        </w:tabs>
      </w:pPr>
      <w:r>
        <w:t xml:space="preserve">BEIS is seeking applications from up to 25 external assessors who can assist the Department with the assessment of applications to these innovation funds in the period from 11th December 2017 to 5th March 2018.  </w:t>
      </w:r>
    </w:p>
    <w:p w14:paraId="6B966B70" w14:textId="77777777" w:rsidR="00880C84" w:rsidRDefault="00880C84" w:rsidP="00880C84">
      <w:pPr>
        <w:pStyle w:val="Header"/>
        <w:tabs>
          <w:tab w:val="left" w:pos="8508"/>
        </w:tabs>
      </w:pPr>
    </w:p>
    <w:p w14:paraId="04A49862" w14:textId="77777777" w:rsidR="00880C84" w:rsidRDefault="00880C84" w:rsidP="00880C84">
      <w:pPr>
        <w:pStyle w:val="Header"/>
        <w:tabs>
          <w:tab w:val="left" w:pos="8508"/>
        </w:tabs>
      </w:pPr>
      <w:r>
        <w:t>For the Energy Entrepreneurs Fund, we are seeking applications from individuals with a wide range of technical and project experience but only those with Thermal Efficiency and Low Carbon Heating specific expertise will be put forward to assess applications from those particular competitions.</w:t>
      </w:r>
    </w:p>
    <w:p w14:paraId="3976A245" w14:textId="77777777" w:rsidR="00880C84" w:rsidRDefault="00880C84" w:rsidP="00880C84">
      <w:pPr>
        <w:pStyle w:val="Header"/>
        <w:tabs>
          <w:tab w:val="left" w:pos="8508"/>
        </w:tabs>
      </w:pPr>
    </w:p>
    <w:p w14:paraId="50F3D6F6" w14:textId="77777777" w:rsidR="00D278B7" w:rsidRDefault="00880C84" w:rsidP="00D278B7">
      <w:pPr>
        <w:pStyle w:val="Header"/>
        <w:tabs>
          <w:tab w:val="left" w:pos="8508"/>
        </w:tabs>
      </w:pPr>
      <w:r>
        <w:t xml:space="preserve">BEIS will pay assessors £100 per assessment.  Assessors must be able to commit to between 10 and 20 assessments in the given period. The number of assessments will be confirmed once Energy Entrepreneurs Fund Phase 6 has closed and you should only respond to this call if you can complete that number of assessments. </w:t>
      </w:r>
      <w:r w:rsidR="00D278B7">
        <w:t xml:space="preserve">The number of assessments is not guaranteed and will not be negotiable. </w:t>
      </w:r>
    </w:p>
    <w:p w14:paraId="76C5C914" w14:textId="50BF2B7A" w:rsidR="00880C84" w:rsidRDefault="00880C84" w:rsidP="00880C84">
      <w:pPr>
        <w:pStyle w:val="Header"/>
        <w:tabs>
          <w:tab w:val="left" w:pos="8508"/>
        </w:tabs>
      </w:pPr>
    </w:p>
    <w:p w14:paraId="1CBFF675" w14:textId="77777777" w:rsidR="00880C84" w:rsidRDefault="00880C84" w:rsidP="00880C84">
      <w:pPr>
        <w:pStyle w:val="Header"/>
        <w:tabs>
          <w:tab w:val="left" w:pos="8508"/>
        </w:tabs>
      </w:pPr>
      <w:r>
        <w:t>The Thermal Efficiency and Low Carbon Heating Innovation Fund close in the early January 2018. Again the number of assessments for these will be confirmed once the competitions close. The assessment periods for the Energy Entrepreneurs Fund and Thermal Efficiency and Low Carbon Heating Innovation Fund do not overlap so if you have expertise in either Thermal Efficiency or Low Carbon Heating, you will be expected to assess applications in both schemes.</w:t>
      </w:r>
    </w:p>
    <w:p w14:paraId="0B5EB974" w14:textId="77777777" w:rsidR="00880C84" w:rsidRDefault="00880C84" w:rsidP="00880C84">
      <w:pPr>
        <w:pStyle w:val="Header"/>
        <w:tabs>
          <w:tab w:val="left" w:pos="8508"/>
        </w:tabs>
      </w:pPr>
    </w:p>
    <w:p w14:paraId="4BFD4D8A" w14:textId="77777777" w:rsidR="00880C84" w:rsidRDefault="00880C84" w:rsidP="00880C84">
      <w:pPr>
        <w:pStyle w:val="Header"/>
        <w:tabs>
          <w:tab w:val="left" w:pos="8508"/>
        </w:tabs>
      </w:pPr>
      <w:r>
        <w:t>There is the possibility that assessors may also assess applications from future BEIS Innovation schemes if you have suitable expertise. A call for interest in assessing applications in for these schemes will be sent in advance advising of dates.  Being able to assessing for these competitions will not be a requirement of this contract nor does a contract guarantee that you will be chosen as an assessor of future BEIS Innovation schemes.</w:t>
      </w:r>
    </w:p>
    <w:p w14:paraId="4F947C07" w14:textId="77777777" w:rsidR="00880C84" w:rsidRDefault="00880C84" w:rsidP="00880C84">
      <w:pPr>
        <w:pStyle w:val="Header"/>
        <w:tabs>
          <w:tab w:val="left" w:pos="8508"/>
        </w:tabs>
      </w:pPr>
    </w:p>
    <w:p w14:paraId="0E66EAAB" w14:textId="2FF2B0EE" w:rsidR="00880C84" w:rsidRPr="00F73246" w:rsidRDefault="00880C84" w:rsidP="00880C84">
      <w:pPr>
        <w:pStyle w:val="Heading1"/>
        <w:numPr>
          <w:ilvl w:val="0"/>
          <w:numId w:val="30"/>
        </w:numPr>
        <w:rPr>
          <w:rFonts w:ascii="Arial" w:hAnsi="Arial" w:cs="Arial"/>
          <w:sz w:val="24"/>
          <w:szCs w:val="24"/>
        </w:rPr>
      </w:pPr>
      <w:bookmarkStart w:id="24" w:name="_Toc497388642"/>
      <w:r w:rsidRPr="00F73246">
        <w:rPr>
          <w:rFonts w:ascii="Arial" w:hAnsi="Arial" w:cs="Arial"/>
          <w:sz w:val="24"/>
          <w:szCs w:val="24"/>
        </w:rPr>
        <w:t>Background</w:t>
      </w:r>
      <w:bookmarkEnd w:id="24"/>
      <w:r w:rsidRPr="00F73246">
        <w:rPr>
          <w:rFonts w:ascii="Arial" w:hAnsi="Arial" w:cs="Arial"/>
          <w:sz w:val="24"/>
          <w:szCs w:val="24"/>
        </w:rPr>
        <w:t xml:space="preserve"> </w:t>
      </w:r>
    </w:p>
    <w:p w14:paraId="1D455899" w14:textId="77777777" w:rsidR="00880C84" w:rsidRDefault="00880C84" w:rsidP="00880C84">
      <w:pPr>
        <w:pStyle w:val="Header"/>
        <w:tabs>
          <w:tab w:val="left" w:pos="8508"/>
        </w:tabs>
      </w:pPr>
    </w:p>
    <w:p w14:paraId="08649B16" w14:textId="77777777" w:rsidR="00880C84" w:rsidRPr="00F73246" w:rsidRDefault="00880C84" w:rsidP="00880C84">
      <w:pPr>
        <w:pStyle w:val="Header"/>
        <w:tabs>
          <w:tab w:val="left" w:pos="8508"/>
        </w:tabs>
        <w:rPr>
          <w:i/>
        </w:rPr>
      </w:pPr>
      <w:r w:rsidRPr="00F73246">
        <w:rPr>
          <w:i/>
        </w:rPr>
        <w:t>Energy Entrepreneurs Fund</w:t>
      </w:r>
    </w:p>
    <w:p w14:paraId="169E42A2" w14:textId="77777777" w:rsidR="00880C84" w:rsidRDefault="00880C84" w:rsidP="00880C84">
      <w:pPr>
        <w:pStyle w:val="Header"/>
        <w:tabs>
          <w:tab w:val="left" w:pos="8508"/>
        </w:tabs>
      </w:pPr>
    </w:p>
    <w:p w14:paraId="506EF7B3" w14:textId="77777777" w:rsidR="00880C84" w:rsidRPr="00130546" w:rsidRDefault="00880C84" w:rsidP="00880C84">
      <w:pPr>
        <w:pStyle w:val="Header"/>
        <w:tabs>
          <w:tab w:val="left" w:pos="8508"/>
        </w:tabs>
        <w:rPr>
          <w:b/>
          <w:sz w:val="32"/>
          <w:szCs w:val="32"/>
        </w:rPr>
      </w:pPr>
      <w:r>
        <w:t>Energy Entrepreneurs Fund Phase 6 opened on the 12</w:t>
      </w:r>
      <w:r w:rsidRPr="00303D32">
        <w:rPr>
          <w:vertAlign w:val="superscript"/>
        </w:rPr>
        <w:t>th</w:t>
      </w:r>
      <w:r>
        <w:t xml:space="preserve"> October 2017 and closes for applications on 1</w:t>
      </w:r>
      <w:r w:rsidRPr="00303D32">
        <w:rPr>
          <w:vertAlign w:val="superscript"/>
        </w:rPr>
        <w:t>st</w:t>
      </w:r>
      <w:r>
        <w:t xml:space="preserve"> December 2017. This scheme is designed to support the development and demonstration of innovative technologies in the areas of:</w:t>
      </w:r>
    </w:p>
    <w:p w14:paraId="4C21665E" w14:textId="77777777" w:rsidR="00880C84" w:rsidRPr="00130546" w:rsidRDefault="00880C84" w:rsidP="00880C84">
      <w:pPr>
        <w:rPr>
          <w:sz w:val="16"/>
          <w:szCs w:val="16"/>
        </w:rPr>
      </w:pPr>
    </w:p>
    <w:p w14:paraId="386103E8" w14:textId="77777777" w:rsidR="00880C84" w:rsidRPr="00C46553" w:rsidRDefault="00880C84" w:rsidP="00880C84">
      <w:pPr>
        <w:pStyle w:val="ListParagraph"/>
        <w:numPr>
          <w:ilvl w:val="0"/>
          <w:numId w:val="26"/>
        </w:numPr>
        <w:rPr>
          <w:rFonts w:ascii="Arial" w:eastAsia="Times New Roman" w:hAnsi="Arial"/>
          <w:szCs w:val="24"/>
        </w:rPr>
      </w:pPr>
      <w:r w:rsidRPr="00C46553">
        <w:rPr>
          <w:rFonts w:ascii="Arial" w:eastAsia="Times New Roman" w:hAnsi="Arial"/>
          <w:szCs w:val="24"/>
        </w:rPr>
        <w:t xml:space="preserve">Energy efficiency and building technologies </w:t>
      </w:r>
    </w:p>
    <w:p w14:paraId="7CDFBA5D" w14:textId="77777777" w:rsidR="00880C84" w:rsidRPr="00C46553" w:rsidRDefault="00880C84" w:rsidP="00880C84">
      <w:pPr>
        <w:pStyle w:val="ListParagraph"/>
        <w:numPr>
          <w:ilvl w:val="0"/>
          <w:numId w:val="26"/>
        </w:numPr>
        <w:spacing w:after="0"/>
        <w:ind w:left="714" w:hanging="357"/>
        <w:rPr>
          <w:rFonts w:ascii="Arial" w:eastAsia="Times New Roman" w:hAnsi="Arial"/>
          <w:szCs w:val="24"/>
        </w:rPr>
      </w:pPr>
      <w:r w:rsidRPr="00C46553">
        <w:rPr>
          <w:rFonts w:ascii="Arial" w:eastAsia="Times New Roman" w:hAnsi="Arial"/>
          <w:szCs w:val="24"/>
        </w:rPr>
        <w:t>Power generation and energy storage</w:t>
      </w:r>
    </w:p>
    <w:p w14:paraId="2DFD6EE2" w14:textId="77777777" w:rsidR="00880C84" w:rsidRPr="00130546" w:rsidRDefault="00880C84" w:rsidP="00880C84">
      <w:pPr>
        <w:pStyle w:val="ListParagraph"/>
        <w:spacing w:after="0"/>
        <w:ind w:left="714"/>
        <w:rPr>
          <w:sz w:val="16"/>
          <w:szCs w:val="16"/>
        </w:rPr>
      </w:pPr>
    </w:p>
    <w:p w14:paraId="6E93998F" w14:textId="77777777" w:rsidR="00880C84" w:rsidRDefault="00880C84" w:rsidP="00880C84">
      <w:pPr>
        <w:spacing w:after="120"/>
      </w:pPr>
      <w:r>
        <w:t xml:space="preserve">The scheme is broad ranging in its scope and seeks to support a wide variety of technologies in these two areas at different levels of technology readiness, although in Phase 6 technologies must have completed Technology Readiness Level (TRL) 3 at the point of project commencement.  The technologies should also demonstrate significant market potential and value for UK Plc.  </w:t>
      </w:r>
    </w:p>
    <w:p w14:paraId="2F76EB67" w14:textId="77777777" w:rsidR="00880C84" w:rsidRDefault="00880C84" w:rsidP="00880C84">
      <w:pPr>
        <w:spacing w:after="120"/>
      </w:pPr>
      <w:r>
        <w:lastRenderedPageBreak/>
        <w:t xml:space="preserve">Further details about the scheme are available at: </w:t>
      </w:r>
      <w:hyperlink r:id="rId16" w:anchor="the-energy-entrepreneurs-fund-scheme" w:history="1">
        <w:r w:rsidRPr="00F60D20">
          <w:rPr>
            <w:rStyle w:val="Hyperlink"/>
          </w:rPr>
          <w:t>https://www.gov.uk/innovation-funding-for-low-carbon-technologies-opportunities-for-bidders#the-energy-entrepreneurs-fund-scheme</w:t>
        </w:r>
      </w:hyperlink>
    </w:p>
    <w:p w14:paraId="003189FD" w14:textId="77777777" w:rsidR="00880C84" w:rsidRDefault="00880C84" w:rsidP="00880C84"/>
    <w:p w14:paraId="078771E6" w14:textId="77777777" w:rsidR="00880C84" w:rsidRDefault="00880C84" w:rsidP="00880C84">
      <w:pPr>
        <w:rPr>
          <w:i/>
        </w:rPr>
      </w:pPr>
      <w:r w:rsidRPr="005767F6">
        <w:rPr>
          <w:i/>
        </w:rPr>
        <w:t>Thermal Efficiency Innovation Fund</w:t>
      </w:r>
    </w:p>
    <w:p w14:paraId="722946DD" w14:textId="77777777" w:rsidR="00880C84" w:rsidRDefault="00880C84" w:rsidP="00880C84">
      <w:pPr>
        <w:rPr>
          <w:i/>
        </w:rPr>
      </w:pPr>
    </w:p>
    <w:p w14:paraId="34909159" w14:textId="77777777" w:rsidR="00880C84" w:rsidRDefault="00880C84" w:rsidP="00880C84">
      <w:pPr>
        <w:rPr>
          <w:i/>
        </w:rPr>
      </w:pPr>
      <w:r>
        <w:rPr>
          <w:lang w:val="en"/>
        </w:rPr>
        <w:t xml:space="preserve">The Thermal Efficiency Innovation Fund </w:t>
      </w:r>
      <w:r>
        <w:t>opened on the 12</w:t>
      </w:r>
      <w:r w:rsidRPr="00303D32">
        <w:rPr>
          <w:vertAlign w:val="superscript"/>
        </w:rPr>
        <w:t>th</w:t>
      </w:r>
      <w:r>
        <w:t xml:space="preserve"> October 2017 and closes for applications on 2</w:t>
      </w:r>
      <w:r>
        <w:rPr>
          <w:vertAlign w:val="superscript"/>
        </w:rPr>
        <w:t>nd</w:t>
      </w:r>
      <w:r>
        <w:t xml:space="preserve"> January 2017. </w:t>
      </w:r>
      <w:r>
        <w:rPr>
          <w:lang w:val="en"/>
        </w:rPr>
        <w:t xml:space="preserve">The Fund aims to invest up to £10 million to develop technologies that reduce the carbon emissions associated with providing heat and hot water to UK buildings. Innovative technologies, processes and tools are eligible for support and applicants may apply for a grant of £200,000 to £2 million. </w:t>
      </w:r>
      <w:r>
        <w:t xml:space="preserve">Further details about the scheme are available at: </w:t>
      </w:r>
      <w:hyperlink r:id="rId17" w:history="1">
        <w:r w:rsidRPr="000B15D7">
          <w:rPr>
            <w:rStyle w:val="Hyperlink"/>
          </w:rPr>
          <w:t>https://www.gov.uk/guidance/innovations-in-the-built-environment</w:t>
        </w:r>
      </w:hyperlink>
      <w:r>
        <w:t xml:space="preserve"> </w:t>
      </w:r>
    </w:p>
    <w:p w14:paraId="2924E4D1" w14:textId="77777777" w:rsidR="00880C84" w:rsidRDefault="00880C84" w:rsidP="00880C84">
      <w:pPr>
        <w:rPr>
          <w:i/>
        </w:rPr>
      </w:pPr>
    </w:p>
    <w:p w14:paraId="076AE578" w14:textId="77777777" w:rsidR="00880C84" w:rsidRDefault="00880C84" w:rsidP="00880C84">
      <w:pPr>
        <w:rPr>
          <w:i/>
        </w:rPr>
      </w:pPr>
    </w:p>
    <w:p w14:paraId="2AF1E145" w14:textId="77777777" w:rsidR="00880C84" w:rsidRDefault="00880C84" w:rsidP="00880C84">
      <w:pPr>
        <w:rPr>
          <w:i/>
        </w:rPr>
      </w:pPr>
      <w:r>
        <w:rPr>
          <w:i/>
        </w:rPr>
        <w:t>Low Carbon Heating Innovation Fund</w:t>
      </w:r>
    </w:p>
    <w:p w14:paraId="1C5BE225" w14:textId="77777777" w:rsidR="00880C84" w:rsidRDefault="00880C84" w:rsidP="00880C84">
      <w:pPr>
        <w:rPr>
          <w:i/>
        </w:rPr>
      </w:pPr>
    </w:p>
    <w:p w14:paraId="0BFF6343" w14:textId="77777777" w:rsidR="00880C84" w:rsidRPr="0043382D" w:rsidRDefault="00880C84" w:rsidP="00880C84">
      <w:r>
        <w:t>The</w:t>
      </w:r>
      <w:r w:rsidRPr="0043382D">
        <w:t xml:space="preserve"> Low Carbon Heating Innovation Fund </w:t>
      </w:r>
      <w:r>
        <w:t>opened on the 12</w:t>
      </w:r>
      <w:r w:rsidRPr="00303D32">
        <w:rPr>
          <w:vertAlign w:val="superscript"/>
        </w:rPr>
        <w:t>th</w:t>
      </w:r>
      <w:r>
        <w:t xml:space="preserve"> October 2017 and closes for applications on 2</w:t>
      </w:r>
      <w:r>
        <w:rPr>
          <w:vertAlign w:val="superscript"/>
        </w:rPr>
        <w:t>nd</w:t>
      </w:r>
      <w:r>
        <w:t xml:space="preserve"> January 2017. The Fund aims </w:t>
      </w:r>
      <w:r>
        <w:rPr>
          <w:lang w:val="en"/>
        </w:rPr>
        <w:t>to invest up to £10 million to develop technologies and approaches to improving the energy efficiency of existing UK buildings. Innovative technologies, processes and business models are eligible for support and applicants may apply for a grant of £200,000 to £2 million.</w:t>
      </w:r>
      <w:r>
        <w:t xml:space="preserve"> Further details about the scheme are available at: </w:t>
      </w:r>
      <w:hyperlink r:id="rId18" w:history="1">
        <w:r w:rsidRPr="000B15D7">
          <w:rPr>
            <w:rStyle w:val="Hyperlink"/>
            <w:i/>
          </w:rPr>
          <w:t>https://www.gov.uk/guidance/innovations-in-the-built-environment</w:t>
        </w:r>
      </w:hyperlink>
      <w:r>
        <w:rPr>
          <w:i/>
        </w:rPr>
        <w:t xml:space="preserve"> </w:t>
      </w:r>
    </w:p>
    <w:p w14:paraId="5F8FAF32" w14:textId="77777777" w:rsidR="00880C84" w:rsidRPr="005767F6" w:rsidRDefault="00880C84" w:rsidP="00880C84">
      <w:pPr>
        <w:rPr>
          <w:i/>
        </w:rPr>
      </w:pPr>
    </w:p>
    <w:p w14:paraId="2640F14D" w14:textId="77777777" w:rsidR="00880C84" w:rsidRDefault="00880C84" w:rsidP="00880C84">
      <w:pPr>
        <w:pStyle w:val="Heading1"/>
        <w:numPr>
          <w:ilvl w:val="0"/>
          <w:numId w:val="30"/>
        </w:numPr>
        <w:rPr>
          <w:rFonts w:ascii="Arial" w:hAnsi="Arial" w:cs="Arial"/>
          <w:sz w:val="24"/>
          <w:szCs w:val="24"/>
        </w:rPr>
      </w:pPr>
      <w:bookmarkStart w:id="25" w:name="_Toc381969509"/>
      <w:bookmarkStart w:id="26" w:name="_Toc497388643"/>
      <w:r w:rsidRPr="00E85ED1">
        <w:rPr>
          <w:rFonts w:ascii="Arial" w:hAnsi="Arial" w:cs="Arial"/>
          <w:sz w:val="24"/>
          <w:szCs w:val="24"/>
        </w:rPr>
        <w:t>Methodology</w:t>
      </w:r>
      <w:bookmarkEnd w:id="25"/>
      <w:bookmarkEnd w:id="26"/>
    </w:p>
    <w:p w14:paraId="2475CC2C" w14:textId="77777777" w:rsidR="00880C84" w:rsidRDefault="00880C84" w:rsidP="00880C84">
      <w:pPr>
        <w:ind w:left="360"/>
        <w:jc w:val="both"/>
        <w:rPr>
          <w:rFonts w:cs="Arial"/>
          <w:b/>
          <w:sz w:val="24"/>
          <w:szCs w:val="24"/>
        </w:rPr>
      </w:pPr>
    </w:p>
    <w:p w14:paraId="56268C79" w14:textId="77777777" w:rsidR="00880C84" w:rsidRDefault="00880C84" w:rsidP="00880C84">
      <w:pPr>
        <w:ind w:left="360"/>
        <w:jc w:val="both"/>
        <w:rPr>
          <w:rFonts w:cs="Arial"/>
          <w:bCs/>
          <w:iCs/>
        </w:rPr>
      </w:pPr>
      <w:r w:rsidRPr="004F1A8B">
        <w:rPr>
          <w:rFonts w:cs="Arial"/>
          <w:bCs/>
          <w:iCs/>
        </w:rPr>
        <w:t xml:space="preserve">For each of the competitions, assessors will be supplied with assessor guidance, against which you will be expected to assess the applications. For the Energy Entrepreneurs Fund Phase 6 we will run an assessor training day to run through the questions and the expectations of quality. </w:t>
      </w:r>
    </w:p>
    <w:p w14:paraId="1FE7EBA8" w14:textId="77777777" w:rsidR="00880C84" w:rsidRDefault="00880C84" w:rsidP="00880C84">
      <w:pPr>
        <w:ind w:left="360"/>
        <w:jc w:val="both"/>
        <w:rPr>
          <w:rFonts w:cs="Arial"/>
          <w:bCs/>
          <w:iCs/>
        </w:rPr>
      </w:pPr>
    </w:p>
    <w:p w14:paraId="1F483C83" w14:textId="77777777" w:rsidR="00880C84" w:rsidRPr="004F1A8B" w:rsidRDefault="00880C84" w:rsidP="00880C84">
      <w:pPr>
        <w:ind w:left="360"/>
        <w:jc w:val="both"/>
        <w:rPr>
          <w:rFonts w:cs="Arial"/>
          <w:bCs/>
          <w:iCs/>
        </w:rPr>
      </w:pPr>
      <w:r w:rsidRPr="004F1A8B">
        <w:rPr>
          <w:rFonts w:cs="Arial"/>
          <w:bCs/>
          <w:iCs/>
        </w:rPr>
        <w:t xml:space="preserve">You </w:t>
      </w:r>
      <w:r>
        <w:rPr>
          <w:rFonts w:cs="Arial"/>
          <w:bCs/>
          <w:iCs/>
        </w:rPr>
        <w:t xml:space="preserve">are </w:t>
      </w:r>
      <w:r w:rsidRPr="004F1A8B">
        <w:rPr>
          <w:rFonts w:cs="Arial"/>
          <w:bCs/>
          <w:iCs/>
        </w:rPr>
        <w:t xml:space="preserve">expected to have </w:t>
      </w:r>
      <w:r>
        <w:rPr>
          <w:rFonts w:cs="Arial"/>
          <w:bCs/>
          <w:iCs/>
        </w:rPr>
        <w:t xml:space="preserve">proven </w:t>
      </w:r>
      <w:r w:rsidRPr="004F1A8B">
        <w:rPr>
          <w:rFonts w:cs="Arial"/>
          <w:bCs/>
          <w:iCs/>
        </w:rPr>
        <w:t>expertise in one of the technical areas</w:t>
      </w:r>
      <w:r>
        <w:rPr>
          <w:rFonts w:cs="Arial"/>
          <w:bCs/>
          <w:iCs/>
        </w:rPr>
        <w:t xml:space="preserve"> (qualifications or career experience)</w:t>
      </w:r>
      <w:r w:rsidRPr="004F1A8B">
        <w:rPr>
          <w:rFonts w:cs="Arial"/>
          <w:bCs/>
          <w:iCs/>
        </w:rPr>
        <w:t>, as well a</w:t>
      </w:r>
      <w:r>
        <w:rPr>
          <w:rFonts w:cs="Arial"/>
          <w:bCs/>
          <w:iCs/>
        </w:rPr>
        <w:t>s</w:t>
      </w:r>
      <w:r w:rsidRPr="004F1A8B">
        <w:rPr>
          <w:rFonts w:cs="Arial"/>
          <w:bCs/>
          <w:iCs/>
        </w:rPr>
        <w:t xml:space="preserve"> general project knowledge, including project planning, risk analysis and finance. To check your suitability against this criteria and your ability to affectively assess applications we are asking you complete the accompanying form “Technical Assessor Application”. We will use this to judge your suitability for this role.</w:t>
      </w:r>
    </w:p>
    <w:p w14:paraId="31463513" w14:textId="77777777" w:rsidR="00880C84" w:rsidRPr="002D32D5" w:rsidRDefault="00880C84" w:rsidP="00880C84">
      <w:pPr>
        <w:pStyle w:val="Heading1"/>
        <w:numPr>
          <w:ilvl w:val="0"/>
          <w:numId w:val="30"/>
        </w:numPr>
        <w:rPr>
          <w:rFonts w:ascii="Arial" w:hAnsi="Arial" w:cs="Arial"/>
          <w:sz w:val="24"/>
          <w:szCs w:val="24"/>
        </w:rPr>
      </w:pPr>
      <w:bookmarkStart w:id="27" w:name="_Ref357541705"/>
      <w:bookmarkStart w:id="28" w:name="_Toc381969510"/>
      <w:bookmarkStart w:id="29" w:name="_Toc497388644"/>
      <w:r w:rsidRPr="002D32D5">
        <w:rPr>
          <w:rFonts w:ascii="Arial" w:hAnsi="Arial" w:cs="Arial"/>
          <w:sz w:val="24"/>
          <w:szCs w:val="24"/>
        </w:rPr>
        <w:t>Outputs Required</w:t>
      </w:r>
      <w:bookmarkEnd w:id="27"/>
      <w:bookmarkEnd w:id="28"/>
      <w:bookmarkEnd w:id="29"/>
    </w:p>
    <w:p w14:paraId="6D6ED851" w14:textId="77777777" w:rsidR="00880C84" w:rsidRDefault="00880C84" w:rsidP="00880C84">
      <w:pPr>
        <w:ind w:left="360"/>
        <w:rPr>
          <w:rFonts w:ascii="Calibri" w:hAnsi="Calibri" w:cs="Calibri"/>
          <w:b/>
          <w:bCs/>
          <w:iCs/>
        </w:rPr>
      </w:pPr>
    </w:p>
    <w:p w14:paraId="506D8107" w14:textId="77777777" w:rsidR="00880C84" w:rsidRPr="0085733E" w:rsidRDefault="00880C84" w:rsidP="00880C84">
      <w:pPr>
        <w:ind w:left="360"/>
        <w:rPr>
          <w:rFonts w:cs="Arial"/>
          <w:bCs/>
          <w:iCs/>
        </w:rPr>
      </w:pPr>
      <w:r w:rsidRPr="0085733E">
        <w:rPr>
          <w:rFonts w:cs="Arial"/>
          <w:bCs/>
          <w:iCs/>
        </w:rPr>
        <w:t>For each application that you are assigned to assess we expect a completed assessment. This will consist of a numerical mark for each question in the application form along with a written statement to justify your mark. This sentence must be of sufficient quality that it may be fed back to the applicant.</w:t>
      </w:r>
    </w:p>
    <w:p w14:paraId="13FBCF13" w14:textId="77777777" w:rsidR="00880C84" w:rsidRDefault="00880C84" w:rsidP="00880C84">
      <w:pPr>
        <w:pStyle w:val="Heading1"/>
        <w:numPr>
          <w:ilvl w:val="0"/>
          <w:numId w:val="30"/>
        </w:numPr>
        <w:rPr>
          <w:rFonts w:ascii="Arial" w:hAnsi="Arial" w:cs="Arial"/>
          <w:sz w:val="24"/>
          <w:szCs w:val="24"/>
        </w:rPr>
      </w:pPr>
      <w:bookmarkStart w:id="30" w:name="_Toc497388645"/>
      <w:bookmarkStart w:id="31" w:name="_Ref373505205"/>
      <w:bookmarkStart w:id="32" w:name="_Ref357541720"/>
      <w:r>
        <w:rPr>
          <w:rFonts w:ascii="Arial" w:hAnsi="Arial" w:cs="Arial"/>
          <w:sz w:val="24"/>
          <w:szCs w:val="24"/>
        </w:rPr>
        <w:t>Confidentiality and Conflicts of Interest</w:t>
      </w:r>
      <w:bookmarkEnd w:id="30"/>
    </w:p>
    <w:p w14:paraId="3E43C419" w14:textId="77777777" w:rsidR="00880C84" w:rsidRDefault="00880C84" w:rsidP="00880C84">
      <w:pPr>
        <w:ind w:left="360"/>
      </w:pPr>
      <w:r>
        <w:t xml:space="preserve">All applications are commercially sensitive and assessors must sign a non-disclosure clause in the contract of successful in becoming an assessor. </w:t>
      </w:r>
    </w:p>
    <w:p w14:paraId="48C6D5C3" w14:textId="77777777" w:rsidR="00880C84" w:rsidRDefault="00880C84" w:rsidP="00880C84">
      <w:pPr>
        <w:ind w:left="360"/>
      </w:pPr>
    </w:p>
    <w:p w14:paraId="0F037C26" w14:textId="3DD38653" w:rsidR="00880C84" w:rsidRPr="00936F29" w:rsidRDefault="00880C84" w:rsidP="00880C84">
      <w:pPr>
        <w:ind w:left="360"/>
      </w:pPr>
      <w:r>
        <w:t xml:space="preserve">You are deemed to have a conflict of interest if you have applied yourself to any of the above innovation funds. If you have helped an applicant to write an application to the above competitions, but are not part of the on-going project team, then you may apply to become an </w:t>
      </w:r>
      <w:r w:rsidR="00333E64">
        <w:t>assessor but must declare this i</w:t>
      </w:r>
      <w:r>
        <w:t xml:space="preserve">n advance to the Project Manager so that you are not given that application to </w:t>
      </w:r>
      <w:r>
        <w:lastRenderedPageBreak/>
        <w:t>assess. If you are assigned an assessment that you have a conflict of interest with, you must inform the project manager immediately.</w:t>
      </w:r>
    </w:p>
    <w:p w14:paraId="13BE7D46" w14:textId="77777777" w:rsidR="00880C84" w:rsidRPr="002D32D5" w:rsidRDefault="00880C84" w:rsidP="00880C84">
      <w:pPr>
        <w:pStyle w:val="Heading1"/>
        <w:numPr>
          <w:ilvl w:val="0"/>
          <w:numId w:val="30"/>
        </w:numPr>
        <w:rPr>
          <w:rFonts w:ascii="Arial" w:hAnsi="Arial" w:cs="Arial"/>
          <w:sz w:val="24"/>
          <w:szCs w:val="24"/>
        </w:rPr>
      </w:pPr>
      <w:bookmarkStart w:id="33" w:name="_Toc497388646"/>
      <w:r>
        <w:rPr>
          <w:rFonts w:ascii="Arial" w:hAnsi="Arial" w:cs="Arial"/>
          <w:sz w:val="24"/>
          <w:szCs w:val="24"/>
        </w:rPr>
        <w:t>Quality Assurance</w:t>
      </w:r>
      <w:bookmarkEnd w:id="33"/>
      <w:r w:rsidRPr="002D32D5">
        <w:rPr>
          <w:rFonts w:ascii="Arial" w:hAnsi="Arial" w:cs="Arial"/>
          <w:sz w:val="24"/>
          <w:szCs w:val="24"/>
        </w:rPr>
        <w:t xml:space="preserve"> </w:t>
      </w:r>
      <w:bookmarkEnd w:id="31"/>
    </w:p>
    <w:p w14:paraId="0DD89424" w14:textId="77777777" w:rsidR="00880C84" w:rsidRDefault="00880C84" w:rsidP="00880C84">
      <w:pPr>
        <w:ind w:left="360"/>
        <w:jc w:val="both"/>
        <w:rPr>
          <w:rFonts w:cs="Arial"/>
          <w:b/>
          <w:bCs/>
          <w:iCs/>
          <w:sz w:val="24"/>
          <w:szCs w:val="24"/>
        </w:rPr>
      </w:pPr>
    </w:p>
    <w:p w14:paraId="48B7D4E9" w14:textId="77777777" w:rsidR="00880C84" w:rsidRPr="00B13284" w:rsidRDefault="00880C84" w:rsidP="00880C84">
      <w:pPr>
        <w:ind w:left="360"/>
        <w:jc w:val="both"/>
      </w:pPr>
      <w:r w:rsidRPr="00B13284">
        <w:t>Once you have submitted your assessments, a member of the BEIS competition team will review your assessment to ensure that all of the required feedback has been given to the quality expected. If not</w:t>
      </w:r>
      <w:r>
        <w:t>,</w:t>
      </w:r>
      <w:r w:rsidRPr="00B13284">
        <w:t xml:space="preserve"> the assessment will be returned to you to complete. Payment for the assessments will only be made after the assessments have been signed off by BEIS.</w:t>
      </w:r>
    </w:p>
    <w:p w14:paraId="4F6FD273" w14:textId="77777777" w:rsidR="00880C84" w:rsidRDefault="00880C84" w:rsidP="00880C84">
      <w:pPr>
        <w:pStyle w:val="Heading1"/>
        <w:numPr>
          <w:ilvl w:val="0"/>
          <w:numId w:val="30"/>
        </w:numPr>
        <w:rPr>
          <w:rFonts w:ascii="Arial" w:hAnsi="Arial" w:cs="Arial"/>
          <w:sz w:val="24"/>
          <w:szCs w:val="24"/>
        </w:rPr>
      </w:pPr>
      <w:bookmarkStart w:id="34" w:name="_Ref373505215"/>
      <w:bookmarkStart w:id="35" w:name="_Toc381969513"/>
      <w:bookmarkStart w:id="36" w:name="_Toc497388647"/>
      <w:r w:rsidRPr="002D32D5">
        <w:rPr>
          <w:rFonts w:ascii="Arial" w:hAnsi="Arial" w:cs="Arial"/>
          <w:sz w:val="24"/>
          <w:szCs w:val="24"/>
        </w:rPr>
        <w:t>Timetable</w:t>
      </w:r>
      <w:bookmarkEnd w:id="32"/>
      <w:bookmarkEnd w:id="34"/>
      <w:bookmarkEnd w:id="35"/>
      <w:bookmarkEnd w:id="36"/>
    </w:p>
    <w:p w14:paraId="0FE95D86" w14:textId="77777777" w:rsidR="00880C84" w:rsidRDefault="00880C84" w:rsidP="00880C84"/>
    <w:p w14:paraId="06B585B2" w14:textId="77777777" w:rsidR="00880C84" w:rsidRDefault="00880C84" w:rsidP="00880C84">
      <w:r>
        <w:t>Energy Entrepreneurs Fund (EEF)</w:t>
      </w:r>
    </w:p>
    <w:p w14:paraId="7CD6B0FD" w14:textId="77777777" w:rsidR="00880C84" w:rsidRPr="00431291" w:rsidRDefault="00880C84" w:rsidP="00880C84"/>
    <w:tbl>
      <w:tblPr>
        <w:tblStyle w:val="TableGrid"/>
        <w:tblW w:w="0" w:type="auto"/>
        <w:tblLook w:val="04A0" w:firstRow="1" w:lastRow="0" w:firstColumn="1" w:lastColumn="0" w:noHBand="0" w:noVBand="1"/>
      </w:tblPr>
      <w:tblGrid>
        <w:gridCol w:w="4273"/>
        <w:gridCol w:w="4243"/>
      </w:tblGrid>
      <w:tr w:rsidR="00880C84" w:rsidRPr="00023749" w14:paraId="2AD630E6" w14:textId="77777777" w:rsidTr="00CC4332">
        <w:tc>
          <w:tcPr>
            <w:tcW w:w="4621" w:type="dxa"/>
          </w:tcPr>
          <w:p w14:paraId="5350C402" w14:textId="77777777" w:rsidR="00880C84" w:rsidRPr="00023749" w:rsidRDefault="00880C84" w:rsidP="00CC4332">
            <w:pPr>
              <w:pStyle w:val="ListParagraph"/>
              <w:spacing w:after="0" w:line="240" w:lineRule="auto"/>
              <w:ind w:left="0"/>
              <w:contextualSpacing w:val="0"/>
              <w:jc w:val="both"/>
              <w:rPr>
                <w:rFonts w:ascii="Arial" w:hAnsi="Arial" w:cs="Arial"/>
                <w:szCs w:val="24"/>
              </w:rPr>
            </w:pPr>
            <w:bookmarkStart w:id="37" w:name="_Toc271272913"/>
            <w:r w:rsidRPr="00023749">
              <w:rPr>
                <w:rFonts w:ascii="Arial" w:hAnsi="Arial" w:cs="Arial"/>
                <w:szCs w:val="24"/>
              </w:rPr>
              <w:t>Assessor Training Day</w:t>
            </w:r>
          </w:p>
        </w:tc>
        <w:tc>
          <w:tcPr>
            <w:tcW w:w="4621" w:type="dxa"/>
          </w:tcPr>
          <w:p w14:paraId="5C7C625B" w14:textId="5A44D2CD" w:rsidR="00880C84" w:rsidRPr="00023749" w:rsidRDefault="006608A7" w:rsidP="00CC4332">
            <w:pPr>
              <w:pStyle w:val="ListParagraph"/>
              <w:spacing w:after="0" w:line="240" w:lineRule="auto"/>
              <w:ind w:left="0"/>
              <w:contextualSpacing w:val="0"/>
              <w:jc w:val="both"/>
              <w:rPr>
                <w:rFonts w:ascii="Arial" w:hAnsi="Arial" w:cs="Arial"/>
                <w:szCs w:val="24"/>
              </w:rPr>
            </w:pPr>
            <w:r>
              <w:rPr>
                <w:rFonts w:ascii="Arial" w:hAnsi="Arial" w:cs="Arial"/>
                <w:szCs w:val="24"/>
              </w:rPr>
              <w:t>8</w:t>
            </w:r>
            <w:r w:rsidR="00880C84" w:rsidRPr="00023749">
              <w:rPr>
                <w:rFonts w:ascii="Arial" w:hAnsi="Arial" w:cs="Arial"/>
                <w:szCs w:val="24"/>
                <w:vertAlign w:val="superscript"/>
              </w:rPr>
              <w:t>th</w:t>
            </w:r>
            <w:r w:rsidR="00880C84" w:rsidRPr="00023749">
              <w:rPr>
                <w:rFonts w:ascii="Arial" w:hAnsi="Arial" w:cs="Arial"/>
                <w:szCs w:val="24"/>
              </w:rPr>
              <w:t xml:space="preserve"> December 2017</w:t>
            </w:r>
            <w:r w:rsidR="00880C84">
              <w:rPr>
                <w:rFonts w:ascii="Arial" w:hAnsi="Arial" w:cs="Arial"/>
                <w:szCs w:val="24"/>
              </w:rPr>
              <w:t xml:space="preserve"> </w:t>
            </w:r>
          </w:p>
        </w:tc>
      </w:tr>
      <w:tr w:rsidR="00880C84" w:rsidRPr="00023749" w14:paraId="0E421475" w14:textId="77777777" w:rsidTr="00CC4332">
        <w:tc>
          <w:tcPr>
            <w:tcW w:w="4621" w:type="dxa"/>
          </w:tcPr>
          <w:p w14:paraId="761EBA59"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Applications allocated to assessors</w:t>
            </w:r>
          </w:p>
        </w:tc>
        <w:tc>
          <w:tcPr>
            <w:tcW w:w="4621" w:type="dxa"/>
          </w:tcPr>
          <w:p w14:paraId="13DFDD86"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w/c 1</w:t>
            </w:r>
            <w:r>
              <w:rPr>
                <w:rFonts w:ascii="Arial" w:hAnsi="Arial" w:cs="Arial"/>
                <w:szCs w:val="24"/>
              </w:rPr>
              <w:t>8</w:t>
            </w:r>
            <w:r w:rsidRPr="00023749">
              <w:rPr>
                <w:rFonts w:ascii="Arial" w:hAnsi="Arial" w:cs="Arial"/>
                <w:szCs w:val="24"/>
                <w:vertAlign w:val="superscript"/>
              </w:rPr>
              <w:t>th</w:t>
            </w:r>
            <w:r w:rsidRPr="00023749">
              <w:rPr>
                <w:rFonts w:ascii="Arial" w:hAnsi="Arial" w:cs="Arial"/>
                <w:szCs w:val="24"/>
              </w:rPr>
              <w:t xml:space="preserve"> December 2017</w:t>
            </w:r>
          </w:p>
        </w:tc>
      </w:tr>
      <w:tr w:rsidR="00880C84" w:rsidRPr="00023749" w14:paraId="4FF49A4D" w14:textId="77777777" w:rsidTr="00CC4332">
        <w:tc>
          <w:tcPr>
            <w:tcW w:w="4621" w:type="dxa"/>
          </w:tcPr>
          <w:p w14:paraId="18177784"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Deadline for Assessor returns</w:t>
            </w:r>
          </w:p>
        </w:tc>
        <w:tc>
          <w:tcPr>
            <w:tcW w:w="4621" w:type="dxa"/>
          </w:tcPr>
          <w:p w14:paraId="5750C078"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1</w:t>
            </w:r>
            <w:r>
              <w:rPr>
                <w:rFonts w:ascii="Arial" w:hAnsi="Arial" w:cs="Arial"/>
                <w:szCs w:val="24"/>
              </w:rPr>
              <w:t>9</w:t>
            </w:r>
            <w:r w:rsidRPr="00023749">
              <w:rPr>
                <w:rFonts w:ascii="Arial" w:hAnsi="Arial" w:cs="Arial"/>
                <w:szCs w:val="24"/>
                <w:vertAlign w:val="superscript"/>
              </w:rPr>
              <w:t>th</w:t>
            </w:r>
            <w:r w:rsidRPr="00023749">
              <w:rPr>
                <w:rFonts w:ascii="Arial" w:hAnsi="Arial" w:cs="Arial"/>
                <w:szCs w:val="24"/>
              </w:rPr>
              <w:t xml:space="preserve"> January 2018</w:t>
            </w:r>
          </w:p>
        </w:tc>
      </w:tr>
      <w:tr w:rsidR="00880C84" w:rsidRPr="00023749" w14:paraId="2F903C19" w14:textId="77777777" w:rsidTr="00CC4332">
        <w:tc>
          <w:tcPr>
            <w:tcW w:w="4621" w:type="dxa"/>
          </w:tcPr>
          <w:p w14:paraId="75D06C96"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 xml:space="preserve">QA of assessments </w:t>
            </w:r>
          </w:p>
        </w:tc>
        <w:tc>
          <w:tcPr>
            <w:tcW w:w="4621" w:type="dxa"/>
          </w:tcPr>
          <w:p w14:paraId="57E2B6EB"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w/c 15</w:t>
            </w:r>
            <w:r w:rsidRPr="00023749">
              <w:rPr>
                <w:rFonts w:ascii="Arial" w:hAnsi="Arial" w:cs="Arial"/>
                <w:szCs w:val="24"/>
                <w:vertAlign w:val="superscript"/>
              </w:rPr>
              <w:t>th</w:t>
            </w:r>
            <w:r w:rsidRPr="00023749">
              <w:rPr>
                <w:rFonts w:ascii="Arial" w:hAnsi="Arial" w:cs="Arial"/>
                <w:szCs w:val="24"/>
              </w:rPr>
              <w:t xml:space="preserve"> January 2018</w:t>
            </w:r>
          </w:p>
        </w:tc>
      </w:tr>
    </w:tbl>
    <w:p w14:paraId="4B5E660B" w14:textId="77777777" w:rsidR="00880C84" w:rsidRPr="00023749" w:rsidRDefault="00880C84" w:rsidP="00880C84">
      <w:pPr>
        <w:pStyle w:val="ListParagraph"/>
        <w:spacing w:after="0" w:line="240" w:lineRule="auto"/>
        <w:ind w:left="0"/>
        <w:contextualSpacing w:val="0"/>
        <w:jc w:val="both"/>
        <w:rPr>
          <w:rFonts w:ascii="Arial" w:hAnsi="Arial" w:cs="Arial"/>
          <w:szCs w:val="24"/>
        </w:rPr>
      </w:pPr>
    </w:p>
    <w:p w14:paraId="7F7DA176" w14:textId="77777777" w:rsidR="00880C84" w:rsidRPr="00023749" w:rsidRDefault="00880C84" w:rsidP="00880C84">
      <w:pPr>
        <w:pStyle w:val="ListParagraph"/>
        <w:spacing w:after="0" w:line="240" w:lineRule="auto"/>
        <w:ind w:left="0"/>
        <w:contextualSpacing w:val="0"/>
        <w:jc w:val="both"/>
        <w:rPr>
          <w:rFonts w:ascii="Arial" w:hAnsi="Arial" w:cs="Arial"/>
          <w:szCs w:val="24"/>
        </w:rPr>
      </w:pPr>
      <w:r w:rsidRPr="00023749">
        <w:rPr>
          <w:rFonts w:ascii="Arial" w:hAnsi="Arial" w:cs="Arial"/>
          <w:szCs w:val="24"/>
        </w:rPr>
        <w:t>Thermal Efficiency and Low Carbon Heating Innovation Fund</w:t>
      </w:r>
    </w:p>
    <w:p w14:paraId="11A83A89" w14:textId="77777777" w:rsidR="00880C84" w:rsidRPr="00023749" w:rsidRDefault="00880C84" w:rsidP="00880C84">
      <w:pPr>
        <w:pStyle w:val="ListParagraph"/>
        <w:spacing w:after="0" w:line="240" w:lineRule="auto"/>
        <w:ind w:left="0"/>
        <w:contextualSpacing w:val="0"/>
        <w:jc w:val="both"/>
        <w:rPr>
          <w:rFonts w:ascii="Arial" w:hAnsi="Arial" w:cs="Arial"/>
          <w:szCs w:val="24"/>
        </w:rPr>
      </w:pPr>
    </w:p>
    <w:tbl>
      <w:tblPr>
        <w:tblStyle w:val="TableGrid"/>
        <w:tblW w:w="0" w:type="auto"/>
        <w:tblLook w:val="04A0" w:firstRow="1" w:lastRow="0" w:firstColumn="1" w:lastColumn="0" w:noHBand="0" w:noVBand="1"/>
      </w:tblPr>
      <w:tblGrid>
        <w:gridCol w:w="4280"/>
        <w:gridCol w:w="4236"/>
      </w:tblGrid>
      <w:tr w:rsidR="00880C84" w:rsidRPr="00023749" w14:paraId="38429F3C" w14:textId="77777777" w:rsidTr="00CC4332">
        <w:tc>
          <w:tcPr>
            <w:tcW w:w="4621" w:type="dxa"/>
          </w:tcPr>
          <w:p w14:paraId="7DDA473F"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Assessor Training Day</w:t>
            </w:r>
          </w:p>
        </w:tc>
        <w:tc>
          <w:tcPr>
            <w:tcW w:w="4621" w:type="dxa"/>
          </w:tcPr>
          <w:p w14:paraId="39EC45E8"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tbc</w:t>
            </w:r>
          </w:p>
        </w:tc>
      </w:tr>
      <w:tr w:rsidR="00880C84" w:rsidRPr="00023749" w14:paraId="17A5744C" w14:textId="77777777" w:rsidTr="00CC4332">
        <w:tc>
          <w:tcPr>
            <w:tcW w:w="4621" w:type="dxa"/>
          </w:tcPr>
          <w:p w14:paraId="6EE3A559"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Applications allocated to assessors</w:t>
            </w:r>
          </w:p>
        </w:tc>
        <w:tc>
          <w:tcPr>
            <w:tcW w:w="4621" w:type="dxa"/>
          </w:tcPr>
          <w:p w14:paraId="2E4B3E65"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w/c 5</w:t>
            </w:r>
            <w:r w:rsidRPr="00023749">
              <w:rPr>
                <w:rFonts w:ascii="Arial" w:hAnsi="Arial" w:cs="Arial"/>
                <w:szCs w:val="24"/>
                <w:vertAlign w:val="superscript"/>
              </w:rPr>
              <w:t>th</w:t>
            </w:r>
            <w:r w:rsidRPr="00023749">
              <w:rPr>
                <w:rFonts w:ascii="Arial" w:hAnsi="Arial" w:cs="Arial"/>
                <w:szCs w:val="24"/>
              </w:rPr>
              <w:t xml:space="preserve"> February 2018</w:t>
            </w:r>
          </w:p>
        </w:tc>
      </w:tr>
      <w:tr w:rsidR="00880C84" w:rsidRPr="00023749" w14:paraId="1DD781BC" w14:textId="77777777" w:rsidTr="00CC4332">
        <w:tc>
          <w:tcPr>
            <w:tcW w:w="4621" w:type="dxa"/>
          </w:tcPr>
          <w:p w14:paraId="416B45A6"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Deadline for Assessor returns</w:t>
            </w:r>
          </w:p>
        </w:tc>
        <w:tc>
          <w:tcPr>
            <w:tcW w:w="4621" w:type="dxa"/>
          </w:tcPr>
          <w:p w14:paraId="4B5BDA6E"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w/c 5</w:t>
            </w:r>
            <w:r w:rsidRPr="00023749">
              <w:rPr>
                <w:rFonts w:ascii="Arial" w:hAnsi="Arial" w:cs="Arial"/>
                <w:szCs w:val="24"/>
                <w:vertAlign w:val="superscript"/>
              </w:rPr>
              <w:t>th</w:t>
            </w:r>
            <w:r w:rsidRPr="00023749">
              <w:rPr>
                <w:rFonts w:ascii="Arial" w:hAnsi="Arial" w:cs="Arial"/>
                <w:szCs w:val="24"/>
              </w:rPr>
              <w:t xml:space="preserve"> March 2018</w:t>
            </w:r>
          </w:p>
        </w:tc>
      </w:tr>
      <w:tr w:rsidR="00880C84" w:rsidRPr="00023749" w14:paraId="4C4CAA2E" w14:textId="77777777" w:rsidTr="00CC4332">
        <w:tc>
          <w:tcPr>
            <w:tcW w:w="4621" w:type="dxa"/>
          </w:tcPr>
          <w:p w14:paraId="6F98BF9E"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 xml:space="preserve">QA of assessments </w:t>
            </w:r>
          </w:p>
        </w:tc>
        <w:tc>
          <w:tcPr>
            <w:tcW w:w="4621" w:type="dxa"/>
          </w:tcPr>
          <w:p w14:paraId="51FC04B0" w14:textId="77777777" w:rsidR="00880C84" w:rsidRPr="00023749" w:rsidRDefault="00880C84" w:rsidP="00CC4332">
            <w:pPr>
              <w:pStyle w:val="ListParagraph"/>
              <w:spacing w:after="0" w:line="240" w:lineRule="auto"/>
              <w:ind w:left="0"/>
              <w:contextualSpacing w:val="0"/>
              <w:jc w:val="both"/>
              <w:rPr>
                <w:rFonts w:ascii="Arial" w:hAnsi="Arial" w:cs="Arial"/>
                <w:szCs w:val="24"/>
              </w:rPr>
            </w:pPr>
            <w:r w:rsidRPr="00023749">
              <w:rPr>
                <w:rFonts w:ascii="Arial" w:hAnsi="Arial" w:cs="Arial"/>
                <w:szCs w:val="24"/>
              </w:rPr>
              <w:t>w/c 12</w:t>
            </w:r>
            <w:r w:rsidRPr="00023749">
              <w:rPr>
                <w:rFonts w:ascii="Arial" w:hAnsi="Arial" w:cs="Arial"/>
                <w:szCs w:val="24"/>
                <w:vertAlign w:val="superscript"/>
              </w:rPr>
              <w:t>th</w:t>
            </w:r>
            <w:r w:rsidRPr="00023749">
              <w:rPr>
                <w:rFonts w:ascii="Arial" w:hAnsi="Arial" w:cs="Arial"/>
                <w:szCs w:val="24"/>
              </w:rPr>
              <w:t xml:space="preserve"> March 2018</w:t>
            </w:r>
          </w:p>
        </w:tc>
      </w:tr>
    </w:tbl>
    <w:p w14:paraId="3429832C" w14:textId="77777777" w:rsidR="00880C84" w:rsidRDefault="00880C84" w:rsidP="00880C84">
      <w:pPr>
        <w:pStyle w:val="ListParagraph"/>
        <w:spacing w:after="0" w:line="240" w:lineRule="auto"/>
        <w:ind w:left="0"/>
        <w:contextualSpacing w:val="0"/>
        <w:jc w:val="both"/>
        <w:rPr>
          <w:rFonts w:ascii="Arial" w:hAnsi="Arial" w:cs="Arial"/>
          <w:sz w:val="24"/>
          <w:szCs w:val="24"/>
        </w:rPr>
      </w:pPr>
    </w:p>
    <w:p w14:paraId="379A0E5E" w14:textId="77777777" w:rsidR="00880C84" w:rsidRDefault="00880C84" w:rsidP="00880C84">
      <w:pPr>
        <w:pStyle w:val="ListParagraph"/>
        <w:spacing w:after="0" w:line="240" w:lineRule="auto"/>
        <w:ind w:left="0"/>
        <w:contextualSpacing w:val="0"/>
        <w:jc w:val="both"/>
        <w:rPr>
          <w:rFonts w:ascii="Arial" w:hAnsi="Arial" w:cs="Arial"/>
          <w:sz w:val="24"/>
          <w:szCs w:val="24"/>
        </w:rPr>
      </w:pPr>
    </w:p>
    <w:p w14:paraId="2C260EC1" w14:textId="77777777" w:rsidR="00880C84" w:rsidRPr="002D32D5" w:rsidRDefault="00880C84" w:rsidP="00880C84">
      <w:pPr>
        <w:pStyle w:val="Heading1"/>
        <w:numPr>
          <w:ilvl w:val="0"/>
          <w:numId w:val="30"/>
        </w:numPr>
        <w:rPr>
          <w:rFonts w:ascii="Arial" w:hAnsi="Arial" w:cs="Arial"/>
          <w:sz w:val="24"/>
          <w:szCs w:val="24"/>
        </w:rPr>
      </w:pPr>
      <w:bookmarkStart w:id="38" w:name="_Ref338852517"/>
      <w:bookmarkStart w:id="39" w:name="_Toc381969516"/>
      <w:bookmarkStart w:id="40" w:name="_Toc497388648"/>
      <w:bookmarkEnd w:id="37"/>
      <w:r w:rsidRPr="002D32D5">
        <w:rPr>
          <w:rFonts w:ascii="Arial" w:hAnsi="Arial" w:cs="Arial"/>
          <w:sz w:val="24"/>
          <w:szCs w:val="24"/>
        </w:rPr>
        <w:t>Working Arrangements</w:t>
      </w:r>
      <w:bookmarkEnd w:id="38"/>
      <w:bookmarkEnd w:id="39"/>
      <w:bookmarkEnd w:id="40"/>
    </w:p>
    <w:p w14:paraId="4B10DD73" w14:textId="77777777" w:rsidR="00880C84" w:rsidRPr="005A7FBC" w:rsidRDefault="00880C84" w:rsidP="00880C84">
      <w:pPr>
        <w:jc w:val="both"/>
        <w:rPr>
          <w:rFonts w:cs="Arial"/>
          <w:b/>
          <w:bCs/>
          <w:iCs/>
          <w:sz w:val="24"/>
          <w:szCs w:val="24"/>
        </w:rPr>
      </w:pPr>
    </w:p>
    <w:p w14:paraId="610C6EB9" w14:textId="77777777" w:rsidR="00880C84" w:rsidRPr="00023749" w:rsidRDefault="00880C84" w:rsidP="00880C84">
      <w:pPr>
        <w:ind w:left="360"/>
        <w:jc w:val="both"/>
        <w:rPr>
          <w:rFonts w:cs="Arial"/>
          <w:bCs/>
          <w:szCs w:val="24"/>
        </w:rPr>
      </w:pPr>
      <w:r w:rsidRPr="00023749">
        <w:rPr>
          <w:rFonts w:cs="Arial"/>
          <w:bCs/>
          <w:szCs w:val="24"/>
        </w:rPr>
        <w:t xml:space="preserve">You are expected to be available to assess applications for the dates given above. You will be provided the applications to assess either by email or via an online portal. A BEIS project manager will be the central point of contact for you. </w:t>
      </w:r>
    </w:p>
    <w:p w14:paraId="3500A944" w14:textId="77777777" w:rsidR="00880C84" w:rsidRPr="00D421AC" w:rsidRDefault="00880C84" w:rsidP="00880C84">
      <w:pPr>
        <w:pStyle w:val="ListParagraph"/>
        <w:ind w:left="0"/>
        <w:rPr>
          <w:rFonts w:eastAsia="Times New Roman" w:cs="Calibri"/>
        </w:rPr>
      </w:pPr>
    </w:p>
    <w:p w14:paraId="756A6B6B" w14:textId="77777777" w:rsidR="00880C84" w:rsidRPr="002D32D5" w:rsidRDefault="00880C84" w:rsidP="00880C84">
      <w:pPr>
        <w:pStyle w:val="Heading1"/>
        <w:numPr>
          <w:ilvl w:val="0"/>
          <w:numId w:val="30"/>
        </w:numPr>
        <w:rPr>
          <w:rFonts w:ascii="Arial" w:hAnsi="Arial" w:cs="Arial"/>
          <w:sz w:val="24"/>
          <w:szCs w:val="24"/>
        </w:rPr>
      </w:pPr>
      <w:bookmarkStart w:id="41" w:name="_Toc497388649"/>
      <w:r>
        <w:rPr>
          <w:rFonts w:ascii="Arial" w:hAnsi="Arial" w:cs="Arial"/>
          <w:sz w:val="24"/>
          <w:szCs w:val="24"/>
        </w:rPr>
        <w:t>Skills and experience</w:t>
      </w:r>
      <w:bookmarkEnd w:id="41"/>
    </w:p>
    <w:p w14:paraId="0EA7E049" w14:textId="77777777" w:rsidR="00880C84" w:rsidRDefault="00880C84" w:rsidP="00880C84">
      <w:pPr>
        <w:ind w:left="360"/>
        <w:jc w:val="both"/>
        <w:rPr>
          <w:rFonts w:cs="Arial"/>
          <w:sz w:val="24"/>
          <w:szCs w:val="24"/>
        </w:rPr>
      </w:pPr>
    </w:p>
    <w:p w14:paraId="59540019" w14:textId="77777777" w:rsidR="00880C84" w:rsidRPr="00023749" w:rsidRDefault="00880C84" w:rsidP="00880C84">
      <w:pPr>
        <w:ind w:left="360"/>
        <w:jc w:val="both"/>
        <w:rPr>
          <w:rFonts w:cs="Arial"/>
          <w:szCs w:val="24"/>
        </w:rPr>
      </w:pPr>
      <w:r w:rsidRPr="00023749">
        <w:rPr>
          <w:rFonts w:cs="Arial"/>
          <w:szCs w:val="24"/>
        </w:rPr>
        <w:t>The Energy Entrepreneurs Fund is an open innovation competition that supports a range of innovation projects in the areas of energy efficiency, power generation and energy storage. Some applications fall across technology sectors or involve a combination of technologies. The Thermal Efficiency Innovation competition is open to applications in thermal efficiency and the Low Carbon Heating Competition to technologies in Low Carbon Heat. We are therefore looking for individuals with either an in-depth expertise in one of the following areas, or broad experience across a few of these sectors:</w:t>
      </w:r>
    </w:p>
    <w:p w14:paraId="0694A60A" w14:textId="77777777" w:rsidR="00880C84" w:rsidRPr="00023749" w:rsidRDefault="00880C84" w:rsidP="00880C84">
      <w:pPr>
        <w:ind w:left="360"/>
        <w:jc w:val="both"/>
        <w:rPr>
          <w:rFonts w:cs="Arial"/>
          <w:szCs w:val="24"/>
        </w:rPr>
      </w:pPr>
    </w:p>
    <w:p w14:paraId="0FB270C7" w14:textId="77777777" w:rsidR="00880C84" w:rsidRPr="00023749" w:rsidRDefault="00880C84" w:rsidP="00880C84">
      <w:pPr>
        <w:ind w:left="360"/>
        <w:jc w:val="both"/>
        <w:rPr>
          <w:rFonts w:cs="Arial"/>
          <w:szCs w:val="24"/>
        </w:rPr>
      </w:pPr>
      <w:r w:rsidRPr="00023749">
        <w:rPr>
          <w:rFonts w:cs="Arial"/>
          <w:szCs w:val="24"/>
        </w:rPr>
        <w:t>1)</w:t>
      </w:r>
      <w:r w:rsidRPr="00023749">
        <w:rPr>
          <w:rFonts w:cs="Arial"/>
          <w:szCs w:val="24"/>
        </w:rPr>
        <w:tab/>
      </w:r>
      <w:r w:rsidRPr="00023749">
        <w:rPr>
          <w:rFonts w:cs="Arial"/>
          <w:b/>
          <w:szCs w:val="24"/>
        </w:rPr>
        <w:t>Clean power:</w:t>
      </w:r>
      <w:r w:rsidRPr="00023749">
        <w:rPr>
          <w:rFonts w:cs="Arial"/>
          <w:szCs w:val="24"/>
        </w:rPr>
        <w:t xml:space="preserve"> </w:t>
      </w:r>
    </w:p>
    <w:p w14:paraId="4B9D3D09" w14:textId="77777777" w:rsidR="00880C84" w:rsidRPr="00023749" w:rsidRDefault="00880C84" w:rsidP="00880C84">
      <w:pPr>
        <w:ind w:left="360" w:firstLine="360"/>
        <w:jc w:val="both"/>
        <w:rPr>
          <w:rFonts w:cs="Arial"/>
          <w:szCs w:val="24"/>
        </w:rPr>
      </w:pPr>
      <w:r w:rsidRPr="00023749">
        <w:rPr>
          <w:rFonts w:cs="Arial"/>
          <w:szCs w:val="24"/>
        </w:rPr>
        <w:t>a.</w:t>
      </w:r>
      <w:r w:rsidRPr="00023749">
        <w:rPr>
          <w:rFonts w:cs="Arial"/>
          <w:szCs w:val="24"/>
        </w:rPr>
        <w:tab/>
        <w:t>Renewables (solar, wind, marine), Fuel cells</w:t>
      </w:r>
    </w:p>
    <w:p w14:paraId="6A3B6BB1" w14:textId="77777777" w:rsidR="00880C84" w:rsidRPr="00023749" w:rsidRDefault="00880C84" w:rsidP="00880C84">
      <w:pPr>
        <w:ind w:left="360" w:firstLine="360"/>
        <w:jc w:val="both"/>
        <w:rPr>
          <w:rFonts w:cs="Arial"/>
          <w:szCs w:val="24"/>
        </w:rPr>
      </w:pPr>
      <w:r w:rsidRPr="00023749">
        <w:rPr>
          <w:rFonts w:cs="Arial"/>
          <w:szCs w:val="24"/>
        </w:rPr>
        <w:t>b.</w:t>
      </w:r>
      <w:r w:rsidRPr="00023749">
        <w:rPr>
          <w:rFonts w:cs="Arial"/>
          <w:szCs w:val="24"/>
        </w:rPr>
        <w:tab/>
        <w:t>Nuclear (Fission &amp; SMR)</w:t>
      </w:r>
    </w:p>
    <w:p w14:paraId="049F54F3" w14:textId="77777777" w:rsidR="00880C84" w:rsidRPr="00023749" w:rsidRDefault="00880C84" w:rsidP="00880C84">
      <w:pPr>
        <w:ind w:left="360"/>
        <w:jc w:val="both"/>
        <w:rPr>
          <w:rFonts w:cs="Arial"/>
          <w:b/>
          <w:szCs w:val="24"/>
        </w:rPr>
      </w:pPr>
      <w:r w:rsidRPr="00023749">
        <w:rPr>
          <w:rFonts w:cs="Arial"/>
          <w:szCs w:val="24"/>
        </w:rPr>
        <w:t>2)</w:t>
      </w:r>
      <w:r w:rsidRPr="00023749">
        <w:rPr>
          <w:rFonts w:cs="Arial"/>
          <w:szCs w:val="24"/>
        </w:rPr>
        <w:tab/>
      </w:r>
      <w:r w:rsidRPr="00023749">
        <w:rPr>
          <w:rFonts w:cs="Arial"/>
          <w:b/>
          <w:szCs w:val="24"/>
        </w:rPr>
        <w:t>Carbon Capture and Use/Storage</w:t>
      </w:r>
    </w:p>
    <w:p w14:paraId="6F8A941D" w14:textId="77777777" w:rsidR="00880C84" w:rsidRPr="00023749" w:rsidRDefault="00880C84" w:rsidP="00880C84">
      <w:pPr>
        <w:ind w:left="360" w:firstLine="360"/>
        <w:jc w:val="both"/>
        <w:rPr>
          <w:rFonts w:cs="Arial"/>
          <w:szCs w:val="24"/>
        </w:rPr>
      </w:pPr>
      <w:r w:rsidRPr="00023749">
        <w:rPr>
          <w:rFonts w:cs="Arial"/>
          <w:szCs w:val="24"/>
        </w:rPr>
        <w:t>a.</w:t>
      </w:r>
      <w:r w:rsidRPr="00023749">
        <w:rPr>
          <w:rFonts w:cs="Arial"/>
          <w:szCs w:val="24"/>
        </w:rPr>
        <w:tab/>
        <w:t>Power</w:t>
      </w:r>
    </w:p>
    <w:p w14:paraId="32611253" w14:textId="77777777" w:rsidR="00880C84" w:rsidRPr="00023749" w:rsidRDefault="00880C84" w:rsidP="00880C84">
      <w:pPr>
        <w:ind w:left="360" w:firstLine="360"/>
        <w:jc w:val="both"/>
        <w:rPr>
          <w:rFonts w:cs="Arial"/>
          <w:szCs w:val="24"/>
        </w:rPr>
      </w:pPr>
      <w:r w:rsidRPr="00023749">
        <w:rPr>
          <w:rFonts w:cs="Arial"/>
          <w:szCs w:val="24"/>
        </w:rPr>
        <w:t>b.</w:t>
      </w:r>
      <w:r w:rsidRPr="00023749">
        <w:rPr>
          <w:rFonts w:cs="Arial"/>
          <w:szCs w:val="24"/>
        </w:rPr>
        <w:tab/>
        <w:t>Industry</w:t>
      </w:r>
    </w:p>
    <w:p w14:paraId="5108C24F" w14:textId="77777777" w:rsidR="00880C84" w:rsidRPr="00023749" w:rsidRDefault="00880C84" w:rsidP="00880C84">
      <w:pPr>
        <w:ind w:left="360"/>
        <w:jc w:val="both"/>
        <w:rPr>
          <w:rFonts w:cs="Arial"/>
          <w:szCs w:val="24"/>
        </w:rPr>
      </w:pPr>
      <w:r w:rsidRPr="00023749">
        <w:rPr>
          <w:rFonts w:cs="Arial"/>
          <w:szCs w:val="24"/>
        </w:rPr>
        <w:t>3)</w:t>
      </w:r>
      <w:r w:rsidRPr="00023749">
        <w:rPr>
          <w:rFonts w:cs="Arial"/>
          <w:szCs w:val="24"/>
        </w:rPr>
        <w:tab/>
      </w:r>
      <w:r w:rsidRPr="00023749">
        <w:rPr>
          <w:rFonts w:cs="Arial"/>
          <w:b/>
          <w:szCs w:val="24"/>
        </w:rPr>
        <w:t>Buildings</w:t>
      </w:r>
      <w:r w:rsidRPr="00023749">
        <w:rPr>
          <w:rFonts w:cs="Arial"/>
          <w:szCs w:val="24"/>
        </w:rPr>
        <w:t>:</w:t>
      </w:r>
    </w:p>
    <w:p w14:paraId="58132777" w14:textId="77777777" w:rsidR="00880C84" w:rsidRPr="00023749" w:rsidRDefault="00880C84" w:rsidP="00880C84">
      <w:pPr>
        <w:ind w:left="360" w:firstLine="360"/>
        <w:jc w:val="both"/>
        <w:rPr>
          <w:rFonts w:cs="Arial"/>
          <w:szCs w:val="24"/>
        </w:rPr>
      </w:pPr>
      <w:r w:rsidRPr="00023749">
        <w:rPr>
          <w:rFonts w:cs="Arial"/>
          <w:szCs w:val="24"/>
        </w:rPr>
        <w:t>a.</w:t>
      </w:r>
      <w:r w:rsidRPr="00023749">
        <w:rPr>
          <w:rFonts w:cs="Arial"/>
          <w:szCs w:val="24"/>
        </w:rPr>
        <w:tab/>
        <w:t>Clean heat:  heat pumps, solar thermal, heat networks, geothermal</w:t>
      </w:r>
    </w:p>
    <w:p w14:paraId="71DDE71B" w14:textId="77777777" w:rsidR="00880C84" w:rsidRPr="00023749" w:rsidRDefault="00880C84" w:rsidP="00880C84">
      <w:pPr>
        <w:ind w:left="1440" w:hanging="720"/>
        <w:jc w:val="both"/>
        <w:rPr>
          <w:rFonts w:cs="Arial"/>
          <w:szCs w:val="24"/>
        </w:rPr>
      </w:pPr>
      <w:r w:rsidRPr="00023749">
        <w:rPr>
          <w:rFonts w:cs="Arial"/>
          <w:szCs w:val="24"/>
        </w:rPr>
        <w:lastRenderedPageBreak/>
        <w:t>b.</w:t>
      </w:r>
      <w:r w:rsidRPr="00023749">
        <w:rPr>
          <w:rFonts w:cs="Arial"/>
          <w:szCs w:val="24"/>
        </w:rPr>
        <w:tab/>
        <w:t>Energy efficiency: building services (HVAC, lighting), devices, BMS/BEM control</w:t>
      </w:r>
    </w:p>
    <w:p w14:paraId="68F7DFB5" w14:textId="77777777" w:rsidR="00880C84" w:rsidRPr="00023749" w:rsidRDefault="00880C84" w:rsidP="00880C84">
      <w:pPr>
        <w:ind w:left="360" w:firstLine="360"/>
        <w:jc w:val="both"/>
        <w:rPr>
          <w:rFonts w:cs="Arial"/>
          <w:szCs w:val="24"/>
        </w:rPr>
      </w:pPr>
      <w:r w:rsidRPr="00023749">
        <w:rPr>
          <w:rFonts w:cs="Arial"/>
          <w:szCs w:val="24"/>
        </w:rPr>
        <w:t>c.</w:t>
      </w:r>
      <w:r w:rsidRPr="00023749">
        <w:rPr>
          <w:rFonts w:cs="Arial"/>
          <w:szCs w:val="24"/>
        </w:rPr>
        <w:tab/>
        <w:t>Components and materials, insulation, design and building systems</w:t>
      </w:r>
    </w:p>
    <w:p w14:paraId="084E07FC" w14:textId="77777777" w:rsidR="00880C84" w:rsidRPr="00023749" w:rsidRDefault="00880C84" w:rsidP="00880C84">
      <w:pPr>
        <w:ind w:left="1440" w:hanging="720"/>
        <w:jc w:val="both"/>
        <w:rPr>
          <w:rFonts w:cs="Arial"/>
          <w:szCs w:val="24"/>
        </w:rPr>
      </w:pPr>
      <w:r w:rsidRPr="00023749">
        <w:rPr>
          <w:rFonts w:cs="Arial"/>
          <w:szCs w:val="24"/>
        </w:rPr>
        <w:t>d.</w:t>
      </w:r>
      <w:r w:rsidRPr="00023749">
        <w:rPr>
          <w:rFonts w:cs="Arial"/>
          <w:szCs w:val="24"/>
        </w:rPr>
        <w:tab/>
        <w:t>Transportation: Low-emission vehicles, H2 &amp; electric, traffic management</w:t>
      </w:r>
    </w:p>
    <w:p w14:paraId="3495113C" w14:textId="77777777" w:rsidR="00880C84" w:rsidRPr="00023749" w:rsidRDefault="00880C84" w:rsidP="00880C84">
      <w:pPr>
        <w:ind w:left="1440" w:hanging="720"/>
        <w:jc w:val="both"/>
        <w:rPr>
          <w:rFonts w:cs="Arial"/>
          <w:szCs w:val="24"/>
        </w:rPr>
      </w:pPr>
      <w:r w:rsidRPr="00023749">
        <w:rPr>
          <w:rFonts w:cs="Arial"/>
          <w:szCs w:val="24"/>
        </w:rPr>
        <w:t>e)</w:t>
      </w:r>
      <w:r w:rsidRPr="00023749">
        <w:rPr>
          <w:rFonts w:cs="Arial"/>
          <w:szCs w:val="24"/>
        </w:rPr>
        <w:tab/>
        <w:t xml:space="preserve">Waste &amp; biomass: </w:t>
      </w:r>
      <w:proofErr w:type="gramStart"/>
      <w:r w:rsidRPr="00023749">
        <w:rPr>
          <w:rFonts w:cs="Arial"/>
          <w:szCs w:val="24"/>
        </w:rPr>
        <w:t>Waste separation re-use</w:t>
      </w:r>
      <w:proofErr w:type="gramEnd"/>
      <w:r w:rsidRPr="00023749">
        <w:rPr>
          <w:rFonts w:cs="Arial"/>
          <w:szCs w:val="24"/>
        </w:rPr>
        <w:t>, Bioenergy, Biofuel, Waste2Energy</w:t>
      </w:r>
    </w:p>
    <w:p w14:paraId="55C2F799" w14:textId="77777777" w:rsidR="00880C84" w:rsidRPr="00023749" w:rsidRDefault="00880C84" w:rsidP="00880C84">
      <w:pPr>
        <w:ind w:left="360"/>
        <w:jc w:val="both"/>
        <w:rPr>
          <w:rFonts w:cs="Arial"/>
          <w:szCs w:val="24"/>
        </w:rPr>
      </w:pPr>
      <w:r w:rsidRPr="00023749">
        <w:rPr>
          <w:rFonts w:cs="Arial"/>
          <w:szCs w:val="24"/>
        </w:rPr>
        <w:t>4)</w:t>
      </w:r>
      <w:r w:rsidRPr="00023749">
        <w:rPr>
          <w:rFonts w:cs="Arial"/>
          <w:szCs w:val="24"/>
        </w:rPr>
        <w:tab/>
      </w:r>
      <w:r w:rsidRPr="00023749">
        <w:rPr>
          <w:rFonts w:cs="Arial"/>
          <w:b/>
          <w:szCs w:val="24"/>
        </w:rPr>
        <w:t>Energy networks &amp; Storage</w:t>
      </w:r>
    </w:p>
    <w:p w14:paraId="33A18964" w14:textId="77777777" w:rsidR="00880C84" w:rsidRPr="00023749" w:rsidRDefault="00880C84" w:rsidP="00880C84">
      <w:pPr>
        <w:ind w:left="360" w:firstLine="360"/>
        <w:jc w:val="both"/>
        <w:rPr>
          <w:rFonts w:cs="Arial"/>
          <w:szCs w:val="24"/>
        </w:rPr>
      </w:pPr>
      <w:r w:rsidRPr="00023749">
        <w:rPr>
          <w:rFonts w:cs="Arial"/>
          <w:szCs w:val="24"/>
        </w:rPr>
        <w:t>a.</w:t>
      </w:r>
      <w:r w:rsidRPr="00023749">
        <w:rPr>
          <w:rFonts w:cs="Arial"/>
          <w:szCs w:val="24"/>
        </w:rPr>
        <w:tab/>
        <w:t xml:space="preserve">Smart grid, micro-grid, DSM, </w:t>
      </w:r>
      <w:proofErr w:type="spellStart"/>
      <w:r w:rsidRPr="00023749">
        <w:rPr>
          <w:rFonts w:cs="Arial"/>
          <w:szCs w:val="24"/>
        </w:rPr>
        <w:t>mCHP</w:t>
      </w:r>
      <w:proofErr w:type="spellEnd"/>
    </w:p>
    <w:p w14:paraId="57208EE1" w14:textId="77777777" w:rsidR="00880C84" w:rsidRPr="00023749" w:rsidRDefault="00880C84" w:rsidP="00880C84">
      <w:pPr>
        <w:ind w:left="360" w:firstLine="360"/>
        <w:jc w:val="both"/>
        <w:rPr>
          <w:rFonts w:cs="Arial"/>
          <w:szCs w:val="24"/>
        </w:rPr>
      </w:pPr>
      <w:r w:rsidRPr="00023749">
        <w:rPr>
          <w:rFonts w:cs="Arial"/>
          <w:szCs w:val="24"/>
        </w:rPr>
        <w:t>b.</w:t>
      </w:r>
      <w:r w:rsidRPr="00023749">
        <w:rPr>
          <w:rFonts w:cs="Arial"/>
          <w:szCs w:val="24"/>
        </w:rPr>
        <w:tab/>
        <w:t>Batteries, thermal, mechanical, hydrogen (H2), gases</w:t>
      </w:r>
    </w:p>
    <w:p w14:paraId="17162781" w14:textId="77777777" w:rsidR="00880C84" w:rsidRPr="00023749" w:rsidRDefault="00880C84" w:rsidP="00880C84">
      <w:pPr>
        <w:ind w:left="360"/>
        <w:jc w:val="both"/>
        <w:rPr>
          <w:rFonts w:cs="Arial"/>
          <w:szCs w:val="24"/>
        </w:rPr>
      </w:pPr>
      <w:r w:rsidRPr="00023749">
        <w:rPr>
          <w:rFonts w:cs="Arial"/>
          <w:szCs w:val="24"/>
        </w:rPr>
        <w:t>5)</w:t>
      </w:r>
      <w:r w:rsidRPr="00023749">
        <w:rPr>
          <w:rFonts w:cs="Arial"/>
          <w:szCs w:val="24"/>
        </w:rPr>
        <w:tab/>
      </w:r>
      <w:r w:rsidRPr="00023749">
        <w:rPr>
          <w:rFonts w:cs="Arial"/>
          <w:b/>
          <w:szCs w:val="24"/>
        </w:rPr>
        <w:t>Clean Industry</w:t>
      </w:r>
      <w:r w:rsidRPr="00023749">
        <w:rPr>
          <w:rFonts w:cs="Arial"/>
          <w:szCs w:val="24"/>
        </w:rPr>
        <w:t xml:space="preserve">: </w:t>
      </w:r>
    </w:p>
    <w:p w14:paraId="47F64A91" w14:textId="77777777" w:rsidR="00880C84" w:rsidRPr="00023749" w:rsidRDefault="00880C84" w:rsidP="00880C84">
      <w:pPr>
        <w:ind w:left="360" w:firstLine="360"/>
        <w:jc w:val="both"/>
        <w:rPr>
          <w:rFonts w:cs="Arial"/>
          <w:szCs w:val="24"/>
        </w:rPr>
      </w:pPr>
      <w:r w:rsidRPr="00023749">
        <w:rPr>
          <w:rFonts w:cs="Arial"/>
          <w:szCs w:val="24"/>
        </w:rPr>
        <w:t>a.</w:t>
      </w:r>
      <w:r w:rsidRPr="00023749">
        <w:rPr>
          <w:rFonts w:cs="Arial"/>
          <w:szCs w:val="24"/>
        </w:rPr>
        <w:tab/>
        <w:t>Improved Equipment &amp; Process efficiency</w:t>
      </w:r>
    </w:p>
    <w:p w14:paraId="4E977A30" w14:textId="77777777" w:rsidR="00880C84" w:rsidRPr="00023749" w:rsidRDefault="00880C84" w:rsidP="00880C84">
      <w:pPr>
        <w:ind w:left="360" w:firstLine="360"/>
        <w:jc w:val="both"/>
        <w:rPr>
          <w:rFonts w:cs="Arial"/>
          <w:szCs w:val="24"/>
        </w:rPr>
      </w:pPr>
      <w:r w:rsidRPr="00023749">
        <w:rPr>
          <w:rFonts w:cs="Arial"/>
          <w:szCs w:val="24"/>
        </w:rPr>
        <w:t>b.</w:t>
      </w:r>
      <w:r w:rsidRPr="00023749">
        <w:rPr>
          <w:rFonts w:cs="Arial"/>
          <w:szCs w:val="24"/>
        </w:rPr>
        <w:tab/>
        <w:t>Resource efficiency (</w:t>
      </w:r>
      <w:proofErr w:type="spellStart"/>
      <w:r w:rsidRPr="00023749">
        <w:rPr>
          <w:rFonts w:cs="Arial"/>
          <w:szCs w:val="24"/>
        </w:rPr>
        <w:t>inc.</w:t>
      </w:r>
      <w:proofErr w:type="spellEnd"/>
      <w:r w:rsidRPr="00023749">
        <w:rPr>
          <w:rFonts w:cs="Arial"/>
          <w:szCs w:val="24"/>
        </w:rPr>
        <w:t xml:space="preserve"> lower Carbon feedstock/fuel)</w:t>
      </w:r>
    </w:p>
    <w:p w14:paraId="2437514A" w14:textId="77777777" w:rsidR="00880C84" w:rsidRPr="00023749" w:rsidRDefault="00880C84" w:rsidP="00880C84">
      <w:pPr>
        <w:ind w:left="360" w:firstLine="360"/>
        <w:jc w:val="both"/>
        <w:rPr>
          <w:rFonts w:cs="Arial"/>
          <w:szCs w:val="24"/>
        </w:rPr>
      </w:pPr>
      <w:r w:rsidRPr="00023749">
        <w:rPr>
          <w:rFonts w:cs="Arial"/>
          <w:szCs w:val="24"/>
        </w:rPr>
        <w:t>c.</w:t>
      </w:r>
      <w:r w:rsidRPr="00023749">
        <w:rPr>
          <w:rFonts w:cs="Arial"/>
          <w:szCs w:val="24"/>
        </w:rPr>
        <w:tab/>
        <w:t>Heat Recovery &amp; Reuse</w:t>
      </w:r>
    </w:p>
    <w:p w14:paraId="79365327" w14:textId="77777777" w:rsidR="00880C84" w:rsidRPr="00023749" w:rsidRDefault="00880C84" w:rsidP="00880C84">
      <w:pPr>
        <w:ind w:left="360" w:firstLine="360"/>
        <w:jc w:val="both"/>
        <w:rPr>
          <w:rFonts w:cs="Arial"/>
          <w:szCs w:val="24"/>
        </w:rPr>
      </w:pPr>
      <w:r w:rsidRPr="00023749">
        <w:rPr>
          <w:rFonts w:cs="Arial"/>
          <w:szCs w:val="24"/>
        </w:rPr>
        <w:t>d.</w:t>
      </w:r>
      <w:r w:rsidRPr="00023749">
        <w:rPr>
          <w:rFonts w:cs="Arial"/>
          <w:szCs w:val="24"/>
        </w:rPr>
        <w:tab/>
        <w:t>Electrification of Heat</w:t>
      </w:r>
    </w:p>
    <w:p w14:paraId="3421061D" w14:textId="77777777" w:rsidR="00880C84" w:rsidRPr="00023749" w:rsidRDefault="00880C84" w:rsidP="00880C84">
      <w:pPr>
        <w:ind w:left="360" w:firstLine="360"/>
        <w:jc w:val="both"/>
        <w:rPr>
          <w:rFonts w:cs="Arial"/>
          <w:szCs w:val="24"/>
        </w:rPr>
      </w:pPr>
      <w:r w:rsidRPr="00023749">
        <w:rPr>
          <w:rFonts w:cs="Arial"/>
          <w:szCs w:val="24"/>
        </w:rPr>
        <w:t>e.</w:t>
      </w:r>
      <w:r w:rsidRPr="00023749">
        <w:rPr>
          <w:rFonts w:cs="Arial"/>
          <w:szCs w:val="24"/>
        </w:rPr>
        <w:tab/>
        <w:t xml:space="preserve">Carbon </w:t>
      </w:r>
      <w:proofErr w:type="gramStart"/>
      <w:r w:rsidRPr="00023749">
        <w:rPr>
          <w:rFonts w:cs="Arial"/>
          <w:szCs w:val="24"/>
        </w:rPr>
        <w:t>capture</w:t>
      </w:r>
      <w:proofErr w:type="gramEnd"/>
      <w:r w:rsidRPr="00023749">
        <w:rPr>
          <w:rFonts w:cs="Arial"/>
          <w:szCs w:val="24"/>
        </w:rPr>
        <w:t xml:space="preserve"> &amp; use (CCU)</w:t>
      </w:r>
    </w:p>
    <w:p w14:paraId="71F4659E" w14:textId="77777777" w:rsidR="00880C84" w:rsidRPr="00023749" w:rsidRDefault="00880C84" w:rsidP="00880C84">
      <w:pPr>
        <w:ind w:left="360" w:firstLine="360"/>
        <w:jc w:val="both"/>
        <w:rPr>
          <w:rFonts w:cs="Arial"/>
          <w:szCs w:val="24"/>
        </w:rPr>
      </w:pPr>
      <w:proofErr w:type="gramStart"/>
      <w:r w:rsidRPr="00023749">
        <w:rPr>
          <w:rFonts w:cs="Arial"/>
          <w:szCs w:val="24"/>
        </w:rPr>
        <w:t>f</w:t>
      </w:r>
      <w:proofErr w:type="gramEnd"/>
      <w:r w:rsidRPr="00023749">
        <w:rPr>
          <w:rFonts w:cs="Arial"/>
          <w:szCs w:val="24"/>
        </w:rPr>
        <w:t>.</w:t>
      </w:r>
      <w:r w:rsidRPr="00023749">
        <w:rPr>
          <w:rFonts w:cs="Arial"/>
          <w:szCs w:val="24"/>
        </w:rPr>
        <w:tab/>
        <w:t>Automation &amp; Controls</w:t>
      </w:r>
    </w:p>
    <w:p w14:paraId="47EB4B7E" w14:textId="77777777" w:rsidR="00880C84" w:rsidRPr="00023749" w:rsidRDefault="00880C84" w:rsidP="00880C84">
      <w:pPr>
        <w:ind w:left="720" w:hanging="360"/>
        <w:jc w:val="both"/>
        <w:rPr>
          <w:rFonts w:cs="Arial"/>
          <w:szCs w:val="24"/>
        </w:rPr>
      </w:pPr>
      <w:r w:rsidRPr="00023749">
        <w:rPr>
          <w:rFonts w:cs="Arial"/>
          <w:szCs w:val="24"/>
        </w:rPr>
        <w:t>6)</w:t>
      </w:r>
      <w:r w:rsidRPr="00023749">
        <w:rPr>
          <w:rFonts w:cs="Arial"/>
          <w:szCs w:val="24"/>
        </w:rPr>
        <w:tab/>
      </w:r>
      <w:r w:rsidRPr="00023749">
        <w:rPr>
          <w:rFonts w:cs="Arial"/>
          <w:b/>
          <w:szCs w:val="24"/>
        </w:rPr>
        <w:t>Clean manufacturing</w:t>
      </w:r>
      <w:r w:rsidRPr="00023749">
        <w:rPr>
          <w:rFonts w:cs="Arial"/>
          <w:szCs w:val="24"/>
        </w:rPr>
        <w:t>:  New materials, design, digital production (industry 4.0)</w:t>
      </w:r>
    </w:p>
    <w:p w14:paraId="28BC0C99" w14:textId="77777777" w:rsidR="00880C84" w:rsidRPr="00023749" w:rsidRDefault="00880C84" w:rsidP="00880C84">
      <w:pPr>
        <w:ind w:left="360"/>
        <w:jc w:val="both"/>
        <w:rPr>
          <w:rFonts w:cs="Arial"/>
          <w:szCs w:val="24"/>
        </w:rPr>
      </w:pPr>
      <w:r w:rsidRPr="00023749">
        <w:rPr>
          <w:rFonts w:cs="Arial"/>
          <w:szCs w:val="24"/>
        </w:rPr>
        <w:t>7)</w:t>
      </w:r>
      <w:r w:rsidRPr="00023749">
        <w:rPr>
          <w:rFonts w:cs="Arial"/>
          <w:szCs w:val="24"/>
        </w:rPr>
        <w:tab/>
      </w:r>
      <w:r w:rsidRPr="00023749">
        <w:rPr>
          <w:rFonts w:cs="Arial"/>
          <w:b/>
          <w:szCs w:val="24"/>
        </w:rPr>
        <w:t>Air and Environment</w:t>
      </w:r>
      <w:r w:rsidRPr="00023749">
        <w:rPr>
          <w:rFonts w:cs="Arial"/>
          <w:szCs w:val="24"/>
        </w:rPr>
        <w:t xml:space="preserve">: Carbon sequestration, Emissions control </w:t>
      </w:r>
    </w:p>
    <w:p w14:paraId="513C0BAB" w14:textId="77777777" w:rsidR="00880C84" w:rsidRDefault="00880C84" w:rsidP="00880C84">
      <w:pPr>
        <w:ind w:left="360"/>
        <w:jc w:val="both"/>
        <w:rPr>
          <w:rFonts w:cs="Arial"/>
          <w:sz w:val="24"/>
          <w:szCs w:val="24"/>
        </w:rPr>
      </w:pPr>
      <w:r w:rsidRPr="00023749">
        <w:rPr>
          <w:rFonts w:cs="Arial"/>
          <w:szCs w:val="24"/>
        </w:rPr>
        <w:t>8)</w:t>
      </w:r>
      <w:r w:rsidRPr="00023749">
        <w:rPr>
          <w:rFonts w:cs="Arial"/>
          <w:szCs w:val="24"/>
        </w:rPr>
        <w:tab/>
      </w:r>
      <w:r w:rsidRPr="00023749">
        <w:rPr>
          <w:rFonts w:cs="Arial"/>
          <w:b/>
          <w:szCs w:val="24"/>
        </w:rPr>
        <w:t>Water</w:t>
      </w:r>
      <w:r w:rsidRPr="00023749">
        <w:rPr>
          <w:rFonts w:cs="Arial"/>
          <w:szCs w:val="24"/>
        </w:rPr>
        <w:t>: Production, treatment, distribution, efficiency</w:t>
      </w:r>
    </w:p>
    <w:p w14:paraId="079880E8" w14:textId="77777777" w:rsidR="00880C84" w:rsidRDefault="00880C84" w:rsidP="00880C84">
      <w:pPr>
        <w:ind w:left="360"/>
        <w:jc w:val="both"/>
        <w:rPr>
          <w:rFonts w:cs="Arial"/>
          <w:sz w:val="24"/>
          <w:szCs w:val="24"/>
        </w:rPr>
      </w:pPr>
      <w:r>
        <w:rPr>
          <w:rFonts w:cs="Arial"/>
          <w:sz w:val="24"/>
          <w:szCs w:val="24"/>
        </w:rPr>
        <w:t xml:space="preserve"> </w:t>
      </w:r>
    </w:p>
    <w:p w14:paraId="0095F956" w14:textId="77777777" w:rsidR="00880C84" w:rsidRDefault="00880C84" w:rsidP="00880C84">
      <w:pPr>
        <w:ind w:left="360"/>
        <w:jc w:val="both"/>
        <w:rPr>
          <w:rFonts w:cs="Arial"/>
          <w:bCs/>
          <w:iCs/>
        </w:rPr>
      </w:pPr>
      <w:r>
        <w:rPr>
          <w:rFonts w:cs="Arial"/>
          <w:sz w:val="24"/>
          <w:szCs w:val="24"/>
        </w:rPr>
        <w:t xml:space="preserve">In addition to </w:t>
      </w:r>
      <w:r>
        <w:rPr>
          <w:rFonts w:cs="Arial"/>
          <w:bCs/>
          <w:iCs/>
        </w:rPr>
        <w:t xml:space="preserve">proven </w:t>
      </w:r>
      <w:r w:rsidRPr="004F1A8B">
        <w:rPr>
          <w:rFonts w:cs="Arial"/>
          <w:bCs/>
          <w:iCs/>
        </w:rPr>
        <w:t>expertise in one of the</w:t>
      </w:r>
      <w:r>
        <w:rPr>
          <w:rFonts w:cs="Arial"/>
          <w:bCs/>
          <w:iCs/>
        </w:rPr>
        <w:t xml:space="preserve"> above</w:t>
      </w:r>
      <w:r w:rsidRPr="004F1A8B">
        <w:rPr>
          <w:rFonts w:cs="Arial"/>
          <w:bCs/>
          <w:iCs/>
        </w:rPr>
        <w:t xml:space="preserve"> technical areas,</w:t>
      </w:r>
      <w:r>
        <w:rPr>
          <w:rFonts w:cs="Arial"/>
          <w:bCs/>
          <w:iCs/>
        </w:rPr>
        <w:t xml:space="preserve"> you are also expected to have </w:t>
      </w:r>
      <w:r w:rsidRPr="004F1A8B">
        <w:rPr>
          <w:rFonts w:cs="Arial"/>
          <w:bCs/>
          <w:iCs/>
        </w:rPr>
        <w:t>general project knowledge, including project planning, risk analysis and finance</w:t>
      </w:r>
      <w:r>
        <w:rPr>
          <w:rFonts w:cs="Arial"/>
          <w:bCs/>
          <w:iCs/>
        </w:rPr>
        <w:t>. We would expect as a minimum that you have experience working in a project environment.</w:t>
      </w:r>
    </w:p>
    <w:p w14:paraId="148AFC6F" w14:textId="77777777" w:rsidR="00880C84" w:rsidRPr="00B960BC" w:rsidRDefault="00880C84" w:rsidP="00880C84">
      <w:pPr>
        <w:ind w:left="360"/>
        <w:jc w:val="both"/>
        <w:rPr>
          <w:rFonts w:cs="Arial"/>
          <w:sz w:val="24"/>
          <w:szCs w:val="24"/>
        </w:rPr>
      </w:pPr>
    </w:p>
    <w:p w14:paraId="3302FDE6" w14:textId="77777777" w:rsidR="00880C84" w:rsidRPr="00023749" w:rsidRDefault="00880C84" w:rsidP="00880C84">
      <w:pPr>
        <w:pStyle w:val="PTablebodyCharCharChar"/>
        <w:tabs>
          <w:tab w:val="clear" w:pos="7823"/>
          <w:tab w:val="right" w:pos="709"/>
        </w:tabs>
        <w:spacing w:after="0"/>
        <w:ind w:left="360"/>
        <w:rPr>
          <w:rFonts w:cs="Arial"/>
          <w:sz w:val="22"/>
          <w:highlight w:val="yellow"/>
        </w:rPr>
      </w:pPr>
      <w:r w:rsidRPr="00023749">
        <w:rPr>
          <w:rFonts w:ascii="Arial" w:hAnsi="Arial" w:cs="Arial"/>
          <w:sz w:val="22"/>
        </w:rPr>
        <w:t>BEIS would like you to demonstrate that you have the experience and capabilities to undertake the assessments. We ask that you fill out a summary of your experience and capabilities in the “Technical Assessor Application” form.</w:t>
      </w:r>
    </w:p>
    <w:p w14:paraId="14D34227" w14:textId="77777777" w:rsidR="00880C84" w:rsidRDefault="00880C84" w:rsidP="00880C84">
      <w:pPr>
        <w:jc w:val="both"/>
        <w:rPr>
          <w:rFonts w:ascii="Calibri" w:hAnsi="Calibri" w:cs="Calibri"/>
        </w:rPr>
      </w:pPr>
      <w:bookmarkStart w:id="42" w:name="_Ref338852499"/>
    </w:p>
    <w:p w14:paraId="079D88FB" w14:textId="77777777" w:rsidR="00880C84" w:rsidRPr="002D32D5" w:rsidRDefault="00880C84" w:rsidP="00880C84">
      <w:pPr>
        <w:pStyle w:val="Heading1"/>
        <w:numPr>
          <w:ilvl w:val="0"/>
          <w:numId w:val="30"/>
        </w:numPr>
        <w:rPr>
          <w:rFonts w:ascii="Arial" w:hAnsi="Arial" w:cs="Arial"/>
          <w:sz w:val="24"/>
          <w:szCs w:val="24"/>
        </w:rPr>
      </w:pPr>
      <w:bookmarkStart w:id="43" w:name="_Toc497388650"/>
      <w:r>
        <w:rPr>
          <w:rFonts w:ascii="Arial" w:hAnsi="Arial" w:cs="Arial"/>
          <w:sz w:val="24"/>
          <w:szCs w:val="24"/>
        </w:rPr>
        <w:t>Multiple b</w:t>
      </w:r>
      <w:r w:rsidRPr="002D32D5">
        <w:rPr>
          <w:rFonts w:ascii="Arial" w:hAnsi="Arial" w:cs="Arial"/>
          <w:sz w:val="24"/>
          <w:szCs w:val="24"/>
        </w:rPr>
        <w:t>ids</w:t>
      </w:r>
      <w:r>
        <w:rPr>
          <w:rFonts w:ascii="Arial" w:hAnsi="Arial" w:cs="Arial"/>
          <w:sz w:val="24"/>
          <w:szCs w:val="24"/>
        </w:rPr>
        <w:t xml:space="preserve"> from a single organisation</w:t>
      </w:r>
      <w:bookmarkEnd w:id="43"/>
    </w:p>
    <w:p w14:paraId="419CC6DC" w14:textId="77777777" w:rsidR="00880C84" w:rsidRPr="00E4650D" w:rsidRDefault="00880C84" w:rsidP="00880C84">
      <w:pPr>
        <w:jc w:val="both"/>
        <w:rPr>
          <w:rFonts w:cs="Arial"/>
          <w:sz w:val="24"/>
          <w:szCs w:val="24"/>
        </w:rPr>
      </w:pPr>
    </w:p>
    <w:p w14:paraId="3685B48F" w14:textId="77777777" w:rsidR="00880C84" w:rsidRPr="00023749" w:rsidRDefault="00880C84" w:rsidP="00880C84">
      <w:pPr>
        <w:pStyle w:val="FootnoteText"/>
        <w:ind w:left="360"/>
        <w:jc w:val="both"/>
        <w:rPr>
          <w:rFonts w:ascii="Arial" w:hAnsi="Arial" w:cs="Arial"/>
          <w:sz w:val="22"/>
          <w:szCs w:val="24"/>
          <w:lang w:eastAsia="en-GB"/>
        </w:rPr>
      </w:pPr>
      <w:r w:rsidRPr="00023749">
        <w:rPr>
          <w:rFonts w:ascii="Arial" w:hAnsi="Arial" w:cs="Arial"/>
          <w:sz w:val="22"/>
          <w:szCs w:val="24"/>
          <w:lang w:eastAsia="en-GB"/>
        </w:rPr>
        <w:t xml:space="preserve">If more than one individual is going to apply to be an assessor from a single </w:t>
      </w:r>
      <w:r>
        <w:rPr>
          <w:rFonts w:ascii="Arial" w:hAnsi="Arial" w:cs="Arial"/>
          <w:sz w:val="22"/>
          <w:szCs w:val="24"/>
          <w:lang w:eastAsia="en-GB"/>
        </w:rPr>
        <w:t>organisation</w:t>
      </w:r>
      <w:r w:rsidRPr="00023749">
        <w:rPr>
          <w:rFonts w:ascii="Arial" w:hAnsi="Arial" w:cs="Arial"/>
          <w:sz w:val="22"/>
          <w:szCs w:val="24"/>
          <w:lang w:eastAsia="en-GB"/>
        </w:rPr>
        <w:t xml:space="preserve"> we ask that each individual fill out the “Technical Assessor Application” form. They will then be treated by the project manager as individuals, but you may invoice for the work completed together. </w:t>
      </w:r>
    </w:p>
    <w:p w14:paraId="426CB0CF" w14:textId="77777777" w:rsidR="00880C84" w:rsidRPr="002D4038" w:rsidRDefault="00880C84" w:rsidP="00880C84">
      <w:pPr>
        <w:pStyle w:val="FootnoteText"/>
        <w:rPr>
          <w:rFonts w:cs="Calibri"/>
          <w:sz w:val="22"/>
          <w:szCs w:val="22"/>
          <w:lang w:eastAsia="en-GB"/>
        </w:rPr>
      </w:pPr>
    </w:p>
    <w:p w14:paraId="5EC7CD63" w14:textId="77777777" w:rsidR="00880C84" w:rsidRPr="002D32D5" w:rsidRDefault="00880C84" w:rsidP="00880C84">
      <w:pPr>
        <w:pStyle w:val="Heading1"/>
        <w:numPr>
          <w:ilvl w:val="0"/>
          <w:numId w:val="30"/>
        </w:numPr>
        <w:rPr>
          <w:rFonts w:ascii="Arial" w:hAnsi="Arial" w:cs="Arial"/>
          <w:sz w:val="24"/>
          <w:szCs w:val="24"/>
        </w:rPr>
      </w:pPr>
      <w:bookmarkStart w:id="44" w:name="_Toc497388651"/>
      <w:bookmarkStart w:id="45" w:name="_Toc246831559"/>
      <w:bookmarkStart w:id="46" w:name="_Toc271272917"/>
      <w:bookmarkStart w:id="47" w:name="_Ref338852577"/>
      <w:bookmarkEnd w:id="42"/>
      <w:r>
        <w:rPr>
          <w:rFonts w:ascii="Arial" w:hAnsi="Arial" w:cs="Arial"/>
          <w:sz w:val="24"/>
          <w:szCs w:val="24"/>
        </w:rPr>
        <w:t>Remuneration</w:t>
      </w:r>
      <w:bookmarkEnd w:id="44"/>
      <w:r w:rsidRPr="002D32D5">
        <w:rPr>
          <w:rFonts w:ascii="Arial" w:hAnsi="Arial" w:cs="Arial"/>
          <w:sz w:val="24"/>
          <w:szCs w:val="24"/>
        </w:rPr>
        <w:t xml:space="preserve"> </w:t>
      </w:r>
    </w:p>
    <w:p w14:paraId="321F4727" w14:textId="77777777" w:rsidR="00880C84" w:rsidRPr="004335BC" w:rsidRDefault="00880C84" w:rsidP="00880C84">
      <w:pPr>
        <w:rPr>
          <w:rFonts w:ascii="Calibri" w:hAnsi="Calibri" w:cs="Calibri"/>
          <w:b/>
          <w:bCs/>
          <w:iCs/>
        </w:rPr>
      </w:pPr>
    </w:p>
    <w:p w14:paraId="74F96421" w14:textId="77777777" w:rsidR="00880C84" w:rsidRPr="00880C84" w:rsidRDefault="00880C84" w:rsidP="00880C84">
      <w:pPr>
        <w:pStyle w:val="Paragraph"/>
        <w:rPr>
          <w:color w:val="auto"/>
          <w:sz w:val="22"/>
        </w:rPr>
      </w:pPr>
      <w:r w:rsidRPr="00880C84">
        <w:rPr>
          <w:color w:val="auto"/>
          <w:sz w:val="22"/>
        </w:rPr>
        <w:t xml:space="preserve">BEIS will pay £100, excluding VAT, per individual assessment as allocated to you </w:t>
      </w:r>
    </w:p>
    <w:p w14:paraId="1E833256" w14:textId="77777777" w:rsidR="00880C84" w:rsidRPr="00880C84" w:rsidRDefault="00880C84" w:rsidP="00880C84">
      <w:pPr>
        <w:pStyle w:val="Paragraph"/>
        <w:rPr>
          <w:color w:val="auto"/>
          <w:sz w:val="22"/>
        </w:rPr>
      </w:pPr>
      <w:proofErr w:type="gramStart"/>
      <w:r w:rsidRPr="00880C84">
        <w:rPr>
          <w:color w:val="auto"/>
          <w:sz w:val="22"/>
        </w:rPr>
        <w:t>by</w:t>
      </w:r>
      <w:proofErr w:type="gramEnd"/>
      <w:r w:rsidRPr="00880C84">
        <w:rPr>
          <w:color w:val="auto"/>
          <w:sz w:val="22"/>
        </w:rPr>
        <w:t xml:space="preserve"> the project manager.</w:t>
      </w:r>
      <w:bookmarkEnd w:id="45"/>
      <w:bookmarkEnd w:id="46"/>
      <w:bookmarkEnd w:id="47"/>
    </w:p>
    <w:p w14:paraId="2A2ED9E5" w14:textId="77777777" w:rsidR="00880C84" w:rsidRPr="00023749" w:rsidRDefault="00880C84" w:rsidP="00880C84">
      <w:pPr>
        <w:pStyle w:val="Paragraph"/>
        <w:rPr>
          <w:sz w:val="22"/>
        </w:rPr>
      </w:pPr>
    </w:p>
    <w:p w14:paraId="6269F90F" w14:textId="77777777" w:rsidR="00880C84" w:rsidRPr="00023749" w:rsidRDefault="00880C84" w:rsidP="00880C84">
      <w:pPr>
        <w:pStyle w:val="ListParagraph"/>
        <w:spacing w:after="0" w:line="240" w:lineRule="auto"/>
        <w:ind w:left="360"/>
        <w:jc w:val="both"/>
        <w:rPr>
          <w:rFonts w:ascii="Arial" w:hAnsi="Arial" w:cs="Arial"/>
          <w:szCs w:val="24"/>
        </w:rPr>
      </w:pPr>
      <w:r w:rsidRPr="00023749">
        <w:rPr>
          <w:rFonts w:ascii="Arial" w:hAnsi="Arial" w:cs="Arial"/>
          <w:szCs w:val="24"/>
        </w:rPr>
        <w:t>Payments will be made once the technical assessments that you have been allocated for an individual innovation programme are all complete, returned by the appropriate deadline, and have been quality assured by BEIS.</w:t>
      </w:r>
    </w:p>
    <w:p w14:paraId="1684B09C" w14:textId="77777777" w:rsidR="00880C84" w:rsidRPr="00023749" w:rsidRDefault="00880C84" w:rsidP="00880C84">
      <w:pPr>
        <w:jc w:val="both"/>
        <w:rPr>
          <w:rFonts w:eastAsia="MS Mincho" w:cs="Arial"/>
          <w:szCs w:val="24"/>
          <w:lang w:eastAsia="en-US"/>
        </w:rPr>
      </w:pPr>
      <w:r w:rsidRPr="00023749">
        <w:rPr>
          <w:rFonts w:eastAsia="MS Mincho" w:cs="Arial"/>
          <w:szCs w:val="24"/>
          <w:lang w:eastAsia="en-US"/>
        </w:rPr>
        <w:t xml:space="preserve">. </w:t>
      </w:r>
    </w:p>
    <w:p w14:paraId="7B780352" w14:textId="4F4CB37E" w:rsidR="00880C84" w:rsidRPr="00E4650D" w:rsidRDefault="00880C84" w:rsidP="00880C84">
      <w:pPr>
        <w:ind w:left="360"/>
        <w:jc w:val="both"/>
        <w:rPr>
          <w:rFonts w:eastAsia="MS Mincho" w:cs="Arial"/>
          <w:sz w:val="24"/>
          <w:szCs w:val="24"/>
          <w:lang w:eastAsia="en-US"/>
        </w:rPr>
      </w:pPr>
      <w:r w:rsidRPr="00023749">
        <w:rPr>
          <w:rFonts w:eastAsia="MS Mincho" w:cs="Arial"/>
          <w:szCs w:val="24"/>
          <w:lang w:eastAsia="en-US"/>
        </w:rPr>
        <w:t>The Department aims to pay all correctly submitted invoices as soon as possible with a target of 10 days from the date of receipt and within 30 days at the latest in line with terms and conditions of contract</w:t>
      </w:r>
      <w:r w:rsidR="006608A7">
        <w:rPr>
          <w:rFonts w:eastAsia="MS Mincho" w:cs="Arial"/>
          <w:szCs w:val="24"/>
          <w:lang w:eastAsia="en-US"/>
        </w:rPr>
        <w:t xml:space="preserve"> for services</w:t>
      </w:r>
      <w:r w:rsidRPr="00E4650D">
        <w:rPr>
          <w:rFonts w:eastAsia="MS Mincho" w:cs="Arial"/>
          <w:sz w:val="24"/>
          <w:szCs w:val="24"/>
          <w:lang w:eastAsia="en-US"/>
        </w:rPr>
        <w:t>.</w:t>
      </w:r>
    </w:p>
    <w:p w14:paraId="462458E6" w14:textId="77777777" w:rsidR="00880C84" w:rsidRPr="002D4038" w:rsidRDefault="00880C84" w:rsidP="00880C84">
      <w:pPr>
        <w:jc w:val="both"/>
        <w:rPr>
          <w:rFonts w:ascii="Calibri" w:hAnsi="Calibri" w:cs="Calibri"/>
          <w:highlight w:val="yellow"/>
        </w:rPr>
      </w:pPr>
    </w:p>
    <w:p w14:paraId="7B734FFC" w14:textId="77777777" w:rsidR="00880C84" w:rsidRPr="002D32D5" w:rsidRDefault="00880C84" w:rsidP="00880C84">
      <w:pPr>
        <w:pStyle w:val="Heading1"/>
        <w:numPr>
          <w:ilvl w:val="0"/>
          <w:numId w:val="30"/>
        </w:numPr>
        <w:rPr>
          <w:rFonts w:ascii="Arial" w:hAnsi="Arial" w:cs="Arial"/>
          <w:sz w:val="24"/>
          <w:szCs w:val="24"/>
        </w:rPr>
      </w:pPr>
      <w:bookmarkStart w:id="48" w:name="_Ref357541836"/>
      <w:bookmarkStart w:id="49" w:name="_Toc381969520"/>
      <w:bookmarkStart w:id="50" w:name="_Toc497388652"/>
      <w:r w:rsidRPr="002D32D5">
        <w:rPr>
          <w:rFonts w:ascii="Arial" w:hAnsi="Arial" w:cs="Arial"/>
          <w:sz w:val="24"/>
          <w:szCs w:val="24"/>
        </w:rPr>
        <w:t xml:space="preserve">Evaluation of </w:t>
      </w:r>
      <w:bookmarkEnd w:id="48"/>
      <w:bookmarkEnd w:id="49"/>
      <w:r w:rsidRPr="00B70D15">
        <w:rPr>
          <w:rFonts w:ascii="Arial" w:hAnsi="Arial" w:cs="Arial"/>
          <w:sz w:val="24"/>
          <w:szCs w:val="24"/>
        </w:rPr>
        <w:t>“Technical Assessor Application</w:t>
      </w:r>
      <w:r>
        <w:rPr>
          <w:rFonts w:ascii="Arial" w:hAnsi="Arial" w:cs="Arial"/>
          <w:sz w:val="24"/>
          <w:szCs w:val="24"/>
        </w:rPr>
        <w:t>”</w:t>
      </w:r>
      <w:bookmarkEnd w:id="50"/>
    </w:p>
    <w:p w14:paraId="11D06DFC" w14:textId="77777777" w:rsidR="00880C84" w:rsidRPr="00E4650D" w:rsidRDefault="00880C84" w:rsidP="00880C84">
      <w:pPr>
        <w:jc w:val="both"/>
        <w:rPr>
          <w:rFonts w:cs="Arial"/>
          <w:sz w:val="24"/>
          <w:szCs w:val="24"/>
        </w:rPr>
      </w:pPr>
    </w:p>
    <w:p w14:paraId="041824B5" w14:textId="77777777" w:rsidR="00880C84" w:rsidRDefault="00880C84" w:rsidP="00880C84">
      <w:pPr>
        <w:ind w:left="360"/>
        <w:jc w:val="both"/>
        <w:rPr>
          <w:rFonts w:cs="Arial"/>
          <w:szCs w:val="24"/>
        </w:rPr>
      </w:pPr>
      <w:r w:rsidRPr="00023749">
        <w:rPr>
          <w:rFonts w:cs="Arial"/>
          <w:szCs w:val="24"/>
        </w:rPr>
        <w:lastRenderedPageBreak/>
        <w:t>Contractors are asked to fill out and return the “Technical Assessor Application” form that accompanies this ITT. Applications will be evaluated by at least three BEIS staff. We are looking for up to 25 technical assessors</w:t>
      </w:r>
      <w:r>
        <w:rPr>
          <w:rFonts w:cs="Arial"/>
          <w:szCs w:val="24"/>
        </w:rPr>
        <w:t xml:space="preserve"> across the sectors as follows</w:t>
      </w:r>
      <w:r w:rsidRPr="00023749">
        <w:rPr>
          <w:rFonts w:cs="Arial"/>
          <w:szCs w:val="24"/>
        </w:rPr>
        <w:t>:</w:t>
      </w:r>
    </w:p>
    <w:p w14:paraId="2D44E429" w14:textId="77777777" w:rsidR="00880C84" w:rsidRDefault="00880C84" w:rsidP="00880C84">
      <w:pPr>
        <w:ind w:left="360"/>
        <w:jc w:val="both"/>
        <w:rPr>
          <w:rFonts w:cs="Arial"/>
          <w:szCs w:val="24"/>
        </w:rPr>
      </w:pPr>
    </w:p>
    <w:p w14:paraId="46F1B968" w14:textId="77777777" w:rsidR="00880C84" w:rsidRDefault="00880C84" w:rsidP="00880C84">
      <w:pPr>
        <w:ind w:left="360"/>
        <w:jc w:val="both"/>
        <w:rPr>
          <w:rFonts w:cs="Arial"/>
          <w:szCs w:val="24"/>
        </w:rPr>
      </w:pPr>
      <w:r>
        <w:rPr>
          <w:rFonts w:cs="Arial"/>
          <w:szCs w:val="24"/>
        </w:rPr>
        <w:t>1)</w:t>
      </w:r>
      <w:r w:rsidRPr="00B44B65">
        <w:rPr>
          <w:rFonts w:cs="Arial"/>
          <w:b/>
          <w:szCs w:val="24"/>
        </w:rPr>
        <w:t xml:space="preserve"> </w:t>
      </w:r>
      <w:r w:rsidRPr="00023749">
        <w:rPr>
          <w:rFonts w:cs="Arial"/>
          <w:b/>
          <w:szCs w:val="24"/>
        </w:rPr>
        <w:t>Clean power</w:t>
      </w:r>
      <w:r>
        <w:rPr>
          <w:rFonts w:cs="Arial"/>
          <w:b/>
          <w:szCs w:val="24"/>
        </w:rPr>
        <w:t>: 3-4</w:t>
      </w:r>
    </w:p>
    <w:p w14:paraId="4262B3AE" w14:textId="77777777" w:rsidR="00880C84" w:rsidRDefault="00880C84" w:rsidP="00880C84">
      <w:pPr>
        <w:ind w:left="360"/>
        <w:jc w:val="both"/>
        <w:rPr>
          <w:rFonts w:cs="Arial"/>
          <w:szCs w:val="24"/>
        </w:rPr>
      </w:pPr>
      <w:r>
        <w:rPr>
          <w:rFonts w:cs="Arial"/>
          <w:szCs w:val="24"/>
        </w:rPr>
        <w:t>2)</w:t>
      </w:r>
      <w:r w:rsidRPr="00B44B65">
        <w:rPr>
          <w:rFonts w:cs="Arial"/>
          <w:b/>
          <w:szCs w:val="24"/>
        </w:rPr>
        <w:t xml:space="preserve"> </w:t>
      </w:r>
      <w:r w:rsidRPr="00023749">
        <w:rPr>
          <w:rFonts w:cs="Arial"/>
          <w:b/>
          <w:szCs w:val="24"/>
        </w:rPr>
        <w:t>Carbon Capture and Use/Storage</w:t>
      </w:r>
      <w:r>
        <w:rPr>
          <w:rFonts w:cs="Arial"/>
          <w:b/>
          <w:szCs w:val="24"/>
        </w:rPr>
        <w:t>: 2</w:t>
      </w:r>
    </w:p>
    <w:p w14:paraId="5F93FF70" w14:textId="77777777" w:rsidR="00880C84" w:rsidRDefault="00880C84" w:rsidP="00880C84">
      <w:pPr>
        <w:ind w:left="360"/>
        <w:jc w:val="both"/>
        <w:rPr>
          <w:rFonts w:cs="Arial"/>
          <w:szCs w:val="24"/>
        </w:rPr>
      </w:pPr>
      <w:r>
        <w:rPr>
          <w:rFonts w:cs="Arial"/>
          <w:szCs w:val="24"/>
        </w:rPr>
        <w:t>3)</w:t>
      </w:r>
      <w:r w:rsidRPr="00B44B65">
        <w:rPr>
          <w:rFonts w:cs="Arial"/>
          <w:b/>
          <w:szCs w:val="24"/>
        </w:rPr>
        <w:t xml:space="preserve"> </w:t>
      </w:r>
      <w:r w:rsidRPr="00023749">
        <w:rPr>
          <w:rFonts w:cs="Arial"/>
          <w:b/>
          <w:szCs w:val="24"/>
        </w:rPr>
        <w:t>Buildings</w:t>
      </w:r>
      <w:r>
        <w:rPr>
          <w:rFonts w:cs="Arial"/>
          <w:b/>
          <w:szCs w:val="24"/>
        </w:rPr>
        <w:t>: 10</w:t>
      </w:r>
    </w:p>
    <w:p w14:paraId="4BBB54BD" w14:textId="77777777" w:rsidR="00880C84" w:rsidRDefault="00880C84" w:rsidP="00880C84">
      <w:pPr>
        <w:ind w:left="360"/>
        <w:jc w:val="both"/>
        <w:rPr>
          <w:rFonts w:cs="Arial"/>
          <w:szCs w:val="24"/>
        </w:rPr>
      </w:pPr>
      <w:r>
        <w:rPr>
          <w:rFonts w:cs="Arial"/>
          <w:szCs w:val="24"/>
        </w:rPr>
        <w:t>4)</w:t>
      </w:r>
      <w:r w:rsidRPr="00B44B65">
        <w:rPr>
          <w:rFonts w:cs="Arial"/>
          <w:b/>
          <w:szCs w:val="24"/>
        </w:rPr>
        <w:t xml:space="preserve"> </w:t>
      </w:r>
      <w:r w:rsidRPr="00023749">
        <w:rPr>
          <w:rFonts w:cs="Arial"/>
          <w:b/>
          <w:szCs w:val="24"/>
        </w:rPr>
        <w:t>Energy networks &amp; Storage</w:t>
      </w:r>
      <w:r>
        <w:rPr>
          <w:rFonts w:cs="Arial"/>
          <w:b/>
          <w:szCs w:val="24"/>
        </w:rPr>
        <w:t>: 3-4</w:t>
      </w:r>
    </w:p>
    <w:p w14:paraId="6CAEA376" w14:textId="77777777" w:rsidR="00880C84" w:rsidRDefault="00880C84" w:rsidP="00880C84">
      <w:pPr>
        <w:ind w:left="360"/>
        <w:jc w:val="both"/>
        <w:rPr>
          <w:rFonts w:cs="Arial"/>
          <w:szCs w:val="24"/>
        </w:rPr>
      </w:pPr>
      <w:r>
        <w:rPr>
          <w:rFonts w:cs="Arial"/>
          <w:szCs w:val="24"/>
        </w:rPr>
        <w:t>5)</w:t>
      </w:r>
      <w:r w:rsidRPr="00B44B65">
        <w:rPr>
          <w:rFonts w:cs="Arial"/>
          <w:b/>
          <w:szCs w:val="24"/>
        </w:rPr>
        <w:t xml:space="preserve"> </w:t>
      </w:r>
      <w:r w:rsidRPr="00023749">
        <w:rPr>
          <w:rFonts w:cs="Arial"/>
          <w:b/>
          <w:szCs w:val="24"/>
        </w:rPr>
        <w:t>Clean Industry</w:t>
      </w:r>
      <w:r>
        <w:rPr>
          <w:rFonts w:cs="Arial"/>
          <w:b/>
          <w:szCs w:val="24"/>
        </w:rPr>
        <w:t>: 2</w:t>
      </w:r>
    </w:p>
    <w:p w14:paraId="02C1C6AE" w14:textId="77777777" w:rsidR="00880C84" w:rsidRDefault="00880C84" w:rsidP="00880C84">
      <w:pPr>
        <w:ind w:left="360"/>
        <w:jc w:val="both"/>
        <w:rPr>
          <w:rFonts w:cs="Arial"/>
          <w:szCs w:val="24"/>
        </w:rPr>
      </w:pPr>
      <w:r>
        <w:rPr>
          <w:rFonts w:cs="Arial"/>
          <w:szCs w:val="24"/>
        </w:rPr>
        <w:t>6)</w:t>
      </w:r>
      <w:r w:rsidRPr="00B44B65">
        <w:rPr>
          <w:rFonts w:cs="Arial"/>
          <w:b/>
          <w:szCs w:val="24"/>
        </w:rPr>
        <w:t xml:space="preserve"> </w:t>
      </w:r>
      <w:r w:rsidRPr="00023749">
        <w:rPr>
          <w:rFonts w:cs="Arial"/>
          <w:b/>
          <w:szCs w:val="24"/>
        </w:rPr>
        <w:t>Clean manufacturing</w:t>
      </w:r>
      <w:r>
        <w:rPr>
          <w:rFonts w:cs="Arial"/>
          <w:b/>
          <w:szCs w:val="24"/>
        </w:rPr>
        <w:t>: 1-2</w:t>
      </w:r>
    </w:p>
    <w:p w14:paraId="5EEFA866" w14:textId="77777777" w:rsidR="00880C84" w:rsidRDefault="00880C84" w:rsidP="00880C84">
      <w:pPr>
        <w:ind w:left="360"/>
        <w:jc w:val="both"/>
        <w:rPr>
          <w:rFonts w:cs="Arial"/>
          <w:szCs w:val="24"/>
        </w:rPr>
      </w:pPr>
      <w:r>
        <w:rPr>
          <w:rFonts w:cs="Arial"/>
          <w:szCs w:val="24"/>
        </w:rPr>
        <w:t>7)</w:t>
      </w:r>
      <w:r w:rsidRPr="00B44B65">
        <w:rPr>
          <w:rFonts w:cs="Arial"/>
          <w:b/>
          <w:szCs w:val="24"/>
        </w:rPr>
        <w:t xml:space="preserve"> </w:t>
      </w:r>
      <w:r w:rsidRPr="00023749">
        <w:rPr>
          <w:rFonts w:cs="Arial"/>
          <w:b/>
          <w:szCs w:val="24"/>
        </w:rPr>
        <w:t>Air and Environment</w:t>
      </w:r>
      <w:r>
        <w:rPr>
          <w:rFonts w:cs="Arial"/>
          <w:b/>
          <w:szCs w:val="24"/>
        </w:rPr>
        <w:t>: 1-2</w:t>
      </w:r>
    </w:p>
    <w:p w14:paraId="2B1C2AD3" w14:textId="77777777" w:rsidR="00880C84" w:rsidRPr="00023749" w:rsidRDefault="00880C84" w:rsidP="00880C84">
      <w:pPr>
        <w:ind w:left="360"/>
        <w:jc w:val="both"/>
        <w:rPr>
          <w:rFonts w:cs="Arial"/>
          <w:szCs w:val="24"/>
        </w:rPr>
      </w:pPr>
      <w:r>
        <w:rPr>
          <w:rFonts w:cs="Arial"/>
          <w:szCs w:val="24"/>
        </w:rPr>
        <w:t>8)</w:t>
      </w:r>
      <w:r w:rsidRPr="00B44B65">
        <w:rPr>
          <w:rFonts w:cs="Arial"/>
          <w:b/>
          <w:szCs w:val="24"/>
        </w:rPr>
        <w:t xml:space="preserve"> </w:t>
      </w:r>
      <w:r w:rsidRPr="00023749">
        <w:rPr>
          <w:rFonts w:cs="Arial"/>
          <w:b/>
          <w:szCs w:val="24"/>
        </w:rPr>
        <w:t>Water</w:t>
      </w:r>
      <w:r>
        <w:rPr>
          <w:rFonts w:cs="Arial"/>
          <w:b/>
          <w:szCs w:val="24"/>
        </w:rPr>
        <w:t>: 1-2</w:t>
      </w:r>
    </w:p>
    <w:p w14:paraId="72A39BFE" w14:textId="77777777" w:rsidR="00880C84" w:rsidRPr="00023749" w:rsidRDefault="00880C84" w:rsidP="00880C84">
      <w:pPr>
        <w:ind w:left="360"/>
        <w:jc w:val="both"/>
        <w:rPr>
          <w:rFonts w:cs="Arial"/>
          <w:szCs w:val="24"/>
        </w:rPr>
      </w:pPr>
    </w:p>
    <w:p w14:paraId="09A45A16" w14:textId="13E278AD" w:rsidR="00880C84" w:rsidRDefault="00CC4332" w:rsidP="00880C84">
      <w:pPr>
        <w:ind w:left="360"/>
        <w:jc w:val="both"/>
        <w:rPr>
          <w:rFonts w:cs="Arial"/>
          <w:sz w:val="24"/>
          <w:szCs w:val="24"/>
        </w:rPr>
      </w:pPr>
      <w:r>
        <w:rPr>
          <w:rFonts w:cs="Arial"/>
          <w:szCs w:val="24"/>
        </w:rPr>
        <w:t>If your application meets the minimum requirements, you will be placed in a ranked list with others who have the same main area of “Specialist Technical Expertise”. If more than the required</w:t>
      </w:r>
      <w:r w:rsidR="00880C84" w:rsidRPr="00023749">
        <w:rPr>
          <w:rFonts w:cs="Arial"/>
          <w:szCs w:val="24"/>
        </w:rPr>
        <w:t xml:space="preserve"> number apply for each area then BEIS will chose the highest scoring bidders against the criteria and weighting listed below</w:t>
      </w:r>
      <w:r w:rsidR="00880C84">
        <w:rPr>
          <w:rFonts w:cs="Arial"/>
          <w:sz w:val="24"/>
          <w:szCs w:val="24"/>
        </w:rPr>
        <w:t>.</w:t>
      </w:r>
      <w:r>
        <w:rPr>
          <w:rFonts w:cs="Arial"/>
          <w:sz w:val="24"/>
          <w:szCs w:val="24"/>
        </w:rPr>
        <w:t xml:space="preserve"> </w:t>
      </w:r>
      <w:r w:rsidRPr="008A05E3">
        <w:rPr>
          <w:rFonts w:cs="Arial"/>
        </w:rPr>
        <w:t xml:space="preserve">If </w:t>
      </w:r>
      <w:r w:rsidRPr="008A05E3">
        <w:rPr>
          <w:rFonts w:cs="Arial"/>
          <w:szCs w:val="24"/>
        </w:rPr>
        <w:t>some areas are short of those with “Specialist Technical Expertise” but there are applicants who have some experience listed in the “General Technical Expertise”</w:t>
      </w:r>
      <w:r w:rsidR="006608A7">
        <w:rPr>
          <w:rFonts w:cs="Arial"/>
          <w:szCs w:val="24"/>
        </w:rPr>
        <w:t xml:space="preserve"> and who meet min</w:t>
      </w:r>
      <w:r w:rsidR="008A05E3" w:rsidRPr="008A05E3">
        <w:rPr>
          <w:rFonts w:cs="Arial"/>
          <w:szCs w:val="24"/>
        </w:rPr>
        <w:t>imum requirements, then they will be appointed to that area to ensure BEIS has the number of assessors required.</w:t>
      </w:r>
    </w:p>
    <w:p w14:paraId="0120A662" w14:textId="77777777" w:rsidR="00880C84" w:rsidRPr="00E4650D" w:rsidRDefault="00880C84" w:rsidP="00880C84">
      <w:pPr>
        <w:pStyle w:val="NoSpacing"/>
        <w:jc w:val="both"/>
        <w:rPr>
          <w:rFonts w:ascii="Arial" w:hAnsi="Arial" w:cs="Arial"/>
          <w:sz w:val="24"/>
          <w:szCs w:val="24"/>
        </w:rPr>
      </w:pPr>
    </w:p>
    <w:p w14:paraId="5C9BAD68" w14:textId="77777777" w:rsidR="00880C84" w:rsidRDefault="00880C84" w:rsidP="00880C84">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the ITT for further information</w:t>
      </w:r>
    </w:p>
    <w:p w14:paraId="5B584446" w14:textId="77777777" w:rsidR="00880C84" w:rsidRDefault="00880C84" w:rsidP="00880C84">
      <w:pPr>
        <w:spacing w:line="276" w:lineRule="auto"/>
        <w:rPr>
          <w:rFonts w:cs="Arial"/>
          <w:b/>
        </w:rPr>
      </w:pPr>
    </w:p>
    <w:p w14:paraId="64402066" w14:textId="77777777" w:rsidR="00880C84" w:rsidRDefault="00880C84" w:rsidP="00880C84">
      <w:pPr>
        <w:spacing w:line="276" w:lineRule="auto"/>
        <w:ind w:left="360"/>
        <w:rPr>
          <w:rFonts w:cs="Arial"/>
          <w:b/>
        </w:rPr>
      </w:pPr>
      <w:r>
        <w:rPr>
          <w:rFonts w:cs="Arial"/>
          <w:b/>
        </w:rPr>
        <w:t>EVALUATION CRITERIA AND SCORING METHODOLOGY</w:t>
      </w:r>
    </w:p>
    <w:p w14:paraId="0B27C346" w14:textId="77777777" w:rsidR="00880C84" w:rsidRDefault="00880C84" w:rsidP="00880C84">
      <w:pPr>
        <w:spacing w:line="276" w:lineRule="auto"/>
        <w:rPr>
          <w:rFonts w:cs="Arial"/>
          <w:b/>
        </w:rPr>
      </w:pPr>
    </w:p>
    <w:p w14:paraId="0F7AFC38" w14:textId="77777777" w:rsidR="00880C84" w:rsidRPr="00C6546D" w:rsidRDefault="00880C84" w:rsidP="00880C84">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5901"/>
        <w:gridCol w:w="2251"/>
      </w:tblGrid>
      <w:tr w:rsidR="00880C84" w:rsidRPr="00C6546D" w14:paraId="6AF3BD69" w14:textId="77777777" w:rsidTr="00CC4332">
        <w:tc>
          <w:tcPr>
            <w:tcW w:w="1170" w:type="dxa"/>
          </w:tcPr>
          <w:p w14:paraId="7C2AB520" w14:textId="77777777" w:rsidR="00880C84" w:rsidRPr="006E7F2E" w:rsidRDefault="00880C84" w:rsidP="006E7F2E">
            <w:pPr>
              <w:rPr>
                <w:rFonts w:eastAsiaTheme="majorEastAsia" w:cs="Arial"/>
                <w:b/>
                <w:bCs/>
                <w:i/>
                <w:iCs/>
                <w:color w:val="4F81BD" w:themeColor="accent1"/>
              </w:rPr>
            </w:pPr>
            <w:r w:rsidRPr="006E7F2E">
              <w:rPr>
                <w:rFonts w:eastAsiaTheme="majorEastAsia" w:cs="Arial"/>
                <w:b/>
                <w:bCs/>
                <w:i/>
                <w:iCs/>
                <w:color w:val="4F81BD" w:themeColor="accent1"/>
              </w:rPr>
              <w:t>Question</w:t>
            </w:r>
          </w:p>
        </w:tc>
        <w:tc>
          <w:tcPr>
            <w:tcW w:w="5901" w:type="dxa"/>
            <w:shd w:val="clear" w:color="auto" w:fill="auto"/>
          </w:tcPr>
          <w:p w14:paraId="0D738317" w14:textId="77777777" w:rsidR="00880C84" w:rsidRPr="006E7F2E" w:rsidRDefault="00880C84" w:rsidP="006E7F2E">
            <w:pPr>
              <w:rPr>
                <w:rFonts w:eastAsiaTheme="majorEastAsia" w:cs="Arial"/>
                <w:b/>
                <w:bCs/>
                <w:i/>
                <w:iCs/>
                <w:color w:val="4F81BD" w:themeColor="accent1"/>
              </w:rPr>
            </w:pPr>
            <w:r w:rsidRPr="006E7F2E">
              <w:rPr>
                <w:rFonts w:eastAsiaTheme="majorEastAsia" w:cs="Arial"/>
                <w:b/>
                <w:bCs/>
                <w:i/>
                <w:iCs/>
                <w:color w:val="4F81BD" w:themeColor="accent1"/>
              </w:rPr>
              <w:t>Description</w:t>
            </w:r>
          </w:p>
        </w:tc>
        <w:tc>
          <w:tcPr>
            <w:tcW w:w="2251" w:type="dxa"/>
            <w:shd w:val="clear" w:color="auto" w:fill="auto"/>
          </w:tcPr>
          <w:p w14:paraId="2378C394" w14:textId="77777777" w:rsidR="00880C84" w:rsidRPr="006E7F2E" w:rsidRDefault="00880C84" w:rsidP="006E7F2E">
            <w:pPr>
              <w:rPr>
                <w:rFonts w:eastAsiaTheme="majorEastAsia" w:cs="Arial"/>
                <w:b/>
                <w:bCs/>
                <w:i/>
                <w:iCs/>
                <w:color w:val="4F81BD" w:themeColor="accent1"/>
              </w:rPr>
            </w:pPr>
            <w:r w:rsidRPr="006E7F2E">
              <w:rPr>
                <w:rFonts w:eastAsiaTheme="majorEastAsia" w:cs="Arial"/>
                <w:b/>
                <w:bCs/>
                <w:i/>
                <w:iCs/>
                <w:color w:val="4F81BD" w:themeColor="accent1"/>
              </w:rPr>
              <w:t>Scoring</w:t>
            </w:r>
          </w:p>
        </w:tc>
      </w:tr>
      <w:tr w:rsidR="00880C84" w:rsidRPr="00C6546D" w14:paraId="23728616" w14:textId="77777777" w:rsidTr="00CC4332">
        <w:trPr>
          <w:trHeight w:val="273"/>
        </w:trPr>
        <w:tc>
          <w:tcPr>
            <w:tcW w:w="9322" w:type="dxa"/>
            <w:gridSpan w:val="3"/>
          </w:tcPr>
          <w:p w14:paraId="23B64B46" w14:textId="77777777" w:rsidR="00880C84" w:rsidRPr="006E7F2E" w:rsidRDefault="00880C84" w:rsidP="00CC4332">
            <w:pPr>
              <w:rPr>
                <w:rFonts w:eastAsiaTheme="majorEastAsia" w:cs="Arial"/>
                <w:b/>
                <w:bCs/>
                <w:i/>
                <w:iCs/>
                <w:color w:val="4F81BD" w:themeColor="accent1"/>
              </w:rPr>
            </w:pPr>
            <w:r w:rsidRPr="00E87A05">
              <w:rPr>
                <w:rFonts w:eastAsiaTheme="majorEastAsia" w:cs="Arial"/>
                <w:b/>
                <w:bCs/>
                <w:i/>
                <w:iCs/>
                <w:color w:val="4F81BD" w:themeColor="accent1"/>
              </w:rPr>
              <w:t>Part 1</w:t>
            </w:r>
            <w:r>
              <w:rPr>
                <w:rFonts w:eastAsiaTheme="majorEastAsia" w:cs="Arial"/>
                <w:b/>
                <w:bCs/>
                <w:i/>
                <w:iCs/>
                <w:color w:val="4F81BD" w:themeColor="accent1"/>
              </w:rPr>
              <w:t>: Expertise and Experience</w:t>
            </w:r>
            <w:r w:rsidRPr="00E87A05">
              <w:rPr>
                <w:rFonts w:eastAsiaTheme="majorEastAsia" w:cs="Arial"/>
                <w:b/>
                <w:bCs/>
                <w:i/>
                <w:iCs/>
                <w:color w:val="4F81BD" w:themeColor="accent1"/>
              </w:rPr>
              <w:t xml:space="preserve"> </w:t>
            </w:r>
          </w:p>
        </w:tc>
      </w:tr>
      <w:tr w:rsidR="00880C84" w:rsidRPr="00C6546D" w14:paraId="54AFB4FB" w14:textId="77777777" w:rsidTr="00CC4332">
        <w:trPr>
          <w:trHeight w:val="273"/>
        </w:trPr>
        <w:tc>
          <w:tcPr>
            <w:tcW w:w="1170" w:type="dxa"/>
          </w:tcPr>
          <w:p w14:paraId="7B8EC2AB" w14:textId="77777777" w:rsidR="00880C84" w:rsidRPr="00F7796D" w:rsidRDefault="00880C84" w:rsidP="00CC4332">
            <w:pPr>
              <w:rPr>
                <w:rFonts w:cs="Arial"/>
              </w:rPr>
            </w:pPr>
            <w:r w:rsidRPr="00F7796D">
              <w:rPr>
                <w:rFonts w:cs="Arial"/>
              </w:rPr>
              <w:t>01</w:t>
            </w:r>
          </w:p>
        </w:tc>
        <w:tc>
          <w:tcPr>
            <w:tcW w:w="5901" w:type="dxa"/>
            <w:shd w:val="clear" w:color="auto" w:fill="auto"/>
          </w:tcPr>
          <w:p w14:paraId="2ECF21AB" w14:textId="77777777" w:rsidR="00880C84" w:rsidRPr="00C07D4F" w:rsidRDefault="00880C84" w:rsidP="00880C84">
            <w:pPr>
              <w:pStyle w:val="ListParagraph"/>
              <w:numPr>
                <w:ilvl w:val="0"/>
                <w:numId w:val="28"/>
              </w:numPr>
              <w:rPr>
                <w:rFonts w:ascii="Arial" w:eastAsia="Times New Roman" w:hAnsi="Arial" w:cs="Arial"/>
                <w:lang w:eastAsia="en-GB"/>
              </w:rPr>
            </w:pPr>
            <w:r w:rsidRPr="00C07D4F">
              <w:rPr>
                <w:rFonts w:ascii="Arial" w:eastAsia="Times New Roman" w:hAnsi="Arial" w:cs="Arial"/>
                <w:lang w:eastAsia="en-GB"/>
              </w:rPr>
              <w:t>Specialist Technical Expertise</w:t>
            </w:r>
            <w:r>
              <w:rPr>
                <w:rFonts w:ascii="Arial" w:eastAsia="Times New Roman" w:hAnsi="Arial" w:cs="Arial"/>
                <w:lang w:eastAsia="en-GB"/>
              </w:rPr>
              <w:t xml:space="preserve"> in one of the identified areas; and/or</w:t>
            </w:r>
          </w:p>
          <w:p w14:paraId="5B4B6739" w14:textId="77777777" w:rsidR="00880C84" w:rsidRPr="00D56542" w:rsidRDefault="00880C84" w:rsidP="00880C84">
            <w:pPr>
              <w:pStyle w:val="ListParagraph"/>
              <w:numPr>
                <w:ilvl w:val="0"/>
                <w:numId w:val="28"/>
              </w:numPr>
              <w:rPr>
                <w:rFonts w:ascii="Arial" w:eastAsia="Times New Roman" w:hAnsi="Arial" w:cs="Arial"/>
                <w:lang w:eastAsia="en-GB"/>
              </w:rPr>
            </w:pPr>
            <w:r w:rsidRPr="00C07D4F">
              <w:rPr>
                <w:rFonts w:ascii="Arial" w:eastAsia="Times New Roman" w:hAnsi="Arial" w:cs="Arial"/>
                <w:lang w:eastAsia="en-GB"/>
              </w:rPr>
              <w:t>General Technical Expertise</w:t>
            </w:r>
            <w:r>
              <w:rPr>
                <w:rFonts w:ascii="Arial" w:eastAsia="Times New Roman" w:hAnsi="Arial" w:cs="Arial"/>
                <w:lang w:eastAsia="en-GB"/>
              </w:rPr>
              <w:t xml:space="preserve"> in one of the identified areas</w:t>
            </w:r>
          </w:p>
        </w:tc>
        <w:tc>
          <w:tcPr>
            <w:tcW w:w="2251" w:type="dxa"/>
            <w:shd w:val="clear" w:color="auto" w:fill="auto"/>
          </w:tcPr>
          <w:p w14:paraId="76C3E832" w14:textId="77777777" w:rsidR="00880C84" w:rsidRPr="00F7796D" w:rsidRDefault="00880C84" w:rsidP="00CC4332">
            <w:pPr>
              <w:rPr>
                <w:rFonts w:cs="Arial"/>
              </w:rPr>
            </w:pPr>
            <w:r>
              <w:rPr>
                <w:rFonts w:cs="Arial"/>
              </w:rPr>
              <w:t>Pass/ Fail</w:t>
            </w:r>
          </w:p>
        </w:tc>
      </w:tr>
      <w:tr w:rsidR="00880C84" w:rsidRPr="00C6546D" w14:paraId="48F3F5DA" w14:textId="77777777" w:rsidTr="00CC4332">
        <w:tc>
          <w:tcPr>
            <w:tcW w:w="1170" w:type="dxa"/>
          </w:tcPr>
          <w:p w14:paraId="73BEF3E5" w14:textId="77777777" w:rsidR="00880C84" w:rsidRPr="00F7796D" w:rsidRDefault="00880C84" w:rsidP="00CC4332">
            <w:pPr>
              <w:rPr>
                <w:rFonts w:cs="Arial"/>
              </w:rPr>
            </w:pPr>
            <w:r>
              <w:rPr>
                <w:rFonts w:cs="Arial"/>
              </w:rPr>
              <w:t>02</w:t>
            </w:r>
          </w:p>
        </w:tc>
        <w:tc>
          <w:tcPr>
            <w:tcW w:w="5901" w:type="dxa"/>
            <w:shd w:val="clear" w:color="auto" w:fill="auto"/>
          </w:tcPr>
          <w:p w14:paraId="7F9F9BE9" w14:textId="77777777" w:rsidR="00880C84" w:rsidRPr="00F7796D" w:rsidRDefault="00880C84" w:rsidP="00CC4332">
            <w:pPr>
              <w:rPr>
                <w:rFonts w:cs="Arial"/>
              </w:rPr>
            </w:pPr>
            <w:r>
              <w:rPr>
                <w:rFonts w:cs="Arial"/>
              </w:rPr>
              <w:t>Evidence of Technical Expertise</w:t>
            </w:r>
          </w:p>
        </w:tc>
        <w:tc>
          <w:tcPr>
            <w:tcW w:w="2251" w:type="dxa"/>
            <w:shd w:val="clear" w:color="auto" w:fill="auto"/>
          </w:tcPr>
          <w:p w14:paraId="292D4670" w14:textId="77777777" w:rsidR="00880C84" w:rsidRPr="00F7796D" w:rsidRDefault="00880C84" w:rsidP="00CC4332">
            <w:pPr>
              <w:rPr>
                <w:rFonts w:cs="Arial"/>
              </w:rPr>
            </w:pPr>
            <w:r>
              <w:rPr>
                <w:rFonts w:cs="Arial"/>
              </w:rPr>
              <w:t>10%</w:t>
            </w:r>
          </w:p>
        </w:tc>
      </w:tr>
      <w:tr w:rsidR="00880C84" w:rsidRPr="00C6546D" w14:paraId="26F09E8D" w14:textId="77777777" w:rsidTr="00CC4332">
        <w:tc>
          <w:tcPr>
            <w:tcW w:w="1170" w:type="dxa"/>
          </w:tcPr>
          <w:p w14:paraId="522B8AC1" w14:textId="77777777" w:rsidR="00880C84" w:rsidRPr="00F7796D" w:rsidRDefault="00880C84" w:rsidP="00CC4332">
            <w:pPr>
              <w:rPr>
                <w:rFonts w:cs="Arial"/>
              </w:rPr>
            </w:pPr>
            <w:r>
              <w:rPr>
                <w:rFonts w:cs="Arial"/>
              </w:rPr>
              <w:t>03</w:t>
            </w:r>
          </w:p>
        </w:tc>
        <w:tc>
          <w:tcPr>
            <w:tcW w:w="5901" w:type="dxa"/>
            <w:shd w:val="clear" w:color="auto" w:fill="auto"/>
          </w:tcPr>
          <w:p w14:paraId="6B76F0CB" w14:textId="77777777" w:rsidR="00880C84" w:rsidRPr="00F7796D" w:rsidRDefault="00880C84" w:rsidP="00CC4332">
            <w:pPr>
              <w:rPr>
                <w:rFonts w:cs="Arial"/>
              </w:rPr>
            </w:pPr>
            <w:r>
              <w:rPr>
                <w:rFonts w:cs="Arial"/>
              </w:rPr>
              <w:t>Evidence of Project Experience</w:t>
            </w:r>
          </w:p>
        </w:tc>
        <w:tc>
          <w:tcPr>
            <w:tcW w:w="2251" w:type="dxa"/>
            <w:shd w:val="clear" w:color="auto" w:fill="auto"/>
          </w:tcPr>
          <w:p w14:paraId="4D007E0D" w14:textId="77777777" w:rsidR="00880C84" w:rsidRPr="00F7796D" w:rsidRDefault="00880C84" w:rsidP="00CC4332">
            <w:pPr>
              <w:rPr>
                <w:rFonts w:cs="Arial"/>
              </w:rPr>
            </w:pPr>
            <w:r>
              <w:rPr>
                <w:rFonts w:cs="Arial"/>
              </w:rPr>
              <w:t>10%</w:t>
            </w:r>
          </w:p>
        </w:tc>
      </w:tr>
      <w:tr w:rsidR="00880C84" w:rsidRPr="00C6546D" w14:paraId="743D612B" w14:textId="77777777" w:rsidTr="00CC4332">
        <w:tc>
          <w:tcPr>
            <w:tcW w:w="1170" w:type="dxa"/>
          </w:tcPr>
          <w:p w14:paraId="77FF5B4A" w14:textId="77777777" w:rsidR="00880C84" w:rsidRPr="00F7796D" w:rsidRDefault="00880C84" w:rsidP="00CC4332">
            <w:pPr>
              <w:rPr>
                <w:rFonts w:cs="Arial"/>
              </w:rPr>
            </w:pPr>
            <w:r>
              <w:rPr>
                <w:rFonts w:cs="Arial"/>
              </w:rPr>
              <w:t>04</w:t>
            </w:r>
          </w:p>
        </w:tc>
        <w:tc>
          <w:tcPr>
            <w:tcW w:w="5901" w:type="dxa"/>
            <w:shd w:val="clear" w:color="auto" w:fill="auto"/>
          </w:tcPr>
          <w:p w14:paraId="1A5E1E72" w14:textId="77777777" w:rsidR="00880C84" w:rsidRPr="00F7796D" w:rsidRDefault="00880C84" w:rsidP="00CC4332">
            <w:pPr>
              <w:rPr>
                <w:rFonts w:cs="Arial"/>
              </w:rPr>
            </w:pPr>
            <w:r>
              <w:rPr>
                <w:rFonts w:cs="Arial"/>
              </w:rPr>
              <w:t>Other relevant experience</w:t>
            </w:r>
          </w:p>
        </w:tc>
        <w:tc>
          <w:tcPr>
            <w:tcW w:w="2251" w:type="dxa"/>
            <w:shd w:val="clear" w:color="auto" w:fill="auto"/>
          </w:tcPr>
          <w:p w14:paraId="27C2B8EF" w14:textId="77777777" w:rsidR="00880C84" w:rsidRPr="00F7796D" w:rsidRDefault="00880C84" w:rsidP="00CC4332">
            <w:pPr>
              <w:rPr>
                <w:rFonts w:cs="Arial"/>
              </w:rPr>
            </w:pPr>
            <w:r>
              <w:rPr>
                <w:rFonts w:cs="Arial"/>
              </w:rPr>
              <w:t>5%</w:t>
            </w:r>
          </w:p>
        </w:tc>
      </w:tr>
      <w:tr w:rsidR="00880C84" w:rsidRPr="00C6546D" w14:paraId="11566E3C" w14:textId="77777777" w:rsidTr="00CC4332">
        <w:tc>
          <w:tcPr>
            <w:tcW w:w="9322" w:type="dxa"/>
            <w:gridSpan w:val="3"/>
          </w:tcPr>
          <w:p w14:paraId="71C59F3C" w14:textId="77777777" w:rsidR="00880C84" w:rsidRDefault="00880C84" w:rsidP="00CC4332">
            <w:pPr>
              <w:rPr>
                <w:rFonts w:eastAsiaTheme="majorEastAsia" w:cs="Arial"/>
                <w:b/>
                <w:bCs/>
                <w:i/>
                <w:iCs/>
                <w:color w:val="4F81BD" w:themeColor="accent1"/>
              </w:rPr>
            </w:pPr>
            <w:r w:rsidRPr="00E87A05">
              <w:rPr>
                <w:rFonts w:eastAsiaTheme="majorEastAsia" w:cs="Arial"/>
                <w:b/>
                <w:bCs/>
                <w:i/>
                <w:iCs/>
                <w:color w:val="4F81BD" w:themeColor="accent1"/>
              </w:rPr>
              <w:t>Part 2</w:t>
            </w:r>
            <w:r>
              <w:rPr>
                <w:rFonts w:eastAsiaTheme="majorEastAsia" w:cs="Arial"/>
                <w:b/>
                <w:bCs/>
                <w:i/>
                <w:iCs/>
                <w:color w:val="4F81BD" w:themeColor="accent1"/>
              </w:rPr>
              <w:t>: Mock Assessment</w:t>
            </w:r>
          </w:p>
          <w:p w14:paraId="457AC14D" w14:textId="77777777" w:rsidR="00880C84" w:rsidRPr="0099701A" w:rsidRDefault="00880C84" w:rsidP="00CC4332">
            <w:pPr>
              <w:rPr>
                <w:rFonts w:cs="Arial"/>
              </w:rPr>
            </w:pPr>
            <w:r w:rsidRPr="0099701A">
              <w:rPr>
                <w:rFonts w:eastAsiaTheme="majorEastAsia" w:cs="Arial"/>
                <w:b/>
                <w:bCs/>
                <w:iCs/>
                <w:color w:val="4F81BD" w:themeColor="accent1"/>
              </w:rPr>
              <w:t>Responses to the following questions will be evaluated:</w:t>
            </w:r>
          </w:p>
        </w:tc>
      </w:tr>
      <w:tr w:rsidR="00880C84" w:rsidRPr="00C6546D" w14:paraId="2BF68500" w14:textId="77777777" w:rsidTr="00CC4332">
        <w:tc>
          <w:tcPr>
            <w:tcW w:w="1170" w:type="dxa"/>
          </w:tcPr>
          <w:p w14:paraId="3BCF9D4F" w14:textId="77777777" w:rsidR="00880C84" w:rsidRPr="00F7796D" w:rsidRDefault="00880C84" w:rsidP="00CC4332">
            <w:pPr>
              <w:rPr>
                <w:rFonts w:cs="Arial"/>
              </w:rPr>
            </w:pPr>
            <w:r w:rsidRPr="00F7796D">
              <w:rPr>
                <w:rFonts w:cs="Arial"/>
              </w:rPr>
              <w:t>0</w:t>
            </w:r>
            <w:r>
              <w:rPr>
                <w:rFonts w:cs="Arial"/>
              </w:rPr>
              <w:t>5</w:t>
            </w:r>
          </w:p>
        </w:tc>
        <w:tc>
          <w:tcPr>
            <w:tcW w:w="5901" w:type="dxa"/>
            <w:shd w:val="clear" w:color="auto" w:fill="auto"/>
          </w:tcPr>
          <w:p w14:paraId="26D2AB4E" w14:textId="77777777" w:rsidR="00880C84" w:rsidRPr="00F7796D" w:rsidRDefault="00880C84" w:rsidP="00CC4332">
            <w:pPr>
              <w:rPr>
                <w:rFonts w:cs="Arial"/>
              </w:rPr>
            </w:pPr>
            <w:r w:rsidRPr="00D5787D">
              <w:rPr>
                <w:rFonts w:cs="Arial"/>
              </w:rPr>
              <w:t>To what extent are the business opportunity and market problem that this innovation and project address compelling?</w:t>
            </w:r>
            <w:r>
              <w:rPr>
                <w:rFonts w:cs="Arial"/>
              </w:rPr>
              <w:t xml:space="preserve"> (score and feedback)</w:t>
            </w:r>
          </w:p>
        </w:tc>
        <w:tc>
          <w:tcPr>
            <w:tcW w:w="2251" w:type="dxa"/>
            <w:shd w:val="clear" w:color="auto" w:fill="auto"/>
          </w:tcPr>
          <w:p w14:paraId="7B028D60" w14:textId="77777777" w:rsidR="00880C84" w:rsidRPr="00F7796D" w:rsidRDefault="00880C84" w:rsidP="00CC4332">
            <w:pPr>
              <w:rPr>
                <w:rFonts w:cs="Arial"/>
              </w:rPr>
            </w:pPr>
            <w:r>
              <w:rPr>
                <w:rFonts w:cs="Arial"/>
              </w:rPr>
              <w:t>25</w:t>
            </w:r>
            <w:r w:rsidRPr="00F7796D">
              <w:rPr>
                <w:rFonts w:cs="Arial"/>
              </w:rPr>
              <w:t>%</w:t>
            </w:r>
          </w:p>
        </w:tc>
      </w:tr>
      <w:tr w:rsidR="00880C84" w:rsidRPr="00C6546D" w14:paraId="33BEF994" w14:textId="77777777" w:rsidTr="00CC4332">
        <w:tc>
          <w:tcPr>
            <w:tcW w:w="1170" w:type="dxa"/>
          </w:tcPr>
          <w:p w14:paraId="2B5924D9" w14:textId="77777777" w:rsidR="00880C84" w:rsidRPr="00F7796D" w:rsidRDefault="00880C84" w:rsidP="00CC4332">
            <w:pPr>
              <w:rPr>
                <w:rFonts w:cs="Arial"/>
              </w:rPr>
            </w:pPr>
            <w:r w:rsidRPr="00F7796D">
              <w:rPr>
                <w:rFonts w:cs="Arial"/>
              </w:rPr>
              <w:t>0</w:t>
            </w:r>
            <w:r>
              <w:rPr>
                <w:rFonts w:cs="Arial"/>
              </w:rPr>
              <w:t>6</w:t>
            </w:r>
          </w:p>
        </w:tc>
        <w:tc>
          <w:tcPr>
            <w:tcW w:w="5901" w:type="dxa"/>
            <w:shd w:val="clear" w:color="auto" w:fill="auto"/>
          </w:tcPr>
          <w:p w14:paraId="15E75620" w14:textId="77777777" w:rsidR="00880C84" w:rsidRPr="00F7796D" w:rsidRDefault="00880C84" w:rsidP="00CC4332">
            <w:pPr>
              <w:rPr>
                <w:rFonts w:cs="Arial"/>
              </w:rPr>
            </w:pPr>
            <w:r w:rsidRPr="00D5787D">
              <w:rPr>
                <w:rFonts w:cs="Arial"/>
              </w:rPr>
              <w:t>To what extent is the proposed commercial exploitation of the outcomes for the project realistic?</w:t>
            </w:r>
            <w:r>
              <w:rPr>
                <w:rFonts w:cs="Arial"/>
              </w:rPr>
              <w:t xml:space="preserve"> (score and feedback)</w:t>
            </w:r>
          </w:p>
        </w:tc>
        <w:tc>
          <w:tcPr>
            <w:tcW w:w="2251" w:type="dxa"/>
            <w:shd w:val="clear" w:color="auto" w:fill="auto"/>
          </w:tcPr>
          <w:p w14:paraId="66DFD36D" w14:textId="77777777" w:rsidR="00880C84" w:rsidRPr="00F7796D" w:rsidRDefault="00880C84" w:rsidP="00CC4332">
            <w:pPr>
              <w:rPr>
                <w:rFonts w:cs="Arial"/>
              </w:rPr>
            </w:pPr>
            <w:r>
              <w:rPr>
                <w:rFonts w:cs="Arial"/>
              </w:rPr>
              <w:t>25</w:t>
            </w:r>
            <w:r w:rsidRPr="00F7796D">
              <w:rPr>
                <w:rFonts w:cs="Arial"/>
              </w:rPr>
              <w:t>%</w:t>
            </w:r>
          </w:p>
        </w:tc>
      </w:tr>
      <w:tr w:rsidR="00880C84" w:rsidRPr="00C6546D" w14:paraId="52130032" w14:textId="77777777" w:rsidTr="00CC4332">
        <w:tc>
          <w:tcPr>
            <w:tcW w:w="1170" w:type="dxa"/>
          </w:tcPr>
          <w:p w14:paraId="40797BB5" w14:textId="77777777" w:rsidR="00880C84" w:rsidRPr="00F7796D" w:rsidRDefault="00880C84" w:rsidP="00CC4332">
            <w:pPr>
              <w:rPr>
                <w:rFonts w:cs="Arial"/>
              </w:rPr>
            </w:pPr>
            <w:r>
              <w:rPr>
                <w:rFonts w:cs="Arial"/>
              </w:rPr>
              <w:t>07</w:t>
            </w:r>
          </w:p>
        </w:tc>
        <w:tc>
          <w:tcPr>
            <w:tcW w:w="5901" w:type="dxa"/>
            <w:shd w:val="clear" w:color="auto" w:fill="auto"/>
          </w:tcPr>
          <w:p w14:paraId="0F8B9989" w14:textId="77777777" w:rsidR="00880C84" w:rsidRPr="00F7796D" w:rsidRDefault="00880C84" w:rsidP="00CC4332">
            <w:pPr>
              <w:rPr>
                <w:rFonts w:cs="Arial"/>
              </w:rPr>
            </w:pPr>
            <w:r w:rsidRPr="00D5787D">
              <w:rPr>
                <w:rFonts w:cs="Arial"/>
              </w:rPr>
              <w:t>How attractive is innovation’s impact on carbon targets and/or security of supply?</w:t>
            </w:r>
            <w:r>
              <w:rPr>
                <w:rFonts w:cs="Arial"/>
              </w:rPr>
              <w:t xml:space="preserve"> (score and feedback)</w:t>
            </w:r>
          </w:p>
        </w:tc>
        <w:tc>
          <w:tcPr>
            <w:tcW w:w="2251" w:type="dxa"/>
            <w:shd w:val="clear" w:color="auto" w:fill="auto"/>
          </w:tcPr>
          <w:p w14:paraId="798DDAE2" w14:textId="77777777" w:rsidR="00880C84" w:rsidRPr="00F7796D" w:rsidRDefault="00880C84" w:rsidP="00CC4332">
            <w:pPr>
              <w:rPr>
                <w:rFonts w:cs="Arial"/>
              </w:rPr>
            </w:pPr>
            <w:r>
              <w:rPr>
                <w:rFonts w:cs="Arial"/>
              </w:rPr>
              <w:t>25%</w:t>
            </w:r>
          </w:p>
        </w:tc>
      </w:tr>
      <w:tr w:rsidR="00880C84" w:rsidRPr="00C6546D" w14:paraId="287C2188" w14:textId="77777777" w:rsidTr="00CC4332">
        <w:tc>
          <w:tcPr>
            <w:tcW w:w="7071" w:type="dxa"/>
            <w:gridSpan w:val="2"/>
          </w:tcPr>
          <w:p w14:paraId="3DFB4DD0" w14:textId="77777777" w:rsidR="00880C84" w:rsidRPr="00F7796D" w:rsidRDefault="00880C84" w:rsidP="00CC4332">
            <w:pPr>
              <w:rPr>
                <w:rFonts w:cs="Arial"/>
              </w:rPr>
            </w:pPr>
          </w:p>
        </w:tc>
        <w:tc>
          <w:tcPr>
            <w:tcW w:w="2251" w:type="dxa"/>
            <w:shd w:val="clear" w:color="auto" w:fill="auto"/>
          </w:tcPr>
          <w:p w14:paraId="6CE5019F" w14:textId="77777777" w:rsidR="00880C84" w:rsidRPr="00F7796D" w:rsidRDefault="00880C84" w:rsidP="00CC4332">
            <w:pPr>
              <w:rPr>
                <w:rFonts w:cs="Arial"/>
              </w:rPr>
            </w:pPr>
            <w:r w:rsidRPr="00F7796D">
              <w:rPr>
                <w:rFonts w:cs="Arial"/>
              </w:rPr>
              <w:t>100%</w:t>
            </w:r>
          </w:p>
        </w:tc>
      </w:tr>
    </w:tbl>
    <w:p w14:paraId="3D1F201E" w14:textId="77777777" w:rsidR="00880C84" w:rsidRDefault="00880C84" w:rsidP="00880C84"/>
    <w:p w14:paraId="6E200433" w14:textId="77777777" w:rsidR="00880C84" w:rsidRPr="00E4650D" w:rsidRDefault="00880C84" w:rsidP="00880C84">
      <w:pPr>
        <w:jc w:val="both"/>
        <w:rPr>
          <w:rFonts w:cs="Arial"/>
          <w:b/>
          <w:bCs/>
          <w:sz w:val="24"/>
          <w:szCs w:val="24"/>
        </w:rPr>
      </w:pPr>
      <w:r w:rsidRPr="00E4650D">
        <w:rPr>
          <w:rFonts w:cs="Arial"/>
          <w:b/>
          <w:bCs/>
          <w:sz w:val="24"/>
          <w:szCs w:val="24"/>
        </w:rPr>
        <w:t>Scoring Method</w:t>
      </w:r>
    </w:p>
    <w:p w14:paraId="5D4E088B" w14:textId="77777777" w:rsidR="00880C84" w:rsidRPr="00E4650D" w:rsidRDefault="00880C84" w:rsidP="00880C84">
      <w:pPr>
        <w:jc w:val="both"/>
        <w:rPr>
          <w:rFonts w:cs="Arial"/>
          <w:b/>
          <w:bCs/>
          <w:sz w:val="24"/>
          <w:szCs w:val="24"/>
        </w:rPr>
      </w:pPr>
    </w:p>
    <w:p w14:paraId="15AAAB9E" w14:textId="77777777" w:rsidR="00880C84" w:rsidRPr="00023749" w:rsidRDefault="00880C84" w:rsidP="00880C84">
      <w:pPr>
        <w:jc w:val="both"/>
        <w:rPr>
          <w:rFonts w:cs="Arial"/>
          <w:bCs/>
          <w:szCs w:val="24"/>
        </w:rPr>
      </w:pPr>
      <w:r w:rsidRPr="00023749">
        <w:rPr>
          <w:rFonts w:cs="Arial"/>
          <w:bCs/>
          <w:szCs w:val="24"/>
        </w:rPr>
        <w:t>Each question in Part 1 and 2 of the “</w:t>
      </w:r>
      <w:r w:rsidRPr="00023749">
        <w:rPr>
          <w:rFonts w:cs="Arial"/>
          <w:szCs w:val="24"/>
        </w:rPr>
        <w:t>Technical Assessor Application</w:t>
      </w:r>
      <w:proofErr w:type="gramStart"/>
      <w:r w:rsidRPr="00023749">
        <w:rPr>
          <w:rFonts w:cs="Arial"/>
          <w:szCs w:val="24"/>
        </w:rPr>
        <w:t>”,</w:t>
      </w:r>
      <w:proofErr w:type="gramEnd"/>
      <w:r w:rsidRPr="00023749">
        <w:rPr>
          <w:rFonts w:cs="Arial"/>
          <w:szCs w:val="24"/>
        </w:rPr>
        <w:t xml:space="preserve"> will be marked out of 5, as follows</w:t>
      </w:r>
      <w:r w:rsidRPr="00023749">
        <w:rPr>
          <w:rFonts w:cs="Arial"/>
          <w:bCs/>
          <w:szCs w:val="24"/>
        </w:rPr>
        <w:t xml:space="preserve">: </w:t>
      </w:r>
    </w:p>
    <w:p w14:paraId="4F868E2F" w14:textId="77777777" w:rsidR="00880C84" w:rsidRPr="00023749" w:rsidRDefault="00880C84" w:rsidP="00880C84">
      <w:pPr>
        <w:jc w:val="both"/>
        <w:rPr>
          <w:rFonts w:cs="Arial"/>
          <w:bCs/>
          <w:szCs w:val="24"/>
        </w:rPr>
      </w:pPr>
    </w:p>
    <w:p w14:paraId="78098D58" w14:textId="77777777" w:rsidR="00880C84" w:rsidRDefault="00880C84" w:rsidP="00880C84">
      <w:pPr>
        <w:rPr>
          <w:sz w:val="24"/>
          <w:szCs w:val="24"/>
        </w:rPr>
      </w:pPr>
      <w:r>
        <w:rPr>
          <w:b/>
          <w:sz w:val="24"/>
          <w:szCs w:val="24"/>
        </w:rPr>
        <w:lastRenderedPageBreak/>
        <w:t>Part 1 Expertise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880C84" w:rsidRPr="008A0415" w14:paraId="0896840E" w14:textId="77777777" w:rsidTr="00CC4332">
        <w:tc>
          <w:tcPr>
            <w:tcW w:w="816" w:type="dxa"/>
          </w:tcPr>
          <w:p w14:paraId="218054DE" w14:textId="77777777" w:rsidR="00880C84" w:rsidRPr="008A0415" w:rsidRDefault="00880C84" w:rsidP="00CC4332">
            <w:pPr>
              <w:spacing w:line="276" w:lineRule="auto"/>
              <w:jc w:val="both"/>
              <w:rPr>
                <w:rFonts w:cs="Arial"/>
                <w:b/>
                <w:sz w:val="24"/>
                <w:szCs w:val="24"/>
              </w:rPr>
            </w:pPr>
            <w:r w:rsidRPr="008A0415">
              <w:rPr>
                <w:rFonts w:cs="Arial"/>
                <w:b/>
                <w:sz w:val="24"/>
                <w:szCs w:val="24"/>
              </w:rPr>
              <w:t>Score</w:t>
            </w:r>
          </w:p>
        </w:tc>
        <w:tc>
          <w:tcPr>
            <w:tcW w:w="7939" w:type="dxa"/>
          </w:tcPr>
          <w:p w14:paraId="534491B4" w14:textId="77777777" w:rsidR="00880C84" w:rsidRPr="008A0415" w:rsidRDefault="00880C84" w:rsidP="00CC4332">
            <w:pPr>
              <w:spacing w:line="276" w:lineRule="auto"/>
              <w:jc w:val="both"/>
              <w:rPr>
                <w:rFonts w:cs="Arial"/>
                <w:b/>
                <w:sz w:val="24"/>
                <w:szCs w:val="24"/>
              </w:rPr>
            </w:pPr>
            <w:r w:rsidRPr="008A0415">
              <w:rPr>
                <w:rFonts w:cs="Arial"/>
                <w:b/>
                <w:sz w:val="24"/>
                <w:szCs w:val="24"/>
              </w:rPr>
              <w:t>Description</w:t>
            </w:r>
          </w:p>
        </w:tc>
      </w:tr>
      <w:tr w:rsidR="00880C84" w:rsidRPr="008A0415" w14:paraId="3220CF18" w14:textId="77777777" w:rsidTr="00CC4332">
        <w:trPr>
          <w:trHeight w:val="313"/>
        </w:trPr>
        <w:tc>
          <w:tcPr>
            <w:tcW w:w="816" w:type="dxa"/>
          </w:tcPr>
          <w:p w14:paraId="1154C283" w14:textId="77777777" w:rsidR="00880C84" w:rsidRPr="00023749" w:rsidRDefault="00880C84" w:rsidP="00CC4332">
            <w:pPr>
              <w:spacing w:line="276" w:lineRule="auto"/>
              <w:jc w:val="both"/>
              <w:rPr>
                <w:rFonts w:cs="Arial"/>
                <w:szCs w:val="24"/>
              </w:rPr>
            </w:pPr>
            <w:r w:rsidRPr="00023749">
              <w:rPr>
                <w:rFonts w:cs="Arial"/>
                <w:szCs w:val="24"/>
              </w:rPr>
              <w:t>1</w:t>
            </w:r>
          </w:p>
        </w:tc>
        <w:tc>
          <w:tcPr>
            <w:tcW w:w="7939" w:type="dxa"/>
          </w:tcPr>
          <w:p w14:paraId="7BB6E29E" w14:textId="77777777" w:rsidR="00880C84" w:rsidRPr="00023749" w:rsidRDefault="00880C84" w:rsidP="00CC4332">
            <w:pPr>
              <w:pStyle w:val="NoSpacing"/>
              <w:rPr>
                <w:rFonts w:ascii="Arial" w:hAnsi="Arial" w:cs="Arial"/>
                <w:szCs w:val="24"/>
              </w:rPr>
            </w:pPr>
            <w:r w:rsidRPr="00023749">
              <w:rPr>
                <w:rFonts w:ascii="Arial" w:hAnsi="Arial" w:cs="Arial"/>
                <w:szCs w:val="24"/>
              </w:rPr>
              <w:t>Not Satisfactory: Answer shows no evidence of technical or project expertise and does not meet the required standard</w:t>
            </w:r>
          </w:p>
        </w:tc>
      </w:tr>
      <w:tr w:rsidR="00880C84" w:rsidRPr="008A0415" w14:paraId="60C52FC6" w14:textId="77777777" w:rsidTr="00CC4332">
        <w:tc>
          <w:tcPr>
            <w:tcW w:w="816" w:type="dxa"/>
          </w:tcPr>
          <w:p w14:paraId="2FB5A3C3" w14:textId="77777777" w:rsidR="00880C84" w:rsidRPr="00023749" w:rsidRDefault="00880C84" w:rsidP="00CC4332">
            <w:pPr>
              <w:spacing w:line="276" w:lineRule="auto"/>
              <w:jc w:val="both"/>
              <w:rPr>
                <w:rFonts w:cs="Arial"/>
                <w:szCs w:val="24"/>
              </w:rPr>
            </w:pPr>
            <w:r w:rsidRPr="00023749">
              <w:rPr>
                <w:rFonts w:cs="Arial"/>
                <w:szCs w:val="24"/>
              </w:rPr>
              <w:t>2</w:t>
            </w:r>
          </w:p>
        </w:tc>
        <w:tc>
          <w:tcPr>
            <w:tcW w:w="7939" w:type="dxa"/>
          </w:tcPr>
          <w:p w14:paraId="665833B9" w14:textId="77777777" w:rsidR="00880C84" w:rsidRPr="00023749" w:rsidRDefault="00880C84" w:rsidP="00CC4332">
            <w:pPr>
              <w:pStyle w:val="NoSpacing"/>
              <w:rPr>
                <w:rFonts w:ascii="Arial" w:hAnsi="Arial" w:cs="Arial"/>
                <w:szCs w:val="24"/>
              </w:rPr>
            </w:pPr>
            <w:r w:rsidRPr="00023749">
              <w:rPr>
                <w:rFonts w:ascii="Arial" w:hAnsi="Arial" w:cs="Arial"/>
                <w:szCs w:val="24"/>
              </w:rPr>
              <w:t xml:space="preserve">Partially Satisfactory: Answer shows partial evidence of technical or project expertise but with one or more moderate weaknesses or gaps </w:t>
            </w:r>
          </w:p>
        </w:tc>
      </w:tr>
      <w:tr w:rsidR="00880C84" w:rsidRPr="008A0415" w14:paraId="7AB6F8A2" w14:textId="77777777" w:rsidTr="00CC4332">
        <w:tc>
          <w:tcPr>
            <w:tcW w:w="816" w:type="dxa"/>
          </w:tcPr>
          <w:p w14:paraId="07C6AA88" w14:textId="77777777" w:rsidR="00880C84" w:rsidRPr="00023749" w:rsidRDefault="00880C84" w:rsidP="00CC4332">
            <w:pPr>
              <w:spacing w:line="276" w:lineRule="auto"/>
              <w:jc w:val="both"/>
              <w:rPr>
                <w:rFonts w:cs="Arial"/>
                <w:szCs w:val="24"/>
              </w:rPr>
            </w:pPr>
            <w:r w:rsidRPr="00023749">
              <w:rPr>
                <w:rFonts w:cs="Arial"/>
                <w:szCs w:val="24"/>
              </w:rPr>
              <w:t>3</w:t>
            </w:r>
          </w:p>
        </w:tc>
        <w:tc>
          <w:tcPr>
            <w:tcW w:w="7939" w:type="dxa"/>
          </w:tcPr>
          <w:p w14:paraId="6B88D096" w14:textId="77777777" w:rsidR="00880C84" w:rsidRPr="00023749" w:rsidRDefault="00880C84" w:rsidP="00CC4332">
            <w:pPr>
              <w:pStyle w:val="NoSpacing"/>
              <w:rPr>
                <w:rFonts w:ascii="Arial" w:hAnsi="Arial" w:cs="Arial"/>
                <w:szCs w:val="24"/>
              </w:rPr>
            </w:pPr>
            <w:r w:rsidRPr="00023749">
              <w:rPr>
                <w:rFonts w:ascii="Arial" w:hAnsi="Arial" w:cs="Arial"/>
                <w:szCs w:val="24"/>
              </w:rPr>
              <w:t>Satisfactory: Answer shows evidence of technical or project expertise which meets the required standard, with one or more minor weaknesses or gaps.</w:t>
            </w:r>
          </w:p>
        </w:tc>
      </w:tr>
      <w:tr w:rsidR="00880C84" w:rsidRPr="008A0415" w14:paraId="2689B3DD" w14:textId="77777777" w:rsidTr="00CC4332">
        <w:tc>
          <w:tcPr>
            <w:tcW w:w="816" w:type="dxa"/>
          </w:tcPr>
          <w:p w14:paraId="586D5FA7" w14:textId="77777777" w:rsidR="00880C84" w:rsidRPr="00023749" w:rsidRDefault="00880C84" w:rsidP="00CC4332">
            <w:pPr>
              <w:spacing w:line="276" w:lineRule="auto"/>
              <w:jc w:val="both"/>
              <w:rPr>
                <w:rFonts w:cs="Arial"/>
                <w:szCs w:val="24"/>
              </w:rPr>
            </w:pPr>
            <w:r w:rsidRPr="00023749">
              <w:rPr>
                <w:rFonts w:cs="Arial"/>
                <w:szCs w:val="24"/>
              </w:rPr>
              <w:t>4</w:t>
            </w:r>
          </w:p>
        </w:tc>
        <w:tc>
          <w:tcPr>
            <w:tcW w:w="7939" w:type="dxa"/>
          </w:tcPr>
          <w:p w14:paraId="76FB6CCC" w14:textId="77777777" w:rsidR="00880C84" w:rsidRPr="00023749" w:rsidRDefault="00880C84" w:rsidP="00CC4332">
            <w:pPr>
              <w:pStyle w:val="NoSpacing"/>
              <w:rPr>
                <w:rFonts w:ascii="Arial" w:hAnsi="Arial" w:cs="Arial"/>
                <w:szCs w:val="24"/>
              </w:rPr>
            </w:pPr>
            <w:r w:rsidRPr="00023749">
              <w:rPr>
                <w:rFonts w:ascii="Arial" w:hAnsi="Arial" w:cs="Arial"/>
                <w:szCs w:val="24"/>
              </w:rPr>
              <w:t>Good: Answer shows evidence of technical or project expertise which meets the required standard, with no weaknesses or gaps.</w:t>
            </w:r>
          </w:p>
        </w:tc>
      </w:tr>
      <w:tr w:rsidR="00880C84" w:rsidRPr="008A0415" w14:paraId="5C4EFF5E" w14:textId="77777777" w:rsidTr="00CC4332">
        <w:tc>
          <w:tcPr>
            <w:tcW w:w="816" w:type="dxa"/>
          </w:tcPr>
          <w:p w14:paraId="0BC5F28A" w14:textId="77777777" w:rsidR="00880C84" w:rsidRPr="00023749" w:rsidRDefault="00880C84" w:rsidP="00CC4332">
            <w:pPr>
              <w:spacing w:line="276" w:lineRule="auto"/>
              <w:jc w:val="both"/>
              <w:rPr>
                <w:rFonts w:cs="Arial"/>
                <w:szCs w:val="24"/>
              </w:rPr>
            </w:pPr>
            <w:r w:rsidRPr="00023749">
              <w:rPr>
                <w:rFonts w:cs="Arial"/>
                <w:szCs w:val="24"/>
              </w:rPr>
              <w:t>5</w:t>
            </w:r>
          </w:p>
        </w:tc>
        <w:tc>
          <w:tcPr>
            <w:tcW w:w="7939" w:type="dxa"/>
          </w:tcPr>
          <w:p w14:paraId="43F65606" w14:textId="77777777" w:rsidR="00880C84" w:rsidRPr="00023749" w:rsidRDefault="00880C84" w:rsidP="00CC4332">
            <w:pPr>
              <w:pStyle w:val="NoSpacing"/>
              <w:rPr>
                <w:rFonts w:ascii="Arial" w:hAnsi="Arial" w:cs="Arial"/>
                <w:szCs w:val="24"/>
              </w:rPr>
            </w:pPr>
            <w:r w:rsidRPr="00023749">
              <w:rPr>
                <w:rFonts w:ascii="Arial" w:hAnsi="Arial" w:cs="Arial"/>
                <w:szCs w:val="24"/>
              </w:rPr>
              <w:t>Excellent: Answer shows evidence of technical or project expertise which exceeds the required standard, with no weaknesses or gaps</w:t>
            </w:r>
          </w:p>
        </w:tc>
      </w:tr>
    </w:tbl>
    <w:p w14:paraId="5DA79529" w14:textId="77777777" w:rsidR="00880C84" w:rsidRDefault="00880C84" w:rsidP="00880C84">
      <w:pPr>
        <w:widowControl/>
        <w:overflowPunct/>
        <w:autoSpaceDE/>
        <w:autoSpaceDN/>
        <w:adjustRightInd/>
        <w:jc w:val="both"/>
        <w:textAlignment w:val="auto"/>
        <w:rPr>
          <w:rFonts w:cs="Arial"/>
          <w:sz w:val="24"/>
          <w:szCs w:val="24"/>
        </w:rPr>
      </w:pPr>
      <w:bookmarkStart w:id="51" w:name="nine01"/>
      <w:bookmarkEnd w:id="51"/>
    </w:p>
    <w:p w14:paraId="011221D6" w14:textId="77777777" w:rsidR="00880C84" w:rsidRDefault="00880C84" w:rsidP="00880C84">
      <w:pPr>
        <w:tabs>
          <w:tab w:val="left" w:pos="4215"/>
        </w:tabs>
        <w:rPr>
          <w:b/>
          <w:sz w:val="24"/>
          <w:szCs w:val="24"/>
        </w:rPr>
      </w:pPr>
      <w:r>
        <w:rPr>
          <w:b/>
          <w:sz w:val="24"/>
          <w:szCs w:val="24"/>
        </w:rPr>
        <w:t>Part 2 Mock Application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880C84" w:rsidRPr="008A0415" w14:paraId="589F8B73" w14:textId="77777777" w:rsidTr="00CC4332">
        <w:tc>
          <w:tcPr>
            <w:tcW w:w="884" w:type="dxa"/>
          </w:tcPr>
          <w:p w14:paraId="2FA8BD59" w14:textId="77777777" w:rsidR="00880C84" w:rsidRPr="008A0415" w:rsidRDefault="00880C84" w:rsidP="00CC4332">
            <w:pPr>
              <w:spacing w:line="276" w:lineRule="auto"/>
              <w:jc w:val="both"/>
              <w:rPr>
                <w:rFonts w:cs="Arial"/>
                <w:b/>
                <w:sz w:val="24"/>
                <w:szCs w:val="24"/>
              </w:rPr>
            </w:pPr>
            <w:r w:rsidRPr="008A0415">
              <w:rPr>
                <w:rFonts w:cs="Arial"/>
                <w:b/>
                <w:sz w:val="24"/>
                <w:szCs w:val="24"/>
              </w:rPr>
              <w:t>Score</w:t>
            </w:r>
          </w:p>
        </w:tc>
        <w:tc>
          <w:tcPr>
            <w:tcW w:w="7939" w:type="dxa"/>
          </w:tcPr>
          <w:p w14:paraId="7774D86B" w14:textId="77777777" w:rsidR="00880C84" w:rsidRPr="008A0415" w:rsidRDefault="00880C84" w:rsidP="00CC4332">
            <w:pPr>
              <w:spacing w:line="276" w:lineRule="auto"/>
              <w:jc w:val="both"/>
              <w:rPr>
                <w:rFonts w:cs="Arial"/>
                <w:b/>
                <w:sz w:val="24"/>
                <w:szCs w:val="24"/>
              </w:rPr>
            </w:pPr>
            <w:r w:rsidRPr="008A0415">
              <w:rPr>
                <w:rFonts w:cs="Arial"/>
                <w:b/>
                <w:sz w:val="24"/>
                <w:szCs w:val="24"/>
              </w:rPr>
              <w:t>Description</w:t>
            </w:r>
          </w:p>
        </w:tc>
      </w:tr>
      <w:tr w:rsidR="00880C84" w:rsidRPr="008A0415" w14:paraId="34B73227" w14:textId="77777777" w:rsidTr="00CC4332">
        <w:trPr>
          <w:trHeight w:val="313"/>
        </w:trPr>
        <w:tc>
          <w:tcPr>
            <w:tcW w:w="884" w:type="dxa"/>
          </w:tcPr>
          <w:p w14:paraId="7BB5A5B2" w14:textId="77777777" w:rsidR="00880C84" w:rsidRPr="00023749" w:rsidRDefault="00880C84" w:rsidP="00CC4332">
            <w:pPr>
              <w:spacing w:line="276" w:lineRule="auto"/>
              <w:jc w:val="both"/>
              <w:rPr>
                <w:rFonts w:cs="Arial"/>
              </w:rPr>
            </w:pPr>
            <w:r w:rsidRPr="00023749">
              <w:rPr>
                <w:rFonts w:cs="Arial"/>
              </w:rPr>
              <w:t>1</w:t>
            </w:r>
          </w:p>
        </w:tc>
        <w:tc>
          <w:tcPr>
            <w:tcW w:w="7939" w:type="dxa"/>
          </w:tcPr>
          <w:p w14:paraId="02A2A597" w14:textId="77777777" w:rsidR="00880C84" w:rsidRPr="00023749" w:rsidRDefault="00880C84" w:rsidP="00CC4332">
            <w:pPr>
              <w:pStyle w:val="NoSpacing"/>
              <w:rPr>
                <w:rFonts w:ascii="Arial" w:hAnsi="Arial" w:cs="Arial"/>
              </w:rPr>
            </w:pPr>
            <w:r w:rsidRPr="00023749">
              <w:rPr>
                <w:rFonts w:ascii="Arial" w:hAnsi="Arial" w:cs="Arial"/>
              </w:rPr>
              <w:t>Not Satisfactory: Scores not based on information in application and the feedback contains significant shortcomings and does not meet the required standard</w:t>
            </w:r>
          </w:p>
        </w:tc>
      </w:tr>
      <w:tr w:rsidR="00880C84" w:rsidRPr="008A0415" w14:paraId="641D42A6" w14:textId="77777777" w:rsidTr="00CC4332">
        <w:tc>
          <w:tcPr>
            <w:tcW w:w="884" w:type="dxa"/>
          </w:tcPr>
          <w:p w14:paraId="730BC0A8" w14:textId="77777777" w:rsidR="00880C84" w:rsidRPr="00023749" w:rsidRDefault="00880C84" w:rsidP="00CC4332">
            <w:pPr>
              <w:spacing w:line="276" w:lineRule="auto"/>
              <w:jc w:val="both"/>
              <w:rPr>
                <w:rFonts w:cs="Arial"/>
              </w:rPr>
            </w:pPr>
            <w:r w:rsidRPr="00023749">
              <w:rPr>
                <w:rFonts w:cs="Arial"/>
              </w:rPr>
              <w:t>2</w:t>
            </w:r>
          </w:p>
        </w:tc>
        <w:tc>
          <w:tcPr>
            <w:tcW w:w="7939" w:type="dxa"/>
          </w:tcPr>
          <w:p w14:paraId="24EAF09B" w14:textId="77777777" w:rsidR="00880C84" w:rsidRPr="00023749" w:rsidRDefault="00880C84" w:rsidP="00CC4332">
            <w:pPr>
              <w:pStyle w:val="NoSpacing"/>
              <w:rPr>
                <w:rFonts w:ascii="Arial" w:hAnsi="Arial" w:cs="Arial"/>
              </w:rPr>
            </w:pPr>
            <w:r w:rsidRPr="00023749">
              <w:rPr>
                <w:rFonts w:ascii="Arial" w:hAnsi="Arial" w:cs="Arial"/>
              </w:rPr>
              <w:t>Partially Satisfactory: Scores based partially</w:t>
            </w:r>
            <w:r>
              <w:rPr>
                <w:rFonts w:ascii="Arial" w:hAnsi="Arial" w:cs="Arial"/>
              </w:rPr>
              <w:t xml:space="preserve"> on</w:t>
            </w:r>
            <w:r w:rsidRPr="00023749">
              <w:rPr>
                <w:rFonts w:ascii="Arial" w:hAnsi="Arial" w:cs="Arial"/>
              </w:rPr>
              <w:t xml:space="preserve"> information in application and the feedback meets the required standard, with one or more moderate weaknesses or gaps </w:t>
            </w:r>
          </w:p>
        </w:tc>
      </w:tr>
      <w:tr w:rsidR="00880C84" w:rsidRPr="008A0415" w14:paraId="5958FC49" w14:textId="77777777" w:rsidTr="00CC4332">
        <w:tc>
          <w:tcPr>
            <w:tcW w:w="884" w:type="dxa"/>
          </w:tcPr>
          <w:p w14:paraId="5192BA10" w14:textId="77777777" w:rsidR="00880C84" w:rsidRPr="00023749" w:rsidRDefault="00880C84" w:rsidP="00CC4332">
            <w:pPr>
              <w:spacing w:line="276" w:lineRule="auto"/>
              <w:jc w:val="both"/>
              <w:rPr>
                <w:rFonts w:cs="Arial"/>
              </w:rPr>
            </w:pPr>
            <w:r w:rsidRPr="00023749">
              <w:rPr>
                <w:rFonts w:cs="Arial"/>
              </w:rPr>
              <w:t>3</w:t>
            </w:r>
          </w:p>
        </w:tc>
        <w:tc>
          <w:tcPr>
            <w:tcW w:w="7939" w:type="dxa"/>
          </w:tcPr>
          <w:p w14:paraId="04F8D6E7" w14:textId="77777777" w:rsidR="00880C84" w:rsidRPr="00023749" w:rsidRDefault="00880C84" w:rsidP="00CC4332">
            <w:pPr>
              <w:pStyle w:val="NoSpacing"/>
              <w:rPr>
                <w:rFonts w:ascii="Arial" w:hAnsi="Arial" w:cs="Arial"/>
              </w:rPr>
            </w:pPr>
            <w:r w:rsidRPr="00023749">
              <w:rPr>
                <w:rFonts w:ascii="Arial" w:hAnsi="Arial" w:cs="Arial"/>
              </w:rPr>
              <w:t>Satisfactory: Scores based mostly on the information in application and the feedback meets the required standard, with one or more minor weaknesses or gaps.</w:t>
            </w:r>
          </w:p>
        </w:tc>
      </w:tr>
      <w:tr w:rsidR="00880C84" w:rsidRPr="008A0415" w14:paraId="4C2C8CDE" w14:textId="77777777" w:rsidTr="00CC4332">
        <w:tc>
          <w:tcPr>
            <w:tcW w:w="884" w:type="dxa"/>
          </w:tcPr>
          <w:p w14:paraId="45D36857" w14:textId="77777777" w:rsidR="00880C84" w:rsidRPr="00023749" w:rsidRDefault="00880C84" w:rsidP="00CC4332">
            <w:pPr>
              <w:spacing w:line="276" w:lineRule="auto"/>
              <w:jc w:val="both"/>
              <w:rPr>
                <w:rFonts w:cs="Arial"/>
              </w:rPr>
            </w:pPr>
            <w:r w:rsidRPr="00023749">
              <w:rPr>
                <w:rFonts w:cs="Arial"/>
              </w:rPr>
              <w:t>4</w:t>
            </w:r>
          </w:p>
        </w:tc>
        <w:tc>
          <w:tcPr>
            <w:tcW w:w="7939" w:type="dxa"/>
          </w:tcPr>
          <w:p w14:paraId="5A56BA0E" w14:textId="77777777" w:rsidR="00880C84" w:rsidRPr="00023749" w:rsidRDefault="00880C84" w:rsidP="00CC4332">
            <w:pPr>
              <w:pStyle w:val="NoSpacing"/>
              <w:rPr>
                <w:rFonts w:ascii="Arial" w:hAnsi="Arial" w:cs="Arial"/>
              </w:rPr>
            </w:pPr>
            <w:r w:rsidRPr="00023749">
              <w:rPr>
                <w:rFonts w:ascii="Arial" w:hAnsi="Arial" w:cs="Arial"/>
              </w:rPr>
              <w:t>Good: Scores based on the information in application and the feedback meets the required standard</w:t>
            </w:r>
          </w:p>
        </w:tc>
      </w:tr>
      <w:tr w:rsidR="00880C84" w:rsidRPr="008A0415" w14:paraId="23D531B9" w14:textId="77777777" w:rsidTr="00CC4332">
        <w:tc>
          <w:tcPr>
            <w:tcW w:w="884" w:type="dxa"/>
          </w:tcPr>
          <w:p w14:paraId="6424FC0F" w14:textId="77777777" w:rsidR="00880C84" w:rsidRPr="00023749" w:rsidRDefault="00880C84" w:rsidP="00CC4332">
            <w:pPr>
              <w:spacing w:line="276" w:lineRule="auto"/>
              <w:jc w:val="both"/>
              <w:rPr>
                <w:rFonts w:cs="Arial"/>
              </w:rPr>
            </w:pPr>
            <w:r w:rsidRPr="00023749">
              <w:rPr>
                <w:rFonts w:cs="Arial"/>
              </w:rPr>
              <w:t>5</w:t>
            </w:r>
          </w:p>
        </w:tc>
        <w:tc>
          <w:tcPr>
            <w:tcW w:w="7939" w:type="dxa"/>
          </w:tcPr>
          <w:p w14:paraId="79E6BC5D" w14:textId="77777777" w:rsidR="00880C84" w:rsidRPr="00023749" w:rsidRDefault="00880C84" w:rsidP="00CC4332">
            <w:pPr>
              <w:pStyle w:val="NoSpacing"/>
              <w:rPr>
                <w:rFonts w:ascii="Arial" w:hAnsi="Arial" w:cs="Arial"/>
              </w:rPr>
            </w:pPr>
            <w:r w:rsidRPr="00023749">
              <w:rPr>
                <w:rFonts w:ascii="Arial" w:hAnsi="Arial" w:cs="Arial"/>
              </w:rPr>
              <w:t>Excellent: Scores based on the information in application and the feedback exceeds the required standard</w:t>
            </w:r>
          </w:p>
        </w:tc>
      </w:tr>
    </w:tbl>
    <w:p w14:paraId="44E15C73" w14:textId="77777777" w:rsidR="00880C84" w:rsidRDefault="00880C84" w:rsidP="00880C84">
      <w:pPr>
        <w:jc w:val="both"/>
        <w:rPr>
          <w:rFonts w:cs="Arial"/>
          <w:sz w:val="24"/>
          <w:szCs w:val="24"/>
        </w:rPr>
      </w:pPr>
    </w:p>
    <w:p w14:paraId="14A4843E" w14:textId="77777777" w:rsidR="00880C84" w:rsidRPr="00023749" w:rsidRDefault="00880C84" w:rsidP="00880C84">
      <w:pPr>
        <w:jc w:val="both"/>
        <w:rPr>
          <w:rFonts w:cs="Arial"/>
          <w:szCs w:val="24"/>
        </w:rPr>
      </w:pPr>
      <w:r w:rsidRPr="00023749">
        <w:rPr>
          <w:rFonts w:cs="Arial"/>
          <w:szCs w:val="24"/>
        </w:rPr>
        <w:t>The total score will be calculated by applying the weighting set against each question, outlined above; the maximum number of marks possible will be 100.  Should any contractor score 1 in any of the criteria, they will be excluded from the tender competition.</w:t>
      </w:r>
    </w:p>
    <w:p w14:paraId="0671F78C" w14:textId="77777777" w:rsidR="00880C84" w:rsidRPr="002D4038" w:rsidRDefault="00880C84" w:rsidP="00880C84">
      <w:pPr>
        <w:jc w:val="both"/>
        <w:rPr>
          <w:rFonts w:ascii="Calibri" w:hAnsi="Calibri" w:cs="Calibri"/>
          <w:b/>
        </w:rPr>
      </w:pPr>
    </w:p>
    <w:p w14:paraId="5D32721A" w14:textId="77777777" w:rsidR="00880C84" w:rsidRPr="0094147E" w:rsidRDefault="00880C84" w:rsidP="0094147E">
      <w:pPr>
        <w:pStyle w:val="ListParagraph"/>
        <w:numPr>
          <w:ilvl w:val="0"/>
          <w:numId w:val="30"/>
        </w:numPr>
        <w:jc w:val="both"/>
        <w:rPr>
          <w:rFonts w:ascii="Arial" w:eastAsia="Times New Roman" w:hAnsi="Arial" w:cs="Arial"/>
          <w:b/>
          <w:bCs/>
          <w:kern w:val="32"/>
          <w:sz w:val="24"/>
          <w:szCs w:val="24"/>
          <w:lang w:eastAsia="en-GB"/>
        </w:rPr>
      </w:pPr>
      <w:r w:rsidRPr="0094147E">
        <w:rPr>
          <w:rFonts w:ascii="Arial" w:eastAsia="Times New Roman" w:hAnsi="Arial" w:cs="Arial"/>
          <w:b/>
          <w:bCs/>
          <w:kern w:val="32"/>
          <w:sz w:val="24"/>
          <w:szCs w:val="24"/>
          <w:lang w:eastAsia="en-GB"/>
        </w:rPr>
        <w:t>Bid Clarifications</w:t>
      </w:r>
    </w:p>
    <w:p w14:paraId="73502AC8" w14:textId="77777777" w:rsidR="00880C84" w:rsidRDefault="00880C84" w:rsidP="00880C84">
      <w:pPr>
        <w:jc w:val="both"/>
        <w:rPr>
          <w:rFonts w:cs="Arial"/>
          <w:b/>
          <w:sz w:val="24"/>
          <w:szCs w:val="24"/>
        </w:rPr>
      </w:pPr>
    </w:p>
    <w:p w14:paraId="6586249A" w14:textId="77777777" w:rsidR="00880C84" w:rsidRPr="00D20CF1" w:rsidRDefault="00880C84" w:rsidP="00880C84">
      <w:pPr>
        <w:jc w:val="both"/>
        <w:rPr>
          <w:rFonts w:cs="Arial"/>
          <w:sz w:val="24"/>
          <w:szCs w:val="24"/>
        </w:rPr>
      </w:pPr>
      <w:r w:rsidRPr="00023749">
        <w:rPr>
          <w:rFonts w:cs="Arial"/>
          <w:szCs w:val="24"/>
        </w:rPr>
        <w:t>Following evaluation of written proposals, BEIS may decide to carry out bid clarification with all applicants</w:t>
      </w:r>
      <w:r>
        <w:rPr>
          <w:rFonts w:cs="Arial"/>
          <w:sz w:val="24"/>
          <w:szCs w:val="24"/>
        </w:rPr>
        <w:t>.</w:t>
      </w:r>
    </w:p>
    <w:p w14:paraId="66372227" w14:textId="77777777" w:rsidR="00880C84" w:rsidRDefault="00880C84" w:rsidP="00880C84">
      <w:pPr>
        <w:jc w:val="both"/>
        <w:rPr>
          <w:rFonts w:ascii="Calibri" w:hAnsi="Calibri" w:cs="Calibri"/>
        </w:rPr>
      </w:pPr>
    </w:p>
    <w:p w14:paraId="6C2615D2" w14:textId="77777777" w:rsidR="00880C84" w:rsidRPr="0094147E" w:rsidRDefault="00880C84" w:rsidP="0094147E">
      <w:pPr>
        <w:pStyle w:val="ListParagraph"/>
        <w:numPr>
          <w:ilvl w:val="0"/>
          <w:numId w:val="30"/>
        </w:numPr>
        <w:jc w:val="both"/>
        <w:rPr>
          <w:rFonts w:ascii="Arial" w:eastAsia="Times New Roman" w:hAnsi="Arial" w:cs="Arial"/>
          <w:b/>
          <w:bCs/>
          <w:kern w:val="32"/>
          <w:sz w:val="24"/>
          <w:szCs w:val="24"/>
          <w:lang w:eastAsia="en-GB"/>
        </w:rPr>
      </w:pPr>
      <w:r w:rsidRPr="0094147E">
        <w:rPr>
          <w:rFonts w:ascii="Arial" w:eastAsia="Times New Roman" w:hAnsi="Arial" w:cs="Arial"/>
          <w:b/>
          <w:bCs/>
          <w:kern w:val="32"/>
          <w:sz w:val="24"/>
          <w:szCs w:val="24"/>
          <w:lang w:eastAsia="en-GB"/>
        </w:rPr>
        <w:t>Feedback</w:t>
      </w:r>
    </w:p>
    <w:p w14:paraId="0C200976" w14:textId="77777777" w:rsidR="00880C84" w:rsidRPr="008A0415" w:rsidRDefault="00880C84" w:rsidP="00880C84">
      <w:pPr>
        <w:widowControl/>
        <w:tabs>
          <w:tab w:val="left" w:pos="-1440"/>
          <w:tab w:val="left" w:pos="-720"/>
          <w:tab w:val="left" w:pos="0"/>
        </w:tabs>
        <w:suppressAutoHyphens/>
        <w:overflowPunct/>
        <w:autoSpaceDE/>
        <w:autoSpaceDN/>
        <w:adjustRightInd/>
        <w:textAlignment w:val="auto"/>
        <w:rPr>
          <w:rFonts w:cs="Arial"/>
          <w:sz w:val="24"/>
          <w:szCs w:val="24"/>
        </w:rPr>
      </w:pPr>
    </w:p>
    <w:p w14:paraId="4417A432" w14:textId="77777777" w:rsidR="00880C84" w:rsidRPr="00023749" w:rsidRDefault="00880C84" w:rsidP="00880C84">
      <w:pPr>
        <w:widowControl/>
        <w:tabs>
          <w:tab w:val="left" w:pos="-1440"/>
          <w:tab w:val="left" w:pos="-720"/>
          <w:tab w:val="left" w:pos="0"/>
        </w:tabs>
        <w:suppressAutoHyphens/>
        <w:overflowPunct/>
        <w:autoSpaceDE/>
        <w:autoSpaceDN/>
        <w:adjustRightInd/>
        <w:textAlignment w:val="auto"/>
        <w:rPr>
          <w:rFonts w:cs="Arial"/>
          <w:szCs w:val="24"/>
        </w:rPr>
      </w:pPr>
      <w:r w:rsidRPr="00023749">
        <w:rPr>
          <w:rFonts w:cs="Arial"/>
          <w:szCs w:val="24"/>
        </w:rPr>
        <w:t>Feedback will be given in the unsuccessful letters</w:t>
      </w:r>
      <w:r w:rsidRPr="00023749" w:rsidDel="00AA6AF5">
        <w:rPr>
          <w:rFonts w:cs="Arial"/>
          <w:szCs w:val="24"/>
        </w:rPr>
        <w:t xml:space="preserve"> </w:t>
      </w:r>
      <w:r w:rsidRPr="00023749">
        <w:rPr>
          <w:rFonts w:cs="Arial"/>
          <w:szCs w:val="24"/>
        </w:rPr>
        <w:t>or emails.</w:t>
      </w:r>
      <w:bookmarkEnd w:id="23"/>
    </w:p>
    <w:p w14:paraId="5A02F212" w14:textId="77777777" w:rsidR="00880C84" w:rsidRPr="00023749" w:rsidRDefault="00880C84" w:rsidP="00880C84">
      <w:pPr>
        <w:widowControl/>
        <w:tabs>
          <w:tab w:val="left" w:pos="-1440"/>
          <w:tab w:val="left" w:pos="-720"/>
          <w:tab w:val="left" w:pos="0"/>
        </w:tabs>
        <w:suppressAutoHyphens/>
        <w:overflowPunct/>
        <w:autoSpaceDE/>
        <w:autoSpaceDN/>
        <w:adjustRightInd/>
        <w:textAlignment w:val="auto"/>
        <w:rPr>
          <w:rFonts w:cs="Arial"/>
          <w:szCs w:val="24"/>
        </w:rPr>
      </w:pPr>
    </w:p>
    <w:p w14:paraId="68F51FFA" w14:textId="39D33E54" w:rsidR="00520C92" w:rsidRDefault="003C1CE8" w:rsidP="00880C84">
      <w:pPr>
        <w:pStyle w:val="Heading1"/>
        <w:numPr>
          <w:ilvl w:val="0"/>
          <w:numId w:val="8"/>
        </w:numPr>
        <w:rPr>
          <w:rFonts w:ascii="Calibri" w:hAnsi="Calibri" w:cs="Calibri"/>
        </w:rPr>
      </w:pPr>
      <w:r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0C14E9" w:rsidRDefault="000C14E9" w:rsidP="00520C92">
                            <w:pPr>
                              <w:jc w:val="center"/>
                              <w:rPr>
                                <w:b/>
                                <w:sz w:val="28"/>
                                <w:szCs w:val="28"/>
                              </w:rPr>
                            </w:pPr>
                          </w:p>
                          <w:p w14:paraId="68F5220A" w14:textId="77777777" w:rsidR="000C14E9" w:rsidRPr="005D027D" w:rsidRDefault="000C14E9" w:rsidP="00520C92">
                            <w:pPr>
                              <w:jc w:val="center"/>
                              <w:rPr>
                                <w:b/>
                                <w:sz w:val="36"/>
                                <w:szCs w:val="36"/>
                              </w:rPr>
                            </w:pPr>
                            <w:r w:rsidRPr="005D027D">
                              <w:rPr>
                                <w:b/>
                                <w:sz w:val="36"/>
                                <w:szCs w:val="36"/>
                              </w:rPr>
                              <w:t>Section 3</w:t>
                            </w:r>
                          </w:p>
                          <w:p w14:paraId="68F5220B" w14:textId="77777777" w:rsidR="000C14E9" w:rsidRDefault="000C14E9" w:rsidP="00520C92">
                            <w:pPr>
                              <w:jc w:val="center"/>
                              <w:rPr>
                                <w:b/>
                                <w:sz w:val="28"/>
                                <w:szCs w:val="28"/>
                              </w:rPr>
                            </w:pPr>
                          </w:p>
                          <w:p w14:paraId="68F5220C" w14:textId="77777777" w:rsidR="000C14E9" w:rsidRPr="003E5C19" w:rsidRDefault="000C14E9" w:rsidP="00520C92">
                            <w:pPr>
                              <w:jc w:val="center"/>
                              <w:rPr>
                                <w:rFonts w:cs="Arial"/>
                                <w:b/>
                                <w:sz w:val="36"/>
                                <w:szCs w:val="36"/>
                              </w:rPr>
                            </w:pPr>
                            <w:r>
                              <w:rPr>
                                <w:b/>
                                <w:sz w:val="36"/>
                                <w:szCs w:val="36"/>
                              </w:rPr>
                              <w:t>Further Information on Tender Procedure</w:t>
                            </w:r>
                          </w:p>
                          <w:p w14:paraId="68F5220E" w14:textId="77777777" w:rsidR="000C14E9" w:rsidRDefault="000C14E9" w:rsidP="00520C92"/>
                          <w:p w14:paraId="62F2B0CD" w14:textId="77777777" w:rsidR="00637B18" w:rsidRDefault="00637B18" w:rsidP="00637B18">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137585C3" w14:textId="77777777" w:rsidR="00637B18" w:rsidRDefault="00637B18" w:rsidP="00637B18">
                            <w:pPr>
                              <w:rPr>
                                <w:rFonts w:cs="Arial"/>
                              </w:rPr>
                            </w:pPr>
                            <w:r>
                              <w:rPr>
                                <w:rFonts w:cs="Arial"/>
                              </w:rPr>
                              <w:t xml:space="preserve">Tender Reference Number: </w:t>
                            </w:r>
                            <w:r w:rsidRPr="001E47A6">
                              <w:rPr>
                                <w:rFonts w:cs="Arial"/>
                              </w:rPr>
                              <w:t>TRN 1377/10/2017</w:t>
                            </w:r>
                          </w:p>
                          <w:p w14:paraId="1E9942CA" w14:textId="77777777" w:rsidR="00637B18" w:rsidRPr="00637B18" w:rsidRDefault="00637B18" w:rsidP="00637B18">
                            <w:pPr>
                              <w:rPr>
                                <w:rFonts w:cs="Arial"/>
                                <w:szCs w:val="24"/>
                              </w:rPr>
                            </w:pPr>
                            <w:r w:rsidRPr="0000739E">
                              <w:rPr>
                                <w:rFonts w:cs="Arial"/>
                              </w:rPr>
                              <w:t>Deadline for Tender Responses:</w:t>
                            </w:r>
                            <w:r w:rsidRPr="006D645F">
                              <w:rPr>
                                <w:rFonts w:cs="Arial"/>
                                <w:sz w:val="24"/>
                                <w:szCs w:val="24"/>
                              </w:rPr>
                              <w:t xml:space="preserve"> </w:t>
                            </w:r>
                            <w:r w:rsidRPr="00637B18">
                              <w:rPr>
                                <w:rFonts w:cs="Arial"/>
                                <w:szCs w:val="24"/>
                              </w:rPr>
                              <w:t>24</w:t>
                            </w:r>
                            <w:r w:rsidRPr="00637B18">
                              <w:rPr>
                                <w:rFonts w:cs="Arial"/>
                                <w:szCs w:val="24"/>
                                <w:vertAlign w:val="superscript"/>
                              </w:rPr>
                              <w:t>th</w:t>
                            </w:r>
                            <w:r w:rsidRPr="00637B18">
                              <w:rPr>
                                <w:rFonts w:cs="Arial"/>
                                <w:szCs w:val="24"/>
                              </w:rPr>
                              <w:t xml:space="preserve"> November 2017</w:t>
                            </w:r>
                          </w:p>
                          <w:p w14:paraId="5D39AEC2" w14:textId="77777777" w:rsidR="00637B18" w:rsidRDefault="00637B18" w:rsidP="00637B18">
                            <w:pPr>
                              <w:rPr>
                                <w:rFonts w:cs="Arial"/>
                              </w:rPr>
                            </w:pPr>
                          </w:p>
                          <w:p w14:paraId="68F52212" w14:textId="77777777" w:rsidR="000C14E9" w:rsidRDefault="000C14E9" w:rsidP="006D645F">
                            <w:pPr>
                              <w:rPr>
                                <w:rFonts w:cs="Arial"/>
                              </w:rPr>
                            </w:pPr>
                            <w:r>
                              <w:rPr>
                                <w:rFonts w:cs="Arial"/>
                              </w:rPr>
                              <w:t xml:space="preserve"> </w:t>
                            </w:r>
                          </w:p>
                          <w:p w14:paraId="68F52213" w14:textId="77777777" w:rsidR="000C14E9" w:rsidRDefault="000C14E9" w:rsidP="00520C92">
                            <w:pPr>
                              <w:rPr>
                                <w:rFonts w:cs="Arial"/>
                              </w:rPr>
                            </w:pPr>
                          </w:p>
                          <w:p w14:paraId="68F52214" w14:textId="77777777" w:rsidR="000C14E9" w:rsidRDefault="000C14E9" w:rsidP="00520C92">
                            <w:pPr>
                              <w:rPr>
                                <w:rFonts w:cs="Arial"/>
                              </w:rPr>
                            </w:pPr>
                          </w:p>
                          <w:p w14:paraId="68F52215" w14:textId="77777777" w:rsidR="000C14E9" w:rsidRPr="0000739E" w:rsidRDefault="000C14E9" w:rsidP="00520C92">
                            <w:pPr>
                              <w:rPr>
                                <w:rFonts w:cs="Arial"/>
                              </w:rPr>
                            </w:pPr>
                          </w:p>
                          <w:p w14:paraId="68F52216" w14:textId="77777777" w:rsidR="000C14E9" w:rsidRDefault="000C14E9" w:rsidP="00520C92"/>
                          <w:p w14:paraId="68F52217" w14:textId="77777777" w:rsidR="000C14E9" w:rsidRDefault="000C14E9" w:rsidP="00520C92"/>
                          <w:p w14:paraId="68F52218" w14:textId="77777777" w:rsidR="000C14E9" w:rsidRDefault="000C14E9" w:rsidP="00520C92"/>
                          <w:p w14:paraId="68F52219" w14:textId="77777777" w:rsidR="000C14E9" w:rsidRDefault="000C14E9"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0C14E9" w:rsidRDefault="000C14E9" w:rsidP="00520C92">
                      <w:pPr>
                        <w:jc w:val="center"/>
                        <w:rPr>
                          <w:b/>
                          <w:sz w:val="28"/>
                          <w:szCs w:val="28"/>
                        </w:rPr>
                      </w:pPr>
                    </w:p>
                    <w:p w14:paraId="68F5220A" w14:textId="77777777" w:rsidR="000C14E9" w:rsidRPr="005D027D" w:rsidRDefault="000C14E9" w:rsidP="00520C92">
                      <w:pPr>
                        <w:jc w:val="center"/>
                        <w:rPr>
                          <w:b/>
                          <w:sz w:val="36"/>
                          <w:szCs w:val="36"/>
                        </w:rPr>
                      </w:pPr>
                      <w:r w:rsidRPr="005D027D">
                        <w:rPr>
                          <w:b/>
                          <w:sz w:val="36"/>
                          <w:szCs w:val="36"/>
                        </w:rPr>
                        <w:t>Section 3</w:t>
                      </w:r>
                    </w:p>
                    <w:p w14:paraId="68F5220B" w14:textId="77777777" w:rsidR="000C14E9" w:rsidRDefault="000C14E9" w:rsidP="00520C92">
                      <w:pPr>
                        <w:jc w:val="center"/>
                        <w:rPr>
                          <w:b/>
                          <w:sz w:val="28"/>
                          <w:szCs w:val="28"/>
                        </w:rPr>
                      </w:pPr>
                    </w:p>
                    <w:p w14:paraId="68F5220C" w14:textId="77777777" w:rsidR="000C14E9" w:rsidRPr="003E5C19" w:rsidRDefault="000C14E9" w:rsidP="00520C92">
                      <w:pPr>
                        <w:jc w:val="center"/>
                        <w:rPr>
                          <w:rFonts w:cs="Arial"/>
                          <w:b/>
                          <w:sz w:val="36"/>
                          <w:szCs w:val="36"/>
                        </w:rPr>
                      </w:pPr>
                      <w:r>
                        <w:rPr>
                          <w:b/>
                          <w:sz w:val="36"/>
                          <w:szCs w:val="36"/>
                        </w:rPr>
                        <w:t>Further Information on Tender Procedure</w:t>
                      </w:r>
                    </w:p>
                    <w:p w14:paraId="68F5220E" w14:textId="77777777" w:rsidR="000C14E9" w:rsidRDefault="000C14E9" w:rsidP="00520C92"/>
                    <w:p w14:paraId="62F2B0CD" w14:textId="77777777" w:rsidR="00637B18" w:rsidRDefault="00637B18" w:rsidP="00637B18">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137585C3" w14:textId="77777777" w:rsidR="00637B18" w:rsidRDefault="00637B18" w:rsidP="00637B18">
                      <w:pPr>
                        <w:rPr>
                          <w:rFonts w:cs="Arial"/>
                        </w:rPr>
                      </w:pPr>
                      <w:r>
                        <w:rPr>
                          <w:rFonts w:cs="Arial"/>
                        </w:rPr>
                        <w:t xml:space="preserve">Tender Reference Number: </w:t>
                      </w:r>
                      <w:r w:rsidRPr="001E47A6">
                        <w:rPr>
                          <w:rFonts w:cs="Arial"/>
                        </w:rPr>
                        <w:t>TRN 1377/10/2017</w:t>
                      </w:r>
                    </w:p>
                    <w:p w14:paraId="1E9942CA" w14:textId="77777777" w:rsidR="00637B18" w:rsidRPr="00637B18" w:rsidRDefault="00637B18" w:rsidP="00637B18">
                      <w:pPr>
                        <w:rPr>
                          <w:rFonts w:cs="Arial"/>
                          <w:szCs w:val="24"/>
                        </w:rPr>
                      </w:pPr>
                      <w:r w:rsidRPr="0000739E">
                        <w:rPr>
                          <w:rFonts w:cs="Arial"/>
                        </w:rPr>
                        <w:t>Deadline for Tender Responses:</w:t>
                      </w:r>
                      <w:r w:rsidRPr="006D645F">
                        <w:rPr>
                          <w:rFonts w:cs="Arial"/>
                          <w:sz w:val="24"/>
                          <w:szCs w:val="24"/>
                        </w:rPr>
                        <w:t xml:space="preserve"> </w:t>
                      </w:r>
                      <w:r w:rsidRPr="00637B18">
                        <w:rPr>
                          <w:rFonts w:cs="Arial"/>
                          <w:szCs w:val="24"/>
                        </w:rPr>
                        <w:t>24</w:t>
                      </w:r>
                      <w:r w:rsidRPr="00637B18">
                        <w:rPr>
                          <w:rFonts w:cs="Arial"/>
                          <w:szCs w:val="24"/>
                          <w:vertAlign w:val="superscript"/>
                        </w:rPr>
                        <w:t>th</w:t>
                      </w:r>
                      <w:r w:rsidRPr="00637B18">
                        <w:rPr>
                          <w:rFonts w:cs="Arial"/>
                          <w:szCs w:val="24"/>
                        </w:rPr>
                        <w:t xml:space="preserve"> November 2017</w:t>
                      </w:r>
                    </w:p>
                    <w:p w14:paraId="5D39AEC2" w14:textId="77777777" w:rsidR="00637B18" w:rsidRDefault="00637B18" w:rsidP="00637B18">
                      <w:pPr>
                        <w:rPr>
                          <w:rFonts w:cs="Arial"/>
                        </w:rPr>
                      </w:pPr>
                    </w:p>
                    <w:p w14:paraId="68F52212" w14:textId="77777777" w:rsidR="000C14E9" w:rsidRDefault="000C14E9" w:rsidP="006D645F">
                      <w:pPr>
                        <w:rPr>
                          <w:rFonts w:cs="Arial"/>
                        </w:rPr>
                      </w:pPr>
                      <w:r>
                        <w:rPr>
                          <w:rFonts w:cs="Arial"/>
                        </w:rPr>
                        <w:t xml:space="preserve"> </w:t>
                      </w:r>
                    </w:p>
                    <w:p w14:paraId="68F52213" w14:textId="77777777" w:rsidR="000C14E9" w:rsidRDefault="000C14E9" w:rsidP="00520C92">
                      <w:pPr>
                        <w:rPr>
                          <w:rFonts w:cs="Arial"/>
                        </w:rPr>
                      </w:pPr>
                    </w:p>
                    <w:p w14:paraId="68F52214" w14:textId="77777777" w:rsidR="000C14E9" w:rsidRDefault="000C14E9" w:rsidP="00520C92">
                      <w:pPr>
                        <w:rPr>
                          <w:rFonts w:cs="Arial"/>
                        </w:rPr>
                      </w:pPr>
                    </w:p>
                    <w:p w14:paraId="68F52215" w14:textId="77777777" w:rsidR="000C14E9" w:rsidRPr="0000739E" w:rsidRDefault="000C14E9" w:rsidP="00520C92">
                      <w:pPr>
                        <w:rPr>
                          <w:rFonts w:cs="Arial"/>
                        </w:rPr>
                      </w:pPr>
                    </w:p>
                    <w:p w14:paraId="68F52216" w14:textId="77777777" w:rsidR="000C14E9" w:rsidRDefault="000C14E9" w:rsidP="00520C92"/>
                    <w:p w14:paraId="68F52217" w14:textId="77777777" w:rsidR="000C14E9" w:rsidRDefault="000C14E9" w:rsidP="00520C92"/>
                    <w:p w14:paraId="68F52218" w14:textId="77777777" w:rsidR="000C14E9" w:rsidRDefault="000C14E9" w:rsidP="00520C92"/>
                    <w:p w14:paraId="68F52219" w14:textId="77777777" w:rsidR="000C14E9" w:rsidRDefault="000C14E9"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bookmarkStart w:id="52" w:name="_GoBack"/>
      <w:bookmarkEnd w:id="52"/>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53" w:name="_Definitions"/>
      <w:bookmarkStart w:id="54" w:name="_Ref380583828"/>
      <w:bookmarkStart w:id="55" w:name="_Toc382231118"/>
      <w:bookmarkStart w:id="56" w:name="SectionThree"/>
      <w:bookmarkEnd w:id="53"/>
      <w:r w:rsidRPr="00BF75EC">
        <w:rPr>
          <w:rFonts w:ascii="Arial" w:hAnsi="Arial" w:cs="Arial"/>
          <w:sz w:val="24"/>
          <w:szCs w:val="24"/>
        </w:rPr>
        <w:lastRenderedPageBreak/>
        <w:t>Definition</w:t>
      </w:r>
      <w:bookmarkEnd w:id="54"/>
      <w:r w:rsidR="007925CC" w:rsidRPr="00BF75EC">
        <w:rPr>
          <w:rFonts w:ascii="Arial" w:hAnsi="Arial" w:cs="Arial"/>
          <w:sz w:val="24"/>
          <w:szCs w:val="24"/>
        </w:rPr>
        <w:t>s</w:t>
      </w:r>
      <w:bookmarkEnd w:id="5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57" w:name="_Data_security"/>
      <w:bookmarkStart w:id="58" w:name="_Toc382231119"/>
      <w:bookmarkEnd w:id="57"/>
      <w:r w:rsidRPr="00BF75EC">
        <w:rPr>
          <w:rFonts w:ascii="Arial" w:hAnsi="Arial" w:cs="Arial"/>
          <w:sz w:val="24"/>
          <w:szCs w:val="24"/>
        </w:rPr>
        <w:t>Data security</w:t>
      </w:r>
      <w:bookmarkEnd w:id="58"/>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w:t>
      </w:r>
      <w:r w:rsidR="00EF62DF">
        <w:rPr>
          <w:rFonts w:cs="Arial"/>
          <w:i/>
          <w:sz w:val="24"/>
          <w:szCs w:val="24"/>
        </w:rPr>
        <w:lastRenderedPageBreak/>
        <w:t xml:space="preserve">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59" w:name="_Non-Collusion"/>
      <w:bookmarkStart w:id="60" w:name="_Toc382231120"/>
      <w:bookmarkEnd w:id="59"/>
      <w:r w:rsidRPr="00BF75EC">
        <w:rPr>
          <w:rFonts w:ascii="Arial" w:hAnsi="Arial" w:cs="Arial"/>
          <w:sz w:val="24"/>
          <w:szCs w:val="24"/>
        </w:rPr>
        <w:t>Non-Collusion</w:t>
      </w:r>
      <w:bookmarkEnd w:id="60"/>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0C14E9" w:rsidRDefault="000C14E9" w:rsidP="003F2838">
                            <w:pPr>
                              <w:jc w:val="center"/>
                              <w:rPr>
                                <w:b/>
                                <w:sz w:val="28"/>
                                <w:szCs w:val="28"/>
                              </w:rPr>
                            </w:pPr>
                          </w:p>
                          <w:p w14:paraId="68F5221B" w14:textId="77777777" w:rsidR="000C14E9" w:rsidRPr="005D027D" w:rsidRDefault="000C14E9" w:rsidP="003F2838">
                            <w:pPr>
                              <w:jc w:val="center"/>
                              <w:rPr>
                                <w:b/>
                                <w:sz w:val="36"/>
                                <w:szCs w:val="36"/>
                              </w:rPr>
                            </w:pPr>
                            <w:r w:rsidRPr="005D027D">
                              <w:rPr>
                                <w:b/>
                                <w:sz w:val="36"/>
                                <w:szCs w:val="36"/>
                              </w:rPr>
                              <w:t>Section 4</w:t>
                            </w:r>
                          </w:p>
                          <w:p w14:paraId="68F5221C" w14:textId="77777777" w:rsidR="000C14E9" w:rsidRDefault="000C14E9" w:rsidP="003F2838">
                            <w:pPr>
                              <w:jc w:val="center"/>
                              <w:rPr>
                                <w:b/>
                                <w:sz w:val="28"/>
                                <w:szCs w:val="28"/>
                              </w:rPr>
                            </w:pPr>
                          </w:p>
                          <w:p w14:paraId="68F5221D" w14:textId="77777777" w:rsidR="000C14E9" w:rsidRPr="003E5C19" w:rsidRDefault="000C14E9" w:rsidP="003F2838">
                            <w:pPr>
                              <w:jc w:val="center"/>
                              <w:rPr>
                                <w:rFonts w:cs="Arial"/>
                                <w:b/>
                                <w:sz w:val="36"/>
                                <w:szCs w:val="36"/>
                              </w:rPr>
                            </w:pPr>
                            <w:r>
                              <w:rPr>
                                <w:b/>
                                <w:sz w:val="36"/>
                                <w:szCs w:val="36"/>
                              </w:rPr>
                              <w:t>Declarations to be submitted by the Tenderer</w:t>
                            </w:r>
                          </w:p>
                          <w:p w14:paraId="68F5221E" w14:textId="77777777" w:rsidR="000C14E9" w:rsidRPr="007B3C23" w:rsidRDefault="000C14E9" w:rsidP="003F2838">
                            <w:pPr>
                              <w:jc w:val="center"/>
                              <w:rPr>
                                <w:rFonts w:cs="Arial"/>
                                <w:sz w:val="24"/>
                                <w:szCs w:val="24"/>
                              </w:rPr>
                            </w:pPr>
                          </w:p>
                          <w:p w14:paraId="313A0094" w14:textId="77777777" w:rsidR="00637B18" w:rsidRDefault="00637B18" w:rsidP="00637B18">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1935061C" w14:textId="77777777" w:rsidR="00637B18" w:rsidRDefault="00637B18" w:rsidP="00637B18">
                            <w:pPr>
                              <w:rPr>
                                <w:rFonts w:cs="Arial"/>
                              </w:rPr>
                            </w:pPr>
                            <w:r>
                              <w:rPr>
                                <w:rFonts w:cs="Arial"/>
                              </w:rPr>
                              <w:t xml:space="preserve">Tender Reference Number: </w:t>
                            </w:r>
                            <w:r w:rsidRPr="001E47A6">
                              <w:rPr>
                                <w:rFonts w:cs="Arial"/>
                              </w:rPr>
                              <w:t>TRN 1377/10/2017</w:t>
                            </w:r>
                          </w:p>
                          <w:p w14:paraId="22381992" w14:textId="77777777" w:rsidR="00637B18" w:rsidRPr="00637B18" w:rsidRDefault="00637B18" w:rsidP="00637B18">
                            <w:pPr>
                              <w:rPr>
                                <w:rFonts w:cs="Arial"/>
                                <w:sz w:val="20"/>
                              </w:rPr>
                            </w:pPr>
                            <w:r w:rsidRPr="0000739E">
                              <w:rPr>
                                <w:rFonts w:cs="Arial"/>
                              </w:rPr>
                              <w:t>Deadline for Tender Responses:</w:t>
                            </w:r>
                            <w:r w:rsidRPr="006D645F">
                              <w:rPr>
                                <w:rFonts w:cs="Arial"/>
                                <w:sz w:val="24"/>
                                <w:szCs w:val="24"/>
                              </w:rPr>
                              <w:t xml:space="preserve"> </w:t>
                            </w:r>
                            <w:r w:rsidRPr="00637B18">
                              <w:rPr>
                                <w:rFonts w:cs="Arial"/>
                                <w:szCs w:val="24"/>
                              </w:rPr>
                              <w:t>24</w:t>
                            </w:r>
                            <w:r w:rsidRPr="00637B18">
                              <w:rPr>
                                <w:rFonts w:cs="Arial"/>
                                <w:szCs w:val="24"/>
                                <w:vertAlign w:val="superscript"/>
                              </w:rPr>
                              <w:t>th</w:t>
                            </w:r>
                            <w:r w:rsidRPr="00637B18">
                              <w:rPr>
                                <w:rFonts w:cs="Arial"/>
                                <w:szCs w:val="24"/>
                              </w:rPr>
                              <w:t xml:space="preserve"> November 2017</w:t>
                            </w:r>
                          </w:p>
                          <w:p w14:paraId="68F52223" w14:textId="77777777" w:rsidR="000C14E9" w:rsidRDefault="000C14E9" w:rsidP="003F2838">
                            <w:pPr>
                              <w:rPr>
                                <w:rFonts w:cs="Arial"/>
                              </w:rPr>
                            </w:pPr>
                          </w:p>
                          <w:p w14:paraId="68F52224" w14:textId="77777777" w:rsidR="000C14E9" w:rsidRDefault="000C14E9" w:rsidP="003F2838">
                            <w:pPr>
                              <w:rPr>
                                <w:rFonts w:cs="Arial"/>
                              </w:rPr>
                            </w:pPr>
                          </w:p>
                          <w:p w14:paraId="68F52225" w14:textId="77777777" w:rsidR="000C14E9" w:rsidRPr="0000739E" w:rsidRDefault="000C14E9" w:rsidP="003F2838">
                            <w:pPr>
                              <w:rPr>
                                <w:rFonts w:cs="Arial"/>
                              </w:rPr>
                            </w:pPr>
                          </w:p>
                          <w:p w14:paraId="68F52226" w14:textId="77777777" w:rsidR="000C14E9" w:rsidRDefault="000C14E9" w:rsidP="003F2838"/>
                          <w:p w14:paraId="68F52227" w14:textId="77777777" w:rsidR="000C14E9" w:rsidRDefault="000C14E9" w:rsidP="003F2838"/>
                          <w:p w14:paraId="68F52228" w14:textId="77777777" w:rsidR="000C14E9" w:rsidRDefault="000C14E9" w:rsidP="003F2838"/>
                          <w:p w14:paraId="68F52229" w14:textId="77777777" w:rsidR="000C14E9" w:rsidRDefault="000C14E9"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0C14E9" w:rsidRDefault="000C14E9" w:rsidP="003F2838">
                      <w:pPr>
                        <w:jc w:val="center"/>
                        <w:rPr>
                          <w:b/>
                          <w:sz w:val="28"/>
                          <w:szCs w:val="28"/>
                        </w:rPr>
                      </w:pPr>
                    </w:p>
                    <w:p w14:paraId="68F5221B" w14:textId="77777777" w:rsidR="000C14E9" w:rsidRPr="005D027D" w:rsidRDefault="000C14E9" w:rsidP="003F2838">
                      <w:pPr>
                        <w:jc w:val="center"/>
                        <w:rPr>
                          <w:b/>
                          <w:sz w:val="36"/>
                          <w:szCs w:val="36"/>
                        </w:rPr>
                      </w:pPr>
                      <w:r w:rsidRPr="005D027D">
                        <w:rPr>
                          <w:b/>
                          <w:sz w:val="36"/>
                          <w:szCs w:val="36"/>
                        </w:rPr>
                        <w:t>Section 4</w:t>
                      </w:r>
                    </w:p>
                    <w:p w14:paraId="68F5221C" w14:textId="77777777" w:rsidR="000C14E9" w:rsidRDefault="000C14E9" w:rsidP="003F2838">
                      <w:pPr>
                        <w:jc w:val="center"/>
                        <w:rPr>
                          <w:b/>
                          <w:sz w:val="28"/>
                          <w:szCs w:val="28"/>
                        </w:rPr>
                      </w:pPr>
                    </w:p>
                    <w:p w14:paraId="68F5221D" w14:textId="77777777" w:rsidR="000C14E9" w:rsidRPr="003E5C19" w:rsidRDefault="000C14E9" w:rsidP="003F2838">
                      <w:pPr>
                        <w:jc w:val="center"/>
                        <w:rPr>
                          <w:rFonts w:cs="Arial"/>
                          <w:b/>
                          <w:sz w:val="36"/>
                          <w:szCs w:val="36"/>
                        </w:rPr>
                      </w:pPr>
                      <w:r>
                        <w:rPr>
                          <w:b/>
                          <w:sz w:val="36"/>
                          <w:szCs w:val="36"/>
                        </w:rPr>
                        <w:t>Declarations to be submitted by the Tenderer</w:t>
                      </w:r>
                    </w:p>
                    <w:p w14:paraId="68F5221E" w14:textId="77777777" w:rsidR="000C14E9" w:rsidRPr="007B3C23" w:rsidRDefault="000C14E9" w:rsidP="003F2838">
                      <w:pPr>
                        <w:jc w:val="center"/>
                        <w:rPr>
                          <w:rFonts w:cs="Arial"/>
                          <w:sz w:val="24"/>
                          <w:szCs w:val="24"/>
                        </w:rPr>
                      </w:pPr>
                    </w:p>
                    <w:p w14:paraId="313A0094" w14:textId="77777777" w:rsidR="00637B18" w:rsidRDefault="00637B18" w:rsidP="00637B18">
                      <w:pPr>
                        <w:rPr>
                          <w:rFonts w:cs="Arial"/>
                        </w:rPr>
                      </w:pPr>
                      <w:r w:rsidRPr="0000739E">
                        <w:rPr>
                          <w:rFonts w:cs="Arial"/>
                        </w:rPr>
                        <w:t>Invitation to Tender for</w:t>
                      </w:r>
                      <w:r w:rsidRPr="006D645F">
                        <w:rPr>
                          <w:rFonts w:cs="Arial"/>
                        </w:rPr>
                        <w:t xml:space="preserve"> </w:t>
                      </w:r>
                      <w:r>
                        <w:rPr>
                          <w:rFonts w:cs="Arial"/>
                        </w:rPr>
                        <w:t>“</w:t>
                      </w:r>
                      <w:r w:rsidRPr="001E47A6">
                        <w:rPr>
                          <w:rFonts w:cs="Arial"/>
                        </w:rPr>
                        <w:t>Technical Assessors of Applications to the Energy Entrepreneurs Fund, Thermal Efficiency and Low Carbon Technology Heating Fund</w:t>
                      </w:r>
                      <w:r>
                        <w:rPr>
                          <w:rFonts w:cs="Arial"/>
                        </w:rPr>
                        <w:t>”</w:t>
                      </w:r>
                    </w:p>
                    <w:p w14:paraId="1935061C" w14:textId="77777777" w:rsidR="00637B18" w:rsidRDefault="00637B18" w:rsidP="00637B18">
                      <w:pPr>
                        <w:rPr>
                          <w:rFonts w:cs="Arial"/>
                        </w:rPr>
                      </w:pPr>
                      <w:r>
                        <w:rPr>
                          <w:rFonts w:cs="Arial"/>
                        </w:rPr>
                        <w:t xml:space="preserve">Tender Reference Number: </w:t>
                      </w:r>
                      <w:r w:rsidRPr="001E47A6">
                        <w:rPr>
                          <w:rFonts w:cs="Arial"/>
                        </w:rPr>
                        <w:t>TRN 1377/10/2017</w:t>
                      </w:r>
                    </w:p>
                    <w:p w14:paraId="22381992" w14:textId="77777777" w:rsidR="00637B18" w:rsidRPr="00637B18" w:rsidRDefault="00637B18" w:rsidP="00637B18">
                      <w:pPr>
                        <w:rPr>
                          <w:rFonts w:cs="Arial"/>
                          <w:sz w:val="20"/>
                        </w:rPr>
                      </w:pPr>
                      <w:r w:rsidRPr="0000739E">
                        <w:rPr>
                          <w:rFonts w:cs="Arial"/>
                        </w:rPr>
                        <w:t>Deadline for Tender Responses:</w:t>
                      </w:r>
                      <w:r w:rsidRPr="006D645F">
                        <w:rPr>
                          <w:rFonts w:cs="Arial"/>
                          <w:sz w:val="24"/>
                          <w:szCs w:val="24"/>
                        </w:rPr>
                        <w:t xml:space="preserve"> </w:t>
                      </w:r>
                      <w:r w:rsidRPr="00637B18">
                        <w:rPr>
                          <w:rFonts w:cs="Arial"/>
                          <w:szCs w:val="24"/>
                        </w:rPr>
                        <w:t>24</w:t>
                      </w:r>
                      <w:r w:rsidRPr="00637B18">
                        <w:rPr>
                          <w:rFonts w:cs="Arial"/>
                          <w:szCs w:val="24"/>
                          <w:vertAlign w:val="superscript"/>
                        </w:rPr>
                        <w:t>th</w:t>
                      </w:r>
                      <w:r w:rsidRPr="00637B18">
                        <w:rPr>
                          <w:rFonts w:cs="Arial"/>
                          <w:szCs w:val="24"/>
                        </w:rPr>
                        <w:t xml:space="preserve"> November 2017</w:t>
                      </w:r>
                    </w:p>
                    <w:p w14:paraId="68F52223" w14:textId="77777777" w:rsidR="000C14E9" w:rsidRDefault="000C14E9" w:rsidP="003F2838">
                      <w:pPr>
                        <w:rPr>
                          <w:rFonts w:cs="Arial"/>
                        </w:rPr>
                      </w:pPr>
                    </w:p>
                    <w:p w14:paraId="68F52224" w14:textId="77777777" w:rsidR="000C14E9" w:rsidRDefault="000C14E9" w:rsidP="003F2838">
                      <w:pPr>
                        <w:rPr>
                          <w:rFonts w:cs="Arial"/>
                        </w:rPr>
                      </w:pPr>
                    </w:p>
                    <w:p w14:paraId="68F52225" w14:textId="77777777" w:rsidR="000C14E9" w:rsidRPr="0000739E" w:rsidRDefault="000C14E9" w:rsidP="003F2838">
                      <w:pPr>
                        <w:rPr>
                          <w:rFonts w:cs="Arial"/>
                        </w:rPr>
                      </w:pPr>
                    </w:p>
                    <w:p w14:paraId="68F52226" w14:textId="77777777" w:rsidR="000C14E9" w:rsidRDefault="000C14E9" w:rsidP="003F2838"/>
                    <w:p w14:paraId="68F52227" w14:textId="77777777" w:rsidR="000C14E9" w:rsidRDefault="000C14E9" w:rsidP="003F2838"/>
                    <w:p w14:paraId="68F52228" w14:textId="77777777" w:rsidR="000C14E9" w:rsidRDefault="000C14E9" w:rsidP="003F2838"/>
                    <w:p w14:paraId="68F52229" w14:textId="77777777" w:rsidR="000C14E9" w:rsidRDefault="000C14E9"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4C7DAF42"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1" w:name="_Toc405889394"/>
      <w:bookmarkStart w:id="62"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1"/>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5CE9F95"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Department will receive a bona fide competitive tender from all persons tendering.  We therefore certify that this is a bona fide tender and that we </w:t>
      </w:r>
      <w:r w:rsidR="0022368C" w:rsidRPr="001A6487">
        <w:rPr>
          <w:rFonts w:cs="Arial"/>
          <w:sz w:val="24"/>
          <w:szCs w:val="24"/>
        </w:rPr>
        <w:t xml:space="preserve">that we </w:t>
      </w:r>
      <w:r w:rsidR="0022368C">
        <w:rPr>
          <w:rFonts w:cs="Arial"/>
          <w:sz w:val="24"/>
          <w:szCs w:val="24"/>
        </w:rPr>
        <w:t>have undertaken without input from others</w:t>
      </w:r>
      <w:r w:rsidR="00074692" w:rsidRPr="001A6487">
        <w:rPr>
          <w:rFonts w:cs="Arial"/>
          <w:sz w:val="24"/>
          <w:szCs w:val="24"/>
        </w:rPr>
        <w:t>.</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3"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3"/>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64"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96A3195" w:rsidR="0096045F" w:rsidRPr="00477171" w:rsidRDefault="0096045F" w:rsidP="00361848">
      <w:pPr>
        <w:rPr>
          <w:rFonts w:ascii="Calibri" w:hAnsi="Calibri" w:cs="Calibri"/>
          <w:color w:val="000000"/>
        </w:rPr>
      </w:pPr>
    </w:p>
    <w:bookmarkEnd w:id="62"/>
    <w:sectPr w:rsidR="0096045F" w:rsidRPr="00477171" w:rsidSect="00361848">
      <w:headerReference w:type="default" r:id="rId19"/>
      <w:footerReference w:type="default" r:id="rId20"/>
      <w:headerReference w:type="first" r:id="rId2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0C14E9" w:rsidRDefault="000C14E9" w:rsidP="00EB43D8">
      <w:r>
        <w:separator/>
      </w:r>
    </w:p>
  </w:endnote>
  <w:endnote w:type="continuationSeparator" w:id="0">
    <w:p w14:paraId="68F521DA" w14:textId="77777777" w:rsidR="000C14E9" w:rsidRDefault="000C14E9"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0C14E9" w:rsidRDefault="000C14E9" w:rsidP="00602CDD">
    <w:pPr>
      <w:pStyle w:val="Footer"/>
      <w:pBdr>
        <w:top w:val="single" w:sz="4" w:space="1" w:color="D9D9D9"/>
      </w:pBdr>
      <w:jc w:val="right"/>
    </w:pPr>
    <w:r>
      <w:fldChar w:fldCharType="begin"/>
    </w:r>
    <w:r>
      <w:instrText xml:space="preserve"> PAGE   \* MERGEFORMAT </w:instrText>
    </w:r>
    <w:r>
      <w:fldChar w:fldCharType="separate"/>
    </w:r>
    <w:r w:rsidR="00637B18">
      <w:rPr>
        <w:noProof/>
      </w:rPr>
      <w:t>11</w:t>
    </w:r>
    <w:r>
      <w:rPr>
        <w:noProof/>
      </w:rPr>
      <w:fldChar w:fldCharType="end"/>
    </w:r>
    <w:r>
      <w:t xml:space="preserve"> | </w:t>
    </w:r>
    <w:r w:rsidRPr="00602CDD">
      <w:rPr>
        <w:color w:val="808080"/>
        <w:spacing w:val="60"/>
      </w:rPr>
      <w:t>Page</w:t>
    </w:r>
  </w:p>
  <w:p w14:paraId="68F521DD" w14:textId="77777777" w:rsidR="000C14E9" w:rsidRDefault="000C14E9"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0C14E9" w:rsidRDefault="000C14E9" w:rsidP="00EB43D8">
      <w:r>
        <w:separator/>
      </w:r>
    </w:p>
  </w:footnote>
  <w:footnote w:type="continuationSeparator" w:id="0">
    <w:p w14:paraId="68F521D8" w14:textId="77777777" w:rsidR="000C14E9" w:rsidRDefault="000C14E9" w:rsidP="00EB4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0C14E9" w:rsidRPr="00602CDD" w:rsidRDefault="000C14E9">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0C14E9" w:rsidRDefault="000C14E9" w:rsidP="00E70DD8">
    <w:pPr>
      <w:pStyle w:val="Header"/>
      <w:jc w:val="right"/>
    </w:pPr>
    <w:bookmarkStart w:id="65" w:name="Help_with_calc"/>
    <w:bookmarkEnd w:id="65"/>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FD54FD"/>
    <w:multiLevelType w:val="hybridMultilevel"/>
    <w:tmpl w:val="E1A041DE"/>
    <w:lvl w:ilvl="0" w:tplc="057A5F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7A5005"/>
    <w:multiLevelType w:val="hybridMultilevel"/>
    <w:tmpl w:val="2E9C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FB5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5C6BCA"/>
    <w:multiLevelType w:val="hybridMultilevel"/>
    <w:tmpl w:val="C29C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62B39"/>
    <w:multiLevelType w:val="hybridMultilevel"/>
    <w:tmpl w:val="7C1A50C4"/>
    <w:lvl w:ilvl="0" w:tplc="F928F65C">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E92ECA"/>
    <w:multiLevelType w:val="hybridMultilevel"/>
    <w:tmpl w:val="B2807454"/>
    <w:lvl w:ilvl="0" w:tplc="4CB409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C76136E"/>
    <w:multiLevelType w:val="hybridMultilevel"/>
    <w:tmpl w:val="40E4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4">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5">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4"/>
  </w:num>
  <w:num w:numId="4">
    <w:abstractNumId w:val="1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5"/>
  </w:num>
  <w:num w:numId="9">
    <w:abstractNumId w:val="27"/>
  </w:num>
  <w:num w:numId="10">
    <w:abstractNumId w:val="7"/>
  </w:num>
  <w:num w:numId="11">
    <w:abstractNumId w:val="28"/>
  </w:num>
  <w:num w:numId="12">
    <w:abstractNumId w:val="13"/>
  </w:num>
  <w:num w:numId="13">
    <w:abstractNumId w:val="17"/>
  </w:num>
  <w:num w:numId="14">
    <w:abstractNumId w:val="1"/>
  </w:num>
  <w:num w:numId="15">
    <w:abstractNumId w:val="21"/>
  </w:num>
  <w:num w:numId="16">
    <w:abstractNumId w:val="6"/>
  </w:num>
  <w:num w:numId="17">
    <w:abstractNumId w:val="25"/>
  </w:num>
  <w:num w:numId="18">
    <w:abstractNumId w:val="22"/>
  </w:num>
  <w:num w:numId="19">
    <w:abstractNumId w:val="5"/>
  </w:num>
  <w:num w:numId="20">
    <w:abstractNumId w:val="26"/>
  </w:num>
  <w:num w:numId="21">
    <w:abstractNumId w:val="10"/>
  </w:num>
  <w:num w:numId="22">
    <w:abstractNumId w:val="9"/>
  </w:num>
  <w:num w:numId="23">
    <w:abstractNumId w:val="24"/>
  </w:num>
  <w:num w:numId="24">
    <w:abstractNumId w:val="23"/>
  </w:num>
  <w:num w:numId="25">
    <w:abstractNumId w:val="20"/>
  </w:num>
  <w:num w:numId="26">
    <w:abstractNumId w:val="12"/>
  </w:num>
  <w:num w:numId="27">
    <w:abstractNumId w:val="19"/>
  </w:num>
  <w:num w:numId="28">
    <w:abstractNumId w:val="3"/>
  </w:num>
  <w:num w:numId="29">
    <w:abstractNumId w:val="4"/>
  </w:num>
  <w:num w:numId="3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300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4E9"/>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7A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368C"/>
    <w:rsid w:val="00223F1E"/>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3E64"/>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1848"/>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5335"/>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D1F"/>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A75B9"/>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18"/>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8A7"/>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E7F2E"/>
    <w:rsid w:val="006F0F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474AF"/>
    <w:rsid w:val="00751B62"/>
    <w:rsid w:val="00752DCA"/>
    <w:rsid w:val="00753073"/>
    <w:rsid w:val="00753095"/>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0C84"/>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FCF"/>
    <w:rsid w:val="0089693D"/>
    <w:rsid w:val="00896F55"/>
    <w:rsid w:val="008A0415"/>
    <w:rsid w:val="008A05E3"/>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47E"/>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0B9"/>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332"/>
    <w:rsid w:val="00CC4839"/>
    <w:rsid w:val="00CC4C8D"/>
    <w:rsid w:val="00CC51C7"/>
    <w:rsid w:val="00CC70D6"/>
    <w:rsid w:val="00CC7176"/>
    <w:rsid w:val="00CC769F"/>
    <w:rsid w:val="00CD022C"/>
    <w:rsid w:val="00CD09A7"/>
    <w:rsid w:val="00CD18DF"/>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4E83"/>
    <w:rsid w:val="00CE5852"/>
    <w:rsid w:val="00CE628C"/>
    <w:rsid w:val="00CE64D4"/>
    <w:rsid w:val="00CE79F8"/>
    <w:rsid w:val="00CE7A02"/>
    <w:rsid w:val="00CE7BBE"/>
    <w:rsid w:val="00CF00CA"/>
    <w:rsid w:val="00CF13EC"/>
    <w:rsid w:val="00CF1FE1"/>
    <w:rsid w:val="00CF39C3"/>
    <w:rsid w:val="00CF4136"/>
    <w:rsid w:val="00CF545C"/>
    <w:rsid w:val="00CF54CA"/>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8B7"/>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DB7"/>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37D5A"/>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4C7B"/>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4E2"/>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6F0F12"/>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6F0F1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trepreneur@beis.gov.uk" TargetMode="External"/><Relationship Id="rId18" Type="http://schemas.openxmlformats.org/officeDocument/2006/relationships/hyperlink" Target="https://www.gov.uk/guidance/innovations-in-the-built-environ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uidance/innovations-in-the-built-environment" TargetMode="External"/><Relationship Id="rId2" Type="http://schemas.openxmlformats.org/officeDocument/2006/relationships/customXml" Target="../customXml/item2.xml"/><Relationship Id="rId16" Type="http://schemas.openxmlformats.org/officeDocument/2006/relationships/hyperlink" Target="https://www.gov.uk/innovation-funding-for-low-carbon-technologies-opportunities-for-bidd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ntrepreneur@beis.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trepreneur@beis.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sharepoint/v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9681D6E6-0940-4740-8C3B-8431E101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5381</Words>
  <Characters>30678</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2</cp:revision>
  <cp:lastPrinted>2015-02-09T11:22:00Z</cp:lastPrinted>
  <dcterms:created xsi:type="dcterms:W3CDTF">2017-11-06T15:12:00Z</dcterms:created>
  <dcterms:modified xsi:type="dcterms:W3CDTF">2017-11-06T15:12:00Z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