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63E" w:rsidRDefault="000D463E" w:rsidP="000D463E">
      <w:pPr>
        <w:pStyle w:val="Numbered"/>
        <w:widowControl/>
        <w:spacing w:after="0"/>
        <w:jc w:val="right"/>
        <w:rPr>
          <w:b/>
        </w:rPr>
      </w:pPr>
    </w:p>
    <w:p w:rsidR="000D463E" w:rsidRDefault="000D463E" w:rsidP="000D463E">
      <w:pPr>
        <w:pStyle w:val="Numbered"/>
        <w:widowControl/>
        <w:spacing w:after="0"/>
        <w:jc w:val="right"/>
        <w:rPr>
          <w:b/>
        </w:rPr>
      </w:pPr>
      <w:r>
        <w:rPr>
          <w:b/>
        </w:rPr>
        <w:t>DOCUMENT 3</w:t>
      </w:r>
    </w:p>
    <w:p w:rsidR="000D463E" w:rsidRDefault="000D463E" w:rsidP="000D463E">
      <w:pPr>
        <w:pStyle w:val="Numbered"/>
        <w:widowControl/>
        <w:rPr>
          <w:b/>
        </w:rPr>
      </w:pPr>
    </w:p>
    <w:p w:rsidR="000D463E" w:rsidRDefault="000D463E" w:rsidP="000D463E">
      <w:pPr>
        <w:pStyle w:val="Numbered"/>
        <w:widowControl/>
      </w:pPr>
      <w:r>
        <w:rPr>
          <w:b/>
        </w:rPr>
        <w:t>DECLARATIONS AND INFORMATION TO BE PROVIDED BY THE APPLICANT</w:t>
      </w:r>
    </w:p>
    <w:p w:rsidR="000D463E" w:rsidRPr="00E66D86" w:rsidRDefault="000D463E" w:rsidP="000D463E">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rsidR="000D463E" w:rsidRDefault="000D463E" w:rsidP="000D463E">
      <w:pPr>
        <w:widowControl/>
        <w:suppressAutoHyphens/>
        <w:overflowPunct/>
        <w:autoSpaceDE/>
        <w:adjustRightInd/>
        <w:jc w:val="both"/>
        <w:rPr>
          <w:rFonts w:eastAsia="Arial" w:cs="Arial"/>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w:t>
      </w:r>
      <w:r>
        <w:rPr>
          <w:rFonts w:eastAsia="Arial" w:cs="Arial"/>
          <w:color w:val="000000"/>
          <w:szCs w:val="20"/>
        </w:rPr>
        <w:t>application</w:t>
      </w:r>
      <w:r w:rsidRPr="002B6384">
        <w:rPr>
          <w:rFonts w:eastAsia="Arial" w:cs="Arial"/>
          <w:color w:val="000000"/>
          <w:szCs w:val="20"/>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If you have answered “yes” to question </w:t>
      </w:r>
      <w:r>
        <w:rPr>
          <w:rFonts w:eastAsia="Arial" w:cs="Arial"/>
          <w:color w:val="000000"/>
          <w:szCs w:val="20"/>
        </w:rPr>
        <w:t>1</w:t>
      </w:r>
      <w:r w:rsidRPr="002B6384">
        <w:rPr>
          <w:rFonts w:eastAsia="Arial" w:cs="Arial"/>
          <w:color w:val="000000"/>
          <w:szCs w:val="20"/>
        </w:rPr>
        <w:t xml:space="preserve">.2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Pr>
          <w:rFonts w:eastAsia="Arial" w:cs="Arial"/>
          <w:color w:val="000000"/>
          <w:szCs w:val="20"/>
        </w:rPr>
        <w:t>Department</w:t>
      </w:r>
      <w:r w:rsidRPr="002B6384">
        <w:rPr>
          <w:rFonts w:eastAsia="Arial" w:cs="Arial"/>
          <w:color w:val="000000"/>
          <w:szCs w:val="20"/>
        </w:rPr>
        <w:t xml:space="preserve"> for advice before completing this form. </w:t>
      </w:r>
    </w:p>
    <w:p w:rsidR="000D463E" w:rsidRPr="002B6384" w:rsidRDefault="000D463E" w:rsidP="000D463E">
      <w:pPr>
        <w:widowControl/>
        <w:suppressAutoHyphens/>
        <w:overflowPunct/>
        <w:autoSpaceDE/>
        <w:adjustRightInd/>
        <w:spacing w:line="276" w:lineRule="auto"/>
        <w:rPr>
          <w:rFonts w:ascii="Calibri" w:eastAsia="Calibri" w:hAnsi="Calibri" w:cs="Calibri"/>
          <w:color w:val="000000"/>
          <w:szCs w:val="20"/>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0D463E" w:rsidRPr="002B6384" w:rsidTr="00330A58">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ind w:right="306"/>
              <w:jc w:val="both"/>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jc w:val="both"/>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0D463E" w:rsidRPr="002B6384" w:rsidTr="00330A58">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ind w:right="306"/>
              <w:jc w:val="both"/>
              <w:rPr>
                <w:rFonts w:ascii="Calibri" w:eastAsia="Calibri" w:hAnsi="Calibri" w:cs="Calibri"/>
                <w:color w:val="00000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No</w:t>
            </w: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1080"/>
              <w:jc w:val="both"/>
              <w:rPr>
                <w:rFonts w:ascii="Calibri" w:eastAsia="Calibri" w:hAnsi="Calibri" w:cs="Calibri"/>
                <w:color w:val="000000"/>
                <w:szCs w:val="20"/>
              </w:rPr>
            </w:pPr>
          </w:p>
          <w:p w:rsidR="000D463E" w:rsidRPr="002B6384" w:rsidRDefault="000D463E" w:rsidP="00330A58">
            <w:pPr>
              <w:widowControl/>
              <w:suppressAutoHyphens/>
              <w:overflowPunct/>
              <w:autoSpaceDE/>
              <w:adjustRightInd/>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tabs>
                <w:tab w:val="left" w:pos="-1182"/>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lastRenderedPageBreak/>
              <w:t>(iii)</w:t>
            </w:r>
            <w:r>
              <w:rPr>
                <w:rFonts w:eastAsia="Arial" w:cs="Arial"/>
                <w:color w:val="000000"/>
                <w:szCs w:val="20"/>
              </w:rPr>
              <w:t xml:space="preserve"> </w:t>
            </w:r>
            <w:r w:rsidRPr="002B6384">
              <w:rPr>
                <w:rFonts w:eastAsia="Arial" w:cs="Arial"/>
                <w:color w:val="000000"/>
                <w:szCs w:val="20"/>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center"/>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Pr>
                <w:rFonts w:eastAsia="Arial" w:cs="Arial"/>
                <w:color w:val="000000"/>
                <w:szCs w:val="20"/>
              </w:rPr>
              <w:t xml:space="preserve">(vii)  </w:t>
            </w:r>
            <w:r w:rsidRPr="002B6384">
              <w:rPr>
                <w:rFonts w:eastAsia="Arial" w:cs="Arial"/>
                <w:color w:val="00000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1080"/>
              <w:jc w:val="both"/>
              <w:rPr>
                <w:rFonts w:ascii="Calibri" w:eastAsia="Calibri" w:hAnsi="Calibri" w:cs="Calibri"/>
                <w:color w:val="000000"/>
                <w:szCs w:val="20"/>
              </w:rPr>
            </w:pPr>
          </w:p>
        </w:tc>
      </w:tr>
      <w:tr w:rsidR="000D463E" w:rsidRPr="002B6384" w:rsidTr="00330A58">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(ix)</w:t>
            </w:r>
            <w:r w:rsidRPr="002B6384">
              <w:rPr>
                <w:rFonts w:eastAsia="Arial" w:cs="Arial"/>
                <w:color w:val="00000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line="276" w:lineRule="auto"/>
              <w:ind w:left="1080"/>
              <w:jc w:val="both"/>
              <w:rPr>
                <w:rFonts w:ascii="Calibri" w:eastAsia="Calibri" w:hAnsi="Calibri" w:cs="Calibri"/>
                <w:color w:val="000000"/>
                <w:szCs w:val="20"/>
              </w:rPr>
            </w:pPr>
          </w:p>
        </w:tc>
      </w:tr>
      <w:tr w:rsidR="000D463E" w:rsidRPr="002B6384" w:rsidTr="00330A58">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right="232" w:hanging="358"/>
              <w:textAlignment w:val="auto"/>
              <w:rPr>
                <w:rFonts w:eastAsia="Arial" w:cs="Arial"/>
                <w:color w:val="000000"/>
                <w:szCs w:val="20"/>
              </w:rPr>
            </w:pPr>
            <w:r w:rsidRPr="002B6384">
              <w:rPr>
                <w:rFonts w:eastAsia="Arial" w:cs="Arial"/>
                <w:color w:val="000000"/>
                <w:szCs w:val="20"/>
              </w:rPr>
              <w:t>any offence listed</w:t>
            </w:r>
            <w:r>
              <w:rPr>
                <w:rFonts w:eastAsia="Arial" w:cs="Arial"/>
                <w:color w:val="000000"/>
                <w:szCs w:val="20"/>
              </w:rPr>
              <w: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C81C97" w:rsidRDefault="000D463E" w:rsidP="000D463E">
            <w:pPr>
              <w:pStyle w:val="ListParagraph"/>
              <w:widowControl/>
              <w:numPr>
                <w:ilvl w:val="0"/>
                <w:numId w:val="7"/>
              </w:numPr>
              <w:suppressAutoHyphens/>
              <w:overflowPunct/>
              <w:autoSpaceDE/>
              <w:adjustRightInd/>
              <w:spacing w:before="120" w:after="120"/>
              <w:rPr>
                <w:rFonts w:ascii="Calibri" w:eastAsia="Calibri" w:hAnsi="Calibri" w:cs="Calibri"/>
                <w:color w:val="000000"/>
              </w:rPr>
            </w:pPr>
            <w:r w:rsidRPr="00C81C97">
              <w:rPr>
                <w:rFonts w:eastAsia="Arial" w:cs="Arial"/>
                <w:color w:val="000000"/>
              </w:rPr>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ind w:left="720"/>
              <w:rPr>
                <w:rFonts w:ascii="Calibri" w:eastAsia="Calibri" w:hAnsi="Calibri" w:cs="Calibri"/>
                <w:color w:val="000000"/>
                <w:szCs w:val="20"/>
              </w:rPr>
            </w:pPr>
            <w:r w:rsidRPr="002B6384">
              <w:rPr>
                <w:rFonts w:eastAsia="Arial" w:cs="Arial"/>
                <w:color w:val="000000"/>
                <w:szCs w:val="20"/>
              </w:rPr>
              <w:t>(ii)</w:t>
            </w:r>
            <w:r w:rsidRPr="002B6384">
              <w:rPr>
                <w:rFonts w:eastAsia="Arial" w:cs="Arial"/>
                <w:color w:val="000000"/>
                <w:szCs w:val="20"/>
              </w:rPr>
              <w:tab/>
              <w:t xml:space="preserve">in Schedule 2 to that Act where the court has </w:t>
            </w:r>
            <w:r>
              <w:rPr>
                <w:rFonts w:eastAsia="Arial" w:cs="Arial"/>
                <w:color w:val="000000"/>
                <w:szCs w:val="20"/>
              </w:rPr>
              <w:t xml:space="preserve"> </w:t>
            </w:r>
            <w:r w:rsidRPr="002B6384">
              <w:rPr>
                <w:rFonts w:eastAsia="Arial" w:cs="Arial"/>
                <w:color w:val="000000"/>
                <w:szCs w:val="20"/>
              </w:rPr>
              <w:t>deter</w:t>
            </w: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simplePos x="0" y="0"/>
                      <wp:positionH relativeFrom="margin">
                        <wp:posOffset>-996315</wp:posOffset>
                      </wp:positionH>
                      <wp:positionV relativeFrom="margin">
                        <wp:posOffset>2652395</wp:posOffset>
                      </wp:positionV>
                      <wp:extent cx="7894955" cy="607060"/>
                      <wp:effectExtent l="0" t="2651760" r="0" b="25895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D463E" w:rsidRDefault="000D463E" w:rsidP="000D463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8.45pt;margin-top:208.85pt;width:621.65pt;height:47.8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" o:allowincell="f" filled="f" stroked="f">
                      <v:stroke joinstyle="round"/>
                      <o:lock v:ext="edit" shapetype="t"/>
                      <v:textbox style="mso-fit-shape-to-text:t">
                        <w:txbxContent>
                          <w:p w:rsidR="000D463E" w:rsidRDefault="000D463E" w:rsidP="000D463E">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v:textbox>
                      <w10:wrap anchorx="margin" anchory="margin"/>
                    </v:shape>
                  </w:pict>
                </mc:Fallback>
              </mc:AlternateContent>
            </w:r>
            <w:r w:rsidRPr="002B6384">
              <w:rPr>
                <w:rFonts w:eastAsia="Arial" w:cs="Arial"/>
                <w:color w:val="000000"/>
                <w:szCs w:val="20"/>
              </w:rPr>
              <w:t>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tabs>
                <w:tab w:val="left" w:pos="-473"/>
              </w:tabs>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lastRenderedPageBreak/>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hanging="358"/>
              <w:textAlignment w:val="auto"/>
              <w:rPr>
                <w:rFonts w:eastAsia="Arial" w:cs="Arial"/>
                <w:color w:val="000000"/>
                <w:szCs w:val="20"/>
              </w:rPr>
            </w:pPr>
            <w:r w:rsidRPr="002B6384">
              <w:rPr>
                <w:rFonts w:eastAsia="Arial" w:cs="Arial"/>
                <w:color w:val="00000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1"/>
              </w:numPr>
              <w:suppressAutoHyphens/>
              <w:overflowPunct/>
              <w:autoSpaceDE/>
              <w:autoSpaceDN/>
              <w:adjustRightInd/>
              <w:spacing w:before="120" w:after="120" w:line="276" w:lineRule="auto"/>
              <w:ind w:hanging="358"/>
              <w:textAlignment w:val="auto"/>
              <w:rPr>
                <w:rFonts w:eastAsia="Arial" w:cs="Arial"/>
                <w:color w:val="000000"/>
                <w:szCs w:val="20"/>
              </w:rPr>
            </w:pPr>
            <w:r>
              <w:rPr>
                <w:rFonts w:eastAsia="Arial" w:cs="Arial"/>
                <w:color w:val="000000"/>
                <w:szCs w:val="20"/>
              </w:rPr>
              <w:t xml:space="preserve"> </w:t>
            </w:r>
            <w:r w:rsidRPr="002B6384">
              <w:rPr>
                <w:rFonts w:eastAsia="Arial" w:cs="Arial"/>
                <w:color w:val="00000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r w:rsidR="000D463E" w:rsidRPr="002B6384" w:rsidTr="00330A58">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200" w:line="276" w:lineRule="auto"/>
              <w:rPr>
                <w:rFonts w:ascii="Calibri" w:eastAsia="Calibri" w:hAnsi="Calibri" w:cs="Calibri"/>
                <w:color w:val="000000"/>
                <w:szCs w:val="20"/>
              </w:rPr>
            </w:pPr>
          </w:p>
          <w:p w:rsidR="000D463E" w:rsidRPr="002B6384" w:rsidRDefault="000D463E" w:rsidP="00330A58">
            <w:pPr>
              <w:widowControl/>
              <w:suppressAutoHyphens/>
              <w:overflowPunct/>
              <w:autoSpaceDE/>
              <w:adjustRightInd/>
              <w:spacing w:after="200" w:line="276" w:lineRule="auto"/>
              <w:rPr>
                <w:rFonts w:ascii="Calibri" w:eastAsia="Calibri" w:hAnsi="Calibri" w:cs="Calibri"/>
                <w:color w:val="000000"/>
                <w:szCs w:val="20"/>
              </w:rPr>
            </w:pPr>
            <w:r w:rsidRPr="002B6384">
              <w:rPr>
                <w:rFonts w:eastAsia="Arial" w:cs="Arial"/>
                <w:b/>
                <w:color w:val="000000"/>
                <w:szCs w:val="20"/>
                <w:u w:val="single"/>
              </w:rPr>
              <w:t>Non-payment of taxes</w:t>
            </w:r>
          </w:p>
          <w:p w:rsidR="000D463E" w:rsidRPr="002B6384" w:rsidRDefault="000D463E" w:rsidP="00330A58">
            <w:pPr>
              <w:widowControl/>
              <w:suppressAutoHyphens/>
              <w:overflowPunct/>
              <w:autoSpaceDE/>
              <w:adjustRightInd/>
              <w:spacing w:after="200" w:line="276" w:lineRule="auto"/>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0D463E" w:rsidRPr="002B6384" w:rsidRDefault="000D463E" w:rsidP="00330A58">
            <w:pPr>
              <w:widowControl/>
              <w:suppressAutoHyphens/>
              <w:overflowPunct/>
              <w:autoSpaceDE/>
              <w:adjustRightInd/>
              <w:spacing w:after="200" w:line="276" w:lineRule="auto"/>
              <w:rPr>
                <w:rFonts w:ascii="Calibri" w:eastAsia="Calibri" w:hAnsi="Calibri" w:cs="Calibri"/>
                <w:color w:val="000000"/>
                <w:szCs w:val="20"/>
              </w:rPr>
            </w:pPr>
            <w:r w:rsidRPr="002B6384">
              <w:rPr>
                <w:rFonts w:eastAsia="Arial" w:cs="Arial"/>
                <w:color w:val="000000"/>
                <w:szCs w:val="20"/>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120"/>
              <w:ind w:left="360"/>
              <w:jc w:val="both"/>
              <w:rPr>
                <w:rFonts w:ascii="Calibri" w:eastAsia="Calibri" w:hAnsi="Calibri" w:cs="Calibri"/>
                <w:color w:val="000000"/>
                <w:szCs w:val="20"/>
              </w:rPr>
            </w:pPr>
          </w:p>
        </w:tc>
      </w:tr>
    </w:tbl>
    <w:p w:rsidR="000D463E" w:rsidRDefault="000D463E" w:rsidP="000D463E">
      <w:pPr>
        <w:keepNext/>
        <w:widowControl/>
        <w:suppressAutoHyphens/>
        <w:overflowPunct/>
        <w:autoSpaceDE/>
        <w:adjustRightInd/>
        <w:spacing w:before="200" w:line="276" w:lineRule="auto"/>
        <w:outlineLvl w:val="1"/>
        <w:rPr>
          <w:rFonts w:eastAsia="Arial" w:cs="Arial"/>
          <w:b/>
          <w:color w:val="000000"/>
          <w:szCs w:val="20"/>
        </w:rPr>
      </w:pPr>
    </w:p>
    <w:p w:rsidR="000D463E" w:rsidRPr="00E66D86" w:rsidRDefault="000D463E" w:rsidP="000D463E">
      <w:pPr>
        <w:keepNext/>
        <w:widowControl/>
        <w:suppressAutoHyphens/>
        <w:overflowPunct/>
        <w:autoSpaceDE/>
        <w:adjustRightInd/>
        <w:spacing w:before="200" w:line="276" w:lineRule="auto"/>
        <w:outlineLvl w:val="1"/>
        <w:rPr>
          <w:rFonts w:eastAsia="Arial" w:cs="Arial"/>
          <w:b/>
          <w:color w:val="000000"/>
          <w:szCs w:val="20"/>
        </w:rPr>
      </w:pPr>
      <w:r>
        <w:rPr>
          <w:rFonts w:eastAsia="Arial" w:cs="Arial"/>
          <w:b/>
          <w:color w:val="000000"/>
          <w:szCs w:val="20"/>
        </w:rPr>
        <w:br w:type="page"/>
      </w:r>
      <w:r>
        <w:rPr>
          <w:rFonts w:eastAsia="Arial" w:cs="Arial"/>
          <w:b/>
          <w:color w:val="000000"/>
          <w:szCs w:val="20"/>
        </w:rPr>
        <w:lastRenderedPageBreak/>
        <w:t>2</w:t>
      </w:r>
      <w:r>
        <w:rPr>
          <w:rFonts w:eastAsia="Arial" w:cs="Arial"/>
          <w:b/>
          <w:color w:val="000000"/>
          <w:szCs w:val="20"/>
        </w:rPr>
        <w:tab/>
        <w:t>Grounds for discretionary exclusion part 1</w:t>
      </w:r>
    </w:p>
    <w:p w:rsidR="000D463E" w:rsidRPr="002B6384" w:rsidRDefault="000D463E" w:rsidP="000D463E">
      <w:pPr>
        <w:keepNext/>
        <w:widowControl/>
        <w:suppressAutoHyphens/>
        <w:overflowPunct/>
        <w:autoSpaceDE/>
        <w:adjustRightInd/>
        <w:spacing w:before="200" w:line="276" w:lineRule="auto"/>
        <w:outlineLvl w:val="1"/>
        <w:rPr>
          <w:rFonts w:eastAsia="Arial" w:cs="Arial"/>
          <w:b/>
          <w:color w:val="000000"/>
          <w:shd w:val="clear" w:color="auto" w:fill="DBE5F1"/>
        </w:rPr>
      </w:pPr>
      <w:r w:rsidRPr="002B6384">
        <w:rPr>
          <w:rFonts w:eastAsia="Arial" w:cs="Arial"/>
          <w:color w:val="000000"/>
          <w:szCs w:val="20"/>
        </w:rPr>
        <w:t xml:space="preserve">The </w:t>
      </w:r>
      <w:r>
        <w:rPr>
          <w:rFonts w:eastAsia="Arial" w:cs="Arial"/>
          <w:color w:val="000000"/>
          <w:szCs w:val="20"/>
        </w:rPr>
        <w:t>Department</w:t>
      </w:r>
      <w:r w:rsidRPr="002B6384">
        <w:rPr>
          <w:rFonts w:eastAsia="Arial" w:cs="Arial"/>
          <w:color w:val="000000"/>
          <w:szCs w:val="20"/>
        </w:rPr>
        <w:t xml:space="preserve"> may exclude any Supplier who answers ‘Yes’ in any of the following situations set out in paragraphs (a) to (</w:t>
      </w:r>
      <w:r>
        <w:rPr>
          <w:rFonts w:eastAsia="Arial" w:cs="Arial"/>
          <w:color w:val="000000"/>
          <w:szCs w:val="20"/>
        </w:rPr>
        <w:t>j</w:t>
      </w:r>
      <w:r w:rsidRPr="002B6384">
        <w:rPr>
          <w:rFonts w:eastAsia="Arial" w:cs="Arial"/>
          <w:color w:val="000000"/>
          <w:szCs w:val="20"/>
        </w:rPr>
        <w:t xml:space="preserve">); </w:t>
      </w:r>
    </w:p>
    <w:p w:rsidR="000D463E" w:rsidRPr="002B6384" w:rsidRDefault="000D463E" w:rsidP="000D463E">
      <w:pPr>
        <w:widowControl/>
        <w:suppressAutoHyphens/>
        <w:overflowPunct/>
        <w:autoSpaceDE/>
        <w:adjustRightInd/>
        <w:spacing w:line="276" w:lineRule="auto"/>
        <w:jc w:val="both"/>
        <w:rPr>
          <w:rFonts w:ascii="Calibri" w:eastAsia="Calibri" w:hAnsi="Calibri" w:cs="Calibri"/>
          <w:color w:val="000000"/>
          <w:szCs w:val="20"/>
        </w:rPr>
      </w:pPr>
    </w:p>
    <w:tbl>
      <w:tblPr>
        <w:tblW w:w="9537" w:type="dxa"/>
        <w:tblInd w:w="115" w:type="dxa"/>
        <w:tblLayout w:type="fixed"/>
        <w:tblCellMar>
          <w:left w:w="10" w:type="dxa"/>
          <w:right w:w="10" w:type="dxa"/>
        </w:tblCellMar>
        <w:tblLook w:val="0000" w:firstRow="0" w:lastRow="0" w:firstColumn="0" w:lastColumn="0" w:noHBand="0" w:noVBand="0"/>
      </w:tblPr>
      <w:tblGrid>
        <w:gridCol w:w="6295"/>
        <w:gridCol w:w="1621"/>
        <w:gridCol w:w="1621"/>
      </w:tblGrid>
      <w:tr w:rsidR="000D463E" w:rsidRPr="002B6384" w:rsidTr="00330A58">
        <w:tc>
          <w:tcPr>
            <w:tcW w:w="62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80" w:line="276" w:lineRule="auto"/>
              <w:jc w:val="both"/>
              <w:rPr>
                <w:rFonts w:ascii="Calibri" w:eastAsia="Calibri" w:hAnsi="Calibri" w:cs="Calibri"/>
                <w:color w:val="000000"/>
                <w:szCs w:val="20"/>
              </w:rPr>
            </w:pPr>
            <w:r>
              <w:rPr>
                <w:rFonts w:eastAsia="Arial" w:cs="Arial"/>
                <w:b/>
                <w:color w:val="000000"/>
                <w:szCs w:val="20"/>
              </w:rPr>
              <w:t>2</w:t>
            </w:r>
            <w:r w:rsidRPr="002B6384">
              <w:rPr>
                <w:rFonts w:eastAsia="Arial" w:cs="Arial"/>
                <w:b/>
                <w:color w:val="000000"/>
                <w:szCs w:val="20"/>
              </w:rPr>
              <w:t>.1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0D463E" w:rsidRPr="002B6384" w:rsidTr="00330A58">
        <w:tc>
          <w:tcPr>
            <w:tcW w:w="6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80" w:line="276" w:lineRule="auto"/>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center"/>
              <w:rPr>
                <w:rFonts w:ascii="Calibri" w:eastAsia="Calibri" w:hAnsi="Calibri" w:cs="Calibri"/>
                <w:color w:val="000000"/>
                <w:szCs w:val="20"/>
              </w:rPr>
            </w:pPr>
            <w:r w:rsidRPr="002B6384">
              <w:rPr>
                <w:rFonts w:eastAsia="Arial" w:cs="Arial"/>
                <w:b/>
                <w:color w:val="000000"/>
                <w:szCs w:val="20"/>
              </w:rPr>
              <w:t>No</w:t>
            </w: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90454" w:rsidRDefault="000D463E" w:rsidP="000D463E">
            <w:pPr>
              <w:pStyle w:val="ListParagraph"/>
              <w:widowControl/>
              <w:numPr>
                <w:ilvl w:val="0"/>
                <w:numId w:val="6"/>
              </w:numPr>
              <w:suppressAutoHyphens/>
              <w:overflowPunct/>
              <w:autoSpaceDE/>
              <w:autoSpaceDN/>
              <w:adjustRightInd/>
              <w:spacing w:before="80" w:after="200" w:line="276" w:lineRule="auto"/>
              <w:jc w:val="both"/>
              <w:textAlignment w:val="auto"/>
              <w:rPr>
                <w:rFonts w:eastAsia="Arial" w:cs="Arial"/>
                <w:color w:val="000000"/>
              </w:rPr>
            </w:pPr>
            <w:r w:rsidRPr="00290454">
              <w:rPr>
                <w:rFonts w:eastAsia="Arial" w:cs="Arial"/>
                <w:color w:val="000000"/>
              </w:rPr>
              <w:t xml:space="preserve">your organisation has violated any of the following applicable obligations: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87 on Freedom of Association and the Protection of the Right to Organise;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98 on the Right to Organise and Collective Bargaining;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29 on Forced Labour;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105 on the Abolition of Forced Labour;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138 on Minimum Age;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111 on Discrimination (Employment and Occupation);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100 on Equal Remuneration;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182 on Worst Forms of Child Labour;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Vienna Convention for the protection of the Ozone Layer and its Montreal Protocol on substances that deplete the Ozone Layer;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Basel Convention on the Control of Transboundary Movements of Hazardous Wastes and their Disposal (Basel Convention); </w:t>
            </w:r>
          </w:p>
          <w:p w:rsidR="000D463E" w:rsidRPr="00BB2657" w:rsidRDefault="000D463E" w:rsidP="00330A58">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Stockholm Convention on Persistent Organic Pollutants (Stockholm POPs Convention); </w:t>
            </w:r>
          </w:p>
          <w:p w:rsidR="000D463E" w:rsidRPr="002B6384" w:rsidRDefault="000D463E" w:rsidP="00330A58">
            <w:pPr>
              <w:widowControl/>
              <w:suppressAutoHyphens/>
              <w:overflowPunct/>
              <w:autoSpaceDE/>
              <w:autoSpaceDN/>
              <w:adjustRightInd/>
              <w:spacing w:before="80" w:after="200" w:line="276" w:lineRule="auto"/>
              <w:jc w:val="both"/>
              <w:textAlignment w:val="auto"/>
              <w:rPr>
                <w:rFonts w:eastAsia="Arial" w:cs="Arial"/>
                <w:color w:val="000000"/>
                <w:szCs w:val="20"/>
              </w:rPr>
            </w:pPr>
            <w:r w:rsidRPr="00BB2657">
              <w:rPr>
                <w:rFonts w:cs="Arial"/>
                <w:color w:val="000000"/>
              </w:rPr>
              <w:t>— Convention on the Prior Informed Consent Procedure for Certain Hazardous Chemicals and Pesticides in International Trade (UNEP/FAO) (The PIC Convention) Rotterdam, 10 September 1998, and its 3 regional Protocols.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r w:rsidRPr="002B6384">
              <w:rPr>
                <w:rFonts w:eastAsia="Arial" w:cs="Arial"/>
                <w:b/>
                <w:color w:val="000000"/>
                <w:szCs w:val="20"/>
              </w:rPr>
              <w:t xml:space="preserve">  </w:t>
            </w: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90454" w:rsidRDefault="000D463E" w:rsidP="000D463E">
            <w:pPr>
              <w:pStyle w:val="ListParagraph"/>
              <w:widowControl/>
              <w:numPr>
                <w:ilvl w:val="0"/>
                <w:numId w:val="6"/>
              </w:numPr>
              <w:suppressAutoHyphens/>
              <w:overflowPunct/>
              <w:autoSpaceDE/>
              <w:autoSpaceDN/>
              <w:adjustRightInd/>
              <w:spacing w:before="80" w:after="200" w:line="276" w:lineRule="auto"/>
              <w:jc w:val="both"/>
              <w:textAlignment w:val="auto"/>
              <w:rPr>
                <w:rFonts w:eastAsia="Arial" w:cs="Arial"/>
                <w:color w:val="000000"/>
              </w:rPr>
            </w:pPr>
            <w:r w:rsidRPr="00290454">
              <w:rPr>
                <w:rFonts w:eastAsia="Arial" w:cs="Arial"/>
                <w:color w:val="00000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rPr>
          <w:trHeight w:val="660"/>
        </w:trPr>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90454" w:rsidRDefault="000D463E" w:rsidP="000D463E">
            <w:pPr>
              <w:pStyle w:val="ListParagraph"/>
              <w:widowControl/>
              <w:numPr>
                <w:ilvl w:val="0"/>
                <w:numId w:val="6"/>
              </w:numPr>
              <w:suppressAutoHyphens/>
              <w:overflowPunct/>
              <w:autoSpaceDE/>
              <w:autoSpaceDN/>
              <w:adjustRightInd/>
              <w:spacing w:before="80" w:after="200" w:line="276" w:lineRule="auto"/>
              <w:jc w:val="both"/>
              <w:textAlignment w:val="auto"/>
              <w:rPr>
                <w:rFonts w:eastAsia="Arial" w:cs="Arial"/>
                <w:color w:val="000000"/>
              </w:rPr>
            </w:pPr>
            <w:r w:rsidRPr="00290454">
              <w:rPr>
                <w:rFonts w:eastAsia="Arial" w:cs="Arial"/>
                <w:color w:val="000000"/>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6"/>
              </w:numPr>
              <w:suppressAutoHyphens/>
              <w:overflowPunct/>
              <w:autoSpaceDE/>
              <w:autoSpaceDN/>
              <w:adjustRightInd/>
              <w:spacing w:after="200" w:line="276" w:lineRule="auto"/>
              <w:textAlignment w:val="auto"/>
              <w:rPr>
                <w:rFonts w:eastAsia="Arial" w:cs="Arial"/>
                <w:color w:val="000000"/>
                <w:szCs w:val="20"/>
              </w:rPr>
            </w:pPr>
            <w:r w:rsidRPr="002B6384">
              <w:rPr>
                <w:rFonts w:eastAsia="Arial" w:cs="Arial"/>
                <w:color w:val="000000"/>
                <w:szCs w:val="20"/>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6"/>
              </w:numPr>
              <w:suppressAutoHyphens/>
              <w:overflowPunct/>
              <w:autoSpaceDE/>
              <w:autoSpaceDN/>
              <w:adjustRightInd/>
              <w:spacing w:after="200" w:line="276" w:lineRule="auto"/>
              <w:textAlignment w:val="auto"/>
              <w:rPr>
                <w:rFonts w:eastAsia="Arial" w:cs="Arial"/>
                <w:color w:val="000000"/>
                <w:szCs w:val="20"/>
              </w:rPr>
            </w:pPr>
            <w:r w:rsidRPr="002B6384">
              <w:rPr>
                <w:rFonts w:eastAsia="Arial" w:cs="Arial"/>
                <w:color w:val="000000"/>
                <w:szCs w:val="20"/>
              </w:rPr>
              <w:t xml:space="preserve">your organisation has a conflict of interest </w:t>
            </w:r>
            <w:r>
              <w:rPr>
                <w:rFonts w:eastAsia="Arial" w:cs="Arial"/>
                <w:color w:val="000000"/>
                <w:szCs w:val="20"/>
              </w:rPr>
              <w:t xml:space="preserve">where relevant staff members have, directly or indirectly, a financial, economic or other personal interest which might be </w:t>
            </w:r>
            <w:r>
              <w:rPr>
                <w:rFonts w:eastAsia="Arial" w:cs="Arial"/>
                <w:color w:val="000000"/>
                <w:szCs w:val="20"/>
              </w:rPr>
              <w:lastRenderedPageBreak/>
              <w:t>perceived to compromise their impartiality and independence in the context of the application procedure</w:t>
            </w:r>
            <w:r w:rsidRPr="002B6384">
              <w:rPr>
                <w:rFonts w:eastAsia="Arial" w:cs="Arial"/>
                <w:color w:val="000000"/>
                <w:szCs w:val="20"/>
              </w:rPr>
              <w:t xml:space="preserve">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6"/>
              </w:numPr>
              <w:suppressAutoHyphens/>
              <w:overflowPunct/>
              <w:autoSpaceDE/>
              <w:autoSpaceDN/>
              <w:adjustRightInd/>
              <w:spacing w:after="200" w:line="276" w:lineRule="auto"/>
              <w:textAlignment w:val="auto"/>
              <w:rPr>
                <w:rFonts w:eastAsia="Arial" w:cs="Arial"/>
                <w:color w:val="000000"/>
                <w:szCs w:val="20"/>
              </w:rPr>
            </w:pPr>
            <w:r w:rsidRPr="002B6384">
              <w:rPr>
                <w:rFonts w:eastAsia="Arial" w:cs="Arial"/>
                <w:color w:val="000000"/>
                <w:szCs w:val="20"/>
              </w:rPr>
              <w:t>the prior involvement of your organisation in the preparation of the procurement procedure has resulted in a distortion of competition</w:t>
            </w:r>
            <w:r>
              <w:rPr>
                <w:rFonts w:eastAsia="Arial" w:cs="Arial"/>
                <w:color w:val="000000"/>
                <w:szCs w:val="20"/>
              </w:rPr>
              <w:t xml:space="preserve"> </w:t>
            </w:r>
            <w:r w:rsidRPr="002B6384">
              <w:rPr>
                <w:rFonts w:eastAsia="Arial" w:cs="Arial"/>
                <w:color w:val="000000"/>
                <w:szCs w:val="20"/>
              </w:rPr>
              <w:t>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6"/>
              </w:numPr>
              <w:suppressAutoHyphens/>
              <w:overflowPunct/>
              <w:autoSpaceDE/>
              <w:autoSpaceDN/>
              <w:adjustRightInd/>
              <w:spacing w:after="200" w:line="276" w:lineRule="auto"/>
              <w:textAlignment w:val="auto"/>
              <w:rPr>
                <w:rFonts w:eastAsia="Arial" w:cs="Arial"/>
                <w:color w:val="000000"/>
                <w:szCs w:val="20"/>
              </w:rPr>
            </w:pPr>
            <w:r w:rsidRPr="002B6384">
              <w:rPr>
                <w:rFonts w:eastAsia="Arial" w:cs="Arial"/>
                <w:color w:val="00000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0D463E">
            <w:pPr>
              <w:widowControl/>
              <w:numPr>
                <w:ilvl w:val="0"/>
                <w:numId w:val="6"/>
              </w:numPr>
              <w:suppressAutoHyphens/>
              <w:overflowPunct/>
              <w:autoSpaceDE/>
              <w:autoSpaceDN/>
              <w:adjustRightInd/>
              <w:spacing w:after="200" w:line="276" w:lineRule="auto"/>
              <w:textAlignment w:val="auto"/>
              <w:rPr>
                <w:rFonts w:ascii="Calibri" w:eastAsia="Calibri" w:hAnsi="Calibri" w:cs="Calibri"/>
                <w:color w:val="000000"/>
                <w:szCs w:val="20"/>
              </w:rPr>
            </w:pPr>
            <w:r w:rsidRPr="002B6384">
              <w:rPr>
                <w:rFonts w:eastAsia="Arial" w:cs="Arial"/>
                <w:color w:val="000000"/>
                <w:szCs w:val="20"/>
              </w:rPr>
              <w:t>your organisation</w:t>
            </w:r>
            <w:r>
              <w:rPr>
                <w:rFonts w:eastAsia="Arial" w:cs="Arial"/>
                <w:color w:val="000000"/>
                <w:szCs w:val="20"/>
              </w:rPr>
              <w:t xml:space="preserve"> </w:t>
            </w:r>
            <w:r w:rsidRPr="002B6384">
              <w:rPr>
                <w:rFonts w:eastAsia="Arial" w:cs="Arial"/>
                <w:color w:val="000000"/>
                <w:szCs w:val="20"/>
              </w:rPr>
              <w:t>has been guilty of serious misrepresentation in supplying the information required for the verification of the absence of grounds for exclusion or the fulfilment of the selection criteria;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line="276" w:lineRule="auto"/>
              <w:rPr>
                <w:rFonts w:ascii="Calibri" w:eastAsia="Calibri" w:hAnsi="Calibri" w:cs="Calibri"/>
                <w:color w:val="000000"/>
                <w:szCs w:val="20"/>
              </w:rPr>
            </w:pPr>
            <w:r w:rsidRPr="002B6384">
              <w:rPr>
                <w:rFonts w:eastAsia="Arial" w:cs="Arial"/>
                <w:color w:val="000000"/>
                <w:szCs w:val="20"/>
              </w:rPr>
              <w:t>(i) your organisation has undertaken to</w:t>
            </w:r>
            <w:r>
              <w:rPr>
                <w:rFonts w:eastAsia="Arial" w:cs="Arial"/>
                <w:color w:val="000000"/>
                <w:szCs w:val="2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200" w:line="276" w:lineRule="auto"/>
              <w:ind w:left="720"/>
              <w:rPr>
                <w:rFonts w:ascii="Calibri" w:eastAsia="Calibri" w:hAnsi="Calibri" w:cs="Calibri"/>
                <w:color w:val="000000"/>
                <w:szCs w:val="20"/>
              </w:rPr>
            </w:pPr>
            <w:r w:rsidRPr="002B6384">
              <w:rPr>
                <w:rFonts w:eastAsia="Arial" w:cs="Arial"/>
                <w:color w:val="000000"/>
                <w:szCs w:val="20"/>
              </w:rPr>
              <w:t>(aa)</w:t>
            </w:r>
            <w:r w:rsidRPr="002B6384">
              <w:rPr>
                <w:rFonts w:eastAsia="Arial" w:cs="Arial"/>
                <w:color w:val="000000"/>
                <w:szCs w:val="20"/>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200" w:line="276" w:lineRule="auto"/>
              <w:ind w:left="720"/>
              <w:rPr>
                <w:rFonts w:ascii="Calibri" w:eastAsia="Calibri" w:hAnsi="Calibri" w:cs="Calibri"/>
                <w:color w:val="000000"/>
                <w:szCs w:val="20"/>
              </w:rPr>
            </w:pPr>
            <w:r w:rsidRPr="002B6384">
              <w:rPr>
                <w:rFonts w:eastAsia="Arial" w:cs="Arial"/>
                <w:color w:val="000000"/>
                <w:szCs w:val="20"/>
              </w:rPr>
              <w:t>(bb)</w:t>
            </w:r>
            <w:r w:rsidRPr="002B6384">
              <w:rPr>
                <w:rFonts w:eastAsia="Arial" w:cs="Arial"/>
                <w:color w:val="000000"/>
                <w:szCs w:val="20"/>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r w:rsidR="000D463E" w:rsidRPr="002B6384" w:rsidTr="00330A58">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90454" w:rsidRDefault="000D463E" w:rsidP="00330A58">
            <w:pPr>
              <w:widowControl/>
              <w:suppressAutoHyphens/>
              <w:overflowPunct/>
              <w:autoSpaceDE/>
              <w:adjustRightInd/>
              <w:spacing w:after="200" w:line="276" w:lineRule="auto"/>
              <w:rPr>
                <w:rFonts w:ascii="Calibri" w:eastAsia="Calibri" w:hAnsi="Calibri" w:cs="Calibri"/>
                <w:color w:val="000000"/>
              </w:rPr>
            </w:pPr>
            <w:r>
              <w:rPr>
                <w:rFonts w:eastAsia="Arial" w:cs="Arial"/>
                <w:color w:val="000000"/>
              </w:rPr>
              <w:t>(j)</w:t>
            </w:r>
            <w:r w:rsidRPr="00290454">
              <w:rPr>
                <w:rFonts w:eastAsia="Arial" w:cs="Arial"/>
                <w:color w:val="000000"/>
              </w:rPr>
              <w:t xml:space="preserve"> 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r>
              <w:rPr>
                <w:rFonts w:ascii="Calibri" w:eastAsia="Calibri" w:hAnsi="Calibri" w:cs="Calibri"/>
                <w:color w:val="000000"/>
                <w:szCs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rPr>
                <w:rFonts w:ascii="Calibri" w:eastAsia="Calibri" w:hAnsi="Calibri" w:cs="Calibri"/>
                <w:color w:val="000000"/>
                <w:szCs w:val="20"/>
              </w:rPr>
            </w:pPr>
          </w:p>
        </w:tc>
      </w:tr>
    </w:tbl>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ind w:right="-333"/>
        <w:jc w:val="both"/>
        <w:rPr>
          <w:rFonts w:eastAsia="Arial" w:cs="Arial"/>
          <w:b/>
          <w:color w:val="000000"/>
          <w:szCs w:val="20"/>
        </w:rPr>
      </w:pPr>
    </w:p>
    <w:p w:rsidR="000D463E" w:rsidRDefault="000D463E" w:rsidP="000D463E">
      <w:pPr>
        <w:widowControl/>
        <w:suppressAutoHyphens/>
        <w:overflowPunct/>
        <w:autoSpaceDE/>
        <w:adjustRightInd/>
        <w:ind w:right="-333"/>
        <w:jc w:val="both"/>
        <w:rPr>
          <w:rFonts w:eastAsia="Arial" w:cs="Arial"/>
          <w:b/>
          <w:color w:val="000000"/>
          <w:szCs w:val="20"/>
        </w:rPr>
      </w:pPr>
    </w:p>
    <w:p w:rsidR="000D463E" w:rsidRPr="002B6384" w:rsidRDefault="000D463E" w:rsidP="000D463E">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rsidR="000D463E" w:rsidRPr="002B6384" w:rsidRDefault="000D463E" w:rsidP="000D463E">
      <w:pPr>
        <w:widowControl/>
        <w:suppressAutoHyphens/>
        <w:overflowPunct/>
        <w:autoSpaceDE/>
        <w:adjustRightInd/>
        <w:ind w:right="-333"/>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In accordance with question </w:t>
      </w:r>
      <w:r>
        <w:rPr>
          <w:rFonts w:eastAsia="Arial" w:cs="Arial"/>
          <w:color w:val="000000"/>
          <w:szCs w:val="20"/>
        </w:rPr>
        <w:t>2</w:t>
      </w:r>
      <w:r w:rsidRPr="002B6384">
        <w:rPr>
          <w:rFonts w:eastAsia="Arial" w:cs="Arial"/>
          <w:color w:val="000000"/>
          <w:szCs w:val="20"/>
        </w:rPr>
        <w:t xml:space="preserve">.1 (e), the </w:t>
      </w:r>
      <w:r>
        <w:rPr>
          <w:rFonts w:eastAsia="Arial" w:cs="Arial"/>
          <w:color w:val="000000"/>
          <w:szCs w:val="20"/>
        </w:rPr>
        <w:t>Department</w:t>
      </w:r>
      <w:r w:rsidRPr="002B6384">
        <w:rPr>
          <w:rFonts w:eastAsia="Arial" w:cs="Arial"/>
          <w:color w:val="000000"/>
          <w:szCs w:val="20"/>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Where there is any indication that a conflict of interest exists or may arise then it is the responsibility of the Supplier to inform the </w:t>
      </w:r>
      <w:r>
        <w:rPr>
          <w:rFonts w:eastAsia="Arial" w:cs="Arial"/>
          <w:color w:val="000000"/>
          <w:szCs w:val="20"/>
        </w:rPr>
        <w:t>Department</w:t>
      </w:r>
      <w:r w:rsidRPr="002B6384">
        <w:rPr>
          <w:rFonts w:eastAsia="Arial" w:cs="Arial"/>
          <w:color w:val="000000"/>
          <w:szCs w:val="20"/>
        </w:rPr>
        <w:t xml:space="preserve">, detailing the conflict in a separate Appendix. Provided that it has been carried out in a transparent manner, routine pre-market engagement carried out by the </w:t>
      </w:r>
      <w:r>
        <w:rPr>
          <w:rFonts w:eastAsia="Arial" w:cs="Arial"/>
          <w:color w:val="000000"/>
          <w:szCs w:val="20"/>
        </w:rPr>
        <w:t>Department</w:t>
      </w:r>
      <w:r w:rsidRPr="002B6384">
        <w:rPr>
          <w:rFonts w:eastAsia="Arial" w:cs="Arial"/>
          <w:color w:val="000000"/>
          <w:szCs w:val="20"/>
        </w:rPr>
        <w:t xml:space="preserve"> should not represent a conflict of interest for the Supplier.</w:t>
      </w:r>
    </w:p>
    <w:p w:rsidR="000D463E" w:rsidRDefault="000D463E" w:rsidP="000D463E">
      <w:pPr>
        <w:widowControl/>
        <w:suppressAutoHyphens/>
        <w:overflowPunct/>
        <w:autoSpaceDE/>
        <w:adjustRightInd/>
        <w:jc w:val="both"/>
        <w:rPr>
          <w:rFonts w:eastAsia="Arial" w:cs="Arial"/>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Taking Account of </w:t>
      </w:r>
      <w:r>
        <w:rPr>
          <w:rFonts w:eastAsia="Arial" w:cs="Arial"/>
          <w:b/>
          <w:color w:val="000000"/>
          <w:szCs w:val="20"/>
        </w:rPr>
        <w:t>Applicants</w:t>
      </w:r>
      <w:r w:rsidRPr="002B6384">
        <w:rPr>
          <w:rFonts w:eastAsia="Arial" w:cs="Arial"/>
          <w:b/>
          <w:color w:val="000000"/>
          <w:szCs w:val="20"/>
        </w:rPr>
        <w:t xml:space="preserve"> Past Performance</w:t>
      </w:r>
    </w:p>
    <w:p w:rsidR="000D463E" w:rsidRPr="002B6384" w:rsidRDefault="000D463E" w:rsidP="000D463E">
      <w:pPr>
        <w:widowControl/>
        <w:suppressAutoHyphens/>
        <w:overflowPunct/>
        <w:autoSpaceDE/>
        <w:adjustRightInd/>
        <w:ind w:right="-333"/>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In accordance with question (g), the </w:t>
      </w:r>
      <w:r>
        <w:rPr>
          <w:rFonts w:eastAsia="Arial" w:cs="Arial"/>
          <w:color w:val="000000"/>
          <w:szCs w:val="20"/>
        </w:rPr>
        <w:t>Department</w:t>
      </w:r>
      <w:r w:rsidRPr="002B6384">
        <w:rPr>
          <w:rFonts w:eastAsia="Arial" w:cs="Arial"/>
          <w:color w:val="000000"/>
          <w:szCs w:val="20"/>
        </w:rPr>
        <w:t xml:space="preserve"> may assess the past performance of a Supplier (through a Certificate of Performance provided by a Customer or other means of evidence). The </w:t>
      </w:r>
      <w:r>
        <w:rPr>
          <w:rFonts w:eastAsia="Arial" w:cs="Arial"/>
          <w:color w:val="000000"/>
          <w:szCs w:val="20"/>
        </w:rPr>
        <w:t>Department</w:t>
      </w:r>
      <w:r w:rsidRPr="002B6384">
        <w:rPr>
          <w:rFonts w:eastAsia="Arial" w:cs="Arial"/>
          <w:color w:val="000000"/>
          <w:szCs w:val="20"/>
        </w:rPr>
        <w:t xml:space="preserve"> may also assess whether specified minimum standards for reliability for such contracts are met.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In addition, the </w:t>
      </w:r>
      <w:r>
        <w:rPr>
          <w:rFonts w:eastAsia="Arial" w:cs="Arial"/>
          <w:color w:val="000000"/>
          <w:szCs w:val="20"/>
        </w:rPr>
        <w:t>Department</w:t>
      </w:r>
      <w:r w:rsidRPr="002B6384">
        <w:rPr>
          <w:rFonts w:eastAsia="Arial" w:cs="Arial"/>
          <w:color w:val="000000"/>
          <w:szCs w:val="20"/>
        </w:rPr>
        <w:t xml:space="preserve"> may re-assess reliability based on past performance at key stages in the </w:t>
      </w:r>
      <w:r>
        <w:rPr>
          <w:rFonts w:eastAsia="Arial" w:cs="Arial"/>
          <w:color w:val="000000"/>
          <w:szCs w:val="20"/>
        </w:rPr>
        <w:t>application</w:t>
      </w:r>
      <w:r w:rsidRPr="002B6384">
        <w:rPr>
          <w:rFonts w:eastAsia="Arial" w:cs="Arial"/>
          <w:color w:val="000000"/>
          <w:szCs w:val="20"/>
        </w:rPr>
        <w:t xml:space="preserve"> process (i.e. </w:t>
      </w:r>
      <w:r>
        <w:rPr>
          <w:rFonts w:eastAsia="Arial" w:cs="Arial"/>
          <w:color w:val="000000"/>
          <w:szCs w:val="20"/>
        </w:rPr>
        <w:t>accreditation assessment, annual review etc</w:t>
      </w:r>
      <w:r w:rsidRPr="002B6384">
        <w:rPr>
          <w:rFonts w:eastAsia="Arial" w:cs="Arial"/>
          <w:color w:val="000000"/>
          <w:szCs w:val="20"/>
        </w:rPr>
        <w:t>.). Suppliers may also be asked to update the evidence they provide in this section to reflect more recent performance on new or existing contracts (or to confirm that nothing has changed).</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‘Self-cleaning’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eastAsia="Arial" w:cs="Arial"/>
          <w:color w:val="000000"/>
          <w:szCs w:val="20"/>
        </w:rPr>
      </w:pPr>
      <w:r w:rsidRPr="002B6384">
        <w:rPr>
          <w:rFonts w:eastAsia="Arial" w:cs="Arial"/>
          <w:color w:val="000000"/>
          <w:szCs w:val="20"/>
        </w:rPr>
        <w:t>Any Supplier t</w:t>
      </w:r>
      <w:r>
        <w:rPr>
          <w:rFonts w:eastAsia="Arial" w:cs="Arial"/>
          <w:color w:val="000000"/>
          <w:szCs w:val="20"/>
        </w:rPr>
        <w:t>hat answers ‘Yes’ to questions 1.1, 1.2 and 2</w:t>
      </w:r>
      <w:r w:rsidRPr="002B6384">
        <w:rPr>
          <w:rFonts w:eastAsia="Arial" w:cs="Arial"/>
          <w:color w:val="000000"/>
          <w:szCs w:val="20"/>
        </w:rPr>
        <w:t xml:space="preserve">.1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w:t>
      </w:r>
      <w:r>
        <w:rPr>
          <w:rFonts w:eastAsia="Arial" w:cs="Arial"/>
          <w:color w:val="000000"/>
          <w:szCs w:val="20"/>
        </w:rPr>
        <w:t>Department</w:t>
      </w:r>
      <w:r w:rsidRPr="002B6384">
        <w:rPr>
          <w:rFonts w:eastAsia="Arial" w:cs="Arial"/>
          <w:color w:val="000000"/>
          <w:szCs w:val="20"/>
        </w:rPr>
        <w:t xml:space="preserve"> in each case.  </w:t>
      </w:r>
    </w:p>
    <w:p w:rsidR="000D463E" w:rsidRPr="002B6384" w:rsidRDefault="000D463E" w:rsidP="000D463E">
      <w:pPr>
        <w:widowControl/>
        <w:suppressAutoHyphens/>
        <w:overflowPunct/>
        <w:autoSpaceDE/>
        <w:adjustRightInd/>
        <w:jc w:val="both"/>
        <w:rPr>
          <w:rFonts w:eastAsia="Arial" w:cs="Arial"/>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If such evidence is considered by the </w:t>
      </w:r>
      <w:r>
        <w:rPr>
          <w:rFonts w:eastAsia="Arial" w:cs="Arial"/>
          <w:color w:val="000000"/>
          <w:szCs w:val="20"/>
        </w:rPr>
        <w:t>Department</w:t>
      </w:r>
      <w:r w:rsidRPr="002B6384">
        <w:rPr>
          <w:rFonts w:eastAsia="Arial" w:cs="Arial"/>
          <w:color w:val="000000"/>
          <w:szCs w:val="20"/>
        </w:rPr>
        <w:t xml:space="preserve"> (whose decision will be final) as sufficient, the economic operator concerned shall be allowed to continue in the </w:t>
      </w:r>
      <w:r>
        <w:rPr>
          <w:rFonts w:eastAsia="Arial" w:cs="Arial"/>
          <w:color w:val="000000"/>
          <w:szCs w:val="20"/>
        </w:rPr>
        <w:t>application</w:t>
      </w:r>
      <w:r w:rsidRPr="002B6384">
        <w:rPr>
          <w:rFonts w:eastAsia="Arial" w:cs="Arial"/>
          <w:color w:val="000000"/>
          <w:szCs w:val="20"/>
        </w:rPr>
        <w:t xml:space="preserve"> process.</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In order for the evidence referred to above to be sufficient, the Supplier shall, as a minimum, prove that it has;</w:t>
      </w:r>
    </w:p>
    <w:p w:rsidR="000D463E" w:rsidRPr="002B6384" w:rsidRDefault="000D463E" w:rsidP="000D463E">
      <w:pPr>
        <w:widowControl/>
        <w:numPr>
          <w:ilvl w:val="0"/>
          <w:numId w:val="2"/>
        </w:numPr>
        <w:suppressAutoHyphens/>
        <w:overflowPunct/>
        <w:autoSpaceDE/>
        <w:autoSpaceDN/>
        <w:adjustRightInd/>
        <w:spacing w:after="20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paid or undertaken to pay compensation in respect of any damage caused by the criminal offence or misconduct;</w:t>
      </w:r>
    </w:p>
    <w:p w:rsidR="000D463E" w:rsidRPr="002B6384" w:rsidRDefault="000D463E" w:rsidP="000D463E">
      <w:pPr>
        <w:widowControl/>
        <w:numPr>
          <w:ilvl w:val="0"/>
          <w:numId w:val="2"/>
        </w:numPr>
        <w:suppressAutoHyphens/>
        <w:overflowPunct/>
        <w:autoSpaceDE/>
        <w:autoSpaceDN/>
        <w:adjustRightInd/>
        <w:spacing w:after="20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clarified the facts and circumstances in a comprehensive manner by actively collaborating with the investigating authorities; and</w:t>
      </w:r>
    </w:p>
    <w:p w:rsidR="000D463E" w:rsidRPr="002B6384" w:rsidRDefault="000D463E" w:rsidP="000D463E">
      <w:pPr>
        <w:widowControl/>
        <w:numPr>
          <w:ilvl w:val="0"/>
          <w:numId w:val="2"/>
        </w:numPr>
        <w:suppressAutoHyphens/>
        <w:overflowPunct/>
        <w:autoSpaceDE/>
        <w:autoSpaceDN/>
        <w:adjustRightInd/>
        <w:spacing w:after="20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taken concrete technical, organisational and personnel measures that are appropriate to prevent further criminal offences or misconduct.</w:t>
      </w:r>
    </w:p>
    <w:p w:rsidR="000D463E" w:rsidRPr="002B6384" w:rsidRDefault="000D463E" w:rsidP="000D463E">
      <w:pPr>
        <w:widowControl/>
        <w:suppressAutoHyphens/>
        <w:overflowPunct/>
        <w:autoSpaceDE/>
        <w:adjustRightInd/>
        <w:ind w:left="720"/>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measures taken by the Supplier shall be evaluated taking into account the gravity and particular circumstances of the criminal offence or misconduct. Where the measures are considered by the </w:t>
      </w:r>
      <w:r>
        <w:rPr>
          <w:rFonts w:eastAsia="Arial" w:cs="Arial"/>
          <w:color w:val="000000"/>
          <w:szCs w:val="20"/>
        </w:rPr>
        <w:t>Department</w:t>
      </w:r>
      <w:r w:rsidRPr="002B6384">
        <w:rPr>
          <w:rFonts w:eastAsia="Arial" w:cs="Arial"/>
          <w:color w:val="000000"/>
          <w:szCs w:val="20"/>
        </w:rPr>
        <w:t xml:space="preserve"> to be insufficient, the Supplier shall be given a statement of the reasons for that decision.</w:t>
      </w: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bookmarkStart w:id="0" w:name="_GoBack"/>
      <w:bookmarkEnd w:id="0"/>
    </w:p>
    <w:p w:rsidR="000D463E" w:rsidRPr="00E66D86" w:rsidRDefault="000D463E" w:rsidP="000D463E">
      <w:pPr>
        <w:keepNext/>
        <w:widowControl/>
        <w:suppressAutoHyphens/>
        <w:overflowPunct/>
        <w:autoSpaceDE/>
        <w:adjustRightInd/>
        <w:spacing w:before="200" w:line="276" w:lineRule="auto"/>
        <w:outlineLvl w:val="1"/>
        <w:rPr>
          <w:rFonts w:eastAsia="Arial" w:cs="Arial"/>
          <w:b/>
          <w:color w:val="000000"/>
          <w:szCs w:val="20"/>
        </w:rPr>
      </w:pPr>
      <w:r>
        <w:rPr>
          <w:rFonts w:eastAsia="Arial" w:cs="Arial"/>
          <w:b/>
          <w:color w:val="000000"/>
          <w:szCs w:val="20"/>
        </w:rPr>
        <w:lastRenderedPageBreak/>
        <w:t>3</w:t>
      </w:r>
      <w:r>
        <w:rPr>
          <w:rFonts w:eastAsia="Arial" w:cs="Arial"/>
          <w:b/>
          <w:color w:val="000000"/>
          <w:szCs w:val="20"/>
        </w:rPr>
        <w:tab/>
        <w:t>Grounds for discretionary exclusion part 2</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Pr>
          <w:rFonts w:eastAsia="Arial" w:cs="Arial"/>
          <w:color w:val="000000"/>
          <w:szCs w:val="20"/>
        </w:rPr>
        <w:t>Department</w:t>
      </w:r>
      <w:r w:rsidRPr="002B6384">
        <w:rPr>
          <w:rFonts w:eastAsia="Arial" w:cs="Arial"/>
          <w:color w:val="000000"/>
          <w:szCs w:val="20"/>
        </w:rPr>
        <w:t xml:space="preserve"> has indicated that the contract is over £5million in value</w:t>
      </w:r>
      <w:r>
        <w:rPr>
          <w:rFonts w:eastAsia="Arial" w:cs="Arial"/>
          <w:color w:val="000000"/>
          <w:szCs w:val="20"/>
        </w:rPr>
        <w:t>.</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numPr>
          <w:ilvl w:val="0"/>
          <w:numId w:val="3"/>
        </w:numPr>
        <w:suppressAutoHyphens/>
        <w:overflowPunct/>
        <w:autoSpaceDE/>
        <w:autoSpaceDN/>
        <w:adjustRightInd/>
        <w:spacing w:after="200" w:line="276" w:lineRule="auto"/>
        <w:ind w:left="358"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numPr>
          <w:ilvl w:val="3"/>
          <w:numId w:val="6"/>
        </w:numPr>
        <w:suppressAutoHyphens/>
        <w:overflowPunct/>
        <w:autoSpaceDE/>
        <w:autoSpaceDN/>
        <w:adjustRightInd/>
        <w:spacing w:after="200" w:line="276" w:lineRule="auto"/>
        <w:ind w:left="1438"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0D463E" w:rsidRPr="002B6384" w:rsidRDefault="000D463E" w:rsidP="000D463E">
      <w:pPr>
        <w:widowControl/>
        <w:numPr>
          <w:ilvl w:val="3"/>
          <w:numId w:val="6"/>
        </w:numPr>
        <w:suppressAutoHyphens/>
        <w:overflowPunct/>
        <w:autoSpaceDE/>
        <w:autoSpaceDN/>
        <w:adjustRightInd/>
        <w:spacing w:after="200" w:line="276" w:lineRule="auto"/>
        <w:ind w:left="1438"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p w:rsidR="000D463E" w:rsidRPr="002B6384" w:rsidRDefault="000D463E" w:rsidP="000D463E">
      <w:pPr>
        <w:widowControl/>
        <w:numPr>
          <w:ilvl w:val="0"/>
          <w:numId w:val="3"/>
        </w:numPr>
        <w:suppressAutoHyphens/>
        <w:overflowPunct/>
        <w:autoSpaceDE/>
        <w:autoSpaceDN/>
        <w:adjustRightInd/>
        <w:spacing w:after="200" w:line="276" w:lineRule="auto"/>
        <w:ind w:left="358"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p>
    <w:p w:rsidR="000D463E" w:rsidRPr="002B6384" w:rsidRDefault="000D463E" w:rsidP="000D463E">
      <w:pPr>
        <w:widowControl/>
        <w:suppressAutoHyphens/>
        <w:overflowPunct/>
        <w:autoSpaceDE/>
        <w:adjustRightInd/>
        <w:ind w:left="720"/>
        <w:jc w:val="both"/>
        <w:rPr>
          <w:rFonts w:eastAsia="Arial" w:cs="Arial"/>
          <w:color w:val="000000"/>
          <w:szCs w:val="20"/>
        </w:rPr>
      </w:pPr>
    </w:p>
    <w:p w:rsidR="000D463E" w:rsidRPr="002B6384" w:rsidRDefault="000D463E" w:rsidP="000D463E">
      <w:pPr>
        <w:widowControl/>
        <w:suppressAutoHyphens/>
        <w:overflowPunct/>
        <w:autoSpaceDE/>
        <w:adjustRightInd/>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0D463E" w:rsidRPr="002B6384" w:rsidTr="00330A58">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0D463E" w:rsidRPr="002B6384" w:rsidTr="00330A5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rsidR="000D463E" w:rsidRPr="002B6384" w:rsidRDefault="000D463E" w:rsidP="00330A58">
            <w:pPr>
              <w:widowControl/>
              <w:tabs>
                <w:tab w:val="center" w:pos="4513"/>
                <w:tab w:val="right" w:pos="9026"/>
              </w:tabs>
              <w:suppressAutoHyphens/>
              <w:overflowPunct/>
              <w:autoSpaceDE/>
              <w:adjustRightInd/>
              <w:rPr>
                <w:rFonts w:ascii="Calibri" w:eastAsia="Calibri" w:hAnsi="Calibri" w:cs="Calibri"/>
                <w:color w:val="000000"/>
                <w:szCs w:val="20"/>
              </w:rPr>
            </w:pPr>
          </w:p>
          <w:p w:rsidR="000D463E" w:rsidRPr="002B6384" w:rsidRDefault="000D463E" w:rsidP="00330A58">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0D463E" w:rsidRPr="002B6384" w:rsidTr="00330A5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rsidR="000D463E" w:rsidRPr="002B6384" w:rsidRDefault="000D463E" w:rsidP="000D463E">
            <w:pPr>
              <w:widowControl/>
              <w:numPr>
                <w:ilvl w:val="2"/>
                <w:numId w:val="4"/>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rsidR="000D463E" w:rsidRPr="002B6384" w:rsidRDefault="000D463E" w:rsidP="000D463E">
            <w:pPr>
              <w:widowControl/>
              <w:numPr>
                <w:ilvl w:val="2"/>
                <w:numId w:val="4"/>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rsidR="000D463E" w:rsidRPr="002B6384" w:rsidRDefault="000D463E" w:rsidP="000D463E">
            <w:pPr>
              <w:widowControl/>
              <w:numPr>
                <w:ilvl w:val="2"/>
                <w:numId w:val="4"/>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Pr="002B6384" w:rsidRDefault="000D463E" w:rsidP="00330A58">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rsidR="000D463E" w:rsidRPr="002B6384" w:rsidRDefault="000D463E" w:rsidP="00330A58">
            <w:pPr>
              <w:widowControl/>
              <w:tabs>
                <w:tab w:val="center" w:pos="4513"/>
                <w:tab w:val="right" w:pos="9026"/>
              </w:tabs>
              <w:suppressAutoHyphens/>
              <w:overflowPunct/>
              <w:autoSpaceDE/>
              <w:adjustRightInd/>
              <w:rPr>
                <w:rFonts w:ascii="Calibri" w:eastAsia="Calibri" w:hAnsi="Calibri" w:cs="Calibri"/>
                <w:color w:val="000000"/>
                <w:szCs w:val="20"/>
              </w:rPr>
            </w:pPr>
          </w:p>
          <w:p w:rsidR="000D463E" w:rsidRPr="002B6384" w:rsidRDefault="000D463E" w:rsidP="00330A58">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0D463E" w:rsidRPr="002B6384" w:rsidTr="00330A58">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463E" w:rsidRDefault="000D463E" w:rsidP="00330A58">
            <w:pPr>
              <w:widowControl/>
              <w:suppressAutoHyphens/>
              <w:overflowPunct/>
              <w:autoSpaceDE/>
              <w:adjustRightInd/>
              <w:spacing w:after="120" w:line="276" w:lineRule="auto"/>
              <w:jc w:val="both"/>
              <w:rPr>
                <w:rFonts w:eastAsia="Arial" w:cs="Arial"/>
                <w:color w:val="000000"/>
                <w:szCs w:val="20"/>
              </w:rPr>
            </w:pPr>
          </w:p>
          <w:p w:rsidR="000D463E" w:rsidRPr="002B6384" w:rsidRDefault="000D463E" w:rsidP="00330A58">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Pr>
                <w:rFonts w:eastAsia="Arial" w:cs="Arial"/>
                <w:color w:val="000000"/>
                <w:szCs w:val="20"/>
              </w:rPr>
              <w:t>Department</w:t>
            </w:r>
            <w:r w:rsidRPr="002B6384">
              <w:rPr>
                <w:rFonts w:eastAsia="Arial" w:cs="Arial"/>
                <w:color w:val="000000"/>
                <w:szCs w:val="20"/>
              </w:rPr>
              <w:t xml:space="preserve"> to take into consideration.  This could include, for example: </w:t>
            </w:r>
          </w:p>
          <w:p w:rsidR="000D463E" w:rsidRPr="002B6384" w:rsidRDefault="000D463E" w:rsidP="000D463E">
            <w:pPr>
              <w:widowControl/>
              <w:numPr>
                <w:ilvl w:val="1"/>
                <w:numId w:val="4"/>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rsidR="000D463E" w:rsidRPr="002B6384" w:rsidRDefault="000D463E" w:rsidP="000D463E">
            <w:pPr>
              <w:widowControl/>
              <w:numPr>
                <w:ilvl w:val="1"/>
                <w:numId w:val="4"/>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rsidR="000D463E" w:rsidRPr="002B6384" w:rsidRDefault="000D463E" w:rsidP="000D463E">
            <w:pPr>
              <w:widowControl/>
              <w:numPr>
                <w:ilvl w:val="1"/>
                <w:numId w:val="4"/>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rsidR="000D463E" w:rsidRPr="002B6384" w:rsidRDefault="000D463E" w:rsidP="000D463E">
            <w:pPr>
              <w:widowControl/>
              <w:numPr>
                <w:ilvl w:val="1"/>
                <w:numId w:val="4"/>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rsidR="000D463E" w:rsidRPr="002B6384" w:rsidRDefault="000D463E" w:rsidP="00330A58">
            <w:pPr>
              <w:widowControl/>
              <w:tabs>
                <w:tab w:val="left" w:pos="1134"/>
                <w:tab w:val="left" w:pos="1701"/>
              </w:tabs>
              <w:suppressAutoHyphens/>
              <w:overflowPunct/>
              <w:autoSpaceDE/>
              <w:adjustRightInd/>
              <w:jc w:val="both"/>
              <w:rPr>
                <w:rFonts w:ascii="Calibri" w:eastAsia="Calibri" w:hAnsi="Calibri" w:cs="Calibri"/>
                <w:color w:val="000000"/>
                <w:szCs w:val="20"/>
              </w:rPr>
            </w:pPr>
          </w:p>
          <w:p w:rsidR="000D463E" w:rsidRPr="002B6384" w:rsidRDefault="000D463E" w:rsidP="00330A58">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rsidR="000D463E" w:rsidRPr="002B6384" w:rsidRDefault="000D463E" w:rsidP="000D463E">
            <w:pPr>
              <w:widowControl/>
              <w:numPr>
                <w:ilvl w:val="0"/>
                <w:numId w:val="5"/>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rsidR="000D463E" w:rsidRPr="002B6384" w:rsidRDefault="000D463E" w:rsidP="000D463E">
            <w:pPr>
              <w:widowControl/>
              <w:numPr>
                <w:ilvl w:val="0"/>
                <w:numId w:val="5"/>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rsidR="000D463E" w:rsidRPr="002B6384" w:rsidRDefault="000D463E" w:rsidP="000D463E">
            <w:pPr>
              <w:widowControl/>
              <w:numPr>
                <w:ilvl w:val="0"/>
                <w:numId w:val="5"/>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rsidR="000D463E" w:rsidRPr="002B6384" w:rsidRDefault="000D463E" w:rsidP="000D463E">
            <w:pPr>
              <w:widowControl/>
              <w:numPr>
                <w:ilvl w:val="0"/>
                <w:numId w:val="5"/>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rsidR="000D463E" w:rsidRPr="002B6384" w:rsidRDefault="000D463E" w:rsidP="00330A58">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rsidR="000D463E" w:rsidRDefault="000D463E" w:rsidP="000D463E">
      <w:pPr>
        <w:pStyle w:val="Numbered"/>
        <w:widowControl/>
        <w:rPr>
          <w:i/>
        </w:rPr>
      </w:pPr>
    </w:p>
    <w:p w:rsidR="000D463E" w:rsidRPr="00855148" w:rsidRDefault="000D463E" w:rsidP="000D463E">
      <w:pPr>
        <w:pStyle w:val="Numbered"/>
        <w:widowControl/>
        <w:rPr>
          <w:b/>
        </w:rPr>
      </w:pPr>
      <w:r>
        <w:br w:type="page"/>
      </w:r>
      <w:r w:rsidRPr="00855148">
        <w:rPr>
          <w:b/>
        </w:rPr>
        <w:lastRenderedPageBreak/>
        <w:t xml:space="preserve">Defining Different Types of Organisations </w:t>
      </w:r>
    </w:p>
    <w:p w:rsidR="000D463E" w:rsidRPr="00855148" w:rsidRDefault="000D463E" w:rsidP="000D463E">
      <w:pPr>
        <w:rPr>
          <w:rFonts w:cs="Times New Roman"/>
          <w:lang w:eastAsia="en-US"/>
        </w:rPr>
      </w:pPr>
      <w:r w:rsidRPr="00855148">
        <w:rPr>
          <w:rFonts w:cs="Times New Roman"/>
          <w:lang w:eastAsia="en-US"/>
        </w:rPr>
        <w:t>The Department for Education is keen t</w:t>
      </w:r>
      <w:r>
        <w:rPr>
          <w:rFonts w:cs="Times New Roman"/>
          <w:lang w:eastAsia="en-US"/>
        </w:rPr>
        <w:t>o collect information about Small and Medium Enterprises (SME</w:t>
      </w:r>
      <w:r w:rsidRPr="00855148">
        <w:rPr>
          <w:rFonts w:cs="Times New Roman"/>
          <w:lang w:eastAsia="en-US"/>
        </w:rPr>
        <w:t>s</w:t>
      </w:r>
      <w:r>
        <w:rPr>
          <w:rFonts w:cs="Times New Roman"/>
          <w:lang w:eastAsia="en-US"/>
        </w:rPr>
        <w:t>)</w:t>
      </w:r>
      <w:r w:rsidRPr="00855148">
        <w:rPr>
          <w:rFonts w:cs="Times New Roman"/>
          <w:lang w:eastAsia="en-US"/>
        </w:rPr>
        <w:t xml:space="preserve">.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rsidR="000D463E" w:rsidRPr="00855148" w:rsidRDefault="000D463E" w:rsidP="000D463E">
      <w:pPr>
        <w:rPr>
          <w:rFonts w:cs="Times New Roman"/>
          <w:lang w:eastAsia="en-US"/>
        </w:rPr>
      </w:pPr>
    </w:p>
    <w:p w:rsidR="000D463E" w:rsidRDefault="000D463E" w:rsidP="000D463E">
      <w:pPr>
        <w:rPr>
          <w:rFonts w:cs="Times New Roman"/>
          <w:lang w:eastAsia="en-US"/>
        </w:rPr>
      </w:pPr>
      <w:r w:rsidRPr="00855148">
        <w:rPr>
          <w:rFonts w:cs="Times New Roman"/>
          <w:lang w:eastAsia="en-US"/>
        </w:rPr>
        <w:t xml:space="preserve">A voluntary sector organisation may also be a SME if it has the same attributes. </w:t>
      </w:r>
    </w:p>
    <w:p w:rsidR="000D463E" w:rsidRPr="00855148" w:rsidRDefault="000D463E" w:rsidP="000D463E">
      <w:pPr>
        <w:rPr>
          <w:rFonts w:cs="Times New Roman"/>
          <w:lang w:eastAsia="en-US"/>
        </w:rPr>
      </w:pPr>
    </w:p>
    <w:p w:rsidR="000D463E" w:rsidRPr="008B0D33" w:rsidRDefault="000D463E" w:rsidP="000D463E">
      <w:pPr>
        <w:rPr>
          <w:rFonts w:cs="Arial"/>
          <w:sz w:val="20"/>
          <w:szCs w:val="20"/>
        </w:rPr>
      </w:pPr>
      <w:r w:rsidRPr="008B0D33">
        <w:rPr>
          <w:rFonts w:cs="Arial"/>
          <w:sz w:val="20"/>
          <w:szCs w:val="20"/>
        </w:rPr>
        <w:t>Def</w:t>
      </w:r>
      <w:r>
        <w:rPr>
          <w:rFonts w:cs="Arial"/>
          <w:sz w:val="20"/>
          <w:szCs w:val="20"/>
        </w:rPr>
        <w:t>inition</w:t>
      </w:r>
      <w:r w:rsidRPr="008B0D33">
        <w:rPr>
          <w:rFonts w:cs="Arial"/>
          <w:sz w:val="20"/>
          <w:szCs w:val="20"/>
        </w:rPr>
        <w:t>; A SME must be autonomous, an EU Company not owned or controlled by a non EU parent, and employ less than 250 staff and have sales below €50million</w:t>
      </w:r>
    </w:p>
    <w:p w:rsidR="000D463E" w:rsidRPr="008B0D33" w:rsidRDefault="000D463E" w:rsidP="000D463E">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rsidR="000D463E" w:rsidRPr="00855148" w:rsidRDefault="000D463E" w:rsidP="000D463E">
      <w:pPr>
        <w:rPr>
          <w:rFonts w:cs="Times New Roman"/>
          <w:lang w:eastAsia="en-US"/>
        </w:rPr>
      </w:pPr>
    </w:p>
    <w:p w:rsidR="000D463E" w:rsidRDefault="000D463E" w:rsidP="000D463E">
      <w:pPr>
        <w:rPr>
          <w:rFonts w:cs="Times New Roman"/>
          <w:lang w:eastAsia="en-US"/>
        </w:rPr>
      </w:pPr>
      <w:r>
        <w:rPr>
          <w:rFonts w:cs="Times New Roman"/>
          <w:lang w:eastAsia="en-US"/>
        </w:rPr>
        <w:t>P</w:t>
      </w:r>
      <w:r w:rsidRPr="00855148">
        <w:rPr>
          <w:rFonts w:cs="Times New Roman"/>
          <w:lang w:eastAsia="en-US"/>
        </w:rPr>
        <w:t xml:space="preserve">lease complete the table below.  </w:t>
      </w:r>
    </w:p>
    <w:p w:rsidR="000D463E" w:rsidRPr="00855148" w:rsidRDefault="000D463E" w:rsidP="000D463E">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0D463E" w:rsidRPr="001C69F7" w:rsidTr="00330A58">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rsidR="000D463E" w:rsidRPr="008262B7" w:rsidRDefault="000D463E" w:rsidP="00330A58">
            <w:pPr>
              <w:pStyle w:val="Numbered"/>
              <w:jc w:val="center"/>
              <w:rPr>
                <w:b/>
                <w:bCs/>
                <w:color w:val="FFFFFF"/>
              </w:rPr>
            </w:pPr>
            <w:r w:rsidRPr="008262B7">
              <w:rPr>
                <w:b/>
                <w:bCs/>
                <w:color w:val="FFFFFF"/>
              </w:rPr>
              <w:t>Describe your Organisation</w:t>
            </w:r>
          </w:p>
        </w:tc>
      </w:tr>
      <w:tr w:rsidR="000D463E" w:rsidRPr="001C69F7" w:rsidTr="00330A58">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rPr>
                <w:b/>
                <w:bCs/>
              </w:rPr>
            </w:pPr>
            <w:r w:rsidRPr="001C69F7">
              <w:rPr>
                <w:b/>
                <w:bCs/>
              </w:rPr>
              <w:t xml:space="preserve">What type of supply arrangement best describe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rPr>
                <w:b/>
                <w:bCs/>
              </w:rPr>
            </w:pPr>
            <w:r w:rsidRPr="001C69F7">
              <w:rPr>
                <w:b/>
                <w:bCs/>
              </w:rPr>
              <w:t xml:space="preserve">Delete as appropriate  </w:t>
            </w:r>
          </w:p>
        </w:tc>
      </w:tr>
      <w:tr w:rsidR="000D463E" w:rsidRPr="001C69F7" w:rsidTr="00330A5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 xml:space="preserve">Yes/No </w:t>
            </w:r>
          </w:p>
        </w:tc>
      </w:tr>
      <w:tr w:rsidR="000D463E" w:rsidRPr="001C69F7" w:rsidTr="00330A58">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Yes /No</w:t>
            </w:r>
          </w:p>
        </w:tc>
      </w:tr>
      <w:tr w:rsidR="000D463E" w:rsidRPr="001C69F7" w:rsidTr="00330A5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Yes/No</w:t>
            </w:r>
          </w:p>
        </w:tc>
      </w:tr>
      <w:tr w:rsidR="000D463E" w:rsidRPr="001C69F7" w:rsidTr="00330A58">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Yes/No</w:t>
            </w:r>
          </w:p>
        </w:tc>
      </w:tr>
      <w:tr w:rsidR="000D463E" w:rsidRPr="001C69F7" w:rsidTr="00330A5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r w:rsidRPr="001C69F7">
              <w:t>…….%</w:t>
            </w:r>
          </w:p>
        </w:tc>
      </w:tr>
      <w:tr w:rsidR="000D463E" w:rsidRPr="001C69F7" w:rsidTr="00330A5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D463E" w:rsidRDefault="000D463E" w:rsidP="00330A58">
            <w:pPr>
              <w:pStyle w:val="Numbered"/>
            </w:pPr>
            <w:r w:rsidRPr="001C69F7">
              <w:t xml:space="preserve">If none of the above applies, please describe the type of organisation you are: </w:t>
            </w:r>
          </w:p>
          <w:p w:rsidR="000D463E" w:rsidRPr="001C69F7" w:rsidRDefault="000D463E" w:rsidP="00330A58">
            <w:pPr>
              <w:pStyle w:val="Numbered"/>
            </w:pPr>
          </w:p>
        </w:tc>
      </w:tr>
      <w:tr w:rsidR="000D463E" w:rsidRPr="001C69F7" w:rsidTr="00330A5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63E" w:rsidRPr="001C69F7" w:rsidRDefault="000D463E" w:rsidP="00330A58">
            <w:pPr>
              <w:pStyle w:val="Numbered"/>
            </w:pPr>
            <w:r w:rsidRPr="001C69F7">
              <w:t>7.</w:t>
            </w:r>
            <w:r>
              <w:rPr>
                <w:rFonts w:ascii="Times New Roman" w:hAnsi="Times New Roman" w:cs="Times New Roman"/>
                <w:sz w:val="24"/>
                <w:szCs w:val="24"/>
              </w:rPr>
              <w:t xml:space="preserve"> </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rsidR="000D463E" w:rsidRDefault="000D463E" w:rsidP="00330A58">
            <w:pPr>
              <w:pStyle w:val="Numbered"/>
            </w:pPr>
            <w:r w:rsidRPr="001C69F7">
              <w:t xml:space="preserve">Please provide us with your Dun and Bradstreet Number, or a consortium, the lead bidder’s number. </w:t>
            </w:r>
          </w:p>
          <w:p w:rsidR="000D463E" w:rsidRPr="001C69F7" w:rsidRDefault="000D463E" w:rsidP="00330A58">
            <w:pPr>
              <w:pStyle w:val="Numbered"/>
            </w:pPr>
            <w:hyperlink r:id="rId7" w:history="1">
              <w:r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rsidR="000D463E" w:rsidRPr="001C69F7" w:rsidRDefault="000D463E" w:rsidP="00330A58">
            <w:pPr>
              <w:pStyle w:val="Numbered"/>
            </w:pPr>
          </w:p>
        </w:tc>
      </w:tr>
    </w:tbl>
    <w:p w:rsidR="000D463E" w:rsidRDefault="000D463E" w:rsidP="000D463E">
      <w:pPr>
        <w:pStyle w:val="Numbered"/>
        <w:widowControl/>
      </w:pPr>
      <w:r>
        <w:t>The Department uses Dun and Bradstreet Numbers to manage its data around suppliers; we strongly encourage all suppliers to apply for a free Dunn’s numbers.   The link to apply is:-</w:t>
      </w:r>
      <w:hyperlink r:id="rId8"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rsidR="000D463E" w:rsidRDefault="000D463E" w:rsidP="000D463E">
      <w:pPr>
        <w:pStyle w:val="Numbered"/>
        <w:widowControl/>
      </w:pPr>
      <w:r>
        <w:t xml:space="preserve">Do not delay returning your application if you do not already have a Dun and Bradstreet number, returning your tender within the deadline is more important. </w:t>
      </w:r>
    </w:p>
    <w:p w:rsidR="000D463E" w:rsidRDefault="000D463E" w:rsidP="000D463E">
      <w:pPr>
        <w:pStyle w:val="Numbered"/>
        <w:widowControl/>
      </w:pPr>
    </w:p>
    <w:p w:rsidR="000D463E" w:rsidRDefault="000D463E" w:rsidP="000D463E">
      <w:pPr>
        <w:pStyle w:val="Numbered"/>
        <w:widowControl/>
      </w:pPr>
    </w:p>
    <w:p w:rsidR="000D463E" w:rsidRDefault="000D463E" w:rsidP="000D463E">
      <w:pPr>
        <w:pStyle w:val="Numbered"/>
        <w:widowControl/>
      </w:pPr>
      <w:r>
        <w:t>Declarations</w:t>
      </w:r>
    </w:p>
    <w:p w:rsidR="000D463E" w:rsidRDefault="000D463E" w:rsidP="000D463E">
      <w:pPr>
        <w:pStyle w:val="Numbered"/>
        <w:widowControl/>
        <w:ind w:left="720" w:hanging="720"/>
      </w:pPr>
      <w:r>
        <w:lastRenderedPageBreak/>
        <w:t>1</w:t>
      </w:r>
      <w:r>
        <w:tab/>
        <w:t>...............................................……………………………. (Name of applicant) declares that we accept the Accreditation Agreement Terms included at Document 3 as the basis of the agreement; and</w:t>
      </w:r>
    </w:p>
    <w:p w:rsidR="000D463E" w:rsidRDefault="000D463E" w:rsidP="000D463E">
      <w:pPr>
        <w:pStyle w:val="Numbered"/>
        <w:widowControl/>
        <w:ind w:left="720" w:hanging="720"/>
      </w:pPr>
      <w:r>
        <w:t>2</w:t>
      </w:r>
      <w:r>
        <w:tab/>
      </w:r>
      <w:r w:rsidRPr="009E2CDF">
        <w:t xml:space="preserve">agree that the Department may disclose the </w:t>
      </w:r>
      <w:r>
        <w:t>Applicant</w:t>
      </w:r>
      <w:r w:rsidRPr="009E2CDF">
        <w:t xml:space="preserve">'s information/documentation (submitted to the Department during this </w:t>
      </w:r>
      <w:r>
        <w:t>application process</w:t>
      </w:r>
      <w:r w:rsidRPr="009E2CDF">
        <w:t>) more widely within Government for the purpose of ensuring effective cross-Government procurement processes, including value for money and related purposes”.</w:t>
      </w:r>
    </w:p>
    <w:p w:rsidR="000D463E" w:rsidRDefault="000D463E" w:rsidP="000D463E">
      <w:pPr>
        <w:pStyle w:val="Numbered"/>
        <w:widowControl/>
        <w:ind w:left="720" w:hanging="720"/>
      </w:pPr>
      <w:r>
        <w:t>3</w:t>
      </w:r>
      <w:r>
        <w:tab/>
        <w:t>declare that we are not entitled to claim from the Department any costs or expenses incurred in preparing the application or subsequent negotiations whether or not the application is successful.</w:t>
      </w:r>
    </w:p>
    <w:p w:rsidR="000D463E" w:rsidRDefault="000D463E" w:rsidP="000D463E">
      <w:pPr>
        <w:pStyle w:val="Numbered"/>
        <w:widowControl/>
      </w:pPr>
    </w:p>
    <w:p w:rsidR="000D463E" w:rsidRDefault="000D463E" w:rsidP="000D463E">
      <w:pPr>
        <w:pStyle w:val="Numbered"/>
        <w:widowControl/>
        <w:ind w:left="720"/>
      </w:pPr>
      <w:r>
        <w:t>signed on behalf of the applicant ..................................................................................</w:t>
      </w:r>
    </w:p>
    <w:p w:rsidR="002F14AE" w:rsidRDefault="002F14AE" w:rsidP="000D463E"/>
    <w:sectPr w:rsidR="002F14AE" w:rsidSect="000D463E">
      <w:footerReference w:type="default" r:id="rId9"/>
      <w:pgSz w:w="11906" w:h="1683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3E" w:rsidRDefault="000D463E" w:rsidP="000D463E">
      <w:r>
        <w:separator/>
      </w:r>
    </w:p>
  </w:endnote>
  <w:endnote w:type="continuationSeparator" w:id="0">
    <w:p w:rsidR="000D463E" w:rsidRDefault="000D463E" w:rsidP="000D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2367843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0D463E" w:rsidRPr="000D463E" w:rsidRDefault="000D463E">
            <w:pPr>
              <w:pStyle w:val="Footer"/>
              <w:jc w:val="center"/>
              <w:rPr>
                <w:sz w:val="16"/>
                <w:szCs w:val="16"/>
              </w:rPr>
            </w:pPr>
            <w:r w:rsidRPr="000D463E">
              <w:rPr>
                <w:sz w:val="16"/>
                <w:szCs w:val="16"/>
              </w:rPr>
              <w:t xml:space="preserve">Page </w:t>
            </w:r>
            <w:r w:rsidRPr="000D463E">
              <w:rPr>
                <w:b/>
                <w:bCs/>
                <w:sz w:val="16"/>
                <w:szCs w:val="16"/>
              </w:rPr>
              <w:fldChar w:fldCharType="begin"/>
            </w:r>
            <w:r w:rsidRPr="000D463E">
              <w:rPr>
                <w:b/>
                <w:bCs/>
                <w:sz w:val="16"/>
                <w:szCs w:val="16"/>
              </w:rPr>
              <w:instrText xml:space="preserve"> PAGE </w:instrText>
            </w:r>
            <w:r w:rsidRPr="000D463E">
              <w:rPr>
                <w:b/>
                <w:bCs/>
                <w:sz w:val="16"/>
                <w:szCs w:val="16"/>
              </w:rPr>
              <w:fldChar w:fldCharType="separate"/>
            </w:r>
            <w:r>
              <w:rPr>
                <w:b/>
                <w:bCs/>
                <w:noProof/>
                <w:sz w:val="16"/>
                <w:szCs w:val="16"/>
              </w:rPr>
              <w:t>1</w:t>
            </w:r>
            <w:r w:rsidRPr="000D463E">
              <w:rPr>
                <w:b/>
                <w:bCs/>
                <w:sz w:val="16"/>
                <w:szCs w:val="16"/>
              </w:rPr>
              <w:fldChar w:fldCharType="end"/>
            </w:r>
            <w:r w:rsidRPr="000D463E">
              <w:rPr>
                <w:sz w:val="16"/>
                <w:szCs w:val="16"/>
              </w:rPr>
              <w:t xml:space="preserve"> of </w:t>
            </w:r>
            <w:r w:rsidRPr="000D463E">
              <w:rPr>
                <w:b/>
                <w:bCs/>
                <w:sz w:val="16"/>
                <w:szCs w:val="16"/>
              </w:rPr>
              <w:fldChar w:fldCharType="begin"/>
            </w:r>
            <w:r w:rsidRPr="000D463E">
              <w:rPr>
                <w:b/>
                <w:bCs/>
                <w:sz w:val="16"/>
                <w:szCs w:val="16"/>
              </w:rPr>
              <w:instrText xml:space="preserve"> NUMPAGES  </w:instrText>
            </w:r>
            <w:r w:rsidRPr="000D463E">
              <w:rPr>
                <w:b/>
                <w:bCs/>
                <w:sz w:val="16"/>
                <w:szCs w:val="16"/>
              </w:rPr>
              <w:fldChar w:fldCharType="separate"/>
            </w:r>
            <w:r>
              <w:rPr>
                <w:b/>
                <w:bCs/>
                <w:noProof/>
                <w:sz w:val="16"/>
                <w:szCs w:val="16"/>
              </w:rPr>
              <w:t>10</w:t>
            </w:r>
            <w:r w:rsidRPr="000D463E">
              <w:rPr>
                <w:b/>
                <w:bCs/>
                <w:sz w:val="16"/>
                <w:szCs w:val="16"/>
              </w:rPr>
              <w:fldChar w:fldCharType="end"/>
            </w:r>
          </w:p>
        </w:sdtContent>
      </w:sdt>
    </w:sdtContent>
  </w:sdt>
  <w:p w:rsidR="000D463E" w:rsidRPr="000D463E" w:rsidRDefault="000D463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3E" w:rsidRDefault="000D463E" w:rsidP="000D463E">
      <w:r>
        <w:separator/>
      </w:r>
    </w:p>
  </w:footnote>
  <w:footnote w:type="continuationSeparator" w:id="0">
    <w:p w:rsidR="000D463E" w:rsidRDefault="000D463E" w:rsidP="000D4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2FA75BB6"/>
    <w:multiLevelType w:val="hybridMultilevel"/>
    <w:tmpl w:val="7E249DC2"/>
    <w:lvl w:ilvl="0" w:tplc="71A8DC8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 w15:restartNumberingAfterBreak="0">
    <w:nsid w:val="4A247EA1"/>
    <w:multiLevelType w:val="hybridMultilevel"/>
    <w:tmpl w:val="CD106F0E"/>
    <w:lvl w:ilvl="0" w:tplc="A6FCC422">
      <w:start w:val="1"/>
      <w:numFmt w:val="lowerRoman"/>
      <w:lvlText w:val="(%1)"/>
      <w:lvlJc w:val="left"/>
      <w:pPr>
        <w:ind w:left="1440" w:hanging="720"/>
      </w:pPr>
      <w:rPr>
        <w:rFonts w:ascii="Arial" w:eastAsia="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5"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6"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3E"/>
    <w:rsid w:val="000D463E"/>
    <w:rsid w:val="002F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F6494"/>
  <w15:chartTrackingRefBased/>
  <w15:docId w15:val="{3AD8CC23-C8A1-467E-91FF-910CBDF7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63E"/>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0D463E"/>
    <w:pPr>
      <w:spacing w:after="240"/>
    </w:pPr>
  </w:style>
  <w:style w:type="character" w:styleId="Hyperlink">
    <w:name w:val="Hyperlink"/>
    <w:rsid w:val="000D463E"/>
    <w:rPr>
      <w:color w:val="0000FF"/>
      <w:u w:val="single"/>
    </w:rPr>
  </w:style>
  <w:style w:type="paragraph" w:styleId="ListParagraph">
    <w:name w:val="List Paragraph"/>
    <w:basedOn w:val="Normal"/>
    <w:uiPriority w:val="34"/>
    <w:qFormat/>
    <w:rsid w:val="000D463E"/>
    <w:pPr>
      <w:ind w:left="720"/>
    </w:pPr>
    <w:rPr>
      <w:szCs w:val="20"/>
    </w:rPr>
  </w:style>
  <w:style w:type="paragraph" w:customStyle="1" w:styleId="CM43">
    <w:name w:val="CM4+3"/>
    <w:basedOn w:val="Normal"/>
    <w:next w:val="Normal"/>
    <w:uiPriority w:val="99"/>
    <w:rsid w:val="000D463E"/>
    <w:pPr>
      <w:widowControl/>
      <w:overflowPunct/>
      <w:textAlignment w:val="auto"/>
    </w:pPr>
    <w:rPr>
      <w:rFonts w:ascii="EUAlbertina" w:hAnsi="EUAlbertina" w:cs="Times New Roman"/>
      <w:sz w:val="24"/>
      <w:szCs w:val="24"/>
    </w:rPr>
  </w:style>
  <w:style w:type="paragraph" w:styleId="NormalWeb">
    <w:name w:val="Normal (Web)"/>
    <w:basedOn w:val="Normal"/>
    <w:uiPriority w:val="99"/>
    <w:semiHidden/>
    <w:unhideWhenUsed/>
    <w:rsid w:val="000D463E"/>
    <w:pPr>
      <w:widowControl/>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D463E"/>
    <w:pPr>
      <w:tabs>
        <w:tab w:val="center" w:pos="4513"/>
        <w:tab w:val="right" w:pos="9026"/>
      </w:tabs>
    </w:pPr>
  </w:style>
  <w:style w:type="character" w:customStyle="1" w:styleId="HeaderChar">
    <w:name w:val="Header Char"/>
    <w:basedOn w:val="DefaultParagraphFont"/>
    <w:link w:val="Header"/>
    <w:uiPriority w:val="99"/>
    <w:rsid w:val="000D463E"/>
    <w:rPr>
      <w:rFonts w:ascii="Arial" w:eastAsia="Times New Roman" w:hAnsi="Arial" w:cs="Mangal"/>
      <w:lang w:eastAsia="en-GB"/>
    </w:rPr>
  </w:style>
  <w:style w:type="paragraph" w:styleId="Footer">
    <w:name w:val="footer"/>
    <w:basedOn w:val="Normal"/>
    <w:link w:val="FooterChar"/>
    <w:uiPriority w:val="99"/>
    <w:unhideWhenUsed/>
    <w:rsid w:val="000D463E"/>
    <w:pPr>
      <w:tabs>
        <w:tab w:val="center" w:pos="4513"/>
        <w:tab w:val="right" w:pos="9026"/>
      </w:tabs>
    </w:pPr>
  </w:style>
  <w:style w:type="character" w:customStyle="1" w:styleId="FooterChar">
    <w:name w:val="Footer Char"/>
    <w:basedOn w:val="DefaultParagraphFont"/>
    <w:link w:val="Footer"/>
    <w:uiPriority w:val="99"/>
    <w:rsid w:val="000D463E"/>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uk/myduns" TargetMode="External"/><Relationship Id="rId3" Type="http://schemas.openxmlformats.org/officeDocument/2006/relationships/settings" Target="settings.xml"/><Relationship Id="rId7" Type="http://schemas.openxmlformats.org/officeDocument/2006/relationships/hyperlink" Target="http://www.dnb.co.uk/dandb-duns-num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SMETHURST, Michele</dc:creator>
  <cp:keywords/>
  <dc:description/>
  <cp:lastModifiedBy>SMETHURST, Michele</cp:lastModifiedBy>
  <cp:revision>1</cp:revision>
  <dcterms:created xsi:type="dcterms:W3CDTF">2016-12-01T11:53:00Z</dcterms:created>
  <dcterms:modified xsi:type="dcterms:W3CDTF">2016-12-01T12:39:00Z</dcterms:modified>
</cp:coreProperties>
</file>