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94DDA" w14:textId="77777777" w:rsidR="003C576C" w:rsidRDefault="003C576C" w:rsidP="003C576C">
      <w:pPr>
        <w:jc w:val="center"/>
        <w:rPr>
          <w:sz w:val="30"/>
          <w:szCs w:val="30"/>
        </w:rPr>
      </w:pPr>
      <w:r>
        <w:rPr>
          <w:sz w:val="30"/>
          <w:szCs w:val="30"/>
        </w:rPr>
        <w:t>FAQs</w:t>
      </w:r>
    </w:p>
    <w:p w14:paraId="11130D7A" w14:textId="03DC6D08" w:rsidR="00810E6F" w:rsidRDefault="003C576C" w:rsidP="003C576C">
      <w:pPr>
        <w:jc w:val="center"/>
        <w:rPr>
          <w:sz w:val="30"/>
          <w:szCs w:val="30"/>
        </w:rPr>
      </w:pPr>
      <w:r w:rsidRPr="003C576C">
        <w:rPr>
          <w:sz w:val="30"/>
          <w:szCs w:val="30"/>
        </w:rPr>
        <w:t>RFI SR1074611150 - Digital Intelligence and Investigation Support Tooling</w:t>
      </w:r>
    </w:p>
    <w:p w14:paraId="3A4F6E4D" w14:textId="144741C3" w:rsidR="003C576C" w:rsidRDefault="003C576C" w:rsidP="003C576C">
      <w:pPr>
        <w:jc w:val="center"/>
        <w:rPr>
          <w:sz w:val="30"/>
          <w:szCs w:val="30"/>
        </w:rPr>
      </w:pPr>
    </w:p>
    <w:p w14:paraId="0CB29BC0" w14:textId="567EFD58" w:rsidR="003C576C" w:rsidRDefault="00FA2A56" w:rsidP="003C576C">
      <w:r>
        <w:t>HMRC</w:t>
      </w:r>
      <w:r w:rsidR="003C576C">
        <w:t xml:space="preserve"> has received </w:t>
      </w:r>
      <w:proofErr w:type="gramStart"/>
      <w:r w:rsidR="003C576C">
        <w:t>a number of</w:t>
      </w:r>
      <w:proofErr w:type="gramEnd"/>
      <w:r w:rsidR="003C576C">
        <w:t xml:space="preserve"> questions raised from suppliers in relation to the RFI and to ensure a consistent approach is retained in line with </w:t>
      </w:r>
      <w:r>
        <w:t>procurement</w:t>
      </w:r>
      <w:r w:rsidR="003C576C">
        <w:t xml:space="preserve"> rules, we are sharing the questions raised and responses issued below – </w:t>
      </w:r>
    </w:p>
    <w:p w14:paraId="3923DC32" w14:textId="636ECB0B" w:rsidR="003C576C" w:rsidRDefault="003C576C" w:rsidP="003C576C"/>
    <w:tbl>
      <w:tblPr>
        <w:tblStyle w:val="TableGrid"/>
        <w:tblW w:w="0" w:type="auto"/>
        <w:tblLook w:val="04A0" w:firstRow="1" w:lastRow="0" w:firstColumn="1" w:lastColumn="0" w:noHBand="0" w:noVBand="1"/>
      </w:tblPr>
      <w:tblGrid>
        <w:gridCol w:w="1129"/>
        <w:gridCol w:w="3956"/>
        <w:gridCol w:w="3931"/>
      </w:tblGrid>
      <w:tr w:rsidR="001375F3" w14:paraId="76E4D321" w14:textId="77777777" w:rsidTr="001375F3">
        <w:tc>
          <w:tcPr>
            <w:tcW w:w="1129" w:type="dxa"/>
          </w:tcPr>
          <w:p w14:paraId="087AE169" w14:textId="3E570BE9" w:rsidR="001375F3" w:rsidRDefault="001375F3" w:rsidP="003C576C">
            <w:pPr>
              <w:rPr>
                <w:b/>
                <w:bCs/>
              </w:rPr>
            </w:pPr>
            <w:r>
              <w:rPr>
                <w:b/>
                <w:bCs/>
              </w:rPr>
              <w:t>Question No.</w:t>
            </w:r>
          </w:p>
        </w:tc>
        <w:tc>
          <w:tcPr>
            <w:tcW w:w="3956" w:type="dxa"/>
          </w:tcPr>
          <w:p w14:paraId="6583D960" w14:textId="04E2B65E" w:rsidR="001375F3" w:rsidRPr="00272F19" w:rsidRDefault="001375F3" w:rsidP="003C576C">
            <w:pPr>
              <w:rPr>
                <w:b/>
                <w:bCs/>
              </w:rPr>
            </w:pPr>
            <w:r>
              <w:rPr>
                <w:b/>
                <w:bCs/>
              </w:rPr>
              <w:t>Question</w:t>
            </w:r>
          </w:p>
        </w:tc>
        <w:tc>
          <w:tcPr>
            <w:tcW w:w="3931" w:type="dxa"/>
          </w:tcPr>
          <w:p w14:paraId="0E37347A" w14:textId="56088D74" w:rsidR="001375F3" w:rsidRPr="00272F19" w:rsidRDefault="001375F3" w:rsidP="003C576C">
            <w:pPr>
              <w:rPr>
                <w:b/>
                <w:bCs/>
              </w:rPr>
            </w:pPr>
            <w:r>
              <w:rPr>
                <w:b/>
                <w:bCs/>
              </w:rPr>
              <w:t>Response</w:t>
            </w:r>
          </w:p>
        </w:tc>
      </w:tr>
      <w:tr w:rsidR="001375F3" w14:paraId="3A9BE00F" w14:textId="77777777" w:rsidTr="001375F3">
        <w:tc>
          <w:tcPr>
            <w:tcW w:w="1129" w:type="dxa"/>
          </w:tcPr>
          <w:p w14:paraId="6AE13492" w14:textId="2C70BB8B" w:rsidR="001375F3" w:rsidRPr="007D66D5" w:rsidRDefault="001375F3" w:rsidP="003C576C">
            <w:r>
              <w:t>1</w:t>
            </w:r>
          </w:p>
        </w:tc>
        <w:tc>
          <w:tcPr>
            <w:tcW w:w="3956" w:type="dxa"/>
          </w:tcPr>
          <w:p w14:paraId="4EFDFD1A" w14:textId="6D262187" w:rsidR="001375F3" w:rsidRPr="00272F19" w:rsidRDefault="001375F3" w:rsidP="003C576C">
            <w:r w:rsidRPr="007D66D5">
              <w:t>Who is your existing solution provider</w:t>
            </w:r>
            <w:r>
              <w:t>?</w:t>
            </w:r>
          </w:p>
        </w:tc>
        <w:tc>
          <w:tcPr>
            <w:tcW w:w="3931" w:type="dxa"/>
          </w:tcPr>
          <w:p w14:paraId="00E3B4CD" w14:textId="7FF90ECA" w:rsidR="001375F3" w:rsidRPr="00464216" w:rsidRDefault="001375F3" w:rsidP="003C576C">
            <w:r w:rsidRPr="00464216">
              <w:t>The incumbent provider of the current solution is Chorus Intelligence Ltd.</w:t>
            </w:r>
          </w:p>
        </w:tc>
      </w:tr>
      <w:tr w:rsidR="001375F3" w14:paraId="1097DA8E" w14:textId="77777777" w:rsidTr="001375F3">
        <w:tc>
          <w:tcPr>
            <w:tcW w:w="1129" w:type="dxa"/>
          </w:tcPr>
          <w:p w14:paraId="1DBCB484" w14:textId="7BD78B6D" w:rsidR="001375F3" w:rsidRPr="0055296F" w:rsidRDefault="001375F3" w:rsidP="003C576C">
            <w:r>
              <w:t>2</w:t>
            </w:r>
          </w:p>
        </w:tc>
        <w:tc>
          <w:tcPr>
            <w:tcW w:w="3956" w:type="dxa"/>
          </w:tcPr>
          <w:p w14:paraId="57A6E4CC" w14:textId="5CAAC10B" w:rsidR="001375F3" w:rsidRPr="007D66D5" w:rsidRDefault="001375F3" w:rsidP="003C576C">
            <w:r w:rsidRPr="0055296F">
              <w:t>Could you please let us know the submission timeline to respond to this RFI and whether this will be evaluated or is it only for information.</w:t>
            </w:r>
          </w:p>
        </w:tc>
        <w:tc>
          <w:tcPr>
            <w:tcW w:w="3931" w:type="dxa"/>
          </w:tcPr>
          <w:p w14:paraId="38A4427F" w14:textId="0E749D50" w:rsidR="001375F3" w:rsidRPr="00464216" w:rsidRDefault="001375F3" w:rsidP="003C576C">
            <w:r w:rsidRPr="0055296F">
              <w:t>The submission deadline is Monday 5 December 2022, 5pm. The RFI will not be evaluated, however your RFI response will be used to deem whether your solution meets the Requirements detailed within section 3.2 of the RFI document (see Appendix A RFI Detailed Requirements document appended).</w:t>
            </w:r>
          </w:p>
        </w:tc>
      </w:tr>
      <w:tr w:rsidR="001375F3" w14:paraId="1C94CEC5" w14:textId="77777777" w:rsidTr="001375F3">
        <w:tc>
          <w:tcPr>
            <w:tcW w:w="1129" w:type="dxa"/>
          </w:tcPr>
          <w:p w14:paraId="3F4A6459" w14:textId="170CBCD3" w:rsidR="001375F3" w:rsidRDefault="001375F3" w:rsidP="003C576C">
            <w:r>
              <w:t>3</w:t>
            </w:r>
          </w:p>
        </w:tc>
        <w:tc>
          <w:tcPr>
            <w:tcW w:w="3956" w:type="dxa"/>
          </w:tcPr>
          <w:p w14:paraId="6898E8B9" w14:textId="6B65E68B" w:rsidR="001375F3" w:rsidRPr="0055296F" w:rsidRDefault="001375F3" w:rsidP="003C576C">
            <w:r>
              <w:t>C</w:t>
            </w:r>
            <w:r w:rsidRPr="0055296F">
              <w:t>an we just confirm that you are looking to go to tender in January 2024, not 2023?</w:t>
            </w:r>
          </w:p>
        </w:tc>
        <w:tc>
          <w:tcPr>
            <w:tcW w:w="3931" w:type="dxa"/>
          </w:tcPr>
          <w:p w14:paraId="4D24EC94" w14:textId="31210064" w:rsidR="001375F3" w:rsidRPr="0055296F" w:rsidRDefault="001375F3" w:rsidP="003C576C">
            <w:r w:rsidRPr="00EB752E">
              <w:t>As stated in the RFI, “In the event that the RFI leads to a tender process, this will not commence until January 2024, subject to utilisation of any extension period within the incumbent contract.”</w:t>
            </w:r>
          </w:p>
        </w:tc>
      </w:tr>
      <w:tr w:rsidR="001375F3" w14:paraId="0FA674CE" w14:textId="77777777" w:rsidTr="001375F3">
        <w:tc>
          <w:tcPr>
            <w:tcW w:w="1129" w:type="dxa"/>
          </w:tcPr>
          <w:p w14:paraId="0EB72BE3" w14:textId="5EB4B79A" w:rsidR="001375F3" w:rsidRPr="00EB752E" w:rsidRDefault="001375F3" w:rsidP="003C576C">
            <w:r>
              <w:t>4</w:t>
            </w:r>
          </w:p>
        </w:tc>
        <w:tc>
          <w:tcPr>
            <w:tcW w:w="3956" w:type="dxa"/>
          </w:tcPr>
          <w:p w14:paraId="6F05D836" w14:textId="77777777" w:rsidR="001375F3" w:rsidRDefault="001375F3" w:rsidP="003C576C">
            <w:pPr>
              <w:rPr>
                <w:b/>
                <w:bCs/>
                <w:i/>
              </w:rPr>
            </w:pPr>
            <w:r>
              <w:rPr>
                <w:b/>
                <w:bCs/>
                <w:i/>
              </w:rPr>
              <w:t>User Numbers</w:t>
            </w:r>
          </w:p>
          <w:p w14:paraId="0A8773A4" w14:textId="61DD602F" w:rsidR="001375F3" w:rsidRDefault="001375F3" w:rsidP="003C576C">
            <w:r w:rsidRPr="00EB752E">
              <w:t>Please can you advise</w:t>
            </w:r>
            <w:r>
              <w:t xml:space="preserve"> of the </w:t>
            </w:r>
            <w:r w:rsidRPr="001F5648">
              <w:t>total number of unique users for this tool</w:t>
            </w:r>
            <w:r>
              <w:t>/solution.</w:t>
            </w:r>
          </w:p>
        </w:tc>
        <w:tc>
          <w:tcPr>
            <w:tcW w:w="3931" w:type="dxa"/>
          </w:tcPr>
          <w:p w14:paraId="096C0272" w14:textId="1A6F024D" w:rsidR="001375F3" w:rsidRPr="00EB752E" w:rsidRDefault="001375F3" w:rsidP="003C576C">
            <w:r w:rsidRPr="00FF731C">
              <w:t>As part of your proposed solution indicative costs, please can you provide per user per solution cost, including any banding/volume discounts that would be made available.</w:t>
            </w:r>
          </w:p>
        </w:tc>
      </w:tr>
      <w:tr w:rsidR="001375F3" w14:paraId="3D86C881" w14:textId="77777777" w:rsidTr="001375F3">
        <w:tc>
          <w:tcPr>
            <w:tcW w:w="1129" w:type="dxa"/>
          </w:tcPr>
          <w:p w14:paraId="46C3BA28" w14:textId="55F47DB0" w:rsidR="001375F3" w:rsidRPr="008819E7" w:rsidRDefault="001375F3" w:rsidP="003C576C">
            <w:r>
              <w:t>5</w:t>
            </w:r>
          </w:p>
        </w:tc>
        <w:tc>
          <w:tcPr>
            <w:tcW w:w="3956" w:type="dxa"/>
          </w:tcPr>
          <w:p w14:paraId="569EE579" w14:textId="241B4F73" w:rsidR="001375F3" w:rsidRPr="00EB752E" w:rsidRDefault="001375F3" w:rsidP="003C576C">
            <w:r w:rsidRPr="008819E7">
              <w:t xml:space="preserve">Given this is an RFI and there will be an RFP or ITT </w:t>
            </w:r>
            <w:proofErr w:type="gramStart"/>
            <w:r w:rsidRPr="008819E7">
              <w:t>later on</w:t>
            </w:r>
            <w:proofErr w:type="gramEnd"/>
            <w:r w:rsidRPr="008819E7">
              <w:t>, do we have to respond to this RFI in order to be considered for the RFP?</w:t>
            </w:r>
          </w:p>
        </w:tc>
        <w:tc>
          <w:tcPr>
            <w:tcW w:w="3931" w:type="dxa"/>
          </w:tcPr>
          <w:p w14:paraId="28D63A49" w14:textId="0FDF51C4" w:rsidR="001375F3" w:rsidRPr="00FF731C" w:rsidRDefault="001375F3" w:rsidP="003C576C">
            <w:r w:rsidRPr="008819E7">
              <w:t>Please note, response to the RFI is optional and is not considered mandatory to be invited to the eventual ITT/RFP process, however a response to the RFI would be extremely helpful to HMRC to support its market gathering information and the wider programme.</w:t>
            </w:r>
          </w:p>
        </w:tc>
      </w:tr>
      <w:tr w:rsidR="001375F3" w14:paraId="5499DD27" w14:textId="77777777" w:rsidTr="001375F3">
        <w:tc>
          <w:tcPr>
            <w:tcW w:w="1129" w:type="dxa"/>
          </w:tcPr>
          <w:p w14:paraId="1175E209" w14:textId="1F86B49D" w:rsidR="001375F3" w:rsidRDefault="001375F3" w:rsidP="0023259C">
            <w:r>
              <w:t>6</w:t>
            </w:r>
          </w:p>
        </w:tc>
        <w:tc>
          <w:tcPr>
            <w:tcW w:w="3956" w:type="dxa"/>
          </w:tcPr>
          <w:p w14:paraId="3D04EB06" w14:textId="5DC96007" w:rsidR="001375F3" w:rsidRDefault="001375F3" w:rsidP="0023259C">
            <w:r>
              <w:t>•  Are you expecting a response for the service requirement check list? If so, what format would you like this to be in?</w:t>
            </w:r>
          </w:p>
          <w:p w14:paraId="00B91548" w14:textId="77777777" w:rsidR="001375F3" w:rsidRDefault="001375F3" w:rsidP="0023259C"/>
          <w:p w14:paraId="25EB395B" w14:textId="095DF7BF" w:rsidR="001375F3" w:rsidRPr="008819E7" w:rsidRDefault="001375F3" w:rsidP="0023259C">
            <w:r>
              <w:t xml:space="preserve">•  Is the RFI excel questionnaire the only document that needs to be returned for the </w:t>
            </w:r>
            <w:proofErr w:type="gramStart"/>
            <w:r>
              <w:t>5th</w:t>
            </w:r>
            <w:proofErr w:type="gramEnd"/>
            <w:r>
              <w:t xml:space="preserve"> December?</w:t>
            </w:r>
          </w:p>
        </w:tc>
        <w:tc>
          <w:tcPr>
            <w:tcW w:w="3931" w:type="dxa"/>
          </w:tcPr>
          <w:p w14:paraId="4FE03DA7" w14:textId="6CCBFFB0" w:rsidR="001375F3" w:rsidRDefault="001375F3" w:rsidP="00C110AC">
            <w:r>
              <w:t xml:space="preserve">•  We are expecting suppliers to respond by completing the RFI questionnaire spreadsheet, along with providing any further information that is supplementary to your questionnaire response, if applicable (see section 7 of the main RFI document). We are not expecting responses against the service requirement check list however please ensure as part of your response to Q5.1, </w:t>
            </w:r>
            <w:r>
              <w:lastRenderedPageBreak/>
              <w:t>you detail by summarising how you feel you could provide a solution in line with HMRC’s requirements.</w:t>
            </w:r>
          </w:p>
          <w:p w14:paraId="68AA0443" w14:textId="77777777" w:rsidR="001375F3" w:rsidRDefault="001375F3" w:rsidP="00C110AC"/>
          <w:p w14:paraId="4C041B58" w14:textId="5D725AF3" w:rsidR="001375F3" w:rsidRPr="008819E7" w:rsidRDefault="001375F3" w:rsidP="00C110AC">
            <w:r>
              <w:t>As stated above, we are expecting suppliers to respond by completing the RFI questionnaire for 5 December, however if you wish to provide any further information that is supplementary to your questionnaire response (see section 7 of the main RFI document), then you can do so.</w:t>
            </w:r>
          </w:p>
        </w:tc>
      </w:tr>
    </w:tbl>
    <w:p w14:paraId="2C705311" w14:textId="77777777" w:rsidR="003C576C" w:rsidRDefault="003C576C" w:rsidP="003C576C"/>
    <w:p w14:paraId="689BB0B9" w14:textId="77777777" w:rsidR="003C576C" w:rsidRPr="003C576C" w:rsidRDefault="003C576C" w:rsidP="003C576C"/>
    <w:sectPr w:rsidR="003C576C" w:rsidRPr="003C576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438E" w14:textId="77777777" w:rsidR="00B649F3" w:rsidRDefault="00B649F3" w:rsidP="003C576C">
      <w:pPr>
        <w:spacing w:after="0" w:line="240" w:lineRule="auto"/>
      </w:pPr>
      <w:r>
        <w:separator/>
      </w:r>
    </w:p>
  </w:endnote>
  <w:endnote w:type="continuationSeparator" w:id="0">
    <w:p w14:paraId="471A3FC9" w14:textId="77777777" w:rsidR="00B649F3" w:rsidRDefault="00B649F3" w:rsidP="003C5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D0984" w14:textId="77777777" w:rsidR="00FA2A56" w:rsidRDefault="00FA2A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5627" w14:textId="50E094AB" w:rsidR="003C576C" w:rsidRDefault="003C576C">
    <w:pPr>
      <w:pStyle w:val="Footer"/>
    </w:pPr>
    <w:r>
      <w:rPr>
        <w:noProof/>
      </w:rPr>
      <mc:AlternateContent>
        <mc:Choice Requires="wps">
          <w:drawing>
            <wp:anchor distT="0" distB="0" distL="114300" distR="114300" simplePos="0" relativeHeight="251659264" behindDoc="0" locked="0" layoutInCell="0" allowOverlap="1" wp14:anchorId="52B43C03" wp14:editId="470B12D1">
              <wp:simplePos x="0" y="0"/>
              <wp:positionH relativeFrom="page">
                <wp:posOffset>0</wp:posOffset>
              </wp:positionH>
              <wp:positionV relativeFrom="page">
                <wp:posOffset>10227945</wp:posOffset>
              </wp:positionV>
              <wp:extent cx="7560310" cy="273050"/>
              <wp:effectExtent l="0" t="0" r="0" b="12700"/>
              <wp:wrapNone/>
              <wp:docPr id="1" name="MSIPCM9c944ab0a7e3e7a951c4554f"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D2FEF1" w14:textId="3E3F5FF4" w:rsidR="003C576C" w:rsidRPr="003C576C" w:rsidRDefault="003C576C" w:rsidP="003C576C">
                          <w:pPr>
                            <w:spacing w:after="0"/>
                            <w:jc w:val="center"/>
                            <w:rPr>
                              <w:rFonts w:ascii="Calibri" w:hAnsi="Calibri" w:cs="Calibri"/>
                              <w:color w:val="000000"/>
                              <w:sz w:val="20"/>
                            </w:rPr>
                          </w:pPr>
                          <w:r w:rsidRPr="003C576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B43C03" id="_x0000_t202" coordsize="21600,21600" o:spt="202" path="m,l,21600r21600,l21600,xe">
              <v:stroke joinstyle="miter"/>
              <v:path gradientshapeok="t" o:connecttype="rect"/>
            </v:shapetype>
            <v:shape id="MSIPCM9c944ab0a7e3e7a951c4554f"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47D2FEF1" w14:textId="3E3F5FF4" w:rsidR="003C576C" w:rsidRPr="003C576C" w:rsidRDefault="003C576C" w:rsidP="003C576C">
                    <w:pPr>
                      <w:spacing w:after="0"/>
                      <w:jc w:val="center"/>
                      <w:rPr>
                        <w:rFonts w:ascii="Calibri" w:hAnsi="Calibri" w:cs="Calibri"/>
                        <w:color w:val="000000"/>
                        <w:sz w:val="20"/>
                      </w:rPr>
                    </w:pPr>
                    <w:r w:rsidRPr="003C576C">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CA503" w14:textId="77777777" w:rsidR="00FA2A56" w:rsidRDefault="00FA2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D51F" w14:textId="77777777" w:rsidR="00B649F3" w:rsidRDefault="00B649F3" w:rsidP="003C576C">
      <w:pPr>
        <w:spacing w:after="0" w:line="240" w:lineRule="auto"/>
      </w:pPr>
      <w:r>
        <w:separator/>
      </w:r>
    </w:p>
  </w:footnote>
  <w:footnote w:type="continuationSeparator" w:id="0">
    <w:p w14:paraId="12B730FC" w14:textId="77777777" w:rsidR="00B649F3" w:rsidRDefault="00B649F3" w:rsidP="003C5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8C7D" w14:textId="77777777" w:rsidR="00FA2A56" w:rsidRDefault="00FA2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0E2E" w14:textId="77777777" w:rsidR="00FA2A56" w:rsidRDefault="00FA2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6D27" w14:textId="77777777" w:rsidR="00FA2A56" w:rsidRDefault="00FA2A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76C"/>
    <w:rsid w:val="001375F3"/>
    <w:rsid w:val="001F5648"/>
    <w:rsid w:val="0023259C"/>
    <w:rsid w:val="00232B25"/>
    <w:rsid w:val="00272F19"/>
    <w:rsid w:val="003C576C"/>
    <w:rsid w:val="00464216"/>
    <w:rsid w:val="0055296F"/>
    <w:rsid w:val="007D66D5"/>
    <w:rsid w:val="00810E6F"/>
    <w:rsid w:val="00852D01"/>
    <w:rsid w:val="008819E7"/>
    <w:rsid w:val="00B649F3"/>
    <w:rsid w:val="00C110AC"/>
    <w:rsid w:val="00EB752E"/>
    <w:rsid w:val="00FA2A56"/>
    <w:rsid w:val="00FF7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4790A"/>
  <w15:chartTrackingRefBased/>
  <w15:docId w15:val="{5987220B-6446-49B8-A95F-B9A8B180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76C"/>
  </w:style>
  <w:style w:type="paragraph" w:styleId="Footer">
    <w:name w:val="footer"/>
    <w:basedOn w:val="Normal"/>
    <w:link w:val="FooterChar"/>
    <w:uiPriority w:val="99"/>
    <w:unhideWhenUsed/>
    <w:rsid w:val="003C5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C270B228493D45B4B2B690A9BA6E7E" ma:contentTypeVersion="10" ma:contentTypeDescription="Create a new document." ma:contentTypeScope="" ma:versionID="a412884574a464a78fa83b9416d4ef5d">
  <xsd:schema xmlns:xsd="http://www.w3.org/2001/XMLSchema" xmlns:xs="http://www.w3.org/2001/XMLSchema" xmlns:p="http://schemas.microsoft.com/office/2006/metadata/properties" xmlns:ns2="f1ec21b2-8533-4119-a127-5f2642ab71e5" xmlns:ns3="df2fe17e-1586-4888-a73f-0fe1768209fa" targetNamespace="http://schemas.microsoft.com/office/2006/metadata/properties" ma:root="true" ma:fieldsID="0480c8d8365fbeb0532180ee90869ac2" ns2:_="" ns3:_="">
    <xsd:import namespace="f1ec21b2-8533-4119-a127-5f2642ab71e5"/>
    <xsd:import namespace="df2fe17e-1586-4888-a73f-0fe176820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c21b2-8533-4119-a127-5f2642ab7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fe17e-1586-4888-a73f-0fe1768209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529E1-8D0B-43DA-8B6C-8E8276616B86}">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df2fe17e-1586-4888-a73f-0fe1768209fa"/>
    <ds:schemaRef ds:uri="f1ec21b2-8533-4119-a127-5f2642ab71e5"/>
    <ds:schemaRef ds:uri="http://www.w3.org/XML/1998/namespace"/>
  </ds:schemaRefs>
</ds:datastoreItem>
</file>

<file path=customXml/itemProps2.xml><?xml version="1.0" encoding="utf-8"?>
<ds:datastoreItem xmlns:ds="http://schemas.openxmlformats.org/officeDocument/2006/customXml" ds:itemID="{FC7D3EC6-7B5F-4F76-AF7D-8B1BE7517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c21b2-8533-4119-a127-5f2642ab71e5"/>
    <ds:schemaRef ds:uri="df2fe17e-1586-4888-a73f-0fe17682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FB2B7-26FA-43E5-B389-371EBFEF1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2408</Characters>
  <Application>Microsoft Office Word</Application>
  <DocSecurity>0</DocSecurity>
  <Lines>20</Lines>
  <Paragraphs>5</Paragraphs>
  <ScaleCrop>false</ScaleCrop>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Oomer, Irfan (Commercial)</dc:creator>
  <cp:keywords/>
  <dc:description/>
  <cp:lastModifiedBy>Oomer, Irfan (Commercial)</cp:lastModifiedBy>
  <cp:revision>2</cp:revision>
  <dcterms:created xsi:type="dcterms:W3CDTF">2022-11-28T14:08:00Z</dcterms:created>
  <dcterms:modified xsi:type="dcterms:W3CDTF">2022-11-28T14:08:00Z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2022-11-24T14:16:22Z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b5a4635b-1a6b-45cb-a7a2-e4482ac89339</vt:lpwstr>
  </property>
  <property fmtid="{D5CDD505-2E9C-101B-9397-08002B2CF9AE}" pid="8" name="MSIP_Label_f9af038e-07b4-4369-a678-c835687cb272_ContentBits">
    <vt:lpwstr>2</vt:lpwstr>
  </property>
  <property fmtid="{D5CDD505-2E9C-101B-9397-08002B2CF9AE}" pid="9" name="ContentTypeId">
    <vt:lpwstr>0x01010059C270B228493D45B4B2B690A9BA6E7E</vt:lpwstr>
  </property>
</Properties>
</file>