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0800D"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240D63F1" w14:textId="77777777" w:rsidR="004F5DD4" w:rsidRPr="00C67CA1" w:rsidRDefault="004F5DD4" w:rsidP="00E7197A">
      <w:pPr>
        <w:spacing w:after="0" w:line="240" w:lineRule="auto"/>
        <w:ind w:left="720"/>
        <w:contextualSpacing/>
        <w:jc w:val="both"/>
        <w:rPr>
          <w:rFonts w:eastAsia="Times New Roman" w:cs="Arial"/>
        </w:rPr>
      </w:pPr>
    </w:p>
    <w:p w14:paraId="30BFD9A3"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4B0D07D3" w14:textId="77777777" w:rsidR="00882F16" w:rsidRDefault="00882F16" w:rsidP="00882F16">
      <w:pPr>
        <w:spacing w:line="240" w:lineRule="auto"/>
        <w:ind w:left="720"/>
        <w:contextualSpacing/>
        <w:jc w:val="both"/>
        <w:rPr>
          <w:rFonts w:eastAsia="Times New Roman" w:cs="Arial"/>
        </w:rPr>
      </w:pPr>
    </w:p>
    <w:p w14:paraId="4DF1F9AD"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57043B63" w14:textId="77777777" w:rsidR="00336532" w:rsidRDefault="00336532" w:rsidP="00336532">
      <w:pPr>
        <w:spacing w:after="0" w:line="240" w:lineRule="auto"/>
        <w:ind w:left="720"/>
        <w:contextualSpacing/>
        <w:jc w:val="both"/>
        <w:rPr>
          <w:rFonts w:eastAsia="Times New Roman" w:cs="Arial"/>
        </w:rPr>
      </w:pPr>
    </w:p>
    <w:p w14:paraId="58672120"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076EB281" w14:textId="77777777" w:rsidR="00336532" w:rsidRDefault="00336532" w:rsidP="00336532">
      <w:pPr>
        <w:spacing w:after="0" w:line="240" w:lineRule="auto"/>
        <w:ind w:left="720" w:hanging="11"/>
        <w:contextualSpacing/>
        <w:jc w:val="both"/>
        <w:rPr>
          <w:rFonts w:eastAsia="Times New Roman" w:cs="Arial"/>
        </w:rPr>
      </w:pPr>
    </w:p>
    <w:p w14:paraId="3CC2A53A"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12497BEA" w14:textId="77777777" w:rsidR="00336532" w:rsidRDefault="00336532" w:rsidP="00336532">
      <w:pPr>
        <w:spacing w:after="0" w:line="240" w:lineRule="auto"/>
        <w:ind w:left="720" w:hanging="11"/>
        <w:contextualSpacing/>
        <w:jc w:val="both"/>
        <w:rPr>
          <w:rFonts w:eastAsia="Times New Roman" w:cs="Arial"/>
        </w:rPr>
      </w:pPr>
    </w:p>
    <w:p w14:paraId="28236B51"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71D8DBD0" w14:textId="77777777" w:rsidR="00336532" w:rsidRDefault="00336532" w:rsidP="00336532">
      <w:pPr>
        <w:spacing w:after="0" w:line="240" w:lineRule="auto"/>
        <w:ind w:left="720"/>
        <w:contextualSpacing/>
        <w:jc w:val="both"/>
        <w:rPr>
          <w:rFonts w:eastAsia="Times New Roman" w:cs="Arial"/>
        </w:rPr>
      </w:pPr>
    </w:p>
    <w:p w14:paraId="2775AF27"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68CD36EB" w14:textId="77777777" w:rsidR="004F5DD4" w:rsidRPr="00C67CA1" w:rsidRDefault="004F5DD4" w:rsidP="00E7197A">
      <w:pPr>
        <w:spacing w:after="0" w:line="240" w:lineRule="auto"/>
        <w:ind w:left="720"/>
        <w:contextualSpacing/>
        <w:jc w:val="both"/>
        <w:rPr>
          <w:rFonts w:eastAsia="Times New Roman" w:cs="Arial"/>
        </w:rPr>
      </w:pPr>
    </w:p>
    <w:p w14:paraId="23C0C7B7"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5BA7200" w14:textId="77777777" w:rsidR="004F5DD4" w:rsidRPr="00C67CA1" w:rsidRDefault="004F5DD4" w:rsidP="00E7197A">
      <w:pPr>
        <w:spacing w:after="0"/>
        <w:contextualSpacing/>
        <w:jc w:val="both"/>
        <w:rPr>
          <w:rFonts w:cs="Arial"/>
          <w:b/>
        </w:rPr>
      </w:pPr>
    </w:p>
    <w:p w14:paraId="4CB43E85"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3EBD4867" w14:textId="77777777" w:rsidTr="00714E0F">
        <w:tc>
          <w:tcPr>
            <w:tcW w:w="2961" w:type="dxa"/>
            <w:shd w:val="clear" w:color="auto" w:fill="C6D9F1" w:themeFill="text2" w:themeFillTint="33"/>
          </w:tcPr>
          <w:p w14:paraId="39CF49F6"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60552D72"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107E0D5A" w14:textId="77777777" w:rsidTr="00714E0F">
        <w:trPr>
          <w:trHeight w:val="320"/>
        </w:trPr>
        <w:tc>
          <w:tcPr>
            <w:tcW w:w="2961" w:type="dxa"/>
          </w:tcPr>
          <w:p w14:paraId="7E8F7706"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60D618B0" w14:textId="77777777"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663EB71A" w14:textId="77777777" w:rsidTr="00714E0F">
        <w:tc>
          <w:tcPr>
            <w:tcW w:w="2961" w:type="dxa"/>
          </w:tcPr>
          <w:p w14:paraId="4ED3015F"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0FE884E3" w14:textId="77777777" w:rsidR="001F0B62" w:rsidRDefault="001F0B62" w:rsidP="00E7197A">
            <w:pPr>
              <w:spacing w:before="240" w:after="240" w:line="360" w:lineRule="auto"/>
              <w:contextualSpacing/>
              <w:jc w:val="both"/>
              <w:rPr>
                <w:rFonts w:cs="Arial"/>
              </w:rPr>
            </w:pPr>
            <w:r>
              <w:rPr>
                <w:rFonts w:cs="Arial"/>
              </w:rPr>
              <w:t>CONFLICTS OF INTEREST</w:t>
            </w:r>
          </w:p>
        </w:tc>
      </w:tr>
      <w:tr w:rsidR="001F0B62" w14:paraId="3AC88D85" w14:textId="77777777" w:rsidTr="00714E0F">
        <w:tc>
          <w:tcPr>
            <w:tcW w:w="2961" w:type="dxa"/>
          </w:tcPr>
          <w:p w14:paraId="0F035AF5"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0EC51BCF" w14:textId="77777777" w:rsidR="001F0B62" w:rsidRDefault="001F0B62" w:rsidP="00E7197A">
            <w:pPr>
              <w:spacing w:before="240" w:after="240" w:line="360" w:lineRule="auto"/>
              <w:contextualSpacing/>
              <w:jc w:val="both"/>
              <w:rPr>
                <w:rFonts w:cs="Arial"/>
              </w:rPr>
            </w:pPr>
            <w:r>
              <w:rPr>
                <w:rFonts w:cs="Arial"/>
              </w:rPr>
              <w:t>INFORMATION ONLY</w:t>
            </w:r>
          </w:p>
        </w:tc>
      </w:tr>
      <w:tr w:rsidR="001F0B62" w14:paraId="16EE79CC" w14:textId="77777777" w:rsidTr="00714E0F">
        <w:tc>
          <w:tcPr>
            <w:tcW w:w="2961" w:type="dxa"/>
          </w:tcPr>
          <w:p w14:paraId="3AE9FF6F" w14:textId="77777777" w:rsidR="001F0B62" w:rsidRDefault="001F0B62" w:rsidP="001F0B62">
            <w:pPr>
              <w:spacing w:before="240" w:after="240" w:line="360" w:lineRule="auto"/>
              <w:contextualSpacing/>
              <w:jc w:val="center"/>
              <w:rPr>
                <w:rFonts w:cs="Arial"/>
              </w:rPr>
            </w:pPr>
            <w:r>
              <w:rPr>
                <w:rFonts w:cs="Arial"/>
              </w:rPr>
              <w:t>4</w:t>
            </w:r>
          </w:p>
        </w:tc>
        <w:tc>
          <w:tcPr>
            <w:tcW w:w="5669" w:type="dxa"/>
          </w:tcPr>
          <w:p w14:paraId="3DF9102E" w14:textId="77777777" w:rsidR="001F0B62" w:rsidRDefault="001C04ED" w:rsidP="00E7197A">
            <w:pPr>
              <w:spacing w:before="240" w:after="240" w:line="360" w:lineRule="auto"/>
              <w:contextualSpacing/>
              <w:jc w:val="both"/>
              <w:rPr>
                <w:rFonts w:cs="Arial"/>
              </w:rPr>
            </w:pPr>
            <w:r>
              <w:rPr>
                <w:rFonts w:cs="Arial"/>
              </w:rPr>
              <w:t>CAPABILITY TO PROVIDE SERVICE</w:t>
            </w:r>
          </w:p>
        </w:tc>
      </w:tr>
      <w:tr w:rsidR="001F0B62" w14:paraId="30D86430" w14:textId="77777777" w:rsidTr="00714E0F">
        <w:tc>
          <w:tcPr>
            <w:tcW w:w="2961" w:type="dxa"/>
          </w:tcPr>
          <w:p w14:paraId="55C34CB7"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4062FEDE" w14:textId="77777777" w:rsidR="001F0B62" w:rsidRPr="001C04ED" w:rsidRDefault="001C04ED" w:rsidP="00E7197A">
            <w:pPr>
              <w:spacing w:before="240" w:after="240" w:line="360" w:lineRule="auto"/>
              <w:contextualSpacing/>
              <w:jc w:val="both"/>
              <w:rPr>
                <w:rFonts w:cs="Arial"/>
              </w:rPr>
            </w:pPr>
            <w:r w:rsidRPr="001C04ED">
              <w:rPr>
                <w:rFonts w:cs="Arial"/>
              </w:rPr>
              <w:t>SERVICE DELIVERY</w:t>
            </w:r>
            <w:r w:rsidR="00B45558">
              <w:rPr>
                <w:rFonts w:cs="Arial"/>
              </w:rPr>
              <w:t xml:space="preserve"> &amp; QUALITY</w:t>
            </w:r>
          </w:p>
        </w:tc>
      </w:tr>
      <w:tr w:rsidR="001F0B62" w14:paraId="7ABE994D" w14:textId="77777777" w:rsidTr="00714E0F">
        <w:tc>
          <w:tcPr>
            <w:tcW w:w="2961" w:type="dxa"/>
          </w:tcPr>
          <w:p w14:paraId="78886199" w14:textId="77777777" w:rsidR="001F0B62" w:rsidRDefault="001F0B62" w:rsidP="001F0B62">
            <w:pPr>
              <w:spacing w:before="240" w:after="240" w:line="360" w:lineRule="auto"/>
              <w:contextualSpacing/>
              <w:jc w:val="center"/>
              <w:rPr>
                <w:rFonts w:cs="Arial"/>
              </w:rPr>
            </w:pPr>
            <w:r>
              <w:rPr>
                <w:rFonts w:cs="Arial"/>
              </w:rPr>
              <w:t>6</w:t>
            </w:r>
          </w:p>
        </w:tc>
        <w:tc>
          <w:tcPr>
            <w:tcW w:w="5669" w:type="dxa"/>
          </w:tcPr>
          <w:p w14:paraId="23151475" w14:textId="77777777" w:rsidR="001F0B62" w:rsidRPr="001C04ED" w:rsidRDefault="00B45558" w:rsidP="00E7197A">
            <w:pPr>
              <w:spacing w:before="240" w:after="240" w:line="360" w:lineRule="auto"/>
              <w:contextualSpacing/>
              <w:jc w:val="both"/>
              <w:rPr>
                <w:rFonts w:cs="Arial"/>
              </w:rPr>
            </w:pPr>
            <w:r>
              <w:rPr>
                <w:rFonts w:cs="Arial"/>
              </w:rPr>
              <w:t>SECURITY</w:t>
            </w:r>
          </w:p>
        </w:tc>
      </w:tr>
      <w:tr w:rsidR="001F0B62" w14:paraId="2A84B81D" w14:textId="77777777" w:rsidTr="00714E0F">
        <w:tc>
          <w:tcPr>
            <w:tcW w:w="2961" w:type="dxa"/>
          </w:tcPr>
          <w:p w14:paraId="7D0C2624" w14:textId="77777777" w:rsidR="001F0B62" w:rsidRDefault="001F0B62" w:rsidP="001F0B62">
            <w:pPr>
              <w:spacing w:before="240" w:after="240" w:line="360" w:lineRule="auto"/>
              <w:contextualSpacing/>
              <w:jc w:val="center"/>
              <w:rPr>
                <w:rFonts w:cs="Arial"/>
              </w:rPr>
            </w:pPr>
            <w:r>
              <w:rPr>
                <w:rFonts w:cs="Arial"/>
              </w:rPr>
              <w:t>7</w:t>
            </w:r>
          </w:p>
        </w:tc>
        <w:tc>
          <w:tcPr>
            <w:tcW w:w="5669" w:type="dxa"/>
          </w:tcPr>
          <w:p w14:paraId="562026FE" w14:textId="77777777" w:rsidR="001F0B62" w:rsidRDefault="001F0B62" w:rsidP="00E7197A">
            <w:pPr>
              <w:spacing w:before="240" w:after="240" w:line="360" w:lineRule="auto"/>
              <w:contextualSpacing/>
              <w:jc w:val="both"/>
              <w:rPr>
                <w:rFonts w:cs="Arial"/>
              </w:rPr>
            </w:pPr>
            <w:r>
              <w:rPr>
                <w:rFonts w:cs="Arial"/>
              </w:rPr>
              <w:t>PRICE</w:t>
            </w:r>
          </w:p>
        </w:tc>
      </w:tr>
    </w:tbl>
    <w:p w14:paraId="76827C2A" w14:textId="77777777" w:rsidR="00751B94" w:rsidRPr="00C67CA1" w:rsidRDefault="00751B94" w:rsidP="009D7575">
      <w:pPr>
        <w:spacing w:line="240" w:lineRule="auto"/>
        <w:contextualSpacing/>
        <w:jc w:val="both"/>
        <w:rPr>
          <w:rFonts w:cs="Arial"/>
        </w:rPr>
      </w:pPr>
    </w:p>
    <w:p w14:paraId="06E24961"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3225B3EE" w14:textId="77777777" w:rsidR="00C811EA" w:rsidRPr="00F24746" w:rsidRDefault="00C811EA" w:rsidP="00E7197A">
      <w:pPr>
        <w:spacing w:before="100" w:beforeAutospacing="1" w:after="100" w:afterAutospacing="1" w:line="240" w:lineRule="auto"/>
        <w:ind w:left="720"/>
        <w:contextualSpacing/>
        <w:jc w:val="both"/>
        <w:rPr>
          <w:rFonts w:cs="Arial"/>
        </w:rPr>
      </w:pPr>
    </w:p>
    <w:p w14:paraId="6B7472F2"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6D6AA4AC"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2F3C56F1"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38E02A27"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5EF96823" w14:textId="77777777" w:rsidTr="00FB7D56">
        <w:tc>
          <w:tcPr>
            <w:tcW w:w="806" w:type="dxa"/>
            <w:shd w:val="clear" w:color="auto" w:fill="808080" w:themeFill="background1" w:themeFillShade="80"/>
          </w:tcPr>
          <w:p w14:paraId="0ABDE267" w14:textId="77777777"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A340CB" w14:textId="77777777" w:rsidR="00C811EA" w:rsidRPr="00901A0A" w:rsidRDefault="00C811EA" w:rsidP="00FB7D56">
            <w:pPr>
              <w:spacing w:before="120" w:after="0" w:line="240" w:lineRule="auto"/>
              <w:contextualSpacing/>
              <w:jc w:val="both"/>
            </w:pPr>
            <w:r>
              <w:t>Comment</w:t>
            </w:r>
          </w:p>
        </w:tc>
      </w:tr>
      <w:tr w:rsidR="00F24746" w14:paraId="33E4E7D8" w14:textId="77777777" w:rsidTr="00FB7D56">
        <w:tc>
          <w:tcPr>
            <w:tcW w:w="806" w:type="dxa"/>
          </w:tcPr>
          <w:p w14:paraId="211CEFFE" w14:textId="77777777" w:rsidR="00F24746" w:rsidRDefault="00F24746" w:rsidP="00FB7D56">
            <w:pPr>
              <w:spacing w:before="120" w:after="0" w:line="240" w:lineRule="auto"/>
              <w:contextualSpacing/>
              <w:jc w:val="center"/>
              <w:rPr>
                <w:rFonts w:cs="Arial"/>
              </w:rPr>
            </w:pPr>
            <w:r w:rsidRPr="00901A0A">
              <w:t>0</w:t>
            </w:r>
          </w:p>
        </w:tc>
        <w:tc>
          <w:tcPr>
            <w:tcW w:w="8050" w:type="dxa"/>
          </w:tcPr>
          <w:p w14:paraId="6E2F9E9D"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1914613C" w14:textId="77777777" w:rsidTr="00FB7D56">
        <w:tc>
          <w:tcPr>
            <w:tcW w:w="806" w:type="dxa"/>
          </w:tcPr>
          <w:p w14:paraId="6F9F1837"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4570F283"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4BC99B65" w14:textId="77777777" w:rsidTr="00FB7D56">
        <w:tc>
          <w:tcPr>
            <w:tcW w:w="806" w:type="dxa"/>
          </w:tcPr>
          <w:p w14:paraId="3DE305E0" w14:textId="77777777" w:rsidR="00F24746" w:rsidRDefault="00F24746" w:rsidP="00FB7D56">
            <w:pPr>
              <w:spacing w:before="120" w:after="0" w:line="240" w:lineRule="auto"/>
              <w:contextualSpacing/>
              <w:jc w:val="center"/>
              <w:rPr>
                <w:rFonts w:cs="Arial"/>
              </w:rPr>
            </w:pPr>
            <w:r w:rsidRPr="00901A0A">
              <w:t>50</w:t>
            </w:r>
          </w:p>
        </w:tc>
        <w:tc>
          <w:tcPr>
            <w:tcW w:w="8050" w:type="dxa"/>
          </w:tcPr>
          <w:p w14:paraId="49653C5D"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1ED64757" w14:textId="77777777" w:rsidTr="00FB7D56">
        <w:tc>
          <w:tcPr>
            <w:tcW w:w="806" w:type="dxa"/>
          </w:tcPr>
          <w:p w14:paraId="105B42D8" w14:textId="77777777" w:rsidR="00F24746" w:rsidRDefault="00F24746" w:rsidP="00FB7D56">
            <w:pPr>
              <w:spacing w:before="120" w:after="0" w:line="240" w:lineRule="auto"/>
              <w:contextualSpacing/>
              <w:jc w:val="center"/>
              <w:rPr>
                <w:rFonts w:cs="Arial"/>
              </w:rPr>
            </w:pPr>
            <w:r>
              <w:t>75</w:t>
            </w:r>
          </w:p>
        </w:tc>
        <w:tc>
          <w:tcPr>
            <w:tcW w:w="8050" w:type="dxa"/>
          </w:tcPr>
          <w:p w14:paraId="18200115"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1D7270C4" w14:textId="77777777" w:rsidTr="00FB7D56">
        <w:tc>
          <w:tcPr>
            <w:tcW w:w="806" w:type="dxa"/>
          </w:tcPr>
          <w:p w14:paraId="1D7B9DBD"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2A5F19ED"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4A5CD69C" w14:textId="77777777" w:rsidR="00F24746" w:rsidRPr="00F24746" w:rsidRDefault="00F24746" w:rsidP="00E7197A">
      <w:pPr>
        <w:spacing w:before="120" w:after="480" w:line="240" w:lineRule="auto"/>
        <w:ind w:left="1418" w:hanging="567"/>
        <w:contextualSpacing/>
        <w:jc w:val="both"/>
        <w:rPr>
          <w:rFonts w:cs="Arial"/>
        </w:rPr>
      </w:pPr>
    </w:p>
    <w:p w14:paraId="66A1FC7B"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 xml:space="preserve">Each mark achieved </w:t>
      </w:r>
      <w:proofErr w:type="spellStart"/>
      <w:r>
        <w:rPr>
          <w:rFonts w:cs="Arial"/>
        </w:rPr>
        <w:t>wll</w:t>
      </w:r>
      <w:proofErr w:type="spellEnd"/>
      <w:r>
        <w:rPr>
          <w:rFonts w:cs="Arial"/>
        </w:rPr>
        <w:t xml:space="preserve"> be multiplied by the corresponding weighting to provide an overall question score.</w:t>
      </w:r>
    </w:p>
    <w:p w14:paraId="6F5FE468" w14:textId="77777777" w:rsidR="00C811EA" w:rsidRPr="00F24746" w:rsidRDefault="00C811EA" w:rsidP="00E7197A">
      <w:pPr>
        <w:spacing w:before="120" w:after="480" w:line="240" w:lineRule="auto"/>
        <w:ind w:left="1418" w:hanging="567"/>
        <w:contextualSpacing/>
        <w:jc w:val="both"/>
        <w:rPr>
          <w:rFonts w:cs="Arial"/>
        </w:rPr>
      </w:pPr>
    </w:p>
    <w:p w14:paraId="4CCA4EEF"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0843090F" w14:textId="77777777" w:rsidR="00283A43" w:rsidRPr="00283A43" w:rsidRDefault="00283A43" w:rsidP="00E7197A">
      <w:pPr>
        <w:spacing w:before="120" w:after="480" w:line="240" w:lineRule="auto"/>
        <w:contextualSpacing/>
        <w:jc w:val="both"/>
        <w:rPr>
          <w:rFonts w:cs="Arial"/>
        </w:rPr>
      </w:pPr>
    </w:p>
    <w:p w14:paraId="0EBF3CF3"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5991E81A" w14:textId="77777777" w:rsidR="00953729" w:rsidRPr="00953729" w:rsidRDefault="00953729" w:rsidP="00953729">
      <w:pPr>
        <w:spacing w:before="120" w:after="480" w:line="240" w:lineRule="auto"/>
        <w:ind w:left="720"/>
        <w:contextualSpacing/>
        <w:jc w:val="both"/>
        <w:rPr>
          <w:rFonts w:cs="Arial"/>
        </w:rPr>
      </w:pPr>
    </w:p>
    <w:p w14:paraId="4D8225A1"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14EA78D1" w14:textId="77777777" w:rsidR="00953729" w:rsidRPr="00953729" w:rsidRDefault="00953729" w:rsidP="00953729">
      <w:pPr>
        <w:spacing w:before="120" w:after="480" w:line="240" w:lineRule="auto"/>
        <w:ind w:left="1418"/>
        <w:contextualSpacing/>
        <w:jc w:val="both"/>
        <w:rPr>
          <w:rFonts w:cs="Arial"/>
        </w:rPr>
      </w:pPr>
    </w:p>
    <w:p w14:paraId="0229AFEA"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E4A26" w14:textId="77777777" w:rsidR="00953729" w:rsidRPr="00953729" w:rsidRDefault="00953729" w:rsidP="00953729">
      <w:pPr>
        <w:spacing w:before="120" w:after="480" w:line="240" w:lineRule="auto"/>
        <w:contextualSpacing/>
        <w:jc w:val="both"/>
        <w:rPr>
          <w:rFonts w:cs="Arial"/>
        </w:rPr>
      </w:pPr>
    </w:p>
    <w:p w14:paraId="1A7F58BE"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227C3FB3"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13A4853B" w14:textId="77777777" w:rsidR="00953729" w:rsidRPr="00953729" w:rsidRDefault="00953729" w:rsidP="00953729">
      <w:pPr>
        <w:spacing w:before="120" w:after="480" w:line="240" w:lineRule="auto"/>
        <w:ind w:left="2127"/>
        <w:contextualSpacing/>
        <w:jc w:val="both"/>
        <w:rPr>
          <w:rFonts w:cs="Arial"/>
        </w:rPr>
      </w:pPr>
    </w:p>
    <w:p w14:paraId="2997DBB0"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t>
      </w:r>
      <w:proofErr w:type="gramStart"/>
      <w:r w:rsidRPr="00953729">
        <w:rPr>
          <w:rFonts w:cs="Arial"/>
        </w:rPr>
        <w:t>without</w:t>
      </w:r>
      <w:proofErr w:type="gramEnd"/>
      <w:r w:rsidRPr="00953729">
        <w:rPr>
          <w:rFonts w:cs="Arial"/>
        </w:rPr>
        <w:t xml:space="preserve">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41D3ABB4" w14:textId="77777777" w:rsidR="00953729" w:rsidRPr="00953729" w:rsidRDefault="00953729" w:rsidP="00953729">
      <w:pPr>
        <w:spacing w:before="120" w:after="480" w:line="240" w:lineRule="auto"/>
        <w:contextualSpacing/>
        <w:jc w:val="both"/>
        <w:rPr>
          <w:rFonts w:cs="Arial"/>
        </w:rPr>
      </w:pPr>
    </w:p>
    <w:p w14:paraId="706EFE24"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6D189E8A" w14:textId="77777777" w:rsidR="00953729" w:rsidRPr="00953729" w:rsidRDefault="00953729" w:rsidP="00953729">
      <w:pPr>
        <w:spacing w:before="120" w:after="480" w:line="240" w:lineRule="auto"/>
        <w:contextualSpacing/>
        <w:jc w:val="both"/>
        <w:rPr>
          <w:rFonts w:cs="Arial"/>
        </w:rPr>
      </w:pPr>
    </w:p>
    <w:p w14:paraId="648710E3"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2C9FBEF1" w14:textId="77777777" w:rsidR="00C12574" w:rsidRDefault="00953729" w:rsidP="00C12574">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r w:rsidR="00C12574">
        <w:rPr>
          <w:rFonts w:cs="Arial"/>
        </w:rPr>
        <w:t xml:space="preserve"> </w:t>
      </w:r>
    </w:p>
    <w:p w14:paraId="076CDB4D" w14:textId="77777777" w:rsidR="00CC7B13" w:rsidRDefault="00CC7B13" w:rsidP="00953729">
      <w:pPr>
        <w:spacing w:before="120" w:after="480" w:line="240" w:lineRule="auto"/>
        <w:ind w:left="720"/>
        <w:contextualSpacing/>
        <w:jc w:val="both"/>
        <w:rPr>
          <w:rFonts w:cs="Arial"/>
        </w:rPr>
      </w:pPr>
    </w:p>
    <w:p w14:paraId="7625D1D7"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23F02024" w14:textId="77777777" w:rsidR="00283A43" w:rsidRDefault="00283A43" w:rsidP="00E7197A">
      <w:pPr>
        <w:spacing w:before="120" w:after="480" w:line="240" w:lineRule="auto"/>
        <w:ind w:left="720"/>
        <w:contextualSpacing/>
        <w:jc w:val="both"/>
        <w:rPr>
          <w:rFonts w:cs="Arial"/>
        </w:rPr>
      </w:pPr>
    </w:p>
    <w:p w14:paraId="4E0DC272" w14:textId="1DD474B6"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Pr="009D7575">
        <w:rPr>
          <w:rFonts w:cs="Arial"/>
        </w:rPr>
        <w:t xml:space="preserve">the </w:t>
      </w:r>
      <w:r w:rsidR="009D7575" w:rsidRPr="009D7575">
        <w:rPr>
          <w:rFonts w:cs="Arial"/>
        </w:rPr>
        <w:t>Price Schedule</w:t>
      </w:r>
      <w:r w:rsidR="00E7197A" w:rsidRPr="009D7575">
        <w:rPr>
          <w:rFonts w:cs="Arial"/>
        </w:rPr>
        <w:t xml:space="preserve"> </w:t>
      </w:r>
      <w:r w:rsidRPr="009D7575">
        <w:rPr>
          <w:rFonts w:cs="Arial"/>
        </w:rPr>
        <w:t>will be recorded and evaluated in accordance with the following process.</w:t>
      </w:r>
    </w:p>
    <w:p w14:paraId="00E96031" w14:textId="77777777" w:rsidR="009C0614" w:rsidRPr="00283A43" w:rsidRDefault="009C0614" w:rsidP="00E7197A">
      <w:pPr>
        <w:spacing w:before="120" w:after="480" w:line="240" w:lineRule="auto"/>
        <w:ind w:left="1418" w:hanging="567"/>
        <w:contextualSpacing/>
        <w:jc w:val="both"/>
        <w:rPr>
          <w:rFonts w:cs="Arial"/>
        </w:rPr>
      </w:pPr>
    </w:p>
    <w:p w14:paraId="141BE3F0" w14:textId="715AE986"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w:t>
      </w:r>
      <w:r w:rsidR="00283A43" w:rsidRPr="009D7575">
        <w:rPr>
          <w:rFonts w:cs="Arial"/>
        </w:rPr>
        <w:t xml:space="preserve">required to </w:t>
      </w:r>
      <w:r w:rsidR="001F0B62" w:rsidRPr="009D7575">
        <w:rPr>
          <w:rFonts w:cs="Arial"/>
        </w:rPr>
        <w:t>provide a completed pricing schedule against the ‘Price’ Questionnaire</w:t>
      </w:r>
      <w:r w:rsidR="006A1754" w:rsidRPr="009D7575">
        <w:rPr>
          <w:rFonts w:cs="Arial"/>
        </w:rPr>
        <w:t xml:space="preserve"> </w:t>
      </w:r>
      <w:r w:rsidR="00283A43" w:rsidRPr="009D7575">
        <w:rPr>
          <w:rFonts w:cs="Arial"/>
        </w:rPr>
        <w:t>within the e-Sourcing event</w:t>
      </w:r>
      <w:r w:rsidR="00E7197A" w:rsidRPr="009D7575">
        <w:rPr>
          <w:rFonts w:cs="Arial"/>
        </w:rPr>
        <w:t>.</w:t>
      </w:r>
    </w:p>
    <w:p w14:paraId="0D042125" w14:textId="77777777" w:rsidR="009C0614" w:rsidRPr="00283A43" w:rsidRDefault="009C0614" w:rsidP="00E7197A">
      <w:pPr>
        <w:spacing w:before="120" w:after="480" w:line="240" w:lineRule="auto"/>
        <w:ind w:left="1418" w:hanging="567"/>
        <w:contextualSpacing/>
        <w:jc w:val="both"/>
        <w:rPr>
          <w:rFonts w:cs="Arial"/>
        </w:rPr>
      </w:pPr>
    </w:p>
    <w:p w14:paraId="727834D5" w14:textId="77777777"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088FD445" w14:textId="77777777" w:rsidR="009C0614" w:rsidRPr="0032720C" w:rsidRDefault="009C0614" w:rsidP="00E7197A">
      <w:pPr>
        <w:spacing w:before="120" w:after="480" w:line="240" w:lineRule="auto"/>
        <w:ind w:left="1418" w:hanging="567"/>
        <w:contextualSpacing/>
        <w:jc w:val="both"/>
        <w:rPr>
          <w:rFonts w:cs="Arial"/>
        </w:rPr>
      </w:pPr>
    </w:p>
    <w:p w14:paraId="10CF00C2" w14:textId="77777777"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w:t>
      </w:r>
      <w:r w:rsidRPr="00B84FBE">
        <w:rPr>
          <w:rFonts w:cs="Arial"/>
        </w:rPr>
        <w:t xml:space="preserve">lowest price for </w:t>
      </w:r>
      <w:r w:rsidR="00AB1FEC" w:rsidRPr="00B84FBE">
        <w:rPr>
          <w:rFonts w:cs="Arial"/>
        </w:rPr>
        <w:t>the requirement</w:t>
      </w:r>
      <w:r w:rsidR="009C0614">
        <w:rPr>
          <w:rFonts w:cs="Arial"/>
        </w:rPr>
        <w:t xml:space="preserve"> </w:t>
      </w:r>
      <w:r w:rsidRPr="0032720C">
        <w:rPr>
          <w:rFonts w:cs="Arial"/>
        </w:rPr>
        <w:t>shall be awarded the Maximum Score Available. The remaining Potential Providers shall be awarded a percentage of the Maximum Score Available equal to their price, relative to the lowest price submitted.</w:t>
      </w:r>
    </w:p>
    <w:p w14:paraId="705CD3F6" w14:textId="77777777" w:rsidR="009C0614" w:rsidRPr="0032720C" w:rsidRDefault="009C0614" w:rsidP="00E7197A">
      <w:pPr>
        <w:spacing w:before="120" w:after="480" w:line="240" w:lineRule="auto"/>
        <w:ind w:left="1418" w:hanging="567"/>
        <w:contextualSpacing/>
        <w:jc w:val="both"/>
        <w:rPr>
          <w:rFonts w:cs="Arial"/>
        </w:rPr>
      </w:pPr>
    </w:p>
    <w:p w14:paraId="343C7B21"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0F4C7716" w14:textId="77777777" w:rsidR="0032720C" w:rsidRPr="0032720C" w:rsidRDefault="0032720C" w:rsidP="00E7197A">
      <w:pPr>
        <w:spacing w:before="120" w:after="480" w:line="240" w:lineRule="auto"/>
        <w:ind w:left="1418" w:hanging="567"/>
        <w:contextualSpacing/>
        <w:jc w:val="both"/>
        <w:rPr>
          <w:rFonts w:cs="Arial"/>
        </w:rPr>
      </w:pPr>
    </w:p>
    <w:p w14:paraId="03812F28"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0DFAD2CC"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6A75979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28923E6C" w14:textId="77777777" w:rsidTr="001C0C3F">
        <w:trPr>
          <w:trHeight w:val="254"/>
        </w:trPr>
        <w:tc>
          <w:tcPr>
            <w:tcW w:w="1820" w:type="dxa"/>
            <w:shd w:val="clear" w:color="auto" w:fill="C6D9F1" w:themeFill="text2" w:themeFillTint="33"/>
          </w:tcPr>
          <w:p w14:paraId="3C45D154" w14:textId="77777777"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5D7C49F2" w14:textId="77777777" w:rsidR="001C0C3F" w:rsidRPr="00AB1FEC" w:rsidRDefault="001C0C3F" w:rsidP="001C0C3F">
            <w:pPr>
              <w:spacing w:before="120" w:after="480" w:line="240" w:lineRule="auto"/>
              <w:contextualSpacing/>
              <w:jc w:val="center"/>
              <w:rPr>
                <w:rFonts w:cs="Arial"/>
                <w:b/>
              </w:rPr>
            </w:pPr>
            <w:r w:rsidRPr="00AB1FEC">
              <w:rPr>
                <w:rFonts w:cs="Arial"/>
                <w:b/>
              </w:rPr>
              <w:t xml:space="preserve">Price </w:t>
            </w:r>
            <w:proofErr w:type="spellStart"/>
            <w:r w:rsidRPr="00AB1FEC">
              <w:rPr>
                <w:rFonts w:cs="Arial"/>
                <w:b/>
              </w:rPr>
              <w:t>Submited</w:t>
            </w:r>
            <w:proofErr w:type="spellEnd"/>
          </w:p>
        </w:tc>
        <w:tc>
          <w:tcPr>
            <w:tcW w:w="2010" w:type="dxa"/>
            <w:shd w:val="clear" w:color="auto" w:fill="C6D9F1" w:themeFill="text2" w:themeFillTint="33"/>
          </w:tcPr>
          <w:p w14:paraId="042DBF3B"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6A0DE6A4"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325601DD"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1357E9A6" w14:textId="77777777" w:rsidTr="001C0C3F">
        <w:trPr>
          <w:trHeight w:val="254"/>
        </w:trPr>
        <w:tc>
          <w:tcPr>
            <w:tcW w:w="1820" w:type="dxa"/>
          </w:tcPr>
          <w:p w14:paraId="0D71857C" w14:textId="77777777"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571AAE20" w14:textId="77777777" w:rsidR="001C0C3F" w:rsidRDefault="001C0C3F" w:rsidP="00AB1FEC">
            <w:pPr>
              <w:spacing w:before="120" w:after="480" w:line="240" w:lineRule="auto"/>
              <w:contextualSpacing/>
              <w:jc w:val="center"/>
              <w:rPr>
                <w:rFonts w:cs="Arial"/>
              </w:rPr>
            </w:pPr>
            <w:r>
              <w:rPr>
                <w:rFonts w:cs="Arial"/>
              </w:rPr>
              <w:t>£1,000</w:t>
            </w:r>
          </w:p>
        </w:tc>
        <w:tc>
          <w:tcPr>
            <w:tcW w:w="2010" w:type="dxa"/>
          </w:tcPr>
          <w:p w14:paraId="3596F7CA" w14:textId="77777777"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BACC504"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2E0F12FB" w14:textId="77777777" w:rsidR="001C0C3F" w:rsidRDefault="001C0C3F" w:rsidP="00AB1FEC">
            <w:pPr>
              <w:spacing w:before="120" w:after="480" w:line="240" w:lineRule="auto"/>
              <w:contextualSpacing/>
              <w:jc w:val="center"/>
              <w:rPr>
                <w:rFonts w:cs="Arial"/>
              </w:rPr>
            </w:pPr>
            <w:r>
              <w:rPr>
                <w:rFonts w:cs="Arial"/>
              </w:rPr>
              <w:t>100</w:t>
            </w:r>
          </w:p>
        </w:tc>
      </w:tr>
      <w:tr w:rsidR="001C0C3F" w14:paraId="5F13D1CA" w14:textId="77777777" w:rsidTr="001C0C3F">
        <w:trPr>
          <w:trHeight w:val="106"/>
        </w:trPr>
        <w:tc>
          <w:tcPr>
            <w:tcW w:w="1820" w:type="dxa"/>
          </w:tcPr>
          <w:p w14:paraId="2EAB3D34" w14:textId="77777777"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7A57BAB2" w14:textId="77777777" w:rsidR="001C0C3F" w:rsidRDefault="001C0C3F" w:rsidP="00AB1FEC">
            <w:pPr>
              <w:spacing w:before="120" w:after="480" w:line="240" w:lineRule="auto"/>
              <w:contextualSpacing/>
              <w:jc w:val="center"/>
              <w:rPr>
                <w:rFonts w:cs="Arial"/>
              </w:rPr>
            </w:pPr>
            <w:r>
              <w:rPr>
                <w:rFonts w:cs="Arial"/>
              </w:rPr>
              <w:t>£2,000</w:t>
            </w:r>
          </w:p>
        </w:tc>
        <w:tc>
          <w:tcPr>
            <w:tcW w:w="2010" w:type="dxa"/>
          </w:tcPr>
          <w:p w14:paraId="12A23175" w14:textId="77777777"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73501378"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6207C4C0" w14:textId="77777777" w:rsidR="001C0C3F" w:rsidRDefault="001C0C3F" w:rsidP="00AB1FEC">
            <w:pPr>
              <w:spacing w:before="120" w:after="480" w:line="240" w:lineRule="auto"/>
              <w:contextualSpacing/>
              <w:jc w:val="center"/>
              <w:rPr>
                <w:rFonts w:cs="Arial"/>
              </w:rPr>
            </w:pPr>
            <w:r>
              <w:rPr>
                <w:rFonts w:cs="Arial"/>
              </w:rPr>
              <w:t>50</w:t>
            </w:r>
          </w:p>
        </w:tc>
      </w:tr>
      <w:tr w:rsidR="001C0C3F" w14:paraId="482E5E49" w14:textId="77777777" w:rsidTr="001C0C3F">
        <w:trPr>
          <w:trHeight w:val="242"/>
        </w:trPr>
        <w:tc>
          <w:tcPr>
            <w:tcW w:w="1820" w:type="dxa"/>
          </w:tcPr>
          <w:p w14:paraId="16641CA2" w14:textId="77777777"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19AB3C0F" w14:textId="77777777" w:rsidR="001C0C3F" w:rsidRDefault="001C0C3F" w:rsidP="00AB1FEC">
            <w:pPr>
              <w:spacing w:before="120" w:after="480" w:line="240" w:lineRule="auto"/>
              <w:contextualSpacing/>
              <w:jc w:val="center"/>
              <w:rPr>
                <w:rFonts w:cs="Arial"/>
              </w:rPr>
            </w:pPr>
            <w:r>
              <w:rPr>
                <w:rFonts w:cs="Arial"/>
              </w:rPr>
              <w:t>£2,500</w:t>
            </w:r>
          </w:p>
        </w:tc>
        <w:tc>
          <w:tcPr>
            <w:tcW w:w="2010" w:type="dxa"/>
          </w:tcPr>
          <w:p w14:paraId="592BD0AF" w14:textId="77777777"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0F19D20"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5025760B" w14:textId="77777777" w:rsidR="001C0C3F" w:rsidRDefault="001C0C3F" w:rsidP="00AB1FEC">
            <w:pPr>
              <w:spacing w:before="120" w:after="480" w:line="240" w:lineRule="auto"/>
              <w:contextualSpacing/>
              <w:jc w:val="center"/>
              <w:rPr>
                <w:rFonts w:cs="Arial"/>
              </w:rPr>
            </w:pPr>
            <w:r>
              <w:rPr>
                <w:rFonts w:cs="Arial"/>
              </w:rPr>
              <w:t>40</w:t>
            </w:r>
          </w:p>
        </w:tc>
      </w:tr>
    </w:tbl>
    <w:p w14:paraId="35E3F71A" w14:textId="77777777" w:rsidR="00953729" w:rsidRPr="00F24746" w:rsidRDefault="00953729" w:rsidP="00E7197A">
      <w:pPr>
        <w:spacing w:before="120" w:after="480" w:line="240" w:lineRule="auto"/>
        <w:contextualSpacing/>
        <w:jc w:val="both"/>
        <w:rPr>
          <w:rFonts w:cs="Arial"/>
        </w:rPr>
      </w:pPr>
    </w:p>
    <w:p w14:paraId="058B7F75" w14:textId="70D4A6A2" w:rsidR="00E7197A" w:rsidRPr="009D7575" w:rsidRDefault="00E7197A" w:rsidP="00E7197A">
      <w:pPr>
        <w:numPr>
          <w:ilvl w:val="1"/>
          <w:numId w:val="7"/>
        </w:numPr>
        <w:spacing w:before="120" w:after="480" w:line="240" w:lineRule="auto"/>
        <w:contextualSpacing/>
        <w:jc w:val="both"/>
        <w:rPr>
          <w:rFonts w:cs="Arial"/>
        </w:rPr>
      </w:pPr>
      <w:r w:rsidRPr="009D7575">
        <w:rPr>
          <w:rFonts w:cs="Arial"/>
        </w:rPr>
        <w:t>Final score</w:t>
      </w:r>
    </w:p>
    <w:p w14:paraId="53A56B44" w14:textId="77777777" w:rsidR="00E7197A" w:rsidRPr="00E7197A" w:rsidRDefault="00E7197A" w:rsidP="00E7197A">
      <w:pPr>
        <w:spacing w:before="120" w:after="480" w:line="240" w:lineRule="auto"/>
        <w:ind w:left="720"/>
        <w:contextualSpacing/>
        <w:jc w:val="both"/>
        <w:rPr>
          <w:rFonts w:cs="Arial"/>
        </w:rPr>
      </w:pPr>
    </w:p>
    <w:p w14:paraId="0C10FFA6" w14:textId="588B87F3"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032C4505"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54608FC1" w14:textId="77777777" w:rsidR="00AB1FEC" w:rsidRDefault="00AB1FEC" w:rsidP="00AB1FEC">
      <w:pPr>
        <w:spacing w:after="0" w:line="240" w:lineRule="auto"/>
        <w:ind w:left="720"/>
        <w:contextualSpacing/>
        <w:jc w:val="both"/>
        <w:rPr>
          <w:rFonts w:eastAsia="Times New Roman" w:cs="Arial"/>
          <w:b/>
        </w:rPr>
      </w:pPr>
    </w:p>
    <w:p w14:paraId="1777CF23" w14:textId="77777777"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lastRenderedPageBreak/>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6A522B08" w14:textId="77777777" w:rsidR="00553768" w:rsidRPr="00553768" w:rsidRDefault="00553768" w:rsidP="00553768">
      <w:pPr>
        <w:spacing w:after="0" w:line="240" w:lineRule="auto"/>
        <w:ind w:left="720"/>
        <w:contextualSpacing/>
        <w:jc w:val="both"/>
        <w:rPr>
          <w:rFonts w:eastAsia="Times New Roman" w:cs="Arial"/>
          <w:b/>
        </w:rPr>
      </w:pPr>
    </w:p>
    <w:p w14:paraId="6D49D062" w14:textId="77777777"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43CC30D1" w14:textId="77777777" w:rsidR="00384563" w:rsidRPr="00384563" w:rsidRDefault="00384563" w:rsidP="00384563">
      <w:pPr>
        <w:spacing w:after="0" w:line="240" w:lineRule="auto"/>
        <w:contextualSpacing/>
        <w:jc w:val="both"/>
        <w:rPr>
          <w:rFonts w:eastAsia="Times New Roman" w:cs="Arial"/>
          <w:b/>
        </w:rPr>
      </w:pPr>
    </w:p>
    <w:p w14:paraId="0B79AD74" w14:textId="77777777"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55FFE15A" w14:textId="77777777" w:rsidR="00737AA5" w:rsidRPr="00737AA5" w:rsidRDefault="00737AA5" w:rsidP="00737AA5">
      <w:pPr>
        <w:spacing w:after="0" w:line="240" w:lineRule="auto"/>
        <w:contextualSpacing/>
        <w:jc w:val="both"/>
        <w:rPr>
          <w:rFonts w:eastAsia="Times New Roman" w:cs="Arial"/>
        </w:rPr>
      </w:pPr>
    </w:p>
    <w:p w14:paraId="54752BF6" w14:textId="77777777"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2E245648"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2CD2C761" w14:textId="77777777" w:rsidTr="00CA4DDC">
        <w:trPr>
          <w:trHeight w:val="454"/>
        </w:trPr>
        <w:tc>
          <w:tcPr>
            <w:tcW w:w="9606" w:type="dxa"/>
            <w:gridSpan w:val="4"/>
            <w:shd w:val="clear" w:color="auto" w:fill="000000" w:themeFill="text1"/>
            <w:vAlign w:val="center"/>
          </w:tcPr>
          <w:p w14:paraId="430EE0CC"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19BAF2FB" w14:textId="77777777" w:rsidTr="007E3156">
        <w:trPr>
          <w:trHeight w:val="454"/>
        </w:trPr>
        <w:tc>
          <w:tcPr>
            <w:tcW w:w="1384" w:type="dxa"/>
            <w:tcBorders>
              <w:bottom w:val="single" w:sz="4" w:space="0" w:color="auto"/>
            </w:tcBorders>
            <w:shd w:val="clear" w:color="auto" w:fill="FFFFFF" w:themeFill="background1"/>
            <w:vAlign w:val="center"/>
          </w:tcPr>
          <w:p w14:paraId="2D37A2D7" w14:textId="77777777"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4A6EDA56" w14:textId="77777777"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010A4E96" w14:textId="77777777" w:rsidTr="007E3156">
        <w:trPr>
          <w:trHeight w:val="454"/>
        </w:trPr>
        <w:tc>
          <w:tcPr>
            <w:tcW w:w="1384" w:type="dxa"/>
            <w:tcBorders>
              <w:bottom w:val="single" w:sz="4" w:space="0" w:color="auto"/>
            </w:tcBorders>
            <w:shd w:val="clear" w:color="auto" w:fill="D9D9D9" w:themeFill="background1" w:themeFillShade="D9"/>
            <w:vAlign w:val="center"/>
          </w:tcPr>
          <w:p w14:paraId="34084394" w14:textId="77777777"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3C1547AD" w14:textId="77777777"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176B998F" w14:textId="7777777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15EEB108" w14:textId="77777777"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617B5B53" w14:textId="77777777" w:rsidTr="007E3156">
        <w:trPr>
          <w:trHeight w:val="454"/>
        </w:trPr>
        <w:tc>
          <w:tcPr>
            <w:tcW w:w="1384" w:type="dxa"/>
            <w:tcBorders>
              <w:bottom w:val="single" w:sz="4" w:space="0" w:color="auto"/>
            </w:tcBorders>
            <w:shd w:val="clear" w:color="auto" w:fill="auto"/>
            <w:vAlign w:val="center"/>
          </w:tcPr>
          <w:p w14:paraId="03757955" w14:textId="48246166" w:rsidR="00B52099" w:rsidRPr="00625CDE" w:rsidRDefault="00866358" w:rsidP="007E7FE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4CBC6521" w14:textId="77777777"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7280919D" w14:textId="77777777"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95F20D5" w14:textId="77777777"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6A434A45" w14:textId="77777777" w:rsidTr="007E3156">
        <w:trPr>
          <w:trHeight w:val="454"/>
        </w:trPr>
        <w:tc>
          <w:tcPr>
            <w:tcW w:w="1384" w:type="dxa"/>
            <w:tcBorders>
              <w:bottom w:val="single" w:sz="4" w:space="0" w:color="auto"/>
            </w:tcBorders>
            <w:shd w:val="clear" w:color="auto" w:fill="auto"/>
            <w:vAlign w:val="center"/>
          </w:tcPr>
          <w:p w14:paraId="546B7816" w14:textId="1FC007DD"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39EAC447" w14:textId="77777777"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7E789AED"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3DC6CB5"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33212C45" w14:textId="77777777" w:rsidTr="007E3156">
        <w:trPr>
          <w:trHeight w:val="454"/>
        </w:trPr>
        <w:tc>
          <w:tcPr>
            <w:tcW w:w="1384" w:type="dxa"/>
            <w:tcBorders>
              <w:bottom w:val="single" w:sz="4" w:space="0" w:color="auto"/>
            </w:tcBorders>
            <w:shd w:val="clear" w:color="auto" w:fill="auto"/>
            <w:vAlign w:val="center"/>
          </w:tcPr>
          <w:p w14:paraId="32853646" w14:textId="11DECF45"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B7FE2E9" w14:textId="77777777" w:rsidR="00BC2C3D" w:rsidRPr="00625CDE" w:rsidRDefault="00625CDE" w:rsidP="00B55A8D">
            <w:pPr>
              <w:spacing w:before="60" w:after="60" w:line="240" w:lineRule="auto"/>
              <w:rPr>
                <w:rFonts w:cs="Arial"/>
              </w:rPr>
            </w:pPr>
            <w:r w:rsidRPr="00625CDE">
              <w:rPr>
                <w:color w:val="000000" w:themeColor="text1"/>
              </w:rPr>
              <w:t>Do you agree,</w:t>
            </w:r>
            <w:r w:rsidR="00B55A8D">
              <w:rPr>
                <w:color w:val="000000" w:themeColor="text1"/>
              </w:rPr>
              <w:t xml:space="preserve"> subject to the Authority considering non-material proposed amendments suggested by Potential Providers,</w:t>
            </w:r>
            <w:r w:rsidRPr="00625CDE">
              <w:rPr>
                <w:color w:val="000000" w:themeColor="text1"/>
              </w:rPr>
              <w:t xml:space="preserve"> that in the event that you are successful </w:t>
            </w:r>
            <w:r w:rsidRPr="001C04ED">
              <w:rPr>
                <w:color w:val="000000" w:themeColor="text1"/>
              </w:rPr>
              <w:t>the Crown Commercial Service’s Terms and Conditions within Appendix C, Draft Contract Document will govern</w:t>
            </w:r>
            <w:r w:rsidRPr="00625CDE">
              <w:rPr>
                <w:color w:val="000000" w:themeColor="text1"/>
              </w:rPr>
              <w:t xml:space="preserve"> the provision of this contract?</w:t>
            </w:r>
          </w:p>
        </w:tc>
        <w:tc>
          <w:tcPr>
            <w:tcW w:w="1305" w:type="dxa"/>
            <w:tcBorders>
              <w:bottom w:val="single" w:sz="4" w:space="0" w:color="auto"/>
            </w:tcBorders>
            <w:vAlign w:val="center"/>
          </w:tcPr>
          <w:p w14:paraId="3430E96D"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5377B9D6"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1F8B505A" w14:textId="77777777" w:rsidTr="007E3156">
        <w:trPr>
          <w:trHeight w:val="454"/>
        </w:trPr>
        <w:tc>
          <w:tcPr>
            <w:tcW w:w="1384" w:type="dxa"/>
            <w:tcBorders>
              <w:bottom w:val="single" w:sz="4" w:space="0" w:color="auto"/>
            </w:tcBorders>
            <w:shd w:val="clear" w:color="auto" w:fill="auto"/>
            <w:vAlign w:val="center"/>
          </w:tcPr>
          <w:p w14:paraId="1AAC31A1" w14:textId="11B596CA"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AF8A9CE" w14:textId="77777777"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w:t>
            </w:r>
            <w:r w:rsidR="002275E1">
              <w:rPr>
                <w:color w:val="000000" w:themeColor="text1"/>
              </w:rPr>
              <w:lastRenderedPageBreak/>
              <w:t xml:space="preserve">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10972625" w14:textId="77777777" w:rsidR="00930F24" w:rsidRPr="00625CDE" w:rsidRDefault="002275E1" w:rsidP="00CA4DDC">
            <w:pPr>
              <w:spacing w:before="60" w:after="60" w:line="240" w:lineRule="auto"/>
              <w:jc w:val="center"/>
              <w:rPr>
                <w:rFonts w:cs="Arial"/>
              </w:rPr>
            </w:pPr>
            <w:r>
              <w:rPr>
                <w:rFonts w:cs="Arial"/>
              </w:rPr>
              <w:lastRenderedPageBreak/>
              <w:t>Pass/Fail</w:t>
            </w:r>
          </w:p>
        </w:tc>
        <w:tc>
          <w:tcPr>
            <w:tcW w:w="1247" w:type="dxa"/>
            <w:tcBorders>
              <w:bottom w:val="single" w:sz="4" w:space="0" w:color="auto"/>
            </w:tcBorders>
            <w:vAlign w:val="center"/>
          </w:tcPr>
          <w:p w14:paraId="119F18E9" w14:textId="77777777" w:rsidR="00930F24" w:rsidRPr="00625CDE" w:rsidRDefault="002275E1" w:rsidP="00CA4DDC">
            <w:pPr>
              <w:spacing w:before="60" w:after="60" w:line="240" w:lineRule="auto"/>
              <w:jc w:val="center"/>
              <w:rPr>
                <w:rFonts w:cs="Arial"/>
              </w:rPr>
            </w:pPr>
            <w:r>
              <w:rPr>
                <w:rFonts w:cs="Arial"/>
              </w:rPr>
              <w:t>N/A</w:t>
            </w:r>
          </w:p>
        </w:tc>
      </w:tr>
      <w:tr w:rsidR="004A477F" w:rsidRPr="00D46EA6" w14:paraId="05E953E9" w14:textId="77777777" w:rsidTr="007E3156">
        <w:trPr>
          <w:trHeight w:val="454"/>
        </w:trPr>
        <w:tc>
          <w:tcPr>
            <w:tcW w:w="1384" w:type="dxa"/>
            <w:tcBorders>
              <w:bottom w:val="single" w:sz="4" w:space="0" w:color="auto"/>
            </w:tcBorders>
            <w:shd w:val="clear" w:color="auto" w:fill="auto"/>
            <w:vAlign w:val="center"/>
          </w:tcPr>
          <w:p w14:paraId="3E965EE4" w14:textId="77777777" w:rsidR="004A477F" w:rsidRDefault="004A477F" w:rsidP="00CA4DDC">
            <w:pPr>
              <w:spacing w:before="60" w:after="60" w:line="240" w:lineRule="auto"/>
              <w:jc w:val="center"/>
              <w:rPr>
                <w:rFonts w:cs="Arial"/>
                <w:color w:val="000000"/>
              </w:rPr>
            </w:pPr>
            <w:r>
              <w:rPr>
                <w:rFonts w:cs="Arial"/>
                <w:color w:val="000000"/>
              </w:rPr>
              <w:t>1.5</w:t>
            </w:r>
          </w:p>
        </w:tc>
        <w:tc>
          <w:tcPr>
            <w:tcW w:w="5670" w:type="dxa"/>
            <w:tcBorders>
              <w:bottom w:val="single" w:sz="4" w:space="0" w:color="auto"/>
            </w:tcBorders>
            <w:shd w:val="clear" w:color="auto" w:fill="auto"/>
            <w:vAlign w:val="center"/>
          </w:tcPr>
          <w:p w14:paraId="29C334A2" w14:textId="6317C5FB" w:rsidR="004A477F" w:rsidRDefault="005C77D9" w:rsidP="00625CDE">
            <w:pPr>
              <w:spacing w:before="60" w:after="60" w:line="240" w:lineRule="auto"/>
              <w:rPr>
                <w:color w:val="000000" w:themeColor="text1"/>
              </w:rPr>
            </w:pPr>
            <w:r>
              <w:rPr>
                <w:color w:val="000000" w:themeColor="text1"/>
              </w:rPr>
              <w:t xml:space="preserve">Do you confirm that </w:t>
            </w:r>
            <w:r w:rsidR="004A477F">
              <w:rPr>
                <w:color w:val="000000" w:themeColor="text1"/>
              </w:rPr>
              <w:t xml:space="preserve">your organisation </w:t>
            </w:r>
            <w:r>
              <w:rPr>
                <w:color w:val="000000" w:themeColor="text1"/>
              </w:rPr>
              <w:t xml:space="preserve">is </w:t>
            </w:r>
            <w:r w:rsidR="004A477F">
              <w:rPr>
                <w:color w:val="000000" w:themeColor="text1"/>
              </w:rPr>
              <w:t>on the Register of Apprenticeship Training Providers</w:t>
            </w:r>
          </w:p>
        </w:tc>
        <w:tc>
          <w:tcPr>
            <w:tcW w:w="1305" w:type="dxa"/>
            <w:tcBorders>
              <w:bottom w:val="single" w:sz="4" w:space="0" w:color="auto"/>
            </w:tcBorders>
            <w:vAlign w:val="center"/>
          </w:tcPr>
          <w:p w14:paraId="40C70298" w14:textId="77777777" w:rsidR="004A477F" w:rsidRDefault="004A477F"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2DBB4F98" w14:textId="77777777" w:rsidR="004A477F" w:rsidRDefault="004A477F" w:rsidP="00CA4DDC">
            <w:pPr>
              <w:spacing w:before="60" w:after="60" w:line="240" w:lineRule="auto"/>
              <w:jc w:val="center"/>
              <w:rPr>
                <w:rFonts w:cs="Arial"/>
              </w:rPr>
            </w:pPr>
            <w:r>
              <w:rPr>
                <w:rFonts w:cs="Arial"/>
              </w:rPr>
              <w:t>N/A</w:t>
            </w:r>
          </w:p>
        </w:tc>
      </w:tr>
      <w:tr w:rsidR="00BC2C3D" w:rsidRPr="00D46EA6" w14:paraId="332BF77D" w14:textId="77777777" w:rsidTr="007E3156">
        <w:trPr>
          <w:trHeight w:val="454"/>
        </w:trPr>
        <w:tc>
          <w:tcPr>
            <w:tcW w:w="8359" w:type="dxa"/>
            <w:gridSpan w:val="3"/>
            <w:shd w:val="clear" w:color="auto" w:fill="000000" w:themeFill="text1"/>
            <w:vAlign w:val="center"/>
          </w:tcPr>
          <w:p w14:paraId="6344D561" w14:textId="77777777"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62BACBDE" w14:textId="77777777" w:rsidR="00BC2C3D" w:rsidRPr="00BD1E75" w:rsidRDefault="00BC2C3D" w:rsidP="00457B2E">
            <w:pPr>
              <w:spacing w:before="60" w:after="60" w:line="240" w:lineRule="auto"/>
              <w:rPr>
                <w:rFonts w:cs="Arial"/>
                <w:b/>
                <w:color w:val="FFFFFF" w:themeColor="background1"/>
              </w:rPr>
            </w:pPr>
          </w:p>
        </w:tc>
      </w:tr>
      <w:tr w:rsidR="00041498" w:rsidRPr="00D46EA6" w14:paraId="2F6559CB" w14:textId="77777777" w:rsidTr="00336532">
        <w:trPr>
          <w:trHeight w:val="454"/>
        </w:trPr>
        <w:tc>
          <w:tcPr>
            <w:tcW w:w="1384" w:type="dxa"/>
            <w:shd w:val="clear" w:color="auto" w:fill="FFFFFF" w:themeFill="background1"/>
            <w:vAlign w:val="center"/>
          </w:tcPr>
          <w:p w14:paraId="38C24935" w14:textId="77777777"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07F4515" w14:textId="77777777"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7D89ED66" w14:textId="77777777"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555A8A6A" w14:textId="77777777" w:rsidTr="007E3156">
        <w:trPr>
          <w:trHeight w:val="454"/>
        </w:trPr>
        <w:tc>
          <w:tcPr>
            <w:tcW w:w="1384" w:type="dxa"/>
            <w:shd w:val="clear" w:color="auto" w:fill="D9D9D9" w:themeFill="background1" w:themeFillShade="D9"/>
            <w:vAlign w:val="center"/>
          </w:tcPr>
          <w:p w14:paraId="5E327E69"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2286ECA"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742F23C1" w14:textId="77777777"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F7BA44A"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08BA8D2B" w14:textId="77777777" w:rsidTr="007E3156">
        <w:trPr>
          <w:trHeight w:val="454"/>
        </w:trPr>
        <w:tc>
          <w:tcPr>
            <w:tcW w:w="1384" w:type="dxa"/>
            <w:shd w:val="clear" w:color="auto" w:fill="auto"/>
            <w:vAlign w:val="center"/>
          </w:tcPr>
          <w:p w14:paraId="0D7CF50E" w14:textId="2B57957E" w:rsidR="004F5DD4" w:rsidRPr="00147082" w:rsidRDefault="00041498" w:rsidP="004F5DD4">
            <w:pPr>
              <w:spacing w:before="60" w:after="60" w:line="240" w:lineRule="auto"/>
              <w:jc w:val="center"/>
              <w:rPr>
                <w:rFonts w:cs="Arial"/>
              </w:rPr>
            </w:pPr>
            <w:r w:rsidRPr="00147082">
              <w:rPr>
                <w:rFonts w:cs="Arial"/>
              </w:rPr>
              <w:t>2.1</w:t>
            </w:r>
          </w:p>
        </w:tc>
        <w:tc>
          <w:tcPr>
            <w:tcW w:w="5670" w:type="dxa"/>
            <w:shd w:val="clear" w:color="auto" w:fill="auto"/>
            <w:vAlign w:val="center"/>
          </w:tcPr>
          <w:p w14:paraId="0DD1C6D2" w14:textId="77777777"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3C52AA0" w14:textId="77777777"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7E0108C6" w14:textId="77777777"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64A444B3" w14:textId="77777777" w:rsidTr="007E3156">
        <w:trPr>
          <w:trHeight w:val="454"/>
        </w:trPr>
        <w:tc>
          <w:tcPr>
            <w:tcW w:w="1384" w:type="dxa"/>
            <w:shd w:val="clear" w:color="auto" w:fill="auto"/>
            <w:vAlign w:val="center"/>
          </w:tcPr>
          <w:p w14:paraId="77C65A33" w14:textId="757825C0" w:rsidR="00BD1E75" w:rsidRPr="00147082" w:rsidRDefault="00BD1E75" w:rsidP="004F5DD4">
            <w:pPr>
              <w:spacing w:before="60" w:after="60" w:line="240" w:lineRule="auto"/>
              <w:jc w:val="center"/>
              <w:rPr>
                <w:rFonts w:cs="Arial"/>
              </w:rPr>
            </w:pPr>
            <w:r w:rsidRPr="00147082">
              <w:rPr>
                <w:rFonts w:cs="Arial"/>
              </w:rPr>
              <w:t>2.2</w:t>
            </w:r>
          </w:p>
        </w:tc>
        <w:tc>
          <w:tcPr>
            <w:tcW w:w="5670" w:type="dxa"/>
            <w:shd w:val="clear" w:color="auto" w:fill="auto"/>
            <w:vAlign w:val="center"/>
          </w:tcPr>
          <w:p w14:paraId="0F7F3D7B" w14:textId="77777777"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1F666157" w14:textId="77777777"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35B10F49" w14:textId="77777777" w:rsidR="00BD1E75" w:rsidRPr="00147082" w:rsidRDefault="00BD1E75" w:rsidP="004F5DD4">
            <w:pPr>
              <w:spacing w:before="60" w:after="60" w:line="240" w:lineRule="auto"/>
              <w:jc w:val="center"/>
              <w:rPr>
                <w:rFonts w:cs="Arial"/>
              </w:rPr>
            </w:pPr>
            <w:r w:rsidRPr="00147082">
              <w:rPr>
                <w:rFonts w:cs="Arial"/>
              </w:rPr>
              <w:t>N/A</w:t>
            </w:r>
          </w:p>
        </w:tc>
      </w:tr>
    </w:tbl>
    <w:p w14:paraId="0CEC776C"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435D0245" w14:textId="77777777" w:rsidTr="00D2087A">
        <w:trPr>
          <w:gridAfter w:val="1"/>
          <w:wAfter w:w="30" w:type="dxa"/>
          <w:trHeight w:val="432"/>
        </w:trPr>
        <w:tc>
          <w:tcPr>
            <w:tcW w:w="9576" w:type="dxa"/>
            <w:gridSpan w:val="4"/>
            <w:shd w:val="clear" w:color="auto" w:fill="000000" w:themeFill="text1"/>
            <w:vAlign w:val="center"/>
          </w:tcPr>
          <w:p w14:paraId="66AE2F64" w14:textId="77777777"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4075555E" w14:textId="77777777" w:rsidTr="00336532">
        <w:trPr>
          <w:gridAfter w:val="1"/>
          <w:wAfter w:w="30" w:type="dxa"/>
        </w:trPr>
        <w:tc>
          <w:tcPr>
            <w:tcW w:w="1384" w:type="dxa"/>
            <w:shd w:val="clear" w:color="auto" w:fill="FFFFFF" w:themeFill="background1"/>
            <w:vAlign w:val="center"/>
          </w:tcPr>
          <w:p w14:paraId="622CDCF8" w14:textId="77777777"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6E25F001" w14:textId="77777777"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9E711E4" w14:textId="77777777" w:rsidTr="00D2087A">
        <w:tc>
          <w:tcPr>
            <w:tcW w:w="1384" w:type="dxa"/>
            <w:shd w:val="clear" w:color="auto" w:fill="D9D9D9" w:themeFill="background1" w:themeFillShade="D9"/>
            <w:vAlign w:val="center"/>
          </w:tcPr>
          <w:p w14:paraId="7058CC7D" w14:textId="77777777"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19A9D358" w14:textId="77777777"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231D9B3B" w14:textId="77777777"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41D8EC1E" w14:textId="77777777" w:rsidR="00BD1E75" w:rsidRPr="002275E1" w:rsidRDefault="002275E1" w:rsidP="002275E1">
            <w:pPr>
              <w:spacing w:before="60" w:after="60" w:line="240" w:lineRule="auto"/>
              <w:jc w:val="center"/>
              <w:rPr>
                <w:rFonts w:cs="Arial"/>
              </w:rPr>
            </w:pPr>
            <w:r w:rsidRPr="002275E1">
              <w:rPr>
                <w:rFonts w:cs="Arial"/>
              </w:rPr>
              <w:t>Weighting (%)</w:t>
            </w:r>
          </w:p>
        </w:tc>
      </w:tr>
      <w:tr w:rsidR="00BD1E75" w14:paraId="70136F92" w14:textId="77777777" w:rsidTr="00D2087A">
        <w:trPr>
          <w:gridAfter w:val="1"/>
          <w:wAfter w:w="30" w:type="dxa"/>
        </w:trPr>
        <w:tc>
          <w:tcPr>
            <w:tcW w:w="1384" w:type="dxa"/>
            <w:vAlign w:val="center"/>
          </w:tcPr>
          <w:p w14:paraId="70A62D3E" w14:textId="400CE5EC" w:rsidR="00BD1E75" w:rsidRDefault="002275E1" w:rsidP="002275E1">
            <w:pPr>
              <w:jc w:val="center"/>
            </w:pPr>
            <w:r>
              <w:lastRenderedPageBreak/>
              <w:t>3.1</w:t>
            </w:r>
          </w:p>
        </w:tc>
        <w:tc>
          <w:tcPr>
            <w:tcW w:w="5670" w:type="dxa"/>
            <w:vAlign w:val="center"/>
          </w:tcPr>
          <w:p w14:paraId="3222A66D" w14:textId="77777777"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765763A9" w14:textId="77777777" w:rsidR="00BD1E75" w:rsidRDefault="002275E1" w:rsidP="002275E1">
            <w:pPr>
              <w:jc w:val="center"/>
            </w:pPr>
            <w:r>
              <w:t>None</w:t>
            </w:r>
          </w:p>
        </w:tc>
        <w:tc>
          <w:tcPr>
            <w:tcW w:w="1246" w:type="dxa"/>
            <w:vAlign w:val="center"/>
          </w:tcPr>
          <w:p w14:paraId="11972FDA" w14:textId="77777777" w:rsidR="00BD1E75" w:rsidRDefault="002275E1" w:rsidP="002275E1">
            <w:pPr>
              <w:jc w:val="center"/>
            </w:pPr>
            <w:r>
              <w:t>N/A</w:t>
            </w:r>
          </w:p>
        </w:tc>
      </w:tr>
      <w:tr w:rsidR="00FF05A6" w14:paraId="7127D043" w14:textId="77777777" w:rsidTr="00D2087A">
        <w:trPr>
          <w:gridAfter w:val="1"/>
          <w:wAfter w:w="30" w:type="dxa"/>
        </w:trPr>
        <w:tc>
          <w:tcPr>
            <w:tcW w:w="1384" w:type="dxa"/>
            <w:vAlign w:val="center"/>
          </w:tcPr>
          <w:p w14:paraId="34AC28C7" w14:textId="6CFC7601" w:rsidR="00FF05A6" w:rsidRDefault="00FF05A6" w:rsidP="002275E1">
            <w:pPr>
              <w:jc w:val="center"/>
            </w:pPr>
            <w:r>
              <w:t>3.2</w:t>
            </w:r>
          </w:p>
        </w:tc>
        <w:tc>
          <w:tcPr>
            <w:tcW w:w="5670" w:type="dxa"/>
            <w:vAlign w:val="center"/>
          </w:tcPr>
          <w:p w14:paraId="4BA53422" w14:textId="77777777" w:rsidR="00FF05A6" w:rsidRDefault="00FF05A6" w:rsidP="002275E1">
            <w:r>
              <w:t xml:space="preserve">Please confirm </w:t>
            </w:r>
            <w:r w:rsidR="00737BFF">
              <w:t xml:space="preserve">whether your organisation is an SME as defined within </w:t>
            </w:r>
            <w:hyperlink r:id="rId13" w:history="1">
              <w:r w:rsidR="00737BFF" w:rsidRPr="00737BFF">
                <w:rPr>
                  <w:rStyle w:val="Hyperlink"/>
                </w:rPr>
                <w:t>EU recommendation 2003/361</w:t>
              </w:r>
            </w:hyperlink>
          </w:p>
        </w:tc>
        <w:tc>
          <w:tcPr>
            <w:tcW w:w="1276" w:type="dxa"/>
            <w:vAlign w:val="center"/>
          </w:tcPr>
          <w:p w14:paraId="1BCDCE07" w14:textId="77777777" w:rsidR="00FF05A6" w:rsidRDefault="00737BFF" w:rsidP="002275E1">
            <w:pPr>
              <w:jc w:val="center"/>
            </w:pPr>
            <w:r>
              <w:t>None</w:t>
            </w:r>
          </w:p>
        </w:tc>
        <w:tc>
          <w:tcPr>
            <w:tcW w:w="1246" w:type="dxa"/>
            <w:vAlign w:val="center"/>
          </w:tcPr>
          <w:p w14:paraId="41659592" w14:textId="77777777" w:rsidR="00FF05A6" w:rsidRDefault="00737BFF" w:rsidP="002275E1">
            <w:pPr>
              <w:jc w:val="center"/>
            </w:pPr>
            <w:r>
              <w:t>N/A</w:t>
            </w:r>
          </w:p>
        </w:tc>
      </w:tr>
      <w:tr w:rsidR="00BD1E75" w14:paraId="16433C84" w14:textId="77777777" w:rsidTr="00D2087A">
        <w:trPr>
          <w:gridAfter w:val="1"/>
          <w:wAfter w:w="30" w:type="dxa"/>
        </w:trPr>
        <w:tc>
          <w:tcPr>
            <w:tcW w:w="1384" w:type="dxa"/>
            <w:vAlign w:val="center"/>
          </w:tcPr>
          <w:p w14:paraId="1F6D8C75" w14:textId="6E3BF167" w:rsidR="00BD1E75" w:rsidRDefault="00737BFF" w:rsidP="002275E1">
            <w:pPr>
              <w:jc w:val="center"/>
            </w:pPr>
            <w:r>
              <w:t>3.3</w:t>
            </w:r>
          </w:p>
        </w:tc>
        <w:tc>
          <w:tcPr>
            <w:tcW w:w="5670" w:type="dxa"/>
            <w:shd w:val="clear" w:color="auto" w:fill="auto"/>
            <w:vAlign w:val="center"/>
          </w:tcPr>
          <w:p w14:paraId="48B2308E" w14:textId="77777777"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76FD9F6F" w14:textId="77777777" w:rsidR="000737FF" w:rsidRDefault="000737FF" w:rsidP="000737FF">
            <w:pPr>
              <w:numPr>
                <w:ilvl w:val="0"/>
                <w:numId w:val="9"/>
              </w:numPr>
              <w:spacing w:after="0"/>
            </w:pPr>
            <w:r>
              <w:t>Trading Name(s)</w:t>
            </w:r>
          </w:p>
          <w:p w14:paraId="7ADA5C15" w14:textId="77777777"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260B8E16" w14:textId="77777777" w:rsidR="00945618" w:rsidRDefault="000737FF" w:rsidP="00945618">
            <w:pPr>
              <w:numPr>
                <w:ilvl w:val="0"/>
                <w:numId w:val="9"/>
              </w:numPr>
              <w:spacing w:after="0"/>
            </w:pPr>
            <w:r>
              <w:t>Goods/Services to be provided</w:t>
            </w:r>
          </w:p>
        </w:tc>
        <w:tc>
          <w:tcPr>
            <w:tcW w:w="1276" w:type="dxa"/>
            <w:vAlign w:val="center"/>
          </w:tcPr>
          <w:p w14:paraId="2456B098" w14:textId="77777777" w:rsidR="00BD1E75" w:rsidRDefault="000737FF" w:rsidP="002275E1">
            <w:pPr>
              <w:jc w:val="center"/>
            </w:pPr>
            <w:r>
              <w:t>None</w:t>
            </w:r>
          </w:p>
        </w:tc>
        <w:tc>
          <w:tcPr>
            <w:tcW w:w="1246" w:type="dxa"/>
            <w:vAlign w:val="center"/>
          </w:tcPr>
          <w:p w14:paraId="2CC17F73" w14:textId="77777777" w:rsidR="00BD1E75" w:rsidRDefault="000737FF" w:rsidP="002275E1">
            <w:pPr>
              <w:jc w:val="center"/>
            </w:pPr>
            <w:r>
              <w:t>N/A</w:t>
            </w:r>
          </w:p>
        </w:tc>
      </w:tr>
      <w:tr w:rsidR="000737FF" w14:paraId="527E528B" w14:textId="77777777" w:rsidTr="00D2087A">
        <w:trPr>
          <w:gridAfter w:val="1"/>
          <w:wAfter w:w="30" w:type="dxa"/>
        </w:trPr>
        <w:tc>
          <w:tcPr>
            <w:tcW w:w="1384" w:type="dxa"/>
            <w:vAlign w:val="center"/>
          </w:tcPr>
          <w:p w14:paraId="2C755059" w14:textId="4A7DBBB3" w:rsidR="000737FF" w:rsidRDefault="000737FF" w:rsidP="00737BFF">
            <w:pPr>
              <w:jc w:val="center"/>
            </w:pPr>
            <w:r>
              <w:t>3.</w:t>
            </w:r>
            <w:r w:rsidR="00737BFF">
              <w:t>4</w:t>
            </w:r>
          </w:p>
        </w:tc>
        <w:tc>
          <w:tcPr>
            <w:tcW w:w="5670" w:type="dxa"/>
            <w:shd w:val="clear" w:color="auto" w:fill="auto"/>
            <w:vAlign w:val="center"/>
          </w:tcPr>
          <w:p w14:paraId="2B98293F" w14:textId="77777777"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0773113C" w14:textId="77777777" w:rsidR="00B63924" w:rsidRDefault="00B63924" w:rsidP="00B63924">
            <w:pPr>
              <w:numPr>
                <w:ilvl w:val="0"/>
                <w:numId w:val="10"/>
              </w:numPr>
              <w:spacing w:after="0"/>
            </w:pPr>
            <w:r>
              <w:t>Trading Names(s)</w:t>
            </w:r>
          </w:p>
          <w:p w14:paraId="6468D8E0" w14:textId="77777777" w:rsidR="00B63924" w:rsidRDefault="00B63924" w:rsidP="00B63924">
            <w:pPr>
              <w:numPr>
                <w:ilvl w:val="0"/>
                <w:numId w:val="10"/>
              </w:numPr>
              <w:spacing w:after="0"/>
            </w:pPr>
            <w:r>
              <w:t>Registered address(</w:t>
            </w:r>
            <w:proofErr w:type="spellStart"/>
            <w:r>
              <w:t>es</w:t>
            </w:r>
            <w:proofErr w:type="spellEnd"/>
            <w:r>
              <w:t>)</w:t>
            </w:r>
          </w:p>
          <w:p w14:paraId="2554FE6A" w14:textId="77777777" w:rsidR="00B63924" w:rsidRDefault="00B63924" w:rsidP="00B63924">
            <w:pPr>
              <w:numPr>
                <w:ilvl w:val="0"/>
                <w:numId w:val="10"/>
              </w:numPr>
              <w:spacing w:after="0"/>
            </w:pPr>
            <w:r>
              <w:t>Dunns Number(s)</w:t>
            </w:r>
          </w:p>
          <w:p w14:paraId="48B0F7B5" w14:textId="77777777" w:rsidR="00B63924" w:rsidRDefault="00B63924" w:rsidP="00B63924">
            <w:pPr>
              <w:numPr>
                <w:ilvl w:val="0"/>
                <w:numId w:val="10"/>
              </w:numPr>
              <w:spacing w:after="0"/>
            </w:pPr>
            <w:r>
              <w:t>Role/responsibility within the Group</w:t>
            </w:r>
          </w:p>
        </w:tc>
        <w:tc>
          <w:tcPr>
            <w:tcW w:w="1276" w:type="dxa"/>
            <w:vAlign w:val="center"/>
          </w:tcPr>
          <w:p w14:paraId="481BB45E" w14:textId="77777777" w:rsidR="000737FF" w:rsidRDefault="00B63924" w:rsidP="002275E1">
            <w:pPr>
              <w:jc w:val="center"/>
            </w:pPr>
            <w:r>
              <w:t xml:space="preserve">None </w:t>
            </w:r>
          </w:p>
        </w:tc>
        <w:tc>
          <w:tcPr>
            <w:tcW w:w="1246" w:type="dxa"/>
            <w:vAlign w:val="center"/>
          </w:tcPr>
          <w:p w14:paraId="69E35D47" w14:textId="77777777" w:rsidR="000737FF" w:rsidRDefault="00B63924" w:rsidP="002275E1">
            <w:pPr>
              <w:jc w:val="center"/>
            </w:pPr>
            <w:r>
              <w:t>N/A</w:t>
            </w:r>
          </w:p>
        </w:tc>
      </w:tr>
    </w:tbl>
    <w:p w14:paraId="533191F6" w14:textId="77777777" w:rsidR="00D2087A" w:rsidRDefault="00D2087A"/>
    <w:p w14:paraId="2FB960B0" w14:textId="77777777"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75BEFD00" w14:textId="77777777" w:rsidR="002F58AC" w:rsidRDefault="002F58AC" w:rsidP="002F58AC">
      <w:pPr>
        <w:pStyle w:val="ListParagraph"/>
        <w:contextualSpacing/>
        <w:jc w:val="both"/>
        <w:rPr>
          <w:rFonts w:cs="Arial"/>
        </w:rPr>
      </w:pPr>
    </w:p>
    <w:p w14:paraId="3AFCEAA0" w14:textId="77777777"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13C1DF42" w14:textId="77777777" w:rsidR="00850BAA" w:rsidRPr="00850BAA" w:rsidRDefault="00850BAA" w:rsidP="00850BAA">
      <w:pPr>
        <w:pStyle w:val="ListParagraph"/>
        <w:contextualSpacing/>
        <w:jc w:val="both"/>
        <w:rPr>
          <w:rFonts w:cs="Arial"/>
        </w:rPr>
      </w:pPr>
    </w:p>
    <w:p w14:paraId="0F9EA65F" w14:textId="77777777" w:rsidR="002F58AC" w:rsidRPr="001C04ED"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 xml:space="preserve">submission is received which does not meet the minimum acceptable Quality Score, the Authority reserves the right to enter into dialogue and seek assurances </w:t>
      </w:r>
      <w:r w:rsidR="00850BAA" w:rsidRPr="001C04ED">
        <w:rPr>
          <w:rFonts w:cs="Arial"/>
        </w:rPr>
        <w:t>regarding the delivery of the requirement.</w:t>
      </w:r>
    </w:p>
    <w:p w14:paraId="54613140" w14:textId="77777777" w:rsidR="004F4B67" w:rsidRPr="001C04ED" w:rsidRDefault="004F4B67" w:rsidP="004F4B67">
      <w:pPr>
        <w:pStyle w:val="ListParagraph"/>
        <w:contextualSpacing/>
        <w:jc w:val="both"/>
        <w:rPr>
          <w:rFonts w:cs="Arial"/>
        </w:rPr>
      </w:pPr>
    </w:p>
    <w:p w14:paraId="2FAB3A92" w14:textId="5557DDCA" w:rsidR="008023F4" w:rsidRPr="001C04ED" w:rsidRDefault="00737AA5" w:rsidP="008023F4">
      <w:pPr>
        <w:pStyle w:val="ListParagraph"/>
        <w:numPr>
          <w:ilvl w:val="1"/>
          <w:numId w:val="7"/>
        </w:numPr>
        <w:spacing w:after="0"/>
        <w:contextualSpacing/>
        <w:jc w:val="both"/>
        <w:rPr>
          <w:rFonts w:cs="Arial"/>
        </w:rPr>
      </w:pPr>
      <w:r w:rsidRPr="001C04ED">
        <w:rPr>
          <w:rFonts w:cs="Arial"/>
        </w:rPr>
        <w:t>Potential Providers</w:t>
      </w:r>
      <w:r w:rsidR="004F4B67" w:rsidRPr="001C04ED">
        <w:rPr>
          <w:rFonts w:cs="Arial"/>
        </w:rPr>
        <w:t xml:space="preserve"> must insert </w:t>
      </w:r>
      <w:r w:rsidRPr="001C04ED">
        <w:rPr>
          <w:rFonts w:cs="Arial"/>
        </w:rPr>
        <w:t>their</w:t>
      </w:r>
      <w:r w:rsidR="004F4B67" w:rsidRPr="001C04ED">
        <w:rPr>
          <w:rFonts w:cs="Arial"/>
        </w:rPr>
        <w:t xml:space="preserve"> response</w:t>
      </w:r>
      <w:r w:rsidRPr="001C04ED">
        <w:rPr>
          <w:rFonts w:cs="Arial"/>
        </w:rPr>
        <w:t>s</w:t>
      </w:r>
      <w:r w:rsidR="004F4B67" w:rsidRPr="001C04ED">
        <w:rPr>
          <w:rFonts w:cs="Arial"/>
        </w:rPr>
        <w:t xml:space="preserve"> into the</w:t>
      </w:r>
      <w:r w:rsidR="00D33192" w:rsidRPr="001C04ED">
        <w:rPr>
          <w:rFonts w:cs="Arial"/>
        </w:rPr>
        <w:t xml:space="preserve"> </w:t>
      </w:r>
      <w:proofErr w:type="spellStart"/>
      <w:r w:rsidR="00D33192" w:rsidRPr="001C04ED">
        <w:rPr>
          <w:rFonts w:cs="Arial"/>
        </w:rPr>
        <w:t>rel</w:t>
      </w:r>
      <w:r w:rsidR="005C77D9">
        <w:rPr>
          <w:rFonts w:cs="Arial"/>
        </w:rPr>
        <w:t>e</w:t>
      </w:r>
      <w:r w:rsidR="00D33192" w:rsidRPr="001C04ED">
        <w:rPr>
          <w:rFonts w:cs="Arial"/>
        </w:rPr>
        <w:t>vent</w:t>
      </w:r>
      <w:proofErr w:type="spellEnd"/>
      <w:r w:rsidR="004F4B67" w:rsidRPr="001C04ED">
        <w:rPr>
          <w:rFonts w:cs="Arial"/>
        </w:rPr>
        <w:t xml:space="preserve"> text fields in the e-Sourcing Suite</w:t>
      </w:r>
      <w:r w:rsidR="001C04ED" w:rsidRPr="001C04ED">
        <w:rPr>
          <w:rFonts w:cs="Arial"/>
        </w:rPr>
        <w:t>.</w:t>
      </w:r>
    </w:p>
    <w:p w14:paraId="56F2B01B" w14:textId="77777777" w:rsidR="008023F4" w:rsidRPr="001C04ED" w:rsidRDefault="008023F4" w:rsidP="008023F4">
      <w:pPr>
        <w:spacing w:after="0"/>
        <w:contextualSpacing/>
        <w:jc w:val="both"/>
        <w:rPr>
          <w:rFonts w:cs="Arial"/>
        </w:rPr>
      </w:pPr>
    </w:p>
    <w:p w14:paraId="375AD712" w14:textId="77777777" w:rsidR="00925EC2" w:rsidRPr="001C04ED" w:rsidRDefault="00D33192" w:rsidP="00945618">
      <w:pPr>
        <w:pStyle w:val="ListParagraph"/>
        <w:numPr>
          <w:ilvl w:val="1"/>
          <w:numId w:val="7"/>
        </w:numPr>
        <w:spacing w:after="0"/>
        <w:contextualSpacing/>
        <w:jc w:val="both"/>
        <w:rPr>
          <w:rFonts w:cs="Arial"/>
        </w:rPr>
      </w:pPr>
      <w:r w:rsidRPr="001C04ED">
        <w:rPr>
          <w:rFonts w:cs="Arial"/>
        </w:rPr>
        <w:lastRenderedPageBreak/>
        <w:t>Potential Providers’</w:t>
      </w:r>
      <w:r w:rsidR="00925EC2" w:rsidRPr="001C04ED">
        <w:rPr>
          <w:rFonts w:cs="Arial"/>
        </w:rPr>
        <w:t xml:space="preserve"> response</w:t>
      </w:r>
      <w:r w:rsidRPr="001C04ED">
        <w:rPr>
          <w:rFonts w:cs="Arial"/>
        </w:rPr>
        <w:t>s</w:t>
      </w:r>
      <w:r w:rsidR="00925EC2" w:rsidRPr="001C04ED">
        <w:rPr>
          <w:rFonts w:cs="Arial"/>
        </w:rPr>
        <w:t xml:space="preserve"> must clearly demonstrate how </w:t>
      </w:r>
      <w:r w:rsidRPr="001C04ED">
        <w:rPr>
          <w:rFonts w:cs="Arial"/>
        </w:rPr>
        <w:t>they</w:t>
      </w:r>
      <w:r w:rsidR="00925EC2" w:rsidRPr="001C04ED">
        <w:rPr>
          <w:rFonts w:cs="Arial"/>
        </w:rPr>
        <w:t xml:space="preserve"> propose to meet the requirements set out in the question and address each element in the order they are asked.</w:t>
      </w:r>
    </w:p>
    <w:p w14:paraId="32F9B085" w14:textId="77777777" w:rsidR="008023F4" w:rsidRPr="001C04ED" w:rsidRDefault="008023F4" w:rsidP="008023F4">
      <w:pPr>
        <w:spacing w:after="0"/>
        <w:contextualSpacing/>
        <w:jc w:val="both"/>
        <w:rPr>
          <w:rFonts w:cs="Arial"/>
        </w:rPr>
      </w:pPr>
    </w:p>
    <w:p w14:paraId="2FF5B622" w14:textId="77777777" w:rsidR="00925EC2" w:rsidRPr="001C04ED" w:rsidRDefault="00D33192" w:rsidP="00925EC2">
      <w:pPr>
        <w:pStyle w:val="ListParagraph"/>
        <w:numPr>
          <w:ilvl w:val="1"/>
          <w:numId w:val="7"/>
        </w:numPr>
        <w:spacing w:after="0"/>
        <w:contextualSpacing/>
        <w:jc w:val="both"/>
        <w:rPr>
          <w:rFonts w:cs="Arial"/>
        </w:rPr>
      </w:pPr>
      <w:r w:rsidRPr="001C04ED">
        <w:rPr>
          <w:rFonts w:cs="Arial"/>
        </w:rPr>
        <w:t>Potential Providers’</w:t>
      </w:r>
      <w:r w:rsidR="00925EC2" w:rsidRPr="001C04ED">
        <w:rPr>
          <w:rFonts w:cs="Arial"/>
        </w:rPr>
        <w:t xml:space="preserve"> response</w:t>
      </w:r>
      <w:r w:rsidRPr="001C04ED">
        <w:rPr>
          <w:rFonts w:cs="Arial"/>
        </w:rPr>
        <w:t>s</w:t>
      </w:r>
      <w:r w:rsidR="00925EC2" w:rsidRPr="001C04ED">
        <w:rPr>
          <w:rFonts w:cs="Arial"/>
        </w:rPr>
        <w:t xml:space="preserve"> should be limited to, and focused on each of the component parts of the question posed. </w:t>
      </w:r>
      <w:r w:rsidRPr="001C04ED">
        <w:rPr>
          <w:rFonts w:cs="Arial"/>
        </w:rPr>
        <w:t>They</w:t>
      </w:r>
      <w:r w:rsidR="00925EC2" w:rsidRPr="001C04ED">
        <w:rPr>
          <w:rFonts w:cs="Arial"/>
        </w:rPr>
        <w:t xml:space="preserve"> should refrain from making generalised statements and providing information not relevant to the topic.</w:t>
      </w:r>
    </w:p>
    <w:p w14:paraId="00590BB3" w14:textId="77777777" w:rsidR="00F10B85" w:rsidRPr="001C04ED" w:rsidRDefault="00F10B85" w:rsidP="00F10B85">
      <w:pPr>
        <w:pStyle w:val="ListParagraph"/>
        <w:spacing w:after="0"/>
        <w:contextualSpacing/>
        <w:jc w:val="both"/>
        <w:rPr>
          <w:rFonts w:cs="Arial"/>
        </w:rPr>
      </w:pPr>
    </w:p>
    <w:p w14:paraId="7322813B" w14:textId="77777777" w:rsidR="00D33192" w:rsidRPr="001C04ED" w:rsidRDefault="00925EC2" w:rsidP="00D33192">
      <w:pPr>
        <w:pStyle w:val="ListParagraph"/>
        <w:numPr>
          <w:ilvl w:val="1"/>
          <w:numId w:val="7"/>
        </w:numPr>
        <w:spacing w:after="0"/>
        <w:contextualSpacing/>
        <w:jc w:val="both"/>
        <w:rPr>
          <w:rFonts w:cs="Arial"/>
        </w:rPr>
      </w:pPr>
      <w:r w:rsidRPr="001C04ED">
        <w:rPr>
          <w:rFonts w:cs="Arial"/>
        </w:rPr>
        <w:t>Whilst there will be no marks given to layout, spelling, punctuation and grammar, it will assist evaluators if attention is paid to these areas including identifying key sections within responses.</w:t>
      </w:r>
    </w:p>
    <w:p w14:paraId="0DC49EE9" w14:textId="77777777" w:rsidR="00D33192" w:rsidRPr="001C04ED" w:rsidRDefault="00D33192" w:rsidP="00D33192">
      <w:pPr>
        <w:pStyle w:val="ListParagraph"/>
        <w:spacing w:after="0"/>
        <w:contextualSpacing/>
        <w:jc w:val="both"/>
        <w:rPr>
          <w:rFonts w:cs="Arial"/>
        </w:rPr>
      </w:pPr>
    </w:p>
    <w:p w14:paraId="4B1116DA" w14:textId="77777777" w:rsidR="00925EC2" w:rsidRPr="001C04ED" w:rsidRDefault="00925EC2" w:rsidP="00925EC2">
      <w:pPr>
        <w:pStyle w:val="ListParagraph"/>
        <w:numPr>
          <w:ilvl w:val="1"/>
          <w:numId w:val="7"/>
        </w:numPr>
        <w:spacing w:after="0"/>
        <w:contextualSpacing/>
        <w:jc w:val="both"/>
        <w:rPr>
          <w:rFonts w:cs="Arial"/>
        </w:rPr>
      </w:pPr>
      <w:r w:rsidRPr="001C04ED">
        <w:rPr>
          <w:rFonts w:cs="Arial"/>
        </w:rPr>
        <w:t>Potential providers will be marked in accordance with the marking scheme at Section 2.</w:t>
      </w:r>
    </w:p>
    <w:p w14:paraId="69A68A9A" w14:textId="77777777" w:rsidR="00F10B85" w:rsidRPr="001C04ED" w:rsidRDefault="00F10B85" w:rsidP="00F10B85">
      <w:pPr>
        <w:pStyle w:val="ListParagraph"/>
        <w:spacing w:after="0"/>
        <w:contextualSpacing/>
        <w:jc w:val="both"/>
        <w:rPr>
          <w:rFonts w:cs="Arial"/>
        </w:rPr>
      </w:pPr>
    </w:p>
    <w:p w14:paraId="7345EEE0" w14:textId="77777777" w:rsidR="0088091F" w:rsidRPr="008B069E" w:rsidRDefault="0088091F" w:rsidP="0088091F">
      <w:pPr>
        <w:pStyle w:val="ListParagraph"/>
        <w:spacing w:after="0"/>
        <w:contextualSpacing/>
        <w:jc w:val="both"/>
        <w:rPr>
          <w:rFonts w:cs="Arial"/>
        </w:rPr>
      </w:pPr>
    </w:p>
    <w:p w14:paraId="5CE9EB1A" w14:textId="68B1CAD7" w:rsidR="0088091F" w:rsidRDefault="0088091F" w:rsidP="0088091F">
      <w:pPr>
        <w:pStyle w:val="ListParagraph"/>
        <w:numPr>
          <w:ilvl w:val="1"/>
          <w:numId w:val="7"/>
        </w:numPr>
        <w:spacing w:before="0" w:after="0"/>
        <w:contextualSpacing/>
        <w:rPr>
          <w:rFonts w:cs="Arial"/>
        </w:rPr>
      </w:pPr>
      <w:r w:rsidRPr="00A2534E">
        <w:rPr>
          <w:rFonts w:cs="Arial"/>
        </w:rPr>
        <w:t xml:space="preserve">The page limit per </w:t>
      </w:r>
      <w:r w:rsidRPr="00E03BD0">
        <w:rPr>
          <w:rFonts w:cs="Arial"/>
        </w:rPr>
        <w:t>attachment is 1</w:t>
      </w:r>
      <w:r w:rsidR="002A67FE">
        <w:rPr>
          <w:rFonts w:cs="Arial"/>
        </w:rPr>
        <w:t>2</w:t>
      </w:r>
      <w:r>
        <w:rPr>
          <w:rFonts w:cs="Arial"/>
        </w:rPr>
        <w:t xml:space="preserve"> (</w:t>
      </w:r>
      <w:r w:rsidRPr="00E03BD0">
        <w:rPr>
          <w:rFonts w:cs="Arial"/>
        </w:rPr>
        <w:t>sides)</w:t>
      </w:r>
      <w:r w:rsidR="002A67FE">
        <w:rPr>
          <w:rFonts w:cs="Arial"/>
        </w:rPr>
        <w:t xml:space="preserve"> excluding</w:t>
      </w:r>
      <w:r w:rsidR="00402873">
        <w:rPr>
          <w:rFonts w:cs="Arial"/>
        </w:rPr>
        <w:t xml:space="preserve"> graphs,</w:t>
      </w:r>
      <w:r>
        <w:rPr>
          <w:rFonts w:cs="Arial"/>
        </w:rPr>
        <w:t xml:space="preserve"> diagrams</w:t>
      </w:r>
      <w:r w:rsidR="00402873">
        <w:rPr>
          <w:rFonts w:cs="Arial"/>
        </w:rPr>
        <w:t xml:space="preserve"> and certificates</w:t>
      </w:r>
      <w:r w:rsidRPr="00E03BD0">
        <w:rPr>
          <w:rFonts w:cs="Arial"/>
        </w:rPr>
        <w:t xml:space="preserve">. </w:t>
      </w:r>
      <w:r w:rsidRPr="00E03BD0">
        <w:rPr>
          <w:rFonts w:cs="Arial"/>
          <w:b/>
        </w:rPr>
        <w:t xml:space="preserve"> </w:t>
      </w:r>
      <w:r w:rsidRPr="00E03BD0">
        <w:rPr>
          <w:rFonts w:cs="Arial"/>
        </w:rPr>
        <w:t>Attachments must be submitted in PDF</w:t>
      </w:r>
      <w:r>
        <w:rPr>
          <w:rFonts w:cs="Arial"/>
        </w:rPr>
        <w:t xml:space="preserve"> or Word</w:t>
      </w:r>
      <w:r w:rsidRPr="00E03BD0">
        <w:rPr>
          <w:rFonts w:cs="Arial"/>
        </w:rPr>
        <w:t xml:space="preserve"> for</w:t>
      </w:r>
      <w:r>
        <w:rPr>
          <w:rFonts w:cs="Arial"/>
        </w:rPr>
        <w:t>mat and be in Arial font size 11</w:t>
      </w:r>
      <w:r w:rsidRPr="00E03BD0">
        <w:rPr>
          <w:rFonts w:cs="Arial"/>
        </w:rPr>
        <w:t xml:space="preserve">. </w:t>
      </w:r>
      <w:r w:rsidR="00416D12">
        <w:rPr>
          <w:rFonts w:cs="Arial"/>
        </w:rPr>
        <w:t>A</w:t>
      </w:r>
      <w:r w:rsidRPr="00E03BD0">
        <w:rPr>
          <w:rFonts w:cs="Arial"/>
        </w:rPr>
        <w:t>ny additional documents submitted will not be taken into consideration</w:t>
      </w:r>
      <w:r>
        <w:rPr>
          <w:rFonts w:cs="Arial"/>
        </w:rPr>
        <w:t>. CV’s are not included in the attachment page limit but they are restricted to a maximum of 1 side of A4 per person.</w:t>
      </w:r>
      <w:r w:rsidR="00416D12" w:rsidRPr="00416D12">
        <w:rPr>
          <w:rFonts w:cs="Arial"/>
        </w:rPr>
        <w:t xml:space="preserve"> </w:t>
      </w:r>
      <w:r w:rsidR="00416D12" w:rsidRPr="00E03BD0">
        <w:rPr>
          <w:rFonts w:cs="Arial"/>
        </w:rPr>
        <w:t>An attached (Excel) price schedule is permitted,</w:t>
      </w:r>
      <w:r>
        <w:rPr>
          <w:rFonts w:cs="Arial"/>
        </w:rPr>
        <w:br/>
      </w:r>
    </w:p>
    <w:p w14:paraId="14ED3BA9" w14:textId="77777777" w:rsidR="0088091F" w:rsidRPr="008B069E" w:rsidRDefault="0088091F" w:rsidP="0088091F">
      <w:pPr>
        <w:pStyle w:val="ListParagraph"/>
        <w:numPr>
          <w:ilvl w:val="1"/>
          <w:numId w:val="7"/>
        </w:numPr>
        <w:spacing w:before="0" w:after="0"/>
        <w:contextualSpacing/>
        <w:jc w:val="both"/>
        <w:rPr>
          <w:rFonts w:cs="Arial"/>
        </w:rPr>
      </w:pPr>
      <w:r w:rsidRPr="00E03BD0">
        <w:t>Suppliers should set out their responses in 3 attachment</w:t>
      </w:r>
      <w:r>
        <w:t xml:space="preserve">s: </w:t>
      </w:r>
    </w:p>
    <w:p w14:paraId="6C16757E" w14:textId="77777777" w:rsidR="0088091F" w:rsidRDefault="0088091F" w:rsidP="0088091F">
      <w:pPr>
        <w:spacing w:after="0"/>
        <w:contextualSpacing/>
        <w:jc w:val="both"/>
        <w:rPr>
          <w:rFonts w:cs="Arial"/>
        </w:rPr>
      </w:pPr>
    </w:p>
    <w:p w14:paraId="34A65E55" w14:textId="69093764" w:rsidR="0088091F" w:rsidRPr="00E03BD0" w:rsidRDefault="0088091F" w:rsidP="0088091F">
      <w:pPr>
        <w:pStyle w:val="ListParagraph"/>
        <w:numPr>
          <w:ilvl w:val="0"/>
          <w:numId w:val="16"/>
        </w:numPr>
        <w:spacing w:after="0"/>
        <w:contextualSpacing/>
        <w:jc w:val="both"/>
        <w:rPr>
          <w:b/>
          <w:sz w:val="24"/>
        </w:rPr>
      </w:pPr>
      <w:r w:rsidRPr="00E03BD0">
        <w:rPr>
          <w:b/>
          <w:sz w:val="24"/>
        </w:rPr>
        <w:t xml:space="preserve">Attachment 1- </w:t>
      </w:r>
      <w:proofErr w:type="spellStart"/>
      <w:r w:rsidRPr="00E03BD0">
        <w:rPr>
          <w:b/>
          <w:sz w:val="24"/>
        </w:rPr>
        <w:t>Questionaire</w:t>
      </w:r>
      <w:proofErr w:type="spellEnd"/>
      <w:r w:rsidRPr="00E03BD0">
        <w:rPr>
          <w:b/>
          <w:sz w:val="24"/>
        </w:rPr>
        <w:t xml:space="preserve"> 1, 2 and 3 (Mand</w:t>
      </w:r>
      <w:r>
        <w:rPr>
          <w:b/>
          <w:sz w:val="24"/>
        </w:rPr>
        <w:t>a</w:t>
      </w:r>
      <w:r w:rsidRPr="00E03BD0">
        <w:rPr>
          <w:b/>
          <w:sz w:val="24"/>
        </w:rPr>
        <w:t>tory questions) in PDF</w:t>
      </w:r>
      <w:r>
        <w:rPr>
          <w:b/>
          <w:sz w:val="24"/>
        </w:rPr>
        <w:t xml:space="preserve"> or Word</w:t>
      </w:r>
      <w:r w:rsidRPr="00E03BD0">
        <w:rPr>
          <w:b/>
          <w:sz w:val="24"/>
        </w:rPr>
        <w:t xml:space="preserve"> format uploaded at </w:t>
      </w:r>
      <w:proofErr w:type="spellStart"/>
      <w:r w:rsidRPr="00E03BD0">
        <w:rPr>
          <w:b/>
          <w:sz w:val="24"/>
        </w:rPr>
        <w:t>Questionaire</w:t>
      </w:r>
      <w:proofErr w:type="spellEnd"/>
      <w:r w:rsidRPr="00E03BD0">
        <w:rPr>
          <w:b/>
          <w:sz w:val="24"/>
        </w:rPr>
        <w:t xml:space="preserve"> 1 only.</w:t>
      </w:r>
    </w:p>
    <w:p w14:paraId="6D7DAA95" w14:textId="77777777" w:rsidR="0088091F" w:rsidRPr="00E03BD0" w:rsidRDefault="0088091F" w:rsidP="0088091F">
      <w:pPr>
        <w:spacing w:after="0"/>
        <w:ind w:left="720"/>
        <w:contextualSpacing/>
        <w:jc w:val="both"/>
        <w:rPr>
          <w:rFonts w:eastAsia="Times New Roman"/>
          <w:b/>
          <w:sz w:val="24"/>
          <w:szCs w:val="24"/>
        </w:rPr>
      </w:pPr>
    </w:p>
    <w:p w14:paraId="260E4DD3" w14:textId="60EC6C72" w:rsidR="0088091F" w:rsidRDefault="0088091F" w:rsidP="0088091F">
      <w:pPr>
        <w:pStyle w:val="ListParagraph"/>
        <w:numPr>
          <w:ilvl w:val="0"/>
          <w:numId w:val="16"/>
        </w:numPr>
        <w:spacing w:after="0"/>
        <w:contextualSpacing/>
        <w:jc w:val="both"/>
        <w:rPr>
          <w:b/>
          <w:sz w:val="24"/>
        </w:rPr>
      </w:pPr>
      <w:r>
        <w:rPr>
          <w:b/>
          <w:sz w:val="24"/>
        </w:rPr>
        <w:t xml:space="preserve">Attachment 2- </w:t>
      </w:r>
      <w:proofErr w:type="spellStart"/>
      <w:r>
        <w:rPr>
          <w:b/>
          <w:sz w:val="24"/>
        </w:rPr>
        <w:t>Questionaire</w:t>
      </w:r>
      <w:proofErr w:type="spellEnd"/>
      <w:r>
        <w:rPr>
          <w:b/>
          <w:sz w:val="24"/>
        </w:rPr>
        <w:t xml:space="preserve"> 4,</w:t>
      </w:r>
      <w:r w:rsidRPr="00E03BD0">
        <w:rPr>
          <w:b/>
          <w:sz w:val="24"/>
        </w:rPr>
        <w:t xml:space="preserve"> 5</w:t>
      </w:r>
      <w:r>
        <w:rPr>
          <w:b/>
          <w:sz w:val="24"/>
        </w:rPr>
        <w:t xml:space="preserve"> and 6</w:t>
      </w:r>
      <w:r w:rsidRPr="00E03BD0">
        <w:rPr>
          <w:b/>
          <w:sz w:val="24"/>
        </w:rPr>
        <w:t xml:space="preserve"> (Quality bid) in PDF</w:t>
      </w:r>
      <w:r>
        <w:rPr>
          <w:b/>
          <w:sz w:val="24"/>
        </w:rPr>
        <w:t xml:space="preserve"> or Word</w:t>
      </w:r>
      <w:r w:rsidRPr="00E03BD0">
        <w:rPr>
          <w:b/>
          <w:sz w:val="24"/>
        </w:rPr>
        <w:t xml:space="preserve"> format uploaded at </w:t>
      </w:r>
      <w:proofErr w:type="spellStart"/>
      <w:r w:rsidRPr="00E03BD0">
        <w:rPr>
          <w:b/>
          <w:sz w:val="24"/>
        </w:rPr>
        <w:t>Questionaire</w:t>
      </w:r>
      <w:proofErr w:type="spellEnd"/>
      <w:r w:rsidRPr="00E03BD0">
        <w:rPr>
          <w:b/>
          <w:sz w:val="24"/>
        </w:rPr>
        <w:t xml:space="preserve"> 4 only.</w:t>
      </w:r>
    </w:p>
    <w:p w14:paraId="73DDA677" w14:textId="77777777" w:rsidR="0088091F" w:rsidRPr="0088091F" w:rsidRDefault="0088091F" w:rsidP="0088091F">
      <w:pPr>
        <w:pStyle w:val="ListParagraph"/>
        <w:rPr>
          <w:b/>
          <w:sz w:val="24"/>
        </w:rPr>
      </w:pPr>
    </w:p>
    <w:p w14:paraId="7CBF802A" w14:textId="52EDD4B4" w:rsidR="00BC275F" w:rsidRPr="0088091F" w:rsidRDefault="0088091F" w:rsidP="0088091F">
      <w:pPr>
        <w:pStyle w:val="ListParagraph"/>
        <w:numPr>
          <w:ilvl w:val="0"/>
          <w:numId w:val="16"/>
        </w:numPr>
        <w:spacing w:after="0"/>
        <w:contextualSpacing/>
        <w:jc w:val="both"/>
        <w:rPr>
          <w:b/>
          <w:sz w:val="24"/>
        </w:rPr>
      </w:pPr>
      <w:r w:rsidRPr="0088091F">
        <w:rPr>
          <w:b/>
          <w:sz w:val="24"/>
        </w:rPr>
        <w:t xml:space="preserve">Attachment 3- </w:t>
      </w:r>
      <w:proofErr w:type="spellStart"/>
      <w:r w:rsidRPr="0088091F">
        <w:rPr>
          <w:b/>
          <w:sz w:val="24"/>
        </w:rPr>
        <w:t>Questionaire</w:t>
      </w:r>
      <w:proofErr w:type="spellEnd"/>
      <w:r w:rsidR="00402873">
        <w:rPr>
          <w:b/>
          <w:sz w:val="24"/>
        </w:rPr>
        <w:t xml:space="preserve"> 7</w:t>
      </w:r>
      <w:r w:rsidRPr="0088091F">
        <w:rPr>
          <w:b/>
          <w:sz w:val="24"/>
        </w:rPr>
        <w:t xml:space="preserve"> (Appendix E- Price Table) in an Excel file, uploaded at ques</w:t>
      </w:r>
      <w:r w:rsidR="00402873">
        <w:rPr>
          <w:b/>
          <w:sz w:val="24"/>
        </w:rPr>
        <w:t xml:space="preserve">tion level within </w:t>
      </w:r>
      <w:proofErr w:type="spellStart"/>
      <w:r w:rsidR="00402873">
        <w:rPr>
          <w:b/>
          <w:sz w:val="24"/>
        </w:rPr>
        <w:t>Questionaire</w:t>
      </w:r>
      <w:proofErr w:type="spellEnd"/>
      <w:r w:rsidR="00402873">
        <w:rPr>
          <w:b/>
          <w:sz w:val="24"/>
        </w:rPr>
        <w:t xml:space="preserve"> 7</w:t>
      </w:r>
      <w:r w:rsidRPr="0088091F">
        <w:rPr>
          <w:b/>
          <w:sz w:val="24"/>
        </w:rPr>
        <w:t xml:space="preserve"> only.</w:t>
      </w:r>
      <w:r w:rsidR="001C04ED">
        <w:t xml:space="preserve"> </w:t>
      </w:r>
    </w:p>
    <w:p w14:paraId="4CC9050C" w14:textId="77777777" w:rsidR="00BC275F" w:rsidRDefault="00BC275F" w:rsidP="001C04ED">
      <w:pPr>
        <w:spacing w:after="0"/>
        <w:contextualSpacing/>
        <w:jc w:val="both"/>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E3445E3" w14:textId="77777777" w:rsidTr="006A087F">
        <w:tc>
          <w:tcPr>
            <w:tcW w:w="6799" w:type="dxa"/>
            <w:gridSpan w:val="3"/>
            <w:shd w:val="clear" w:color="auto" w:fill="0D0D0D" w:themeFill="text1" w:themeFillTint="F2"/>
          </w:tcPr>
          <w:p w14:paraId="36537742" w14:textId="35790B75" w:rsidR="006A087F" w:rsidRPr="006A087F" w:rsidRDefault="006A087F">
            <w:pPr>
              <w:rPr>
                <w:b/>
                <w:color w:val="FFFFFF" w:themeColor="background1"/>
              </w:rPr>
            </w:pPr>
            <w:r w:rsidRPr="006A087F">
              <w:rPr>
                <w:b/>
                <w:color w:val="FFFFFF" w:themeColor="background1"/>
              </w:rPr>
              <w:t xml:space="preserve">QUESTIONNAIRE 4 – </w:t>
            </w:r>
            <w:r w:rsidR="001C04ED" w:rsidRPr="001C04ED">
              <w:rPr>
                <w:b/>
                <w:color w:val="FFFFFF" w:themeColor="background1"/>
              </w:rPr>
              <w:t>CAPABILITY TO PROVIDE SERVICE</w:t>
            </w:r>
            <w:r w:rsidRPr="006A087F">
              <w:rPr>
                <w:b/>
                <w:color w:val="FFFFFF" w:themeColor="background1"/>
              </w:rPr>
              <w:t xml:space="preserve"> </w:t>
            </w:r>
          </w:p>
        </w:tc>
        <w:tc>
          <w:tcPr>
            <w:tcW w:w="2551" w:type="dxa"/>
            <w:gridSpan w:val="2"/>
            <w:shd w:val="clear" w:color="auto" w:fill="0D0D0D" w:themeFill="text1" w:themeFillTint="F2"/>
          </w:tcPr>
          <w:p w14:paraId="3B12E051" w14:textId="0082BB00" w:rsidR="006A087F" w:rsidRPr="006A087F" w:rsidRDefault="006A087F" w:rsidP="006A087F">
            <w:pPr>
              <w:jc w:val="right"/>
              <w:rPr>
                <w:b/>
                <w:color w:val="FFFFFF" w:themeColor="background1"/>
              </w:rPr>
            </w:pPr>
            <w:r w:rsidRPr="006A087F">
              <w:rPr>
                <w:b/>
                <w:color w:val="FFFFFF" w:themeColor="background1"/>
              </w:rPr>
              <w:t xml:space="preserve">Weighting </w:t>
            </w:r>
            <w:r w:rsidRPr="001C04ED">
              <w:rPr>
                <w:b/>
                <w:color w:val="FFFFFF" w:themeColor="background1"/>
              </w:rPr>
              <w:t xml:space="preserve">– </w:t>
            </w:r>
            <w:r w:rsidR="005C77D9">
              <w:rPr>
                <w:b/>
                <w:color w:val="FFFFFF" w:themeColor="background1"/>
              </w:rPr>
              <w:t>3</w:t>
            </w:r>
            <w:r w:rsidR="001C04ED">
              <w:rPr>
                <w:b/>
                <w:color w:val="FFFFFF" w:themeColor="background1"/>
              </w:rPr>
              <w:t>0</w:t>
            </w:r>
            <w:r w:rsidRPr="006A087F">
              <w:rPr>
                <w:b/>
                <w:color w:val="FFFFFF" w:themeColor="background1"/>
              </w:rPr>
              <w:t xml:space="preserve"> %</w:t>
            </w:r>
          </w:p>
        </w:tc>
      </w:tr>
      <w:tr w:rsidR="00F10B85" w14:paraId="79B7ED60" w14:textId="77777777" w:rsidTr="00D33192">
        <w:tc>
          <w:tcPr>
            <w:tcW w:w="9350" w:type="dxa"/>
            <w:gridSpan w:val="5"/>
          </w:tcPr>
          <w:p w14:paraId="1669F3BA" w14:textId="77777777" w:rsidR="00F10B85" w:rsidRPr="00F10B85" w:rsidRDefault="00F10B85" w:rsidP="00F10B85">
            <w:pPr>
              <w:jc w:val="center"/>
              <w:rPr>
                <w:b/>
              </w:rPr>
            </w:pPr>
            <w:r w:rsidRPr="00F10B85">
              <w:rPr>
                <w:b/>
              </w:rPr>
              <w:t>All Potential Providers MUST answer ALL the following questions</w:t>
            </w:r>
          </w:p>
        </w:tc>
      </w:tr>
      <w:tr w:rsidR="00F10B85" w14:paraId="53199B23" w14:textId="77777777" w:rsidTr="00F10B85">
        <w:trPr>
          <w:trHeight w:val="1125"/>
        </w:trPr>
        <w:tc>
          <w:tcPr>
            <w:tcW w:w="1170" w:type="dxa"/>
            <w:shd w:val="clear" w:color="auto" w:fill="D9D9D9" w:themeFill="background1" w:themeFillShade="D9"/>
          </w:tcPr>
          <w:p w14:paraId="201A6EAB" w14:textId="77777777" w:rsidR="00F10B85" w:rsidRPr="00F10B85" w:rsidRDefault="00F10B85" w:rsidP="00F10B85">
            <w:pPr>
              <w:jc w:val="center"/>
            </w:pPr>
            <w:r w:rsidRPr="00F10B85">
              <w:lastRenderedPageBreak/>
              <w:t>Question Number</w:t>
            </w:r>
          </w:p>
        </w:tc>
        <w:tc>
          <w:tcPr>
            <w:tcW w:w="4212" w:type="dxa"/>
            <w:shd w:val="clear" w:color="auto" w:fill="D9D9D9" w:themeFill="background1" w:themeFillShade="D9"/>
          </w:tcPr>
          <w:p w14:paraId="31145417" w14:textId="77777777" w:rsidR="00F10B85" w:rsidRDefault="00F10B85">
            <w:r>
              <w:t>Question</w:t>
            </w:r>
          </w:p>
        </w:tc>
        <w:tc>
          <w:tcPr>
            <w:tcW w:w="1417" w:type="dxa"/>
            <w:shd w:val="clear" w:color="auto" w:fill="D9D9D9" w:themeFill="background1" w:themeFillShade="D9"/>
          </w:tcPr>
          <w:p w14:paraId="73EAB225" w14:textId="77777777"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0DC133B3" w14:textId="77777777"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7E9100D" w14:textId="77777777" w:rsidR="00F10B85" w:rsidRPr="00F10B85" w:rsidRDefault="00F10B85" w:rsidP="00F10B85">
            <w:pPr>
              <w:jc w:val="center"/>
            </w:pPr>
            <w:r w:rsidRPr="00F10B85">
              <w:t>Weighting [X]%</w:t>
            </w:r>
          </w:p>
        </w:tc>
      </w:tr>
      <w:tr w:rsidR="00F10B85" w14:paraId="7B147943" w14:textId="77777777" w:rsidTr="00F10B85">
        <w:tc>
          <w:tcPr>
            <w:tcW w:w="1170" w:type="dxa"/>
          </w:tcPr>
          <w:p w14:paraId="18617472" w14:textId="77777777" w:rsidR="00F10B85" w:rsidRDefault="006A087F" w:rsidP="006A087F">
            <w:pPr>
              <w:jc w:val="center"/>
            </w:pPr>
            <w:r>
              <w:t>4.1</w:t>
            </w:r>
          </w:p>
        </w:tc>
        <w:tc>
          <w:tcPr>
            <w:tcW w:w="4212" w:type="dxa"/>
          </w:tcPr>
          <w:p w14:paraId="6DBCEE03" w14:textId="1FE75A0F" w:rsidR="00F10B85" w:rsidRPr="008E0D07" w:rsidRDefault="005C77D9">
            <w:r>
              <w:t>Potential Providers are requested to g</w:t>
            </w:r>
            <w:r w:rsidR="00DB7794">
              <w:t xml:space="preserve">ive a concise summary of </w:t>
            </w:r>
            <w:r>
              <w:t>their</w:t>
            </w:r>
            <w:r w:rsidR="00DB7794">
              <w:t xml:space="preserve"> experience of providing training for </w:t>
            </w:r>
            <w:r w:rsidR="00BC275F">
              <w:t>level 3 and 4 b</w:t>
            </w:r>
            <w:r w:rsidR="00DB7794">
              <w:t xml:space="preserve">usiness </w:t>
            </w:r>
            <w:r w:rsidR="00BC275F">
              <w:t>a</w:t>
            </w:r>
            <w:r w:rsidR="00DB7794">
              <w:t>dmin</w:t>
            </w:r>
            <w:r>
              <w:t>istration</w:t>
            </w:r>
            <w:r w:rsidR="00DB7794">
              <w:t xml:space="preserve"> apprenticeships for similar organisations</w:t>
            </w:r>
            <w:r w:rsidR="00E92C4F">
              <w:t xml:space="preserve">. </w:t>
            </w:r>
            <w:r w:rsidR="001E561B" w:rsidRPr="001E561B">
              <w:t>Please stipulate how this will add value in delivering this requirement found in Appendix B?</w:t>
            </w:r>
          </w:p>
        </w:tc>
        <w:tc>
          <w:tcPr>
            <w:tcW w:w="1417" w:type="dxa"/>
          </w:tcPr>
          <w:p w14:paraId="0403D690" w14:textId="77777777" w:rsidR="00F10B85" w:rsidRPr="008E0D07" w:rsidRDefault="008E0D07" w:rsidP="006A087F">
            <w:pPr>
              <w:jc w:val="center"/>
            </w:pPr>
            <w:r w:rsidRPr="008E0D07">
              <w:t>50</w:t>
            </w:r>
          </w:p>
        </w:tc>
        <w:tc>
          <w:tcPr>
            <w:tcW w:w="1271" w:type="dxa"/>
          </w:tcPr>
          <w:p w14:paraId="224B1454" w14:textId="77777777" w:rsidR="00F10B85" w:rsidRPr="008E0D07" w:rsidRDefault="006A087F" w:rsidP="006A087F">
            <w:pPr>
              <w:jc w:val="center"/>
            </w:pPr>
            <w:r w:rsidRPr="008E0D07">
              <w:t>100</w:t>
            </w:r>
          </w:p>
        </w:tc>
        <w:tc>
          <w:tcPr>
            <w:tcW w:w="1280" w:type="dxa"/>
          </w:tcPr>
          <w:p w14:paraId="35578EF7" w14:textId="6537C18B" w:rsidR="00F10B85" w:rsidRPr="00617F29" w:rsidRDefault="00850833" w:rsidP="006A087F">
            <w:pPr>
              <w:jc w:val="center"/>
            </w:pPr>
            <w:r w:rsidRPr="00617F29">
              <w:t>4</w:t>
            </w:r>
            <w:r w:rsidR="005E6E79" w:rsidRPr="00617F29">
              <w:t>5</w:t>
            </w:r>
            <w:r w:rsidR="006A087F" w:rsidRPr="00617F29">
              <w:t>%</w:t>
            </w:r>
          </w:p>
        </w:tc>
      </w:tr>
      <w:tr w:rsidR="00577732" w14:paraId="48FDABFB" w14:textId="77777777" w:rsidTr="00F10B85">
        <w:tc>
          <w:tcPr>
            <w:tcW w:w="1170" w:type="dxa"/>
          </w:tcPr>
          <w:p w14:paraId="5B7CEFE1" w14:textId="77777777" w:rsidR="00577732" w:rsidRDefault="009228AC" w:rsidP="006A087F">
            <w:pPr>
              <w:jc w:val="center"/>
            </w:pPr>
            <w:r>
              <w:t>4.2</w:t>
            </w:r>
          </w:p>
        </w:tc>
        <w:tc>
          <w:tcPr>
            <w:tcW w:w="4212" w:type="dxa"/>
          </w:tcPr>
          <w:p w14:paraId="630B8458" w14:textId="1A027DAE" w:rsidR="00577732" w:rsidRDefault="005C77D9" w:rsidP="00DB7794">
            <w:r>
              <w:t>Potential Providers are required to d</w:t>
            </w:r>
            <w:r w:rsidR="00577732">
              <w:t xml:space="preserve">emonstrate </w:t>
            </w:r>
            <w:r>
              <w:t>how their</w:t>
            </w:r>
            <w:r w:rsidR="00577732">
              <w:t xml:space="preserve"> organisation is aware of and compliant with Apprenticeship Levy and funding reforms.</w:t>
            </w:r>
            <w:r w:rsidR="001E561B">
              <w:t xml:space="preserve"> </w:t>
            </w:r>
            <w:r w:rsidR="001E561B" w:rsidRPr="001E561B">
              <w:t>Please include how you plan to keep informed about the reforms and any changes and/or developments that may occur in the future?</w:t>
            </w:r>
          </w:p>
        </w:tc>
        <w:tc>
          <w:tcPr>
            <w:tcW w:w="1417" w:type="dxa"/>
          </w:tcPr>
          <w:p w14:paraId="4BE11C9A" w14:textId="77777777" w:rsidR="00577732" w:rsidRPr="006A087F" w:rsidDel="00A32A1F" w:rsidRDefault="005C77D9" w:rsidP="006A087F">
            <w:pPr>
              <w:jc w:val="center"/>
              <w:rPr>
                <w:highlight w:val="yellow"/>
              </w:rPr>
            </w:pPr>
            <w:r w:rsidRPr="005C77D9">
              <w:t>50</w:t>
            </w:r>
          </w:p>
        </w:tc>
        <w:tc>
          <w:tcPr>
            <w:tcW w:w="1271" w:type="dxa"/>
          </w:tcPr>
          <w:p w14:paraId="16132AB9" w14:textId="77777777" w:rsidR="00577732" w:rsidRDefault="005C77D9" w:rsidP="006A087F">
            <w:pPr>
              <w:jc w:val="center"/>
            </w:pPr>
            <w:r>
              <w:t>100</w:t>
            </w:r>
          </w:p>
        </w:tc>
        <w:tc>
          <w:tcPr>
            <w:tcW w:w="1280" w:type="dxa"/>
          </w:tcPr>
          <w:p w14:paraId="785AA876" w14:textId="74FBAEAC" w:rsidR="00577732" w:rsidRPr="00617F29" w:rsidRDefault="005E6E79" w:rsidP="00850833">
            <w:pPr>
              <w:jc w:val="center"/>
            </w:pPr>
            <w:r w:rsidRPr="00617F29">
              <w:t>1</w:t>
            </w:r>
            <w:r w:rsidR="00C310D8" w:rsidRPr="00617F29">
              <w:t>0</w:t>
            </w:r>
            <w:r w:rsidR="00850833" w:rsidRPr="00617F29">
              <w:t>%</w:t>
            </w:r>
          </w:p>
        </w:tc>
      </w:tr>
      <w:tr w:rsidR="00F10B85" w14:paraId="23438792" w14:textId="77777777" w:rsidTr="00F10B85">
        <w:tc>
          <w:tcPr>
            <w:tcW w:w="1170" w:type="dxa"/>
          </w:tcPr>
          <w:p w14:paraId="46BB926D" w14:textId="77777777" w:rsidR="00F10B85" w:rsidRDefault="009228AC" w:rsidP="006A087F">
            <w:pPr>
              <w:jc w:val="center"/>
            </w:pPr>
            <w:r>
              <w:t>4.3</w:t>
            </w:r>
          </w:p>
        </w:tc>
        <w:tc>
          <w:tcPr>
            <w:tcW w:w="4212" w:type="dxa"/>
          </w:tcPr>
          <w:p w14:paraId="24ED3C10" w14:textId="77777777" w:rsidR="00DB7794" w:rsidRDefault="009228AC" w:rsidP="00DB7794">
            <w:r>
              <w:t>Potential Providers are requested to s</w:t>
            </w:r>
            <w:r w:rsidR="00DB7794" w:rsidRPr="00B45558">
              <w:t xml:space="preserve">et out the resources </w:t>
            </w:r>
            <w:r>
              <w:t>they</w:t>
            </w:r>
            <w:r w:rsidR="00DB7794" w:rsidRPr="00B45558">
              <w:t xml:space="preserve"> will use to </w:t>
            </w:r>
            <w:proofErr w:type="spellStart"/>
            <w:r w:rsidR="00DB7794" w:rsidRPr="00B45558">
              <w:t>fulf</w:t>
            </w:r>
            <w:r w:rsidR="00EF0F74">
              <w:t>il</w:t>
            </w:r>
            <w:r w:rsidR="00DB7794" w:rsidRPr="00B45558">
              <w:t>l</w:t>
            </w:r>
            <w:proofErr w:type="spellEnd"/>
            <w:r w:rsidR="00DB7794" w:rsidRPr="00B45558">
              <w:t xml:space="preserve"> th</w:t>
            </w:r>
            <w:r w:rsidR="00DB7794">
              <w:t>e</w:t>
            </w:r>
            <w:r w:rsidR="00DB7794" w:rsidRPr="00B45558">
              <w:t xml:space="preserve"> requirement</w:t>
            </w:r>
            <w:r w:rsidR="00DB7794">
              <w:t xml:space="preserve">s </w:t>
            </w:r>
            <w:r w:rsidR="00EF0F74">
              <w:t>of the Authority</w:t>
            </w:r>
            <w:r w:rsidR="00DB7794">
              <w:t xml:space="preserve"> – setting out details of the team</w:t>
            </w:r>
            <w:r w:rsidR="00743561">
              <w:t xml:space="preserve"> (e.g. account managers)</w:t>
            </w:r>
            <w:r w:rsidR="00DB7794">
              <w:t xml:space="preserve">, </w:t>
            </w:r>
            <w:r w:rsidR="00B8655E">
              <w:t xml:space="preserve">the </w:t>
            </w:r>
            <w:r w:rsidR="00DB7794">
              <w:t xml:space="preserve">trainers, </w:t>
            </w:r>
            <w:r w:rsidR="00B8655E">
              <w:t xml:space="preserve">their </w:t>
            </w:r>
            <w:r w:rsidR="00DB7794">
              <w:t xml:space="preserve">CVs, </w:t>
            </w:r>
            <w:r w:rsidR="00B8655E">
              <w:t xml:space="preserve">and the </w:t>
            </w:r>
            <w:r w:rsidR="00DB7794">
              <w:t>amount of time each will be giving to this</w:t>
            </w:r>
            <w:r w:rsidR="00B45558">
              <w:t xml:space="preserve"> project</w:t>
            </w:r>
            <w:r w:rsidR="00DB7794">
              <w:t xml:space="preserve">, </w:t>
            </w:r>
            <w:r w:rsidR="00B45558">
              <w:t xml:space="preserve">and their </w:t>
            </w:r>
            <w:r>
              <w:t>roles &amp; responsibilities.</w:t>
            </w:r>
          </w:p>
          <w:p w14:paraId="3C25EAD5" w14:textId="2699919E" w:rsidR="009228AC" w:rsidRPr="009228AC" w:rsidRDefault="009228AC" w:rsidP="00DB7794">
            <w:pPr>
              <w:rPr>
                <w:i/>
                <w:highlight w:val="yellow"/>
              </w:rPr>
            </w:pPr>
            <w:r>
              <w:rPr>
                <w:i/>
              </w:rPr>
              <w:t>CVs are permitted to be shar</w:t>
            </w:r>
            <w:r w:rsidR="00826223">
              <w:rPr>
                <w:i/>
              </w:rPr>
              <w:t>e</w:t>
            </w:r>
            <w:r>
              <w:rPr>
                <w:i/>
              </w:rPr>
              <w:t>d as an attachment, no more than 1 side of A4 per CV.</w:t>
            </w:r>
          </w:p>
        </w:tc>
        <w:tc>
          <w:tcPr>
            <w:tcW w:w="1417" w:type="dxa"/>
          </w:tcPr>
          <w:p w14:paraId="15AECFFD" w14:textId="77777777" w:rsidR="00F10B85" w:rsidRPr="006A087F" w:rsidRDefault="009228AC" w:rsidP="006A087F">
            <w:pPr>
              <w:jc w:val="center"/>
              <w:rPr>
                <w:highlight w:val="yellow"/>
              </w:rPr>
            </w:pPr>
            <w:r w:rsidRPr="009228AC">
              <w:t>50</w:t>
            </w:r>
          </w:p>
        </w:tc>
        <w:tc>
          <w:tcPr>
            <w:tcW w:w="1271" w:type="dxa"/>
          </w:tcPr>
          <w:p w14:paraId="6E6DD1E2" w14:textId="77777777" w:rsidR="00F10B85" w:rsidRDefault="006A087F" w:rsidP="006A087F">
            <w:pPr>
              <w:jc w:val="center"/>
            </w:pPr>
            <w:r>
              <w:t>100</w:t>
            </w:r>
          </w:p>
        </w:tc>
        <w:tc>
          <w:tcPr>
            <w:tcW w:w="1280" w:type="dxa"/>
          </w:tcPr>
          <w:p w14:paraId="0619B50E" w14:textId="23E07FD2" w:rsidR="00F10B85" w:rsidRPr="00617F29" w:rsidRDefault="005E6E79" w:rsidP="00850833">
            <w:pPr>
              <w:jc w:val="center"/>
            </w:pPr>
            <w:r w:rsidRPr="00617F29">
              <w:t>4</w:t>
            </w:r>
            <w:r w:rsidR="00C310D8" w:rsidRPr="00617F29">
              <w:t>5</w:t>
            </w:r>
            <w:r w:rsidR="006A087F" w:rsidRPr="00617F29">
              <w:t>%</w:t>
            </w:r>
          </w:p>
        </w:tc>
      </w:tr>
    </w:tbl>
    <w:p w14:paraId="70B4A954"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002F639E" w14:textId="77777777" w:rsidTr="00D33192">
        <w:tc>
          <w:tcPr>
            <w:tcW w:w="6799" w:type="dxa"/>
            <w:gridSpan w:val="3"/>
            <w:shd w:val="clear" w:color="auto" w:fill="0D0D0D" w:themeFill="text1" w:themeFillTint="F2"/>
          </w:tcPr>
          <w:p w14:paraId="5DD0EBAF" w14:textId="2D9ECCBB" w:rsidR="00D33192" w:rsidRPr="006A087F" w:rsidRDefault="00D33192" w:rsidP="00D33192">
            <w:pPr>
              <w:rPr>
                <w:b/>
                <w:color w:val="FFFFFF" w:themeColor="background1"/>
              </w:rPr>
            </w:pPr>
            <w:r>
              <w:rPr>
                <w:b/>
                <w:color w:val="FFFFFF" w:themeColor="background1"/>
              </w:rPr>
              <w:lastRenderedPageBreak/>
              <w:t>QUESTIONNAIRE 5</w:t>
            </w:r>
            <w:r w:rsidRPr="006A087F">
              <w:rPr>
                <w:b/>
                <w:color w:val="FFFFFF" w:themeColor="background1"/>
              </w:rPr>
              <w:t xml:space="preserve"> – </w:t>
            </w:r>
            <w:r w:rsidR="00882EC2">
              <w:rPr>
                <w:b/>
                <w:color w:val="FFFFFF" w:themeColor="background1"/>
              </w:rPr>
              <w:t xml:space="preserve">SERVICE </w:t>
            </w:r>
            <w:r w:rsidR="00882EC2" w:rsidRPr="00DB7794">
              <w:rPr>
                <w:b/>
                <w:color w:val="FFFFFF" w:themeColor="background1"/>
              </w:rPr>
              <w:t>DELIVERY</w:t>
            </w:r>
            <w:r w:rsidR="00DB7794" w:rsidRPr="00DB7794">
              <w:rPr>
                <w:b/>
                <w:color w:val="FFFFFF" w:themeColor="background1"/>
              </w:rPr>
              <w:t xml:space="preserve"> &amp; Q</w:t>
            </w:r>
            <w:r w:rsidR="00BC275F">
              <w:rPr>
                <w:b/>
                <w:color w:val="FFFFFF" w:themeColor="background1"/>
              </w:rPr>
              <w:t>UALITY</w:t>
            </w:r>
            <w:r w:rsidRPr="00097BFC">
              <w:rPr>
                <w:b/>
                <w:color w:val="FFFFFF" w:themeColor="background1"/>
              </w:rPr>
              <w:t xml:space="preserve"> </w:t>
            </w:r>
          </w:p>
        </w:tc>
        <w:tc>
          <w:tcPr>
            <w:tcW w:w="2551" w:type="dxa"/>
            <w:gridSpan w:val="2"/>
            <w:shd w:val="clear" w:color="auto" w:fill="0D0D0D" w:themeFill="text1" w:themeFillTint="F2"/>
          </w:tcPr>
          <w:p w14:paraId="32EE6F44" w14:textId="42883BA1" w:rsidR="00D33192" w:rsidRPr="006A087F" w:rsidRDefault="00D33192" w:rsidP="00D33192">
            <w:pPr>
              <w:jc w:val="right"/>
              <w:rPr>
                <w:b/>
                <w:color w:val="FFFFFF" w:themeColor="background1"/>
              </w:rPr>
            </w:pPr>
            <w:r w:rsidRPr="006A087F">
              <w:rPr>
                <w:b/>
                <w:color w:val="FFFFFF" w:themeColor="background1"/>
              </w:rPr>
              <w:t xml:space="preserve">Weighting – </w:t>
            </w:r>
            <w:r w:rsidR="009228AC">
              <w:rPr>
                <w:b/>
                <w:color w:val="FFFFFF" w:themeColor="background1"/>
              </w:rPr>
              <w:t>3</w:t>
            </w:r>
            <w:r w:rsidR="001C04ED">
              <w:rPr>
                <w:b/>
                <w:color w:val="FFFFFF" w:themeColor="background1"/>
              </w:rPr>
              <w:t>0</w:t>
            </w:r>
            <w:r w:rsidRPr="006A087F">
              <w:rPr>
                <w:b/>
                <w:color w:val="FFFFFF" w:themeColor="background1"/>
              </w:rPr>
              <w:t xml:space="preserve"> %</w:t>
            </w:r>
          </w:p>
        </w:tc>
      </w:tr>
      <w:tr w:rsidR="00D33192" w14:paraId="59111F28" w14:textId="77777777" w:rsidTr="00D33192">
        <w:tc>
          <w:tcPr>
            <w:tcW w:w="9350" w:type="dxa"/>
            <w:gridSpan w:val="5"/>
          </w:tcPr>
          <w:p w14:paraId="350D44B2" w14:textId="77777777" w:rsidR="00D33192" w:rsidRPr="00F10B85" w:rsidRDefault="00D33192" w:rsidP="00D33192">
            <w:pPr>
              <w:jc w:val="center"/>
              <w:rPr>
                <w:b/>
              </w:rPr>
            </w:pPr>
            <w:r w:rsidRPr="00F10B85">
              <w:rPr>
                <w:b/>
              </w:rPr>
              <w:t>All Potential Providers MUST answer ALL the following questions</w:t>
            </w:r>
          </w:p>
        </w:tc>
      </w:tr>
      <w:tr w:rsidR="00D33192" w14:paraId="23CDE18F" w14:textId="77777777" w:rsidTr="00D33192">
        <w:trPr>
          <w:trHeight w:val="1125"/>
        </w:trPr>
        <w:tc>
          <w:tcPr>
            <w:tcW w:w="1170" w:type="dxa"/>
            <w:shd w:val="clear" w:color="auto" w:fill="D9D9D9" w:themeFill="background1" w:themeFillShade="D9"/>
          </w:tcPr>
          <w:p w14:paraId="00E51621"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6F8EA63C" w14:textId="77777777" w:rsidR="00D33192" w:rsidRDefault="00D33192" w:rsidP="00D33192">
            <w:r>
              <w:t>Question</w:t>
            </w:r>
          </w:p>
        </w:tc>
        <w:tc>
          <w:tcPr>
            <w:tcW w:w="1417" w:type="dxa"/>
            <w:shd w:val="clear" w:color="auto" w:fill="D9D9D9" w:themeFill="background1" w:themeFillShade="D9"/>
          </w:tcPr>
          <w:p w14:paraId="4E8C391E"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47819DF"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3E858862" w14:textId="77777777" w:rsidR="00D33192" w:rsidRPr="00F10B85" w:rsidRDefault="00D33192" w:rsidP="00D33192">
            <w:pPr>
              <w:jc w:val="center"/>
            </w:pPr>
            <w:r w:rsidRPr="00F10B85">
              <w:t>Weighting [X]%</w:t>
            </w:r>
          </w:p>
        </w:tc>
      </w:tr>
      <w:tr w:rsidR="00D33192" w14:paraId="633ED36F" w14:textId="77777777" w:rsidTr="00D33192">
        <w:tc>
          <w:tcPr>
            <w:tcW w:w="1170" w:type="dxa"/>
          </w:tcPr>
          <w:p w14:paraId="2C52E924" w14:textId="77777777" w:rsidR="00D33192" w:rsidRDefault="00D33192" w:rsidP="00D33192">
            <w:pPr>
              <w:jc w:val="center"/>
            </w:pPr>
            <w:r>
              <w:t>5.</w:t>
            </w:r>
            <w:r w:rsidR="00EF0F74">
              <w:t>1</w:t>
            </w:r>
          </w:p>
        </w:tc>
        <w:tc>
          <w:tcPr>
            <w:tcW w:w="4212" w:type="dxa"/>
          </w:tcPr>
          <w:p w14:paraId="03C6DAC8" w14:textId="77777777" w:rsidR="009228AC" w:rsidRDefault="009228AC" w:rsidP="00D33192">
            <w:r>
              <w:t>Potential Providers are requested to o</w:t>
            </w:r>
            <w:r w:rsidR="00097BFC" w:rsidRPr="00B45558">
              <w:t xml:space="preserve">utline </w:t>
            </w:r>
            <w:r>
              <w:t>their</w:t>
            </w:r>
            <w:r w:rsidR="00A32A1F">
              <w:t xml:space="preserve"> end to end</w:t>
            </w:r>
            <w:r w:rsidR="00097BFC" w:rsidRPr="00B45558">
              <w:t xml:space="preserve"> process for managing </w:t>
            </w:r>
            <w:r w:rsidR="00463971">
              <w:t>recruitment.</w:t>
            </w:r>
            <w:r>
              <w:t xml:space="preserve"> This must include reference to:</w:t>
            </w:r>
          </w:p>
          <w:p w14:paraId="7EC3CFD1" w14:textId="77777777" w:rsidR="009228AC" w:rsidRDefault="00463971" w:rsidP="009228AC">
            <w:pPr>
              <w:pStyle w:val="ListParagraph"/>
              <w:numPr>
                <w:ilvl w:val="0"/>
                <w:numId w:val="14"/>
              </w:numPr>
            </w:pPr>
            <w:r>
              <w:t xml:space="preserve">How will </w:t>
            </w:r>
            <w:r w:rsidR="009228AC">
              <w:t xml:space="preserve">Potential Providers </w:t>
            </w:r>
            <w:r>
              <w:t>attract and assess suitable candidates?</w:t>
            </w:r>
            <w:r w:rsidR="00097BFC" w:rsidRPr="00B45558">
              <w:t xml:space="preserve"> </w:t>
            </w:r>
          </w:p>
          <w:p w14:paraId="390888BA" w14:textId="77777777" w:rsidR="00D33192" w:rsidRDefault="009228AC" w:rsidP="00D33192">
            <w:pPr>
              <w:pStyle w:val="ListParagraph"/>
              <w:numPr>
                <w:ilvl w:val="0"/>
                <w:numId w:val="14"/>
              </w:numPr>
            </w:pPr>
            <w:r>
              <w:t>What are the i</w:t>
            </w:r>
            <w:r w:rsidR="00F9425A">
              <w:t xml:space="preserve">ntended recruitment channels that will deliver candidates across the Authority’s locations in </w:t>
            </w:r>
            <w:proofErr w:type="gramStart"/>
            <w:r w:rsidR="00F9425A">
              <w:t>England.</w:t>
            </w:r>
            <w:proofErr w:type="gramEnd"/>
          </w:p>
          <w:p w14:paraId="17720E88" w14:textId="1E634C32" w:rsidR="009228AC" w:rsidRPr="009228AC" w:rsidRDefault="009228AC" w:rsidP="009228AC">
            <w:pPr>
              <w:rPr>
                <w:i/>
              </w:rPr>
            </w:pPr>
            <w:bookmarkStart w:id="0" w:name="_GoBack"/>
            <w:r>
              <w:rPr>
                <w:i/>
              </w:rPr>
              <w:t>Process map is permitted to be submitted as an attachment, no larger than 1 side of A3</w:t>
            </w:r>
            <w:r w:rsidR="00846B33">
              <w:rPr>
                <w:i/>
              </w:rPr>
              <w:t xml:space="preserve"> when printed</w:t>
            </w:r>
            <w:bookmarkEnd w:id="0"/>
          </w:p>
        </w:tc>
        <w:tc>
          <w:tcPr>
            <w:tcW w:w="1417" w:type="dxa"/>
          </w:tcPr>
          <w:p w14:paraId="0DA42B69" w14:textId="77777777" w:rsidR="00D33192" w:rsidRPr="006A087F" w:rsidRDefault="009228AC" w:rsidP="00D33192">
            <w:pPr>
              <w:jc w:val="center"/>
              <w:rPr>
                <w:highlight w:val="yellow"/>
              </w:rPr>
            </w:pPr>
            <w:r w:rsidRPr="009228AC">
              <w:t>50</w:t>
            </w:r>
          </w:p>
        </w:tc>
        <w:tc>
          <w:tcPr>
            <w:tcW w:w="1271" w:type="dxa"/>
          </w:tcPr>
          <w:p w14:paraId="6E2210DE" w14:textId="77777777" w:rsidR="00D33192" w:rsidRDefault="00D33192" w:rsidP="00D33192">
            <w:pPr>
              <w:jc w:val="center"/>
            </w:pPr>
            <w:r>
              <w:t>100</w:t>
            </w:r>
          </w:p>
        </w:tc>
        <w:tc>
          <w:tcPr>
            <w:tcW w:w="1280" w:type="dxa"/>
          </w:tcPr>
          <w:p w14:paraId="2BEDF78E" w14:textId="77777777" w:rsidR="00D33192" w:rsidRPr="00617F29" w:rsidRDefault="00A32A1F" w:rsidP="00D33192">
            <w:pPr>
              <w:jc w:val="center"/>
            </w:pPr>
            <w:r w:rsidRPr="00617F29">
              <w:t>3</w:t>
            </w:r>
            <w:r w:rsidR="00850833" w:rsidRPr="00617F29">
              <w:t>0</w:t>
            </w:r>
            <w:r w:rsidR="00D33192" w:rsidRPr="00617F29">
              <w:t>%</w:t>
            </w:r>
          </w:p>
        </w:tc>
      </w:tr>
      <w:tr w:rsidR="00463971" w14:paraId="66E5ADF1" w14:textId="77777777" w:rsidTr="00D33192">
        <w:tc>
          <w:tcPr>
            <w:tcW w:w="1170" w:type="dxa"/>
          </w:tcPr>
          <w:p w14:paraId="7C4222C9" w14:textId="77777777" w:rsidR="00463971" w:rsidRDefault="00463971" w:rsidP="00D33192">
            <w:pPr>
              <w:jc w:val="center"/>
            </w:pPr>
            <w:r>
              <w:t>5.</w:t>
            </w:r>
            <w:r w:rsidR="00EF0F74">
              <w:t>2</w:t>
            </w:r>
          </w:p>
        </w:tc>
        <w:tc>
          <w:tcPr>
            <w:tcW w:w="4212" w:type="dxa"/>
          </w:tcPr>
          <w:p w14:paraId="103D7494" w14:textId="5704A3C5" w:rsidR="00F9425A" w:rsidRDefault="00F9425A" w:rsidP="00D33192">
            <w:r>
              <w:t xml:space="preserve">Potential Providers are required to set out what they will </w:t>
            </w:r>
            <w:r w:rsidR="009228AC">
              <w:t xml:space="preserve">undertake to </w:t>
            </w:r>
            <w:r>
              <w:t xml:space="preserve">deliver the objectives of the </w:t>
            </w:r>
            <w:r w:rsidR="009C75AE">
              <w:t>relevant framework or standard</w:t>
            </w:r>
            <w:r>
              <w:t>.</w:t>
            </w:r>
          </w:p>
          <w:p w14:paraId="20AE1979" w14:textId="77777777" w:rsidR="00463971" w:rsidRDefault="001B5B66" w:rsidP="00D33192">
            <w:r>
              <w:t xml:space="preserve">This </w:t>
            </w:r>
            <w:r w:rsidR="009228AC">
              <w:t xml:space="preserve">will include reference to </w:t>
            </w:r>
            <w:r>
              <w:t>overall structure, modules, topics of study, key activities, skills acquired</w:t>
            </w:r>
            <w:proofErr w:type="gramStart"/>
            <w:r>
              <w:t>,  and</w:t>
            </w:r>
            <w:proofErr w:type="gramEnd"/>
            <w:r>
              <w:t xml:space="preserve"> what is involved in the end point assessment.</w:t>
            </w:r>
          </w:p>
        </w:tc>
        <w:tc>
          <w:tcPr>
            <w:tcW w:w="1417" w:type="dxa"/>
          </w:tcPr>
          <w:p w14:paraId="52140A47" w14:textId="77777777" w:rsidR="00463971" w:rsidRPr="006A087F" w:rsidRDefault="009228AC" w:rsidP="00D33192">
            <w:pPr>
              <w:jc w:val="center"/>
              <w:rPr>
                <w:highlight w:val="yellow"/>
              </w:rPr>
            </w:pPr>
            <w:r w:rsidRPr="009228AC">
              <w:t>50</w:t>
            </w:r>
          </w:p>
        </w:tc>
        <w:tc>
          <w:tcPr>
            <w:tcW w:w="1271" w:type="dxa"/>
          </w:tcPr>
          <w:p w14:paraId="65DB1F08" w14:textId="77777777" w:rsidR="00463971" w:rsidRDefault="00A32A1F" w:rsidP="00D33192">
            <w:pPr>
              <w:jc w:val="center"/>
            </w:pPr>
            <w:r>
              <w:t>100</w:t>
            </w:r>
          </w:p>
        </w:tc>
        <w:tc>
          <w:tcPr>
            <w:tcW w:w="1280" w:type="dxa"/>
          </w:tcPr>
          <w:p w14:paraId="22425C8F" w14:textId="77777777" w:rsidR="00463971" w:rsidRPr="00617F29" w:rsidRDefault="00A32A1F" w:rsidP="00D33192">
            <w:pPr>
              <w:jc w:val="center"/>
            </w:pPr>
            <w:r w:rsidRPr="00617F29">
              <w:t>3</w:t>
            </w:r>
            <w:r w:rsidR="00850833" w:rsidRPr="00617F29">
              <w:t>0</w:t>
            </w:r>
            <w:r w:rsidRPr="00617F29">
              <w:t>%</w:t>
            </w:r>
          </w:p>
        </w:tc>
      </w:tr>
      <w:tr w:rsidR="00F9425A" w14:paraId="39F80ACC" w14:textId="77777777" w:rsidTr="00D33192">
        <w:tc>
          <w:tcPr>
            <w:tcW w:w="1170" w:type="dxa"/>
          </w:tcPr>
          <w:p w14:paraId="144EE825" w14:textId="77777777" w:rsidR="00F9425A" w:rsidRDefault="009228AC" w:rsidP="00D33192">
            <w:pPr>
              <w:jc w:val="center"/>
            </w:pPr>
            <w:r>
              <w:t>5.3</w:t>
            </w:r>
          </w:p>
        </w:tc>
        <w:tc>
          <w:tcPr>
            <w:tcW w:w="4212" w:type="dxa"/>
          </w:tcPr>
          <w:p w14:paraId="322C9501" w14:textId="77777777" w:rsidR="00F9425A" w:rsidDel="00F9425A" w:rsidRDefault="00F9425A" w:rsidP="00D33192">
            <w:r>
              <w:t>Potential Providers are required to set out their method for del</w:t>
            </w:r>
            <w:r w:rsidR="00734F4E">
              <w:t>i</w:t>
            </w:r>
            <w:r>
              <w:t>vering the appren</w:t>
            </w:r>
            <w:r w:rsidR="009228AC">
              <w:t>tice</w:t>
            </w:r>
            <w:r>
              <w:t xml:space="preserve"> training, referencing method for innovative delivery (workshops, tutor </w:t>
            </w:r>
            <w:r>
              <w:lastRenderedPageBreak/>
              <w:t>sessions, study days including duration, and use of digital technology)</w:t>
            </w:r>
            <w:r w:rsidR="00734F4E">
              <w:t>.</w:t>
            </w:r>
          </w:p>
        </w:tc>
        <w:tc>
          <w:tcPr>
            <w:tcW w:w="1417" w:type="dxa"/>
          </w:tcPr>
          <w:p w14:paraId="735D1EBA" w14:textId="77777777" w:rsidR="00F9425A" w:rsidRDefault="009228AC" w:rsidP="00D33192">
            <w:pPr>
              <w:jc w:val="center"/>
              <w:rPr>
                <w:highlight w:val="yellow"/>
              </w:rPr>
            </w:pPr>
            <w:r w:rsidRPr="009228AC">
              <w:lastRenderedPageBreak/>
              <w:t>50</w:t>
            </w:r>
          </w:p>
        </w:tc>
        <w:tc>
          <w:tcPr>
            <w:tcW w:w="1271" w:type="dxa"/>
          </w:tcPr>
          <w:p w14:paraId="5670BDD4" w14:textId="77777777" w:rsidR="00F9425A" w:rsidRDefault="009228AC" w:rsidP="00D33192">
            <w:pPr>
              <w:jc w:val="center"/>
            </w:pPr>
            <w:r>
              <w:t>100</w:t>
            </w:r>
          </w:p>
        </w:tc>
        <w:tc>
          <w:tcPr>
            <w:tcW w:w="1280" w:type="dxa"/>
          </w:tcPr>
          <w:p w14:paraId="3E2F5C63" w14:textId="4E584E99" w:rsidR="00F9425A" w:rsidRPr="00617F29" w:rsidRDefault="00850833" w:rsidP="00D33192">
            <w:pPr>
              <w:jc w:val="center"/>
            </w:pPr>
            <w:r w:rsidRPr="00617F29">
              <w:t>1</w:t>
            </w:r>
            <w:r w:rsidR="00C310D8" w:rsidRPr="00617F29">
              <w:t>5</w:t>
            </w:r>
            <w:r w:rsidRPr="00617F29">
              <w:t>%</w:t>
            </w:r>
          </w:p>
        </w:tc>
      </w:tr>
      <w:tr w:rsidR="00D33192" w14:paraId="6C52B4DF" w14:textId="77777777" w:rsidTr="00D33192">
        <w:tc>
          <w:tcPr>
            <w:tcW w:w="1170" w:type="dxa"/>
          </w:tcPr>
          <w:p w14:paraId="7BC2FCDD" w14:textId="08B8E29D" w:rsidR="00D33192" w:rsidRDefault="00463971" w:rsidP="00D33192">
            <w:pPr>
              <w:jc w:val="center"/>
            </w:pPr>
            <w:r>
              <w:t>5.</w:t>
            </w:r>
            <w:r w:rsidR="00BC275F">
              <w:t>4</w:t>
            </w:r>
          </w:p>
        </w:tc>
        <w:tc>
          <w:tcPr>
            <w:tcW w:w="4212" w:type="dxa"/>
          </w:tcPr>
          <w:p w14:paraId="026B9271" w14:textId="4794625B" w:rsidR="00D33192" w:rsidRPr="00B45558" w:rsidRDefault="00850833" w:rsidP="00D33192">
            <w:r>
              <w:t>Potential Providers are required to demonstrate h</w:t>
            </w:r>
            <w:r w:rsidR="00463971">
              <w:t xml:space="preserve">ow </w:t>
            </w:r>
            <w:r>
              <w:t>they will</w:t>
            </w:r>
            <w:r w:rsidR="00463971">
              <w:t xml:space="preserve"> use Management Information (MI) data to </w:t>
            </w:r>
            <w:r w:rsidR="00EF0F74">
              <w:t>ensure the quality of the service you provide?</w:t>
            </w:r>
            <w:r w:rsidR="00E92C4F">
              <w:t xml:space="preserve"> Please set out your methods for quality assurance for your training and recruitment services. Please </w:t>
            </w:r>
            <w:r w:rsidR="00C310D8">
              <w:t>provide</w:t>
            </w:r>
            <w:r w:rsidR="00E92C4F">
              <w:t xml:space="preserve"> </w:t>
            </w:r>
            <w:r w:rsidR="004E7207">
              <w:t>your current Ofsted rating</w:t>
            </w:r>
            <w:r w:rsidR="00C310D8">
              <w:t xml:space="preserve"> and report</w:t>
            </w:r>
            <w:r w:rsidR="001471E9">
              <w:t xml:space="preserve"> if you have one</w:t>
            </w:r>
            <w:r w:rsidR="004E7207">
              <w:t>, and</w:t>
            </w:r>
            <w:r w:rsidR="00E92C4F">
              <w:t xml:space="preserve"> any</w:t>
            </w:r>
            <w:r w:rsidR="004E7207">
              <w:t xml:space="preserve"> other</w:t>
            </w:r>
            <w:r w:rsidR="00E92C4F">
              <w:t xml:space="preserve"> current accreditations of excellence achieved by your organisation</w:t>
            </w:r>
            <w:r w:rsidR="001471E9">
              <w:t>, and the outcome of any inspections undertaken by the ESFA.</w:t>
            </w:r>
          </w:p>
        </w:tc>
        <w:tc>
          <w:tcPr>
            <w:tcW w:w="1417" w:type="dxa"/>
          </w:tcPr>
          <w:p w14:paraId="73DD98BE" w14:textId="77777777" w:rsidR="00D33192" w:rsidRPr="006A087F" w:rsidRDefault="00A32A1F" w:rsidP="00D33192">
            <w:pPr>
              <w:jc w:val="center"/>
              <w:rPr>
                <w:highlight w:val="yellow"/>
              </w:rPr>
            </w:pPr>
            <w:r w:rsidRPr="00850833">
              <w:t>50</w:t>
            </w:r>
          </w:p>
        </w:tc>
        <w:tc>
          <w:tcPr>
            <w:tcW w:w="1271" w:type="dxa"/>
          </w:tcPr>
          <w:p w14:paraId="1739AADD" w14:textId="77777777" w:rsidR="00D33192" w:rsidRDefault="00D33192" w:rsidP="00D33192">
            <w:pPr>
              <w:jc w:val="center"/>
            </w:pPr>
            <w:r>
              <w:t>100</w:t>
            </w:r>
          </w:p>
        </w:tc>
        <w:tc>
          <w:tcPr>
            <w:tcW w:w="1280" w:type="dxa"/>
          </w:tcPr>
          <w:p w14:paraId="1A5C91D1" w14:textId="04BFBAAB" w:rsidR="00D33192" w:rsidRPr="00617F29" w:rsidRDefault="00A32A1F" w:rsidP="00D33192">
            <w:pPr>
              <w:jc w:val="center"/>
            </w:pPr>
            <w:r w:rsidRPr="00617F29">
              <w:t>1</w:t>
            </w:r>
            <w:r w:rsidR="00C310D8" w:rsidRPr="00617F29">
              <w:t>5</w:t>
            </w:r>
            <w:r w:rsidR="00D33192" w:rsidRPr="00617F29">
              <w:t>%</w:t>
            </w:r>
          </w:p>
        </w:tc>
      </w:tr>
      <w:tr w:rsidR="00D33192" w14:paraId="18AAC0C6" w14:textId="77777777" w:rsidTr="00D33192">
        <w:tc>
          <w:tcPr>
            <w:tcW w:w="1170" w:type="dxa"/>
          </w:tcPr>
          <w:p w14:paraId="3BF1C6D3" w14:textId="56D20BA2" w:rsidR="00D33192" w:rsidRDefault="00463971" w:rsidP="00D33192">
            <w:pPr>
              <w:jc w:val="center"/>
            </w:pPr>
            <w:r>
              <w:t>5.</w:t>
            </w:r>
            <w:r w:rsidR="00BC275F">
              <w:t>5</w:t>
            </w:r>
          </w:p>
        </w:tc>
        <w:tc>
          <w:tcPr>
            <w:tcW w:w="4212" w:type="dxa"/>
          </w:tcPr>
          <w:p w14:paraId="45655136" w14:textId="77777777" w:rsidR="00D33192" w:rsidRPr="00B45558" w:rsidRDefault="00850833" w:rsidP="00D33192">
            <w:r>
              <w:t>Potential Providers are requested to s</w:t>
            </w:r>
            <w:r w:rsidR="00463971">
              <w:t xml:space="preserve">et out how </w:t>
            </w:r>
            <w:r>
              <w:t>they</w:t>
            </w:r>
            <w:r w:rsidR="00463971">
              <w:t xml:space="preserve"> would approach working with a complex set of stakeholders (apprentices, line managers, HR), and give relevant examples of how you</w:t>
            </w:r>
            <w:r w:rsidR="004E7207">
              <w:t xml:space="preserve"> have</w:t>
            </w:r>
            <w:r w:rsidR="00463971">
              <w:t xml:space="preserve"> successfully worked in the past.</w:t>
            </w:r>
            <w:r w:rsidR="00E92C4F">
              <w:t xml:space="preserve"> Set out your key methods for communication with the Authority. </w:t>
            </w:r>
          </w:p>
        </w:tc>
        <w:tc>
          <w:tcPr>
            <w:tcW w:w="1417" w:type="dxa"/>
          </w:tcPr>
          <w:p w14:paraId="5AE9662C" w14:textId="77777777" w:rsidR="00D33192" w:rsidRPr="006A087F" w:rsidRDefault="00A32A1F" w:rsidP="00D33192">
            <w:pPr>
              <w:jc w:val="center"/>
              <w:rPr>
                <w:highlight w:val="yellow"/>
              </w:rPr>
            </w:pPr>
            <w:r w:rsidRPr="00850833">
              <w:t>50</w:t>
            </w:r>
          </w:p>
        </w:tc>
        <w:tc>
          <w:tcPr>
            <w:tcW w:w="1271" w:type="dxa"/>
          </w:tcPr>
          <w:p w14:paraId="470192DB" w14:textId="77777777" w:rsidR="00D33192" w:rsidRDefault="00D33192" w:rsidP="00D33192">
            <w:pPr>
              <w:jc w:val="center"/>
            </w:pPr>
            <w:r>
              <w:t>100</w:t>
            </w:r>
          </w:p>
        </w:tc>
        <w:tc>
          <w:tcPr>
            <w:tcW w:w="1280" w:type="dxa"/>
          </w:tcPr>
          <w:p w14:paraId="226BB27A" w14:textId="7F87938A" w:rsidR="00D33192" w:rsidRPr="00617F29" w:rsidRDefault="00C310D8" w:rsidP="00D33192">
            <w:pPr>
              <w:jc w:val="center"/>
            </w:pPr>
            <w:r w:rsidRPr="00617F29">
              <w:t>5</w:t>
            </w:r>
            <w:r w:rsidR="00D33192" w:rsidRPr="00617F29">
              <w:t>%</w:t>
            </w:r>
          </w:p>
        </w:tc>
      </w:tr>
      <w:tr w:rsidR="00097BFC" w14:paraId="036010B9" w14:textId="77777777" w:rsidTr="00D33192">
        <w:tc>
          <w:tcPr>
            <w:tcW w:w="1170" w:type="dxa"/>
          </w:tcPr>
          <w:p w14:paraId="69B22639" w14:textId="21585BD6" w:rsidR="00097BFC" w:rsidRDefault="00BC275F" w:rsidP="00D33192">
            <w:pPr>
              <w:jc w:val="center"/>
            </w:pPr>
            <w:r>
              <w:t>5.6</w:t>
            </w:r>
          </w:p>
        </w:tc>
        <w:tc>
          <w:tcPr>
            <w:tcW w:w="4212" w:type="dxa"/>
          </w:tcPr>
          <w:p w14:paraId="72713EAF" w14:textId="719168D8" w:rsidR="00097BFC" w:rsidRPr="00B45558" w:rsidRDefault="00850833" w:rsidP="00D33192">
            <w:r>
              <w:t xml:space="preserve">Potential Providers are requested </w:t>
            </w:r>
            <w:r w:rsidR="004E7207">
              <w:t xml:space="preserve">to </w:t>
            </w:r>
            <w:r>
              <w:t>set out their</w:t>
            </w:r>
            <w:r w:rsidR="00A4167A">
              <w:t xml:space="preserve"> organisation’s vision for apprenticeship training</w:t>
            </w:r>
            <w:r>
              <w:t>, including the strategy for delivering the programme, how this aligns with central government policy</w:t>
            </w:r>
            <w:r w:rsidR="00E92C4F">
              <w:t xml:space="preserve">. </w:t>
            </w:r>
          </w:p>
        </w:tc>
        <w:tc>
          <w:tcPr>
            <w:tcW w:w="1417" w:type="dxa"/>
          </w:tcPr>
          <w:p w14:paraId="7D7EA194" w14:textId="77777777" w:rsidR="00097BFC" w:rsidRPr="006A087F" w:rsidRDefault="00A32A1F" w:rsidP="00D33192">
            <w:pPr>
              <w:jc w:val="center"/>
              <w:rPr>
                <w:highlight w:val="yellow"/>
              </w:rPr>
            </w:pPr>
            <w:r w:rsidRPr="00617F29">
              <w:rPr>
                <w:color w:val="000000" w:themeColor="text1"/>
              </w:rPr>
              <w:t>50</w:t>
            </w:r>
          </w:p>
        </w:tc>
        <w:tc>
          <w:tcPr>
            <w:tcW w:w="1271" w:type="dxa"/>
          </w:tcPr>
          <w:p w14:paraId="7E099B14" w14:textId="77777777" w:rsidR="00097BFC" w:rsidRDefault="00A32A1F" w:rsidP="00D33192">
            <w:pPr>
              <w:jc w:val="center"/>
            </w:pPr>
            <w:r>
              <w:t>100</w:t>
            </w:r>
          </w:p>
        </w:tc>
        <w:tc>
          <w:tcPr>
            <w:tcW w:w="1280" w:type="dxa"/>
          </w:tcPr>
          <w:p w14:paraId="518F5942" w14:textId="28B62CE0" w:rsidR="00097BFC" w:rsidRPr="00617F29" w:rsidRDefault="00C310D8" w:rsidP="00D33192">
            <w:pPr>
              <w:jc w:val="center"/>
            </w:pPr>
            <w:r w:rsidRPr="00617F29">
              <w:t>5</w:t>
            </w:r>
            <w:r w:rsidR="00A32A1F" w:rsidRPr="00617F29">
              <w:t>%</w:t>
            </w:r>
          </w:p>
        </w:tc>
      </w:tr>
    </w:tbl>
    <w:p w14:paraId="176E3139"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2A5E33FF" w14:textId="77777777" w:rsidTr="00D33192">
        <w:tc>
          <w:tcPr>
            <w:tcW w:w="6799" w:type="dxa"/>
            <w:gridSpan w:val="3"/>
            <w:shd w:val="clear" w:color="auto" w:fill="0D0D0D" w:themeFill="text1" w:themeFillTint="F2"/>
          </w:tcPr>
          <w:p w14:paraId="79630B08" w14:textId="77777777" w:rsidR="00D33192" w:rsidRPr="006A087F" w:rsidRDefault="00D33192" w:rsidP="00D33192">
            <w:pPr>
              <w:rPr>
                <w:b/>
                <w:color w:val="FFFFFF" w:themeColor="background1"/>
              </w:rPr>
            </w:pPr>
            <w:r>
              <w:rPr>
                <w:b/>
                <w:color w:val="FFFFFF" w:themeColor="background1"/>
              </w:rPr>
              <w:t xml:space="preserve">QUESTIONNAIRE </w:t>
            </w:r>
            <w:r w:rsidRPr="00B45558">
              <w:rPr>
                <w:b/>
                <w:color w:val="FFFFFF" w:themeColor="background1"/>
              </w:rPr>
              <w:t>6 –</w:t>
            </w:r>
            <w:r w:rsidR="00B45558">
              <w:rPr>
                <w:b/>
                <w:color w:val="FFFFFF" w:themeColor="background1"/>
              </w:rPr>
              <w:t xml:space="preserve"> SECURITY</w:t>
            </w:r>
          </w:p>
        </w:tc>
        <w:tc>
          <w:tcPr>
            <w:tcW w:w="2551" w:type="dxa"/>
            <w:gridSpan w:val="2"/>
            <w:shd w:val="clear" w:color="auto" w:fill="0D0D0D" w:themeFill="text1" w:themeFillTint="F2"/>
          </w:tcPr>
          <w:p w14:paraId="67AB1C01" w14:textId="415A5374" w:rsidR="00D33192" w:rsidRPr="006A087F" w:rsidRDefault="00D33192" w:rsidP="00D33192">
            <w:pPr>
              <w:jc w:val="right"/>
              <w:rPr>
                <w:b/>
                <w:color w:val="FFFFFF" w:themeColor="background1"/>
              </w:rPr>
            </w:pPr>
            <w:r w:rsidRPr="006A087F">
              <w:rPr>
                <w:b/>
                <w:color w:val="FFFFFF" w:themeColor="background1"/>
              </w:rPr>
              <w:t xml:space="preserve">Weighting – </w:t>
            </w:r>
            <w:r w:rsidR="00A92E3B">
              <w:rPr>
                <w:b/>
                <w:color w:val="FFFFFF" w:themeColor="background1"/>
              </w:rPr>
              <w:t>20</w:t>
            </w:r>
            <w:r w:rsidRPr="006A087F">
              <w:rPr>
                <w:b/>
                <w:color w:val="FFFFFF" w:themeColor="background1"/>
              </w:rPr>
              <w:t xml:space="preserve"> %</w:t>
            </w:r>
          </w:p>
        </w:tc>
      </w:tr>
      <w:tr w:rsidR="00D33192" w14:paraId="4CD9AF79" w14:textId="77777777" w:rsidTr="00D33192">
        <w:tc>
          <w:tcPr>
            <w:tcW w:w="9350" w:type="dxa"/>
            <w:gridSpan w:val="5"/>
          </w:tcPr>
          <w:p w14:paraId="7AFD8B1C" w14:textId="77777777" w:rsidR="00B45558" w:rsidRPr="000B6068" w:rsidRDefault="00B45558" w:rsidP="00B45558">
            <w:pPr>
              <w:pStyle w:val="ListParagraph"/>
              <w:numPr>
                <w:ilvl w:val="0"/>
                <w:numId w:val="13"/>
              </w:numPr>
              <w:rPr>
                <w:rFonts w:eastAsia="SimSun" w:cs="Arial"/>
                <w:lang w:eastAsia="zh-CN"/>
              </w:rPr>
            </w:pPr>
            <w:r w:rsidRPr="000B6068">
              <w:rPr>
                <w:rFonts w:eastAsia="SimSun" w:cs="Arial"/>
                <w:lang w:eastAsia="zh-CN"/>
              </w:rPr>
              <w:lastRenderedPageBreak/>
              <w:t>Potential Providers should attach one document at the questionnaire level that forms their response to the set questions below.</w:t>
            </w:r>
          </w:p>
          <w:p w14:paraId="6BCEAA54" w14:textId="6AE77F6A" w:rsidR="00B45558" w:rsidRPr="000B6068" w:rsidRDefault="00B45558" w:rsidP="00B45558">
            <w:pPr>
              <w:widowControl w:val="0"/>
              <w:numPr>
                <w:ilvl w:val="0"/>
                <w:numId w:val="12"/>
              </w:numPr>
              <w:overflowPunct w:val="0"/>
              <w:autoSpaceDE w:val="0"/>
              <w:autoSpaceDN w:val="0"/>
              <w:adjustRightInd w:val="0"/>
              <w:spacing w:before="60" w:after="60" w:line="256" w:lineRule="auto"/>
              <w:jc w:val="both"/>
              <w:textAlignment w:val="baseline"/>
              <w:rPr>
                <w:rFonts w:eastAsia="SimSun" w:cstheme="minorBidi"/>
                <w:szCs w:val="24"/>
                <w:lang w:eastAsia="zh-CN"/>
              </w:rPr>
            </w:pPr>
            <w:r>
              <w:rPr>
                <w:rFonts w:eastAsia="SimSun" w:cs="Arial"/>
                <w:szCs w:val="24"/>
                <w:lang w:eastAsia="zh-CN"/>
              </w:rPr>
              <w:t xml:space="preserve">Potential Providers should clearly label the response against each of the questions within the attachment. </w:t>
            </w:r>
          </w:p>
          <w:p w14:paraId="72694DC7" w14:textId="77777777" w:rsidR="00D33192" w:rsidRPr="00F10B85" w:rsidRDefault="00B45558" w:rsidP="00B45558">
            <w:pPr>
              <w:jc w:val="center"/>
              <w:rPr>
                <w:b/>
              </w:rPr>
            </w:pPr>
            <w:r w:rsidRPr="00F10B85">
              <w:rPr>
                <w:b/>
              </w:rPr>
              <w:t>All Potential Providers MUST answer ALL the following questions</w:t>
            </w:r>
          </w:p>
        </w:tc>
      </w:tr>
      <w:tr w:rsidR="00D33192" w14:paraId="077FA0CB" w14:textId="77777777" w:rsidTr="00D33192">
        <w:trPr>
          <w:trHeight w:val="1125"/>
        </w:trPr>
        <w:tc>
          <w:tcPr>
            <w:tcW w:w="1170" w:type="dxa"/>
            <w:shd w:val="clear" w:color="auto" w:fill="D9D9D9" w:themeFill="background1" w:themeFillShade="D9"/>
          </w:tcPr>
          <w:p w14:paraId="562D8940"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BF7435A" w14:textId="77777777" w:rsidR="00D33192" w:rsidRDefault="00D33192" w:rsidP="00D33192">
            <w:r>
              <w:t>Question</w:t>
            </w:r>
          </w:p>
        </w:tc>
        <w:tc>
          <w:tcPr>
            <w:tcW w:w="1417" w:type="dxa"/>
            <w:shd w:val="clear" w:color="auto" w:fill="D9D9D9" w:themeFill="background1" w:themeFillShade="D9"/>
          </w:tcPr>
          <w:p w14:paraId="47DFAB23"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6AB53694"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4FBB5F0" w14:textId="77777777" w:rsidR="00D33192" w:rsidRPr="00F10B85" w:rsidRDefault="00D33192" w:rsidP="00D33192">
            <w:pPr>
              <w:jc w:val="center"/>
            </w:pPr>
            <w:r w:rsidRPr="00F10B85">
              <w:t>Weighting [X]%</w:t>
            </w:r>
          </w:p>
        </w:tc>
      </w:tr>
      <w:tr w:rsidR="00617F29" w14:paraId="3B0762D5" w14:textId="77777777" w:rsidTr="00D33192">
        <w:tc>
          <w:tcPr>
            <w:tcW w:w="1170" w:type="dxa"/>
          </w:tcPr>
          <w:p w14:paraId="46482EBD" w14:textId="510348B4" w:rsidR="00617F29" w:rsidRDefault="00617F29" w:rsidP="00617F29">
            <w:pPr>
              <w:jc w:val="center"/>
            </w:pPr>
            <w:r>
              <w:rPr>
                <w:sz w:val="20"/>
                <w:szCs w:val="20"/>
                <w:lang w:eastAsia="en-GB"/>
              </w:rPr>
              <w:t>6.1</w:t>
            </w:r>
          </w:p>
        </w:tc>
        <w:tc>
          <w:tcPr>
            <w:tcW w:w="4212" w:type="dxa"/>
          </w:tcPr>
          <w:p w14:paraId="5F3F45AE" w14:textId="75322DC7" w:rsidR="00617F29" w:rsidRPr="006A087F" w:rsidRDefault="00617F29" w:rsidP="00617F29">
            <w:pPr>
              <w:rPr>
                <w:highlight w:val="yellow"/>
              </w:rPr>
            </w:pPr>
            <w:r>
              <w:rPr>
                <w:sz w:val="20"/>
                <w:szCs w:val="20"/>
                <w:lang w:eastAsia="en-GB"/>
              </w:rPr>
              <w:t xml:space="preserve">Potential Providers should state how they comply with the technical requirements prescribed by “Cyber Essentials”.  If the Potential Provider has a current and valid cyber essentials certificate awarded by one of the government approved Cyber Essentials accreditation bodies within the last 12 months (see: </w:t>
            </w:r>
            <w:hyperlink r:id="rId14" w:history="1">
              <w:r>
                <w:rPr>
                  <w:rStyle w:val="Hyperlink"/>
                  <w:lang w:eastAsia="en-GB"/>
                </w:rPr>
                <w:t>https://www.gov.uk/government/publications/cyber-essentials-scheme-overview</w:t>
              </w:r>
            </w:hyperlink>
            <w:r>
              <w:rPr>
                <w:sz w:val="20"/>
                <w:szCs w:val="20"/>
                <w:lang w:eastAsia="en-GB"/>
              </w:rPr>
              <w:t xml:space="preserve">) they should provide a copy of that certificate as part of their response.   If they do not hold current certification they should set out in detail how they comply with the relevant technical requirements of Cyber Essentials, which can be found here: </w:t>
            </w:r>
            <w:hyperlink r:id="rId15" w:history="1">
              <w:r>
                <w:rPr>
                  <w:rStyle w:val="Hyperlink"/>
                  <w:lang w:eastAsia="en-GB"/>
                </w:rPr>
                <w:t>https://www.cyberstreetwise.com/cyberessentials/files/requirements.pdf</w:t>
              </w:r>
            </w:hyperlink>
          </w:p>
        </w:tc>
        <w:tc>
          <w:tcPr>
            <w:tcW w:w="1417" w:type="dxa"/>
          </w:tcPr>
          <w:p w14:paraId="1961131C" w14:textId="330DB7BA" w:rsidR="00617F29" w:rsidRPr="006A087F" w:rsidRDefault="00617F29" w:rsidP="00617F29">
            <w:pPr>
              <w:jc w:val="center"/>
              <w:rPr>
                <w:highlight w:val="yellow"/>
              </w:rPr>
            </w:pPr>
            <w:r>
              <w:rPr>
                <w:sz w:val="20"/>
                <w:szCs w:val="20"/>
                <w:lang w:eastAsia="en-GB"/>
              </w:rPr>
              <w:t>50</w:t>
            </w:r>
          </w:p>
        </w:tc>
        <w:tc>
          <w:tcPr>
            <w:tcW w:w="1271" w:type="dxa"/>
          </w:tcPr>
          <w:p w14:paraId="3C26C60E" w14:textId="5D3EA1EE" w:rsidR="00617F29" w:rsidRDefault="00617F29" w:rsidP="00617F29">
            <w:pPr>
              <w:jc w:val="center"/>
            </w:pPr>
            <w:r>
              <w:rPr>
                <w:sz w:val="20"/>
                <w:szCs w:val="20"/>
                <w:lang w:eastAsia="en-GB"/>
              </w:rPr>
              <w:t>100</w:t>
            </w:r>
          </w:p>
        </w:tc>
        <w:tc>
          <w:tcPr>
            <w:tcW w:w="1280" w:type="dxa"/>
          </w:tcPr>
          <w:p w14:paraId="3688D95C" w14:textId="1674E754" w:rsidR="00617F29" w:rsidRDefault="00617F29" w:rsidP="00617F29">
            <w:pPr>
              <w:jc w:val="center"/>
            </w:pPr>
            <w:r>
              <w:rPr>
                <w:sz w:val="20"/>
                <w:szCs w:val="20"/>
                <w:lang w:eastAsia="en-GB"/>
              </w:rPr>
              <w:t>15%</w:t>
            </w:r>
          </w:p>
        </w:tc>
      </w:tr>
      <w:tr w:rsidR="00617F29" w14:paraId="00A687E6" w14:textId="77777777" w:rsidTr="00D33192">
        <w:tc>
          <w:tcPr>
            <w:tcW w:w="1170" w:type="dxa"/>
          </w:tcPr>
          <w:p w14:paraId="25675900" w14:textId="1AF08506" w:rsidR="00617F29" w:rsidRDefault="00617F29" w:rsidP="00617F29">
            <w:pPr>
              <w:jc w:val="center"/>
            </w:pPr>
            <w:r>
              <w:rPr>
                <w:sz w:val="20"/>
                <w:szCs w:val="20"/>
                <w:lang w:eastAsia="en-GB"/>
              </w:rPr>
              <w:t>6.2</w:t>
            </w:r>
          </w:p>
        </w:tc>
        <w:tc>
          <w:tcPr>
            <w:tcW w:w="4212" w:type="dxa"/>
          </w:tcPr>
          <w:p w14:paraId="1D35A19C" w14:textId="77777777" w:rsidR="00617F29" w:rsidRDefault="00617F29" w:rsidP="00617F29">
            <w:pPr>
              <w:spacing w:after="0" w:line="240" w:lineRule="auto"/>
              <w:rPr>
                <w:i/>
                <w:sz w:val="20"/>
                <w:szCs w:val="20"/>
                <w:lang w:eastAsia="en-GB"/>
              </w:rPr>
            </w:pPr>
            <w:r>
              <w:rPr>
                <w:sz w:val="20"/>
                <w:szCs w:val="20"/>
                <w:lang w:eastAsia="en-GB"/>
              </w:rPr>
              <w:t>Potential Providers should provide confirmation of whether any IT systems that they would deploy to meet any part of the requirement would be subjected to periodic independent penetration testing and, if so, set out their policy in relation to both the frequency of such testing and in relation to applying remediation actions in response to any vulnerabilities identified in the penetration testing.</w:t>
            </w:r>
            <w:r>
              <w:rPr>
                <w:i/>
                <w:sz w:val="20"/>
                <w:szCs w:val="20"/>
                <w:lang w:eastAsia="en-GB"/>
              </w:rPr>
              <w:t xml:space="preserve"> </w:t>
            </w:r>
          </w:p>
          <w:p w14:paraId="673E52EA" w14:textId="79907A49" w:rsidR="00617F29" w:rsidRPr="006A087F" w:rsidRDefault="00617F29" w:rsidP="00617F29">
            <w:pPr>
              <w:rPr>
                <w:highlight w:val="yellow"/>
              </w:rPr>
            </w:pPr>
            <w:r>
              <w:rPr>
                <w:sz w:val="20"/>
                <w:szCs w:val="20"/>
                <w:lang w:eastAsia="en-GB"/>
              </w:rPr>
              <w:lastRenderedPageBreak/>
              <w:t>Potential providers are also asked to confirm whether they would permit the Authority to arrange for periodic independent penetration testing to be carried and, if so, what conditions would apply.</w:t>
            </w:r>
          </w:p>
        </w:tc>
        <w:tc>
          <w:tcPr>
            <w:tcW w:w="1417" w:type="dxa"/>
          </w:tcPr>
          <w:p w14:paraId="5CFFD6DD" w14:textId="53855BEA" w:rsidR="00617F29" w:rsidRPr="006A087F" w:rsidRDefault="00617F29" w:rsidP="00617F29">
            <w:pPr>
              <w:jc w:val="center"/>
              <w:rPr>
                <w:highlight w:val="yellow"/>
              </w:rPr>
            </w:pPr>
            <w:r>
              <w:rPr>
                <w:sz w:val="20"/>
                <w:szCs w:val="20"/>
                <w:lang w:eastAsia="en-GB"/>
              </w:rPr>
              <w:lastRenderedPageBreak/>
              <w:t>50</w:t>
            </w:r>
          </w:p>
        </w:tc>
        <w:tc>
          <w:tcPr>
            <w:tcW w:w="1271" w:type="dxa"/>
          </w:tcPr>
          <w:p w14:paraId="5DE2BFCA" w14:textId="553AB003" w:rsidR="00617F29" w:rsidRDefault="00617F29" w:rsidP="00617F29">
            <w:pPr>
              <w:jc w:val="center"/>
            </w:pPr>
            <w:r>
              <w:rPr>
                <w:sz w:val="20"/>
                <w:szCs w:val="20"/>
                <w:lang w:eastAsia="en-GB"/>
              </w:rPr>
              <w:t>100</w:t>
            </w:r>
          </w:p>
        </w:tc>
        <w:tc>
          <w:tcPr>
            <w:tcW w:w="1280" w:type="dxa"/>
          </w:tcPr>
          <w:p w14:paraId="5EE48A9D" w14:textId="63FF57E4" w:rsidR="00617F29" w:rsidRDefault="00617F29" w:rsidP="00617F29">
            <w:pPr>
              <w:jc w:val="center"/>
            </w:pPr>
            <w:r>
              <w:rPr>
                <w:sz w:val="20"/>
                <w:szCs w:val="20"/>
                <w:lang w:eastAsia="en-GB"/>
              </w:rPr>
              <w:t>15%</w:t>
            </w:r>
          </w:p>
        </w:tc>
      </w:tr>
      <w:tr w:rsidR="00617F29" w14:paraId="757C3197" w14:textId="77777777" w:rsidTr="00D33192">
        <w:tc>
          <w:tcPr>
            <w:tcW w:w="1170" w:type="dxa"/>
          </w:tcPr>
          <w:p w14:paraId="0FB83463" w14:textId="65DBCC51" w:rsidR="00617F29" w:rsidRDefault="00617F29" w:rsidP="00617F29">
            <w:pPr>
              <w:jc w:val="center"/>
            </w:pPr>
            <w:r>
              <w:rPr>
                <w:sz w:val="20"/>
                <w:szCs w:val="20"/>
                <w:lang w:eastAsia="en-GB"/>
              </w:rPr>
              <w:t>6.3</w:t>
            </w:r>
          </w:p>
        </w:tc>
        <w:tc>
          <w:tcPr>
            <w:tcW w:w="4212" w:type="dxa"/>
          </w:tcPr>
          <w:p w14:paraId="28BE656D" w14:textId="3761DCD4" w:rsidR="00617F29" w:rsidRPr="006A087F" w:rsidRDefault="00617F29" w:rsidP="00617F29">
            <w:pPr>
              <w:rPr>
                <w:highlight w:val="yellow"/>
              </w:rPr>
            </w:pPr>
            <w:r>
              <w:rPr>
                <w:sz w:val="20"/>
                <w:szCs w:val="20"/>
                <w:lang w:eastAsia="en-GB"/>
              </w:rPr>
              <w:t>Potential Providers should describe in detail what physical security measures in place in any data centres, or other buildings, used to host the Authority’s data.</w:t>
            </w:r>
            <w:r>
              <w:rPr>
                <w:i/>
                <w:sz w:val="20"/>
                <w:szCs w:val="20"/>
                <w:lang w:eastAsia="en-GB"/>
              </w:rPr>
              <w:t xml:space="preserve"> </w:t>
            </w:r>
          </w:p>
        </w:tc>
        <w:tc>
          <w:tcPr>
            <w:tcW w:w="1417" w:type="dxa"/>
          </w:tcPr>
          <w:p w14:paraId="2B45D310" w14:textId="238B85DE" w:rsidR="00617F29" w:rsidRPr="006A087F" w:rsidRDefault="00617F29" w:rsidP="00617F29">
            <w:pPr>
              <w:jc w:val="center"/>
              <w:rPr>
                <w:highlight w:val="yellow"/>
              </w:rPr>
            </w:pPr>
            <w:r>
              <w:rPr>
                <w:sz w:val="20"/>
                <w:szCs w:val="20"/>
                <w:lang w:eastAsia="en-GB"/>
              </w:rPr>
              <w:t>50</w:t>
            </w:r>
          </w:p>
        </w:tc>
        <w:tc>
          <w:tcPr>
            <w:tcW w:w="1271" w:type="dxa"/>
          </w:tcPr>
          <w:p w14:paraId="30BEE172" w14:textId="00093C85" w:rsidR="00617F29" w:rsidRDefault="00617F29" w:rsidP="00617F29">
            <w:pPr>
              <w:jc w:val="center"/>
            </w:pPr>
            <w:r>
              <w:rPr>
                <w:sz w:val="20"/>
                <w:szCs w:val="20"/>
                <w:lang w:eastAsia="en-GB"/>
              </w:rPr>
              <w:t>100</w:t>
            </w:r>
          </w:p>
        </w:tc>
        <w:tc>
          <w:tcPr>
            <w:tcW w:w="1280" w:type="dxa"/>
          </w:tcPr>
          <w:p w14:paraId="25DB9F54" w14:textId="7BD17B33" w:rsidR="00617F29" w:rsidRDefault="00617F29" w:rsidP="00617F29">
            <w:pPr>
              <w:jc w:val="center"/>
            </w:pPr>
            <w:r>
              <w:rPr>
                <w:sz w:val="20"/>
                <w:szCs w:val="20"/>
                <w:lang w:eastAsia="en-GB"/>
              </w:rPr>
              <w:t>15%</w:t>
            </w:r>
          </w:p>
        </w:tc>
      </w:tr>
      <w:tr w:rsidR="00617F29" w14:paraId="7E7E9B8D" w14:textId="77777777" w:rsidTr="00D33192">
        <w:tc>
          <w:tcPr>
            <w:tcW w:w="1170" w:type="dxa"/>
          </w:tcPr>
          <w:p w14:paraId="38876EC5" w14:textId="715394BC" w:rsidR="00617F29" w:rsidRDefault="00617F29" w:rsidP="00617F29">
            <w:pPr>
              <w:jc w:val="center"/>
            </w:pPr>
            <w:r>
              <w:rPr>
                <w:sz w:val="20"/>
                <w:szCs w:val="20"/>
                <w:lang w:eastAsia="en-GB"/>
              </w:rPr>
              <w:t>6.4</w:t>
            </w:r>
          </w:p>
        </w:tc>
        <w:tc>
          <w:tcPr>
            <w:tcW w:w="4212" w:type="dxa"/>
          </w:tcPr>
          <w:p w14:paraId="3EB15601" w14:textId="231C2140" w:rsidR="00617F29" w:rsidRPr="006A087F" w:rsidRDefault="00617F29" w:rsidP="00617F29">
            <w:pPr>
              <w:rPr>
                <w:highlight w:val="yellow"/>
              </w:rPr>
            </w:pPr>
            <w:r>
              <w:rPr>
                <w:sz w:val="20"/>
                <w:szCs w:val="20"/>
                <w:lang w:eastAsia="en-GB"/>
              </w:rPr>
              <w:t>Potential Providers should state whether they hold any relevant independent security-related certification (i.e. such as ISO27001) and, where they have, provide copies of any relevant certificates as part of their response.</w:t>
            </w:r>
          </w:p>
        </w:tc>
        <w:tc>
          <w:tcPr>
            <w:tcW w:w="1417" w:type="dxa"/>
          </w:tcPr>
          <w:p w14:paraId="343D476B" w14:textId="6948F28A" w:rsidR="00617F29" w:rsidRPr="006A087F" w:rsidRDefault="00617F29" w:rsidP="00617F29">
            <w:pPr>
              <w:jc w:val="center"/>
              <w:rPr>
                <w:highlight w:val="yellow"/>
              </w:rPr>
            </w:pPr>
            <w:r>
              <w:rPr>
                <w:sz w:val="20"/>
                <w:szCs w:val="20"/>
                <w:lang w:eastAsia="en-GB"/>
              </w:rPr>
              <w:t>50</w:t>
            </w:r>
          </w:p>
        </w:tc>
        <w:tc>
          <w:tcPr>
            <w:tcW w:w="1271" w:type="dxa"/>
          </w:tcPr>
          <w:p w14:paraId="2DE9B2A8" w14:textId="01287460" w:rsidR="00617F29" w:rsidRDefault="00617F29" w:rsidP="00617F29">
            <w:pPr>
              <w:jc w:val="center"/>
            </w:pPr>
            <w:r>
              <w:rPr>
                <w:sz w:val="20"/>
                <w:szCs w:val="20"/>
                <w:lang w:eastAsia="en-GB"/>
              </w:rPr>
              <w:t>100</w:t>
            </w:r>
          </w:p>
        </w:tc>
        <w:tc>
          <w:tcPr>
            <w:tcW w:w="1280" w:type="dxa"/>
          </w:tcPr>
          <w:p w14:paraId="7977A840" w14:textId="7E29AFEB" w:rsidR="00617F29" w:rsidRDefault="00617F29" w:rsidP="00617F29">
            <w:pPr>
              <w:jc w:val="center"/>
            </w:pPr>
            <w:r>
              <w:rPr>
                <w:sz w:val="20"/>
                <w:szCs w:val="20"/>
                <w:lang w:eastAsia="en-GB"/>
              </w:rPr>
              <w:t>5%</w:t>
            </w:r>
          </w:p>
        </w:tc>
      </w:tr>
      <w:tr w:rsidR="00617F29" w14:paraId="5A5FC0BF" w14:textId="77777777" w:rsidTr="00B45558">
        <w:tc>
          <w:tcPr>
            <w:tcW w:w="1170" w:type="dxa"/>
          </w:tcPr>
          <w:p w14:paraId="5A227D9C" w14:textId="67496812" w:rsidR="00617F29" w:rsidRDefault="00617F29" w:rsidP="00617F29">
            <w:pPr>
              <w:jc w:val="center"/>
            </w:pPr>
            <w:r>
              <w:rPr>
                <w:sz w:val="20"/>
                <w:szCs w:val="20"/>
                <w:lang w:eastAsia="en-GB"/>
              </w:rPr>
              <w:t>6.5</w:t>
            </w:r>
          </w:p>
        </w:tc>
        <w:tc>
          <w:tcPr>
            <w:tcW w:w="4212" w:type="dxa"/>
          </w:tcPr>
          <w:p w14:paraId="7839C094" w14:textId="6B084A48" w:rsidR="00617F29" w:rsidRDefault="00617F29" w:rsidP="00617F29">
            <w:r>
              <w:rPr>
                <w:sz w:val="20"/>
                <w:szCs w:val="20"/>
                <w:lang w:eastAsia="en-GB"/>
              </w:rPr>
              <w:t xml:space="preserve">Potential Providers are asking to confirm whether the pre-employment checks they subject their staff to are at least equivalent to the </w:t>
            </w:r>
            <w:hyperlink r:id="rId16" w:history="1">
              <w:r>
                <w:rPr>
                  <w:rStyle w:val="Hyperlink"/>
                  <w:lang w:eastAsia="en-GB"/>
                </w:rPr>
                <w:t>Government Baseline Personnel Security Standard</w:t>
              </w:r>
            </w:hyperlink>
            <w:r>
              <w:rPr>
                <w:sz w:val="20"/>
                <w:szCs w:val="20"/>
                <w:lang w:eastAsia="en-GB"/>
              </w:rPr>
              <w:t xml:space="preserve">.    In addition, where there is a requirement for any supplier staff to work unsupervised in HM Treasury premises, they will be expected to undergo </w:t>
            </w:r>
            <w:hyperlink r:id="rId17" w:history="1">
              <w:r>
                <w:rPr>
                  <w:rStyle w:val="Hyperlink"/>
                  <w:lang w:eastAsia="en-GB"/>
                </w:rPr>
                <w:t>National Security Vetting</w:t>
              </w:r>
            </w:hyperlink>
            <w:r>
              <w:rPr>
                <w:sz w:val="20"/>
                <w:szCs w:val="20"/>
                <w:lang w:eastAsia="en-GB"/>
              </w:rPr>
              <w:t xml:space="preserve"> to Counter Terrorism Check (CTC) and Potential Providers are asked to confirm their willingness to allow that.</w:t>
            </w:r>
          </w:p>
        </w:tc>
        <w:tc>
          <w:tcPr>
            <w:tcW w:w="1417" w:type="dxa"/>
          </w:tcPr>
          <w:p w14:paraId="5A9DF815" w14:textId="6D984C04" w:rsidR="00617F29" w:rsidRPr="00CA40A8" w:rsidRDefault="00617F29" w:rsidP="00617F29">
            <w:pPr>
              <w:jc w:val="center"/>
            </w:pPr>
            <w:r>
              <w:rPr>
                <w:sz w:val="20"/>
                <w:szCs w:val="20"/>
                <w:lang w:eastAsia="en-GB"/>
              </w:rPr>
              <w:t>50</w:t>
            </w:r>
          </w:p>
        </w:tc>
        <w:tc>
          <w:tcPr>
            <w:tcW w:w="1271" w:type="dxa"/>
          </w:tcPr>
          <w:p w14:paraId="79432374" w14:textId="35B059B2" w:rsidR="00617F29" w:rsidRDefault="00617F29" w:rsidP="00617F29">
            <w:pPr>
              <w:jc w:val="center"/>
            </w:pPr>
            <w:r>
              <w:rPr>
                <w:sz w:val="20"/>
                <w:szCs w:val="20"/>
                <w:lang w:eastAsia="en-GB"/>
              </w:rPr>
              <w:t>100</w:t>
            </w:r>
          </w:p>
        </w:tc>
        <w:tc>
          <w:tcPr>
            <w:tcW w:w="1280" w:type="dxa"/>
          </w:tcPr>
          <w:p w14:paraId="1FB41393" w14:textId="1551BE25" w:rsidR="00617F29" w:rsidRDefault="00617F29" w:rsidP="00617F29">
            <w:pPr>
              <w:jc w:val="center"/>
            </w:pPr>
            <w:r>
              <w:rPr>
                <w:sz w:val="20"/>
                <w:szCs w:val="20"/>
                <w:lang w:eastAsia="en-GB"/>
              </w:rPr>
              <w:t>15%</w:t>
            </w:r>
          </w:p>
        </w:tc>
      </w:tr>
      <w:tr w:rsidR="00617F29" w14:paraId="498CBCC5" w14:textId="77777777" w:rsidTr="00B45558">
        <w:tc>
          <w:tcPr>
            <w:tcW w:w="1170" w:type="dxa"/>
          </w:tcPr>
          <w:p w14:paraId="19CB44FB" w14:textId="019F1461" w:rsidR="00617F29" w:rsidRDefault="00617F29" w:rsidP="00617F29">
            <w:pPr>
              <w:jc w:val="center"/>
            </w:pPr>
            <w:r>
              <w:rPr>
                <w:sz w:val="20"/>
                <w:szCs w:val="20"/>
                <w:lang w:eastAsia="en-GB"/>
              </w:rPr>
              <w:t>6.6</w:t>
            </w:r>
          </w:p>
        </w:tc>
        <w:tc>
          <w:tcPr>
            <w:tcW w:w="4212" w:type="dxa"/>
          </w:tcPr>
          <w:p w14:paraId="26220376" w14:textId="13ED842B" w:rsidR="00617F29" w:rsidRDefault="00617F29" w:rsidP="00617F29">
            <w:r>
              <w:rPr>
                <w:sz w:val="20"/>
                <w:szCs w:val="20"/>
                <w:lang w:eastAsia="en-GB"/>
              </w:rPr>
              <w:t xml:space="preserve">Potential Providers are requested to set out how their proposed solution complies with each of the control measures numbered 3 to 15 inclusive of the National Cyber Security Centre’s </w:t>
            </w:r>
            <w:hyperlink r:id="rId18" w:history="1">
              <w:r>
                <w:rPr>
                  <w:rStyle w:val="Hyperlink"/>
                  <w:lang w:eastAsia="en-GB"/>
                </w:rPr>
                <w:t>15 Good practice measures related to Protecting Bulk Personal Data</w:t>
              </w:r>
            </w:hyperlink>
            <w:r>
              <w:rPr>
                <w:sz w:val="20"/>
                <w:szCs w:val="20"/>
                <w:lang w:eastAsia="en-GB"/>
              </w:rPr>
              <w:t>, and their willingness to be asked to re-confirm compliance with these measures periodically during the life of the contract.</w:t>
            </w:r>
            <w:r>
              <w:rPr>
                <w:i/>
                <w:sz w:val="20"/>
                <w:szCs w:val="20"/>
                <w:lang w:eastAsia="en-GB"/>
              </w:rPr>
              <w:t xml:space="preserve"> </w:t>
            </w:r>
          </w:p>
        </w:tc>
        <w:tc>
          <w:tcPr>
            <w:tcW w:w="1417" w:type="dxa"/>
          </w:tcPr>
          <w:p w14:paraId="01EB9B24" w14:textId="47DA9E91" w:rsidR="00617F29" w:rsidRDefault="00617F29" w:rsidP="00617F29">
            <w:pPr>
              <w:jc w:val="center"/>
            </w:pPr>
            <w:r>
              <w:rPr>
                <w:sz w:val="20"/>
                <w:szCs w:val="20"/>
                <w:lang w:eastAsia="en-GB"/>
              </w:rPr>
              <w:t>50</w:t>
            </w:r>
          </w:p>
        </w:tc>
        <w:tc>
          <w:tcPr>
            <w:tcW w:w="1271" w:type="dxa"/>
          </w:tcPr>
          <w:p w14:paraId="46AB5C51" w14:textId="4E7B2E87" w:rsidR="00617F29" w:rsidRDefault="00617F29" w:rsidP="00617F29">
            <w:pPr>
              <w:jc w:val="center"/>
            </w:pPr>
            <w:r>
              <w:rPr>
                <w:sz w:val="20"/>
                <w:szCs w:val="20"/>
                <w:lang w:eastAsia="en-GB"/>
              </w:rPr>
              <w:t>100</w:t>
            </w:r>
          </w:p>
        </w:tc>
        <w:tc>
          <w:tcPr>
            <w:tcW w:w="1280" w:type="dxa"/>
          </w:tcPr>
          <w:p w14:paraId="370157A9" w14:textId="3FCCBDCD" w:rsidR="00617F29" w:rsidRDefault="00617F29" w:rsidP="00617F29">
            <w:pPr>
              <w:jc w:val="center"/>
            </w:pPr>
            <w:r>
              <w:rPr>
                <w:sz w:val="20"/>
                <w:szCs w:val="20"/>
                <w:lang w:eastAsia="en-GB"/>
              </w:rPr>
              <w:t>10%</w:t>
            </w:r>
          </w:p>
        </w:tc>
      </w:tr>
      <w:tr w:rsidR="00617F29" w14:paraId="5D08DAB2" w14:textId="77777777" w:rsidTr="00B45558">
        <w:tc>
          <w:tcPr>
            <w:tcW w:w="1170" w:type="dxa"/>
          </w:tcPr>
          <w:p w14:paraId="72F1C27C" w14:textId="5001955B" w:rsidR="00617F29" w:rsidRDefault="00617F29" w:rsidP="00617F29">
            <w:pPr>
              <w:jc w:val="center"/>
            </w:pPr>
            <w:r>
              <w:rPr>
                <w:sz w:val="20"/>
                <w:szCs w:val="20"/>
                <w:lang w:eastAsia="en-GB"/>
              </w:rPr>
              <w:lastRenderedPageBreak/>
              <w:t>6.7</w:t>
            </w:r>
          </w:p>
        </w:tc>
        <w:tc>
          <w:tcPr>
            <w:tcW w:w="4212" w:type="dxa"/>
          </w:tcPr>
          <w:p w14:paraId="6DD3C629" w14:textId="77777777" w:rsidR="00617F29" w:rsidRDefault="00617F29" w:rsidP="00617F29">
            <w:pPr>
              <w:spacing w:after="0" w:line="240" w:lineRule="auto"/>
              <w:rPr>
                <w:sz w:val="20"/>
                <w:szCs w:val="20"/>
                <w:lang w:eastAsia="en-GB"/>
              </w:rPr>
            </w:pPr>
            <w:r>
              <w:rPr>
                <w:sz w:val="20"/>
                <w:szCs w:val="20"/>
                <w:lang w:eastAsia="en-GB"/>
              </w:rPr>
              <w:t>In relation to suspected or actual security breaches related to customer data/information, Potential Providers are requested to set out their approach to</w:t>
            </w:r>
          </w:p>
          <w:p w14:paraId="7065F725" w14:textId="77777777" w:rsidR="00617F29" w:rsidRDefault="00617F29" w:rsidP="00617F29">
            <w:pPr>
              <w:pStyle w:val="ListParagraph"/>
              <w:numPr>
                <w:ilvl w:val="0"/>
                <w:numId w:val="15"/>
              </w:numPr>
              <w:spacing w:before="0" w:after="0"/>
              <w:contextualSpacing/>
              <w:rPr>
                <w:sz w:val="20"/>
                <w:szCs w:val="20"/>
                <w:lang w:eastAsia="en-GB"/>
              </w:rPr>
            </w:pPr>
            <w:r>
              <w:rPr>
                <w:sz w:val="20"/>
                <w:szCs w:val="20"/>
                <w:lang w:eastAsia="en-GB"/>
              </w:rPr>
              <w:t>monitoring for any such security breaches</w:t>
            </w:r>
          </w:p>
          <w:p w14:paraId="12C74825" w14:textId="77777777" w:rsidR="00617F29" w:rsidRDefault="00617F29" w:rsidP="00617F29">
            <w:pPr>
              <w:pStyle w:val="ListParagraph"/>
              <w:numPr>
                <w:ilvl w:val="0"/>
                <w:numId w:val="15"/>
              </w:numPr>
              <w:spacing w:before="0" w:after="0"/>
              <w:contextualSpacing/>
              <w:rPr>
                <w:sz w:val="20"/>
                <w:szCs w:val="20"/>
                <w:lang w:eastAsia="en-GB"/>
              </w:rPr>
            </w:pPr>
            <w:r>
              <w:rPr>
                <w:sz w:val="20"/>
                <w:szCs w:val="20"/>
                <w:lang w:eastAsia="en-GB"/>
              </w:rPr>
              <w:t xml:space="preserve">Providing initial notifications of such breaches to affected customers </w:t>
            </w:r>
          </w:p>
          <w:p w14:paraId="0227771B" w14:textId="77777777" w:rsidR="00617F29" w:rsidRDefault="00617F29" w:rsidP="00617F29">
            <w:pPr>
              <w:pStyle w:val="ListParagraph"/>
              <w:numPr>
                <w:ilvl w:val="0"/>
                <w:numId w:val="15"/>
              </w:numPr>
              <w:spacing w:before="0" w:after="0"/>
              <w:contextualSpacing/>
              <w:rPr>
                <w:sz w:val="20"/>
                <w:szCs w:val="20"/>
                <w:lang w:eastAsia="en-GB"/>
              </w:rPr>
            </w:pPr>
            <w:r>
              <w:rPr>
                <w:sz w:val="20"/>
                <w:szCs w:val="20"/>
                <w:lang w:eastAsia="en-GB"/>
              </w:rPr>
              <w:t>Investigating identified security breaches</w:t>
            </w:r>
          </w:p>
          <w:p w14:paraId="3F10FB1C" w14:textId="77777777" w:rsidR="00617F29" w:rsidRDefault="00617F29" w:rsidP="00617F29">
            <w:pPr>
              <w:pStyle w:val="ListParagraph"/>
              <w:numPr>
                <w:ilvl w:val="0"/>
                <w:numId w:val="15"/>
              </w:numPr>
              <w:spacing w:before="0" w:after="0"/>
              <w:contextualSpacing/>
              <w:rPr>
                <w:sz w:val="20"/>
                <w:szCs w:val="20"/>
                <w:lang w:eastAsia="en-GB"/>
              </w:rPr>
            </w:pPr>
            <w:r>
              <w:rPr>
                <w:sz w:val="20"/>
                <w:szCs w:val="20"/>
                <w:lang w:eastAsia="en-GB"/>
              </w:rPr>
              <w:t xml:space="preserve">Reporting on security breaches to affected customers both during investigation and post-investigation. </w:t>
            </w:r>
          </w:p>
          <w:p w14:paraId="3FBF15D8" w14:textId="097E32C6" w:rsidR="00617F29" w:rsidRDefault="00617F29" w:rsidP="00617F29">
            <w:r>
              <w:rPr>
                <w:sz w:val="20"/>
                <w:szCs w:val="20"/>
                <w:lang w:eastAsia="en-GB"/>
              </w:rPr>
              <w:t>Ensuring that lessons are learned and the causes of security breaches are appropriately addressed.</w:t>
            </w:r>
          </w:p>
        </w:tc>
        <w:tc>
          <w:tcPr>
            <w:tcW w:w="1417" w:type="dxa"/>
          </w:tcPr>
          <w:p w14:paraId="20B5D09E" w14:textId="32F0118E" w:rsidR="00617F29" w:rsidRDefault="00617F29" w:rsidP="00617F29">
            <w:pPr>
              <w:jc w:val="center"/>
            </w:pPr>
            <w:r>
              <w:rPr>
                <w:sz w:val="20"/>
                <w:szCs w:val="20"/>
                <w:lang w:eastAsia="en-GB"/>
              </w:rPr>
              <w:t>50</w:t>
            </w:r>
          </w:p>
        </w:tc>
        <w:tc>
          <w:tcPr>
            <w:tcW w:w="1271" w:type="dxa"/>
          </w:tcPr>
          <w:p w14:paraId="7A110C5F" w14:textId="6F6854CE" w:rsidR="00617F29" w:rsidRDefault="00617F29" w:rsidP="00617F29">
            <w:pPr>
              <w:jc w:val="center"/>
            </w:pPr>
            <w:r>
              <w:rPr>
                <w:sz w:val="20"/>
                <w:szCs w:val="20"/>
                <w:lang w:eastAsia="en-GB"/>
              </w:rPr>
              <w:t>100</w:t>
            </w:r>
          </w:p>
        </w:tc>
        <w:tc>
          <w:tcPr>
            <w:tcW w:w="1280" w:type="dxa"/>
          </w:tcPr>
          <w:p w14:paraId="7B148395" w14:textId="255FE6E7" w:rsidR="00617F29" w:rsidRDefault="00617F29" w:rsidP="00617F29">
            <w:pPr>
              <w:jc w:val="center"/>
            </w:pPr>
            <w:r>
              <w:rPr>
                <w:sz w:val="20"/>
                <w:szCs w:val="20"/>
                <w:lang w:eastAsia="en-GB"/>
              </w:rPr>
              <w:t>10%</w:t>
            </w:r>
          </w:p>
        </w:tc>
      </w:tr>
      <w:tr w:rsidR="00617F29" w14:paraId="786A975A" w14:textId="77777777" w:rsidTr="00B45558">
        <w:tc>
          <w:tcPr>
            <w:tcW w:w="1170" w:type="dxa"/>
          </w:tcPr>
          <w:p w14:paraId="1934D8B1" w14:textId="640E1ACC" w:rsidR="00617F29" w:rsidRDefault="00617F29" w:rsidP="00617F29">
            <w:pPr>
              <w:jc w:val="center"/>
            </w:pPr>
            <w:r>
              <w:rPr>
                <w:sz w:val="20"/>
                <w:szCs w:val="20"/>
                <w:lang w:eastAsia="en-GB"/>
              </w:rPr>
              <w:t>6.8</w:t>
            </w:r>
          </w:p>
        </w:tc>
        <w:tc>
          <w:tcPr>
            <w:tcW w:w="4212" w:type="dxa"/>
          </w:tcPr>
          <w:p w14:paraId="1B69AF62" w14:textId="743F3752" w:rsidR="00617F29" w:rsidRDefault="00617F29" w:rsidP="00617F29">
            <w:r>
              <w:rPr>
                <w:sz w:val="20"/>
                <w:szCs w:val="20"/>
                <w:lang w:eastAsia="en-GB"/>
              </w:rPr>
              <w:t xml:space="preserve">Potential Providers are asked to describe the measures they have in place to ensure compliance with the </w:t>
            </w:r>
            <w:hyperlink r:id="rId19" w:history="1">
              <w:r>
                <w:rPr>
                  <w:rStyle w:val="Hyperlink"/>
                  <w:lang w:eastAsia="en-GB"/>
                </w:rPr>
                <w:t>Data Protection Act (DPA) 1998</w:t>
              </w:r>
            </w:hyperlink>
            <w:r>
              <w:rPr>
                <w:sz w:val="20"/>
                <w:szCs w:val="20"/>
                <w:lang w:eastAsia="en-GB"/>
              </w:rPr>
              <w:t xml:space="preserve">.    They should also state clearly in which country, or countries, any Authority data processed/stored as part of their proposed solution would be hosted.  </w:t>
            </w:r>
          </w:p>
        </w:tc>
        <w:tc>
          <w:tcPr>
            <w:tcW w:w="1417" w:type="dxa"/>
          </w:tcPr>
          <w:p w14:paraId="4079F51B" w14:textId="2A25C7AF" w:rsidR="00617F29" w:rsidRDefault="00617F29" w:rsidP="00617F29">
            <w:pPr>
              <w:jc w:val="center"/>
            </w:pPr>
            <w:r>
              <w:rPr>
                <w:sz w:val="20"/>
                <w:szCs w:val="20"/>
                <w:lang w:eastAsia="en-GB"/>
              </w:rPr>
              <w:t>50</w:t>
            </w:r>
          </w:p>
        </w:tc>
        <w:tc>
          <w:tcPr>
            <w:tcW w:w="1271" w:type="dxa"/>
          </w:tcPr>
          <w:p w14:paraId="21BCD09F" w14:textId="365F2097" w:rsidR="00617F29" w:rsidRDefault="00617F29" w:rsidP="00617F29">
            <w:pPr>
              <w:jc w:val="center"/>
            </w:pPr>
            <w:r>
              <w:rPr>
                <w:sz w:val="20"/>
                <w:szCs w:val="20"/>
                <w:lang w:eastAsia="en-GB"/>
              </w:rPr>
              <w:t>100</w:t>
            </w:r>
          </w:p>
        </w:tc>
        <w:tc>
          <w:tcPr>
            <w:tcW w:w="1280" w:type="dxa"/>
          </w:tcPr>
          <w:p w14:paraId="639C25FF" w14:textId="05D8D774" w:rsidR="00617F29" w:rsidRDefault="00617F29" w:rsidP="00617F29">
            <w:pPr>
              <w:jc w:val="center"/>
            </w:pPr>
            <w:r>
              <w:rPr>
                <w:sz w:val="20"/>
                <w:szCs w:val="20"/>
                <w:lang w:eastAsia="en-GB"/>
              </w:rPr>
              <w:t>15%</w:t>
            </w:r>
          </w:p>
        </w:tc>
      </w:tr>
    </w:tbl>
    <w:p w14:paraId="26725121"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52039A6A" w14:textId="77777777" w:rsidTr="00831B96">
        <w:tc>
          <w:tcPr>
            <w:tcW w:w="7196" w:type="dxa"/>
            <w:gridSpan w:val="2"/>
            <w:shd w:val="clear" w:color="auto" w:fill="000000" w:themeFill="text1"/>
            <w:vAlign w:val="center"/>
          </w:tcPr>
          <w:p w14:paraId="0A9F2E7E" w14:textId="77777777"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17C7408A" w14:textId="7F997149" w:rsidR="000C1EA7" w:rsidRPr="000C1EA7" w:rsidRDefault="000C1EA7" w:rsidP="003D3E58">
            <w:pPr>
              <w:spacing w:before="240" w:line="240" w:lineRule="auto"/>
              <w:ind w:left="-391" w:firstLine="391"/>
              <w:jc w:val="right"/>
              <w:rPr>
                <w:b/>
                <w:color w:val="FFFFFF" w:themeColor="background1"/>
              </w:rPr>
            </w:pPr>
            <w:r w:rsidRPr="000C1EA7">
              <w:rPr>
                <w:b/>
                <w:color w:val="FFFFFF" w:themeColor="background1"/>
              </w:rPr>
              <w:t>Weightin</w:t>
            </w:r>
            <w:r w:rsidR="003D3E58">
              <w:rPr>
                <w:b/>
                <w:color w:val="FFFFFF" w:themeColor="background1"/>
              </w:rPr>
              <w:t xml:space="preserve">g – </w:t>
            </w:r>
            <w:r w:rsidR="001C04ED">
              <w:rPr>
                <w:b/>
                <w:color w:val="FFFFFF" w:themeColor="background1"/>
              </w:rPr>
              <w:t>20</w:t>
            </w:r>
            <w:r w:rsidRPr="000C1EA7">
              <w:rPr>
                <w:b/>
                <w:color w:val="FFFFFF" w:themeColor="background1"/>
              </w:rPr>
              <w:t xml:space="preserve"> %</w:t>
            </w:r>
          </w:p>
        </w:tc>
      </w:tr>
      <w:tr w:rsidR="000C1EA7" w14:paraId="5DDB91F4" w14:textId="77777777" w:rsidTr="00336532">
        <w:tc>
          <w:tcPr>
            <w:tcW w:w="1359" w:type="dxa"/>
            <w:shd w:val="clear" w:color="auto" w:fill="FFFFFF" w:themeFill="background1"/>
          </w:tcPr>
          <w:p w14:paraId="6F47BBC2" w14:textId="77777777"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2DFAE6DB" w14:textId="4EA81CE2" w:rsidR="000C1EA7" w:rsidRDefault="000C1EA7" w:rsidP="00831B96">
            <w:pPr>
              <w:spacing w:after="0" w:line="240" w:lineRule="auto"/>
            </w:pPr>
            <w:r w:rsidRPr="00147082">
              <w:t xml:space="preserve">Potential Providers </w:t>
            </w:r>
            <w:r w:rsidRPr="000B4B32">
              <w:t xml:space="preserve">must enter costs </w:t>
            </w:r>
            <w:r w:rsidR="000B4B32" w:rsidRPr="000B4B32">
              <w:t xml:space="preserve">and </w:t>
            </w:r>
            <w:r w:rsidR="0070789D" w:rsidRPr="000B4B32">
              <w:t xml:space="preserve">upload the price schedule at the question level </w:t>
            </w:r>
            <w:r w:rsidRPr="000B4B32">
              <w:t>on the e-Sourcing event.</w:t>
            </w:r>
          </w:p>
          <w:p w14:paraId="0D773043" w14:textId="77777777" w:rsidR="00943DAE" w:rsidRDefault="00943DAE" w:rsidP="00831B96">
            <w:pPr>
              <w:spacing w:after="0" w:line="240" w:lineRule="auto"/>
            </w:pPr>
          </w:p>
          <w:p w14:paraId="30831F81" w14:textId="77777777" w:rsidR="00943DAE" w:rsidRDefault="00943DAE" w:rsidP="00831B96">
            <w:pPr>
              <w:spacing w:after="0" w:line="240" w:lineRule="auto"/>
            </w:pPr>
            <w:r>
              <w:t>Prices should be submitted in pounds Sterling inclusive of any expenses but exclusive of VAT.</w:t>
            </w:r>
          </w:p>
          <w:p w14:paraId="315C754D" w14:textId="77777777" w:rsidR="0070789D" w:rsidRPr="00147082" w:rsidRDefault="0070789D" w:rsidP="00831B96">
            <w:pPr>
              <w:spacing w:after="0" w:line="240" w:lineRule="auto"/>
            </w:pPr>
          </w:p>
          <w:p w14:paraId="430CD1DB" w14:textId="77777777"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30A46A3D" w14:textId="77777777" w:rsidTr="00831B96">
        <w:tc>
          <w:tcPr>
            <w:tcW w:w="1359" w:type="dxa"/>
            <w:shd w:val="clear" w:color="auto" w:fill="D9D9D9" w:themeFill="background1" w:themeFillShade="D9"/>
            <w:vAlign w:val="center"/>
          </w:tcPr>
          <w:p w14:paraId="4B7B1DD9" w14:textId="77777777"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4D34F05D" w14:textId="77777777"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02F5F429" w14:textId="77777777" w:rsidR="000C1EA7" w:rsidRDefault="00831B96" w:rsidP="00831B96">
            <w:pPr>
              <w:spacing w:line="240" w:lineRule="auto"/>
              <w:ind w:left="34"/>
              <w:jc w:val="center"/>
            </w:pPr>
            <w:r>
              <w:t>Max Score</w:t>
            </w:r>
          </w:p>
        </w:tc>
      </w:tr>
      <w:tr w:rsidR="000C1EA7" w14:paraId="226D7665" w14:textId="77777777" w:rsidTr="00831B96">
        <w:tc>
          <w:tcPr>
            <w:tcW w:w="1359" w:type="dxa"/>
          </w:tcPr>
          <w:p w14:paraId="2E8C797C" w14:textId="4D6E6FCD" w:rsidR="000C1EA7" w:rsidRDefault="00B57738" w:rsidP="00EC34AD">
            <w:pPr>
              <w:spacing w:line="240" w:lineRule="auto"/>
              <w:jc w:val="center"/>
            </w:pPr>
            <w:r>
              <w:t>7</w:t>
            </w:r>
            <w:r w:rsidR="009D7575">
              <w:t>.1</w:t>
            </w:r>
          </w:p>
        </w:tc>
        <w:tc>
          <w:tcPr>
            <w:tcW w:w="5837" w:type="dxa"/>
          </w:tcPr>
          <w:p w14:paraId="5E1D53ED" w14:textId="56810976" w:rsidR="000C1EA7" w:rsidRPr="00EC34AD" w:rsidRDefault="00943DAE" w:rsidP="009D7575">
            <w:pPr>
              <w:spacing w:line="240" w:lineRule="auto"/>
              <w:rPr>
                <w:highlight w:val="yellow"/>
              </w:rPr>
            </w:pPr>
            <w:r w:rsidRPr="009D7575">
              <w:t xml:space="preserve">Please confirm, by selecting ‘YES’ that you have </w:t>
            </w:r>
            <w:r w:rsidR="00F41778" w:rsidRPr="009D7575">
              <w:t>attached a completed Price Schedule to the response to this question. In so doing, you are also confirming that prices offered are inclusive o</w:t>
            </w:r>
            <w:r w:rsidR="001C0C3F" w:rsidRPr="009D7575">
              <w:t xml:space="preserve">f any expenses, exclusive of </w:t>
            </w:r>
            <w:r w:rsidR="001C0C3F" w:rsidRPr="009D7575">
              <w:lastRenderedPageBreak/>
              <w:t>VAT</w:t>
            </w:r>
            <w:r w:rsidR="00F41778" w:rsidRPr="009D7575">
              <w:t xml:space="preserve"> and firm for a period of [90] days following the Deadline for Submission.</w:t>
            </w:r>
          </w:p>
        </w:tc>
        <w:tc>
          <w:tcPr>
            <w:tcW w:w="2410" w:type="dxa"/>
          </w:tcPr>
          <w:p w14:paraId="262988AF" w14:textId="77777777" w:rsidR="000C1EA7" w:rsidRDefault="00EC34AD" w:rsidP="00EC34AD">
            <w:pPr>
              <w:spacing w:line="240" w:lineRule="auto"/>
              <w:jc w:val="center"/>
            </w:pPr>
            <w:r>
              <w:lastRenderedPageBreak/>
              <w:t>100</w:t>
            </w:r>
          </w:p>
        </w:tc>
      </w:tr>
    </w:tbl>
    <w:p w14:paraId="5C63CBD8" w14:textId="77777777" w:rsidR="00155E58" w:rsidRDefault="00155E58">
      <w:pPr>
        <w:spacing w:after="0" w:line="240" w:lineRule="auto"/>
      </w:pPr>
    </w:p>
    <w:sectPr w:rsidR="00155E58" w:rsidSect="00F8743E">
      <w:headerReference w:type="default" r:id="rId20"/>
      <w:footerReference w:type="default" r:id="rId21"/>
      <w:headerReference w:type="first" r:id="rId22"/>
      <w:footerReference w:type="first" r:id="rId23"/>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B1084" w14:textId="77777777" w:rsidR="00134CD0" w:rsidRDefault="00134CD0">
      <w:pPr>
        <w:spacing w:after="0" w:line="240" w:lineRule="auto"/>
      </w:pPr>
      <w:r>
        <w:separator/>
      </w:r>
    </w:p>
  </w:endnote>
  <w:endnote w:type="continuationSeparator" w:id="0">
    <w:p w14:paraId="50706245" w14:textId="77777777" w:rsidR="00134CD0" w:rsidRDefault="00134CD0">
      <w:pPr>
        <w:spacing w:after="0" w:line="240" w:lineRule="auto"/>
      </w:pPr>
      <w:r>
        <w:continuationSeparator/>
      </w:r>
    </w:p>
  </w:endnote>
  <w:endnote w:type="continuationNotice" w:id="1">
    <w:p w14:paraId="2397C957" w14:textId="77777777" w:rsidR="00134CD0" w:rsidRDefault="00134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F096D" w14:textId="77777777" w:rsidR="00F328CC" w:rsidRDefault="00F328CC" w:rsidP="00BD4A1D">
    <w:pPr>
      <w:pStyle w:val="Footer"/>
      <w:pBdr>
        <w:top w:val="single" w:sz="6" w:space="1" w:color="auto"/>
      </w:pBdr>
      <w:tabs>
        <w:tab w:val="right" w:pos="8647"/>
      </w:tabs>
      <w:rPr>
        <w:sz w:val="16"/>
        <w:szCs w:val="16"/>
      </w:rPr>
    </w:pPr>
  </w:p>
  <w:p w14:paraId="57D98658" w14:textId="77777777" w:rsidR="00F328CC" w:rsidRDefault="00F328CC" w:rsidP="00C67CA1">
    <w:pPr>
      <w:pStyle w:val="Footer"/>
      <w:jc w:val="center"/>
    </w:pPr>
    <w:r>
      <w:t>OFFICIAL</w:t>
    </w:r>
  </w:p>
  <w:p w14:paraId="4F03BF73" w14:textId="77777777" w:rsidR="00F328CC" w:rsidRDefault="00F328CC" w:rsidP="00C67CA1">
    <w:pPr>
      <w:pStyle w:val="Footer"/>
    </w:pPr>
    <w:r>
      <w:t>Appendix D – Response Guidance</w:t>
    </w:r>
  </w:p>
  <w:p w14:paraId="5DD484AE" w14:textId="616922C0" w:rsidR="00F328CC" w:rsidRDefault="00F328CC" w:rsidP="00C67CA1">
    <w:pPr>
      <w:pStyle w:val="Footer"/>
    </w:pPr>
    <w:r w:rsidRPr="004F6F57">
      <w:t>Chris Grant</w:t>
    </w:r>
  </w:p>
  <w:p w14:paraId="3CF2E240" w14:textId="1CA6802E" w:rsidR="00F328CC" w:rsidRDefault="00F328CC" w:rsidP="00C67CA1">
    <w:pPr>
      <w:pStyle w:val="Footer"/>
      <w:jc w:val="right"/>
    </w:pPr>
    <w:r>
      <w:t>V1.0 13</w:t>
    </w:r>
    <w:r w:rsidRPr="000775F5">
      <w:t>/10/2017</w:t>
    </w:r>
  </w:p>
  <w:p w14:paraId="4CDE7F53" w14:textId="33A63923" w:rsidR="00F328CC" w:rsidRDefault="00134CD0" w:rsidP="00C67CA1">
    <w:pPr>
      <w:pStyle w:val="Footer"/>
      <w:jc w:val="center"/>
    </w:pPr>
    <w:sdt>
      <w:sdtPr>
        <w:id w:val="-1105721636"/>
        <w:docPartObj>
          <w:docPartGallery w:val="Page Numbers (Bottom of Page)"/>
          <w:docPartUnique/>
        </w:docPartObj>
      </w:sdtPr>
      <w:sdtEndPr>
        <w:rPr>
          <w:noProof/>
        </w:rPr>
      </w:sdtEndPr>
      <w:sdtContent>
        <w:r w:rsidR="00F328CC">
          <w:fldChar w:fldCharType="begin"/>
        </w:r>
        <w:r w:rsidR="00F328CC">
          <w:instrText xml:space="preserve"> PAGE   \* MERGEFORMAT </w:instrText>
        </w:r>
        <w:r w:rsidR="00F328CC">
          <w:fldChar w:fldCharType="separate"/>
        </w:r>
        <w:r w:rsidR="00846B33">
          <w:rPr>
            <w:noProof/>
          </w:rPr>
          <w:t>14</w:t>
        </w:r>
        <w:r w:rsidR="00F328CC">
          <w:rPr>
            <w:noProof/>
          </w:rPr>
          <w:fldChar w:fldCharType="end"/>
        </w:r>
      </w:sdtContent>
    </w:sdt>
  </w:p>
  <w:p w14:paraId="0EC77756" w14:textId="77777777" w:rsidR="00F328CC" w:rsidRDefault="00F328CC" w:rsidP="00E10F0E">
    <w:pPr>
      <w:pStyle w:val="Footer"/>
      <w:jc w:val="center"/>
    </w:pPr>
    <w:r>
      <w:rPr>
        <w:rFonts w:cs="Arial"/>
        <w:color w:val="222222"/>
        <w:sz w:val="19"/>
        <w:szCs w:val="19"/>
        <w:shd w:val="clear" w:color="auto" w:fill="FFFFFF"/>
      </w:rPr>
      <w:t>© Crown copyright 2016</w:t>
    </w:r>
  </w:p>
  <w:p w14:paraId="15A88E25" w14:textId="77777777" w:rsidR="00F328CC" w:rsidRDefault="00F328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13A5C" w14:textId="77777777" w:rsidR="00F328CC" w:rsidRDefault="00F328CC" w:rsidP="00CF7C82">
    <w:pPr>
      <w:pStyle w:val="Footer"/>
      <w:pBdr>
        <w:top w:val="single" w:sz="4" w:space="1" w:color="auto"/>
      </w:pBdr>
      <w:jc w:val="center"/>
    </w:pPr>
    <w:r>
      <w:t>OFFICIAL</w:t>
    </w:r>
  </w:p>
  <w:p w14:paraId="2808BDE1" w14:textId="77777777" w:rsidR="00F328CC" w:rsidRDefault="00F328CC" w:rsidP="00CF7C82">
    <w:pPr>
      <w:pStyle w:val="Footer"/>
      <w:pBdr>
        <w:top w:val="single" w:sz="4" w:space="1" w:color="auto"/>
      </w:pBdr>
    </w:pPr>
    <w:r>
      <w:t>Appendix D – Response Guidance</w:t>
    </w:r>
  </w:p>
  <w:p w14:paraId="72692E23" w14:textId="77777777" w:rsidR="00F328CC" w:rsidRDefault="00F328CC"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481BE6E8" w14:textId="77777777" w:rsidR="00F328CC" w:rsidRDefault="00F328CC" w:rsidP="00CF7C82">
    <w:pPr>
      <w:pStyle w:val="Footer"/>
      <w:pBdr>
        <w:top w:val="single" w:sz="4" w:space="1" w:color="auto"/>
      </w:pBdr>
      <w:jc w:val="right"/>
    </w:pPr>
    <w:r>
      <w:t>V0.6 19/11/15</w:t>
    </w:r>
  </w:p>
  <w:p w14:paraId="71762539" w14:textId="77777777" w:rsidR="00F328CC" w:rsidRDefault="00F328CC" w:rsidP="00C67CA1">
    <w:pPr>
      <w:pStyle w:val="Footer"/>
      <w:jc w:val="center"/>
    </w:pPr>
  </w:p>
  <w:p w14:paraId="5C7EFED5" w14:textId="77777777" w:rsidR="00F328CC" w:rsidRDefault="00F32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A5FBC" w14:textId="77777777" w:rsidR="00134CD0" w:rsidRDefault="00134CD0">
      <w:pPr>
        <w:spacing w:after="0" w:line="240" w:lineRule="auto"/>
      </w:pPr>
      <w:r>
        <w:separator/>
      </w:r>
    </w:p>
  </w:footnote>
  <w:footnote w:type="continuationSeparator" w:id="0">
    <w:p w14:paraId="330ED555" w14:textId="77777777" w:rsidR="00134CD0" w:rsidRDefault="00134CD0">
      <w:pPr>
        <w:spacing w:after="0" w:line="240" w:lineRule="auto"/>
      </w:pPr>
      <w:r>
        <w:continuationSeparator/>
      </w:r>
    </w:p>
  </w:footnote>
  <w:footnote w:type="continuationNotice" w:id="1">
    <w:p w14:paraId="31DDDF34" w14:textId="77777777" w:rsidR="00134CD0" w:rsidRDefault="00134C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C12A7" w14:textId="77777777" w:rsidR="00F328CC" w:rsidRDefault="00F328CC" w:rsidP="00EC3C8F">
    <w:pPr>
      <w:pStyle w:val="Header"/>
      <w:spacing w:after="0"/>
      <w:ind w:left="340"/>
      <w:jc w:val="center"/>
    </w:pPr>
    <w:r w:rsidRPr="009D0EAE">
      <w:rPr>
        <w:noProof/>
        <w:sz w:val="20"/>
        <w:szCs w:val="20"/>
        <w:lang w:eastAsia="en-GB"/>
      </w:rPr>
      <w:drawing>
        <wp:anchor distT="0" distB="0" distL="114300" distR="114300" simplePos="0" relativeHeight="251658241" behindDoc="0" locked="0" layoutInCell="1" allowOverlap="1" wp14:anchorId="43AE3AD7" wp14:editId="0E1426B9">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4EF46D81" w14:textId="77777777" w:rsidR="00F328CC" w:rsidRPr="00B51DFB" w:rsidRDefault="00F328CC" w:rsidP="00EC3C8F">
    <w:pPr>
      <w:pStyle w:val="Header"/>
      <w:tabs>
        <w:tab w:val="left" w:pos="1884"/>
        <w:tab w:val="center" w:pos="4680"/>
      </w:tabs>
      <w:spacing w:after="0"/>
      <w:ind w:left="794"/>
    </w:pPr>
    <w:r>
      <w:rPr>
        <w:sz w:val="20"/>
        <w:szCs w:val="20"/>
      </w:rPr>
      <w:tab/>
    </w:r>
    <w:r>
      <w:rPr>
        <w:sz w:val="20"/>
        <w:szCs w:val="20"/>
      </w:rPr>
      <w:tab/>
    </w:r>
    <w:r w:rsidRPr="00B51DFB">
      <w:t>Appendix D – Response Guidance</w:t>
    </w:r>
  </w:p>
  <w:p w14:paraId="48A63864" w14:textId="667BDF1A" w:rsidR="00F328CC" w:rsidRPr="004F6F57" w:rsidRDefault="00F328CC" w:rsidP="004F6F57">
    <w:pPr>
      <w:tabs>
        <w:tab w:val="center" w:pos="4153"/>
        <w:tab w:val="right" w:pos="8306"/>
      </w:tabs>
      <w:spacing w:after="0"/>
      <w:ind w:left="720"/>
      <w:jc w:val="center"/>
    </w:pPr>
    <w:r w:rsidRPr="004F6F57">
      <w:t>The provision of Recruitment, Training and administration Service of Apprentices</w:t>
    </w:r>
    <w:r>
      <w:t xml:space="preserve"> For HM Treasury </w:t>
    </w:r>
  </w:p>
  <w:p w14:paraId="2BCE3630" w14:textId="77777777" w:rsidR="00F328CC" w:rsidRPr="004F6F57" w:rsidRDefault="00F328CC" w:rsidP="004F6F57">
    <w:pPr>
      <w:tabs>
        <w:tab w:val="center" w:pos="4153"/>
        <w:tab w:val="right" w:pos="8306"/>
      </w:tabs>
      <w:spacing w:after="0"/>
      <w:ind w:left="720"/>
      <w:jc w:val="center"/>
    </w:pPr>
    <w:r w:rsidRPr="004F6F57">
      <w:t>CCDE17A05</w:t>
    </w:r>
  </w:p>
  <w:p w14:paraId="393B6840" w14:textId="77777777" w:rsidR="00F328CC" w:rsidRDefault="00F328CC">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361E3ECE" wp14:editId="415C3622">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E9F63"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7BB37" w14:textId="77777777" w:rsidR="00F328CC" w:rsidRDefault="00F328CC"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09959344" wp14:editId="4A3F542C">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71B6088A" w14:textId="77777777" w:rsidR="00F328CC" w:rsidRDefault="00F328CC" w:rsidP="00A840F2">
    <w:pPr>
      <w:pStyle w:val="Header"/>
      <w:spacing w:after="0"/>
      <w:jc w:val="center"/>
    </w:pPr>
    <w:r w:rsidRPr="00B51DFB">
      <w:t>Appendix D – Response Guidance</w:t>
    </w:r>
  </w:p>
  <w:p w14:paraId="6F7294FC" w14:textId="77777777" w:rsidR="00F328CC" w:rsidRPr="001F656C" w:rsidRDefault="00F328CC"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19CA7552" w14:textId="77777777" w:rsidR="00F328CC" w:rsidRDefault="00F328CC"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07038251" w14:textId="77777777" w:rsidR="00F328CC" w:rsidRPr="00F547BA" w:rsidRDefault="00F328CC"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7A8CE5DC" wp14:editId="0A5B2CE0">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2E646"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314F4"/>
    <w:multiLevelType w:val="hybridMultilevel"/>
    <w:tmpl w:val="1A6E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F145B"/>
    <w:multiLevelType w:val="hybridMultilevel"/>
    <w:tmpl w:val="2C74D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4B4E2894"/>
    <w:multiLevelType w:val="hybridMultilevel"/>
    <w:tmpl w:val="7286F012"/>
    <w:lvl w:ilvl="0" w:tplc="FD9AC6AC">
      <w:start w:val="7"/>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1CD6664"/>
    <w:multiLevelType w:val="hybridMultilevel"/>
    <w:tmpl w:val="B7E4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1"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3"/>
  </w:num>
  <w:num w:numId="5">
    <w:abstractNumId w:val="2"/>
  </w:num>
  <w:num w:numId="6">
    <w:abstractNumId w:val="14"/>
  </w:num>
  <w:num w:numId="7">
    <w:abstractNumId w:val="13"/>
  </w:num>
  <w:num w:numId="8">
    <w:abstractNumId w:val="1"/>
  </w:num>
  <w:num w:numId="9">
    <w:abstractNumId w:val="5"/>
  </w:num>
  <w:num w:numId="10">
    <w:abstractNumId w:val="11"/>
  </w:num>
  <w:num w:numId="11">
    <w:abstractNumId w:val="4"/>
  </w:num>
  <w:num w:numId="12">
    <w:abstractNumId w:val="16"/>
  </w:num>
  <w:num w:numId="13">
    <w:abstractNumId w:val="9"/>
  </w:num>
  <w:num w:numId="14">
    <w:abstractNumId w:val="0"/>
  </w:num>
  <w:num w:numId="15">
    <w:abstractNumId w:val="8"/>
  </w:num>
  <w:num w:numId="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775F5"/>
    <w:rsid w:val="000824D8"/>
    <w:rsid w:val="000825D6"/>
    <w:rsid w:val="00090B7E"/>
    <w:rsid w:val="000975F3"/>
    <w:rsid w:val="00097A29"/>
    <w:rsid w:val="00097BFC"/>
    <w:rsid w:val="000A1EB4"/>
    <w:rsid w:val="000A599D"/>
    <w:rsid w:val="000B4B32"/>
    <w:rsid w:val="000B5312"/>
    <w:rsid w:val="000C1EA7"/>
    <w:rsid w:val="000C3065"/>
    <w:rsid w:val="000C3A18"/>
    <w:rsid w:val="000C3D78"/>
    <w:rsid w:val="000C48C9"/>
    <w:rsid w:val="000C5B6F"/>
    <w:rsid w:val="000D0FDF"/>
    <w:rsid w:val="000D1159"/>
    <w:rsid w:val="000D3530"/>
    <w:rsid w:val="000D6259"/>
    <w:rsid w:val="000D7AA8"/>
    <w:rsid w:val="000D7CB3"/>
    <w:rsid w:val="000D7EC9"/>
    <w:rsid w:val="000E2278"/>
    <w:rsid w:val="000E719C"/>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4CD0"/>
    <w:rsid w:val="001373DE"/>
    <w:rsid w:val="001374DA"/>
    <w:rsid w:val="00137B9D"/>
    <w:rsid w:val="00142AD0"/>
    <w:rsid w:val="00144C08"/>
    <w:rsid w:val="0014662E"/>
    <w:rsid w:val="00147082"/>
    <w:rsid w:val="001471E9"/>
    <w:rsid w:val="001500F7"/>
    <w:rsid w:val="00150798"/>
    <w:rsid w:val="001534D3"/>
    <w:rsid w:val="001545E8"/>
    <w:rsid w:val="001549E1"/>
    <w:rsid w:val="00155E58"/>
    <w:rsid w:val="001705E5"/>
    <w:rsid w:val="00174E62"/>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5B66"/>
    <w:rsid w:val="001B7480"/>
    <w:rsid w:val="001C04ED"/>
    <w:rsid w:val="001C0C3F"/>
    <w:rsid w:val="001C0E37"/>
    <w:rsid w:val="001D0F95"/>
    <w:rsid w:val="001D24E3"/>
    <w:rsid w:val="001D2ECD"/>
    <w:rsid w:val="001D2FD2"/>
    <w:rsid w:val="001D76A5"/>
    <w:rsid w:val="001E2B9B"/>
    <w:rsid w:val="001E314E"/>
    <w:rsid w:val="001E3A02"/>
    <w:rsid w:val="001E561B"/>
    <w:rsid w:val="001E6B95"/>
    <w:rsid w:val="001E6F1D"/>
    <w:rsid w:val="001E7757"/>
    <w:rsid w:val="001F0B62"/>
    <w:rsid w:val="001F0FFA"/>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67FE"/>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2015"/>
    <w:rsid w:val="002D4568"/>
    <w:rsid w:val="002D4BEB"/>
    <w:rsid w:val="002D68E1"/>
    <w:rsid w:val="002E0C4A"/>
    <w:rsid w:val="002E1AC3"/>
    <w:rsid w:val="002E6422"/>
    <w:rsid w:val="002F090B"/>
    <w:rsid w:val="002F442E"/>
    <w:rsid w:val="002F58AC"/>
    <w:rsid w:val="002F61DA"/>
    <w:rsid w:val="002F6D61"/>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A05C7"/>
    <w:rsid w:val="003A07EF"/>
    <w:rsid w:val="003A6612"/>
    <w:rsid w:val="003A6C28"/>
    <w:rsid w:val="003A7BDD"/>
    <w:rsid w:val="003B0D4D"/>
    <w:rsid w:val="003B26C6"/>
    <w:rsid w:val="003B2F0B"/>
    <w:rsid w:val="003B71BF"/>
    <w:rsid w:val="003C3F0E"/>
    <w:rsid w:val="003C516E"/>
    <w:rsid w:val="003C5620"/>
    <w:rsid w:val="003C6E58"/>
    <w:rsid w:val="003D3E58"/>
    <w:rsid w:val="003D473E"/>
    <w:rsid w:val="003D7150"/>
    <w:rsid w:val="003D771B"/>
    <w:rsid w:val="003E14DA"/>
    <w:rsid w:val="003E4FA2"/>
    <w:rsid w:val="003E61DC"/>
    <w:rsid w:val="003E64CB"/>
    <w:rsid w:val="003F123A"/>
    <w:rsid w:val="003F43C3"/>
    <w:rsid w:val="003F5610"/>
    <w:rsid w:val="004003A1"/>
    <w:rsid w:val="004003AF"/>
    <w:rsid w:val="00400ACD"/>
    <w:rsid w:val="00401A16"/>
    <w:rsid w:val="0040270D"/>
    <w:rsid w:val="00402873"/>
    <w:rsid w:val="00402A58"/>
    <w:rsid w:val="004037A0"/>
    <w:rsid w:val="00406859"/>
    <w:rsid w:val="00407784"/>
    <w:rsid w:val="00415647"/>
    <w:rsid w:val="00416B19"/>
    <w:rsid w:val="00416D12"/>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699B"/>
    <w:rsid w:val="00457A8B"/>
    <w:rsid w:val="00457B2E"/>
    <w:rsid w:val="004621B5"/>
    <w:rsid w:val="00463971"/>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77F"/>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E7207"/>
    <w:rsid w:val="004F0DF4"/>
    <w:rsid w:val="004F0E44"/>
    <w:rsid w:val="004F1880"/>
    <w:rsid w:val="004F4B67"/>
    <w:rsid w:val="004F5DD4"/>
    <w:rsid w:val="004F6F57"/>
    <w:rsid w:val="004F7FDB"/>
    <w:rsid w:val="005012CA"/>
    <w:rsid w:val="00502E6F"/>
    <w:rsid w:val="005043F6"/>
    <w:rsid w:val="005047D6"/>
    <w:rsid w:val="00506301"/>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35E5"/>
    <w:rsid w:val="00574027"/>
    <w:rsid w:val="005747BD"/>
    <w:rsid w:val="00577732"/>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C77D9"/>
    <w:rsid w:val="005D3F34"/>
    <w:rsid w:val="005D559B"/>
    <w:rsid w:val="005D5E5C"/>
    <w:rsid w:val="005E214B"/>
    <w:rsid w:val="005E6CCE"/>
    <w:rsid w:val="005E6E79"/>
    <w:rsid w:val="005F00A4"/>
    <w:rsid w:val="005F06F6"/>
    <w:rsid w:val="005F0AC6"/>
    <w:rsid w:val="005F15C6"/>
    <w:rsid w:val="005F4872"/>
    <w:rsid w:val="005F5459"/>
    <w:rsid w:val="00602FA0"/>
    <w:rsid w:val="00603C18"/>
    <w:rsid w:val="006141B1"/>
    <w:rsid w:val="0061510F"/>
    <w:rsid w:val="00616195"/>
    <w:rsid w:val="00617335"/>
    <w:rsid w:val="00617F29"/>
    <w:rsid w:val="0062045D"/>
    <w:rsid w:val="006222C1"/>
    <w:rsid w:val="00622775"/>
    <w:rsid w:val="006236A7"/>
    <w:rsid w:val="0062523B"/>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18E"/>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662"/>
    <w:rsid w:val="00710B4F"/>
    <w:rsid w:val="00712BEC"/>
    <w:rsid w:val="00714E0F"/>
    <w:rsid w:val="007205F1"/>
    <w:rsid w:val="00722DC6"/>
    <w:rsid w:val="00723BBD"/>
    <w:rsid w:val="0072796D"/>
    <w:rsid w:val="00730945"/>
    <w:rsid w:val="00731297"/>
    <w:rsid w:val="007317A4"/>
    <w:rsid w:val="00732D9D"/>
    <w:rsid w:val="0073382E"/>
    <w:rsid w:val="00734F4E"/>
    <w:rsid w:val="00735A17"/>
    <w:rsid w:val="007372BC"/>
    <w:rsid w:val="00737AA5"/>
    <w:rsid w:val="00737BFF"/>
    <w:rsid w:val="00737F01"/>
    <w:rsid w:val="00740BB9"/>
    <w:rsid w:val="00742257"/>
    <w:rsid w:val="00742467"/>
    <w:rsid w:val="00742AB2"/>
    <w:rsid w:val="00743048"/>
    <w:rsid w:val="00743184"/>
    <w:rsid w:val="0074318C"/>
    <w:rsid w:val="00743561"/>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2A6"/>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7F7755"/>
    <w:rsid w:val="008023F4"/>
    <w:rsid w:val="00802BA9"/>
    <w:rsid w:val="008168BB"/>
    <w:rsid w:val="00816DAA"/>
    <w:rsid w:val="00817D04"/>
    <w:rsid w:val="008206FA"/>
    <w:rsid w:val="00823C32"/>
    <w:rsid w:val="00823ECA"/>
    <w:rsid w:val="008253B7"/>
    <w:rsid w:val="00826223"/>
    <w:rsid w:val="00830248"/>
    <w:rsid w:val="00831B96"/>
    <w:rsid w:val="008332CC"/>
    <w:rsid w:val="008462FD"/>
    <w:rsid w:val="00846B33"/>
    <w:rsid w:val="00850833"/>
    <w:rsid w:val="00850BAA"/>
    <w:rsid w:val="0086051A"/>
    <w:rsid w:val="00860B19"/>
    <w:rsid w:val="00861762"/>
    <w:rsid w:val="00862672"/>
    <w:rsid w:val="00864AC1"/>
    <w:rsid w:val="00866358"/>
    <w:rsid w:val="00866831"/>
    <w:rsid w:val="008669B0"/>
    <w:rsid w:val="008701AB"/>
    <w:rsid w:val="00870385"/>
    <w:rsid w:val="00872F4D"/>
    <w:rsid w:val="00874370"/>
    <w:rsid w:val="00876602"/>
    <w:rsid w:val="0087713F"/>
    <w:rsid w:val="00877DEA"/>
    <w:rsid w:val="0088091F"/>
    <w:rsid w:val="00882EC2"/>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0D07"/>
    <w:rsid w:val="008E1348"/>
    <w:rsid w:val="008E18A8"/>
    <w:rsid w:val="008E35BA"/>
    <w:rsid w:val="008E4A6C"/>
    <w:rsid w:val="008E5DB4"/>
    <w:rsid w:val="008F347E"/>
    <w:rsid w:val="008F45C5"/>
    <w:rsid w:val="008F490B"/>
    <w:rsid w:val="008F5FBC"/>
    <w:rsid w:val="008F6C28"/>
    <w:rsid w:val="009003C2"/>
    <w:rsid w:val="009013B8"/>
    <w:rsid w:val="00906BEF"/>
    <w:rsid w:val="00911735"/>
    <w:rsid w:val="00912E69"/>
    <w:rsid w:val="0091324B"/>
    <w:rsid w:val="00914632"/>
    <w:rsid w:val="00915333"/>
    <w:rsid w:val="00915932"/>
    <w:rsid w:val="00916BE1"/>
    <w:rsid w:val="00916E84"/>
    <w:rsid w:val="00920D7E"/>
    <w:rsid w:val="00921B01"/>
    <w:rsid w:val="00922808"/>
    <w:rsid w:val="0092280D"/>
    <w:rsid w:val="009228AC"/>
    <w:rsid w:val="00923F4D"/>
    <w:rsid w:val="00925EC2"/>
    <w:rsid w:val="00926388"/>
    <w:rsid w:val="0092647A"/>
    <w:rsid w:val="00926521"/>
    <w:rsid w:val="00926C84"/>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5AE"/>
    <w:rsid w:val="009C7697"/>
    <w:rsid w:val="009D0309"/>
    <w:rsid w:val="009D7575"/>
    <w:rsid w:val="009D7EB1"/>
    <w:rsid w:val="009E00B1"/>
    <w:rsid w:val="009E3C5A"/>
    <w:rsid w:val="009E6781"/>
    <w:rsid w:val="009E7546"/>
    <w:rsid w:val="009E7C7C"/>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2A1F"/>
    <w:rsid w:val="00A36F7E"/>
    <w:rsid w:val="00A37D0A"/>
    <w:rsid w:val="00A405CC"/>
    <w:rsid w:val="00A40A1E"/>
    <w:rsid w:val="00A4167A"/>
    <w:rsid w:val="00A43EC3"/>
    <w:rsid w:val="00A4661F"/>
    <w:rsid w:val="00A50A25"/>
    <w:rsid w:val="00A545F5"/>
    <w:rsid w:val="00A60669"/>
    <w:rsid w:val="00A6155D"/>
    <w:rsid w:val="00A61BAB"/>
    <w:rsid w:val="00A63D65"/>
    <w:rsid w:val="00A6666C"/>
    <w:rsid w:val="00A6718E"/>
    <w:rsid w:val="00A717A2"/>
    <w:rsid w:val="00A722A3"/>
    <w:rsid w:val="00A7484B"/>
    <w:rsid w:val="00A76194"/>
    <w:rsid w:val="00A820B6"/>
    <w:rsid w:val="00A83C37"/>
    <w:rsid w:val="00A840F2"/>
    <w:rsid w:val="00A842AD"/>
    <w:rsid w:val="00A8581B"/>
    <w:rsid w:val="00A9020C"/>
    <w:rsid w:val="00A92E3B"/>
    <w:rsid w:val="00A93B28"/>
    <w:rsid w:val="00AA1526"/>
    <w:rsid w:val="00AA7578"/>
    <w:rsid w:val="00AB1205"/>
    <w:rsid w:val="00AB1FEC"/>
    <w:rsid w:val="00AB30CD"/>
    <w:rsid w:val="00AB6FCD"/>
    <w:rsid w:val="00AB7C3A"/>
    <w:rsid w:val="00AC04EA"/>
    <w:rsid w:val="00AC53F5"/>
    <w:rsid w:val="00AC6923"/>
    <w:rsid w:val="00AD2358"/>
    <w:rsid w:val="00AD69CE"/>
    <w:rsid w:val="00AD6C59"/>
    <w:rsid w:val="00AE3364"/>
    <w:rsid w:val="00AE54DE"/>
    <w:rsid w:val="00AF0837"/>
    <w:rsid w:val="00AF19B1"/>
    <w:rsid w:val="00AF3FE7"/>
    <w:rsid w:val="00AF4407"/>
    <w:rsid w:val="00AF7FDB"/>
    <w:rsid w:val="00B02D86"/>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5558"/>
    <w:rsid w:val="00B461C3"/>
    <w:rsid w:val="00B469EC"/>
    <w:rsid w:val="00B51DFB"/>
    <w:rsid w:val="00B52099"/>
    <w:rsid w:val="00B5561A"/>
    <w:rsid w:val="00B55A8D"/>
    <w:rsid w:val="00B57738"/>
    <w:rsid w:val="00B61824"/>
    <w:rsid w:val="00B63065"/>
    <w:rsid w:val="00B63609"/>
    <w:rsid w:val="00B63924"/>
    <w:rsid w:val="00B67F22"/>
    <w:rsid w:val="00B72FD8"/>
    <w:rsid w:val="00B739A3"/>
    <w:rsid w:val="00B7585D"/>
    <w:rsid w:val="00B80165"/>
    <w:rsid w:val="00B803A9"/>
    <w:rsid w:val="00B81389"/>
    <w:rsid w:val="00B81F0F"/>
    <w:rsid w:val="00B83DF0"/>
    <w:rsid w:val="00B84FBE"/>
    <w:rsid w:val="00B8507A"/>
    <w:rsid w:val="00B8655E"/>
    <w:rsid w:val="00B90D7A"/>
    <w:rsid w:val="00B91B28"/>
    <w:rsid w:val="00B97B4F"/>
    <w:rsid w:val="00B97B88"/>
    <w:rsid w:val="00BB38CB"/>
    <w:rsid w:val="00BB6A1A"/>
    <w:rsid w:val="00BC0F65"/>
    <w:rsid w:val="00BC211E"/>
    <w:rsid w:val="00BC275F"/>
    <w:rsid w:val="00BC2C3D"/>
    <w:rsid w:val="00BC3FF8"/>
    <w:rsid w:val="00BD0604"/>
    <w:rsid w:val="00BD1E75"/>
    <w:rsid w:val="00BD1F93"/>
    <w:rsid w:val="00BD2D39"/>
    <w:rsid w:val="00BD4A1D"/>
    <w:rsid w:val="00BE09DA"/>
    <w:rsid w:val="00BE2EBC"/>
    <w:rsid w:val="00BE3474"/>
    <w:rsid w:val="00BE3A59"/>
    <w:rsid w:val="00BE4F5C"/>
    <w:rsid w:val="00BF0C66"/>
    <w:rsid w:val="00BF397C"/>
    <w:rsid w:val="00BF4481"/>
    <w:rsid w:val="00BF44F1"/>
    <w:rsid w:val="00C02BCE"/>
    <w:rsid w:val="00C03D4E"/>
    <w:rsid w:val="00C0548E"/>
    <w:rsid w:val="00C07AC2"/>
    <w:rsid w:val="00C10210"/>
    <w:rsid w:val="00C12574"/>
    <w:rsid w:val="00C128E6"/>
    <w:rsid w:val="00C12D58"/>
    <w:rsid w:val="00C146EB"/>
    <w:rsid w:val="00C160E4"/>
    <w:rsid w:val="00C219D5"/>
    <w:rsid w:val="00C223F8"/>
    <w:rsid w:val="00C23BC5"/>
    <w:rsid w:val="00C23EAB"/>
    <w:rsid w:val="00C24219"/>
    <w:rsid w:val="00C310D8"/>
    <w:rsid w:val="00C31DCE"/>
    <w:rsid w:val="00C32E7E"/>
    <w:rsid w:val="00C345F6"/>
    <w:rsid w:val="00C362F1"/>
    <w:rsid w:val="00C36AAF"/>
    <w:rsid w:val="00C41DFC"/>
    <w:rsid w:val="00C4285A"/>
    <w:rsid w:val="00C43E2E"/>
    <w:rsid w:val="00C51311"/>
    <w:rsid w:val="00C52973"/>
    <w:rsid w:val="00C5316F"/>
    <w:rsid w:val="00C54286"/>
    <w:rsid w:val="00C54BD9"/>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42F1"/>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17B2C"/>
    <w:rsid w:val="00D2087A"/>
    <w:rsid w:val="00D30092"/>
    <w:rsid w:val="00D30D45"/>
    <w:rsid w:val="00D30D79"/>
    <w:rsid w:val="00D33192"/>
    <w:rsid w:val="00D3492C"/>
    <w:rsid w:val="00D36FB6"/>
    <w:rsid w:val="00D40EFC"/>
    <w:rsid w:val="00D41205"/>
    <w:rsid w:val="00D4207E"/>
    <w:rsid w:val="00D4461B"/>
    <w:rsid w:val="00D45398"/>
    <w:rsid w:val="00D46EA6"/>
    <w:rsid w:val="00D507BF"/>
    <w:rsid w:val="00D529C1"/>
    <w:rsid w:val="00D557CC"/>
    <w:rsid w:val="00D56EEB"/>
    <w:rsid w:val="00D60AA3"/>
    <w:rsid w:val="00D656B7"/>
    <w:rsid w:val="00D6661B"/>
    <w:rsid w:val="00D66C83"/>
    <w:rsid w:val="00D66DF2"/>
    <w:rsid w:val="00D66EAD"/>
    <w:rsid w:val="00D67494"/>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B7794"/>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10F0E"/>
    <w:rsid w:val="00E2022D"/>
    <w:rsid w:val="00E22728"/>
    <w:rsid w:val="00E237E3"/>
    <w:rsid w:val="00E23944"/>
    <w:rsid w:val="00E30543"/>
    <w:rsid w:val="00E31C23"/>
    <w:rsid w:val="00E342FB"/>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0D0B"/>
    <w:rsid w:val="00E92C4F"/>
    <w:rsid w:val="00E942A6"/>
    <w:rsid w:val="00E943B1"/>
    <w:rsid w:val="00EA0B04"/>
    <w:rsid w:val="00EA3FA3"/>
    <w:rsid w:val="00EA53DA"/>
    <w:rsid w:val="00EA60D5"/>
    <w:rsid w:val="00EA6D87"/>
    <w:rsid w:val="00EB0005"/>
    <w:rsid w:val="00EB3A97"/>
    <w:rsid w:val="00EB62F5"/>
    <w:rsid w:val="00EC34AD"/>
    <w:rsid w:val="00EC3C8F"/>
    <w:rsid w:val="00EC47DE"/>
    <w:rsid w:val="00EC6062"/>
    <w:rsid w:val="00EC798E"/>
    <w:rsid w:val="00ED6AD8"/>
    <w:rsid w:val="00EE340D"/>
    <w:rsid w:val="00EE37FD"/>
    <w:rsid w:val="00EE6CA7"/>
    <w:rsid w:val="00EE72A1"/>
    <w:rsid w:val="00EF0F74"/>
    <w:rsid w:val="00EF46F7"/>
    <w:rsid w:val="00F012D1"/>
    <w:rsid w:val="00F03B56"/>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28CC"/>
    <w:rsid w:val="00F34160"/>
    <w:rsid w:val="00F3752E"/>
    <w:rsid w:val="00F41778"/>
    <w:rsid w:val="00F42587"/>
    <w:rsid w:val="00F464DC"/>
    <w:rsid w:val="00F50E8A"/>
    <w:rsid w:val="00F51A52"/>
    <w:rsid w:val="00F547BA"/>
    <w:rsid w:val="00F57725"/>
    <w:rsid w:val="00F60E7B"/>
    <w:rsid w:val="00F61C55"/>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25A"/>
    <w:rsid w:val="00F94DAA"/>
    <w:rsid w:val="00F96D99"/>
    <w:rsid w:val="00FA4EDA"/>
    <w:rsid w:val="00FA6BB7"/>
    <w:rsid w:val="00FA76B5"/>
    <w:rsid w:val="00FA7AA2"/>
    <w:rsid w:val="00FA7ED8"/>
    <w:rsid w:val="00FB5D61"/>
    <w:rsid w:val="00FB7D56"/>
    <w:rsid w:val="00FC5941"/>
    <w:rsid w:val="00FD071B"/>
    <w:rsid w:val="00FD0973"/>
    <w:rsid w:val="00FD5A1B"/>
    <w:rsid w:val="00FD5BBB"/>
    <w:rsid w:val="00FE34BC"/>
    <w:rsid w:val="00FE34C7"/>
    <w:rsid w:val="00FE3864"/>
    <w:rsid w:val="00FE4543"/>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80568"/>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uiPriority w:val="99"/>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556432307">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legal-content/EN/TXT/?uri=CELEX:32003H0361" TargetMode="External"/><Relationship Id="rId18" Type="http://schemas.openxmlformats.org/officeDocument/2006/relationships/hyperlink" Target="https://www.ncsc.gov.uk/guidance/protecting-bulk-personal-data-mai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security-vetting-and-clear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yberstreetwise.com/cyberessentials/files/requirements.pdf"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gov.uk/data-protection/the-data-protection-a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cyber-essentials-scheme-overview"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lc_EmailBCC xmlns="http://schemas.microsoft.com/sharepoint/v3" xsi:nil="true"/>
    <ieefa5c6211a4a5e9a507e1c1c1599ef xmlns="58a984f2-3370-4f80-8b65-7df3b905528d" xsi:nil="true"/>
    <m4e205a008724e269aef64ca7bdb5848 xmlns="58a984f2-3370-4f80-8b65-7df3b905528d" xsi:nil="true"/>
    <g727aac2e2204289aa2b5b6dcdadae03 xmlns="58a984f2-3370-4f80-8b65-7df3b905528d" xsi:nil="true"/>
    <HMT_DocumentTypeHTField0 xmlns="51e645ac-8572-4a81-b174-6712769e4191">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IconOverlay xmlns="http://schemas.microsoft.com/sharepoint/v4" xsi:nil="true"/>
    <b9c42a306c8b47fcbaf8a41a71352f3a xmlns="58a984f2-3370-4f80-8b65-7df3b905528d" xsi:nil="true"/>
    <jc76c0d69b0a44309f7bb16407c92353 xmlns="58a984f2-3370-4f80-8b65-7df3b905528d" xsi:nil="true"/>
    <dlc_EmailReceivedUTC xmlns="http://schemas.microsoft.com/sharepoint/v3" xsi:nil="true"/>
    <dlc_EmailSentUTC xmlns="http://schemas.microsoft.com/sharepoint/v3" xsi:nil="true"/>
    <hb8bc0391a2e4089a24d47de9e4a6672 xmlns="58a984f2-3370-4f80-8b65-7df3b905528d" xsi:nil="true"/>
    <g3bf77b0a02d47ea8bec4fb357d1f3ee xmlns="58a984f2-3370-4f80-8b65-7df3b905528d" xsi:nil="true"/>
    <d3acaa1fb1fd45d69e6498ce1656c037 xmlns="58a984f2-3370-4f80-8b65-7df3b905528d" xsi:nil="true"/>
    <dlc_EmailSubject xmlns="http://schemas.microsoft.com/sharepoint/v3" xsi:nil="true"/>
    <dlc_EmailTo xmlns="http://schemas.microsoft.com/sharepoint/v3" xsi:nil="true"/>
    <dlc_EmailFrom xmlns="http://schemas.microsoft.com/sharepoint/v3" xsi:nil="true"/>
    <dlc_EmailCC xmlns="http://schemas.microsoft.com/sharepoint/v3" xsi:nil="true"/>
    <b4fdd2ce4232490396aa344e31f74d8e xmlns="58a984f2-3370-4f80-8b65-7df3b905528d" xsi:nil="true"/>
    <dlc_EmailMailbox xmlns="http://schemas.microsoft.com/sharepoint/v3">
      <UserInfo>
        <DisplayName/>
        <AccountId xsi:nil="true"/>
        <AccountType/>
      </UserInfo>
    </dlc_EmailMailbox>
    <TaxCatchAll xmlns="3fe4a493-0cc4-411a-b2a7-8115b2f7ef84">
      <Value>1933</Value>
      <Value>1932</Value>
      <Value>5821</Value>
      <Value>1044</Value>
      <Value>18</Value>
      <Value>5</Value>
      <Value>4</Value>
      <Value>1</Value>
    </TaxCatchAll>
    <HMT_GroupHTField0 xmlns="51e645ac-8572-4a81-b174-6712769e4191">
      <Terms xmlns="http://schemas.microsoft.com/office/infopath/2007/PartnerControls">
        <TermInfo xmlns="http://schemas.microsoft.com/office/infopath/2007/PartnerControls">
          <TermName xmlns="http://schemas.microsoft.com/office/infopath/2007/PartnerControls">Corporate Centre</TermName>
          <TermId xmlns="http://schemas.microsoft.com/office/infopath/2007/PartnerControls">3a82a502-41d5-4d4c-ba50-c5def56f6a59</TermId>
        </TermInfo>
      </Terms>
    </HMT_GroupHTField0>
    <HMT_SubTopicHTField0 xmlns="51e645ac-8572-4a81-b174-6712769e4191">
      <Terms xmlns="http://schemas.microsoft.com/office/infopath/2007/PartnerControls">
        <TermInfo xmlns="http://schemas.microsoft.com/office/infopath/2007/PartnerControls">
          <TermName xmlns="http://schemas.microsoft.com/office/infopath/2007/PartnerControls">Procurement 2017</TermName>
          <TermId xmlns="http://schemas.microsoft.com/office/infopath/2007/PartnerControls">5216c2fd-bbd6-483c-aae7-088a6a34dbc4</TermId>
        </TermInfo>
      </Terms>
    </HMT_SubTopicHTField0>
    <_dlc_DocId xmlns="2e4aaef1-a7e7-4eac-bed7-f31ab1fb0f36">HMTCCG-50-2491</_dlc_DocId>
    <HMT_ThemeHTField0 xmlns="51e645ac-8572-4a81-b174-6712769e4191">
      <Terms xmlns="http://schemas.microsoft.com/office/infopath/2007/PartnerControls">
        <TermInfo xmlns="http://schemas.microsoft.com/office/infopath/2007/PartnerControls">
          <TermName xmlns="http://schemas.microsoft.com/office/infopath/2007/PartnerControls">Workforce Planning</TermName>
          <TermId xmlns="http://schemas.microsoft.com/office/infopath/2007/PartnerControls">2585daf5-cdc5-4ee1-a692-a3b285906044</TermId>
        </TermInfo>
      </Terms>
    </HMT_ThemeHTField0>
    <_dlc_DocIdUrl xmlns="2e4aaef1-a7e7-4eac-bed7-f31ab1fb0f36">
      <Url>http://sphmt/sites/cc/HRIS/_layouts/15/DocIdRedir.aspx?ID=HMTCCG-50-2491</Url>
      <Description>HMTCCG-50-2491</Description>
    </_dlc_DocIdUrl>
    <HMT_ClassificationHTField0 xmlns="51e645ac-8572-4a81-b174-6712769e4191">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HMT_ClassificationHTField0>
    <HMT_TopicHTField0 xmlns="51e645ac-8572-4a81-b174-6712769e4191">
      <Terms xmlns="http://schemas.microsoft.com/office/infopath/2007/PartnerControls">
        <TermInfo xmlns="http://schemas.microsoft.com/office/infopath/2007/PartnerControls">
          <TermName xmlns="http://schemas.microsoft.com/office/infopath/2007/PartnerControls">Apprentices</TermName>
          <TermId xmlns="http://schemas.microsoft.com/office/infopath/2007/PartnerControls">154efa3a-7e01-43d9-a387-7b02fe873689</TermId>
        </TermInfo>
      </Terms>
    </HMT_TopicHTField0>
    <HMT_TeamHTField0 xmlns="51e645ac-8572-4a81-b174-6712769e4191">
      <Terms xmlns="http://schemas.microsoft.com/office/infopath/2007/PartnerControls">
        <TermInfo xmlns="http://schemas.microsoft.com/office/infopath/2007/PartnerControls">
          <TermName xmlns="http://schemas.microsoft.com/office/infopath/2007/PartnerControls">Group Human Resources</TermName>
          <TermId xmlns="http://schemas.microsoft.com/office/infopath/2007/PartnerControls">96d66300-ec62-4ff3-a751-802ae823c392</TermId>
        </TermInfo>
      </Terms>
    </HMT_TeamHTField0>
    <HMT_CategoryHTField0 xmlns="51e645ac-8572-4a81-b174-6712769e4191">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HMT_SubTeamHTField0 xmlns="51e645ac-8572-4a81-b174-6712769e4191">
      <Terms xmlns="http://schemas.microsoft.com/office/infopath/2007/PartnerControls"/>
    </HMT_SubTeamHTField0>
    <HMT_Record xmlns="58a984f2-3370-4f80-8b65-7df3b905528d">true</HMT_Recor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A93E4D9D721ECD46AA4795BD81447952" ma:contentTypeVersion="16" ma:contentTypeDescription="Create an HMT Document" ma:contentTypeScope="" ma:versionID="b546305b926892f17344b0ee3e96b332">
  <xsd:schema xmlns:xsd="http://www.w3.org/2001/XMLSchema" xmlns:xs="http://www.w3.org/2001/XMLSchema" xmlns:p="http://schemas.microsoft.com/office/2006/metadata/properties" xmlns:ns1="http://schemas.microsoft.com/sharepoint/v3" xmlns:ns2="58a984f2-3370-4f80-8b65-7df3b905528d" xmlns:ns3="51e645ac-8572-4a81-b174-6712769e4191" xmlns:ns4="2e4aaef1-a7e7-4eac-bed7-f31ab1fb0f36" xmlns:ns5="3fe4a493-0cc4-411a-b2a7-8115b2f7ef84" xmlns:ns6="http://schemas.microsoft.com/sharepoint/v4" targetNamespace="http://schemas.microsoft.com/office/2006/metadata/properties" ma:root="true" ma:fieldsID="608249a6486e5a5165d3c6d33b9fee61" ns1:_="" ns2:_="" ns3:_="" ns4:_="" ns5:_="" ns6:_="">
    <xsd:import namespace="http://schemas.microsoft.com/sharepoint/v3"/>
    <xsd:import namespace="58a984f2-3370-4f80-8b65-7df3b905528d"/>
    <xsd:import namespace="51e645ac-8572-4a81-b174-6712769e4191"/>
    <xsd:import namespace="2e4aaef1-a7e7-4eac-bed7-f31ab1fb0f36"/>
    <xsd:import namespace="3fe4a493-0cc4-411a-b2a7-8115b2f7ef84"/>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HMT_DocumentTypeHTField0" minOccurs="0"/>
                <xsd:element ref="ns3:HMT_GroupHTField0" minOccurs="0"/>
                <xsd:element ref="ns3:HMT_TeamHTField0" minOccurs="0"/>
                <xsd:element ref="ns3:HMT_SubTeamHTField0" minOccurs="0"/>
                <xsd:element ref="ns3:HMT_CategoryHTField0" minOccurs="0"/>
                <xsd:element ref="ns3:HMT_ThemeHTField0" minOccurs="0"/>
                <xsd:element ref="ns3:HMT_TopicHTField0" minOccurs="0"/>
                <xsd:element ref="ns3:HMT_SubTopicHTField0" minOccurs="0"/>
                <xsd:element ref="ns3: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4:_dlc_DocId" minOccurs="0"/>
                <xsd:element ref="ns4:_dlc_DocIdUrl" minOccurs="0"/>
                <xsd:element ref="ns4:_dlc_DocIdPersistId"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false">
      <xsd:simpleType>
        <xsd:restriction base="dms:Note">
          <xsd:maxLength value="1024"/>
        </xsd:restriction>
      </xsd:simpleType>
    </xsd:element>
    <xsd:element name="dlc_EmailBCC" ma:index="15" nillable="true" ma:displayName="BCC" ma:internalName="dlc_EmailBCC" ma:readOnly="fals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a984f2-3370-4f80-8b65-7df3b905528d"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5" nillable="true" ma:displayName="Closed On" ma:description="The date this item was closed on" ma:format="DateTime" ma:hidden="true" ma:internalName="HMT_ClosedOn" ma:readOnly="true">
      <xsd:simpleType>
        <xsd:restriction base="dms:DateTime"/>
      </xsd:simpleType>
    </xsd:element>
    <xsd:element name="HMT_DeletedOn" ma:index="36" nillable="true" ma:displayName="Deleted On" ma:description="The date this item was deleted on" ma:format="DateTime" ma:hidden="true" ma:internalName="HMT_DeletedOn" ma:readOnly="true">
      <xsd:simpleType>
        <xsd:restriction base="dms:DateTime"/>
      </xsd:simpleType>
    </xsd:element>
    <xsd:element name="HMT_ArchivedOn" ma:index="37" nillable="true" ma:displayName="Archived On" ma:description="The date this item was archived on" ma:format="DateTime" ma:hidden="true" ma:internalName="HMT_ArchivedOn" ma:readOnly="true">
      <xsd:simpleType>
        <xsd:restriction base="dms:DateTime"/>
      </xsd:simpleType>
    </xsd:element>
    <xsd:element name="HMT_LegacyItemID" ma:index="38" nillable="true" ma:displayName="Legacy Item ID" ma:hidden="true" ma:internalName="HMT_LegacyItemID" ma:readOnly="true">
      <xsd:simpleType>
        <xsd:restriction base="dms:Text"/>
      </xsd:simpleType>
    </xsd:element>
    <xsd:element name="HMT_LegacyCreatedBy" ma:index="39" nillable="true" ma:displayName="Legacy Created By" ma:hidden="true" ma:internalName="HMT_LegacyCreatedBy" ma:readOnly="true">
      <xsd:simpleType>
        <xsd:restriction base="dms:Text"/>
      </xsd:simpleType>
    </xsd:element>
    <xsd:element name="HMT_LegacyModifiedBy" ma:index="40" nillable="true" ma:displayName="Legacy Modified By" ma:hidden="true" ma:internalName="HMT_LegacyModifiedBy" ma:readOnly="true">
      <xsd:simpleType>
        <xsd:restriction base="dms:Text"/>
      </xsd:simpleType>
    </xsd:element>
    <xsd:element name="HMT_LegacyOrigSource" ma:index="41" nillable="true" ma:displayName="Original Source" ma:hidden="true" ma:internalName="HMT_LegacyOrigSource" ma:readOnly="true">
      <xsd:simpleType>
        <xsd:restriction base="dms:Text"/>
      </xsd:simpleType>
    </xsd:element>
    <xsd:element name="HMT_LegacyExtRef" ma:index="42" nillable="true" ma:displayName="External Reference" ma:hidden="true" ma:internalName="HMT_LegacyExtRef" ma:readOnly="true">
      <xsd:simpleType>
        <xsd:restriction base="dms:Text"/>
      </xsd:simpleType>
    </xsd:element>
    <xsd:element name="HMT_LegacySensitive" ma:index="43" nillable="true" ma:displayName="Sensitive Item" ma:default="0" ma:hidden="true" ma:internalName="HMT_LegacySensitive" ma:readOnly="true">
      <xsd:simpleType>
        <xsd:restriction base="dms:Boolean"/>
      </xsd:simpleType>
    </xsd:element>
    <xsd:element name="HMT_LegacyRecord" ma:index="44" nillable="true" ma:displayName="Legacy Record" ma:default="0" ma:hidden="true" ma:internalName="HMT_LegacyRecord" ma:readOnly="true">
      <xsd:simpleType>
        <xsd:restriction base="dms:Boolean"/>
      </xsd:simpleType>
    </xsd:element>
    <xsd:element name="HMT_Audit" ma:index="45" nillable="true" ma:displayName="Audit Log" ma:description="Audit Log" ma:internalName="HMT_Audit" ma:readOnly="true">
      <xsd:simpleType>
        <xsd:restriction base="dms:Note">
          <xsd:maxLength value="255"/>
        </xsd:restriction>
      </xsd:simpleType>
    </xsd:element>
    <xsd:element name="HMT_ClosedBy" ma:index="4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4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48" nillable="true" ma:displayName="Closed Archive" ma:default="0" ma:description="Item sent to closed archive" ma:hidden="true" ma:internalName="HMT_ClosedArchive" ma:readOnly="true">
      <xsd:simpleType>
        <xsd:restriction base="dms:Boolean"/>
      </xsd:simpleType>
    </xsd:element>
    <xsd:element name="HMT_ClosedOnOrig" ma:index="4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0"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645ac-8572-4a81-b174-6712769e4191" elementFormDefault="qualified">
    <xsd:import namespace="http://schemas.microsoft.com/office/2006/documentManagement/types"/>
    <xsd:import namespace="http://schemas.microsoft.com/office/infopath/2007/PartnerControls"/>
    <xsd:element name="HMT_DocumentTypeHTField0" ma:index="18" ma:taxonomy="true" ma:internalName="HMT_DocumentTypeHTField0" ma:taxonomyFieldName="HMT_DocumentType" ma:displayName="Document Type" ma:indexed="true" ma:default="5;#Other|c871d64c-a333-451d-b49a-28a9a74c0368" ma:fieldId="{64e205a0-0872-4e26-9aef-64ca7bdb5848}" ma:sspId="eacbe5a3-01f8-4aa6-9f93-764bd56914ab" ma:termSetId="b6f1e53f-947f-4b4b-98bb-41ceeb10f910" ma:anchorId="9cae1664-647a-4060-a444-c5420aa89dfd" ma:open="false" ma:isKeyword="false">
      <xsd:complexType>
        <xsd:sequence>
          <xsd:element ref="pc:Terms" minOccurs="0" maxOccurs="1"/>
        </xsd:sequence>
      </xsd:complexType>
    </xsd:element>
    <xsd:element name="HMT_GroupHTField0" ma:index="20" nillable="true" ma:taxonomy="true" ma:internalName="HMT_GroupHTField0" ma:taxonomyFieldName="HMT_Group" ma:displayName="Group" ma:indexed="true" ma:readOnly="true" ma:default="1;#Corporate Centre|3a82a502-41d5-4d4c-ba50-c5def56f6a59" ma:fieldId="{0727aac2-e220-4289-aa2b-5b6dcdadae03}" ma:sspId="eacbe5a3-01f8-4aa6-9f93-764bd56914ab" ma:termSetId="bfb00256-4f71-4b34-808b-e2a5e274e13b" ma:anchorId="00000000-0000-0000-0000-000000000000" ma:open="false" ma:isKeyword="false">
      <xsd:complexType>
        <xsd:sequence>
          <xsd:element ref="pc:Terms" minOccurs="0" maxOccurs="1"/>
        </xsd:sequence>
      </xsd:complexType>
    </xsd:element>
    <xsd:element name="HMT_TeamHTField0" ma:index="22" nillable="true" ma:taxonomy="true" ma:internalName="HMT_TeamHTField0" ma:taxonomyFieldName="HMT_Team" ma:displayName="Team" ma:indexed="true" ma:readOnly="true" ma:default="1044;#Group Human Resources|96d66300-ec62-4ff3-a751-802ae823c392" ma:fieldId="{2eefa5c6-211a-4a5e-9a50-7e1c1c1599ef}" ma:sspId="eacbe5a3-01f8-4aa6-9f93-764bd56914ab" ma:termSetId="bfb00256-4f71-4b34-808b-e2a5e274e13b" ma:anchorId="3a82a502-41d5-4d4c-ba50-c5def56f6a59" ma:open="false" ma:isKeyword="false">
      <xsd:complexType>
        <xsd:sequence>
          <xsd:element ref="pc:Terms" minOccurs="0" maxOccurs="1"/>
        </xsd:sequence>
      </xsd:complexType>
    </xsd:element>
    <xsd:element name="HMT_SubTeamHTField0" ma:index="24" nillable="true" ma:taxonomy="true" ma:internalName="HMT_SubTeamHTField0" ma:taxonomyFieldName="HMT_SubTeam" ma:displayName="Sub Team" ma:indexed="true" ma:readOnly="true" ma:fieldId="{1b8bc039-1a2e-4089-a24d-47de9e4a6672}" ma:sspId="eacbe5a3-01f8-4aa6-9f93-764bd56914ab" ma:termSetId="bfb00256-4f71-4b34-808b-e2a5e274e13b" ma:anchorId="3a82a502-41d5-4d4c-ba50-c5def56f6a59" ma:open="false" ma:isKeyword="false">
      <xsd:complexType>
        <xsd:sequence>
          <xsd:element ref="pc:Terms" minOccurs="0" maxOccurs="1"/>
        </xsd:sequence>
      </xsd:complexType>
    </xsd:element>
    <xsd:element name="HMT_CategoryHTField0" ma:index="26" nillable="true" ma:taxonomy="true" ma:internalName="HMT_CategoryHTField0" ma:taxonomyFieldName="HMT_Category" ma:displayName="Category" ma:indexed="true" ma:readOnly="true" ma:default="4;#Corporate Document Types|9cae1664-647a-4060-a444-c5420aa89dfd" ma:fieldId="{03bf77b0-a02d-47ea-8bec-4fb357d1f3ee}" ma:sspId="eacbe5a3-01f8-4aa6-9f93-764bd56914ab" ma:termSetId="b6f1e53f-947f-4b4b-98bb-41ceeb10f910" ma:anchorId="00000000-0000-0000-0000-000000000000" ma:open="false" ma:isKeyword="false">
      <xsd:complexType>
        <xsd:sequence>
          <xsd:element ref="pc:Terms" minOccurs="0" maxOccurs="1"/>
        </xsd:sequence>
      </xsd:complexType>
    </xsd:element>
    <xsd:element name="HMT_ThemeHTField0" ma:index="28" nillable="true" ma:taxonomy="true" ma:internalName="HMT_ThemeHTField0" ma:taxonomyFieldName="HMT_Theme" ma:displayName="Library" ma:indexed="true" ma:readOnly="true" ma:default="1932;#Workforce Planning|2585daf5-cdc5-4ee1-a692-a3b285906044" ma:fieldId="{b4fdd2ce-4232-4903-96aa-344e31f74d8e}" ma:sspId="eacbe5a3-01f8-4aa6-9f93-764bd56914ab" ma:termSetId="134861f3-93cd-44d3-a29b-e48a7c87f8c2" ma:anchorId="00000000-0000-0000-0000-000000000000" ma:open="false" ma:isKeyword="false">
      <xsd:complexType>
        <xsd:sequence>
          <xsd:element ref="pc:Terms" minOccurs="0" maxOccurs="1"/>
        </xsd:sequence>
      </xsd:complexType>
    </xsd:element>
    <xsd:element name="HMT_TopicHTField0" ma:index="30" nillable="true" ma:taxonomy="true" ma:internalName="HMT_TopicHTField0" ma:taxonomyFieldName="HMT_Topic" ma:displayName="Topic" ma:indexed="true" ma:readOnly="true" ma:fieldId="{3c76c0d6-9b0a-4430-9f7b-b16407c92353}" ma:sspId="eacbe5a3-01f8-4aa6-9f93-764bd56914ab" ma:termSetId="134861f3-93cd-44d3-a29b-e48a7c87f8c2" ma:anchorId="2585daf5-cdc5-4ee1-a692-a3b285906044" ma:open="false" ma:isKeyword="false">
      <xsd:complexType>
        <xsd:sequence>
          <xsd:element ref="pc:Terms" minOccurs="0" maxOccurs="1"/>
        </xsd:sequence>
      </xsd:complexType>
    </xsd:element>
    <xsd:element name="HMT_SubTopicHTField0" ma:index="32" nillable="true" ma:taxonomy="true" ma:internalName="HMT_SubTopicHTField0" ma:taxonomyFieldName="HMT_SubTopic" ma:displayName="Sub Topic" ma:indexed="true" ma:readOnly="true" ma:fieldId="{d3acaa1f-b1fd-45d6-9e64-98ce1656c037}" ma:sspId="eacbe5a3-01f8-4aa6-9f93-764bd56914ab" ma:termSetId="134861f3-93cd-44d3-a29b-e48a7c87f8c2" ma:anchorId="2585daf5-cdc5-4ee1-a692-a3b285906044" ma:open="false" ma:isKeyword="false">
      <xsd:complexType>
        <xsd:sequence>
          <xsd:element ref="pc:Terms" minOccurs="0" maxOccurs="1"/>
        </xsd:sequence>
      </xsd:complexType>
    </xsd:element>
    <xsd:element name="HMT_ClassificationHTField0" ma:index="34" nillable="true" ma:taxonomy="true" ma:internalName="HMT_ClassificationHTField0" ma:taxonomyFieldName="HMT_Classification" ma:displayName="Classification" ma:indexed="true" ma:readOnly="true" ma:default="18;#Sensitive|e4b4762f-94f6-4901-a732-9ab10906c6ba" ma:fieldId="{b9c42a30-6c8b-47fc-baf8-a41a71352f3a}" ma:sspId="eacbe5a3-01f8-4aa6-9f93-764bd56914ab"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e4a493-0cc4-411a-b2a7-8115b2f7ef84"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91f69e64-3605-4025-941a-284d9a932402}" ma:internalName="TaxCatchAll" ma:showField="CatchAllData" ma:web="3fe4a493-0cc4-411a-b2a7-8115b2f7ef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 ds:uri="http://schemas.microsoft.com/sharepoint/v3"/>
    <ds:schemaRef ds:uri="58a984f2-3370-4f80-8b65-7df3b905528d"/>
    <ds:schemaRef ds:uri="51e645ac-8572-4a81-b174-6712769e4191"/>
    <ds:schemaRef ds:uri="http://schemas.microsoft.com/office/infopath/2007/PartnerControls"/>
    <ds:schemaRef ds:uri="http://schemas.microsoft.com/sharepoint/v4"/>
    <ds:schemaRef ds:uri="3fe4a493-0cc4-411a-b2a7-8115b2f7ef84"/>
    <ds:schemaRef ds:uri="2e4aaef1-a7e7-4eac-bed7-f31ab1fb0f36"/>
  </ds:schemaRefs>
</ds:datastoreItem>
</file>

<file path=customXml/itemProps2.xml><?xml version="1.0" encoding="utf-8"?>
<ds:datastoreItem xmlns:ds="http://schemas.openxmlformats.org/officeDocument/2006/customXml" ds:itemID="{F6D188E5-B0B6-4195-A52B-62366D8C0D79}">
  <ds:schemaRefs>
    <ds:schemaRef ds:uri="http://schemas.microsoft.com/sharepoint/events"/>
  </ds:schemaRefs>
</ds:datastoreItem>
</file>

<file path=customXml/itemProps3.xml><?xml version="1.0" encoding="utf-8"?>
<ds:datastoreItem xmlns:ds="http://schemas.openxmlformats.org/officeDocument/2006/customXml" ds:itemID="{74B34312-36B9-4C42-9EFA-B813F9A27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984f2-3370-4f80-8b65-7df3b905528d"/>
    <ds:schemaRef ds:uri="51e645ac-8572-4a81-b174-6712769e4191"/>
    <ds:schemaRef ds:uri="2e4aaef1-a7e7-4eac-bed7-f31ab1fb0f36"/>
    <ds:schemaRef ds:uri="3fe4a493-0cc4-411a-b2a7-8115b2f7ef8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6.xml><?xml version="1.0" encoding="utf-8"?>
<ds:datastoreItem xmlns:ds="http://schemas.openxmlformats.org/officeDocument/2006/customXml" ds:itemID="{D39B6BBE-9B61-404F-842F-40C2C0C8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Harry - HMT</dc:creator>
  <cp:lastModifiedBy>Chris Grant</cp:lastModifiedBy>
  <cp:revision>7</cp:revision>
  <dcterms:created xsi:type="dcterms:W3CDTF">2017-10-10T08:52:00Z</dcterms:created>
  <dcterms:modified xsi:type="dcterms:W3CDTF">2017-10-13T10:51:00Z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_dlc_policyId">
    <vt:lpwstr/>
  </property>
  <property fmtid="{D5CDD505-2E9C-101B-9397-08002B2CF9AE}" pid="4" name="HMT_Group">
    <vt:lpwstr>1;#Corporate Centre|3a82a502-41d5-4d4c-ba50-c5def56f6a59</vt:lpwstr>
  </property>
  <property fmtid="{D5CDD505-2E9C-101B-9397-08002B2CF9AE}" pid="5" name="HMT_Topic">
    <vt:lpwstr>1933;#Apprentices|154efa3a-7e01-43d9-a387-7b02fe873689</vt:lpwstr>
  </property>
  <property fmtid="{D5CDD505-2E9C-101B-9397-08002B2CF9AE}" pid="6" name="ContentTypeId">
    <vt:lpwstr>0x010100672A3FCA98991645BE083C320B7539B70073E2331C55A74AA0969608FB8C0629F600A93E4D9D721ECD46AA4795BD81447952</vt:lpwstr>
  </property>
  <property fmtid="{D5CDD505-2E9C-101B-9397-08002B2CF9AE}" pid="7" name="HMT_Category">
    <vt:lpwstr>4;#Corporate Document Types|9cae1664-647a-4060-a444-c5420aa89dfd</vt:lpwstr>
  </property>
  <property fmtid="{D5CDD505-2E9C-101B-9397-08002B2CF9AE}" pid="8" name="HMT_Classification">
    <vt:lpwstr>18;#Sensitive|e4b4762f-94f6-4901-a732-9ab10906c6ba</vt:lpwstr>
  </property>
  <property fmtid="{D5CDD505-2E9C-101B-9397-08002B2CF9AE}" pid="9" name="HMT_DocumentType">
    <vt:lpwstr>5;#Other|c871d64c-a333-451d-b49a-28a9a74c0368</vt:lpwstr>
  </property>
  <property fmtid="{D5CDD505-2E9C-101B-9397-08002B2CF9AE}" pid="10" name="HMT_Team">
    <vt:lpwstr>1044;#Group Human Resources|96d66300-ec62-4ff3-a751-802ae823c392</vt:lpwstr>
  </property>
  <property fmtid="{D5CDD505-2E9C-101B-9397-08002B2CF9AE}" pid="11" name="ItemRetentionFormula">
    <vt:lpwstr/>
  </property>
  <property fmtid="{D5CDD505-2E9C-101B-9397-08002B2CF9AE}" pid="12" name="_dlc_DocIdItemGuid">
    <vt:lpwstr>a9caea1c-f777-48e6-b9b0-64abba9634bf</vt:lpwstr>
  </property>
  <property fmtid="{D5CDD505-2E9C-101B-9397-08002B2CF9AE}" pid="13" name="HMT_Theme">
    <vt:lpwstr>1932;#Workforce Planning|2585daf5-cdc5-4ee1-a692-a3b285906044</vt:lpwstr>
  </property>
  <property fmtid="{D5CDD505-2E9C-101B-9397-08002B2CF9AE}" pid="14" name="HMT_SubTopic">
    <vt:lpwstr>5821;#Procurement 2017|5216c2fd-bbd6-483c-aae7-088a6a34dbc4</vt:lpwstr>
  </property>
  <property fmtid="{D5CDD505-2E9C-101B-9397-08002B2CF9AE}" pid="15" name="HMT_SubTeam">
    <vt:lpwstr/>
  </property>
</Properties>
</file>