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14D4" w:rsidRDefault="00CD7D0E">
      <w:pPr>
        <w:spacing w:after="0"/>
        <w:ind w:left="-400"/>
      </w:pPr>
      <w:bookmarkStart w:id="0" w:name="_GoBack"/>
      <w:bookmarkEnd w:id="0"/>
      <w:r>
        <w:rPr>
          <w:color w:val="38939B"/>
          <w:sz w:val="24"/>
        </w:rPr>
        <w:t>Core</w:t>
      </w:r>
    </w:p>
    <w:p w:rsidR="00AF14D4" w:rsidRDefault="00CD7D0E">
      <w:pPr>
        <w:spacing w:after="0"/>
        <w:ind w:left="-400"/>
      </w:pPr>
      <w:r>
        <w:rPr>
          <w:rFonts w:ascii="Arial" w:eastAsia="Arial" w:hAnsi="Arial" w:cs="Arial"/>
          <w:sz w:val="24"/>
        </w:rPr>
        <w:t xml:space="preserve"> </w:t>
      </w:r>
    </w:p>
    <w:p w:rsidR="00AF14D4" w:rsidRDefault="00CD7D0E">
      <w:pPr>
        <w:spacing w:after="0"/>
        <w:ind w:left="-370"/>
      </w:pPr>
      <w:r>
        <w:rPr>
          <w:noProof/>
        </w:rPr>
        <mc:AlternateContent>
          <mc:Choice Requires="wpg">
            <w:drawing>
              <wp:anchor distT="0" distB="0" distL="114300" distR="114300" simplePos="0" relativeHeight="251658240" behindDoc="0" locked="0" layoutInCell="1" allowOverlap="1">
                <wp:simplePos x="0" y="0"/>
                <wp:positionH relativeFrom="page">
                  <wp:posOffset>7129069</wp:posOffset>
                </wp:positionH>
                <wp:positionV relativeFrom="page">
                  <wp:posOffset>914400</wp:posOffset>
                </wp:positionV>
                <wp:extent cx="93980" cy="6292291"/>
                <wp:effectExtent l="0" t="0" r="0" b="0"/>
                <wp:wrapSquare wrapText="bothSides"/>
                <wp:docPr id="4937" name="Group 4937"/>
                <wp:cNvGraphicFramePr/>
                <a:graphic xmlns:a="http://schemas.openxmlformats.org/drawingml/2006/main">
                  <a:graphicData uri="http://schemas.microsoft.com/office/word/2010/wordprocessingGroup">
                    <wpg:wgp>
                      <wpg:cNvGrpSpPr/>
                      <wpg:grpSpPr>
                        <a:xfrm>
                          <a:off x="0" y="0"/>
                          <a:ext cx="93980" cy="6292291"/>
                          <a:chOff x="0" y="0"/>
                          <a:chExt cx="93980" cy="6292291"/>
                        </a:xfrm>
                      </wpg:grpSpPr>
                      <wps:wsp>
                        <wps:cNvPr id="94" name="Rectangle 94"/>
                        <wps:cNvSpPr/>
                        <wps:spPr>
                          <a:xfrm rot="5399999">
                            <a:off x="-4152889" y="4121876"/>
                            <a:ext cx="8368748" cy="124994"/>
                          </a:xfrm>
                          <a:prstGeom prst="rect">
                            <a:avLst/>
                          </a:prstGeom>
                          <a:ln>
                            <a:noFill/>
                          </a:ln>
                        </wps:spPr>
                        <wps:txbx>
                          <w:txbxContent>
                            <w:p w:rsidR="00AF14D4" w:rsidRDefault="00CD7D0E">
                              <w:r>
                                <w:rPr>
                                  <w:rFonts w:ascii="Arial" w:eastAsia="Arial" w:hAnsi="Arial" w:cs="Arial"/>
                                  <w:color w:val="707070"/>
                                  <w:sz w:val="16"/>
                                </w:rPr>
                                <w:t>Uncontrolled Copy - Printed: 31/03/2020 | Science &amp; Technology Facilities Council | 06-03: Central Operator Station | giles.digby@stfc.ac.uk</w:t>
                              </w:r>
                            </w:p>
                          </w:txbxContent>
                        </wps:txbx>
                        <wps:bodyPr horzOverflow="overflow" vert="horz" lIns="0" tIns="0" rIns="0" bIns="0" rtlCol="0">
                          <a:noAutofit/>
                        </wps:bodyPr>
                      </wps:wsp>
                    </wpg:wgp>
                  </a:graphicData>
                </a:graphic>
              </wp:anchor>
            </w:drawing>
          </mc:Choice>
          <mc:Fallback xmlns:a="http://schemas.openxmlformats.org/drawingml/2006/main">
            <w:pict>
              <v:group id="Group 4937" style="width:7.40002pt;height:495.456pt;position:absolute;mso-position-horizontal-relative:page;mso-position-horizontal:absolute;margin-left:561.344pt;mso-position-vertical-relative:page;margin-top:72pt;" coordsize="939,62922">
                <v:rect id="Rectangle 94" style="position:absolute;width:83687;height:1249;left:-41528;top:41218;rotation:90;" filled="f" stroked="f">
                  <v:textbox inset="0,0,0,0" style="layout-flow:vertical">
                    <w:txbxContent>
                      <w:p>
                        <w:pPr>
                          <w:spacing w:before="0" w:after="160" w:line="259" w:lineRule="auto"/>
                        </w:pPr>
                        <w:r>
                          <w:rPr>
                            <w:rFonts w:cs="Arial" w:hAnsi="Arial" w:eastAsia="Arial" w:ascii="Arial"/>
                            <w:color w:val="707070"/>
                            <w:sz w:val="16"/>
                          </w:rPr>
                          <w:t xml:space="preserve">Uncontrolled Copy - Printed: 31/03/2020 | Science &amp; Technology Facilities Council | 06-03: Central Operator Station | giles.digby@stfc.ac.uk</w:t>
                        </w:r>
                      </w:p>
                    </w:txbxContent>
                  </v:textbox>
                </v:rect>
                <w10:wrap type="square"/>
              </v:group>
            </w:pict>
          </mc:Fallback>
        </mc:AlternateContent>
      </w:r>
      <w:r>
        <w:rPr>
          <w:rFonts w:ascii="Arial" w:eastAsia="Arial" w:hAnsi="Arial" w:cs="Arial"/>
          <w:b/>
          <w:sz w:val="24"/>
        </w:rPr>
        <w:t>06-03 Central Operator Station</w:t>
      </w:r>
    </w:p>
    <w:p w:rsidR="00AF14D4" w:rsidRDefault="00CD7D0E">
      <w:pPr>
        <w:spacing w:after="41"/>
        <w:ind w:left="-375" w:hanging="10"/>
      </w:pPr>
      <w:r>
        <w:rPr>
          <w:rFonts w:ascii="Arial" w:eastAsia="Arial" w:hAnsi="Arial" w:cs="Arial"/>
          <w:sz w:val="16"/>
        </w:rPr>
        <w:t>Date: 05 Sep 2017</w:t>
      </w:r>
    </w:p>
    <w:p w:rsidR="00AF14D4" w:rsidRDefault="00CD7D0E">
      <w:pPr>
        <w:spacing w:after="41"/>
        <w:ind w:left="-375" w:hanging="10"/>
      </w:pPr>
      <w:r>
        <w:rPr>
          <w:rFonts w:ascii="Arial" w:eastAsia="Arial" w:hAnsi="Arial" w:cs="Arial"/>
          <w:sz w:val="16"/>
        </w:rPr>
        <w:t>Version: 3</w:t>
      </w:r>
    </w:p>
    <w:p w:rsidR="00AF14D4" w:rsidRDefault="00CD7D0E">
      <w:pPr>
        <w:spacing w:after="208"/>
        <w:ind w:left="-375" w:hanging="10"/>
      </w:pPr>
      <w:r>
        <w:rPr>
          <w:rFonts w:ascii="Arial" w:eastAsia="Arial" w:hAnsi="Arial" w:cs="Arial"/>
          <w:sz w:val="16"/>
        </w:rPr>
        <w:t>Unit of Measure: Nr</w:t>
      </w:r>
    </w:p>
    <w:tbl>
      <w:tblPr>
        <w:tblStyle w:val="TableGrid"/>
        <w:tblW w:w="9840" w:type="dxa"/>
        <w:tblInd w:w="-410" w:type="dxa"/>
        <w:tblCellMar>
          <w:top w:w="105" w:type="dxa"/>
          <w:left w:w="60" w:type="dxa"/>
          <w:bottom w:w="0" w:type="dxa"/>
          <w:right w:w="78" w:type="dxa"/>
        </w:tblCellMar>
        <w:tblLook w:val="04A0" w:firstRow="1" w:lastRow="0" w:firstColumn="1" w:lastColumn="0" w:noHBand="0" w:noVBand="1"/>
      </w:tblPr>
      <w:tblGrid>
        <w:gridCol w:w="1255"/>
        <w:gridCol w:w="1004"/>
        <w:gridCol w:w="425"/>
        <w:gridCol w:w="7128"/>
        <w:gridCol w:w="28"/>
      </w:tblGrid>
      <w:tr w:rsidR="00AF14D4">
        <w:trPr>
          <w:trHeight w:val="320"/>
        </w:trPr>
        <w:tc>
          <w:tcPr>
            <w:tcW w:w="2684" w:type="dxa"/>
            <w:gridSpan w:val="3"/>
            <w:tcBorders>
              <w:top w:val="single" w:sz="4" w:space="0" w:color="3F3F3F"/>
              <w:left w:val="single" w:sz="4" w:space="0" w:color="3F3F3F"/>
              <w:bottom w:val="single" w:sz="4" w:space="0" w:color="3F3F3F"/>
              <w:right w:val="nil"/>
            </w:tcBorders>
            <w:shd w:val="clear" w:color="auto" w:fill="C8C8C8"/>
          </w:tcPr>
          <w:p w:rsidR="00AF14D4" w:rsidRDefault="00CD7D0E">
            <w:pPr>
              <w:spacing w:after="0"/>
            </w:pPr>
            <w:r>
              <w:rPr>
                <w:rFonts w:ascii="Arial" w:eastAsia="Arial" w:hAnsi="Arial" w:cs="Arial"/>
                <w:b/>
                <w:sz w:val="16"/>
              </w:rPr>
              <w:t>Summary</w:t>
            </w:r>
          </w:p>
        </w:tc>
        <w:tc>
          <w:tcPr>
            <w:tcW w:w="7156" w:type="dxa"/>
            <w:gridSpan w:val="2"/>
            <w:tcBorders>
              <w:top w:val="single" w:sz="4" w:space="0" w:color="3F3F3F"/>
              <w:left w:val="nil"/>
              <w:bottom w:val="single" w:sz="4" w:space="0" w:color="3F3F3F"/>
              <w:right w:val="single" w:sz="4" w:space="0" w:color="3F3F3F"/>
            </w:tcBorders>
            <w:shd w:val="clear" w:color="auto" w:fill="C8C8C8"/>
          </w:tcPr>
          <w:p w:rsidR="00AF14D4" w:rsidRDefault="00AF14D4"/>
        </w:tc>
      </w:tr>
      <w:tr w:rsidR="00AF14D4">
        <w:trPr>
          <w:trHeight w:val="320"/>
        </w:trPr>
        <w:tc>
          <w:tcPr>
            <w:tcW w:w="2684" w:type="dxa"/>
            <w:gridSpan w:val="3"/>
            <w:tcBorders>
              <w:top w:val="single" w:sz="4" w:space="0" w:color="3F3F3F"/>
              <w:left w:val="single" w:sz="4" w:space="0" w:color="3F3F3F"/>
              <w:bottom w:val="single" w:sz="4" w:space="0" w:color="3F3F3F"/>
              <w:right w:val="single" w:sz="4" w:space="0" w:color="3F3F3F"/>
            </w:tcBorders>
            <w:shd w:val="clear" w:color="auto" w:fill="DCDCDC"/>
          </w:tcPr>
          <w:p w:rsidR="00AF14D4" w:rsidRDefault="00CD7D0E">
            <w:pPr>
              <w:spacing w:after="0"/>
              <w:ind w:left="55"/>
              <w:jc w:val="center"/>
            </w:pPr>
            <w:r>
              <w:rPr>
                <w:rFonts w:ascii="Arial" w:eastAsia="Arial" w:hAnsi="Arial" w:cs="Arial"/>
                <w:b/>
                <w:sz w:val="16"/>
              </w:rPr>
              <w:t>Frequencies</w:t>
            </w:r>
          </w:p>
        </w:tc>
        <w:tc>
          <w:tcPr>
            <w:tcW w:w="7156" w:type="dxa"/>
            <w:gridSpan w:val="2"/>
            <w:tcBorders>
              <w:top w:val="single" w:sz="4" w:space="0" w:color="3F3F3F"/>
              <w:left w:val="single" w:sz="4" w:space="0" w:color="3F3F3F"/>
              <w:bottom w:val="single" w:sz="4" w:space="0" w:color="3F3F3F"/>
              <w:right w:val="single" w:sz="4" w:space="0" w:color="3F3F3F"/>
            </w:tcBorders>
            <w:shd w:val="clear" w:color="auto" w:fill="DCDCDC"/>
          </w:tcPr>
          <w:p w:rsidR="00AF14D4" w:rsidRDefault="00CD7D0E">
            <w:pPr>
              <w:spacing w:after="0"/>
            </w:pPr>
            <w:r>
              <w:rPr>
                <w:rFonts w:ascii="Arial" w:eastAsia="Arial" w:hAnsi="Arial" w:cs="Arial"/>
                <w:b/>
                <w:sz w:val="16"/>
              </w:rPr>
              <w:t>Tasks</w:t>
            </w:r>
          </w:p>
        </w:tc>
      </w:tr>
      <w:tr w:rsidR="00AF14D4">
        <w:trPr>
          <w:trHeight w:val="480"/>
        </w:trPr>
        <w:tc>
          <w:tcPr>
            <w:tcW w:w="2684" w:type="dxa"/>
            <w:gridSpan w:val="3"/>
            <w:tcBorders>
              <w:top w:val="single" w:sz="4" w:space="0" w:color="3F3F3F"/>
              <w:left w:val="single" w:sz="4" w:space="0" w:color="3F3F3F"/>
              <w:bottom w:val="single" w:sz="4" w:space="0" w:color="3F3F3F"/>
              <w:right w:val="single" w:sz="4" w:space="0" w:color="3F3F3F"/>
            </w:tcBorders>
          </w:tcPr>
          <w:p w:rsidR="00AF14D4" w:rsidRDefault="00CD7D0E">
            <w:pPr>
              <w:spacing w:after="0"/>
              <w:ind w:left="766" w:right="711"/>
              <w:jc w:val="center"/>
            </w:pPr>
            <w:r>
              <w:rPr>
                <w:rFonts w:ascii="Arial" w:eastAsia="Arial" w:hAnsi="Arial" w:cs="Arial"/>
                <w:b/>
                <w:sz w:val="16"/>
              </w:rPr>
              <w:t xml:space="preserve">1M (Month) </w:t>
            </w:r>
            <w:r>
              <w:rPr>
                <w:rFonts w:ascii="Arial" w:eastAsia="Arial" w:hAnsi="Arial" w:cs="Arial"/>
                <w:sz w:val="16"/>
              </w:rPr>
              <w:t>30 mins</w:t>
            </w:r>
          </w:p>
        </w:tc>
        <w:tc>
          <w:tcPr>
            <w:tcW w:w="7156" w:type="dxa"/>
            <w:gridSpan w:val="2"/>
            <w:tcBorders>
              <w:top w:val="single" w:sz="4" w:space="0" w:color="3F3F3F"/>
              <w:left w:val="single" w:sz="4" w:space="0" w:color="3F3F3F"/>
              <w:bottom w:val="single" w:sz="4" w:space="0" w:color="3F3F3F"/>
              <w:right w:val="single" w:sz="4" w:space="0" w:color="3F3F3F"/>
            </w:tcBorders>
            <w:vAlign w:val="center"/>
          </w:tcPr>
          <w:p w:rsidR="00AF14D4" w:rsidRDefault="00CD7D0E">
            <w:pPr>
              <w:spacing w:after="0"/>
            </w:pPr>
            <w:r>
              <w:rPr>
                <w:rFonts w:ascii="Arial" w:eastAsia="Arial" w:hAnsi="Arial" w:cs="Arial"/>
                <w:b/>
                <w:color w:val="FFA500"/>
                <w:sz w:val="16"/>
              </w:rPr>
              <w:t>1  2  3  4  5  6</w:t>
            </w:r>
          </w:p>
        </w:tc>
      </w:tr>
      <w:tr w:rsidR="00AF14D4">
        <w:trPr>
          <w:trHeight w:val="480"/>
        </w:trPr>
        <w:tc>
          <w:tcPr>
            <w:tcW w:w="2684" w:type="dxa"/>
            <w:gridSpan w:val="3"/>
            <w:tcBorders>
              <w:top w:val="single" w:sz="4" w:space="0" w:color="3F3F3F"/>
              <w:left w:val="single" w:sz="4" w:space="0" w:color="3F3F3F"/>
              <w:bottom w:val="single" w:sz="4" w:space="0" w:color="3F3F3F"/>
              <w:right w:val="single" w:sz="4" w:space="0" w:color="3F3F3F"/>
            </w:tcBorders>
          </w:tcPr>
          <w:p w:rsidR="00AF14D4" w:rsidRDefault="00CD7D0E">
            <w:pPr>
              <w:spacing w:after="0"/>
              <w:ind w:left="766" w:right="711"/>
              <w:jc w:val="center"/>
            </w:pPr>
            <w:r>
              <w:rPr>
                <w:rFonts w:ascii="Arial" w:eastAsia="Arial" w:hAnsi="Arial" w:cs="Arial"/>
                <w:b/>
                <w:sz w:val="16"/>
              </w:rPr>
              <w:t xml:space="preserve">6M (Months) </w:t>
            </w:r>
            <w:r>
              <w:rPr>
                <w:rFonts w:ascii="Arial" w:eastAsia="Arial" w:hAnsi="Arial" w:cs="Arial"/>
                <w:sz w:val="16"/>
              </w:rPr>
              <w:t>5 mins</w:t>
            </w:r>
          </w:p>
        </w:tc>
        <w:tc>
          <w:tcPr>
            <w:tcW w:w="7156" w:type="dxa"/>
            <w:gridSpan w:val="2"/>
            <w:tcBorders>
              <w:top w:val="single" w:sz="4" w:space="0" w:color="3F3F3F"/>
              <w:left w:val="single" w:sz="4" w:space="0" w:color="3F3F3F"/>
              <w:bottom w:val="single" w:sz="4" w:space="0" w:color="3F3F3F"/>
              <w:right w:val="single" w:sz="4" w:space="0" w:color="3F3F3F"/>
            </w:tcBorders>
            <w:vAlign w:val="center"/>
          </w:tcPr>
          <w:p w:rsidR="00AF14D4" w:rsidRDefault="00CD7D0E">
            <w:pPr>
              <w:spacing w:after="0"/>
            </w:pPr>
            <w:r>
              <w:rPr>
                <w:rFonts w:ascii="Arial" w:eastAsia="Arial" w:hAnsi="Arial" w:cs="Arial"/>
                <w:b/>
                <w:color w:val="FFA500"/>
                <w:sz w:val="16"/>
              </w:rPr>
              <w:t>7</w:t>
            </w:r>
          </w:p>
        </w:tc>
      </w:tr>
      <w:tr w:rsidR="00AF14D4">
        <w:trPr>
          <w:trHeight w:val="480"/>
        </w:trPr>
        <w:tc>
          <w:tcPr>
            <w:tcW w:w="2684" w:type="dxa"/>
            <w:gridSpan w:val="3"/>
            <w:tcBorders>
              <w:top w:val="single" w:sz="4" w:space="0" w:color="3F3F3F"/>
              <w:left w:val="single" w:sz="4" w:space="0" w:color="3F3F3F"/>
              <w:bottom w:val="single" w:sz="4" w:space="0" w:color="3F3F3F"/>
              <w:right w:val="single" w:sz="4" w:space="0" w:color="3F3F3F"/>
            </w:tcBorders>
          </w:tcPr>
          <w:p w:rsidR="00AF14D4" w:rsidRDefault="00CD7D0E">
            <w:pPr>
              <w:spacing w:after="0"/>
              <w:ind w:left="633" w:right="578"/>
              <w:jc w:val="center"/>
            </w:pPr>
            <w:r>
              <w:rPr>
                <w:rFonts w:ascii="Arial" w:eastAsia="Arial" w:hAnsi="Arial" w:cs="Arial"/>
                <w:b/>
                <w:sz w:val="16"/>
              </w:rPr>
              <w:t xml:space="preserve">12M (Months) </w:t>
            </w:r>
            <w:r>
              <w:rPr>
                <w:rFonts w:ascii="Arial" w:eastAsia="Arial" w:hAnsi="Arial" w:cs="Arial"/>
                <w:sz w:val="16"/>
              </w:rPr>
              <w:t>120 mins</w:t>
            </w:r>
          </w:p>
        </w:tc>
        <w:tc>
          <w:tcPr>
            <w:tcW w:w="7156" w:type="dxa"/>
            <w:gridSpan w:val="2"/>
            <w:tcBorders>
              <w:top w:val="single" w:sz="4" w:space="0" w:color="3F3F3F"/>
              <w:left w:val="single" w:sz="4" w:space="0" w:color="3F3F3F"/>
              <w:bottom w:val="single" w:sz="4" w:space="0" w:color="3F3F3F"/>
              <w:right w:val="single" w:sz="4" w:space="0" w:color="3F3F3F"/>
            </w:tcBorders>
            <w:vAlign w:val="center"/>
          </w:tcPr>
          <w:p w:rsidR="00AF14D4" w:rsidRDefault="00CD7D0E">
            <w:pPr>
              <w:spacing w:after="0"/>
            </w:pPr>
            <w:r>
              <w:rPr>
                <w:rFonts w:ascii="Arial" w:eastAsia="Arial" w:hAnsi="Arial" w:cs="Arial"/>
                <w:b/>
                <w:color w:val="FFA500"/>
                <w:sz w:val="16"/>
              </w:rPr>
              <w:t>8</w:t>
            </w:r>
          </w:p>
        </w:tc>
      </w:tr>
      <w:tr w:rsidR="00AF14D4">
        <w:trPr>
          <w:trHeight w:val="320"/>
        </w:trPr>
        <w:tc>
          <w:tcPr>
            <w:tcW w:w="2684" w:type="dxa"/>
            <w:gridSpan w:val="3"/>
            <w:tcBorders>
              <w:top w:val="single" w:sz="4" w:space="0" w:color="3F3F3F"/>
              <w:left w:val="single" w:sz="4" w:space="0" w:color="3F3F3F"/>
              <w:bottom w:val="single" w:sz="4" w:space="0" w:color="3F3F3F"/>
              <w:right w:val="single" w:sz="4" w:space="0" w:color="3F3F3F"/>
            </w:tcBorders>
          </w:tcPr>
          <w:p w:rsidR="00AF14D4" w:rsidRDefault="00CD7D0E">
            <w:pPr>
              <w:spacing w:after="0"/>
              <w:ind w:left="55"/>
              <w:jc w:val="center"/>
            </w:pPr>
            <w:r>
              <w:rPr>
                <w:rFonts w:ascii="Arial" w:eastAsia="Arial" w:hAnsi="Arial" w:cs="Arial"/>
                <w:b/>
                <w:sz w:val="16"/>
              </w:rPr>
              <w:t>Annual Timing</w:t>
            </w:r>
          </w:p>
        </w:tc>
        <w:tc>
          <w:tcPr>
            <w:tcW w:w="7156" w:type="dxa"/>
            <w:gridSpan w:val="2"/>
            <w:tcBorders>
              <w:top w:val="single" w:sz="4" w:space="0" w:color="3F3F3F"/>
              <w:left w:val="single" w:sz="4" w:space="0" w:color="3F3F3F"/>
              <w:bottom w:val="single" w:sz="4" w:space="0" w:color="3F3F3F"/>
              <w:right w:val="single" w:sz="4" w:space="0" w:color="3F3F3F"/>
            </w:tcBorders>
          </w:tcPr>
          <w:p w:rsidR="00AF14D4" w:rsidRDefault="00CD7D0E">
            <w:pPr>
              <w:spacing w:after="0"/>
            </w:pPr>
            <w:r>
              <w:rPr>
                <w:rFonts w:ascii="Arial" w:eastAsia="Arial" w:hAnsi="Arial" w:cs="Arial"/>
                <w:b/>
                <w:sz w:val="16"/>
              </w:rPr>
              <w:t>490 mins</w:t>
            </w:r>
          </w:p>
        </w:tc>
      </w:tr>
      <w:tr w:rsidR="00AF14D4">
        <w:trPr>
          <w:trHeight w:val="320"/>
        </w:trPr>
        <w:tc>
          <w:tcPr>
            <w:tcW w:w="9840" w:type="dxa"/>
            <w:gridSpan w:val="5"/>
            <w:tcBorders>
              <w:top w:val="single" w:sz="4" w:space="0" w:color="3F3F3F"/>
              <w:left w:val="single" w:sz="4" w:space="0" w:color="3F3F3F"/>
              <w:bottom w:val="single" w:sz="4" w:space="0" w:color="3F3F3F"/>
              <w:right w:val="single" w:sz="4" w:space="0" w:color="3F3F3F"/>
            </w:tcBorders>
            <w:shd w:val="clear" w:color="auto" w:fill="C8C8C8"/>
          </w:tcPr>
          <w:p w:rsidR="00AF14D4" w:rsidRDefault="00CD7D0E">
            <w:pPr>
              <w:spacing w:after="0"/>
            </w:pPr>
            <w:r>
              <w:rPr>
                <w:rFonts w:ascii="Arial" w:eastAsia="Arial" w:hAnsi="Arial" w:cs="Arial"/>
                <w:b/>
                <w:sz w:val="16"/>
              </w:rPr>
              <w:t>Introduction</w:t>
            </w:r>
          </w:p>
        </w:tc>
      </w:tr>
      <w:tr w:rsidR="00AF14D4">
        <w:trPr>
          <w:trHeight w:val="3920"/>
        </w:trPr>
        <w:tc>
          <w:tcPr>
            <w:tcW w:w="9840" w:type="dxa"/>
            <w:gridSpan w:val="5"/>
            <w:tcBorders>
              <w:top w:val="single" w:sz="4" w:space="0" w:color="3F3F3F"/>
              <w:left w:val="single" w:sz="4" w:space="0" w:color="3F3F3F"/>
              <w:bottom w:val="single" w:sz="4" w:space="0" w:color="3F3F3F"/>
              <w:right w:val="single" w:sz="4" w:space="0" w:color="3F3F3F"/>
            </w:tcBorders>
          </w:tcPr>
          <w:p w:rsidR="00AF14D4" w:rsidRDefault="00CD7D0E">
            <w:pPr>
              <w:spacing w:after="240" w:line="313" w:lineRule="auto"/>
            </w:pPr>
            <w:r>
              <w:rPr>
                <w:rFonts w:ascii="Arial" w:eastAsia="Arial" w:hAnsi="Arial" w:cs="Arial"/>
                <w:sz w:val="16"/>
              </w:rPr>
              <w:t>The technologies used in building management systems have changed significantly resulting in a wide range of maintenance tools. Systems that use data communications networks may enable remote monitoring and diagnostics, thus reducing the number of site vis</w:t>
            </w:r>
            <w:r>
              <w:rPr>
                <w:rFonts w:ascii="Arial" w:eastAsia="Arial" w:hAnsi="Arial" w:cs="Arial"/>
                <w:sz w:val="16"/>
              </w:rPr>
              <w:t>its required. Systems that are automated or remotely managed may also reduce maintenance and energy costs.</w:t>
            </w:r>
          </w:p>
          <w:p w:rsidR="00AF14D4" w:rsidRDefault="00CD7D0E">
            <w:pPr>
              <w:spacing w:after="240" w:line="313" w:lineRule="auto"/>
            </w:pPr>
            <w:r>
              <w:rPr>
                <w:rFonts w:ascii="Arial" w:eastAsia="Arial" w:hAnsi="Arial" w:cs="Arial"/>
                <w:sz w:val="16"/>
              </w:rPr>
              <w:t>BMS hardware itself has also evolved such that maintenance for a modern central operator station is less intensive than for older systems. The mainte</w:t>
            </w:r>
            <w:r>
              <w:rPr>
                <w:rFonts w:ascii="Arial" w:eastAsia="Arial" w:hAnsi="Arial" w:cs="Arial"/>
                <w:sz w:val="16"/>
              </w:rPr>
              <w:t>nance regime for a particular BMS should therefore be defined by the type of hardware and software employed, the specialist tools available and the scope of the installation. The risk profile of the organisation and the nature of its building services must</w:t>
            </w:r>
            <w:r>
              <w:rPr>
                <w:rFonts w:ascii="Arial" w:eastAsia="Arial" w:hAnsi="Arial" w:cs="Arial"/>
                <w:sz w:val="16"/>
              </w:rPr>
              <w:t xml:space="preserve"> also be assessed to ensure that safety related systems are appropriately maintained.</w:t>
            </w:r>
          </w:p>
          <w:p w:rsidR="00AF14D4" w:rsidRDefault="00CD7D0E">
            <w:pPr>
              <w:spacing w:after="200" w:line="313" w:lineRule="auto"/>
            </w:pPr>
            <w:r>
              <w:rPr>
                <w:rFonts w:ascii="Arial" w:eastAsia="Arial" w:hAnsi="Arial" w:cs="Arial"/>
                <w:sz w:val="16"/>
              </w:rPr>
              <w:t>The service timings in this schedule are provided for guidance only. Timings may vary, depending on the system installed and the level of remote management available from</w:t>
            </w:r>
            <w:r>
              <w:rPr>
                <w:rFonts w:ascii="Arial" w:eastAsia="Arial" w:hAnsi="Arial" w:cs="Arial"/>
                <w:sz w:val="16"/>
              </w:rPr>
              <w:t xml:space="preserve"> the maintenance service provider.</w:t>
            </w:r>
          </w:p>
          <w:p w:rsidR="00AF14D4" w:rsidRDefault="00CD7D0E">
            <w:pPr>
              <w:spacing w:after="0"/>
            </w:pPr>
            <w:r>
              <w:rPr>
                <w:rFonts w:ascii="Arial" w:eastAsia="Arial" w:hAnsi="Arial" w:cs="Arial"/>
                <w:b/>
                <w:sz w:val="16"/>
              </w:rPr>
              <w:t>Please refer to the overarching introduction (SFG 00-01) to make sure you are of the correct skill level as indicated within the task schedule to carry out the described works.  Ensure you have read and understood the man</w:t>
            </w:r>
            <w:r>
              <w:rPr>
                <w:rFonts w:ascii="Arial" w:eastAsia="Arial" w:hAnsi="Arial" w:cs="Arial"/>
                <w:b/>
                <w:sz w:val="16"/>
              </w:rPr>
              <w:t xml:space="preserve">ufacturer’s recommendations, carried out risk assessment(s) on each item of plant to identify the correct frequency of maintenance, identified all safety procedures that need to be applied and recorded in order to carry out the work in a safe and reliable </w:t>
            </w:r>
            <w:r>
              <w:rPr>
                <w:rFonts w:ascii="Arial" w:eastAsia="Arial" w:hAnsi="Arial" w:cs="Arial"/>
                <w:b/>
                <w:sz w:val="16"/>
              </w:rPr>
              <w:t>manner.</w:t>
            </w:r>
          </w:p>
        </w:tc>
      </w:tr>
      <w:tr w:rsidR="00AF14D4">
        <w:tblPrEx>
          <w:tblCellMar>
            <w:top w:w="86" w:type="dxa"/>
            <w:left w:w="0" w:type="dxa"/>
            <w:bottom w:w="67" w:type="dxa"/>
            <w:right w:w="0" w:type="dxa"/>
          </w:tblCellMar>
        </w:tblPrEx>
        <w:trPr>
          <w:gridAfter w:val="1"/>
          <w:wAfter w:w="28" w:type="dxa"/>
          <w:trHeight w:val="320"/>
        </w:trPr>
        <w:tc>
          <w:tcPr>
            <w:tcW w:w="1255" w:type="dxa"/>
            <w:tcBorders>
              <w:top w:val="single" w:sz="4" w:space="0" w:color="3F3F3F"/>
              <w:left w:val="single" w:sz="4" w:space="0" w:color="3F3F3F"/>
              <w:bottom w:val="single" w:sz="4" w:space="0" w:color="3F3F3F"/>
              <w:right w:val="single" w:sz="4" w:space="0" w:color="3F3F3F"/>
            </w:tcBorders>
            <w:shd w:val="clear" w:color="auto" w:fill="C8C8C8"/>
          </w:tcPr>
          <w:p w:rsidR="00AF14D4" w:rsidRDefault="00CD7D0E">
            <w:pPr>
              <w:spacing w:after="0"/>
              <w:ind w:left="88"/>
            </w:pPr>
            <w:r>
              <w:rPr>
                <w:rFonts w:ascii="Arial" w:eastAsia="Arial" w:hAnsi="Arial" w:cs="Arial"/>
                <w:b/>
                <w:sz w:val="16"/>
              </w:rPr>
              <w:t>Display Order</w:t>
            </w:r>
          </w:p>
        </w:tc>
        <w:tc>
          <w:tcPr>
            <w:tcW w:w="8556" w:type="dxa"/>
            <w:gridSpan w:val="3"/>
            <w:tcBorders>
              <w:top w:val="single" w:sz="4" w:space="0" w:color="3F3F3F"/>
              <w:left w:val="single" w:sz="4" w:space="0" w:color="3F3F3F"/>
              <w:bottom w:val="single" w:sz="4" w:space="0" w:color="3F3F3F"/>
              <w:right w:val="single" w:sz="4" w:space="0" w:color="3F3F3F"/>
            </w:tcBorders>
            <w:shd w:val="clear" w:color="auto" w:fill="C8C8C8"/>
          </w:tcPr>
          <w:p w:rsidR="00AF14D4" w:rsidRDefault="00CD7D0E">
            <w:pPr>
              <w:spacing w:after="0"/>
              <w:ind w:left="60"/>
            </w:pPr>
            <w:r>
              <w:rPr>
                <w:rFonts w:ascii="Arial" w:eastAsia="Arial" w:hAnsi="Arial" w:cs="Arial"/>
                <w:b/>
                <w:sz w:val="16"/>
              </w:rPr>
              <w:t>Tasks</w:t>
            </w:r>
          </w:p>
        </w:tc>
      </w:tr>
      <w:tr w:rsidR="00AF14D4">
        <w:tblPrEx>
          <w:tblCellMar>
            <w:top w:w="86" w:type="dxa"/>
            <w:left w:w="0" w:type="dxa"/>
            <w:bottom w:w="67" w:type="dxa"/>
            <w:right w:w="0" w:type="dxa"/>
          </w:tblCellMar>
        </w:tblPrEx>
        <w:trPr>
          <w:gridAfter w:val="1"/>
          <w:wAfter w:w="28" w:type="dxa"/>
          <w:trHeight w:val="3739"/>
        </w:trPr>
        <w:tc>
          <w:tcPr>
            <w:tcW w:w="1255" w:type="dxa"/>
            <w:tcBorders>
              <w:top w:val="single" w:sz="4" w:space="0" w:color="3F3F3F"/>
              <w:left w:val="single" w:sz="32" w:space="0" w:color="FFA500"/>
              <w:bottom w:val="nil"/>
              <w:right w:val="single" w:sz="4" w:space="0" w:color="3F3F3F"/>
            </w:tcBorders>
            <w:shd w:val="clear" w:color="auto" w:fill="FFFFFF"/>
            <w:vAlign w:val="bottom"/>
          </w:tcPr>
          <w:p w:rsidR="00AF14D4" w:rsidRDefault="00CD7D0E">
            <w:pPr>
              <w:spacing w:after="0"/>
              <w:ind w:left="479"/>
            </w:pPr>
            <w:r>
              <w:rPr>
                <w:rFonts w:ascii="Arial" w:eastAsia="Arial" w:hAnsi="Arial" w:cs="Arial"/>
                <w:b/>
                <w:color w:val="FFA500"/>
                <w:sz w:val="48"/>
              </w:rPr>
              <w:t>1</w:t>
            </w:r>
          </w:p>
        </w:tc>
        <w:tc>
          <w:tcPr>
            <w:tcW w:w="1004" w:type="dxa"/>
            <w:tcBorders>
              <w:top w:val="single" w:sz="4" w:space="0" w:color="3F3F3F"/>
              <w:left w:val="single" w:sz="4" w:space="0" w:color="3F3F3F"/>
              <w:bottom w:val="nil"/>
              <w:right w:val="nil"/>
            </w:tcBorders>
          </w:tcPr>
          <w:p w:rsidR="00AF14D4" w:rsidRDefault="00CD7D0E">
            <w:pPr>
              <w:spacing w:after="101"/>
              <w:ind w:left="18" w:right="-295"/>
            </w:pPr>
            <w:r>
              <w:rPr>
                <w:rFonts w:ascii="Arial" w:eastAsia="Arial" w:hAnsi="Arial" w:cs="Arial"/>
                <w:b/>
                <w:sz w:val="16"/>
              </w:rPr>
              <w:t>Software backup</w:t>
            </w:r>
          </w:p>
          <w:p w:rsidR="00AF14D4" w:rsidRDefault="00CD7D0E">
            <w:pPr>
              <w:spacing w:after="221"/>
              <w:ind w:left="18"/>
            </w:pPr>
            <w:r>
              <w:rPr>
                <w:rFonts w:ascii="Arial" w:eastAsia="Arial" w:hAnsi="Arial" w:cs="Arial"/>
                <w:b/>
                <w:sz w:val="16"/>
              </w:rPr>
              <w:t>Criticality:</w:t>
            </w:r>
          </w:p>
          <w:p w:rsidR="00AF14D4" w:rsidRDefault="00CD7D0E">
            <w:pPr>
              <w:spacing w:after="0"/>
              <w:ind w:left="18"/>
            </w:pPr>
            <w:r>
              <w:rPr>
                <w:rFonts w:ascii="Arial" w:eastAsia="Arial" w:hAnsi="Arial" w:cs="Arial"/>
                <w:b/>
                <w:sz w:val="16"/>
              </w:rPr>
              <w:t>Action:</w:t>
            </w:r>
          </w:p>
        </w:tc>
        <w:tc>
          <w:tcPr>
            <w:tcW w:w="7553" w:type="dxa"/>
            <w:gridSpan w:val="2"/>
            <w:tcBorders>
              <w:top w:val="single" w:sz="4" w:space="0" w:color="3F3F3F"/>
              <w:left w:val="nil"/>
              <w:bottom w:val="nil"/>
              <w:right w:val="single" w:sz="2" w:space="0" w:color="3F3F3F"/>
            </w:tcBorders>
            <w:vAlign w:val="bottom"/>
          </w:tcPr>
          <w:p w:rsidR="00AF14D4" w:rsidRDefault="00CD7D0E">
            <w:pPr>
              <w:tabs>
                <w:tab w:val="center" w:pos="2485"/>
                <w:tab w:val="center" w:pos="5086"/>
                <w:tab w:val="center" w:pos="6373"/>
              </w:tabs>
              <w:spacing w:after="227"/>
            </w:pP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1M</w:t>
            </w:r>
            <w:r>
              <w:rPr>
                <w:rFonts w:ascii="Arial" w:eastAsia="Arial" w:hAnsi="Arial" w:cs="Arial"/>
                <w:sz w:val="16"/>
              </w:rP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p w:rsidR="00AF14D4" w:rsidRDefault="00CD7D0E">
            <w:pPr>
              <w:spacing w:after="281"/>
            </w:pPr>
            <w:r>
              <w:rPr>
                <w:rFonts w:ascii="Arial" w:eastAsia="Arial" w:hAnsi="Arial" w:cs="Arial"/>
                <w:sz w:val="16"/>
              </w:rPr>
              <w:t>Perform a software backup of the central operator station.</w:t>
            </w:r>
          </w:p>
          <w:p w:rsidR="00AF14D4" w:rsidRDefault="00CD7D0E">
            <w:pPr>
              <w:spacing w:after="281"/>
            </w:pPr>
            <w:r>
              <w:rPr>
                <w:rFonts w:ascii="Arial" w:eastAsia="Arial" w:hAnsi="Arial" w:cs="Arial"/>
                <w:sz w:val="16"/>
              </w:rPr>
              <w:t>Install the software temporarily on a different server to verify the backup was successful.</w:t>
            </w:r>
          </w:p>
          <w:p w:rsidR="00AF14D4" w:rsidRDefault="00CD7D0E">
            <w:pPr>
              <w:spacing w:after="281"/>
            </w:pPr>
            <w:r>
              <w:rPr>
                <w:rFonts w:ascii="Arial" w:eastAsia="Arial" w:hAnsi="Arial" w:cs="Arial"/>
                <w:sz w:val="16"/>
              </w:rPr>
              <w:t>Ensure the location of stored backup meets IT policy.</w:t>
            </w:r>
          </w:p>
          <w:p w:rsidR="00AF14D4" w:rsidRDefault="00CD7D0E">
            <w:pPr>
              <w:spacing w:after="281"/>
            </w:pPr>
            <w:r>
              <w:rPr>
                <w:rFonts w:ascii="Arial" w:eastAsia="Arial" w:hAnsi="Arial" w:cs="Arial"/>
                <w:sz w:val="16"/>
              </w:rPr>
              <w:t>If an external drive is used, ensure this is scanned for viruses before use.</w:t>
            </w:r>
          </w:p>
          <w:p w:rsidR="00AF14D4" w:rsidRDefault="00CD7D0E">
            <w:pPr>
              <w:spacing w:after="281"/>
            </w:pPr>
            <w:r>
              <w:rPr>
                <w:rFonts w:ascii="Arial" w:eastAsia="Arial" w:hAnsi="Arial" w:cs="Arial"/>
                <w:sz w:val="16"/>
              </w:rPr>
              <w:t>Software backup should be perform</w:t>
            </w:r>
            <w:r>
              <w:rPr>
                <w:rFonts w:ascii="Arial" w:eastAsia="Arial" w:hAnsi="Arial" w:cs="Arial"/>
                <w:sz w:val="16"/>
              </w:rPr>
              <w:t>ed monthly, or after any significant system changes.</w:t>
            </w:r>
          </w:p>
          <w:p w:rsidR="00AF14D4" w:rsidRDefault="00CD7D0E">
            <w:pPr>
              <w:spacing w:after="0"/>
            </w:pPr>
            <w:r>
              <w:rPr>
                <w:rFonts w:ascii="Arial" w:eastAsia="Arial" w:hAnsi="Arial" w:cs="Arial"/>
                <w:sz w:val="16"/>
              </w:rPr>
              <w:t>The frequency of software backup should be periodically assessed to ensure it is appropriate for the risk profile of the organisation.</w:t>
            </w:r>
          </w:p>
        </w:tc>
      </w:tr>
      <w:tr w:rsidR="00AF14D4">
        <w:tblPrEx>
          <w:tblCellMar>
            <w:top w:w="86" w:type="dxa"/>
            <w:left w:w="0" w:type="dxa"/>
            <w:bottom w:w="67" w:type="dxa"/>
            <w:right w:w="0" w:type="dxa"/>
          </w:tblCellMar>
        </w:tblPrEx>
        <w:trPr>
          <w:gridAfter w:val="1"/>
          <w:wAfter w:w="28" w:type="dxa"/>
          <w:trHeight w:val="1059"/>
        </w:trPr>
        <w:tc>
          <w:tcPr>
            <w:tcW w:w="1255" w:type="dxa"/>
            <w:tcBorders>
              <w:top w:val="nil"/>
              <w:left w:val="single" w:sz="32" w:space="0" w:color="FFA500"/>
              <w:bottom w:val="single" w:sz="2" w:space="0" w:color="3F3F3F"/>
              <w:right w:val="single" w:sz="4" w:space="0" w:color="3F3F3F"/>
            </w:tcBorders>
            <w:shd w:val="clear" w:color="auto" w:fill="FFFFFF"/>
          </w:tcPr>
          <w:p w:rsidR="00AF14D4" w:rsidRDefault="00AF14D4"/>
        </w:tc>
        <w:tc>
          <w:tcPr>
            <w:tcW w:w="1004" w:type="dxa"/>
            <w:tcBorders>
              <w:top w:val="nil"/>
              <w:left w:val="single" w:sz="4" w:space="0" w:color="3F3F3F"/>
              <w:bottom w:val="single" w:sz="2" w:space="0" w:color="3F3F3F"/>
              <w:right w:val="nil"/>
            </w:tcBorders>
          </w:tcPr>
          <w:p w:rsidR="00AF14D4" w:rsidRDefault="00CD7D0E">
            <w:pPr>
              <w:spacing w:after="0"/>
              <w:ind w:left="18"/>
            </w:pPr>
            <w:r>
              <w:rPr>
                <w:rFonts w:ascii="Arial" w:eastAsia="Arial" w:hAnsi="Arial" w:cs="Arial"/>
                <w:b/>
                <w:sz w:val="16"/>
              </w:rPr>
              <w:t>Notes:</w:t>
            </w:r>
          </w:p>
        </w:tc>
        <w:tc>
          <w:tcPr>
            <w:tcW w:w="7553" w:type="dxa"/>
            <w:gridSpan w:val="2"/>
            <w:tcBorders>
              <w:top w:val="nil"/>
              <w:left w:val="nil"/>
              <w:bottom w:val="single" w:sz="2" w:space="0" w:color="3F3F3F"/>
              <w:right w:val="single" w:sz="2" w:space="0" w:color="3F3F3F"/>
            </w:tcBorders>
          </w:tcPr>
          <w:p w:rsidR="00AF14D4" w:rsidRDefault="00CD7D0E">
            <w:pPr>
              <w:spacing w:after="281"/>
            </w:pPr>
            <w:r>
              <w:rPr>
                <w:rFonts w:ascii="Arial" w:eastAsia="Arial" w:hAnsi="Arial" w:cs="Arial"/>
                <w:sz w:val="16"/>
              </w:rPr>
              <w:t>Remote software backup may be available for some building management systems.</w:t>
            </w:r>
          </w:p>
          <w:p w:rsidR="00AF14D4" w:rsidRDefault="00CD7D0E">
            <w:pPr>
              <w:spacing w:after="0"/>
            </w:pPr>
            <w:r>
              <w:rPr>
                <w:rFonts w:ascii="Arial" w:eastAsia="Arial" w:hAnsi="Arial" w:cs="Arial"/>
                <w:sz w:val="16"/>
              </w:rPr>
              <w:t>Any personnel perfoming software backup must operate within the guidelines of the site's IT policy. For example, some sites specify that backups should be kept on an encrypted dr</w:t>
            </w:r>
            <w:r>
              <w:rPr>
                <w:rFonts w:ascii="Arial" w:eastAsia="Arial" w:hAnsi="Arial" w:cs="Arial"/>
                <w:sz w:val="16"/>
              </w:rPr>
              <w:t>ive.</w:t>
            </w:r>
          </w:p>
        </w:tc>
      </w:tr>
    </w:tbl>
    <w:tbl>
      <w:tblPr>
        <w:tblStyle w:val="TableGrid"/>
        <w:tblpPr w:vertAnchor="text" w:tblpX="-370" w:tblpY="2"/>
        <w:tblOverlap w:val="never"/>
        <w:tblW w:w="9798" w:type="dxa"/>
        <w:tblInd w:w="0" w:type="dxa"/>
        <w:tblCellMar>
          <w:top w:w="86" w:type="dxa"/>
          <w:left w:w="0" w:type="dxa"/>
          <w:bottom w:w="86" w:type="dxa"/>
          <w:right w:w="0" w:type="dxa"/>
        </w:tblCellMar>
        <w:tblLook w:val="04A0" w:firstRow="1" w:lastRow="0" w:firstColumn="1" w:lastColumn="0" w:noHBand="0" w:noVBand="1"/>
      </w:tblPr>
      <w:tblGrid>
        <w:gridCol w:w="1243"/>
        <w:gridCol w:w="1004"/>
        <w:gridCol w:w="7551"/>
      </w:tblGrid>
      <w:tr w:rsidR="00AF14D4">
        <w:trPr>
          <w:trHeight w:val="2638"/>
        </w:trPr>
        <w:tc>
          <w:tcPr>
            <w:tcW w:w="1243" w:type="dxa"/>
            <w:tcBorders>
              <w:top w:val="single" w:sz="2" w:space="0" w:color="3F3F3F"/>
              <w:left w:val="single" w:sz="32" w:space="0" w:color="FFA500"/>
              <w:bottom w:val="single" w:sz="3" w:space="0" w:color="3F3F3F"/>
              <w:right w:val="single" w:sz="3" w:space="0" w:color="3F3F3F"/>
            </w:tcBorders>
            <w:vAlign w:val="bottom"/>
          </w:tcPr>
          <w:p w:rsidR="00AF14D4" w:rsidRDefault="00CD7D0E">
            <w:pPr>
              <w:spacing w:after="0"/>
              <w:ind w:left="468"/>
            </w:pPr>
            <w:r>
              <w:rPr>
                <w:rFonts w:ascii="Arial" w:eastAsia="Arial" w:hAnsi="Arial" w:cs="Arial"/>
                <w:b/>
                <w:color w:val="FFA500"/>
                <w:sz w:val="48"/>
              </w:rPr>
              <w:t>2</w:t>
            </w:r>
          </w:p>
        </w:tc>
        <w:tc>
          <w:tcPr>
            <w:tcW w:w="8555" w:type="dxa"/>
            <w:gridSpan w:val="2"/>
            <w:tcBorders>
              <w:top w:val="single" w:sz="2" w:space="0" w:color="3F3F3F"/>
              <w:left w:val="single" w:sz="3" w:space="0" w:color="3F3F3F"/>
              <w:bottom w:val="single" w:sz="3" w:space="0" w:color="3F3F3F"/>
              <w:right w:val="single" w:sz="2" w:space="0" w:color="3F3F3F"/>
            </w:tcBorders>
            <w:vAlign w:val="center"/>
          </w:tcPr>
          <w:p w:rsidR="00AF14D4" w:rsidRDefault="00CD7D0E">
            <w:pPr>
              <w:spacing w:after="117"/>
              <w:ind w:left="18"/>
            </w:pPr>
            <w:r>
              <w:rPr>
                <w:rFonts w:ascii="Arial" w:eastAsia="Arial" w:hAnsi="Arial" w:cs="Arial"/>
                <w:b/>
                <w:sz w:val="16"/>
              </w:rPr>
              <w:t>Software upgrades</w:t>
            </w:r>
          </w:p>
          <w:p w:rsidR="00AF14D4" w:rsidRDefault="00CD7D0E">
            <w:pPr>
              <w:tabs>
                <w:tab w:val="center" w:pos="410"/>
                <w:tab w:val="center" w:pos="1239"/>
                <w:tab w:val="center" w:pos="3489"/>
                <w:tab w:val="center" w:pos="6090"/>
                <w:tab w:val="center" w:pos="7377"/>
              </w:tabs>
              <w:spacing w:after="243"/>
            </w:pPr>
            <w:r>
              <w:tab/>
            </w: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1M</w:t>
            </w:r>
            <w:r>
              <w:rPr>
                <w:rFonts w:ascii="Arial" w:eastAsia="Arial" w:hAnsi="Arial" w:cs="Arial"/>
                <w:sz w:val="16"/>
              </w:rP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p w:rsidR="00AF14D4" w:rsidRDefault="00CD7D0E">
            <w:pPr>
              <w:tabs>
                <w:tab w:val="center" w:pos="294"/>
                <w:tab w:val="center" w:pos="2867"/>
              </w:tabs>
              <w:spacing w:after="287"/>
            </w:pPr>
            <w:r>
              <w:tab/>
            </w:r>
            <w:r>
              <w:rPr>
                <w:rFonts w:ascii="Arial" w:eastAsia="Arial" w:hAnsi="Arial" w:cs="Arial"/>
                <w:b/>
                <w:sz w:val="16"/>
              </w:rPr>
              <w:t>Action:</w:t>
            </w:r>
            <w:r>
              <w:rPr>
                <w:rFonts w:ascii="Arial" w:eastAsia="Arial" w:hAnsi="Arial" w:cs="Arial"/>
                <w:b/>
                <w:sz w:val="16"/>
              </w:rPr>
              <w:tab/>
            </w:r>
            <w:r>
              <w:rPr>
                <w:rFonts w:ascii="Arial" w:eastAsia="Arial" w:hAnsi="Arial" w:cs="Arial"/>
                <w:sz w:val="16"/>
              </w:rPr>
              <w:t>Perform any necessary software upgrades including:</w:t>
            </w:r>
          </w:p>
          <w:p w:rsidR="00AF14D4" w:rsidRDefault="00CD7D0E">
            <w:pPr>
              <w:numPr>
                <w:ilvl w:val="0"/>
                <w:numId w:val="1"/>
              </w:numPr>
              <w:spacing w:after="281"/>
              <w:ind w:hanging="187"/>
            </w:pPr>
            <w:r>
              <w:rPr>
                <w:rFonts w:ascii="Arial" w:eastAsia="Arial" w:hAnsi="Arial" w:cs="Arial"/>
                <w:sz w:val="16"/>
              </w:rPr>
              <w:t>Service pack installation.</w:t>
            </w:r>
          </w:p>
          <w:p w:rsidR="00AF14D4" w:rsidRDefault="00CD7D0E">
            <w:pPr>
              <w:numPr>
                <w:ilvl w:val="0"/>
                <w:numId w:val="1"/>
              </w:numPr>
              <w:spacing w:after="137"/>
              <w:ind w:hanging="187"/>
            </w:pPr>
            <w:r>
              <w:rPr>
                <w:rFonts w:ascii="Arial" w:eastAsia="Arial" w:hAnsi="Arial" w:cs="Arial"/>
                <w:sz w:val="16"/>
              </w:rPr>
              <w:t>BMS software upgrades.</w:t>
            </w:r>
          </w:p>
          <w:p w:rsidR="00AF14D4" w:rsidRDefault="00CD7D0E">
            <w:pPr>
              <w:spacing w:after="0"/>
              <w:ind w:left="1003" w:hanging="985"/>
            </w:pPr>
            <w:r>
              <w:rPr>
                <w:rFonts w:ascii="Arial" w:eastAsia="Arial" w:hAnsi="Arial" w:cs="Arial"/>
                <w:b/>
                <w:sz w:val="16"/>
              </w:rPr>
              <w:t>Notes:</w:t>
            </w:r>
            <w:r>
              <w:rPr>
                <w:rFonts w:ascii="Arial" w:eastAsia="Arial" w:hAnsi="Arial" w:cs="Arial"/>
                <w:b/>
                <w:sz w:val="16"/>
              </w:rPr>
              <w:tab/>
            </w:r>
            <w:r>
              <w:rPr>
                <w:rFonts w:ascii="Arial" w:eastAsia="Arial" w:hAnsi="Arial" w:cs="Arial"/>
                <w:sz w:val="16"/>
              </w:rPr>
              <w:t>Certain upgrades may incur downtime for the plant. All upgrades should be risk-assessed and confirmed with the Client.</w:t>
            </w:r>
          </w:p>
        </w:tc>
      </w:tr>
      <w:tr w:rsidR="00AF14D4">
        <w:trPr>
          <w:trHeight w:val="2640"/>
        </w:trPr>
        <w:tc>
          <w:tcPr>
            <w:tcW w:w="1243" w:type="dxa"/>
            <w:tcBorders>
              <w:top w:val="single" w:sz="3" w:space="0" w:color="3F3F3F"/>
              <w:left w:val="single" w:sz="32" w:space="0" w:color="FFA500"/>
              <w:bottom w:val="single" w:sz="3" w:space="0" w:color="3F3F3F"/>
              <w:right w:val="single" w:sz="3" w:space="0" w:color="3F3F3F"/>
            </w:tcBorders>
            <w:vAlign w:val="bottom"/>
          </w:tcPr>
          <w:p w:rsidR="00AF14D4" w:rsidRDefault="00CD7D0E">
            <w:pPr>
              <w:spacing w:after="0"/>
              <w:ind w:left="468"/>
            </w:pPr>
            <w:r>
              <w:rPr>
                <w:rFonts w:ascii="Arial" w:eastAsia="Arial" w:hAnsi="Arial" w:cs="Arial"/>
                <w:b/>
                <w:color w:val="FFA500"/>
                <w:sz w:val="48"/>
              </w:rPr>
              <w:t>3</w:t>
            </w:r>
          </w:p>
        </w:tc>
        <w:tc>
          <w:tcPr>
            <w:tcW w:w="8555" w:type="dxa"/>
            <w:gridSpan w:val="2"/>
            <w:tcBorders>
              <w:top w:val="single" w:sz="3" w:space="0" w:color="3F3F3F"/>
              <w:left w:val="single" w:sz="3" w:space="0" w:color="3F3F3F"/>
              <w:bottom w:val="single" w:sz="3" w:space="0" w:color="3F3F3F"/>
              <w:right w:val="single" w:sz="2" w:space="0" w:color="3F3F3F"/>
            </w:tcBorders>
            <w:vAlign w:val="center"/>
          </w:tcPr>
          <w:p w:rsidR="00AF14D4" w:rsidRDefault="00CD7D0E">
            <w:pPr>
              <w:spacing w:after="117"/>
              <w:ind w:left="18"/>
            </w:pPr>
            <w:r>
              <w:rPr>
                <w:rFonts w:ascii="Arial" w:eastAsia="Arial" w:hAnsi="Arial" w:cs="Arial"/>
                <w:b/>
                <w:sz w:val="16"/>
              </w:rPr>
              <w:t>Anti-virus software</w:t>
            </w:r>
          </w:p>
          <w:p w:rsidR="00AF14D4" w:rsidRDefault="00CD7D0E">
            <w:pPr>
              <w:tabs>
                <w:tab w:val="center" w:pos="410"/>
                <w:tab w:val="center" w:pos="1239"/>
                <w:tab w:val="center" w:pos="3489"/>
                <w:tab w:val="center" w:pos="6090"/>
                <w:tab w:val="center" w:pos="7377"/>
              </w:tabs>
              <w:spacing w:after="243"/>
            </w:pPr>
            <w:r>
              <w:tab/>
            </w: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1M</w:t>
            </w:r>
            <w:r>
              <w:rPr>
                <w:rFonts w:ascii="Arial" w:eastAsia="Arial" w:hAnsi="Arial" w:cs="Arial"/>
                <w:sz w:val="16"/>
              </w:rP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p w:rsidR="00AF14D4" w:rsidRDefault="00CD7D0E">
            <w:pPr>
              <w:tabs>
                <w:tab w:val="center" w:pos="294"/>
                <w:tab w:val="center" w:pos="2671"/>
              </w:tabs>
              <w:spacing w:after="287"/>
            </w:pPr>
            <w:r>
              <w:tab/>
            </w:r>
            <w:r>
              <w:rPr>
                <w:rFonts w:ascii="Arial" w:eastAsia="Arial" w:hAnsi="Arial" w:cs="Arial"/>
                <w:b/>
                <w:sz w:val="16"/>
              </w:rPr>
              <w:t>Action:</w:t>
            </w:r>
            <w:r>
              <w:rPr>
                <w:rFonts w:ascii="Arial" w:eastAsia="Arial" w:hAnsi="Arial" w:cs="Arial"/>
                <w:b/>
                <w:sz w:val="16"/>
              </w:rPr>
              <w:tab/>
            </w:r>
            <w:r>
              <w:rPr>
                <w:rFonts w:ascii="Arial" w:eastAsia="Arial" w:hAnsi="Arial" w:cs="Arial"/>
                <w:sz w:val="16"/>
              </w:rPr>
              <w:t>Check that the anti-virus software is up to date.</w:t>
            </w:r>
          </w:p>
          <w:p w:rsidR="00AF14D4" w:rsidRDefault="00CD7D0E">
            <w:pPr>
              <w:spacing w:after="137"/>
              <w:ind w:left="1004"/>
            </w:pPr>
            <w:r>
              <w:rPr>
                <w:rFonts w:ascii="Arial" w:eastAsia="Arial" w:hAnsi="Arial" w:cs="Arial"/>
                <w:sz w:val="16"/>
              </w:rPr>
              <w:t>Install new versions as necessary.</w:t>
            </w:r>
          </w:p>
          <w:p w:rsidR="00AF14D4" w:rsidRDefault="00CD7D0E">
            <w:pPr>
              <w:tabs>
                <w:tab w:val="center" w:pos="267"/>
                <w:tab w:val="center" w:pos="3107"/>
              </w:tabs>
              <w:spacing w:after="287"/>
            </w:pPr>
            <w:r>
              <w:tab/>
            </w:r>
            <w:r>
              <w:rPr>
                <w:rFonts w:ascii="Arial" w:eastAsia="Arial" w:hAnsi="Arial" w:cs="Arial"/>
                <w:b/>
                <w:sz w:val="16"/>
              </w:rPr>
              <w:t>Notes:</w:t>
            </w:r>
            <w:r>
              <w:rPr>
                <w:rFonts w:ascii="Arial" w:eastAsia="Arial" w:hAnsi="Arial" w:cs="Arial"/>
                <w:b/>
                <w:sz w:val="16"/>
              </w:rPr>
              <w:tab/>
            </w:r>
            <w:r>
              <w:rPr>
                <w:rFonts w:ascii="Arial" w:eastAsia="Arial" w:hAnsi="Arial" w:cs="Arial"/>
                <w:sz w:val="16"/>
              </w:rPr>
              <w:t>This may be an automated or remotely managed operation.</w:t>
            </w:r>
          </w:p>
          <w:p w:rsidR="00AF14D4" w:rsidRDefault="00CD7D0E">
            <w:pPr>
              <w:spacing w:after="0"/>
              <w:ind w:left="1004"/>
            </w:pPr>
            <w:r>
              <w:rPr>
                <w:rFonts w:ascii="Arial" w:eastAsia="Arial" w:hAnsi="Arial" w:cs="Arial"/>
                <w:sz w:val="16"/>
              </w:rPr>
              <w:t>If the BMS operates across an organisation's existing data network then the organisation's Information Tech</w:t>
            </w:r>
            <w:r>
              <w:rPr>
                <w:rFonts w:ascii="Arial" w:eastAsia="Arial" w:hAnsi="Arial" w:cs="Arial"/>
                <w:sz w:val="16"/>
              </w:rPr>
              <w:t>nology department is responsible for updating anti-virus software.</w:t>
            </w:r>
          </w:p>
        </w:tc>
      </w:tr>
      <w:tr w:rsidR="00AF14D4">
        <w:trPr>
          <w:trHeight w:val="4699"/>
        </w:trPr>
        <w:tc>
          <w:tcPr>
            <w:tcW w:w="1243" w:type="dxa"/>
            <w:tcBorders>
              <w:top w:val="single" w:sz="3" w:space="0" w:color="3F3F3F"/>
              <w:left w:val="single" w:sz="32" w:space="0" w:color="FFA500"/>
              <w:bottom w:val="nil"/>
              <w:right w:val="single" w:sz="3" w:space="0" w:color="3F3F3F"/>
            </w:tcBorders>
            <w:vAlign w:val="bottom"/>
          </w:tcPr>
          <w:p w:rsidR="00AF14D4" w:rsidRDefault="00CD7D0E">
            <w:pPr>
              <w:spacing w:after="0"/>
              <w:ind w:left="468"/>
            </w:pPr>
            <w:r>
              <w:rPr>
                <w:rFonts w:ascii="Arial" w:eastAsia="Arial" w:hAnsi="Arial" w:cs="Arial"/>
                <w:b/>
                <w:color w:val="FFA500"/>
                <w:sz w:val="48"/>
              </w:rPr>
              <w:t>4</w:t>
            </w:r>
          </w:p>
        </w:tc>
        <w:tc>
          <w:tcPr>
            <w:tcW w:w="1004" w:type="dxa"/>
            <w:tcBorders>
              <w:top w:val="single" w:sz="3" w:space="0" w:color="3F3F3F"/>
              <w:left w:val="single" w:sz="3" w:space="0" w:color="3F3F3F"/>
              <w:bottom w:val="nil"/>
              <w:right w:val="nil"/>
            </w:tcBorders>
          </w:tcPr>
          <w:p w:rsidR="00AF14D4" w:rsidRDefault="00CD7D0E">
            <w:pPr>
              <w:spacing w:after="120" w:line="391" w:lineRule="auto"/>
              <w:ind w:left="18" w:right="-126"/>
            </w:pPr>
            <w:r>
              <w:rPr>
                <w:rFonts w:ascii="Arial" w:eastAsia="Arial" w:hAnsi="Arial" w:cs="Arial"/>
                <w:b/>
                <w:sz w:val="16"/>
              </w:rPr>
              <w:t>Cyber security Criticality:</w:t>
            </w:r>
          </w:p>
          <w:p w:rsidR="00AF14D4" w:rsidRDefault="00CD7D0E">
            <w:pPr>
              <w:spacing w:after="0"/>
              <w:ind w:left="18"/>
            </w:pPr>
            <w:r>
              <w:rPr>
                <w:rFonts w:ascii="Arial" w:eastAsia="Arial" w:hAnsi="Arial" w:cs="Arial"/>
                <w:b/>
                <w:sz w:val="16"/>
              </w:rPr>
              <w:t>Action:</w:t>
            </w:r>
          </w:p>
        </w:tc>
        <w:tc>
          <w:tcPr>
            <w:tcW w:w="7551" w:type="dxa"/>
            <w:tcBorders>
              <w:top w:val="single" w:sz="3" w:space="0" w:color="3F3F3F"/>
              <w:left w:val="nil"/>
              <w:bottom w:val="nil"/>
              <w:right w:val="single" w:sz="2" w:space="0" w:color="3F3F3F"/>
            </w:tcBorders>
            <w:vAlign w:val="bottom"/>
          </w:tcPr>
          <w:p w:rsidR="00AF14D4" w:rsidRDefault="00CD7D0E">
            <w:pPr>
              <w:tabs>
                <w:tab w:val="center" w:pos="236"/>
                <w:tab w:val="center" w:pos="2485"/>
                <w:tab w:val="center" w:pos="5086"/>
                <w:tab w:val="center" w:pos="6373"/>
              </w:tabs>
              <w:spacing w:after="227"/>
            </w:pPr>
            <w: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1M</w:t>
            </w:r>
            <w:r>
              <w:rPr>
                <w:rFonts w:ascii="Arial" w:eastAsia="Arial" w:hAnsi="Arial" w:cs="Arial"/>
                <w:sz w:val="16"/>
              </w:rP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p w:rsidR="00AF14D4" w:rsidRDefault="00CD7D0E">
            <w:pPr>
              <w:spacing w:after="281"/>
            </w:pPr>
            <w:r>
              <w:rPr>
                <w:rFonts w:ascii="Arial" w:eastAsia="Arial" w:hAnsi="Arial" w:cs="Arial"/>
                <w:sz w:val="16"/>
              </w:rPr>
              <w:t>Check for any unauthorised devices installed on the network.</w:t>
            </w:r>
          </w:p>
          <w:p w:rsidR="00AF14D4" w:rsidRDefault="00CD7D0E">
            <w:pPr>
              <w:spacing w:after="240" w:line="313" w:lineRule="auto"/>
              <w:ind w:right="37"/>
            </w:pPr>
            <w:r>
              <w:rPr>
                <w:rFonts w:ascii="Arial" w:eastAsia="Arial" w:hAnsi="Arial" w:cs="Arial"/>
                <w:sz w:val="16"/>
              </w:rPr>
              <w:t>Check for any unauthorised software on servers or workstations that may be in breach of IT security policy.</w:t>
            </w:r>
          </w:p>
          <w:p w:rsidR="00AF14D4" w:rsidRDefault="00CD7D0E">
            <w:pPr>
              <w:spacing w:after="281"/>
            </w:pPr>
            <w:r>
              <w:rPr>
                <w:rFonts w:ascii="Arial" w:eastAsia="Arial" w:hAnsi="Arial" w:cs="Arial"/>
                <w:sz w:val="16"/>
              </w:rPr>
              <w:t>Prove the validity of any software updates that have been installed, and issue notice accordingly.</w:t>
            </w:r>
          </w:p>
          <w:p w:rsidR="00AF14D4" w:rsidRDefault="00CD7D0E">
            <w:pPr>
              <w:spacing w:after="240" w:line="313" w:lineRule="auto"/>
            </w:pPr>
            <w:r>
              <w:rPr>
                <w:rFonts w:ascii="Arial" w:eastAsia="Arial" w:hAnsi="Arial" w:cs="Arial"/>
                <w:sz w:val="16"/>
              </w:rPr>
              <w:t>Perform appropriate hardening of the system by re</w:t>
            </w:r>
            <w:r>
              <w:rPr>
                <w:rFonts w:ascii="Arial" w:eastAsia="Arial" w:hAnsi="Arial" w:cs="Arial"/>
                <w:sz w:val="16"/>
              </w:rPr>
              <w:t>moving unnecessary accounts or services, applying patches, closing any unused ports on network switches etc.</w:t>
            </w:r>
          </w:p>
          <w:p w:rsidR="00AF14D4" w:rsidRDefault="00CD7D0E">
            <w:pPr>
              <w:spacing w:after="281"/>
            </w:pPr>
            <w:r>
              <w:rPr>
                <w:rFonts w:ascii="Arial" w:eastAsia="Arial" w:hAnsi="Arial" w:cs="Arial"/>
                <w:sz w:val="16"/>
              </w:rPr>
              <w:t>If any malware defence is installed, ensure this is being managed and updated.</w:t>
            </w:r>
          </w:p>
          <w:p w:rsidR="00AF14D4" w:rsidRDefault="00CD7D0E">
            <w:pPr>
              <w:spacing w:after="240" w:line="313" w:lineRule="auto"/>
            </w:pPr>
            <w:r>
              <w:rPr>
                <w:rFonts w:ascii="Arial" w:eastAsia="Arial" w:hAnsi="Arial" w:cs="Arial"/>
                <w:sz w:val="16"/>
              </w:rPr>
              <w:t>Check any firewall, router and switch settings on BMS-specfic equipm</w:t>
            </w:r>
            <w:r>
              <w:rPr>
                <w:rFonts w:ascii="Arial" w:eastAsia="Arial" w:hAnsi="Arial" w:cs="Arial"/>
                <w:sz w:val="16"/>
              </w:rPr>
              <w:t>ent, to ensure that only the required ports are open.</w:t>
            </w:r>
          </w:p>
          <w:p w:rsidR="00AF14D4" w:rsidRDefault="00CD7D0E">
            <w:pPr>
              <w:spacing w:after="0"/>
            </w:pPr>
            <w:r>
              <w:rPr>
                <w:rFonts w:ascii="Arial" w:eastAsia="Arial" w:hAnsi="Arial" w:cs="Arial"/>
                <w:sz w:val="16"/>
              </w:rPr>
              <w:t>Perform port scans on a periodic basis.</w:t>
            </w:r>
          </w:p>
        </w:tc>
      </w:tr>
      <w:tr w:rsidR="00AF14D4">
        <w:trPr>
          <w:trHeight w:val="1541"/>
        </w:trPr>
        <w:tc>
          <w:tcPr>
            <w:tcW w:w="1243" w:type="dxa"/>
            <w:tcBorders>
              <w:top w:val="nil"/>
              <w:left w:val="single" w:sz="32" w:space="0" w:color="FFA500"/>
              <w:bottom w:val="single" w:sz="3" w:space="0" w:color="3F3F3F"/>
              <w:right w:val="single" w:sz="3" w:space="0" w:color="3F3F3F"/>
            </w:tcBorders>
          </w:tcPr>
          <w:p w:rsidR="00AF14D4" w:rsidRDefault="00AF14D4"/>
        </w:tc>
        <w:tc>
          <w:tcPr>
            <w:tcW w:w="1004" w:type="dxa"/>
            <w:tcBorders>
              <w:top w:val="nil"/>
              <w:left w:val="single" w:sz="3" w:space="0" w:color="3F3F3F"/>
              <w:bottom w:val="single" w:sz="3" w:space="0" w:color="3F3F3F"/>
              <w:right w:val="nil"/>
            </w:tcBorders>
          </w:tcPr>
          <w:p w:rsidR="00AF14D4" w:rsidRDefault="00CD7D0E">
            <w:pPr>
              <w:spacing w:after="0"/>
              <w:ind w:left="18"/>
            </w:pPr>
            <w:r>
              <w:rPr>
                <w:rFonts w:ascii="Arial" w:eastAsia="Arial" w:hAnsi="Arial" w:cs="Arial"/>
                <w:b/>
                <w:sz w:val="16"/>
              </w:rPr>
              <w:t>Notes:</w:t>
            </w:r>
          </w:p>
        </w:tc>
        <w:tc>
          <w:tcPr>
            <w:tcW w:w="7551" w:type="dxa"/>
            <w:tcBorders>
              <w:top w:val="nil"/>
              <w:left w:val="nil"/>
              <w:bottom w:val="single" w:sz="3" w:space="0" w:color="3F3F3F"/>
              <w:right w:val="single" w:sz="2" w:space="0" w:color="3F3F3F"/>
            </w:tcBorders>
          </w:tcPr>
          <w:p w:rsidR="00AF14D4" w:rsidRDefault="00CD7D0E">
            <w:pPr>
              <w:spacing w:after="240" w:line="313" w:lineRule="auto"/>
            </w:pPr>
            <w:r>
              <w:rPr>
                <w:rFonts w:ascii="Arial" w:eastAsia="Arial" w:hAnsi="Arial" w:cs="Arial"/>
                <w:sz w:val="16"/>
              </w:rPr>
              <w:t>Many building management systems operate across an existing network which is managed according to the organisation's own IT policy. However, in some cases it may be prudent for the controls engineer to check for any devices on the system that should not be</w:t>
            </w:r>
            <w:r>
              <w:rPr>
                <w:rFonts w:ascii="Arial" w:eastAsia="Arial" w:hAnsi="Arial" w:cs="Arial"/>
                <w:sz w:val="16"/>
              </w:rPr>
              <w:t xml:space="preserve"> there.</w:t>
            </w:r>
          </w:p>
          <w:p w:rsidR="00AF14D4" w:rsidRDefault="00CD7D0E">
            <w:pPr>
              <w:spacing w:after="0"/>
            </w:pPr>
            <w:r>
              <w:rPr>
                <w:rFonts w:ascii="Arial" w:eastAsia="Arial" w:hAnsi="Arial" w:cs="Arial"/>
                <w:sz w:val="16"/>
              </w:rPr>
              <w:t>On an existing network, some elements of system hardening would be done by the organisation's own IT department.</w:t>
            </w:r>
          </w:p>
        </w:tc>
      </w:tr>
      <w:tr w:rsidR="00AF14D4">
        <w:trPr>
          <w:trHeight w:val="2838"/>
        </w:trPr>
        <w:tc>
          <w:tcPr>
            <w:tcW w:w="1243" w:type="dxa"/>
            <w:tcBorders>
              <w:top w:val="single" w:sz="3" w:space="0" w:color="3F3F3F"/>
              <w:left w:val="single" w:sz="32" w:space="0" w:color="FFA500"/>
              <w:bottom w:val="single" w:sz="2" w:space="0" w:color="3F3F3F"/>
              <w:right w:val="single" w:sz="3" w:space="0" w:color="3F3F3F"/>
            </w:tcBorders>
            <w:vAlign w:val="bottom"/>
          </w:tcPr>
          <w:p w:rsidR="00AF14D4" w:rsidRDefault="00CD7D0E">
            <w:pPr>
              <w:spacing w:after="0"/>
              <w:ind w:left="468"/>
            </w:pPr>
            <w:r>
              <w:rPr>
                <w:rFonts w:ascii="Arial" w:eastAsia="Arial" w:hAnsi="Arial" w:cs="Arial"/>
                <w:b/>
                <w:color w:val="FFA500"/>
                <w:sz w:val="48"/>
              </w:rPr>
              <w:lastRenderedPageBreak/>
              <w:t>5</w:t>
            </w:r>
          </w:p>
        </w:tc>
        <w:tc>
          <w:tcPr>
            <w:tcW w:w="8555" w:type="dxa"/>
            <w:gridSpan w:val="2"/>
            <w:tcBorders>
              <w:top w:val="single" w:sz="3" w:space="0" w:color="3F3F3F"/>
              <w:left w:val="single" w:sz="3" w:space="0" w:color="3F3F3F"/>
              <w:bottom w:val="single" w:sz="2" w:space="0" w:color="3F3F3F"/>
              <w:right w:val="single" w:sz="2" w:space="0" w:color="3F3F3F"/>
            </w:tcBorders>
          </w:tcPr>
          <w:p w:rsidR="00AF14D4" w:rsidRDefault="00CD7D0E">
            <w:pPr>
              <w:spacing w:after="117"/>
              <w:ind w:left="18"/>
            </w:pPr>
            <w:r>
              <w:rPr>
                <w:rFonts w:ascii="Arial" w:eastAsia="Arial" w:hAnsi="Arial" w:cs="Arial"/>
                <w:b/>
                <w:sz w:val="16"/>
              </w:rPr>
              <w:t>Password management</w:t>
            </w:r>
          </w:p>
          <w:p w:rsidR="00AF14D4" w:rsidRDefault="00CD7D0E">
            <w:pPr>
              <w:tabs>
                <w:tab w:val="center" w:pos="410"/>
                <w:tab w:val="center" w:pos="1239"/>
                <w:tab w:val="center" w:pos="3489"/>
                <w:tab w:val="center" w:pos="6090"/>
                <w:tab w:val="center" w:pos="7377"/>
              </w:tabs>
              <w:spacing w:after="243"/>
            </w:pPr>
            <w:r>
              <w:tab/>
            </w: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1M</w:t>
            </w:r>
            <w:r>
              <w:rPr>
                <w:rFonts w:ascii="Arial" w:eastAsia="Arial" w:hAnsi="Arial" w:cs="Arial"/>
                <w:sz w:val="16"/>
              </w:rP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p w:rsidR="00AF14D4" w:rsidRDefault="00CD7D0E">
            <w:pPr>
              <w:tabs>
                <w:tab w:val="center" w:pos="294"/>
                <w:tab w:val="center" w:pos="3734"/>
              </w:tabs>
              <w:spacing w:after="287"/>
            </w:pPr>
            <w:r>
              <w:tab/>
            </w:r>
            <w:r>
              <w:rPr>
                <w:rFonts w:ascii="Arial" w:eastAsia="Arial" w:hAnsi="Arial" w:cs="Arial"/>
                <w:b/>
                <w:sz w:val="16"/>
              </w:rPr>
              <w:t>Action:</w:t>
            </w:r>
            <w:r>
              <w:rPr>
                <w:rFonts w:ascii="Arial" w:eastAsia="Arial" w:hAnsi="Arial" w:cs="Arial"/>
                <w:b/>
                <w:sz w:val="16"/>
              </w:rPr>
              <w:tab/>
            </w:r>
            <w:r>
              <w:rPr>
                <w:rFonts w:ascii="Arial" w:eastAsia="Arial" w:hAnsi="Arial" w:cs="Arial"/>
                <w:sz w:val="16"/>
              </w:rPr>
              <w:t>Check that default passwords have been changed to site-specific passwords.</w:t>
            </w:r>
          </w:p>
          <w:p w:rsidR="00AF14D4" w:rsidRDefault="00CD7D0E">
            <w:pPr>
              <w:spacing w:after="281"/>
              <w:ind w:left="1004"/>
            </w:pPr>
            <w:r>
              <w:rPr>
                <w:rFonts w:ascii="Arial" w:eastAsia="Arial" w:hAnsi="Arial" w:cs="Arial"/>
                <w:sz w:val="16"/>
              </w:rPr>
              <w:t>Check that passwords have been periodically changed if this is specified by site policy.</w:t>
            </w:r>
          </w:p>
          <w:p w:rsidR="00AF14D4" w:rsidRDefault="00CD7D0E">
            <w:pPr>
              <w:spacing w:after="281"/>
              <w:ind w:left="1004"/>
            </w:pPr>
            <w:r>
              <w:rPr>
                <w:rFonts w:ascii="Arial" w:eastAsia="Arial" w:hAnsi="Arial" w:cs="Arial"/>
                <w:sz w:val="16"/>
              </w:rPr>
              <w:t>Ensure that no default passwords are used.</w:t>
            </w:r>
          </w:p>
          <w:p w:rsidR="00AF14D4" w:rsidRDefault="00CD7D0E">
            <w:pPr>
              <w:spacing w:after="0"/>
              <w:ind w:left="1004"/>
            </w:pPr>
            <w:r>
              <w:rPr>
                <w:rFonts w:ascii="Arial" w:eastAsia="Arial" w:hAnsi="Arial" w:cs="Arial"/>
                <w:sz w:val="16"/>
              </w:rPr>
              <w:t>Ensure that all passwords meet the organisation's network security policy.</w:t>
            </w:r>
          </w:p>
        </w:tc>
      </w:tr>
    </w:tbl>
    <w:p w:rsidR="00AF14D4" w:rsidRDefault="00CD7D0E">
      <w:pPr>
        <w:spacing w:after="0"/>
        <w:ind w:left="-1440" w:right="10460"/>
      </w:pPr>
      <w:r>
        <w:rPr>
          <w:noProof/>
        </w:rPr>
        <mc:AlternateContent>
          <mc:Choice Requires="wpg">
            <w:drawing>
              <wp:anchor distT="0" distB="0" distL="114300" distR="114300" simplePos="0" relativeHeight="251659264" behindDoc="0" locked="0" layoutInCell="1" allowOverlap="1">
                <wp:simplePos x="0" y="0"/>
                <wp:positionH relativeFrom="page">
                  <wp:posOffset>7129069</wp:posOffset>
                </wp:positionH>
                <wp:positionV relativeFrom="page">
                  <wp:posOffset>914400</wp:posOffset>
                </wp:positionV>
                <wp:extent cx="93980" cy="6292291"/>
                <wp:effectExtent l="0" t="0" r="0" b="0"/>
                <wp:wrapTopAndBottom/>
                <wp:docPr id="4686" name="Group 4686"/>
                <wp:cNvGraphicFramePr/>
                <a:graphic xmlns:a="http://schemas.openxmlformats.org/drawingml/2006/main">
                  <a:graphicData uri="http://schemas.microsoft.com/office/word/2010/wordprocessingGroup">
                    <wpg:wgp>
                      <wpg:cNvGrpSpPr/>
                      <wpg:grpSpPr>
                        <a:xfrm>
                          <a:off x="0" y="0"/>
                          <a:ext cx="93980" cy="6292291"/>
                          <a:chOff x="0" y="0"/>
                          <a:chExt cx="93980" cy="6292291"/>
                        </a:xfrm>
                      </wpg:grpSpPr>
                      <wps:wsp>
                        <wps:cNvPr id="238" name="Rectangle 238"/>
                        <wps:cNvSpPr/>
                        <wps:spPr>
                          <a:xfrm rot="5399999">
                            <a:off x="-4152889" y="4121876"/>
                            <a:ext cx="8368748" cy="124994"/>
                          </a:xfrm>
                          <a:prstGeom prst="rect">
                            <a:avLst/>
                          </a:prstGeom>
                          <a:ln>
                            <a:noFill/>
                          </a:ln>
                        </wps:spPr>
                        <wps:txbx>
                          <w:txbxContent>
                            <w:p w:rsidR="00AF14D4" w:rsidRDefault="00CD7D0E">
                              <w:r>
                                <w:rPr>
                                  <w:rFonts w:ascii="Arial" w:eastAsia="Arial" w:hAnsi="Arial" w:cs="Arial"/>
                                  <w:color w:val="707070"/>
                                  <w:sz w:val="16"/>
                                </w:rPr>
                                <w:t>Uncontrolled Copy - Printed: 31/03/2020 | Science &amp; Technology Facilities Council | 06-03: Central Operator Station | giles.digby@stfc.ac.uk</w:t>
                              </w:r>
                            </w:p>
                          </w:txbxContent>
                        </wps:txbx>
                        <wps:bodyPr horzOverflow="overflow" vert="horz" lIns="0" tIns="0" rIns="0" bIns="0" rtlCol="0">
                          <a:noAutofit/>
                        </wps:bodyPr>
                      </wps:wsp>
                    </wpg:wgp>
                  </a:graphicData>
                </a:graphic>
              </wp:anchor>
            </w:drawing>
          </mc:Choice>
          <mc:Fallback xmlns:a="http://schemas.openxmlformats.org/drawingml/2006/main">
            <w:pict>
              <v:group id="Group 4686" style="width:7.40002pt;height:495.456pt;position:absolute;mso-position-horizontal-relative:page;mso-position-horizontal:absolute;margin-left:561.344pt;mso-position-vertical-relative:page;margin-top:72pt;" coordsize="939,62922">
                <v:rect id="Rectangle 238" style="position:absolute;width:83687;height:1249;left:-41528;top:41218;rotation:90;" filled="f" stroked="f">
                  <v:textbox inset="0,0,0,0" style="layout-flow:vertical">
                    <w:txbxContent>
                      <w:p>
                        <w:pPr>
                          <w:spacing w:before="0" w:after="160" w:line="259" w:lineRule="auto"/>
                        </w:pPr>
                        <w:r>
                          <w:rPr>
                            <w:rFonts w:cs="Arial" w:hAnsi="Arial" w:eastAsia="Arial" w:ascii="Arial"/>
                            <w:color w:val="707070"/>
                            <w:sz w:val="16"/>
                          </w:rPr>
                          <w:t xml:space="preserve">Uncontrolled Copy - Printed: 31/03/2020 | Science &amp; Technology Facilities Council | 06-03: Central Operator Station | giles.digby@stfc.ac.uk</w:t>
                        </w:r>
                      </w:p>
                    </w:txbxContent>
                  </v:textbox>
                </v:rect>
                <w10:wrap type="topAndBottom"/>
              </v:group>
            </w:pict>
          </mc:Fallback>
        </mc:AlternateContent>
      </w:r>
      <w:r>
        <w:br w:type="page"/>
      </w:r>
    </w:p>
    <w:tbl>
      <w:tblPr>
        <w:tblStyle w:val="TableGrid"/>
        <w:tblpPr w:vertAnchor="text" w:tblpX="-370" w:tblpY="2"/>
        <w:tblOverlap w:val="never"/>
        <w:tblW w:w="9798" w:type="dxa"/>
        <w:tblInd w:w="0" w:type="dxa"/>
        <w:tblCellMar>
          <w:top w:w="86" w:type="dxa"/>
          <w:left w:w="0" w:type="dxa"/>
          <w:bottom w:w="86" w:type="dxa"/>
          <w:right w:w="0" w:type="dxa"/>
        </w:tblCellMar>
        <w:tblLook w:val="04A0" w:firstRow="1" w:lastRow="0" w:firstColumn="1" w:lastColumn="0" w:noHBand="0" w:noVBand="1"/>
      </w:tblPr>
      <w:tblGrid>
        <w:gridCol w:w="1243"/>
        <w:gridCol w:w="1004"/>
        <w:gridCol w:w="7551"/>
      </w:tblGrid>
      <w:tr w:rsidR="00AF14D4">
        <w:trPr>
          <w:trHeight w:val="878"/>
        </w:trPr>
        <w:tc>
          <w:tcPr>
            <w:tcW w:w="1243" w:type="dxa"/>
            <w:tcBorders>
              <w:top w:val="single" w:sz="2" w:space="0" w:color="3F3F3F"/>
              <w:left w:val="single" w:sz="32" w:space="0" w:color="FFA500"/>
              <w:bottom w:val="single" w:sz="3" w:space="0" w:color="3F3F3F"/>
              <w:right w:val="single" w:sz="3" w:space="0" w:color="3F3F3F"/>
            </w:tcBorders>
            <w:vAlign w:val="bottom"/>
          </w:tcPr>
          <w:p w:rsidR="00AF14D4" w:rsidRDefault="00CD7D0E">
            <w:pPr>
              <w:spacing w:after="0"/>
              <w:ind w:right="40"/>
              <w:jc w:val="center"/>
            </w:pPr>
            <w:r>
              <w:rPr>
                <w:rFonts w:ascii="Arial" w:eastAsia="Arial" w:hAnsi="Arial" w:cs="Arial"/>
                <w:color w:val="707070"/>
                <w:sz w:val="16"/>
              </w:rPr>
              <w:lastRenderedPageBreak/>
              <w:t>continued</w:t>
            </w:r>
            <w:r>
              <w:rPr>
                <w:rFonts w:ascii="Arial" w:eastAsia="Arial" w:hAnsi="Arial" w:cs="Arial"/>
                <w:b/>
                <w:color w:val="FFA500"/>
                <w:sz w:val="48"/>
              </w:rPr>
              <w:t>5</w:t>
            </w:r>
          </w:p>
        </w:tc>
        <w:tc>
          <w:tcPr>
            <w:tcW w:w="8555" w:type="dxa"/>
            <w:gridSpan w:val="2"/>
            <w:tcBorders>
              <w:top w:val="single" w:sz="2" w:space="0" w:color="3F3F3F"/>
              <w:left w:val="single" w:sz="3" w:space="0" w:color="3F3F3F"/>
              <w:bottom w:val="single" w:sz="3" w:space="0" w:color="3F3F3F"/>
              <w:right w:val="single" w:sz="2" w:space="0" w:color="3F3F3F"/>
            </w:tcBorders>
            <w:vAlign w:val="bottom"/>
          </w:tcPr>
          <w:p w:rsidR="00AF14D4" w:rsidRDefault="00CD7D0E">
            <w:pPr>
              <w:spacing w:after="0"/>
              <w:ind w:left="18"/>
            </w:pPr>
            <w:r>
              <w:rPr>
                <w:rFonts w:ascii="Arial" w:eastAsia="Arial" w:hAnsi="Arial" w:cs="Arial"/>
                <w:b/>
                <w:sz w:val="16"/>
              </w:rPr>
              <w:t>Notes:</w:t>
            </w:r>
          </w:p>
        </w:tc>
      </w:tr>
      <w:tr w:rsidR="00AF14D4">
        <w:trPr>
          <w:trHeight w:val="1920"/>
        </w:trPr>
        <w:tc>
          <w:tcPr>
            <w:tcW w:w="1243" w:type="dxa"/>
            <w:tcBorders>
              <w:top w:val="single" w:sz="3" w:space="0" w:color="3F3F3F"/>
              <w:left w:val="single" w:sz="32" w:space="0" w:color="FFA500"/>
              <w:bottom w:val="single" w:sz="3" w:space="0" w:color="3F3F3F"/>
              <w:right w:val="single" w:sz="3" w:space="0" w:color="3F3F3F"/>
            </w:tcBorders>
            <w:vAlign w:val="bottom"/>
          </w:tcPr>
          <w:p w:rsidR="00AF14D4" w:rsidRDefault="00CD7D0E">
            <w:pPr>
              <w:spacing w:after="0"/>
              <w:ind w:left="468"/>
            </w:pPr>
            <w:r>
              <w:rPr>
                <w:rFonts w:ascii="Arial" w:eastAsia="Arial" w:hAnsi="Arial" w:cs="Arial"/>
                <w:b/>
                <w:color w:val="FFA500"/>
                <w:sz w:val="48"/>
              </w:rPr>
              <w:t>6</w:t>
            </w:r>
          </w:p>
        </w:tc>
        <w:tc>
          <w:tcPr>
            <w:tcW w:w="8555" w:type="dxa"/>
            <w:gridSpan w:val="2"/>
            <w:tcBorders>
              <w:top w:val="single" w:sz="3" w:space="0" w:color="3F3F3F"/>
              <w:left w:val="single" w:sz="3" w:space="0" w:color="3F3F3F"/>
              <w:bottom w:val="single" w:sz="3" w:space="0" w:color="3F3F3F"/>
              <w:right w:val="single" w:sz="2" w:space="0" w:color="3F3F3F"/>
            </w:tcBorders>
            <w:vAlign w:val="center"/>
          </w:tcPr>
          <w:p w:rsidR="00AF14D4" w:rsidRDefault="00CD7D0E">
            <w:pPr>
              <w:spacing w:after="117"/>
              <w:ind w:left="18"/>
            </w:pPr>
            <w:r>
              <w:rPr>
                <w:rFonts w:ascii="Arial" w:eastAsia="Arial" w:hAnsi="Arial" w:cs="Arial"/>
                <w:b/>
                <w:sz w:val="16"/>
              </w:rPr>
              <w:t>Data network health</w:t>
            </w:r>
          </w:p>
          <w:p w:rsidR="00AF14D4" w:rsidRDefault="00CD7D0E">
            <w:pPr>
              <w:tabs>
                <w:tab w:val="center" w:pos="410"/>
                <w:tab w:val="center" w:pos="1239"/>
                <w:tab w:val="center" w:pos="3489"/>
                <w:tab w:val="center" w:pos="6090"/>
                <w:tab w:val="center" w:pos="7377"/>
              </w:tabs>
              <w:spacing w:after="243"/>
            </w:pPr>
            <w:r>
              <w:tab/>
            </w: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1M</w:t>
            </w:r>
            <w:r>
              <w:rPr>
                <w:rFonts w:ascii="Arial" w:eastAsia="Arial" w:hAnsi="Arial" w:cs="Arial"/>
                <w:sz w:val="16"/>
              </w:rP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p w:rsidR="00AF14D4" w:rsidRDefault="00CD7D0E">
            <w:pPr>
              <w:tabs>
                <w:tab w:val="center" w:pos="294"/>
                <w:tab w:val="center" w:pos="3987"/>
              </w:tabs>
              <w:spacing w:after="143"/>
            </w:pPr>
            <w:r>
              <w:tab/>
            </w:r>
            <w:r>
              <w:rPr>
                <w:rFonts w:ascii="Arial" w:eastAsia="Arial" w:hAnsi="Arial" w:cs="Arial"/>
                <w:b/>
                <w:sz w:val="16"/>
              </w:rPr>
              <w:t>Action:</w:t>
            </w:r>
            <w:r>
              <w:rPr>
                <w:rFonts w:ascii="Arial" w:eastAsia="Arial" w:hAnsi="Arial" w:cs="Arial"/>
                <w:b/>
                <w:sz w:val="16"/>
              </w:rPr>
              <w:tab/>
            </w:r>
            <w:r>
              <w:rPr>
                <w:rFonts w:ascii="Arial" w:eastAsia="Arial" w:hAnsi="Arial" w:cs="Arial"/>
                <w:sz w:val="16"/>
              </w:rPr>
              <w:t>Ensure that any standalone BMS data network is secure and is functioning correctly.</w:t>
            </w:r>
          </w:p>
          <w:p w:rsidR="00AF14D4" w:rsidRDefault="00CD7D0E">
            <w:pPr>
              <w:tabs>
                <w:tab w:val="center" w:pos="267"/>
                <w:tab w:val="center" w:pos="4287"/>
              </w:tabs>
              <w:spacing w:after="287"/>
            </w:pPr>
            <w:r>
              <w:tab/>
            </w:r>
            <w:r>
              <w:rPr>
                <w:rFonts w:ascii="Arial" w:eastAsia="Arial" w:hAnsi="Arial" w:cs="Arial"/>
                <w:b/>
                <w:sz w:val="16"/>
              </w:rPr>
              <w:t>Notes:</w:t>
            </w:r>
            <w:r>
              <w:rPr>
                <w:rFonts w:ascii="Arial" w:eastAsia="Arial" w:hAnsi="Arial" w:cs="Arial"/>
                <w:b/>
                <w:sz w:val="16"/>
              </w:rPr>
              <w:tab/>
            </w:r>
            <w:r>
              <w:rPr>
                <w:rFonts w:ascii="Arial" w:eastAsia="Arial" w:hAnsi="Arial" w:cs="Arial"/>
                <w:sz w:val="16"/>
              </w:rPr>
              <w:t>Some building management systems operate across an organisation's existing data network.</w:t>
            </w:r>
          </w:p>
          <w:p w:rsidR="00AF14D4" w:rsidRDefault="00CD7D0E">
            <w:pPr>
              <w:spacing w:after="0"/>
              <w:ind w:right="104"/>
              <w:jc w:val="right"/>
            </w:pPr>
            <w:r>
              <w:rPr>
                <w:rFonts w:ascii="Arial" w:eastAsia="Arial" w:hAnsi="Arial" w:cs="Arial"/>
                <w:sz w:val="16"/>
              </w:rPr>
              <w:t>In such cases the organisation's IT department is responsible for monitoring and maintaining the network.</w:t>
            </w:r>
          </w:p>
        </w:tc>
      </w:tr>
      <w:tr w:rsidR="00AF14D4">
        <w:trPr>
          <w:trHeight w:val="1440"/>
        </w:trPr>
        <w:tc>
          <w:tcPr>
            <w:tcW w:w="1243" w:type="dxa"/>
            <w:tcBorders>
              <w:top w:val="single" w:sz="3" w:space="0" w:color="3F3F3F"/>
              <w:left w:val="single" w:sz="32" w:space="0" w:color="FFA500"/>
              <w:bottom w:val="single" w:sz="3" w:space="0" w:color="3F3F3F"/>
              <w:right w:val="single" w:sz="3" w:space="0" w:color="3F3F3F"/>
            </w:tcBorders>
            <w:vAlign w:val="bottom"/>
          </w:tcPr>
          <w:p w:rsidR="00AF14D4" w:rsidRDefault="00CD7D0E">
            <w:pPr>
              <w:spacing w:after="0"/>
              <w:ind w:left="468"/>
            </w:pPr>
            <w:r>
              <w:rPr>
                <w:rFonts w:ascii="Arial" w:eastAsia="Arial" w:hAnsi="Arial" w:cs="Arial"/>
                <w:b/>
                <w:color w:val="FFA500"/>
                <w:sz w:val="48"/>
              </w:rPr>
              <w:t>7</w:t>
            </w:r>
          </w:p>
        </w:tc>
        <w:tc>
          <w:tcPr>
            <w:tcW w:w="8555" w:type="dxa"/>
            <w:gridSpan w:val="2"/>
            <w:tcBorders>
              <w:top w:val="single" w:sz="3" w:space="0" w:color="3F3F3F"/>
              <w:left w:val="single" w:sz="3" w:space="0" w:color="3F3F3F"/>
              <w:bottom w:val="single" w:sz="3" w:space="0" w:color="3F3F3F"/>
              <w:right w:val="single" w:sz="2" w:space="0" w:color="3F3F3F"/>
            </w:tcBorders>
            <w:vAlign w:val="center"/>
          </w:tcPr>
          <w:p w:rsidR="00AF14D4" w:rsidRDefault="00CD7D0E">
            <w:pPr>
              <w:spacing w:after="117"/>
              <w:ind w:left="18"/>
            </w:pPr>
            <w:r>
              <w:rPr>
                <w:rFonts w:ascii="Arial" w:eastAsia="Arial" w:hAnsi="Arial" w:cs="Arial"/>
                <w:b/>
                <w:sz w:val="16"/>
              </w:rPr>
              <w:t>Time and date settings</w:t>
            </w:r>
          </w:p>
          <w:p w:rsidR="00AF14D4" w:rsidRDefault="00CD7D0E">
            <w:pPr>
              <w:tabs>
                <w:tab w:val="center" w:pos="410"/>
                <w:tab w:val="center" w:pos="1239"/>
                <w:tab w:val="center" w:pos="3489"/>
                <w:tab w:val="center" w:pos="6090"/>
                <w:tab w:val="center" w:pos="7377"/>
              </w:tabs>
              <w:spacing w:after="243"/>
            </w:pPr>
            <w:r>
              <w:tab/>
            </w:r>
            <w:r>
              <w:rPr>
                <w:rFonts w:ascii="Arial" w:eastAsia="Arial" w:hAnsi="Arial" w:cs="Arial"/>
                <w:b/>
                <w:sz w:val="16"/>
              </w:rPr>
              <w:t>Criticality:</w:t>
            </w:r>
            <w:r>
              <w:rPr>
                <w:rFonts w:ascii="Arial" w:eastAsia="Arial" w:hAnsi="Arial" w:cs="Arial"/>
                <w:b/>
                <w:sz w:val="16"/>
              </w:rP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6M</w:t>
            </w:r>
            <w:r>
              <w:rPr>
                <w:rFonts w:ascii="Arial" w:eastAsia="Arial" w:hAnsi="Arial" w:cs="Arial"/>
                <w:sz w:val="16"/>
              </w:rPr>
              <w:tab/>
            </w:r>
            <w:r>
              <w:rPr>
                <w:rFonts w:ascii="Arial" w:eastAsia="Arial" w:hAnsi="Arial" w:cs="Arial"/>
                <w:b/>
                <w:sz w:val="16"/>
              </w:rPr>
              <w:t>S</w:t>
            </w:r>
            <w:r>
              <w:rPr>
                <w:rFonts w:ascii="Arial" w:eastAsia="Arial" w:hAnsi="Arial" w:cs="Arial"/>
                <w:b/>
                <w:sz w:val="16"/>
              </w:rPr>
              <w:t>kill Set:</w:t>
            </w:r>
            <w:r>
              <w:rPr>
                <w:rFonts w:ascii="Arial" w:eastAsia="Arial" w:hAnsi="Arial" w:cs="Arial"/>
                <w:b/>
                <w:sz w:val="16"/>
              </w:rPr>
              <w:tab/>
            </w:r>
            <w:r>
              <w:rPr>
                <w:rFonts w:ascii="Arial" w:eastAsia="Arial" w:hAnsi="Arial" w:cs="Arial"/>
                <w:sz w:val="16"/>
              </w:rPr>
              <w:t>Controls Engineer</w:t>
            </w:r>
          </w:p>
          <w:p w:rsidR="00AF14D4" w:rsidRDefault="00CD7D0E">
            <w:pPr>
              <w:tabs>
                <w:tab w:val="center" w:pos="294"/>
                <w:tab w:val="center" w:pos="3440"/>
              </w:tabs>
              <w:spacing w:after="143"/>
            </w:pPr>
            <w:r>
              <w:tab/>
            </w:r>
            <w:r>
              <w:rPr>
                <w:rFonts w:ascii="Arial" w:eastAsia="Arial" w:hAnsi="Arial" w:cs="Arial"/>
                <w:b/>
                <w:sz w:val="16"/>
              </w:rPr>
              <w:t>Action:</w:t>
            </w:r>
            <w:r>
              <w:rPr>
                <w:rFonts w:ascii="Arial" w:eastAsia="Arial" w:hAnsi="Arial" w:cs="Arial"/>
                <w:b/>
                <w:sz w:val="16"/>
              </w:rPr>
              <w:tab/>
            </w:r>
            <w:r>
              <w:rPr>
                <w:rFonts w:ascii="Arial" w:eastAsia="Arial" w:hAnsi="Arial" w:cs="Arial"/>
                <w:sz w:val="16"/>
              </w:rPr>
              <w:t>Check the real-time clock and date settings and adjust as necessary.</w:t>
            </w:r>
          </w:p>
          <w:p w:rsidR="00AF14D4" w:rsidRDefault="00CD7D0E">
            <w:pPr>
              <w:tabs>
                <w:tab w:val="center" w:pos="267"/>
                <w:tab w:val="center" w:pos="3107"/>
              </w:tabs>
              <w:spacing w:after="0"/>
            </w:pPr>
            <w:r>
              <w:tab/>
            </w:r>
            <w:r>
              <w:rPr>
                <w:rFonts w:ascii="Arial" w:eastAsia="Arial" w:hAnsi="Arial" w:cs="Arial"/>
                <w:b/>
                <w:sz w:val="16"/>
              </w:rPr>
              <w:t>Notes:</w:t>
            </w:r>
            <w:r>
              <w:rPr>
                <w:rFonts w:ascii="Arial" w:eastAsia="Arial" w:hAnsi="Arial" w:cs="Arial"/>
                <w:b/>
                <w:sz w:val="16"/>
              </w:rPr>
              <w:tab/>
            </w:r>
            <w:r>
              <w:rPr>
                <w:rFonts w:ascii="Arial" w:eastAsia="Arial" w:hAnsi="Arial" w:cs="Arial"/>
                <w:sz w:val="16"/>
              </w:rPr>
              <w:t>This may be an automated or remotely managed operation.</w:t>
            </w:r>
          </w:p>
        </w:tc>
      </w:tr>
      <w:tr w:rsidR="00AF14D4">
        <w:trPr>
          <w:trHeight w:val="5659"/>
        </w:trPr>
        <w:tc>
          <w:tcPr>
            <w:tcW w:w="1243" w:type="dxa"/>
            <w:tcBorders>
              <w:top w:val="single" w:sz="3" w:space="0" w:color="3F3F3F"/>
              <w:left w:val="single" w:sz="32" w:space="0" w:color="FFA500"/>
              <w:bottom w:val="nil"/>
              <w:right w:val="single" w:sz="3" w:space="0" w:color="3F3F3F"/>
            </w:tcBorders>
            <w:vAlign w:val="bottom"/>
          </w:tcPr>
          <w:p w:rsidR="00AF14D4" w:rsidRDefault="00CD7D0E">
            <w:pPr>
              <w:spacing w:after="0"/>
              <w:ind w:left="468"/>
            </w:pPr>
            <w:r>
              <w:rPr>
                <w:rFonts w:ascii="Arial" w:eastAsia="Arial" w:hAnsi="Arial" w:cs="Arial"/>
                <w:b/>
                <w:color w:val="FFA500"/>
                <w:sz w:val="48"/>
              </w:rPr>
              <w:t>8</w:t>
            </w:r>
          </w:p>
        </w:tc>
        <w:tc>
          <w:tcPr>
            <w:tcW w:w="1004" w:type="dxa"/>
            <w:tcBorders>
              <w:top w:val="single" w:sz="3" w:space="0" w:color="3F3F3F"/>
              <w:left w:val="single" w:sz="3" w:space="0" w:color="3F3F3F"/>
              <w:bottom w:val="nil"/>
              <w:right w:val="nil"/>
            </w:tcBorders>
          </w:tcPr>
          <w:p w:rsidR="00AF14D4" w:rsidRDefault="00CD7D0E">
            <w:pPr>
              <w:spacing w:after="101"/>
              <w:ind w:left="18" w:right="-340"/>
            </w:pPr>
            <w:r>
              <w:rPr>
                <w:rFonts w:ascii="Arial" w:eastAsia="Arial" w:hAnsi="Arial" w:cs="Arial"/>
                <w:b/>
                <w:sz w:val="16"/>
              </w:rPr>
              <w:t>System hardware</w:t>
            </w:r>
          </w:p>
          <w:p w:rsidR="00AF14D4" w:rsidRDefault="00CD7D0E">
            <w:pPr>
              <w:spacing w:after="221"/>
              <w:ind w:left="18"/>
            </w:pPr>
            <w:r>
              <w:rPr>
                <w:rFonts w:ascii="Arial" w:eastAsia="Arial" w:hAnsi="Arial" w:cs="Arial"/>
                <w:b/>
                <w:sz w:val="16"/>
              </w:rPr>
              <w:t>Criticality:</w:t>
            </w:r>
          </w:p>
          <w:p w:rsidR="00AF14D4" w:rsidRDefault="00CD7D0E">
            <w:pPr>
              <w:spacing w:after="0"/>
              <w:ind w:left="18"/>
            </w:pPr>
            <w:r>
              <w:rPr>
                <w:rFonts w:ascii="Arial" w:eastAsia="Arial" w:hAnsi="Arial" w:cs="Arial"/>
                <w:b/>
                <w:sz w:val="16"/>
              </w:rPr>
              <w:t>Action:</w:t>
            </w:r>
          </w:p>
        </w:tc>
        <w:tc>
          <w:tcPr>
            <w:tcW w:w="7551" w:type="dxa"/>
            <w:tcBorders>
              <w:top w:val="single" w:sz="3" w:space="0" w:color="3F3F3F"/>
              <w:left w:val="nil"/>
              <w:bottom w:val="nil"/>
              <w:right w:val="single" w:sz="2" w:space="0" w:color="3F3F3F"/>
            </w:tcBorders>
            <w:vAlign w:val="bottom"/>
          </w:tcPr>
          <w:p w:rsidR="00AF14D4" w:rsidRDefault="00CD7D0E">
            <w:pPr>
              <w:tabs>
                <w:tab w:val="center" w:pos="236"/>
                <w:tab w:val="center" w:pos="2530"/>
                <w:tab w:val="center" w:pos="5086"/>
                <w:tab w:val="center" w:pos="6373"/>
              </w:tabs>
              <w:spacing w:after="227"/>
            </w:pPr>
            <w:r>
              <w:tab/>
            </w:r>
            <w:r>
              <w:rPr>
                <w:rFonts w:ascii="Arial" w:eastAsia="Arial" w:hAnsi="Arial" w:cs="Arial"/>
                <w:sz w:val="16"/>
              </w:rPr>
              <w:t>Amber</w:t>
            </w:r>
            <w:r>
              <w:rPr>
                <w:rFonts w:ascii="Arial" w:eastAsia="Arial" w:hAnsi="Arial" w:cs="Arial"/>
                <w:sz w:val="16"/>
              </w:rPr>
              <w:tab/>
            </w:r>
            <w:r>
              <w:rPr>
                <w:rFonts w:ascii="Arial" w:eastAsia="Arial" w:hAnsi="Arial" w:cs="Arial"/>
                <w:b/>
                <w:sz w:val="16"/>
              </w:rPr>
              <w:t xml:space="preserve">Frequency: </w:t>
            </w:r>
            <w:r>
              <w:rPr>
                <w:rFonts w:ascii="Arial" w:eastAsia="Arial" w:hAnsi="Arial" w:cs="Arial"/>
                <w:sz w:val="16"/>
              </w:rPr>
              <w:t>12M</w:t>
            </w:r>
            <w:r>
              <w:rPr>
                <w:rFonts w:ascii="Arial" w:eastAsia="Arial" w:hAnsi="Arial" w:cs="Arial"/>
                <w:sz w:val="16"/>
              </w:rPr>
              <w:tab/>
            </w:r>
            <w:r>
              <w:rPr>
                <w:rFonts w:ascii="Arial" w:eastAsia="Arial" w:hAnsi="Arial" w:cs="Arial"/>
                <w:b/>
                <w:sz w:val="16"/>
              </w:rPr>
              <w:t>Skill Set:</w:t>
            </w:r>
            <w:r>
              <w:rPr>
                <w:rFonts w:ascii="Arial" w:eastAsia="Arial" w:hAnsi="Arial" w:cs="Arial"/>
                <w:b/>
                <w:sz w:val="16"/>
              </w:rPr>
              <w:tab/>
            </w:r>
            <w:r>
              <w:rPr>
                <w:rFonts w:ascii="Arial" w:eastAsia="Arial" w:hAnsi="Arial" w:cs="Arial"/>
                <w:sz w:val="16"/>
              </w:rPr>
              <w:t>Controls Engineer</w:t>
            </w:r>
          </w:p>
          <w:p w:rsidR="00AF14D4" w:rsidRDefault="00CD7D0E">
            <w:pPr>
              <w:spacing w:after="281"/>
            </w:pPr>
            <w:r>
              <w:rPr>
                <w:rFonts w:ascii="Arial" w:eastAsia="Arial" w:hAnsi="Arial" w:cs="Arial"/>
                <w:sz w:val="16"/>
              </w:rPr>
              <w:t>Visually inspect the central operator station for degradation, wear and tear or damage.</w:t>
            </w:r>
          </w:p>
          <w:p w:rsidR="00AF14D4" w:rsidRDefault="00CD7D0E">
            <w:pPr>
              <w:spacing w:after="281"/>
            </w:pPr>
            <w:r>
              <w:rPr>
                <w:rFonts w:ascii="Arial" w:eastAsia="Arial" w:hAnsi="Arial" w:cs="Arial"/>
                <w:sz w:val="16"/>
              </w:rPr>
              <w:t>Check the temperature and humidity of the environment to ensure optimum conditions for operation.</w:t>
            </w:r>
          </w:p>
          <w:p w:rsidR="00AF14D4" w:rsidRDefault="00CD7D0E">
            <w:pPr>
              <w:spacing w:after="281"/>
            </w:pPr>
            <w:r>
              <w:rPr>
                <w:rFonts w:ascii="Arial" w:eastAsia="Arial" w:hAnsi="Arial" w:cs="Arial"/>
                <w:sz w:val="16"/>
              </w:rPr>
              <w:t>Check all cooling fans to ensure they are working an</w:t>
            </w:r>
            <w:r>
              <w:rPr>
                <w:rFonts w:ascii="Arial" w:eastAsia="Arial" w:hAnsi="Arial" w:cs="Arial"/>
                <w:sz w:val="16"/>
              </w:rPr>
              <w:t>d clear any fluff from inlet grilles.</w:t>
            </w:r>
          </w:p>
          <w:p w:rsidR="00AF14D4" w:rsidRDefault="00CD7D0E">
            <w:pPr>
              <w:spacing w:after="281"/>
            </w:pPr>
            <w:r>
              <w:rPr>
                <w:rFonts w:ascii="Arial" w:eastAsia="Arial" w:hAnsi="Arial" w:cs="Arial"/>
                <w:sz w:val="16"/>
              </w:rPr>
              <w:t>Perform electrical checks to establish the operational state of the equipment.</w:t>
            </w:r>
          </w:p>
          <w:p w:rsidR="00AF14D4" w:rsidRDefault="00CD7D0E">
            <w:pPr>
              <w:spacing w:after="281"/>
            </w:pPr>
            <w:r>
              <w:rPr>
                <w:rFonts w:ascii="Arial" w:eastAsia="Arial" w:hAnsi="Arial" w:cs="Arial"/>
                <w:sz w:val="16"/>
              </w:rPr>
              <w:t>Check that all control and safety interlocks are operating correctly.</w:t>
            </w:r>
          </w:p>
          <w:p w:rsidR="00AF14D4" w:rsidRDefault="00CD7D0E">
            <w:pPr>
              <w:spacing w:after="281"/>
            </w:pPr>
            <w:r>
              <w:rPr>
                <w:rFonts w:ascii="Arial" w:eastAsia="Arial" w:hAnsi="Arial" w:cs="Arial"/>
                <w:sz w:val="16"/>
              </w:rPr>
              <w:t xml:space="preserve">Ensure setpoints and space conditions are maintained as economically </w:t>
            </w:r>
            <w:r>
              <w:rPr>
                <w:rFonts w:ascii="Arial" w:eastAsia="Arial" w:hAnsi="Arial" w:cs="Arial"/>
                <w:sz w:val="16"/>
              </w:rPr>
              <w:t>as possible.</w:t>
            </w:r>
          </w:p>
          <w:p w:rsidR="00AF14D4" w:rsidRDefault="00CD7D0E">
            <w:pPr>
              <w:spacing w:after="281"/>
            </w:pPr>
            <w:r>
              <w:rPr>
                <w:rFonts w:ascii="Arial" w:eastAsia="Arial" w:hAnsi="Arial" w:cs="Arial"/>
                <w:sz w:val="16"/>
              </w:rPr>
              <w:t>Check that alarm reporting procedures and systems are operating correctly.</w:t>
            </w:r>
          </w:p>
          <w:p w:rsidR="00AF14D4" w:rsidRDefault="00CD7D0E">
            <w:pPr>
              <w:spacing w:after="240" w:line="313" w:lineRule="auto"/>
              <w:ind w:right="1"/>
            </w:pPr>
            <w:r>
              <w:rPr>
                <w:rFonts w:ascii="Arial" w:eastAsia="Arial" w:hAnsi="Arial" w:cs="Arial"/>
                <w:sz w:val="16"/>
              </w:rPr>
              <w:t>Ensure that any emergency power backup systems are operational and will maintain the BMS during power failure.</w:t>
            </w:r>
          </w:p>
          <w:p w:rsidR="00AF14D4" w:rsidRDefault="00CD7D0E">
            <w:pPr>
              <w:spacing w:after="281"/>
            </w:pPr>
            <w:r>
              <w:rPr>
                <w:rFonts w:ascii="Arial" w:eastAsia="Arial" w:hAnsi="Arial" w:cs="Arial"/>
                <w:sz w:val="16"/>
              </w:rPr>
              <w:t>Recommend any action necessary to optimise or improve sys</w:t>
            </w:r>
            <w:r>
              <w:rPr>
                <w:rFonts w:ascii="Arial" w:eastAsia="Arial" w:hAnsi="Arial" w:cs="Arial"/>
                <w:sz w:val="16"/>
              </w:rPr>
              <w:t>tem performance and reliability.</w:t>
            </w:r>
          </w:p>
          <w:p w:rsidR="00AF14D4" w:rsidRDefault="00CD7D0E">
            <w:pPr>
              <w:spacing w:after="0"/>
            </w:pPr>
            <w:r>
              <w:rPr>
                <w:rFonts w:ascii="Arial" w:eastAsia="Arial" w:hAnsi="Arial" w:cs="Arial"/>
                <w:sz w:val="16"/>
              </w:rPr>
              <w:t>Provide a detailed report of the service visit, listing all findings and control parameter settings.</w:t>
            </w:r>
          </w:p>
        </w:tc>
      </w:tr>
      <w:tr w:rsidR="00AF14D4">
        <w:trPr>
          <w:trHeight w:val="339"/>
        </w:trPr>
        <w:tc>
          <w:tcPr>
            <w:tcW w:w="1243" w:type="dxa"/>
            <w:tcBorders>
              <w:top w:val="nil"/>
              <w:left w:val="single" w:sz="32" w:space="0" w:color="FFA500"/>
              <w:bottom w:val="single" w:sz="2" w:space="0" w:color="3F3F3F"/>
              <w:right w:val="single" w:sz="3" w:space="0" w:color="3F3F3F"/>
            </w:tcBorders>
          </w:tcPr>
          <w:p w:rsidR="00AF14D4" w:rsidRDefault="00AF14D4"/>
        </w:tc>
        <w:tc>
          <w:tcPr>
            <w:tcW w:w="1004" w:type="dxa"/>
            <w:tcBorders>
              <w:top w:val="nil"/>
              <w:left w:val="single" w:sz="3" w:space="0" w:color="3F3F3F"/>
              <w:bottom w:val="single" w:sz="2" w:space="0" w:color="3F3F3F"/>
              <w:right w:val="nil"/>
            </w:tcBorders>
          </w:tcPr>
          <w:p w:rsidR="00AF14D4" w:rsidRDefault="00CD7D0E">
            <w:pPr>
              <w:spacing w:after="0"/>
              <w:ind w:left="18"/>
            </w:pPr>
            <w:r>
              <w:rPr>
                <w:rFonts w:ascii="Arial" w:eastAsia="Arial" w:hAnsi="Arial" w:cs="Arial"/>
                <w:b/>
                <w:sz w:val="16"/>
              </w:rPr>
              <w:t>Notes:</w:t>
            </w:r>
          </w:p>
        </w:tc>
        <w:tc>
          <w:tcPr>
            <w:tcW w:w="7551" w:type="dxa"/>
            <w:tcBorders>
              <w:top w:val="nil"/>
              <w:left w:val="nil"/>
              <w:bottom w:val="single" w:sz="2" w:space="0" w:color="3F3F3F"/>
              <w:right w:val="single" w:sz="2" w:space="0" w:color="3F3F3F"/>
            </w:tcBorders>
          </w:tcPr>
          <w:p w:rsidR="00AF14D4" w:rsidRDefault="00CD7D0E">
            <w:pPr>
              <w:spacing w:after="0"/>
            </w:pPr>
            <w:r>
              <w:rPr>
                <w:rFonts w:ascii="Arial" w:eastAsia="Arial" w:hAnsi="Arial" w:cs="Arial"/>
                <w:sz w:val="16"/>
              </w:rPr>
              <w:t>These checks should be done as part of a planned preventive maintenance visit.</w:t>
            </w:r>
          </w:p>
        </w:tc>
      </w:tr>
    </w:tbl>
    <w:p w:rsidR="00AF14D4" w:rsidRDefault="00CD7D0E">
      <w:pPr>
        <w:spacing w:after="0"/>
        <w:ind w:left="-1440" w:right="10460"/>
      </w:pPr>
      <w:r>
        <w:rPr>
          <w:noProof/>
        </w:rPr>
        <mc:AlternateContent>
          <mc:Choice Requires="wpg">
            <w:drawing>
              <wp:anchor distT="0" distB="0" distL="114300" distR="114300" simplePos="0" relativeHeight="251660288" behindDoc="0" locked="0" layoutInCell="1" allowOverlap="1">
                <wp:simplePos x="0" y="0"/>
                <wp:positionH relativeFrom="page">
                  <wp:posOffset>7129069</wp:posOffset>
                </wp:positionH>
                <wp:positionV relativeFrom="page">
                  <wp:posOffset>914400</wp:posOffset>
                </wp:positionV>
                <wp:extent cx="93980" cy="6292291"/>
                <wp:effectExtent l="0" t="0" r="0" b="0"/>
                <wp:wrapTopAndBottom/>
                <wp:docPr id="4894" name="Group 4894"/>
                <wp:cNvGraphicFramePr/>
                <a:graphic xmlns:a="http://schemas.openxmlformats.org/drawingml/2006/main">
                  <a:graphicData uri="http://schemas.microsoft.com/office/word/2010/wordprocessingGroup">
                    <wpg:wgp>
                      <wpg:cNvGrpSpPr/>
                      <wpg:grpSpPr>
                        <a:xfrm>
                          <a:off x="0" y="0"/>
                          <a:ext cx="93980" cy="6292291"/>
                          <a:chOff x="0" y="0"/>
                          <a:chExt cx="93980" cy="6292291"/>
                        </a:xfrm>
                      </wpg:grpSpPr>
                      <wps:wsp>
                        <wps:cNvPr id="348" name="Rectangle 348"/>
                        <wps:cNvSpPr/>
                        <wps:spPr>
                          <a:xfrm rot="5399999">
                            <a:off x="-4152889" y="4121876"/>
                            <a:ext cx="8368748" cy="124994"/>
                          </a:xfrm>
                          <a:prstGeom prst="rect">
                            <a:avLst/>
                          </a:prstGeom>
                          <a:ln>
                            <a:noFill/>
                          </a:ln>
                        </wps:spPr>
                        <wps:txbx>
                          <w:txbxContent>
                            <w:p w:rsidR="00AF14D4" w:rsidRDefault="00CD7D0E">
                              <w:r>
                                <w:rPr>
                                  <w:rFonts w:ascii="Arial" w:eastAsia="Arial" w:hAnsi="Arial" w:cs="Arial"/>
                                  <w:color w:val="707070"/>
                                  <w:sz w:val="16"/>
                                </w:rPr>
                                <w:t>Uncontrolled Copy - Printed: 31/03/2020 | Science &amp; Technology Facilities Council | 06-03: Central Operator Station | giles.digby@stfc.ac.uk</w:t>
                              </w:r>
                            </w:p>
                          </w:txbxContent>
                        </wps:txbx>
                        <wps:bodyPr horzOverflow="overflow" vert="horz" lIns="0" tIns="0" rIns="0" bIns="0" rtlCol="0">
                          <a:noAutofit/>
                        </wps:bodyPr>
                      </wps:wsp>
                    </wpg:wgp>
                  </a:graphicData>
                </a:graphic>
              </wp:anchor>
            </w:drawing>
          </mc:Choice>
          <mc:Fallback xmlns:a="http://schemas.openxmlformats.org/drawingml/2006/main">
            <w:pict>
              <v:group id="Group 4894" style="width:7.40002pt;height:495.456pt;position:absolute;mso-position-horizontal-relative:page;mso-position-horizontal:absolute;margin-left:561.344pt;mso-position-vertical-relative:page;margin-top:72pt;" coordsize="939,62922">
                <v:rect id="Rectangle 348" style="position:absolute;width:83687;height:1249;left:-41528;top:41218;rotation:90;" filled="f" stroked="f">
                  <v:textbox inset="0,0,0,0" style="layout-flow:vertical">
                    <w:txbxContent>
                      <w:p>
                        <w:pPr>
                          <w:spacing w:before="0" w:after="160" w:line="259" w:lineRule="auto"/>
                        </w:pPr>
                        <w:r>
                          <w:rPr>
                            <w:rFonts w:cs="Arial" w:hAnsi="Arial" w:eastAsia="Arial" w:ascii="Arial"/>
                            <w:color w:val="707070"/>
                            <w:sz w:val="16"/>
                          </w:rPr>
                          <w:t xml:space="preserve">Uncontrolled Copy - Printed: 31/03/2020 | Science &amp; Technology Facilities Council | 06-03: Central Operator Station | giles.digby@stfc.ac.uk</w:t>
                        </w:r>
                      </w:p>
                    </w:txbxContent>
                  </v:textbox>
                </v:rect>
                <w10:wrap type="topAndBottom"/>
              </v:group>
            </w:pict>
          </mc:Fallback>
        </mc:AlternateContent>
      </w:r>
    </w:p>
    <w:sectPr w:rsidR="00AF14D4">
      <w:headerReference w:type="even" r:id="rId7"/>
      <w:headerReference w:type="default" r:id="rId8"/>
      <w:footerReference w:type="even" r:id="rId9"/>
      <w:footerReference w:type="default" r:id="rId10"/>
      <w:headerReference w:type="first" r:id="rId11"/>
      <w:footerReference w:type="first" r:id="rId12"/>
      <w:pgSz w:w="11900" w:h="16840"/>
      <w:pgMar w:top="1440" w:right="1440" w:bottom="1042" w:left="1440" w:header="840" w:footer="6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CD7D0E">
      <w:pPr>
        <w:spacing w:after="0" w:line="240" w:lineRule="auto"/>
      </w:pPr>
      <w:r>
        <w:separator/>
      </w:r>
    </w:p>
  </w:endnote>
  <w:endnote w:type="continuationSeparator" w:id="0">
    <w:p w:rsidR="00000000" w:rsidRDefault="00CD7D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4D4" w:rsidRDefault="00CD7D0E">
    <w:pPr>
      <w:tabs>
        <w:tab w:val="right" w:pos="9309"/>
      </w:tabs>
      <w:spacing w:after="0"/>
      <w:ind w:left="-400" w:right="-289"/>
    </w:pPr>
    <w:r>
      <w:rPr>
        <w:rFonts w:ascii="Arial" w:eastAsia="Arial" w:hAnsi="Arial" w:cs="Arial"/>
        <w:sz w:val="16"/>
      </w:rPr>
      <w:t>© 2020 BESA All rights reserved</w:t>
    </w:r>
    <w:r>
      <w:rPr>
        <w:rFonts w:ascii="Arial" w:eastAsia="Arial" w:hAnsi="Arial" w:cs="Arial"/>
        <w:sz w:val="16"/>
      </w:rPr>
      <w:tab/>
      <w:t xml:space="preserve">Page </w:t>
    </w:r>
    <w:r>
      <w:fldChar w:fldCharType="begin"/>
    </w:r>
    <w:r>
      <w:instrText xml:space="preserve"> PAGE   \* MERGEFORMAT </w:instrText>
    </w:r>
    <w:r>
      <w:fldChar w:fldCharType="separate"/>
    </w:r>
    <w:r>
      <w:rPr>
        <w:rFonts w:ascii="Arial" w:eastAsia="Arial" w:hAnsi="Arial" w:cs="Arial"/>
        <w:sz w:val="16"/>
      </w:rPr>
      <w:t>1</w:t>
    </w:r>
    <w:r>
      <w:rPr>
        <w:rFonts w:ascii="Arial" w:eastAsia="Arial" w:hAnsi="Arial" w:cs="Arial"/>
        <w:sz w:val="16"/>
      </w:rPr>
      <w:fldChar w:fldCharType="end"/>
    </w:r>
    <w:r>
      <w:rPr>
        <w:rFonts w:ascii="Arial" w:eastAsia="Arial" w:hAnsi="Arial" w:cs="Arial"/>
        <w:sz w:val="16"/>
      </w:rPr>
      <w:t xml:space="preserve"> of </w:t>
    </w:r>
    <w:r>
      <w:fldChar w:fldCharType="begin"/>
    </w:r>
    <w:r>
      <w:instrText xml:space="preserve"> NUMPAGES   \* MERGEFORMAT </w:instrText>
    </w:r>
    <w:r>
      <w:fldChar w:fldCharType="separate"/>
    </w:r>
    <w:r>
      <w:rPr>
        <w:rFonts w:ascii="Arial" w:eastAsia="Arial" w:hAnsi="Arial" w:cs="Arial"/>
        <w:sz w:val="16"/>
      </w:rPr>
      <w:t>3</w:t>
    </w:r>
    <w:r>
      <w:rPr>
        <w:rFonts w:ascii="Arial" w:eastAsia="Arial" w:hAnsi="Arial" w:cs="Arial"/>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4D4" w:rsidRDefault="00CD7D0E">
    <w:pPr>
      <w:tabs>
        <w:tab w:val="right" w:pos="9309"/>
      </w:tabs>
      <w:spacing w:after="0"/>
      <w:ind w:left="-400" w:right="-289"/>
    </w:pPr>
    <w:r>
      <w:rPr>
        <w:rFonts w:ascii="Arial" w:eastAsia="Arial" w:hAnsi="Arial" w:cs="Arial"/>
        <w:sz w:val="16"/>
      </w:rPr>
      <w:t>© 2020 BESA All rights reserved</w:t>
    </w:r>
    <w:r>
      <w:rPr>
        <w:rFonts w:ascii="Arial" w:eastAsia="Arial" w:hAnsi="Arial" w:cs="Arial"/>
        <w:sz w:val="16"/>
      </w:rPr>
      <w:tab/>
      <w:t xml:space="preserve">Page </w:t>
    </w:r>
    <w:r>
      <w:fldChar w:fldCharType="begin"/>
    </w:r>
    <w:r>
      <w:instrText xml:space="preserve"> PAGE   \* MERGEFORMAT </w:instrText>
    </w:r>
    <w:r>
      <w:fldChar w:fldCharType="separate"/>
    </w:r>
    <w:r w:rsidRPr="00CD7D0E">
      <w:rPr>
        <w:rFonts w:ascii="Arial" w:eastAsia="Arial" w:hAnsi="Arial" w:cs="Arial"/>
        <w:noProof/>
        <w:sz w:val="16"/>
      </w:rPr>
      <w:t>1</w:t>
    </w:r>
    <w:r>
      <w:rPr>
        <w:rFonts w:ascii="Arial" w:eastAsia="Arial" w:hAnsi="Arial" w:cs="Arial"/>
        <w:sz w:val="16"/>
      </w:rPr>
      <w:fldChar w:fldCharType="end"/>
    </w:r>
    <w:r>
      <w:rPr>
        <w:rFonts w:ascii="Arial" w:eastAsia="Arial" w:hAnsi="Arial" w:cs="Arial"/>
        <w:sz w:val="16"/>
      </w:rPr>
      <w:t xml:space="preserve"> of </w:t>
    </w:r>
    <w:r>
      <w:fldChar w:fldCharType="begin"/>
    </w:r>
    <w:r>
      <w:instrText xml:space="preserve"> NUMPAGES   \* MERGEFORMAT </w:instrText>
    </w:r>
    <w:r>
      <w:fldChar w:fldCharType="separate"/>
    </w:r>
    <w:r w:rsidRPr="00CD7D0E">
      <w:rPr>
        <w:rFonts w:ascii="Arial" w:eastAsia="Arial" w:hAnsi="Arial" w:cs="Arial"/>
        <w:noProof/>
        <w:sz w:val="16"/>
      </w:rPr>
      <w:t>4</w:t>
    </w:r>
    <w:r>
      <w:rPr>
        <w:rFonts w:ascii="Arial" w:eastAsia="Arial" w:hAnsi="Arial"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4D4" w:rsidRDefault="00CD7D0E">
    <w:pPr>
      <w:tabs>
        <w:tab w:val="right" w:pos="9309"/>
      </w:tabs>
      <w:spacing w:after="0"/>
      <w:ind w:left="-400" w:right="-289"/>
    </w:pPr>
    <w:r>
      <w:rPr>
        <w:rFonts w:ascii="Arial" w:eastAsia="Arial" w:hAnsi="Arial" w:cs="Arial"/>
        <w:sz w:val="16"/>
      </w:rPr>
      <w:t>© 2020 BESA All rights reserved</w:t>
    </w:r>
    <w:r>
      <w:rPr>
        <w:rFonts w:ascii="Arial" w:eastAsia="Arial" w:hAnsi="Arial" w:cs="Arial"/>
        <w:sz w:val="16"/>
      </w:rPr>
      <w:tab/>
      <w:t xml:space="preserve">Page </w:t>
    </w:r>
    <w:r>
      <w:fldChar w:fldCharType="begin"/>
    </w:r>
    <w:r>
      <w:instrText xml:space="preserve"> PAGE   \* MERGEFORMAT </w:instrText>
    </w:r>
    <w:r>
      <w:fldChar w:fldCharType="separate"/>
    </w:r>
    <w:r>
      <w:rPr>
        <w:rFonts w:ascii="Arial" w:eastAsia="Arial" w:hAnsi="Arial" w:cs="Arial"/>
        <w:sz w:val="16"/>
      </w:rPr>
      <w:t>1</w:t>
    </w:r>
    <w:r>
      <w:rPr>
        <w:rFonts w:ascii="Arial" w:eastAsia="Arial" w:hAnsi="Arial" w:cs="Arial"/>
        <w:sz w:val="16"/>
      </w:rPr>
      <w:fldChar w:fldCharType="end"/>
    </w:r>
    <w:r>
      <w:rPr>
        <w:rFonts w:ascii="Arial" w:eastAsia="Arial" w:hAnsi="Arial" w:cs="Arial"/>
        <w:sz w:val="16"/>
      </w:rPr>
      <w:t xml:space="preserve"> of </w:t>
    </w:r>
    <w:r>
      <w:fldChar w:fldCharType="begin"/>
    </w:r>
    <w:r>
      <w:instrText xml:space="preserve"> NUMPAGES   \* MERGEFORM</w:instrText>
    </w:r>
    <w:r>
      <w:instrText xml:space="preserve">AT </w:instrText>
    </w:r>
    <w:r>
      <w:fldChar w:fldCharType="separate"/>
    </w:r>
    <w:r>
      <w:rPr>
        <w:rFonts w:ascii="Arial" w:eastAsia="Arial" w:hAnsi="Arial" w:cs="Arial"/>
        <w:sz w:val="16"/>
      </w:rPr>
      <w:t>3</w:t>
    </w:r>
    <w:r>
      <w:rPr>
        <w:rFonts w:ascii="Arial" w:eastAsia="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CD7D0E">
      <w:pPr>
        <w:spacing w:after="0" w:line="240" w:lineRule="auto"/>
      </w:pPr>
      <w:r>
        <w:separator/>
      </w:r>
    </w:p>
  </w:footnote>
  <w:footnote w:type="continuationSeparator" w:id="0">
    <w:p w:rsidR="00000000" w:rsidRDefault="00CD7D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4D4" w:rsidRDefault="00CD7D0E">
    <w:pPr>
      <w:spacing w:after="0"/>
      <w:ind w:left="-1440" w:right="7920"/>
    </w:pPr>
    <w:r>
      <w:rPr>
        <w:noProof/>
      </w:rPr>
      <w:drawing>
        <wp:anchor distT="0" distB="0" distL="114300" distR="114300" simplePos="0" relativeHeight="251658240" behindDoc="0" locked="0" layoutInCell="1" allowOverlap="0">
          <wp:simplePos x="0" y="0"/>
          <wp:positionH relativeFrom="page">
            <wp:posOffset>660400</wp:posOffset>
          </wp:positionH>
          <wp:positionV relativeFrom="page">
            <wp:posOffset>533400</wp:posOffset>
          </wp:positionV>
          <wp:extent cx="952500" cy="254000"/>
          <wp:effectExtent l="0" t="0" r="0" b="0"/>
          <wp:wrapSquare wrapText="bothSides"/>
          <wp:docPr id="99" name="Picture 99"/>
          <wp:cNvGraphicFramePr/>
          <a:graphic xmlns:a="http://schemas.openxmlformats.org/drawingml/2006/main">
            <a:graphicData uri="http://schemas.openxmlformats.org/drawingml/2006/picture">
              <pic:pic xmlns:pic="http://schemas.openxmlformats.org/drawingml/2006/picture">
                <pic:nvPicPr>
                  <pic:cNvPr id="99" name="Picture 99"/>
                  <pic:cNvPicPr/>
                </pic:nvPicPr>
                <pic:blipFill>
                  <a:blip r:embed="rId1"/>
                  <a:stretch>
                    <a:fillRect/>
                  </a:stretch>
                </pic:blipFill>
                <pic:spPr>
                  <a:xfrm>
                    <a:off x="0" y="0"/>
                    <a:ext cx="952500" cy="2540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4D4" w:rsidRDefault="00CD7D0E">
    <w:pPr>
      <w:spacing w:after="0"/>
      <w:ind w:left="-1440" w:right="7920"/>
    </w:pPr>
    <w:r>
      <w:rPr>
        <w:noProof/>
      </w:rPr>
      <w:drawing>
        <wp:anchor distT="0" distB="0" distL="114300" distR="114300" simplePos="0" relativeHeight="251659264" behindDoc="0" locked="0" layoutInCell="1" allowOverlap="0">
          <wp:simplePos x="0" y="0"/>
          <wp:positionH relativeFrom="page">
            <wp:posOffset>660400</wp:posOffset>
          </wp:positionH>
          <wp:positionV relativeFrom="page">
            <wp:posOffset>533400</wp:posOffset>
          </wp:positionV>
          <wp:extent cx="952500" cy="254000"/>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99" name="Picture 99"/>
                  <pic:cNvPicPr/>
                </pic:nvPicPr>
                <pic:blipFill>
                  <a:blip r:embed="rId1"/>
                  <a:stretch>
                    <a:fillRect/>
                  </a:stretch>
                </pic:blipFill>
                <pic:spPr>
                  <a:xfrm>
                    <a:off x="0" y="0"/>
                    <a:ext cx="952500" cy="2540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14D4" w:rsidRDefault="00CD7D0E">
    <w:pPr>
      <w:spacing w:after="0"/>
      <w:ind w:left="-1440" w:right="7920"/>
    </w:pPr>
    <w:r>
      <w:rPr>
        <w:noProof/>
      </w:rPr>
      <w:drawing>
        <wp:anchor distT="0" distB="0" distL="114300" distR="114300" simplePos="0" relativeHeight="251660288" behindDoc="0" locked="0" layoutInCell="1" allowOverlap="0">
          <wp:simplePos x="0" y="0"/>
          <wp:positionH relativeFrom="page">
            <wp:posOffset>660400</wp:posOffset>
          </wp:positionH>
          <wp:positionV relativeFrom="page">
            <wp:posOffset>533400</wp:posOffset>
          </wp:positionV>
          <wp:extent cx="952500" cy="254000"/>
          <wp:effectExtent l="0" t="0" r="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99" name="Picture 99"/>
                  <pic:cNvPicPr/>
                </pic:nvPicPr>
                <pic:blipFill>
                  <a:blip r:embed="rId1"/>
                  <a:stretch>
                    <a:fillRect/>
                  </a:stretch>
                </pic:blipFill>
                <pic:spPr>
                  <a:xfrm>
                    <a:off x="0" y="0"/>
                    <a:ext cx="952500" cy="254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A80C01"/>
    <w:multiLevelType w:val="hybridMultilevel"/>
    <w:tmpl w:val="76ECDA16"/>
    <w:lvl w:ilvl="0" w:tplc="3392BFCA">
      <w:start w:val="1"/>
      <w:numFmt w:val="lowerLetter"/>
      <w:lvlText w:val="%1)"/>
      <w:lvlJc w:val="left"/>
      <w:pPr>
        <w:ind w:left="119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417EDD0C">
      <w:start w:val="1"/>
      <w:numFmt w:val="lowerLetter"/>
      <w:lvlText w:val="%2"/>
      <w:lvlJc w:val="left"/>
      <w:pPr>
        <w:ind w:left="20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532710E">
      <w:start w:val="1"/>
      <w:numFmt w:val="lowerRoman"/>
      <w:lvlText w:val="%3"/>
      <w:lvlJc w:val="left"/>
      <w:pPr>
        <w:ind w:left="280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8C2C0EEC">
      <w:start w:val="1"/>
      <w:numFmt w:val="decimal"/>
      <w:lvlText w:val="%4"/>
      <w:lvlJc w:val="left"/>
      <w:pPr>
        <w:ind w:left="35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8FE73E2">
      <w:start w:val="1"/>
      <w:numFmt w:val="lowerLetter"/>
      <w:lvlText w:val="%5"/>
      <w:lvlJc w:val="left"/>
      <w:pPr>
        <w:ind w:left="42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386C08A8">
      <w:start w:val="1"/>
      <w:numFmt w:val="lowerRoman"/>
      <w:lvlText w:val="%6"/>
      <w:lvlJc w:val="left"/>
      <w:pPr>
        <w:ind w:left="49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9556A3A6">
      <w:start w:val="1"/>
      <w:numFmt w:val="decimal"/>
      <w:lvlText w:val="%7"/>
      <w:lvlJc w:val="left"/>
      <w:pPr>
        <w:ind w:left="56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A2F8AD0C">
      <w:start w:val="1"/>
      <w:numFmt w:val="lowerLetter"/>
      <w:lvlText w:val="%8"/>
      <w:lvlJc w:val="left"/>
      <w:pPr>
        <w:ind w:left="640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2C480AA6">
      <w:start w:val="1"/>
      <w:numFmt w:val="lowerRoman"/>
      <w:lvlText w:val="%9"/>
      <w:lvlJc w:val="left"/>
      <w:pPr>
        <w:ind w:left="71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4D4"/>
    <w:rsid w:val="00AF14D4"/>
    <w:rsid w:val="00CD7D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F2E785-0A08-4156-8BA1-04192713D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988</Words>
  <Characters>5636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STFC</Company>
  <LinksUpToDate>false</LinksUpToDate>
  <CharactersWithSpaces>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Bamford, Adam (STFC,RAL,CSD)</dc:creator>
  <cp:keywords/>
  <cp:lastModifiedBy>Bamford, Adam (STFC,RAL,CSD)</cp:lastModifiedBy>
  <cp:revision>2</cp:revision>
  <dcterms:created xsi:type="dcterms:W3CDTF">2020-04-30T11:57:00Z</dcterms:created>
  <dcterms:modified xsi:type="dcterms:W3CDTF">2020-04-30T11:57:00Z</dcterms:modified>
</cp:coreProperties>
</file>