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3DB" w:rsidRPr="005E356E" w:rsidRDefault="007D1338" w:rsidP="007D1338">
      <w:pPr>
        <w:spacing w:after="0" w:line="240" w:lineRule="auto"/>
        <w:jc w:val="right"/>
        <w:rPr>
          <w:rFonts w:ascii="Arial" w:eastAsia="Times New Roman" w:hAnsi="Arial" w:cs="Arial"/>
          <w:b/>
          <w:sz w:val="24"/>
          <w:szCs w:val="20"/>
        </w:rPr>
      </w:pPr>
      <w:r>
        <w:rPr>
          <w:noProof/>
          <w:lang w:eastAsia="en-GB"/>
        </w:rPr>
        <w:drawing>
          <wp:inline distT="0" distB="0" distL="0" distR="0" wp14:anchorId="01DD05F0" wp14:editId="17396A82">
            <wp:extent cx="1511811" cy="67056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ark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811" cy="670561"/>
                    </a:xfrm>
                    <a:prstGeom prst="rect">
                      <a:avLst/>
                    </a:prstGeom>
                  </pic:spPr>
                </pic:pic>
              </a:graphicData>
            </a:graphic>
          </wp:inline>
        </w:drawing>
      </w:r>
    </w:p>
    <w:p w:rsidR="00A873DB" w:rsidRPr="005E356E" w:rsidRDefault="00A873DB" w:rsidP="00A873DB">
      <w:pPr>
        <w:spacing w:after="0" w:line="240" w:lineRule="auto"/>
        <w:rPr>
          <w:rFonts w:ascii="Arial" w:eastAsia="Times New Roman" w:hAnsi="Arial" w:cs="Arial"/>
          <w:b/>
          <w:sz w:val="24"/>
          <w:szCs w:val="20"/>
        </w:rPr>
      </w:pPr>
    </w:p>
    <w:p w:rsidR="00A873DB" w:rsidRPr="005E356E" w:rsidRDefault="00A873DB" w:rsidP="00A873DB">
      <w:pPr>
        <w:spacing w:after="0" w:line="240" w:lineRule="auto"/>
        <w:rPr>
          <w:rFonts w:ascii="Arial" w:eastAsia="Times New Roman" w:hAnsi="Arial" w:cs="Arial"/>
          <w:b/>
          <w:sz w:val="24"/>
          <w:szCs w:val="20"/>
        </w:rPr>
      </w:pPr>
    </w:p>
    <w:p w:rsidR="00A873DB" w:rsidRPr="005E356E" w:rsidRDefault="00A873DB" w:rsidP="00A873DB">
      <w:pPr>
        <w:spacing w:after="0" w:line="240" w:lineRule="auto"/>
        <w:rPr>
          <w:rFonts w:ascii="Arial" w:eastAsia="Times New Roman" w:hAnsi="Arial" w:cs="Arial"/>
          <w:b/>
          <w:sz w:val="24"/>
          <w:szCs w:val="20"/>
        </w:rPr>
      </w:pPr>
    </w:p>
    <w:p w:rsidR="00A873DB" w:rsidRPr="005E356E" w:rsidRDefault="00A873DB" w:rsidP="00A873DB">
      <w:pPr>
        <w:spacing w:after="0" w:line="240" w:lineRule="auto"/>
        <w:rPr>
          <w:rFonts w:ascii="Arial" w:eastAsia="Times New Roman" w:hAnsi="Arial" w:cs="Arial"/>
          <w:b/>
          <w:sz w:val="24"/>
          <w:szCs w:val="20"/>
        </w:rPr>
      </w:pPr>
    </w:p>
    <w:p w:rsidR="00A873DB" w:rsidRPr="005E356E" w:rsidRDefault="00A873DB" w:rsidP="00A873DB">
      <w:pPr>
        <w:spacing w:after="0" w:line="240" w:lineRule="auto"/>
        <w:rPr>
          <w:rFonts w:ascii="Arial" w:eastAsia="Times New Roman" w:hAnsi="Arial" w:cs="Arial"/>
          <w:b/>
          <w:sz w:val="24"/>
          <w:szCs w:val="20"/>
        </w:rPr>
      </w:pPr>
    </w:p>
    <w:p w:rsidR="00A873DB" w:rsidRPr="005E356E" w:rsidRDefault="00A873DB" w:rsidP="00A873DB">
      <w:pPr>
        <w:spacing w:after="0" w:line="240" w:lineRule="auto"/>
        <w:rPr>
          <w:rFonts w:ascii="Arial" w:eastAsia="Times New Roman" w:hAnsi="Arial" w:cs="Arial"/>
          <w:b/>
          <w:sz w:val="24"/>
          <w:szCs w:val="20"/>
        </w:rPr>
      </w:pPr>
    </w:p>
    <w:p w:rsidR="00EC3029" w:rsidRPr="004C7F3B" w:rsidRDefault="00C00D74" w:rsidP="00A873DB">
      <w:pPr>
        <w:spacing w:after="0" w:line="240" w:lineRule="auto"/>
        <w:jc w:val="center"/>
        <w:rPr>
          <w:rFonts w:ascii="Arial" w:eastAsia="Times New Roman" w:hAnsi="Arial" w:cs="Arial"/>
          <w:b/>
          <w:sz w:val="40"/>
          <w:szCs w:val="40"/>
        </w:rPr>
      </w:pPr>
      <w:r w:rsidRPr="004C7F3B">
        <w:rPr>
          <w:rFonts w:ascii="Arial" w:eastAsia="Times New Roman" w:hAnsi="Arial" w:cs="Arial"/>
          <w:b/>
          <w:sz w:val="40"/>
          <w:szCs w:val="40"/>
        </w:rPr>
        <w:t xml:space="preserve">London Borough of Southwark </w:t>
      </w:r>
    </w:p>
    <w:p w:rsidR="00EC3029" w:rsidRPr="004C7F3B" w:rsidRDefault="00EC3029" w:rsidP="00A873DB">
      <w:pPr>
        <w:spacing w:after="0" w:line="240" w:lineRule="auto"/>
        <w:jc w:val="center"/>
        <w:rPr>
          <w:rFonts w:ascii="Arial" w:eastAsia="Times New Roman" w:hAnsi="Arial" w:cs="Arial"/>
          <w:b/>
          <w:sz w:val="40"/>
          <w:szCs w:val="40"/>
        </w:rPr>
      </w:pPr>
    </w:p>
    <w:p w:rsidR="00A873DB" w:rsidRDefault="000C0AF3" w:rsidP="00A873DB">
      <w:pPr>
        <w:spacing w:after="0" w:line="240" w:lineRule="auto"/>
        <w:jc w:val="center"/>
        <w:rPr>
          <w:rFonts w:ascii="Arial" w:eastAsia="Times New Roman" w:hAnsi="Arial" w:cs="Arial"/>
          <w:b/>
          <w:sz w:val="40"/>
          <w:szCs w:val="40"/>
        </w:rPr>
      </w:pPr>
      <w:r w:rsidRPr="000C0AF3">
        <w:rPr>
          <w:rFonts w:ascii="Arial" w:eastAsia="Times New Roman" w:hAnsi="Arial" w:cs="Arial"/>
          <w:b/>
          <w:sz w:val="40"/>
          <w:szCs w:val="40"/>
        </w:rPr>
        <w:t>T</w:t>
      </w:r>
      <w:r>
        <w:rPr>
          <w:rFonts w:ascii="Arial" w:eastAsia="Times New Roman" w:hAnsi="Arial" w:cs="Arial"/>
          <w:b/>
          <w:sz w:val="40"/>
          <w:szCs w:val="40"/>
        </w:rPr>
        <w:t>ier 4 Inpatient Detoxification,</w:t>
      </w:r>
      <w:r w:rsidRPr="000C0AF3">
        <w:rPr>
          <w:rFonts w:ascii="Arial" w:eastAsia="Times New Roman" w:hAnsi="Arial" w:cs="Arial"/>
          <w:b/>
          <w:sz w:val="40"/>
          <w:szCs w:val="40"/>
        </w:rPr>
        <w:t xml:space="preserve"> Residential Rehabilitation Placements</w:t>
      </w:r>
      <w:r>
        <w:rPr>
          <w:rFonts w:ascii="Arial" w:eastAsia="Times New Roman" w:hAnsi="Arial" w:cs="Arial"/>
          <w:b/>
          <w:sz w:val="40"/>
          <w:szCs w:val="40"/>
        </w:rPr>
        <w:t xml:space="preserve"> and Structured Day Programmes </w:t>
      </w:r>
    </w:p>
    <w:p w:rsidR="000C0AF3" w:rsidRPr="004C7F3B" w:rsidRDefault="000C0AF3" w:rsidP="00A873DB">
      <w:pPr>
        <w:spacing w:after="0" w:line="240" w:lineRule="auto"/>
        <w:jc w:val="center"/>
        <w:rPr>
          <w:rFonts w:ascii="Arial" w:eastAsia="Times New Roman" w:hAnsi="Arial" w:cs="Arial"/>
          <w:b/>
          <w:sz w:val="40"/>
          <w:szCs w:val="40"/>
        </w:rPr>
      </w:pPr>
    </w:p>
    <w:p w:rsidR="00A873DB" w:rsidRPr="004C7F3B" w:rsidRDefault="00A873DB" w:rsidP="00A873DB">
      <w:pPr>
        <w:spacing w:after="0" w:line="240" w:lineRule="auto"/>
        <w:jc w:val="center"/>
        <w:rPr>
          <w:rFonts w:ascii="Arial" w:eastAsia="Times New Roman" w:hAnsi="Arial" w:cs="Arial"/>
          <w:b/>
          <w:sz w:val="40"/>
          <w:szCs w:val="40"/>
        </w:rPr>
      </w:pPr>
      <w:r w:rsidRPr="004C7F3B">
        <w:rPr>
          <w:rFonts w:ascii="Arial" w:eastAsia="Times New Roman" w:hAnsi="Arial" w:cs="Arial"/>
          <w:b/>
          <w:sz w:val="40"/>
          <w:szCs w:val="40"/>
        </w:rPr>
        <w:t xml:space="preserve">Soft </w:t>
      </w:r>
      <w:r w:rsidR="00E15AFC" w:rsidRPr="004C7F3B">
        <w:rPr>
          <w:rFonts w:ascii="Arial" w:eastAsia="Times New Roman" w:hAnsi="Arial" w:cs="Arial"/>
          <w:b/>
          <w:sz w:val="40"/>
          <w:szCs w:val="40"/>
        </w:rPr>
        <w:t>M</w:t>
      </w:r>
      <w:r w:rsidRPr="004C7F3B">
        <w:rPr>
          <w:rFonts w:ascii="Arial" w:eastAsia="Times New Roman" w:hAnsi="Arial" w:cs="Arial"/>
          <w:b/>
          <w:sz w:val="40"/>
          <w:szCs w:val="40"/>
        </w:rPr>
        <w:t xml:space="preserve">arket </w:t>
      </w:r>
      <w:r w:rsidR="00E15AFC" w:rsidRPr="004C7F3B">
        <w:rPr>
          <w:rFonts w:ascii="Arial" w:eastAsia="Times New Roman" w:hAnsi="Arial" w:cs="Arial"/>
          <w:b/>
          <w:sz w:val="40"/>
          <w:szCs w:val="40"/>
        </w:rPr>
        <w:t>T</w:t>
      </w:r>
      <w:r w:rsidR="001569BE" w:rsidRPr="004C7F3B">
        <w:rPr>
          <w:rFonts w:ascii="Arial" w:eastAsia="Times New Roman" w:hAnsi="Arial" w:cs="Arial"/>
          <w:b/>
          <w:sz w:val="40"/>
          <w:szCs w:val="40"/>
        </w:rPr>
        <w:t>esting</w:t>
      </w:r>
      <w:r w:rsidRPr="004C7F3B">
        <w:rPr>
          <w:rFonts w:ascii="Arial" w:eastAsia="Times New Roman" w:hAnsi="Arial" w:cs="Arial"/>
          <w:b/>
          <w:sz w:val="40"/>
          <w:szCs w:val="40"/>
        </w:rPr>
        <w:t xml:space="preserve"> </w:t>
      </w:r>
      <w:r w:rsidR="00E15AFC" w:rsidRPr="004C7F3B">
        <w:rPr>
          <w:rFonts w:ascii="Arial" w:eastAsia="Times New Roman" w:hAnsi="Arial" w:cs="Arial"/>
          <w:b/>
          <w:sz w:val="40"/>
          <w:szCs w:val="40"/>
        </w:rPr>
        <w:t>Q</w:t>
      </w:r>
      <w:r w:rsidR="00EC3029" w:rsidRPr="004C7F3B">
        <w:rPr>
          <w:rFonts w:ascii="Arial" w:eastAsia="Times New Roman" w:hAnsi="Arial" w:cs="Arial"/>
          <w:b/>
          <w:sz w:val="40"/>
          <w:szCs w:val="40"/>
        </w:rPr>
        <w:t>uestionnaire</w:t>
      </w:r>
    </w:p>
    <w:p w:rsidR="00A873DB" w:rsidRPr="004C7F3B" w:rsidRDefault="00A873DB" w:rsidP="00A873DB">
      <w:pPr>
        <w:spacing w:after="0" w:line="240" w:lineRule="auto"/>
        <w:rPr>
          <w:rFonts w:ascii="Arial" w:eastAsia="Times New Roman" w:hAnsi="Arial" w:cs="Arial"/>
          <w:sz w:val="24"/>
          <w:szCs w:val="20"/>
          <w:lang w:val="fr-FR"/>
        </w:rPr>
      </w:pPr>
    </w:p>
    <w:sdt>
      <w:sdtPr>
        <w:rPr>
          <w:rFonts w:asciiTheme="minorHAnsi" w:eastAsiaTheme="minorHAnsi" w:hAnsiTheme="minorHAnsi" w:cs="Arial"/>
          <w:b w:val="0"/>
          <w:bCs w:val="0"/>
          <w:sz w:val="22"/>
          <w:szCs w:val="22"/>
          <w:lang w:val="en-GB" w:eastAsia="en-US"/>
        </w:rPr>
        <w:id w:val="43104488"/>
        <w:docPartObj>
          <w:docPartGallery w:val="Table of Contents"/>
          <w:docPartUnique/>
        </w:docPartObj>
      </w:sdtPr>
      <w:sdtEndPr>
        <w:rPr>
          <w:noProof/>
        </w:rPr>
      </w:sdtEndPr>
      <w:sdtContent>
        <w:p w:rsidR="008D4389" w:rsidRPr="004C7F3B" w:rsidRDefault="008D4389">
          <w:pPr>
            <w:pStyle w:val="TOCHeading"/>
            <w:rPr>
              <w:rFonts w:cs="Arial"/>
            </w:rPr>
          </w:pPr>
          <w:r w:rsidRPr="004C7F3B">
            <w:rPr>
              <w:rFonts w:cs="Arial"/>
            </w:rPr>
            <w:t>Contents</w:t>
          </w:r>
        </w:p>
        <w:p w:rsidR="00B03634" w:rsidRPr="00B03634" w:rsidRDefault="008D4389">
          <w:pPr>
            <w:pStyle w:val="TOC1"/>
            <w:rPr>
              <w:rFonts w:ascii="Arial" w:eastAsiaTheme="minorEastAsia" w:hAnsi="Arial" w:cs="Arial"/>
              <w:b w:val="0"/>
              <w:bCs w:val="0"/>
              <w:caps w:val="0"/>
              <w:noProof/>
              <w:sz w:val="22"/>
              <w:szCs w:val="22"/>
              <w:lang w:eastAsia="en-GB"/>
            </w:rPr>
          </w:pPr>
          <w:r w:rsidRPr="00F742AE">
            <w:rPr>
              <w:rFonts w:ascii="Arial" w:hAnsi="Arial" w:cs="Arial"/>
            </w:rPr>
            <w:fldChar w:fldCharType="begin"/>
          </w:r>
          <w:r w:rsidRPr="00F742AE">
            <w:rPr>
              <w:rFonts w:ascii="Arial" w:hAnsi="Arial" w:cs="Arial"/>
            </w:rPr>
            <w:instrText xml:space="preserve"> TOC \o "1-3" \h \z \u </w:instrText>
          </w:r>
          <w:r w:rsidRPr="00F742AE">
            <w:rPr>
              <w:rFonts w:ascii="Arial" w:hAnsi="Arial" w:cs="Arial"/>
            </w:rPr>
            <w:fldChar w:fldCharType="separate"/>
          </w:r>
          <w:hyperlink w:anchor="_Toc487621203" w:history="1">
            <w:r w:rsidR="00B03634" w:rsidRPr="00B03634">
              <w:rPr>
                <w:rStyle w:val="Hyperlink"/>
                <w:rFonts w:ascii="Arial" w:eastAsia="Times New Roman" w:hAnsi="Arial" w:cs="Arial"/>
                <w:noProof/>
              </w:rPr>
              <w:t>Introduction</w:t>
            </w:r>
            <w:r w:rsidR="00B03634" w:rsidRPr="00B03634">
              <w:rPr>
                <w:rFonts w:ascii="Arial" w:hAnsi="Arial" w:cs="Arial"/>
                <w:noProof/>
                <w:webHidden/>
              </w:rPr>
              <w:tab/>
            </w:r>
            <w:r w:rsidR="00B03634" w:rsidRPr="00B03634">
              <w:rPr>
                <w:rFonts w:ascii="Arial" w:hAnsi="Arial" w:cs="Arial"/>
                <w:noProof/>
                <w:webHidden/>
              </w:rPr>
              <w:fldChar w:fldCharType="begin"/>
            </w:r>
            <w:r w:rsidR="00B03634" w:rsidRPr="00B03634">
              <w:rPr>
                <w:rFonts w:ascii="Arial" w:hAnsi="Arial" w:cs="Arial"/>
                <w:noProof/>
                <w:webHidden/>
              </w:rPr>
              <w:instrText xml:space="preserve"> PAGEREF _Toc487621203 \h </w:instrText>
            </w:r>
            <w:r w:rsidR="00B03634" w:rsidRPr="00B03634">
              <w:rPr>
                <w:rFonts w:ascii="Arial" w:hAnsi="Arial" w:cs="Arial"/>
                <w:noProof/>
                <w:webHidden/>
              </w:rPr>
            </w:r>
            <w:r w:rsidR="00B03634" w:rsidRPr="00B03634">
              <w:rPr>
                <w:rFonts w:ascii="Arial" w:hAnsi="Arial" w:cs="Arial"/>
                <w:noProof/>
                <w:webHidden/>
              </w:rPr>
              <w:fldChar w:fldCharType="separate"/>
            </w:r>
            <w:r w:rsidR="00B03634" w:rsidRPr="00B03634">
              <w:rPr>
                <w:rFonts w:ascii="Arial" w:hAnsi="Arial" w:cs="Arial"/>
                <w:noProof/>
                <w:webHidden/>
              </w:rPr>
              <w:t>2</w:t>
            </w:r>
            <w:r w:rsidR="00B03634" w:rsidRPr="00B03634">
              <w:rPr>
                <w:rFonts w:ascii="Arial" w:hAnsi="Arial" w:cs="Arial"/>
                <w:noProof/>
                <w:webHidden/>
              </w:rPr>
              <w:fldChar w:fldCharType="end"/>
            </w:r>
          </w:hyperlink>
        </w:p>
        <w:p w:rsidR="00B03634" w:rsidRPr="00B03634" w:rsidRDefault="00DF7A78">
          <w:pPr>
            <w:pStyle w:val="TOC1"/>
            <w:rPr>
              <w:rFonts w:ascii="Arial" w:eastAsiaTheme="minorEastAsia" w:hAnsi="Arial" w:cs="Arial"/>
              <w:b w:val="0"/>
              <w:bCs w:val="0"/>
              <w:caps w:val="0"/>
              <w:noProof/>
              <w:sz w:val="22"/>
              <w:szCs w:val="22"/>
              <w:lang w:eastAsia="en-GB"/>
            </w:rPr>
          </w:pPr>
          <w:hyperlink w:anchor="_Toc487621204" w:history="1">
            <w:r w:rsidR="00B03634" w:rsidRPr="00B03634">
              <w:rPr>
                <w:rStyle w:val="Hyperlink"/>
                <w:rFonts w:ascii="Arial" w:eastAsia="Times New Roman" w:hAnsi="Arial" w:cs="Arial"/>
                <w:noProof/>
              </w:rPr>
              <w:t>Background</w:t>
            </w:r>
            <w:r w:rsidR="00B03634" w:rsidRPr="00B03634">
              <w:rPr>
                <w:rFonts w:ascii="Arial" w:hAnsi="Arial" w:cs="Arial"/>
                <w:noProof/>
                <w:webHidden/>
              </w:rPr>
              <w:tab/>
            </w:r>
            <w:r w:rsidR="00B03634" w:rsidRPr="00B03634">
              <w:rPr>
                <w:rFonts w:ascii="Arial" w:hAnsi="Arial" w:cs="Arial"/>
                <w:noProof/>
                <w:webHidden/>
              </w:rPr>
              <w:fldChar w:fldCharType="begin"/>
            </w:r>
            <w:r w:rsidR="00B03634" w:rsidRPr="00B03634">
              <w:rPr>
                <w:rFonts w:ascii="Arial" w:hAnsi="Arial" w:cs="Arial"/>
                <w:noProof/>
                <w:webHidden/>
              </w:rPr>
              <w:instrText xml:space="preserve"> PAGEREF _Toc487621204 \h </w:instrText>
            </w:r>
            <w:r w:rsidR="00B03634" w:rsidRPr="00B03634">
              <w:rPr>
                <w:rFonts w:ascii="Arial" w:hAnsi="Arial" w:cs="Arial"/>
                <w:noProof/>
                <w:webHidden/>
              </w:rPr>
            </w:r>
            <w:r w:rsidR="00B03634" w:rsidRPr="00B03634">
              <w:rPr>
                <w:rFonts w:ascii="Arial" w:hAnsi="Arial" w:cs="Arial"/>
                <w:noProof/>
                <w:webHidden/>
              </w:rPr>
              <w:fldChar w:fldCharType="separate"/>
            </w:r>
            <w:r w:rsidR="00B03634" w:rsidRPr="00B03634">
              <w:rPr>
                <w:rFonts w:ascii="Arial" w:hAnsi="Arial" w:cs="Arial"/>
                <w:noProof/>
                <w:webHidden/>
              </w:rPr>
              <w:t>2</w:t>
            </w:r>
            <w:r w:rsidR="00B03634" w:rsidRPr="00B03634">
              <w:rPr>
                <w:rFonts w:ascii="Arial" w:hAnsi="Arial" w:cs="Arial"/>
                <w:noProof/>
                <w:webHidden/>
              </w:rPr>
              <w:fldChar w:fldCharType="end"/>
            </w:r>
          </w:hyperlink>
        </w:p>
        <w:p w:rsidR="00B03634" w:rsidRPr="00B03634" w:rsidRDefault="00DF7A78">
          <w:pPr>
            <w:pStyle w:val="TOC1"/>
            <w:rPr>
              <w:rFonts w:ascii="Arial" w:eastAsiaTheme="minorEastAsia" w:hAnsi="Arial" w:cs="Arial"/>
              <w:b w:val="0"/>
              <w:bCs w:val="0"/>
              <w:caps w:val="0"/>
              <w:noProof/>
              <w:sz w:val="22"/>
              <w:szCs w:val="22"/>
              <w:lang w:eastAsia="en-GB"/>
            </w:rPr>
          </w:pPr>
          <w:hyperlink w:anchor="_Toc487621205" w:history="1">
            <w:r w:rsidR="00B03634" w:rsidRPr="00B03634">
              <w:rPr>
                <w:rStyle w:val="Hyperlink"/>
                <w:rFonts w:ascii="Arial" w:eastAsia="Times New Roman" w:hAnsi="Arial" w:cs="Arial"/>
                <w:noProof/>
              </w:rPr>
              <w:t>Outline Service Descriptions and Objectives</w:t>
            </w:r>
            <w:r w:rsidR="00B03634" w:rsidRPr="00B03634">
              <w:rPr>
                <w:rFonts w:ascii="Arial" w:hAnsi="Arial" w:cs="Arial"/>
                <w:noProof/>
                <w:webHidden/>
              </w:rPr>
              <w:tab/>
            </w:r>
            <w:r w:rsidR="00B03634" w:rsidRPr="00B03634">
              <w:rPr>
                <w:rFonts w:ascii="Arial" w:hAnsi="Arial" w:cs="Arial"/>
                <w:noProof/>
                <w:webHidden/>
              </w:rPr>
              <w:fldChar w:fldCharType="begin"/>
            </w:r>
            <w:r w:rsidR="00B03634" w:rsidRPr="00B03634">
              <w:rPr>
                <w:rFonts w:ascii="Arial" w:hAnsi="Arial" w:cs="Arial"/>
                <w:noProof/>
                <w:webHidden/>
              </w:rPr>
              <w:instrText xml:space="preserve"> PAGEREF _Toc487621205 \h </w:instrText>
            </w:r>
            <w:r w:rsidR="00B03634" w:rsidRPr="00B03634">
              <w:rPr>
                <w:rFonts w:ascii="Arial" w:hAnsi="Arial" w:cs="Arial"/>
                <w:noProof/>
                <w:webHidden/>
              </w:rPr>
            </w:r>
            <w:r w:rsidR="00B03634" w:rsidRPr="00B03634">
              <w:rPr>
                <w:rFonts w:ascii="Arial" w:hAnsi="Arial" w:cs="Arial"/>
                <w:noProof/>
                <w:webHidden/>
              </w:rPr>
              <w:fldChar w:fldCharType="separate"/>
            </w:r>
            <w:r w:rsidR="00B03634" w:rsidRPr="00B03634">
              <w:rPr>
                <w:rFonts w:ascii="Arial" w:hAnsi="Arial" w:cs="Arial"/>
                <w:noProof/>
                <w:webHidden/>
              </w:rPr>
              <w:t>3</w:t>
            </w:r>
            <w:r w:rsidR="00B03634" w:rsidRPr="00B03634">
              <w:rPr>
                <w:rFonts w:ascii="Arial" w:hAnsi="Arial" w:cs="Arial"/>
                <w:noProof/>
                <w:webHidden/>
              </w:rPr>
              <w:fldChar w:fldCharType="end"/>
            </w:r>
          </w:hyperlink>
        </w:p>
        <w:p w:rsidR="00B03634" w:rsidRPr="00B03634" w:rsidRDefault="00DF7A78">
          <w:pPr>
            <w:pStyle w:val="TOC1"/>
            <w:rPr>
              <w:rFonts w:ascii="Arial" w:eastAsiaTheme="minorEastAsia" w:hAnsi="Arial" w:cs="Arial"/>
              <w:b w:val="0"/>
              <w:bCs w:val="0"/>
              <w:caps w:val="0"/>
              <w:noProof/>
              <w:sz w:val="22"/>
              <w:szCs w:val="22"/>
              <w:lang w:eastAsia="en-GB"/>
            </w:rPr>
          </w:pPr>
          <w:hyperlink w:anchor="_Toc487621206" w:history="1">
            <w:r w:rsidR="00B03634" w:rsidRPr="00B03634">
              <w:rPr>
                <w:rStyle w:val="Hyperlink"/>
                <w:rFonts w:ascii="Arial" w:hAnsi="Arial" w:cs="Arial"/>
                <w:noProof/>
              </w:rPr>
              <w:t>Description of activities for Tier 4 services</w:t>
            </w:r>
            <w:r w:rsidR="00B03634" w:rsidRPr="00B03634">
              <w:rPr>
                <w:rFonts w:ascii="Arial" w:hAnsi="Arial" w:cs="Arial"/>
                <w:noProof/>
                <w:webHidden/>
              </w:rPr>
              <w:tab/>
            </w:r>
            <w:r w:rsidR="00B03634" w:rsidRPr="00B03634">
              <w:rPr>
                <w:rFonts w:ascii="Arial" w:hAnsi="Arial" w:cs="Arial"/>
                <w:noProof/>
                <w:webHidden/>
              </w:rPr>
              <w:fldChar w:fldCharType="begin"/>
            </w:r>
            <w:r w:rsidR="00B03634" w:rsidRPr="00B03634">
              <w:rPr>
                <w:rFonts w:ascii="Arial" w:hAnsi="Arial" w:cs="Arial"/>
                <w:noProof/>
                <w:webHidden/>
              </w:rPr>
              <w:instrText xml:space="preserve"> PAGEREF _Toc487621206 \h </w:instrText>
            </w:r>
            <w:r w:rsidR="00B03634" w:rsidRPr="00B03634">
              <w:rPr>
                <w:rFonts w:ascii="Arial" w:hAnsi="Arial" w:cs="Arial"/>
                <w:noProof/>
                <w:webHidden/>
              </w:rPr>
            </w:r>
            <w:r w:rsidR="00B03634" w:rsidRPr="00B03634">
              <w:rPr>
                <w:rFonts w:ascii="Arial" w:hAnsi="Arial" w:cs="Arial"/>
                <w:noProof/>
                <w:webHidden/>
              </w:rPr>
              <w:fldChar w:fldCharType="separate"/>
            </w:r>
            <w:r w:rsidR="00B03634" w:rsidRPr="00B03634">
              <w:rPr>
                <w:rFonts w:ascii="Arial" w:hAnsi="Arial" w:cs="Arial"/>
                <w:noProof/>
                <w:webHidden/>
              </w:rPr>
              <w:t>4</w:t>
            </w:r>
            <w:r w:rsidR="00B03634" w:rsidRPr="00B03634">
              <w:rPr>
                <w:rFonts w:ascii="Arial" w:hAnsi="Arial" w:cs="Arial"/>
                <w:noProof/>
                <w:webHidden/>
              </w:rPr>
              <w:fldChar w:fldCharType="end"/>
            </w:r>
          </w:hyperlink>
        </w:p>
        <w:p w:rsidR="00B03634" w:rsidRPr="00B03634" w:rsidRDefault="00DF7A78">
          <w:pPr>
            <w:pStyle w:val="TOC1"/>
            <w:rPr>
              <w:rFonts w:ascii="Arial" w:eastAsiaTheme="minorEastAsia" w:hAnsi="Arial" w:cs="Arial"/>
              <w:b w:val="0"/>
              <w:bCs w:val="0"/>
              <w:caps w:val="0"/>
              <w:noProof/>
              <w:sz w:val="22"/>
              <w:szCs w:val="22"/>
              <w:lang w:eastAsia="en-GB"/>
            </w:rPr>
          </w:pPr>
          <w:hyperlink w:anchor="_Toc487621207" w:history="1">
            <w:r w:rsidR="00B03634" w:rsidRPr="00B03634">
              <w:rPr>
                <w:rStyle w:val="Hyperlink"/>
                <w:rFonts w:ascii="Arial" w:eastAsia="Times New Roman" w:hAnsi="Arial" w:cs="Arial"/>
                <w:noProof/>
              </w:rPr>
              <w:t>Objective of the soft market testing exercise</w:t>
            </w:r>
            <w:r w:rsidR="00B03634" w:rsidRPr="00B03634">
              <w:rPr>
                <w:rFonts w:ascii="Arial" w:hAnsi="Arial" w:cs="Arial"/>
                <w:noProof/>
                <w:webHidden/>
              </w:rPr>
              <w:tab/>
            </w:r>
            <w:r w:rsidR="00B03634" w:rsidRPr="00B03634">
              <w:rPr>
                <w:rFonts w:ascii="Arial" w:hAnsi="Arial" w:cs="Arial"/>
                <w:noProof/>
                <w:webHidden/>
              </w:rPr>
              <w:fldChar w:fldCharType="begin"/>
            </w:r>
            <w:r w:rsidR="00B03634" w:rsidRPr="00B03634">
              <w:rPr>
                <w:rFonts w:ascii="Arial" w:hAnsi="Arial" w:cs="Arial"/>
                <w:noProof/>
                <w:webHidden/>
              </w:rPr>
              <w:instrText xml:space="preserve"> PAGEREF _Toc487621207 \h </w:instrText>
            </w:r>
            <w:r w:rsidR="00B03634" w:rsidRPr="00B03634">
              <w:rPr>
                <w:rFonts w:ascii="Arial" w:hAnsi="Arial" w:cs="Arial"/>
                <w:noProof/>
                <w:webHidden/>
              </w:rPr>
            </w:r>
            <w:r w:rsidR="00B03634" w:rsidRPr="00B03634">
              <w:rPr>
                <w:rFonts w:ascii="Arial" w:hAnsi="Arial" w:cs="Arial"/>
                <w:noProof/>
                <w:webHidden/>
              </w:rPr>
              <w:fldChar w:fldCharType="separate"/>
            </w:r>
            <w:r w:rsidR="00B03634" w:rsidRPr="00B03634">
              <w:rPr>
                <w:rFonts w:ascii="Arial" w:hAnsi="Arial" w:cs="Arial"/>
                <w:noProof/>
                <w:webHidden/>
              </w:rPr>
              <w:t>5</w:t>
            </w:r>
            <w:r w:rsidR="00B03634" w:rsidRPr="00B03634">
              <w:rPr>
                <w:rFonts w:ascii="Arial" w:hAnsi="Arial" w:cs="Arial"/>
                <w:noProof/>
                <w:webHidden/>
              </w:rPr>
              <w:fldChar w:fldCharType="end"/>
            </w:r>
          </w:hyperlink>
        </w:p>
        <w:p w:rsidR="00B03634" w:rsidRPr="00B03634" w:rsidRDefault="00DF7A78">
          <w:pPr>
            <w:pStyle w:val="TOC1"/>
            <w:rPr>
              <w:rFonts w:ascii="Arial" w:eastAsiaTheme="minorEastAsia" w:hAnsi="Arial" w:cs="Arial"/>
              <w:b w:val="0"/>
              <w:bCs w:val="0"/>
              <w:caps w:val="0"/>
              <w:noProof/>
              <w:sz w:val="22"/>
              <w:szCs w:val="22"/>
              <w:lang w:eastAsia="en-GB"/>
            </w:rPr>
          </w:pPr>
          <w:hyperlink w:anchor="_Toc487621208" w:history="1">
            <w:r w:rsidR="00B03634" w:rsidRPr="00B03634">
              <w:rPr>
                <w:rStyle w:val="Hyperlink"/>
                <w:rFonts w:ascii="Arial" w:eastAsia="Times New Roman" w:hAnsi="Arial" w:cs="Arial"/>
                <w:noProof/>
              </w:rPr>
              <w:t>Procurement information and freedom of information</w:t>
            </w:r>
            <w:r w:rsidR="00B03634" w:rsidRPr="00B03634">
              <w:rPr>
                <w:rFonts w:ascii="Arial" w:hAnsi="Arial" w:cs="Arial"/>
                <w:noProof/>
                <w:webHidden/>
              </w:rPr>
              <w:tab/>
            </w:r>
            <w:r w:rsidR="00B03634" w:rsidRPr="00B03634">
              <w:rPr>
                <w:rFonts w:ascii="Arial" w:hAnsi="Arial" w:cs="Arial"/>
                <w:noProof/>
                <w:webHidden/>
              </w:rPr>
              <w:fldChar w:fldCharType="begin"/>
            </w:r>
            <w:r w:rsidR="00B03634" w:rsidRPr="00B03634">
              <w:rPr>
                <w:rFonts w:ascii="Arial" w:hAnsi="Arial" w:cs="Arial"/>
                <w:noProof/>
                <w:webHidden/>
              </w:rPr>
              <w:instrText xml:space="preserve"> PAGEREF _Toc487621208 \h </w:instrText>
            </w:r>
            <w:r w:rsidR="00B03634" w:rsidRPr="00B03634">
              <w:rPr>
                <w:rFonts w:ascii="Arial" w:hAnsi="Arial" w:cs="Arial"/>
                <w:noProof/>
                <w:webHidden/>
              </w:rPr>
            </w:r>
            <w:r w:rsidR="00B03634" w:rsidRPr="00B03634">
              <w:rPr>
                <w:rFonts w:ascii="Arial" w:hAnsi="Arial" w:cs="Arial"/>
                <w:noProof/>
                <w:webHidden/>
              </w:rPr>
              <w:fldChar w:fldCharType="separate"/>
            </w:r>
            <w:r w:rsidR="00B03634" w:rsidRPr="00B03634">
              <w:rPr>
                <w:rFonts w:ascii="Arial" w:hAnsi="Arial" w:cs="Arial"/>
                <w:noProof/>
                <w:webHidden/>
              </w:rPr>
              <w:t>5</w:t>
            </w:r>
            <w:r w:rsidR="00B03634" w:rsidRPr="00B03634">
              <w:rPr>
                <w:rFonts w:ascii="Arial" w:hAnsi="Arial" w:cs="Arial"/>
                <w:noProof/>
                <w:webHidden/>
              </w:rPr>
              <w:fldChar w:fldCharType="end"/>
            </w:r>
          </w:hyperlink>
        </w:p>
        <w:p w:rsidR="00B03634" w:rsidRPr="00B03634" w:rsidRDefault="00DF7A78">
          <w:pPr>
            <w:pStyle w:val="TOC1"/>
            <w:rPr>
              <w:rFonts w:ascii="Arial" w:eastAsiaTheme="minorEastAsia" w:hAnsi="Arial" w:cs="Arial"/>
              <w:b w:val="0"/>
              <w:bCs w:val="0"/>
              <w:caps w:val="0"/>
              <w:noProof/>
              <w:sz w:val="22"/>
              <w:szCs w:val="22"/>
              <w:lang w:eastAsia="en-GB"/>
            </w:rPr>
          </w:pPr>
          <w:hyperlink w:anchor="_Toc487621209" w:history="1">
            <w:r w:rsidR="00B03634" w:rsidRPr="00B03634">
              <w:rPr>
                <w:rStyle w:val="Hyperlink"/>
                <w:rFonts w:ascii="Arial" w:eastAsia="Times New Roman" w:hAnsi="Arial" w:cs="Arial"/>
                <w:noProof/>
              </w:rPr>
              <w:t>Soft Market Testing Questionnaire</w:t>
            </w:r>
            <w:r w:rsidR="00B03634" w:rsidRPr="00B03634">
              <w:rPr>
                <w:rFonts w:ascii="Arial" w:hAnsi="Arial" w:cs="Arial"/>
                <w:noProof/>
                <w:webHidden/>
              </w:rPr>
              <w:tab/>
            </w:r>
            <w:r w:rsidR="00B03634" w:rsidRPr="00B03634">
              <w:rPr>
                <w:rFonts w:ascii="Arial" w:hAnsi="Arial" w:cs="Arial"/>
                <w:noProof/>
                <w:webHidden/>
              </w:rPr>
              <w:fldChar w:fldCharType="begin"/>
            </w:r>
            <w:r w:rsidR="00B03634" w:rsidRPr="00B03634">
              <w:rPr>
                <w:rFonts w:ascii="Arial" w:hAnsi="Arial" w:cs="Arial"/>
                <w:noProof/>
                <w:webHidden/>
              </w:rPr>
              <w:instrText xml:space="preserve"> PAGEREF _Toc487621209 \h </w:instrText>
            </w:r>
            <w:r w:rsidR="00B03634" w:rsidRPr="00B03634">
              <w:rPr>
                <w:rFonts w:ascii="Arial" w:hAnsi="Arial" w:cs="Arial"/>
                <w:noProof/>
                <w:webHidden/>
              </w:rPr>
            </w:r>
            <w:r w:rsidR="00B03634" w:rsidRPr="00B03634">
              <w:rPr>
                <w:rFonts w:ascii="Arial" w:hAnsi="Arial" w:cs="Arial"/>
                <w:noProof/>
                <w:webHidden/>
              </w:rPr>
              <w:fldChar w:fldCharType="separate"/>
            </w:r>
            <w:r w:rsidR="00B03634" w:rsidRPr="00B03634">
              <w:rPr>
                <w:rFonts w:ascii="Arial" w:hAnsi="Arial" w:cs="Arial"/>
                <w:noProof/>
                <w:webHidden/>
              </w:rPr>
              <w:t>6</w:t>
            </w:r>
            <w:r w:rsidR="00B03634" w:rsidRPr="00B03634">
              <w:rPr>
                <w:rFonts w:ascii="Arial" w:hAnsi="Arial" w:cs="Arial"/>
                <w:noProof/>
                <w:webHidden/>
              </w:rPr>
              <w:fldChar w:fldCharType="end"/>
            </w:r>
          </w:hyperlink>
        </w:p>
        <w:p w:rsidR="00B03634" w:rsidRDefault="00DF7A78">
          <w:pPr>
            <w:pStyle w:val="TOC1"/>
            <w:rPr>
              <w:rFonts w:asciiTheme="minorHAnsi" w:eastAsiaTheme="minorEastAsia" w:hAnsiTheme="minorHAnsi"/>
              <w:b w:val="0"/>
              <w:bCs w:val="0"/>
              <w:caps w:val="0"/>
              <w:noProof/>
              <w:sz w:val="22"/>
              <w:szCs w:val="22"/>
              <w:lang w:eastAsia="en-GB"/>
            </w:rPr>
          </w:pPr>
          <w:hyperlink w:anchor="_Toc487621210" w:history="1">
            <w:r w:rsidR="00B03634" w:rsidRPr="00B03634">
              <w:rPr>
                <w:rStyle w:val="Hyperlink"/>
                <w:rFonts w:ascii="Arial" w:eastAsia="Times New Roman" w:hAnsi="Arial" w:cs="Arial"/>
                <w:noProof/>
              </w:rPr>
              <w:t>What to do next</w:t>
            </w:r>
            <w:r w:rsidR="00B03634" w:rsidRPr="00B03634">
              <w:rPr>
                <w:rFonts w:ascii="Arial" w:hAnsi="Arial" w:cs="Arial"/>
                <w:noProof/>
                <w:webHidden/>
              </w:rPr>
              <w:tab/>
            </w:r>
            <w:r w:rsidR="00B03634" w:rsidRPr="00B03634">
              <w:rPr>
                <w:rFonts w:ascii="Arial" w:hAnsi="Arial" w:cs="Arial"/>
                <w:noProof/>
                <w:webHidden/>
              </w:rPr>
              <w:fldChar w:fldCharType="begin"/>
            </w:r>
            <w:r w:rsidR="00B03634" w:rsidRPr="00B03634">
              <w:rPr>
                <w:rFonts w:ascii="Arial" w:hAnsi="Arial" w:cs="Arial"/>
                <w:noProof/>
                <w:webHidden/>
              </w:rPr>
              <w:instrText xml:space="preserve"> PAGEREF _Toc487621210 \h </w:instrText>
            </w:r>
            <w:r w:rsidR="00B03634" w:rsidRPr="00B03634">
              <w:rPr>
                <w:rFonts w:ascii="Arial" w:hAnsi="Arial" w:cs="Arial"/>
                <w:noProof/>
                <w:webHidden/>
              </w:rPr>
            </w:r>
            <w:r w:rsidR="00B03634" w:rsidRPr="00B03634">
              <w:rPr>
                <w:rFonts w:ascii="Arial" w:hAnsi="Arial" w:cs="Arial"/>
                <w:noProof/>
                <w:webHidden/>
              </w:rPr>
              <w:fldChar w:fldCharType="separate"/>
            </w:r>
            <w:r w:rsidR="00B03634" w:rsidRPr="00B03634">
              <w:rPr>
                <w:rFonts w:ascii="Arial" w:hAnsi="Arial" w:cs="Arial"/>
                <w:noProof/>
                <w:webHidden/>
              </w:rPr>
              <w:t>7</w:t>
            </w:r>
            <w:r w:rsidR="00B03634" w:rsidRPr="00B03634">
              <w:rPr>
                <w:rFonts w:ascii="Arial" w:hAnsi="Arial" w:cs="Arial"/>
                <w:noProof/>
                <w:webHidden/>
              </w:rPr>
              <w:fldChar w:fldCharType="end"/>
            </w:r>
          </w:hyperlink>
        </w:p>
        <w:p w:rsidR="008D4389" w:rsidRPr="004C7F3B" w:rsidRDefault="008D4389">
          <w:pPr>
            <w:rPr>
              <w:rFonts w:ascii="Arial" w:hAnsi="Arial" w:cs="Arial"/>
            </w:rPr>
          </w:pPr>
          <w:r w:rsidRPr="00F742AE">
            <w:rPr>
              <w:rFonts w:ascii="Arial" w:hAnsi="Arial" w:cs="Arial"/>
              <w:b/>
              <w:bCs/>
              <w:noProof/>
            </w:rPr>
            <w:fldChar w:fldCharType="end"/>
          </w:r>
        </w:p>
      </w:sdtContent>
    </w:sdt>
    <w:p w:rsidR="00A873DB" w:rsidRPr="004C7F3B" w:rsidRDefault="00A873DB" w:rsidP="00A873DB">
      <w:pPr>
        <w:spacing w:after="0" w:line="240" w:lineRule="auto"/>
        <w:rPr>
          <w:rFonts w:ascii="Arial" w:eastAsia="Times New Roman" w:hAnsi="Arial" w:cs="Arial"/>
          <w:sz w:val="24"/>
          <w:szCs w:val="20"/>
          <w:lang w:val="fr-FR"/>
        </w:rPr>
      </w:pPr>
    </w:p>
    <w:p w:rsidR="00A873DB" w:rsidRPr="002E59BF" w:rsidRDefault="00A873DB" w:rsidP="00A873DB">
      <w:pPr>
        <w:spacing w:after="0" w:line="240" w:lineRule="auto"/>
        <w:rPr>
          <w:rFonts w:ascii="Arial" w:eastAsia="Times New Roman" w:hAnsi="Arial" w:cs="Arial"/>
          <w:b/>
          <w:bCs/>
          <w:sz w:val="16"/>
          <w:szCs w:val="16"/>
          <w:lang w:val="fr-FR"/>
        </w:rPr>
      </w:pPr>
      <w:r w:rsidRPr="004C7F3B">
        <w:rPr>
          <w:rFonts w:ascii="Arial" w:eastAsia="Times New Roman" w:hAnsi="Arial" w:cs="Arial"/>
          <w:sz w:val="24"/>
          <w:szCs w:val="20"/>
          <w:lang w:val="fr-FR"/>
        </w:rPr>
        <w:br w:type="page"/>
      </w:r>
      <w:r w:rsidRPr="004C7F3B">
        <w:rPr>
          <w:rFonts w:ascii="Arial" w:eastAsia="Times New Roman" w:hAnsi="Arial" w:cs="Arial"/>
          <w:b/>
          <w:bCs/>
          <w:sz w:val="24"/>
          <w:szCs w:val="20"/>
          <w:lang w:val="fr-FR"/>
        </w:rPr>
        <w:lastRenderedPageBreak/>
        <w:t xml:space="preserve"> </w:t>
      </w:r>
    </w:p>
    <w:p w:rsidR="00A873DB" w:rsidRPr="004C7F3B" w:rsidRDefault="00A873DB" w:rsidP="00A873DB">
      <w:pPr>
        <w:spacing w:after="0" w:line="240" w:lineRule="auto"/>
        <w:rPr>
          <w:rFonts w:ascii="Arial" w:eastAsia="Times New Roman" w:hAnsi="Arial" w:cs="Arial"/>
          <w:b/>
          <w:bCs/>
          <w:sz w:val="28"/>
          <w:szCs w:val="28"/>
        </w:rPr>
      </w:pPr>
      <w:r w:rsidRPr="004C7F3B">
        <w:rPr>
          <w:rFonts w:ascii="Arial" w:eastAsia="Times New Roman" w:hAnsi="Arial" w:cs="Arial"/>
          <w:b/>
          <w:bCs/>
          <w:sz w:val="28"/>
          <w:szCs w:val="28"/>
        </w:rPr>
        <w:t>Market Testing Questionnaire</w:t>
      </w:r>
    </w:p>
    <w:p w:rsidR="005704BE" w:rsidRPr="002E59BF" w:rsidRDefault="005704BE" w:rsidP="00FB44A1">
      <w:pPr>
        <w:pStyle w:val="Heading1"/>
        <w:spacing w:before="0" w:line="240" w:lineRule="auto"/>
        <w:rPr>
          <w:rFonts w:eastAsia="Times New Roman" w:cs="Arial"/>
          <w:color w:val="000000" w:themeColor="text1"/>
          <w:sz w:val="16"/>
          <w:szCs w:val="16"/>
        </w:rPr>
      </w:pPr>
    </w:p>
    <w:p w:rsidR="004C7F3B" w:rsidRPr="00917B0A" w:rsidRDefault="00A873DB" w:rsidP="00FB44A1">
      <w:pPr>
        <w:pStyle w:val="Heading1"/>
        <w:spacing w:before="0" w:line="240" w:lineRule="auto"/>
        <w:rPr>
          <w:rFonts w:eastAsia="Times New Roman" w:cs="Arial"/>
          <w:color w:val="000000" w:themeColor="text1"/>
        </w:rPr>
      </w:pPr>
      <w:bookmarkStart w:id="0" w:name="_Toc487621203"/>
      <w:r w:rsidRPr="004C7F3B">
        <w:rPr>
          <w:rFonts w:eastAsia="Times New Roman" w:cs="Arial"/>
          <w:color w:val="000000" w:themeColor="text1"/>
        </w:rPr>
        <w:t>Introduction</w:t>
      </w:r>
      <w:bookmarkEnd w:id="0"/>
    </w:p>
    <w:p w:rsidR="005F7BAB" w:rsidRPr="002E59BF" w:rsidRDefault="005F7BAB" w:rsidP="00FB44A1">
      <w:pPr>
        <w:spacing w:after="0" w:line="240" w:lineRule="auto"/>
        <w:jc w:val="both"/>
        <w:rPr>
          <w:rFonts w:ascii="Arial" w:hAnsi="Arial" w:cs="Arial"/>
          <w:sz w:val="16"/>
          <w:szCs w:val="16"/>
        </w:rPr>
      </w:pPr>
    </w:p>
    <w:p w:rsidR="00E061FC" w:rsidRPr="00FB44A1" w:rsidRDefault="00E061FC" w:rsidP="00FB44A1">
      <w:pPr>
        <w:spacing w:after="0"/>
        <w:jc w:val="both"/>
        <w:rPr>
          <w:rFonts w:ascii="Arial" w:hAnsi="Arial" w:cs="Arial"/>
          <w:i/>
        </w:rPr>
      </w:pPr>
      <w:r w:rsidRPr="00E061FC">
        <w:rPr>
          <w:rFonts w:ascii="Arial" w:hAnsi="Arial" w:cs="Arial"/>
          <w:i/>
        </w:rPr>
        <w:t>What is th</w:t>
      </w:r>
      <w:r>
        <w:rPr>
          <w:rFonts w:ascii="Arial" w:hAnsi="Arial" w:cs="Arial"/>
          <w:i/>
        </w:rPr>
        <w:t>is</w:t>
      </w:r>
      <w:r w:rsidRPr="00FB44A1">
        <w:rPr>
          <w:rFonts w:ascii="Arial" w:hAnsi="Arial" w:cs="Arial"/>
          <w:i/>
        </w:rPr>
        <w:t xml:space="preserve"> market testing seeking to achieve?</w:t>
      </w:r>
    </w:p>
    <w:p w:rsidR="00E061FC" w:rsidRPr="002E59BF" w:rsidRDefault="00E061FC" w:rsidP="00FB44A1">
      <w:pPr>
        <w:spacing w:after="0"/>
        <w:jc w:val="both"/>
        <w:rPr>
          <w:rFonts w:ascii="Arial" w:hAnsi="Arial" w:cs="Arial"/>
          <w:sz w:val="16"/>
          <w:szCs w:val="16"/>
        </w:rPr>
      </w:pPr>
    </w:p>
    <w:p w:rsidR="00301E15" w:rsidRDefault="00360A40" w:rsidP="00FB44A1">
      <w:pPr>
        <w:spacing w:after="0"/>
        <w:jc w:val="both"/>
        <w:rPr>
          <w:rFonts w:ascii="Arial" w:hAnsi="Arial" w:cs="Arial"/>
        </w:rPr>
      </w:pPr>
      <w:r w:rsidRPr="0094378F">
        <w:rPr>
          <w:rFonts w:ascii="Arial" w:hAnsi="Arial" w:cs="Arial"/>
        </w:rPr>
        <w:t xml:space="preserve">This document is intended for use by organisations interested in participating in a procurement process </w:t>
      </w:r>
      <w:r w:rsidR="009F29C9">
        <w:rPr>
          <w:rFonts w:ascii="Arial" w:hAnsi="Arial" w:cs="Arial"/>
        </w:rPr>
        <w:t xml:space="preserve">to deliver </w:t>
      </w:r>
      <w:r w:rsidR="000C0AF3" w:rsidRPr="000C0AF3">
        <w:rPr>
          <w:rFonts w:ascii="Arial" w:hAnsi="Arial" w:cs="Arial"/>
        </w:rPr>
        <w:t>Tier 4</w:t>
      </w:r>
      <w:r w:rsidR="000C0AF3">
        <w:rPr>
          <w:rFonts w:ascii="Arial" w:hAnsi="Arial" w:cs="Arial"/>
        </w:rPr>
        <w:t xml:space="preserve"> (as defined in Models of Care 2002 and 2006 update</w:t>
      </w:r>
      <w:r w:rsidR="000C0AF3">
        <w:rPr>
          <w:rStyle w:val="FootnoteReference"/>
          <w:rFonts w:ascii="Arial" w:hAnsi="Arial" w:cs="Arial"/>
        </w:rPr>
        <w:footnoteReference w:id="1"/>
      </w:r>
      <w:r w:rsidR="000C0AF3">
        <w:rPr>
          <w:rFonts w:ascii="Arial" w:hAnsi="Arial" w:cs="Arial"/>
        </w:rPr>
        <w:t>) inpatient detoxification, residential rehabilitation p</w:t>
      </w:r>
      <w:r w:rsidR="000C0AF3" w:rsidRPr="000C0AF3">
        <w:rPr>
          <w:rFonts w:ascii="Arial" w:hAnsi="Arial" w:cs="Arial"/>
        </w:rPr>
        <w:t>lacemen</w:t>
      </w:r>
      <w:r w:rsidR="000C0AF3">
        <w:rPr>
          <w:rFonts w:ascii="Arial" w:hAnsi="Arial" w:cs="Arial"/>
        </w:rPr>
        <w:t>ts and structured day programme services in Southwark</w:t>
      </w:r>
      <w:r w:rsidR="00301E15">
        <w:rPr>
          <w:rFonts w:ascii="Arial" w:hAnsi="Arial" w:cs="Arial"/>
        </w:rPr>
        <w:t xml:space="preserve">. </w:t>
      </w:r>
      <w:r w:rsidR="007810CC">
        <w:rPr>
          <w:rFonts w:ascii="Arial" w:hAnsi="Arial" w:cs="Arial"/>
        </w:rPr>
        <w:t xml:space="preserve">It is envisaged that the future </w:t>
      </w:r>
      <w:r w:rsidR="0035185E">
        <w:rPr>
          <w:rFonts w:ascii="Arial" w:hAnsi="Arial" w:cs="Arial"/>
        </w:rPr>
        <w:t xml:space="preserve">procurement exercise </w:t>
      </w:r>
      <w:r w:rsidR="007810CC">
        <w:rPr>
          <w:rFonts w:ascii="Arial" w:hAnsi="Arial" w:cs="Arial"/>
        </w:rPr>
        <w:t>would</w:t>
      </w:r>
      <w:r w:rsidR="0035185E">
        <w:rPr>
          <w:rFonts w:ascii="Arial" w:hAnsi="Arial" w:cs="Arial"/>
        </w:rPr>
        <w:t xml:space="preserve"> be </w:t>
      </w:r>
      <w:r w:rsidR="00D73DAA">
        <w:rPr>
          <w:rFonts w:ascii="Arial" w:hAnsi="Arial" w:cs="Arial"/>
        </w:rPr>
        <w:t xml:space="preserve">to create a Dynamic Purchasing System (DPS) </w:t>
      </w:r>
      <w:r w:rsidR="0035185E">
        <w:rPr>
          <w:rFonts w:ascii="Arial" w:hAnsi="Arial" w:cs="Arial"/>
        </w:rPr>
        <w:t xml:space="preserve">which would be open to other London boroughs to join. </w:t>
      </w:r>
      <w:r w:rsidR="00D73DAA">
        <w:rPr>
          <w:rFonts w:ascii="Arial" w:hAnsi="Arial" w:cs="Arial"/>
        </w:rPr>
        <w:t>Initial conversations have identified four boroughs who have expressed an interest in purchasing Tier 4 placements from the proposed Southwark Council DPS (no firm commitment received to date).</w:t>
      </w:r>
    </w:p>
    <w:p w:rsidR="00E061FC" w:rsidRPr="0094378F" w:rsidRDefault="00E061FC" w:rsidP="00FB44A1">
      <w:pPr>
        <w:spacing w:after="0"/>
        <w:jc w:val="both"/>
        <w:rPr>
          <w:rFonts w:ascii="Arial" w:hAnsi="Arial" w:cs="Arial"/>
          <w:sz w:val="20"/>
          <w:szCs w:val="20"/>
        </w:rPr>
      </w:pPr>
    </w:p>
    <w:p w:rsidR="00E061FC" w:rsidRPr="00FB44A1" w:rsidRDefault="00E061FC" w:rsidP="00FB44A1">
      <w:pPr>
        <w:spacing w:after="0"/>
        <w:jc w:val="both"/>
        <w:rPr>
          <w:rFonts w:ascii="Arial" w:hAnsi="Arial" w:cs="Arial"/>
          <w:i/>
        </w:rPr>
      </w:pPr>
      <w:r w:rsidRPr="00FB44A1">
        <w:rPr>
          <w:rFonts w:ascii="Arial" w:hAnsi="Arial" w:cs="Arial"/>
          <w:i/>
        </w:rPr>
        <w:t>What is this market testing not about?</w:t>
      </w:r>
    </w:p>
    <w:p w:rsidR="00E061FC" w:rsidRPr="002E59BF" w:rsidRDefault="00E061FC" w:rsidP="00FB44A1">
      <w:pPr>
        <w:spacing w:after="0"/>
        <w:jc w:val="both"/>
        <w:rPr>
          <w:rFonts w:ascii="Arial" w:hAnsi="Arial" w:cs="Arial"/>
          <w:sz w:val="16"/>
          <w:szCs w:val="16"/>
        </w:rPr>
      </w:pPr>
    </w:p>
    <w:p w:rsidR="00DC1141" w:rsidRDefault="00DC1141" w:rsidP="00AD676A">
      <w:pPr>
        <w:jc w:val="both"/>
        <w:rPr>
          <w:rFonts w:ascii="Arial" w:hAnsi="Arial" w:cs="Arial"/>
        </w:rPr>
      </w:pPr>
      <w:r>
        <w:rPr>
          <w:rFonts w:ascii="Arial" w:hAnsi="Arial" w:cs="Arial"/>
        </w:rPr>
        <w:t xml:space="preserve">This exercise is not a formal tendering process. Participation in this exercise is completely voluntary and submitting or not submitting </w:t>
      </w:r>
      <w:r w:rsidR="008662F0">
        <w:rPr>
          <w:rFonts w:ascii="Arial" w:hAnsi="Arial" w:cs="Arial"/>
        </w:rPr>
        <w:t xml:space="preserve">a response would not preclude, </w:t>
      </w:r>
      <w:r>
        <w:rPr>
          <w:rFonts w:ascii="Arial" w:hAnsi="Arial" w:cs="Arial"/>
        </w:rPr>
        <w:t>prejudice</w:t>
      </w:r>
      <w:r w:rsidR="008662F0">
        <w:rPr>
          <w:rFonts w:ascii="Arial" w:hAnsi="Arial" w:cs="Arial"/>
        </w:rPr>
        <w:t xml:space="preserve"> or favour</w:t>
      </w:r>
      <w:r>
        <w:rPr>
          <w:rFonts w:ascii="Arial" w:hAnsi="Arial" w:cs="Arial"/>
        </w:rPr>
        <w:t xml:space="preserve"> you regarding any future procurement activities. </w:t>
      </w:r>
    </w:p>
    <w:p w:rsidR="00E061FC" w:rsidRDefault="00E061FC" w:rsidP="00FB44A1">
      <w:pPr>
        <w:spacing w:after="0"/>
        <w:jc w:val="both"/>
        <w:rPr>
          <w:rFonts w:ascii="Arial" w:hAnsi="Arial" w:cs="Arial"/>
          <w:i/>
        </w:rPr>
      </w:pPr>
      <w:r>
        <w:rPr>
          <w:rFonts w:ascii="Arial" w:hAnsi="Arial" w:cs="Arial"/>
          <w:i/>
        </w:rPr>
        <w:t>How does this process work</w:t>
      </w:r>
      <w:r w:rsidRPr="006C47A6">
        <w:rPr>
          <w:rFonts w:ascii="Arial" w:hAnsi="Arial" w:cs="Arial"/>
          <w:i/>
        </w:rPr>
        <w:t>?</w:t>
      </w:r>
    </w:p>
    <w:p w:rsidR="00E061FC" w:rsidRPr="002E59BF" w:rsidRDefault="00E061FC" w:rsidP="00FB44A1">
      <w:pPr>
        <w:spacing w:after="0"/>
        <w:jc w:val="both"/>
        <w:rPr>
          <w:rFonts w:ascii="Arial" w:hAnsi="Arial" w:cs="Arial"/>
          <w:i/>
          <w:sz w:val="16"/>
          <w:szCs w:val="16"/>
        </w:rPr>
      </w:pPr>
    </w:p>
    <w:p w:rsidR="0012435C" w:rsidRDefault="0012435C" w:rsidP="00563BC3">
      <w:pPr>
        <w:jc w:val="both"/>
        <w:rPr>
          <w:rFonts w:ascii="Arial" w:hAnsi="Arial" w:cs="Arial"/>
        </w:rPr>
      </w:pPr>
      <w:r>
        <w:rPr>
          <w:rFonts w:ascii="Arial" w:hAnsi="Arial" w:cs="Arial"/>
        </w:rPr>
        <w:t>Information is provided in this document about the Lon</w:t>
      </w:r>
      <w:r w:rsidR="007C49E4">
        <w:rPr>
          <w:rFonts w:ascii="Arial" w:hAnsi="Arial" w:cs="Arial"/>
        </w:rPr>
        <w:t>don Borough of Southwark and</w:t>
      </w:r>
      <w:r>
        <w:rPr>
          <w:rFonts w:ascii="Arial" w:hAnsi="Arial" w:cs="Arial"/>
        </w:rPr>
        <w:t xml:space="preserve"> current provision of </w:t>
      </w:r>
      <w:r w:rsidR="000C0AF3">
        <w:rPr>
          <w:rFonts w:ascii="Arial" w:hAnsi="Arial" w:cs="Arial"/>
        </w:rPr>
        <w:t>inpatient detoxification, residential rehabilitation placements and structured day p</w:t>
      </w:r>
      <w:r w:rsidR="000C0AF3" w:rsidRPr="000C0AF3">
        <w:rPr>
          <w:rFonts w:ascii="Arial" w:hAnsi="Arial" w:cs="Arial"/>
        </w:rPr>
        <w:t>rogramme services in Southwark</w:t>
      </w:r>
      <w:r>
        <w:rPr>
          <w:rFonts w:ascii="Arial" w:hAnsi="Arial" w:cs="Arial"/>
        </w:rPr>
        <w:t xml:space="preserve">. </w:t>
      </w:r>
    </w:p>
    <w:p w:rsidR="00AC721F" w:rsidRDefault="00AC721F" w:rsidP="00E061FC">
      <w:pPr>
        <w:jc w:val="both"/>
        <w:rPr>
          <w:rFonts w:ascii="Arial" w:hAnsi="Arial" w:cs="Arial"/>
        </w:rPr>
      </w:pPr>
      <w:r>
        <w:rPr>
          <w:rFonts w:ascii="Arial" w:hAnsi="Arial" w:cs="Arial"/>
        </w:rPr>
        <w:t>We are seeking written responses to the questions set out in the Questionnaire</w:t>
      </w:r>
      <w:r w:rsidR="00D575CC">
        <w:rPr>
          <w:rFonts w:ascii="Arial" w:hAnsi="Arial" w:cs="Arial"/>
        </w:rPr>
        <w:t xml:space="preserve"> on page </w:t>
      </w:r>
      <w:r w:rsidR="00D575CC" w:rsidRPr="00DE353E">
        <w:rPr>
          <w:rFonts w:ascii="Arial" w:hAnsi="Arial" w:cs="Arial"/>
        </w:rPr>
        <w:t>6</w:t>
      </w:r>
      <w:r w:rsidR="004240ED">
        <w:rPr>
          <w:rFonts w:ascii="Arial" w:hAnsi="Arial" w:cs="Arial"/>
        </w:rPr>
        <w:t>.</w:t>
      </w:r>
      <w:r>
        <w:rPr>
          <w:rFonts w:ascii="Arial" w:hAnsi="Arial" w:cs="Arial"/>
        </w:rPr>
        <w:t xml:space="preserve"> Providers should note that all answers are for information purposes only and no scoring will take place.</w:t>
      </w:r>
    </w:p>
    <w:p w:rsidR="00A873DB" w:rsidRDefault="00B20FF1" w:rsidP="000507F0">
      <w:pPr>
        <w:pStyle w:val="Heading1"/>
        <w:spacing w:before="240" w:line="240" w:lineRule="auto"/>
        <w:rPr>
          <w:rFonts w:eastAsia="Times New Roman" w:cs="Arial"/>
          <w:color w:val="000000" w:themeColor="text1"/>
        </w:rPr>
      </w:pPr>
      <w:bookmarkStart w:id="1" w:name="_Toc487621204"/>
      <w:r w:rsidRPr="004C7F3B">
        <w:rPr>
          <w:rFonts w:eastAsia="Times New Roman" w:cs="Arial"/>
          <w:color w:val="000000" w:themeColor="text1"/>
        </w:rPr>
        <w:t>Background</w:t>
      </w:r>
      <w:bookmarkEnd w:id="1"/>
    </w:p>
    <w:p w:rsidR="005F7BAB" w:rsidRPr="000507F0" w:rsidRDefault="005F7BAB" w:rsidP="000507F0">
      <w:pPr>
        <w:spacing w:after="0" w:line="240" w:lineRule="auto"/>
        <w:jc w:val="both"/>
        <w:rPr>
          <w:rFonts w:ascii="Arial" w:hAnsi="Arial" w:cs="Arial"/>
          <w:sz w:val="16"/>
        </w:rPr>
      </w:pPr>
    </w:p>
    <w:p w:rsidR="002B0CD1" w:rsidRDefault="002B0CD1" w:rsidP="000507F0">
      <w:pPr>
        <w:spacing w:after="0"/>
        <w:jc w:val="both"/>
        <w:rPr>
          <w:rFonts w:ascii="Arial" w:hAnsi="Arial" w:cs="Arial"/>
        </w:rPr>
      </w:pPr>
      <w:r w:rsidRPr="002B0CD1">
        <w:rPr>
          <w:rFonts w:ascii="Arial" w:hAnsi="Arial" w:cs="Arial"/>
        </w:rPr>
        <w:t>Southwark is a central London borough, covering 28.9</w:t>
      </w:r>
      <w:r w:rsidR="005F7BAB">
        <w:rPr>
          <w:rFonts w:ascii="Arial" w:hAnsi="Arial" w:cs="Arial"/>
        </w:rPr>
        <w:t>km</w:t>
      </w:r>
      <w:r w:rsidR="005F7BAB" w:rsidRPr="000507F0">
        <w:rPr>
          <w:rFonts w:ascii="Arial" w:hAnsi="Arial" w:cs="Arial"/>
          <w:vertAlign w:val="superscript"/>
        </w:rPr>
        <w:t>2</w:t>
      </w:r>
      <w:r w:rsidRPr="002B0CD1">
        <w:rPr>
          <w:rFonts w:ascii="Arial" w:hAnsi="Arial" w:cs="Arial"/>
        </w:rPr>
        <w:t xml:space="preserve">, </w:t>
      </w:r>
      <w:r>
        <w:rPr>
          <w:rFonts w:ascii="Arial" w:hAnsi="Arial" w:cs="Arial"/>
        </w:rPr>
        <w:t xml:space="preserve">with the 9th highest </w:t>
      </w:r>
      <w:r w:rsidRPr="002B0CD1">
        <w:rPr>
          <w:rFonts w:ascii="Arial" w:hAnsi="Arial" w:cs="Arial"/>
        </w:rPr>
        <w:t>population density in England and Wales.</w:t>
      </w:r>
      <w:r w:rsidR="00ED42D3">
        <w:rPr>
          <w:rFonts w:ascii="Arial" w:hAnsi="Arial" w:cs="Arial"/>
        </w:rPr>
        <w:t xml:space="preserve"> </w:t>
      </w:r>
      <w:r w:rsidR="005F7BAB">
        <w:rPr>
          <w:rFonts w:ascii="Arial" w:hAnsi="Arial" w:cs="Arial"/>
        </w:rPr>
        <w:t xml:space="preserve"> </w:t>
      </w:r>
      <w:r w:rsidRPr="002B0CD1">
        <w:rPr>
          <w:rFonts w:ascii="Arial" w:hAnsi="Arial" w:cs="Arial"/>
        </w:rPr>
        <w:t xml:space="preserve">Southwark is </w:t>
      </w:r>
      <w:r w:rsidR="000C7E31">
        <w:rPr>
          <w:rFonts w:ascii="Arial" w:hAnsi="Arial" w:cs="Arial"/>
        </w:rPr>
        <w:t xml:space="preserve">an </w:t>
      </w:r>
      <w:r w:rsidRPr="002B0CD1">
        <w:rPr>
          <w:rFonts w:ascii="Arial" w:hAnsi="Arial" w:cs="Arial"/>
        </w:rPr>
        <w:t>extremely ethnically diverse</w:t>
      </w:r>
      <w:r w:rsidR="000C7E31">
        <w:rPr>
          <w:rFonts w:ascii="Arial" w:hAnsi="Arial" w:cs="Arial"/>
        </w:rPr>
        <w:t xml:space="preserve"> borough</w:t>
      </w:r>
      <w:r w:rsidRPr="002B0CD1">
        <w:rPr>
          <w:rFonts w:ascii="Arial" w:hAnsi="Arial" w:cs="Arial"/>
        </w:rPr>
        <w:t xml:space="preserve">; and becoming </w:t>
      </w:r>
      <w:r w:rsidR="00040D0D">
        <w:rPr>
          <w:rFonts w:ascii="Arial" w:hAnsi="Arial" w:cs="Arial"/>
        </w:rPr>
        <w:t xml:space="preserve">ever </w:t>
      </w:r>
      <w:r w:rsidRPr="002B0CD1">
        <w:rPr>
          <w:rFonts w:ascii="Arial" w:hAnsi="Arial" w:cs="Arial"/>
        </w:rPr>
        <w:t>more so</w:t>
      </w:r>
      <w:r w:rsidR="00040D0D">
        <w:rPr>
          <w:rFonts w:ascii="Arial" w:hAnsi="Arial" w:cs="Arial"/>
        </w:rPr>
        <w:t xml:space="preserve"> with</w:t>
      </w:r>
      <w:r w:rsidRPr="002B0CD1">
        <w:rPr>
          <w:rFonts w:ascii="Arial" w:hAnsi="Arial" w:cs="Arial"/>
        </w:rPr>
        <w:t xml:space="preserve"> 46% of Southwark’s population from an ethnic minority</w:t>
      </w:r>
      <w:r w:rsidR="00040D0D">
        <w:rPr>
          <w:rFonts w:ascii="Arial" w:hAnsi="Arial" w:cs="Arial"/>
        </w:rPr>
        <w:t xml:space="preserve"> in 2011</w:t>
      </w:r>
      <w:r w:rsidRPr="002B0CD1">
        <w:rPr>
          <w:rFonts w:ascii="Arial" w:hAnsi="Arial" w:cs="Arial"/>
        </w:rPr>
        <w:t>, compared to 37% in 2001.</w:t>
      </w:r>
    </w:p>
    <w:p w:rsidR="005F7BAB" w:rsidRPr="002E59BF" w:rsidRDefault="005F7BAB" w:rsidP="000507F0">
      <w:pPr>
        <w:spacing w:after="0"/>
        <w:jc w:val="both"/>
        <w:rPr>
          <w:rFonts w:ascii="Arial" w:hAnsi="Arial" w:cs="Arial"/>
          <w:sz w:val="16"/>
          <w:szCs w:val="16"/>
        </w:rPr>
      </w:pPr>
    </w:p>
    <w:p w:rsidR="000C753B" w:rsidRDefault="005F6EE0" w:rsidP="000C753B">
      <w:pPr>
        <w:jc w:val="both"/>
        <w:rPr>
          <w:rFonts w:ascii="Arial" w:hAnsi="Arial" w:cs="Arial"/>
        </w:rPr>
      </w:pPr>
      <w:r>
        <w:rPr>
          <w:rFonts w:ascii="Arial" w:hAnsi="Arial" w:cs="Arial"/>
        </w:rPr>
        <w:t>Southwark</w:t>
      </w:r>
      <w:r w:rsidR="005F7BAB">
        <w:rPr>
          <w:rFonts w:ascii="Arial" w:hAnsi="Arial" w:cs="Arial"/>
        </w:rPr>
        <w:t>’s</w:t>
      </w:r>
      <w:r>
        <w:rPr>
          <w:rFonts w:ascii="Arial" w:hAnsi="Arial" w:cs="Arial"/>
        </w:rPr>
        <w:t xml:space="preserve"> </w:t>
      </w:r>
      <w:r w:rsidR="00266544">
        <w:rPr>
          <w:rFonts w:ascii="Arial" w:hAnsi="Arial" w:cs="Arial"/>
        </w:rPr>
        <w:t xml:space="preserve">adult </w:t>
      </w:r>
      <w:r>
        <w:rPr>
          <w:rFonts w:ascii="Arial" w:hAnsi="Arial" w:cs="Arial"/>
        </w:rPr>
        <w:t xml:space="preserve">substance </w:t>
      </w:r>
      <w:r w:rsidR="00266544">
        <w:rPr>
          <w:rFonts w:ascii="Arial" w:hAnsi="Arial" w:cs="Arial"/>
        </w:rPr>
        <w:t>mis</w:t>
      </w:r>
      <w:r>
        <w:rPr>
          <w:rFonts w:ascii="Arial" w:hAnsi="Arial" w:cs="Arial"/>
        </w:rPr>
        <w:t xml:space="preserve">use </w:t>
      </w:r>
      <w:r w:rsidR="00266544">
        <w:rPr>
          <w:rFonts w:ascii="Arial" w:hAnsi="Arial" w:cs="Arial"/>
        </w:rPr>
        <w:t xml:space="preserve">treatment </w:t>
      </w:r>
      <w:r w:rsidR="00D73DAA">
        <w:rPr>
          <w:rFonts w:ascii="Arial" w:hAnsi="Arial" w:cs="Arial"/>
        </w:rPr>
        <w:t>services had remained unchanged for a long</w:t>
      </w:r>
      <w:r>
        <w:rPr>
          <w:rFonts w:ascii="Arial" w:hAnsi="Arial" w:cs="Arial"/>
        </w:rPr>
        <w:t xml:space="preserve"> period of time</w:t>
      </w:r>
      <w:r w:rsidR="00D73DAA">
        <w:rPr>
          <w:rFonts w:ascii="Arial" w:hAnsi="Arial" w:cs="Arial"/>
        </w:rPr>
        <w:t xml:space="preserve"> prior to the statutory transfer of duties on 1 April 2013, as a result of the Health Social Care Act 2012, which saw the transfer of commissioning responsibility for drug and alcohol treatment services from NHS Southwark Primary Care Trust, which was then abolished</w:t>
      </w:r>
      <w:r w:rsidR="000C753B">
        <w:rPr>
          <w:rFonts w:ascii="Arial" w:hAnsi="Arial" w:cs="Arial"/>
        </w:rPr>
        <w:t>, to Southwark Council</w:t>
      </w:r>
      <w:r>
        <w:rPr>
          <w:rFonts w:ascii="Arial" w:hAnsi="Arial" w:cs="Arial"/>
        </w:rPr>
        <w:t xml:space="preserve">. </w:t>
      </w:r>
      <w:r w:rsidR="000C753B">
        <w:rPr>
          <w:rFonts w:ascii="Arial" w:hAnsi="Arial" w:cs="Arial"/>
        </w:rPr>
        <w:t xml:space="preserve">In order to </w:t>
      </w:r>
      <w:r w:rsidR="00D73DAA" w:rsidRPr="00D73DAA">
        <w:rPr>
          <w:rFonts w:ascii="Arial" w:eastAsia="Times New Roman" w:hAnsi="Arial" w:cs="Arial"/>
          <w:lang w:eastAsia="en-GB"/>
        </w:rPr>
        <w:t>ensure no disruption in access to drug and / or alcohol treatment provision for some of the borough’s most vulnerable residents</w:t>
      </w:r>
      <w:r w:rsidR="000C753B">
        <w:rPr>
          <w:rFonts w:ascii="Arial" w:eastAsia="Times New Roman" w:hAnsi="Arial" w:cs="Arial"/>
          <w:lang w:eastAsia="en-GB"/>
        </w:rPr>
        <w:t>, the council put contracting arrangements in place to</w:t>
      </w:r>
      <w:r w:rsidR="00D73DAA" w:rsidRPr="00D73DAA">
        <w:rPr>
          <w:rFonts w:ascii="Arial" w:eastAsia="Times New Roman" w:hAnsi="Arial" w:cs="Arial"/>
          <w:lang w:eastAsia="en-GB"/>
        </w:rPr>
        <w:t xml:space="preserve"> creat</w:t>
      </w:r>
      <w:r w:rsidR="000C753B">
        <w:rPr>
          <w:rFonts w:ascii="Arial" w:eastAsia="Times New Roman" w:hAnsi="Arial" w:cs="Arial"/>
          <w:lang w:eastAsia="en-GB"/>
        </w:rPr>
        <w:t>e</w:t>
      </w:r>
      <w:r w:rsidR="00D73DAA" w:rsidRPr="00D73DAA">
        <w:rPr>
          <w:rFonts w:ascii="Arial" w:eastAsia="Times New Roman" w:hAnsi="Arial" w:cs="Arial"/>
          <w:lang w:eastAsia="en-GB"/>
        </w:rPr>
        <w:t xml:space="preserve"> a ‘steady-state’ of delivery enabling the D</w:t>
      </w:r>
      <w:r w:rsidR="000C753B">
        <w:rPr>
          <w:rFonts w:ascii="Arial" w:eastAsia="Times New Roman" w:hAnsi="Arial" w:cs="Arial"/>
          <w:lang w:eastAsia="en-GB"/>
        </w:rPr>
        <w:t xml:space="preserve">rug and </w:t>
      </w:r>
      <w:r w:rsidR="00D73DAA" w:rsidRPr="00D73DAA">
        <w:rPr>
          <w:rFonts w:ascii="Arial" w:eastAsia="Times New Roman" w:hAnsi="Arial" w:cs="Arial"/>
          <w:lang w:eastAsia="en-GB"/>
        </w:rPr>
        <w:t>A</w:t>
      </w:r>
      <w:r w:rsidR="000C753B">
        <w:rPr>
          <w:rFonts w:ascii="Arial" w:eastAsia="Times New Roman" w:hAnsi="Arial" w:cs="Arial"/>
          <w:lang w:eastAsia="en-GB"/>
        </w:rPr>
        <w:t xml:space="preserve">lcohol </w:t>
      </w:r>
      <w:r w:rsidR="00D73DAA" w:rsidRPr="00D73DAA">
        <w:rPr>
          <w:rFonts w:ascii="Arial" w:eastAsia="Times New Roman" w:hAnsi="Arial" w:cs="Arial"/>
          <w:lang w:eastAsia="en-GB"/>
        </w:rPr>
        <w:t>A</w:t>
      </w:r>
      <w:r w:rsidR="000C753B">
        <w:rPr>
          <w:rFonts w:ascii="Arial" w:eastAsia="Times New Roman" w:hAnsi="Arial" w:cs="Arial"/>
          <w:lang w:eastAsia="en-GB"/>
        </w:rPr>
        <w:t xml:space="preserve">ction </w:t>
      </w:r>
      <w:r w:rsidR="00D73DAA" w:rsidRPr="00D73DAA">
        <w:rPr>
          <w:rFonts w:ascii="Arial" w:eastAsia="Times New Roman" w:hAnsi="Arial" w:cs="Arial"/>
          <w:lang w:eastAsia="en-GB"/>
        </w:rPr>
        <w:t>T</w:t>
      </w:r>
      <w:r w:rsidR="000C753B">
        <w:rPr>
          <w:rFonts w:ascii="Arial" w:eastAsia="Times New Roman" w:hAnsi="Arial" w:cs="Arial"/>
          <w:lang w:eastAsia="en-GB"/>
        </w:rPr>
        <w:t>eam (DAAT)</w:t>
      </w:r>
      <w:r w:rsidR="00D73DAA" w:rsidRPr="00D73DAA">
        <w:rPr>
          <w:rFonts w:ascii="Arial" w:eastAsia="Times New Roman" w:hAnsi="Arial" w:cs="Arial"/>
          <w:lang w:eastAsia="en-GB"/>
        </w:rPr>
        <w:t xml:space="preserve"> to undertake a borough-wide review of the local drug &amp; alcohol treatment system in 2014 to inform future commissioning intentions. </w:t>
      </w:r>
    </w:p>
    <w:p w:rsidR="00D73DAA" w:rsidRDefault="00D73DAA" w:rsidP="000C753B">
      <w:pPr>
        <w:jc w:val="both"/>
        <w:rPr>
          <w:rFonts w:ascii="Arial" w:eastAsia="Times New Roman" w:hAnsi="Arial" w:cs="Arial"/>
          <w:lang w:eastAsia="en-GB"/>
        </w:rPr>
      </w:pPr>
      <w:r w:rsidRPr="00D73DAA">
        <w:rPr>
          <w:rFonts w:ascii="Arial" w:eastAsia="Times New Roman" w:hAnsi="Arial" w:cs="Arial"/>
          <w:lang w:eastAsia="en-GB"/>
        </w:rPr>
        <w:t xml:space="preserve">On the basis of the borough-wide review, the DAAT developed a two phase commissioning strategy plan for drug and / or alcohol treatment services in Southwark. The first phase, completed in January 2016, related to adult community specialist drug and / or alcohol treatment services with the intention to focus upon a range of other treatment service provision including services for young people, Primary Care population level services for substance misuse and Tier 4 Inpatient Detoxification, Residential </w:t>
      </w:r>
      <w:r w:rsidRPr="00D73DAA">
        <w:rPr>
          <w:rFonts w:ascii="Arial" w:eastAsia="Times New Roman" w:hAnsi="Arial" w:cs="Arial"/>
          <w:lang w:eastAsia="en-GB"/>
        </w:rPr>
        <w:lastRenderedPageBreak/>
        <w:t>Rehabilitation and Structured Day Programmes in phase two which commenced in 2016 and which is anticipated to be completed by 31 March 2018.</w:t>
      </w:r>
    </w:p>
    <w:p w:rsidR="000C753B" w:rsidRPr="000C753B" w:rsidRDefault="000C753B" w:rsidP="00EA6925">
      <w:pPr>
        <w:jc w:val="both"/>
        <w:rPr>
          <w:rFonts w:ascii="Arial" w:hAnsi="Arial" w:cs="Arial"/>
        </w:rPr>
      </w:pPr>
      <w:r w:rsidRPr="000C753B">
        <w:rPr>
          <w:rFonts w:ascii="Arial" w:eastAsia="Times New Roman" w:hAnsi="Arial" w:cs="Arial"/>
        </w:rPr>
        <w:t>As at July 2017, commissioning arrangements for inpatient detoxification, residential rehabilitation and structured day programmes are not contractually aligned with inpatient detoxification commissioned from two London-based providers under council grant award and all residential rehabilitation and structured day programme provision commissioned through spot purchase contracting arrangemen</w:t>
      </w:r>
      <w:r w:rsidR="00EA6925">
        <w:rPr>
          <w:rFonts w:ascii="Arial" w:eastAsia="Times New Roman" w:hAnsi="Arial" w:cs="Arial"/>
        </w:rPr>
        <w:t xml:space="preserve">ts which are coordinated by the council’s Children’s &amp; Adults’ Brokerage service once a placement and costs have been identified and approved through the fortnightly Tier 4 Panel which considers all funding decisions for Tier 4 placements. </w:t>
      </w:r>
    </w:p>
    <w:p w:rsidR="00B20FF1" w:rsidRDefault="001657B9" w:rsidP="000507F0">
      <w:pPr>
        <w:pStyle w:val="Heading1"/>
        <w:spacing w:before="240"/>
        <w:rPr>
          <w:rFonts w:eastAsia="Times New Roman" w:cs="Arial"/>
          <w:color w:val="000000" w:themeColor="text1"/>
        </w:rPr>
      </w:pPr>
      <w:bookmarkStart w:id="2" w:name="_Toc487621205"/>
      <w:r w:rsidRPr="004C7F3B">
        <w:rPr>
          <w:rFonts w:eastAsia="Times New Roman" w:cs="Arial"/>
          <w:color w:val="000000" w:themeColor="text1"/>
        </w:rPr>
        <w:t>Outline Service Description</w:t>
      </w:r>
      <w:r w:rsidR="00095820" w:rsidRPr="004C7F3B">
        <w:rPr>
          <w:rFonts w:eastAsia="Times New Roman" w:cs="Arial"/>
          <w:color w:val="000000" w:themeColor="text1"/>
        </w:rPr>
        <w:t>s</w:t>
      </w:r>
      <w:r w:rsidR="00563BC3">
        <w:rPr>
          <w:rFonts w:eastAsia="Times New Roman" w:cs="Arial"/>
          <w:color w:val="000000" w:themeColor="text1"/>
        </w:rPr>
        <w:t xml:space="preserve"> and Objectives</w:t>
      </w:r>
      <w:bookmarkEnd w:id="2"/>
    </w:p>
    <w:p w:rsidR="005704BE" w:rsidRPr="000507F0" w:rsidRDefault="005704BE" w:rsidP="00FB44A1">
      <w:pPr>
        <w:spacing w:after="0"/>
        <w:rPr>
          <w:sz w:val="10"/>
        </w:rPr>
      </w:pPr>
    </w:p>
    <w:p w:rsidR="00CC1AF5" w:rsidRDefault="00B77679" w:rsidP="00B77679">
      <w:pPr>
        <w:spacing w:after="0"/>
        <w:jc w:val="both"/>
        <w:rPr>
          <w:rFonts w:ascii="Arial" w:hAnsi="Arial" w:cs="Arial"/>
        </w:rPr>
      </w:pPr>
      <w:r>
        <w:rPr>
          <w:rFonts w:ascii="Arial" w:hAnsi="Arial" w:cs="Arial"/>
        </w:rPr>
        <w:t>It is envisaged that the Tier 4 Framework will comprise of the following lots</w:t>
      </w:r>
      <w:r w:rsidR="00F35BAA">
        <w:rPr>
          <w:rFonts w:ascii="Arial" w:hAnsi="Arial" w:cs="Arial"/>
        </w:rPr>
        <w:t>, with further division into sub-categories based on location (within London / out of London)</w:t>
      </w:r>
      <w:r>
        <w:rPr>
          <w:rFonts w:ascii="Arial" w:hAnsi="Arial" w:cs="Arial"/>
        </w:rPr>
        <w:t xml:space="preserve">: </w:t>
      </w:r>
    </w:p>
    <w:p w:rsidR="00F35BAA" w:rsidRDefault="00F35BAA" w:rsidP="00B77679">
      <w:pPr>
        <w:spacing w:after="0"/>
        <w:jc w:val="both"/>
        <w:rPr>
          <w:rFonts w:ascii="Arial" w:hAnsi="Arial" w:cs="Arial"/>
        </w:rPr>
      </w:pPr>
    </w:p>
    <w:tbl>
      <w:tblPr>
        <w:tblStyle w:val="TableGrid1"/>
        <w:tblW w:w="0" w:type="auto"/>
        <w:tblInd w:w="360" w:type="dxa"/>
        <w:tblLook w:val="04A0" w:firstRow="1" w:lastRow="0" w:firstColumn="1" w:lastColumn="0" w:noHBand="0" w:noVBand="1"/>
      </w:tblPr>
      <w:tblGrid>
        <w:gridCol w:w="1733"/>
        <w:gridCol w:w="6571"/>
      </w:tblGrid>
      <w:tr w:rsidR="00F35BAA" w:rsidRPr="00F35BAA" w:rsidTr="009C0186">
        <w:tc>
          <w:tcPr>
            <w:tcW w:w="1733" w:type="dxa"/>
          </w:tcPr>
          <w:p w:rsidR="00F35BAA" w:rsidRPr="00F35BAA" w:rsidRDefault="00F35BAA" w:rsidP="00F35BAA">
            <w:pPr>
              <w:jc w:val="both"/>
              <w:rPr>
                <w:rFonts w:ascii="Arial" w:hAnsi="Arial" w:cs="Arial"/>
                <w:bCs/>
              </w:rPr>
            </w:pPr>
            <w:r w:rsidRPr="00F35BAA">
              <w:rPr>
                <w:rFonts w:ascii="Arial" w:hAnsi="Arial" w:cs="Arial"/>
                <w:bCs/>
              </w:rPr>
              <w:t>Lot Number</w:t>
            </w:r>
          </w:p>
        </w:tc>
        <w:tc>
          <w:tcPr>
            <w:tcW w:w="6571" w:type="dxa"/>
          </w:tcPr>
          <w:p w:rsidR="00F35BAA" w:rsidRPr="00F35BAA" w:rsidRDefault="00F35BAA" w:rsidP="00F35BAA">
            <w:pPr>
              <w:jc w:val="both"/>
              <w:rPr>
                <w:rFonts w:ascii="Arial" w:hAnsi="Arial" w:cs="Arial"/>
                <w:bCs/>
              </w:rPr>
            </w:pPr>
            <w:r w:rsidRPr="00F35BAA">
              <w:rPr>
                <w:rFonts w:ascii="Arial" w:hAnsi="Arial" w:cs="Arial"/>
                <w:bCs/>
              </w:rPr>
              <w:t xml:space="preserve">Lot description </w:t>
            </w:r>
          </w:p>
        </w:tc>
      </w:tr>
      <w:tr w:rsidR="00F35BAA" w:rsidRPr="00F35BAA" w:rsidTr="009C0186">
        <w:tc>
          <w:tcPr>
            <w:tcW w:w="1733" w:type="dxa"/>
          </w:tcPr>
          <w:p w:rsidR="00F35BAA" w:rsidRPr="00F35BAA" w:rsidRDefault="00F35BAA" w:rsidP="00F35BAA">
            <w:pPr>
              <w:jc w:val="both"/>
              <w:rPr>
                <w:rFonts w:ascii="Arial" w:hAnsi="Arial" w:cs="Arial"/>
                <w:bCs/>
              </w:rPr>
            </w:pPr>
            <w:r w:rsidRPr="00F35BAA">
              <w:rPr>
                <w:rFonts w:ascii="Arial" w:hAnsi="Arial" w:cs="Arial"/>
                <w:bCs/>
              </w:rPr>
              <w:t>1</w:t>
            </w:r>
          </w:p>
        </w:tc>
        <w:tc>
          <w:tcPr>
            <w:tcW w:w="6571" w:type="dxa"/>
          </w:tcPr>
          <w:p w:rsidR="00F35BAA" w:rsidRPr="00F35BAA" w:rsidRDefault="00F35BAA" w:rsidP="00F35BAA">
            <w:pPr>
              <w:jc w:val="both"/>
              <w:rPr>
                <w:rFonts w:ascii="Arial" w:hAnsi="Arial" w:cs="Arial"/>
                <w:bCs/>
              </w:rPr>
            </w:pPr>
            <w:r w:rsidRPr="00F35BAA">
              <w:rPr>
                <w:rFonts w:ascii="Arial" w:hAnsi="Arial" w:cs="Arial"/>
                <w:bCs/>
              </w:rPr>
              <w:t>Residential Detox / Stabilisation – Crisis (Drug &amp; Alcohol)</w:t>
            </w:r>
          </w:p>
        </w:tc>
      </w:tr>
      <w:tr w:rsidR="00F35BAA" w:rsidRPr="00F35BAA" w:rsidTr="009C0186">
        <w:tc>
          <w:tcPr>
            <w:tcW w:w="1733" w:type="dxa"/>
          </w:tcPr>
          <w:p w:rsidR="00F35BAA" w:rsidRPr="00F35BAA" w:rsidRDefault="00F35BAA" w:rsidP="00F35BAA">
            <w:pPr>
              <w:jc w:val="both"/>
              <w:rPr>
                <w:rFonts w:ascii="Arial" w:hAnsi="Arial" w:cs="Arial"/>
                <w:bCs/>
              </w:rPr>
            </w:pPr>
            <w:r w:rsidRPr="00F35BAA">
              <w:rPr>
                <w:rFonts w:ascii="Arial" w:hAnsi="Arial" w:cs="Arial"/>
                <w:bCs/>
              </w:rPr>
              <w:t>2</w:t>
            </w:r>
          </w:p>
        </w:tc>
        <w:tc>
          <w:tcPr>
            <w:tcW w:w="6571" w:type="dxa"/>
          </w:tcPr>
          <w:p w:rsidR="00F35BAA" w:rsidRPr="00F35BAA" w:rsidRDefault="00F35BAA" w:rsidP="00F35BAA">
            <w:pPr>
              <w:jc w:val="both"/>
              <w:rPr>
                <w:rFonts w:ascii="Arial" w:hAnsi="Arial" w:cs="Arial"/>
                <w:bCs/>
              </w:rPr>
            </w:pPr>
            <w:r w:rsidRPr="00F35BAA">
              <w:rPr>
                <w:rFonts w:ascii="Arial" w:hAnsi="Arial" w:cs="Arial"/>
                <w:bCs/>
              </w:rPr>
              <w:t>Residential Detox / Stabilisation – Planned (Drug &amp; Alcohol)</w:t>
            </w:r>
          </w:p>
        </w:tc>
      </w:tr>
      <w:tr w:rsidR="00F35BAA" w:rsidRPr="00F35BAA" w:rsidTr="009C0186">
        <w:tc>
          <w:tcPr>
            <w:tcW w:w="1733" w:type="dxa"/>
          </w:tcPr>
          <w:p w:rsidR="00F35BAA" w:rsidRPr="00F35BAA" w:rsidRDefault="00F35BAA" w:rsidP="00F35BAA">
            <w:pPr>
              <w:jc w:val="both"/>
              <w:rPr>
                <w:rFonts w:ascii="Arial" w:hAnsi="Arial" w:cs="Arial"/>
                <w:bCs/>
              </w:rPr>
            </w:pPr>
            <w:r w:rsidRPr="00F35BAA">
              <w:rPr>
                <w:rFonts w:ascii="Arial" w:hAnsi="Arial" w:cs="Arial"/>
                <w:bCs/>
              </w:rPr>
              <w:t>3</w:t>
            </w:r>
          </w:p>
        </w:tc>
        <w:tc>
          <w:tcPr>
            <w:tcW w:w="6571" w:type="dxa"/>
          </w:tcPr>
          <w:p w:rsidR="00F35BAA" w:rsidRPr="00F35BAA" w:rsidRDefault="00F35BAA" w:rsidP="00F35BAA">
            <w:pPr>
              <w:jc w:val="both"/>
              <w:rPr>
                <w:rFonts w:ascii="Arial" w:hAnsi="Arial" w:cs="Arial"/>
                <w:bCs/>
              </w:rPr>
            </w:pPr>
            <w:r w:rsidRPr="00F35BAA">
              <w:rPr>
                <w:rFonts w:ascii="Arial" w:hAnsi="Arial" w:cs="Arial"/>
                <w:bCs/>
              </w:rPr>
              <w:t>Residential Detox / Stabilisation – Complex (Drug &amp; Alcohol)</w:t>
            </w:r>
          </w:p>
        </w:tc>
      </w:tr>
      <w:tr w:rsidR="00F35BAA" w:rsidRPr="00F35BAA" w:rsidTr="009C0186">
        <w:tc>
          <w:tcPr>
            <w:tcW w:w="1733" w:type="dxa"/>
          </w:tcPr>
          <w:p w:rsidR="00F35BAA" w:rsidRPr="00F35BAA" w:rsidRDefault="00F35BAA" w:rsidP="00F35BAA">
            <w:pPr>
              <w:jc w:val="both"/>
              <w:rPr>
                <w:rFonts w:ascii="Arial" w:hAnsi="Arial" w:cs="Arial"/>
                <w:bCs/>
              </w:rPr>
            </w:pPr>
            <w:r w:rsidRPr="00F35BAA">
              <w:rPr>
                <w:rFonts w:ascii="Arial" w:hAnsi="Arial" w:cs="Arial"/>
                <w:bCs/>
              </w:rPr>
              <w:t>4</w:t>
            </w:r>
          </w:p>
        </w:tc>
        <w:tc>
          <w:tcPr>
            <w:tcW w:w="6571" w:type="dxa"/>
          </w:tcPr>
          <w:p w:rsidR="00F35BAA" w:rsidRPr="00F35BAA" w:rsidRDefault="00F35BAA" w:rsidP="00F35BAA">
            <w:pPr>
              <w:jc w:val="both"/>
              <w:rPr>
                <w:rFonts w:ascii="Arial" w:hAnsi="Arial" w:cs="Arial"/>
                <w:bCs/>
              </w:rPr>
            </w:pPr>
            <w:r w:rsidRPr="00F35BAA">
              <w:rPr>
                <w:rFonts w:ascii="Arial" w:hAnsi="Arial" w:cs="Arial"/>
                <w:bCs/>
              </w:rPr>
              <w:t>Residential Detox / Stabilisation with Residential Rehabilitation or Structured Day Programme (Drug &amp; Alcohol)</w:t>
            </w:r>
          </w:p>
        </w:tc>
      </w:tr>
      <w:tr w:rsidR="00F35BAA" w:rsidRPr="00F35BAA" w:rsidTr="009C0186">
        <w:tc>
          <w:tcPr>
            <w:tcW w:w="1733" w:type="dxa"/>
          </w:tcPr>
          <w:p w:rsidR="00F35BAA" w:rsidRPr="00F35BAA" w:rsidRDefault="00F35BAA" w:rsidP="00F35BAA">
            <w:pPr>
              <w:jc w:val="both"/>
              <w:rPr>
                <w:rFonts w:ascii="Arial" w:hAnsi="Arial" w:cs="Arial"/>
                <w:bCs/>
              </w:rPr>
            </w:pPr>
            <w:r w:rsidRPr="00F35BAA">
              <w:rPr>
                <w:rFonts w:ascii="Arial" w:hAnsi="Arial" w:cs="Arial"/>
                <w:bCs/>
              </w:rPr>
              <w:t>5</w:t>
            </w:r>
          </w:p>
        </w:tc>
        <w:tc>
          <w:tcPr>
            <w:tcW w:w="6571" w:type="dxa"/>
          </w:tcPr>
          <w:p w:rsidR="00F35BAA" w:rsidRPr="00F35BAA" w:rsidRDefault="00F35BAA" w:rsidP="00F35BAA">
            <w:pPr>
              <w:jc w:val="both"/>
              <w:rPr>
                <w:rFonts w:ascii="Arial" w:hAnsi="Arial" w:cs="Arial"/>
                <w:bCs/>
              </w:rPr>
            </w:pPr>
            <w:r w:rsidRPr="00F35BAA">
              <w:rPr>
                <w:rFonts w:ascii="Arial" w:hAnsi="Arial" w:cs="Arial"/>
                <w:bCs/>
              </w:rPr>
              <w:t>Residential Rehabilitation (Drug &amp; Alcohol)</w:t>
            </w:r>
          </w:p>
        </w:tc>
      </w:tr>
      <w:tr w:rsidR="00F35BAA" w:rsidRPr="00F35BAA" w:rsidTr="009C0186">
        <w:tc>
          <w:tcPr>
            <w:tcW w:w="1733" w:type="dxa"/>
          </w:tcPr>
          <w:p w:rsidR="00F35BAA" w:rsidRPr="00F35BAA" w:rsidRDefault="00F35BAA" w:rsidP="00F35BAA">
            <w:pPr>
              <w:jc w:val="both"/>
              <w:rPr>
                <w:rFonts w:ascii="Arial" w:hAnsi="Arial" w:cs="Arial"/>
                <w:bCs/>
              </w:rPr>
            </w:pPr>
            <w:r w:rsidRPr="00F35BAA">
              <w:rPr>
                <w:rFonts w:ascii="Arial" w:hAnsi="Arial" w:cs="Arial"/>
                <w:bCs/>
              </w:rPr>
              <w:t>6</w:t>
            </w:r>
          </w:p>
        </w:tc>
        <w:tc>
          <w:tcPr>
            <w:tcW w:w="6571" w:type="dxa"/>
          </w:tcPr>
          <w:p w:rsidR="00F35BAA" w:rsidRPr="00F35BAA" w:rsidRDefault="00F35BAA" w:rsidP="00F35BAA">
            <w:pPr>
              <w:jc w:val="both"/>
              <w:rPr>
                <w:rFonts w:ascii="Arial" w:hAnsi="Arial" w:cs="Arial"/>
                <w:bCs/>
              </w:rPr>
            </w:pPr>
            <w:r w:rsidRPr="00F35BAA">
              <w:rPr>
                <w:rFonts w:ascii="Arial" w:hAnsi="Arial" w:cs="Arial"/>
                <w:bCs/>
              </w:rPr>
              <w:t>Second Stage Residential Rehabilitation (Drug &amp; Alcohol)</w:t>
            </w:r>
          </w:p>
        </w:tc>
      </w:tr>
      <w:tr w:rsidR="00F35BAA" w:rsidRPr="00F35BAA" w:rsidTr="009C0186">
        <w:tc>
          <w:tcPr>
            <w:tcW w:w="1733" w:type="dxa"/>
          </w:tcPr>
          <w:p w:rsidR="00F35BAA" w:rsidRPr="00F35BAA" w:rsidRDefault="00F35BAA" w:rsidP="00F35BAA">
            <w:pPr>
              <w:jc w:val="both"/>
              <w:rPr>
                <w:rFonts w:ascii="Arial" w:hAnsi="Arial" w:cs="Arial"/>
                <w:bCs/>
              </w:rPr>
            </w:pPr>
            <w:r w:rsidRPr="00F35BAA">
              <w:rPr>
                <w:rFonts w:ascii="Arial" w:hAnsi="Arial" w:cs="Arial"/>
                <w:bCs/>
              </w:rPr>
              <w:t>7</w:t>
            </w:r>
          </w:p>
        </w:tc>
        <w:tc>
          <w:tcPr>
            <w:tcW w:w="6571" w:type="dxa"/>
          </w:tcPr>
          <w:p w:rsidR="00F35BAA" w:rsidRPr="00F35BAA" w:rsidRDefault="00F35BAA" w:rsidP="00F35BAA">
            <w:pPr>
              <w:jc w:val="both"/>
              <w:rPr>
                <w:rFonts w:ascii="Arial" w:hAnsi="Arial" w:cs="Arial"/>
                <w:bCs/>
              </w:rPr>
            </w:pPr>
            <w:r w:rsidRPr="00F35BAA">
              <w:rPr>
                <w:rFonts w:ascii="Arial" w:hAnsi="Arial" w:cs="Arial"/>
                <w:bCs/>
              </w:rPr>
              <w:t>Structured Day Programmes (Drug &amp; Alcohol) – community setting</w:t>
            </w:r>
          </w:p>
        </w:tc>
      </w:tr>
      <w:tr w:rsidR="00F35BAA" w:rsidRPr="00F35BAA" w:rsidTr="009C0186">
        <w:tc>
          <w:tcPr>
            <w:tcW w:w="1733" w:type="dxa"/>
          </w:tcPr>
          <w:p w:rsidR="00F35BAA" w:rsidRPr="00F35BAA" w:rsidRDefault="00F35BAA" w:rsidP="00F35BAA">
            <w:pPr>
              <w:jc w:val="both"/>
              <w:rPr>
                <w:rFonts w:ascii="Arial" w:hAnsi="Arial" w:cs="Arial"/>
                <w:bCs/>
              </w:rPr>
            </w:pPr>
            <w:r w:rsidRPr="00F35BAA">
              <w:rPr>
                <w:rFonts w:ascii="Arial" w:hAnsi="Arial" w:cs="Arial"/>
                <w:bCs/>
              </w:rPr>
              <w:t>8</w:t>
            </w:r>
          </w:p>
        </w:tc>
        <w:tc>
          <w:tcPr>
            <w:tcW w:w="6571" w:type="dxa"/>
          </w:tcPr>
          <w:p w:rsidR="00F35BAA" w:rsidRPr="00F35BAA" w:rsidRDefault="00F35BAA" w:rsidP="00F35BAA">
            <w:pPr>
              <w:jc w:val="both"/>
              <w:rPr>
                <w:rFonts w:ascii="Arial" w:hAnsi="Arial" w:cs="Arial"/>
                <w:bCs/>
              </w:rPr>
            </w:pPr>
            <w:r w:rsidRPr="00F35BAA">
              <w:rPr>
                <w:rFonts w:ascii="Arial" w:hAnsi="Arial" w:cs="Arial"/>
                <w:bCs/>
              </w:rPr>
              <w:t xml:space="preserve">Specialist Residential Rehabilitation (Drug &amp; Alcohol) – Dual Diagnosis, Young People under 18 years, mother &amp; baby, family, domestic abuse, Criminal Justice </w:t>
            </w:r>
          </w:p>
        </w:tc>
      </w:tr>
    </w:tbl>
    <w:p w:rsidR="00F35BAA" w:rsidRDefault="00F35BAA" w:rsidP="0070052A">
      <w:pPr>
        <w:jc w:val="both"/>
        <w:rPr>
          <w:rFonts w:ascii="Arial" w:hAnsi="Arial" w:cs="Arial"/>
        </w:rPr>
      </w:pPr>
    </w:p>
    <w:p w:rsidR="002C1306" w:rsidRDefault="002C1306" w:rsidP="002C1306">
      <w:pPr>
        <w:jc w:val="both"/>
        <w:rPr>
          <w:rFonts w:ascii="Arial" w:hAnsi="Arial" w:cs="Arial"/>
        </w:rPr>
      </w:pPr>
      <w:r w:rsidRPr="002C1306">
        <w:rPr>
          <w:rFonts w:ascii="Arial" w:hAnsi="Arial" w:cs="Arial"/>
        </w:rPr>
        <w:t>Residential Detox / Stabilisation – Crisis (Drug &amp; Alcohol)</w:t>
      </w:r>
      <w:r w:rsidR="00B03634">
        <w:rPr>
          <w:rFonts w:ascii="Arial" w:hAnsi="Arial" w:cs="Arial"/>
        </w:rPr>
        <w:t>:</w:t>
      </w:r>
    </w:p>
    <w:p w:rsidR="002C1306" w:rsidRPr="002C1306" w:rsidRDefault="00B03634" w:rsidP="002C1306">
      <w:pPr>
        <w:jc w:val="both"/>
        <w:rPr>
          <w:rFonts w:ascii="Arial" w:hAnsi="Arial" w:cs="Arial"/>
        </w:rPr>
      </w:pPr>
      <w:r w:rsidRPr="00B03634">
        <w:rPr>
          <w:rFonts w:ascii="Arial" w:hAnsi="Arial" w:cs="Arial"/>
        </w:rPr>
        <w:t>To offer alcohol and drug detoxification for clients</w:t>
      </w:r>
      <w:r>
        <w:rPr>
          <w:rFonts w:ascii="Arial" w:hAnsi="Arial" w:cs="Arial"/>
        </w:rPr>
        <w:t xml:space="preserve"> in crisis including those</w:t>
      </w:r>
      <w:r w:rsidRPr="00B03634">
        <w:rPr>
          <w:rFonts w:ascii="Arial" w:hAnsi="Arial" w:cs="Arial"/>
        </w:rPr>
        <w:t xml:space="preserve"> with multiple and or complex needs inclusive of dual diagnosis, homelessness, sex working, women only, men only and young peopl</w:t>
      </w:r>
      <w:r>
        <w:rPr>
          <w:rFonts w:ascii="Arial" w:hAnsi="Arial" w:cs="Arial"/>
        </w:rPr>
        <w:t>e. This service is to provide</w:t>
      </w:r>
      <w:r w:rsidRPr="00B03634">
        <w:rPr>
          <w:rFonts w:ascii="Arial" w:hAnsi="Arial" w:cs="Arial"/>
        </w:rPr>
        <w:t xml:space="preserve"> crisis admissions so access on short notice is a requirement. The detoxification process should be available for both complete detoxification and stabilisation detoxification, drug detoxification to include opiate, benzodiazepine, GHB/ GBL, and any other substance requiring inpatient detoxification.  </w:t>
      </w:r>
    </w:p>
    <w:p w:rsidR="002C1306" w:rsidRDefault="002C1306" w:rsidP="002C1306">
      <w:pPr>
        <w:jc w:val="both"/>
        <w:rPr>
          <w:rFonts w:ascii="Arial" w:hAnsi="Arial" w:cs="Arial"/>
        </w:rPr>
      </w:pPr>
      <w:r w:rsidRPr="002C1306">
        <w:rPr>
          <w:rFonts w:ascii="Arial" w:hAnsi="Arial" w:cs="Arial"/>
        </w:rPr>
        <w:t>Residential Detox / Stabilisation – Planned (Drug &amp; Alcohol)</w:t>
      </w:r>
    </w:p>
    <w:p w:rsidR="002C1306" w:rsidRPr="002C1306" w:rsidRDefault="002C1306" w:rsidP="002C1306">
      <w:pPr>
        <w:jc w:val="both"/>
        <w:rPr>
          <w:rFonts w:ascii="Arial" w:hAnsi="Arial" w:cs="Arial"/>
        </w:rPr>
      </w:pPr>
      <w:r w:rsidRPr="002C1306">
        <w:rPr>
          <w:rFonts w:ascii="Arial" w:hAnsi="Arial" w:cs="Arial"/>
        </w:rPr>
        <w:t>To offer planned alcohol and drug detoxification</w:t>
      </w:r>
      <w:r>
        <w:rPr>
          <w:rFonts w:ascii="Arial" w:hAnsi="Arial" w:cs="Arial"/>
        </w:rPr>
        <w:t xml:space="preserve"> or stabilisation</w:t>
      </w:r>
      <w:r w:rsidRPr="002C1306">
        <w:rPr>
          <w:rFonts w:ascii="Arial" w:hAnsi="Arial" w:cs="Arial"/>
        </w:rPr>
        <w:t xml:space="preserve"> as part of a recovery plan. Service to be offered to clients with dual diagnosis, women only, men only, young people and individuals who are not deemed to have complex needs. The detoxification process should be available for both complete detoxification and stabilisation detoxification, drug detoxification to include opiate, benzodiazepine, GHB/ GBL, and any other substance requiring inpatient detoxification.  </w:t>
      </w:r>
    </w:p>
    <w:p w:rsidR="002C1306" w:rsidRDefault="002C1306" w:rsidP="002C1306">
      <w:pPr>
        <w:jc w:val="both"/>
        <w:rPr>
          <w:rFonts w:ascii="Arial" w:hAnsi="Arial" w:cs="Arial"/>
        </w:rPr>
      </w:pPr>
      <w:r w:rsidRPr="002C1306">
        <w:rPr>
          <w:rFonts w:ascii="Arial" w:hAnsi="Arial" w:cs="Arial"/>
        </w:rPr>
        <w:t>Residential Detox / Stabilisation – Complex (Drug &amp; Alcohol)</w:t>
      </w:r>
    </w:p>
    <w:p w:rsidR="002C1306" w:rsidRPr="002C1306" w:rsidRDefault="002C1306" w:rsidP="002C1306">
      <w:pPr>
        <w:jc w:val="both"/>
        <w:rPr>
          <w:rFonts w:ascii="Arial" w:hAnsi="Arial" w:cs="Arial"/>
        </w:rPr>
      </w:pPr>
      <w:r w:rsidRPr="002C1306">
        <w:rPr>
          <w:rFonts w:ascii="Arial" w:hAnsi="Arial" w:cs="Arial"/>
        </w:rPr>
        <w:t>To offer alcohol and drug detoxification for clients with multiple and or complex needs inclusive of dual diagnosis, homelessness, sex working, women only, men only and young</w:t>
      </w:r>
      <w:r>
        <w:rPr>
          <w:rFonts w:ascii="Arial" w:hAnsi="Arial" w:cs="Arial"/>
        </w:rPr>
        <w:t xml:space="preserve"> people. </w:t>
      </w:r>
      <w:r w:rsidRPr="002C1306">
        <w:rPr>
          <w:rFonts w:ascii="Arial" w:hAnsi="Arial" w:cs="Arial"/>
        </w:rPr>
        <w:t xml:space="preserve">The detoxification process should be available for both complete detoxification and stabilisation detoxification, drug detoxification to include opiate, benzodiazepine, GHB/ GBL, and any other substance requiring inpatient detoxification.  </w:t>
      </w:r>
    </w:p>
    <w:p w:rsidR="002C1306" w:rsidRDefault="002C1306" w:rsidP="002C1306">
      <w:pPr>
        <w:jc w:val="both"/>
        <w:rPr>
          <w:rFonts w:ascii="Arial" w:hAnsi="Arial" w:cs="Arial"/>
        </w:rPr>
      </w:pPr>
      <w:r w:rsidRPr="002C1306">
        <w:rPr>
          <w:rFonts w:ascii="Arial" w:hAnsi="Arial" w:cs="Arial"/>
        </w:rPr>
        <w:lastRenderedPageBreak/>
        <w:t>Residential Detox / Stabilisation with Residential Rehabilitation or Structured Day Programme (Drug &amp; Alcohol)</w:t>
      </w:r>
      <w:r>
        <w:rPr>
          <w:rFonts w:ascii="Arial" w:hAnsi="Arial" w:cs="Arial"/>
        </w:rPr>
        <w:t>:</w:t>
      </w:r>
    </w:p>
    <w:p w:rsidR="002C1306" w:rsidRPr="002C1306" w:rsidRDefault="002C1306" w:rsidP="002C1306">
      <w:pPr>
        <w:jc w:val="both"/>
        <w:rPr>
          <w:rFonts w:ascii="Arial" w:hAnsi="Arial" w:cs="Arial"/>
        </w:rPr>
      </w:pPr>
      <w:r w:rsidRPr="002C1306">
        <w:rPr>
          <w:rFonts w:ascii="Arial" w:hAnsi="Arial" w:cs="Arial"/>
        </w:rPr>
        <w:t xml:space="preserve">To offer a package of support that includes a combination of residential detoxification with a residential rehabilitation facility with either and on site or off site structured day programme facility. The residential detoxification needs to cover alcohol and drug detoxification including opiate, benzodiazepine, GHB/ GBL, and any other substance requiring inpatient detoxification. </w:t>
      </w:r>
    </w:p>
    <w:p w:rsidR="002C1306" w:rsidRPr="002C1306" w:rsidRDefault="002C1306" w:rsidP="002C1306">
      <w:pPr>
        <w:jc w:val="both"/>
        <w:rPr>
          <w:rFonts w:ascii="Arial" w:hAnsi="Arial" w:cs="Arial"/>
        </w:rPr>
      </w:pPr>
      <w:r w:rsidRPr="002C1306">
        <w:rPr>
          <w:rFonts w:ascii="Arial" w:hAnsi="Arial" w:cs="Arial"/>
        </w:rPr>
        <w:t xml:space="preserve">The lot for inclusion to deliver residential rehabilitation and on or off site day programme has to include service providers from a range of different service delivery philosophy’s ie 12 Step, therapeutic community, cognitive behavioural therapy. This lot should include delivering services for clients with multiple and or complex needs inclusive of dual diagnosis, homelessness, sex working, women only, men only and young people.  </w:t>
      </w:r>
    </w:p>
    <w:p w:rsidR="002C1306" w:rsidRDefault="002C1306" w:rsidP="002C1306">
      <w:pPr>
        <w:jc w:val="both"/>
        <w:rPr>
          <w:rFonts w:ascii="Arial" w:hAnsi="Arial" w:cs="Arial"/>
        </w:rPr>
      </w:pPr>
      <w:r w:rsidRPr="002C1306">
        <w:rPr>
          <w:rFonts w:ascii="Arial" w:hAnsi="Arial" w:cs="Arial"/>
        </w:rPr>
        <w:t>Residential Rehabilitation (Drug &amp; Alcohol)</w:t>
      </w:r>
      <w:r>
        <w:rPr>
          <w:rFonts w:ascii="Arial" w:hAnsi="Arial" w:cs="Arial"/>
        </w:rPr>
        <w:t>:</w:t>
      </w:r>
    </w:p>
    <w:p w:rsidR="002C1306" w:rsidRPr="002C1306" w:rsidRDefault="002C1306" w:rsidP="002C1306">
      <w:pPr>
        <w:jc w:val="both"/>
        <w:rPr>
          <w:rFonts w:ascii="Arial" w:hAnsi="Arial" w:cs="Arial"/>
        </w:rPr>
      </w:pPr>
      <w:r w:rsidRPr="002C1306">
        <w:rPr>
          <w:rFonts w:ascii="Arial" w:hAnsi="Arial" w:cs="Arial"/>
        </w:rPr>
        <w:t xml:space="preserve">To offer residential rehabilitation and on or off site day programme, this has to include service providers from a range of different service delivery philosophy’s ie 12 Step, therapeutic community, cognitive behavioural therapy. This lot should include delivering services for clients with multiple and or complex needs inclusive of dual diagnosis, homelessness, sex working, women only, men only and young people.  </w:t>
      </w:r>
    </w:p>
    <w:p w:rsidR="002C1306" w:rsidRDefault="002C1306" w:rsidP="002C1306">
      <w:pPr>
        <w:jc w:val="both"/>
        <w:rPr>
          <w:rFonts w:ascii="Arial" w:hAnsi="Arial" w:cs="Arial"/>
        </w:rPr>
      </w:pPr>
      <w:r w:rsidRPr="002C1306">
        <w:rPr>
          <w:rFonts w:ascii="Arial" w:hAnsi="Arial" w:cs="Arial"/>
        </w:rPr>
        <w:t>Second Stage Residential Rehabilitation (Drug &amp; Alcohol)</w:t>
      </w:r>
      <w:r w:rsidR="00B03634">
        <w:rPr>
          <w:rFonts w:ascii="Arial" w:hAnsi="Arial" w:cs="Arial"/>
        </w:rPr>
        <w:t>:</w:t>
      </w:r>
    </w:p>
    <w:p w:rsidR="00B03634" w:rsidRPr="002C1306" w:rsidRDefault="00B03634" w:rsidP="002C1306">
      <w:pPr>
        <w:jc w:val="both"/>
        <w:rPr>
          <w:rFonts w:ascii="Arial" w:hAnsi="Arial" w:cs="Arial"/>
        </w:rPr>
      </w:pPr>
      <w:r w:rsidRPr="00B03634">
        <w:rPr>
          <w:rFonts w:ascii="Arial" w:hAnsi="Arial" w:cs="Arial"/>
        </w:rPr>
        <w:t xml:space="preserve">To offer a second stage residential rehabilitation service with either on site or off site support programme with emphasis on recovery capital building, employment training and education and integration. This lot should include delivering services for clients with multiple and or complex needs inclusive of dual diagnosis, homelessness, sex working, women only, men only and young people.    </w:t>
      </w:r>
    </w:p>
    <w:p w:rsidR="002C1306" w:rsidRDefault="002C1306" w:rsidP="002C1306">
      <w:pPr>
        <w:jc w:val="both"/>
        <w:rPr>
          <w:rFonts w:ascii="Arial" w:hAnsi="Arial" w:cs="Arial"/>
        </w:rPr>
      </w:pPr>
      <w:r w:rsidRPr="002C1306">
        <w:rPr>
          <w:rFonts w:ascii="Arial" w:hAnsi="Arial" w:cs="Arial"/>
        </w:rPr>
        <w:t>Structured Day Programmes (Drug &amp; Alcohol) – community setting</w:t>
      </w:r>
      <w:r w:rsidR="00B03634">
        <w:rPr>
          <w:rFonts w:ascii="Arial" w:hAnsi="Arial" w:cs="Arial"/>
        </w:rPr>
        <w:t>:</w:t>
      </w:r>
    </w:p>
    <w:p w:rsidR="00B03634" w:rsidRPr="002C1306" w:rsidRDefault="00B03634" w:rsidP="002C1306">
      <w:pPr>
        <w:jc w:val="both"/>
        <w:rPr>
          <w:rFonts w:ascii="Arial" w:hAnsi="Arial" w:cs="Arial"/>
        </w:rPr>
      </w:pPr>
      <w:r w:rsidRPr="00B03634">
        <w:rPr>
          <w:rFonts w:ascii="Arial" w:hAnsi="Arial" w:cs="Arial"/>
        </w:rPr>
        <w:t xml:space="preserve">To offer intensive, community based support. This lot has to include service providers from a range of different service delivery philosophy’s ie 12 Step, therapeutic community, cognitive behavioural therapy. This lot should include delivering services for clients with multiple and or complex needs inclusive of dual diagnosis, homelessness, sex working, women only, men only and young people.   </w:t>
      </w:r>
    </w:p>
    <w:p w:rsidR="002C1306" w:rsidRDefault="002C1306" w:rsidP="002C1306">
      <w:pPr>
        <w:jc w:val="both"/>
        <w:rPr>
          <w:rFonts w:ascii="Arial" w:hAnsi="Arial" w:cs="Arial"/>
        </w:rPr>
      </w:pPr>
      <w:r w:rsidRPr="002C1306">
        <w:rPr>
          <w:rFonts w:ascii="Arial" w:hAnsi="Arial" w:cs="Arial"/>
        </w:rPr>
        <w:t>Specialist Residential Rehabilitation</w:t>
      </w:r>
      <w:r w:rsidR="00B03634">
        <w:rPr>
          <w:rFonts w:ascii="Arial" w:hAnsi="Arial" w:cs="Arial"/>
        </w:rPr>
        <w:t xml:space="preserve"> (Drug &amp; Alcohol):</w:t>
      </w:r>
    </w:p>
    <w:p w:rsidR="00B03634" w:rsidRDefault="00B03634" w:rsidP="002C1306">
      <w:pPr>
        <w:jc w:val="both"/>
        <w:rPr>
          <w:rFonts w:ascii="Arial" w:hAnsi="Arial" w:cs="Arial"/>
        </w:rPr>
      </w:pPr>
      <w:r w:rsidRPr="00B03634">
        <w:rPr>
          <w:rFonts w:ascii="Arial" w:hAnsi="Arial" w:cs="Arial"/>
        </w:rPr>
        <w:t>To offer specialist residential rehabilitation specifically for: complex dual diagnosis, young people under 18, mother and baby residential, family support, offenders,</w:t>
      </w:r>
      <w:r>
        <w:rPr>
          <w:rFonts w:ascii="Arial" w:hAnsi="Arial" w:cs="Arial"/>
        </w:rPr>
        <w:t xml:space="preserve"> domestic abuse cases,</w:t>
      </w:r>
      <w:r w:rsidRPr="00B03634">
        <w:rPr>
          <w:rFonts w:ascii="Arial" w:hAnsi="Arial" w:cs="Arial"/>
        </w:rPr>
        <w:t xml:space="preserve"> prison leavers. This lot has to include service providers from a range of different service delivery philosophy’s ie 12 Step, therapeutic community, cognitive behavioural therapy .</w:t>
      </w:r>
    </w:p>
    <w:p w:rsidR="0067597A" w:rsidRDefault="00894637" w:rsidP="0067597A">
      <w:pPr>
        <w:pStyle w:val="Heading1"/>
        <w:spacing w:before="0"/>
        <w:rPr>
          <w:rFonts w:cs="Arial"/>
          <w:color w:val="000000" w:themeColor="text1"/>
          <w:szCs w:val="24"/>
        </w:rPr>
      </w:pPr>
      <w:bookmarkStart w:id="3" w:name="_Toc487621206"/>
      <w:r w:rsidRPr="00FB44A1">
        <w:rPr>
          <w:rFonts w:cs="Arial"/>
          <w:color w:val="000000" w:themeColor="text1"/>
          <w:szCs w:val="24"/>
        </w:rPr>
        <w:t>Description of activities</w:t>
      </w:r>
      <w:r w:rsidR="005076E9">
        <w:rPr>
          <w:rFonts w:cs="Arial"/>
          <w:color w:val="000000" w:themeColor="text1"/>
          <w:szCs w:val="24"/>
        </w:rPr>
        <w:t xml:space="preserve"> for Tier 4 services</w:t>
      </w:r>
      <w:bookmarkEnd w:id="3"/>
      <w:r w:rsidR="0067597A" w:rsidRPr="0067597A" w:rsidDel="0067597A">
        <w:rPr>
          <w:rFonts w:cs="Arial"/>
          <w:color w:val="000000" w:themeColor="text1"/>
          <w:szCs w:val="24"/>
        </w:rPr>
        <w:t xml:space="preserve"> </w:t>
      </w:r>
    </w:p>
    <w:p w:rsidR="00563BC3" w:rsidRPr="002E59BF" w:rsidRDefault="00563BC3" w:rsidP="0067597A">
      <w:pPr>
        <w:pStyle w:val="Heading1"/>
        <w:spacing w:before="0"/>
        <w:rPr>
          <w:rFonts w:cs="Arial"/>
          <w:sz w:val="16"/>
          <w:szCs w:val="16"/>
        </w:rPr>
      </w:pPr>
    </w:p>
    <w:p w:rsidR="009F4909" w:rsidRDefault="009F4909" w:rsidP="009842DC">
      <w:pPr>
        <w:spacing w:after="0"/>
        <w:jc w:val="both"/>
        <w:rPr>
          <w:rFonts w:ascii="Arial" w:hAnsi="Arial" w:cs="Arial"/>
        </w:rPr>
      </w:pPr>
      <w:r>
        <w:rPr>
          <w:rFonts w:ascii="Arial" w:hAnsi="Arial" w:cs="Arial"/>
        </w:rPr>
        <w:t xml:space="preserve">The aims of Tier 4 services are: </w:t>
      </w:r>
    </w:p>
    <w:p w:rsidR="00246D4E" w:rsidRPr="00AE1F1A" w:rsidRDefault="009F4909" w:rsidP="00AE1F1A">
      <w:pPr>
        <w:pStyle w:val="NoSpacing"/>
        <w:numPr>
          <w:ilvl w:val="0"/>
          <w:numId w:val="16"/>
        </w:numPr>
        <w:rPr>
          <w:rFonts w:ascii="Arial" w:hAnsi="Arial" w:cs="Arial"/>
        </w:rPr>
      </w:pPr>
      <w:r w:rsidRPr="00AE1F1A">
        <w:rPr>
          <w:rFonts w:ascii="Arial" w:hAnsi="Arial" w:cs="Arial"/>
        </w:rPr>
        <w:t>To support service users to achieve and maint</w:t>
      </w:r>
      <w:r w:rsidR="00246D4E" w:rsidRPr="00AE1F1A">
        <w:rPr>
          <w:rFonts w:ascii="Arial" w:hAnsi="Arial" w:cs="Arial"/>
        </w:rPr>
        <w:t>ain recovery from substance use using evidence-based treatment interventions</w:t>
      </w:r>
    </w:p>
    <w:p w:rsidR="009F4909" w:rsidRPr="00AE1F1A" w:rsidRDefault="009F4909" w:rsidP="00AE1F1A">
      <w:pPr>
        <w:pStyle w:val="NoSpacing"/>
        <w:numPr>
          <w:ilvl w:val="0"/>
          <w:numId w:val="16"/>
        </w:numPr>
        <w:rPr>
          <w:rFonts w:ascii="Arial" w:hAnsi="Arial" w:cs="Arial"/>
        </w:rPr>
      </w:pPr>
      <w:r w:rsidRPr="00AE1F1A">
        <w:rPr>
          <w:rFonts w:ascii="Arial" w:hAnsi="Arial" w:cs="Arial"/>
        </w:rPr>
        <w:t>To support service users</w:t>
      </w:r>
      <w:r w:rsidR="00246D4E" w:rsidRPr="00AE1F1A">
        <w:rPr>
          <w:rFonts w:ascii="Arial" w:hAnsi="Arial" w:cs="Arial"/>
        </w:rPr>
        <w:t xml:space="preserve"> to achieve safe</w:t>
      </w:r>
      <w:r w:rsidR="00AE1F1A">
        <w:rPr>
          <w:rFonts w:ascii="Arial" w:hAnsi="Arial" w:cs="Arial"/>
        </w:rPr>
        <w:t xml:space="preserve"> substance and alcohol</w:t>
      </w:r>
      <w:r w:rsidR="00246D4E" w:rsidRPr="00AE1F1A">
        <w:rPr>
          <w:rFonts w:ascii="Arial" w:hAnsi="Arial" w:cs="Arial"/>
        </w:rPr>
        <w:t xml:space="preserve"> detoxification</w:t>
      </w:r>
    </w:p>
    <w:p w:rsidR="00246D4E" w:rsidRPr="00AE1F1A" w:rsidRDefault="00246D4E" w:rsidP="00AE1F1A">
      <w:pPr>
        <w:pStyle w:val="NoSpacing"/>
        <w:numPr>
          <w:ilvl w:val="0"/>
          <w:numId w:val="16"/>
        </w:numPr>
        <w:rPr>
          <w:rFonts w:ascii="Arial" w:hAnsi="Arial" w:cs="Arial"/>
        </w:rPr>
      </w:pPr>
      <w:r w:rsidRPr="00AE1F1A">
        <w:rPr>
          <w:rFonts w:ascii="Arial" w:hAnsi="Arial" w:cs="Arial"/>
        </w:rPr>
        <w:t xml:space="preserve">To facilitate, support and maximise the opportunities for abstinence from alcohol and/or drugs </w:t>
      </w:r>
    </w:p>
    <w:p w:rsidR="00246D4E" w:rsidRPr="00AE1F1A" w:rsidRDefault="00246D4E" w:rsidP="00AE1F1A">
      <w:pPr>
        <w:pStyle w:val="NoSpacing"/>
        <w:numPr>
          <w:ilvl w:val="0"/>
          <w:numId w:val="16"/>
        </w:numPr>
        <w:rPr>
          <w:rFonts w:ascii="Arial" w:hAnsi="Arial" w:cs="Arial"/>
        </w:rPr>
      </w:pPr>
      <w:r w:rsidRPr="00AE1F1A">
        <w:rPr>
          <w:rFonts w:ascii="Arial" w:hAnsi="Arial" w:cs="Arial"/>
        </w:rPr>
        <w:t xml:space="preserve">To improve physical health, mental health and wellbeing </w:t>
      </w:r>
    </w:p>
    <w:p w:rsidR="00246D4E" w:rsidRPr="00AE1F1A" w:rsidRDefault="00246D4E" w:rsidP="00AE1F1A">
      <w:pPr>
        <w:pStyle w:val="NoSpacing"/>
        <w:numPr>
          <w:ilvl w:val="0"/>
          <w:numId w:val="16"/>
        </w:numPr>
        <w:rPr>
          <w:rFonts w:ascii="Arial" w:hAnsi="Arial" w:cs="Arial"/>
        </w:rPr>
      </w:pPr>
      <w:r w:rsidRPr="00AE1F1A">
        <w:rPr>
          <w:rFonts w:ascii="Arial" w:hAnsi="Arial" w:cs="Arial"/>
        </w:rPr>
        <w:t>To reduce offending behaviour</w:t>
      </w:r>
    </w:p>
    <w:p w:rsidR="00246D4E" w:rsidRPr="00AE1F1A" w:rsidRDefault="00246D4E" w:rsidP="00AE1F1A">
      <w:pPr>
        <w:pStyle w:val="NoSpacing"/>
        <w:numPr>
          <w:ilvl w:val="0"/>
          <w:numId w:val="16"/>
        </w:numPr>
        <w:rPr>
          <w:rFonts w:ascii="Arial" w:hAnsi="Arial" w:cs="Arial"/>
        </w:rPr>
      </w:pPr>
      <w:r w:rsidRPr="00AE1F1A">
        <w:rPr>
          <w:rFonts w:ascii="Arial" w:hAnsi="Arial" w:cs="Arial"/>
        </w:rPr>
        <w:t>To improve overall personal, social and family functioning</w:t>
      </w:r>
    </w:p>
    <w:p w:rsidR="00246D4E" w:rsidRPr="00AE1F1A" w:rsidRDefault="00246D4E" w:rsidP="00AE1F1A">
      <w:pPr>
        <w:pStyle w:val="NoSpacing"/>
        <w:numPr>
          <w:ilvl w:val="0"/>
          <w:numId w:val="16"/>
        </w:numPr>
        <w:rPr>
          <w:rFonts w:ascii="Arial" w:hAnsi="Arial" w:cs="Arial"/>
        </w:rPr>
      </w:pPr>
      <w:r w:rsidRPr="00AE1F1A">
        <w:rPr>
          <w:rFonts w:ascii="Arial" w:hAnsi="Arial" w:cs="Arial"/>
        </w:rPr>
        <w:t xml:space="preserve">To support access to education, training and employment </w:t>
      </w:r>
    </w:p>
    <w:p w:rsidR="00246D4E" w:rsidRPr="00AE1F1A" w:rsidRDefault="00246D4E" w:rsidP="00AE1F1A">
      <w:pPr>
        <w:pStyle w:val="NoSpacing"/>
        <w:numPr>
          <w:ilvl w:val="0"/>
          <w:numId w:val="16"/>
        </w:numPr>
        <w:rPr>
          <w:rFonts w:ascii="Arial" w:hAnsi="Arial" w:cs="Arial"/>
        </w:rPr>
      </w:pPr>
      <w:r w:rsidRPr="00AE1F1A">
        <w:rPr>
          <w:rFonts w:ascii="Arial" w:hAnsi="Arial" w:cs="Arial"/>
        </w:rPr>
        <w:lastRenderedPageBreak/>
        <w:t>To promote independence, sustained sobriety and resettlement into the community in partnership with the community provider</w:t>
      </w:r>
    </w:p>
    <w:p w:rsidR="00246D4E" w:rsidRPr="00AE1F1A" w:rsidRDefault="009F4909" w:rsidP="00AE1F1A">
      <w:pPr>
        <w:pStyle w:val="NoSpacing"/>
        <w:numPr>
          <w:ilvl w:val="0"/>
          <w:numId w:val="16"/>
        </w:numPr>
        <w:rPr>
          <w:rFonts w:ascii="Arial" w:hAnsi="Arial" w:cs="Arial"/>
        </w:rPr>
      </w:pPr>
      <w:r w:rsidRPr="00AE1F1A">
        <w:rPr>
          <w:rFonts w:ascii="Arial" w:hAnsi="Arial" w:cs="Arial"/>
        </w:rPr>
        <w:t xml:space="preserve">To </w:t>
      </w:r>
      <w:r w:rsidR="002B24E4">
        <w:rPr>
          <w:rFonts w:ascii="Arial" w:hAnsi="Arial" w:cs="Arial"/>
        </w:rPr>
        <w:t>support services users to successfully complete treatment</w:t>
      </w:r>
      <w:r w:rsidR="004F5027" w:rsidRPr="00AE1F1A">
        <w:rPr>
          <w:rFonts w:ascii="Arial" w:hAnsi="Arial" w:cs="Arial"/>
        </w:rPr>
        <w:t xml:space="preserve"> </w:t>
      </w:r>
    </w:p>
    <w:p w:rsidR="00AE1F1A" w:rsidRDefault="00AE1F1A" w:rsidP="00AE1F1A">
      <w:pPr>
        <w:pStyle w:val="NoSpacing"/>
        <w:numPr>
          <w:ilvl w:val="0"/>
          <w:numId w:val="16"/>
        </w:numPr>
        <w:rPr>
          <w:rFonts w:ascii="Arial" w:hAnsi="Arial" w:cs="Arial"/>
        </w:rPr>
      </w:pPr>
      <w:r w:rsidRPr="00AE1F1A">
        <w:rPr>
          <w:rFonts w:ascii="Arial" w:hAnsi="Arial" w:cs="Arial"/>
        </w:rPr>
        <w:t>To provide supervised medication to prevent withdrawal symptoms from alcohol</w:t>
      </w:r>
      <w:r>
        <w:rPr>
          <w:rFonts w:ascii="Arial" w:hAnsi="Arial" w:cs="Arial"/>
        </w:rPr>
        <w:t xml:space="preserve"> and drug</w:t>
      </w:r>
      <w:r w:rsidRPr="00AE1F1A">
        <w:rPr>
          <w:rFonts w:ascii="Arial" w:hAnsi="Arial" w:cs="Arial"/>
        </w:rPr>
        <w:t xml:space="preserve"> dependency alongside the clinical management of relat</w:t>
      </w:r>
      <w:r>
        <w:rPr>
          <w:rFonts w:ascii="Arial" w:hAnsi="Arial" w:cs="Arial"/>
        </w:rPr>
        <w:t>ed and other medical conditions</w:t>
      </w:r>
    </w:p>
    <w:p w:rsidR="00A8241D" w:rsidRPr="00AE1F1A" w:rsidRDefault="00A8241D" w:rsidP="00AE1F1A">
      <w:pPr>
        <w:pStyle w:val="NoSpacing"/>
        <w:numPr>
          <w:ilvl w:val="0"/>
          <w:numId w:val="16"/>
        </w:numPr>
        <w:rPr>
          <w:rFonts w:ascii="Arial" w:hAnsi="Arial" w:cs="Arial"/>
        </w:rPr>
      </w:pPr>
      <w:r>
        <w:rPr>
          <w:rFonts w:ascii="Arial" w:hAnsi="Arial" w:cs="Arial"/>
        </w:rPr>
        <w:t xml:space="preserve">To provide resettlement support where needed by service user. </w:t>
      </w:r>
    </w:p>
    <w:p w:rsidR="002956E5" w:rsidRPr="002E59BF" w:rsidRDefault="002956E5" w:rsidP="00CC278C">
      <w:pPr>
        <w:spacing w:after="0"/>
        <w:jc w:val="both"/>
        <w:rPr>
          <w:rFonts w:ascii="Arial" w:hAnsi="Arial" w:cs="Arial"/>
          <w:sz w:val="16"/>
          <w:szCs w:val="16"/>
        </w:rPr>
      </w:pPr>
    </w:p>
    <w:p w:rsidR="00B20FF1" w:rsidRDefault="002C7207" w:rsidP="008D4389">
      <w:pPr>
        <w:pStyle w:val="Heading1"/>
        <w:rPr>
          <w:rFonts w:eastAsia="Times New Roman" w:cs="Arial"/>
          <w:color w:val="000000" w:themeColor="text1"/>
        </w:rPr>
      </w:pPr>
      <w:bookmarkStart w:id="4" w:name="_Toc487621207"/>
      <w:r w:rsidRPr="004C7F3B">
        <w:rPr>
          <w:rFonts w:eastAsia="Times New Roman" w:cs="Arial"/>
          <w:color w:val="000000" w:themeColor="text1"/>
        </w:rPr>
        <w:t>Objective of the soft market testing exercise</w:t>
      </w:r>
      <w:bookmarkEnd w:id="4"/>
    </w:p>
    <w:p w:rsidR="004C7F3B" w:rsidRDefault="00FC7B43" w:rsidP="00FB44A1">
      <w:pPr>
        <w:pStyle w:val="ListParagraph"/>
        <w:numPr>
          <w:ilvl w:val="0"/>
          <w:numId w:val="4"/>
        </w:numPr>
        <w:jc w:val="both"/>
        <w:rPr>
          <w:rFonts w:ascii="Arial" w:hAnsi="Arial" w:cs="Arial"/>
        </w:rPr>
      </w:pPr>
      <w:r>
        <w:rPr>
          <w:rFonts w:ascii="Arial" w:hAnsi="Arial" w:cs="Arial"/>
        </w:rPr>
        <w:t xml:space="preserve">To gauge the market interest in the provision of </w:t>
      </w:r>
      <w:r w:rsidR="00F35BAA">
        <w:rPr>
          <w:rFonts w:ascii="Arial" w:hAnsi="Arial" w:cs="Arial"/>
        </w:rPr>
        <w:t>Tier 4 services for Southwark C</w:t>
      </w:r>
      <w:r w:rsidR="004F5027">
        <w:rPr>
          <w:rFonts w:ascii="Arial" w:hAnsi="Arial" w:cs="Arial"/>
        </w:rPr>
        <w:t>ouncil</w:t>
      </w:r>
      <w:r>
        <w:rPr>
          <w:rFonts w:ascii="Arial" w:hAnsi="Arial" w:cs="Arial"/>
        </w:rPr>
        <w:t xml:space="preserve">. </w:t>
      </w:r>
    </w:p>
    <w:p w:rsidR="00C91020" w:rsidRPr="00C91020" w:rsidRDefault="00D80871" w:rsidP="00FB44A1">
      <w:pPr>
        <w:pStyle w:val="ListParagraph"/>
        <w:numPr>
          <w:ilvl w:val="0"/>
          <w:numId w:val="4"/>
        </w:numPr>
        <w:jc w:val="both"/>
        <w:rPr>
          <w:rFonts w:ascii="Arial" w:eastAsia="Times New Roman" w:hAnsi="Arial" w:cs="Arial"/>
          <w:b/>
          <w:bCs/>
          <w:color w:val="000000" w:themeColor="text1"/>
          <w:sz w:val="28"/>
          <w:szCs w:val="28"/>
        </w:rPr>
      </w:pPr>
      <w:r w:rsidRPr="004B61A2">
        <w:rPr>
          <w:rFonts w:ascii="Arial" w:hAnsi="Arial" w:cs="Arial"/>
        </w:rPr>
        <w:t xml:space="preserve">To assess the </w:t>
      </w:r>
      <w:r w:rsidR="00AD4FE6" w:rsidRPr="004B61A2">
        <w:rPr>
          <w:rFonts w:ascii="Arial" w:hAnsi="Arial" w:cs="Arial"/>
        </w:rPr>
        <w:t xml:space="preserve">best way to tender these services </w:t>
      </w:r>
      <w:r w:rsidR="004B61A2" w:rsidRPr="004B61A2">
        <w:rPr>
          <w:rFonts w:ascii="Arial" w:hAnsi="Arial" w:cs="Arial"/>
        </w:rPr>
        <w:t xml:space="preserve">within the council’s budget </w:t>
      </w:r>
      <w:r w:rsidR="00AD4FE6" w:rsidRPr="004B61A2">
        <w:rPr>
          <w:rFonts w:ascii="Arial" w:hAnsi="Arial" w:cs="Arial"/>
        </w:rPr>
        <w:t xml:space="preserve">and understand the key </w:t>
      </w:r>
      <w:r w:rsidR="006D7CDB">
        <w:rPr>
          <w:rFonts w:ascii="Arial" w:hAnsi="Arial" w:cs="Arial"/>
        </w:rPr>
        <w:t xml:space="preserve">perceived </w:t>
      </w:r>
      <w:r w:rsidR="00AD4FE6" w:rsidRPr="004B61A2">
        <w:rPr>
          <w:rFonts w:ascii="Arial" w:hAnsi="Arial" w:cs="Arial"/>
        </w:rPr>
        <w:t xml:space="preserve">challenges </w:t>
      </w:r>
      <w:r w:rsidR="006D7CDB">
        <w:rPr>
          <w:rFonts w:ascii="Arial" w:hAnsi="Arial" w:cs="Arial"/>
        </w:rPr>
        <w:t xml:space="preserve">identified by </w:t>
      </w:r>
      <w:r w:rsidR="00F87557">
        <w:rPr>
          <w:rFonts w:ascii="Arial" w:hAnsi="Arial" w:cs="Arial"/>
        </w:rPr>
        <w:t>providers</w:t>
      </w:r>
      <w:r w:rsidR="00FE35A8">
        <w:rPr>
          <w:rFonts w:ascii="Arial" w:hAnsi="Arial" w:cs="Arial"/>
        </w:rPr>
        <w:t>.</w:t>
      </w:r>
    </w:p>
    <w:p w:rsidR="00531AE0" w:rsidRDefault="00531AE0" w:rsidP="00DB0928">
      <w:pPr>
        <w:pStyle w:val="Heading1"/>
        <w:rPr>
          <w:rFonts w:eastAsia="Times New Roman" w:cs="Arial"/>
        </w:rPr>
      </w:pPr>
      <w:bookmarkStart w:id="5" w:name="_Toc487621208"/>
      <w:r w:rsidRPr="00DB0928">
        <w:rPr>
          <w:rFonts w:eastAsia="Times New Roman" w:cs="Arial"/>
        </w:rPr>
        <w:t>Procurement information and freedom of information</w:t>
      </w:r>
      <w:bookmarkEnd w:id="5"/>
    </w:p>
    <w:p w:rsidR="00A233D6" w:rsidRPr="00A233D6" w:rsidRDefault="00A233D6" w:rsidP="00A233D6">
      <w:pPr>
        <w:spacing w:after="0"/>
        <w:jc w:val="both"/>
        <w:rPr>
          <w:rFonts w:ascii="Arial" w:eastAsia="Times New Roman" w:hAnsi="Arial" w:cs="Arial"/>
          <w:color w:val="000000" w:themeColor="text1"/>
          <w:sz w:val="16"/>
          <w:szCs w:val="16"/>
        </w:rPr>
      </w:pPr>
    </w:p>
    <w:p w:rsidR="005558DE" w:rsidRDefault="00F35BAA" w:rsidP="00C91020">
      <w:pPr>
        <w:jc w:val="both"/>
        <w:rPr>
          <w:rFonts w:ascii="Arial" w:eastAsia="Times New Roman" w:hAnsi="Arial" w:cs="Arial"/>
          <w:color w:val="000000" w:themeColor="text1"/>
        </w:rPr>
      </w:pPr>
      <w:r>
        <w:rPr>
          <w:rFonts w:ascii="Arial" w:eastAsia="Times New Roman" w:hAnsi="Arial" w:cs="Arial"/>
          <w:color w:val="000000" w:themeColor="text1"/>
        </w:rPr>
        <w:t>Southwark Co</w:t>
      </w:r>
      <w:r w:rsidR="00DB0928">
        <w:rPr>
          <w:rFonts w:ascii="Arial" w:eastAsia="Times New Roman" w:hAnsi="Arial" w:cs="Arial"/>
          <w:color w:val="000000" w:themeColor="text1"/>
        </w:rPr>
        <w:t xml:space="preserve">uncil </w:t>
      </w:r>
      <w:r w:rsidR="00A233D6">
        <w:rPr>
          <w:rFonts w:ascii="Arial" w:eastAsia="Times New Roman" w:hAnsi="Arial" w:cs="Arial"/>
          <w:color w:val="000000" w:themeColor="text1"/>
        </w:rPr>
        <w:t>are implementing an on-line approach to</w:t>
      </w:r>
      <w:r w:rsidR="00E77050">
        <w:rPr>
          <w:rFonts w:ascii="Arial" w:eastAsia="Times New Roman" w:hAnsi="Arial" w:cs="Arial"/>
          <w:color w:val="000000" w:themeColor="text1"/>
        </w:rPr>
        <w:t xml:space="preserve"> commissioning. After consideration of this soft marketing exercise </w:t>
      </w:r>
      <w:r w:rsidR="00DA078D">
        <w:rPr>
          <w:rFonts w:ascii="Arial" w:eastAsia="Times New Roman" w:hAnsi="Arial" w:cs="Arial"/>
          <w:color w:val="000000" w:themeColor="text1"/>
        </w:rPr>
        <w:t>should the decision be made that commissioning is necessary</w:t>
      </w:r>
      <w:r>
        <w:rPr>
          <w:rFonts w:ascii="Arial" w:eastAsia="Times New Roman" w:hAnsi="Arial" w:cs="Arial"/>
          <w:color w:val="000000" w:themeColor="text1"/>
        </w:rPr>
        <w:t>,</w:t>
      </w:r>
      <w:r w:rsidR="00DA078D">
        <w:rPr>
          <w:rFonts w:ascii="Arial" w:eastAsia="Times New Roman" w:hAnsi="Arial" w:cs="Arial"/>
          <w:color w:val="000000" w:themeColor="text1"/>
        </w:rPr>
        <w:t xml:space="preserve"> this tender will be undertaken utilising </w:t>
      </w:r>
      <w:r w:rsidR="009C6175">
        <w:rPr>
          <w:rFonts w:ascii="Arial" w:eastAsia="Times New Roman" w:hAnsi="Arial" w:cs="Arial"/>
          <w:color w:val="000000" w:themeColor="text1"/>
        </w:rPr>
        <w:t xml:space="preserve">the London Tenders Portal. Organisations intending to bid for e-procurement tenders in Southwark will need to register at the London Tenders Portal at </w:t>
      </w:r>
      <w:hyperlink r:id="rId10" w:history="1">
        <w:r w:rsidR="009C6175" w:rsidRPr="00B14B66">
          <w:rPr>
            <w:rStyle w:val="Hyperlink"/>
            <w:rFonts w:ascii="Arial" w:eastAsia="Times New Roman" w:hAnsi="Arial" w:cs="Arial"/>
          </w:rPr>
          <w:t>https://www.londontenders.org/</w:t>
        </w:r>
      </w:hyperlink>
      <w:r w:rsidR="009C6175">
        <w:rPr>
          <w:rFonts w:ascii="Arial" w:eastAsia="Times New Roman" w:hAnsi="Arial" w:cs="Arial"/>
          <w:color w:val="000000" w:themeColor="text1"/>
        </w:rPr>
        <w:t xml:space="preserve"> </w:t>
      </w:r>
    </w:p>
    <w:p w:rsidR="00C06519" w:rsidRPr="00C91020" w:rsidRDefault="005558DE" w:rsidP="00C91020">
      <w:pPr>
        <w:jc w:val="both"/>
        <w:rPr>
          <w:rFonts w:ascii="Arial" w:eastAsia="Times New Roman" w:hAnsi="Arial" w:cs="Arial"/>
          <w:b/>
          <w:bCs/>
          <w:color w:val="000000" w:themeColor="text1"/>
          <w:sz w:val="28"/>
          <w:szCs w:val="28"/>
        </w:rPr>
      </w:pPr>
      <w:r>
        <w:rPr>
          <w:rFonts w:ascii="Arial" w:eastAsia="Times New Roman" w:hAnsi="Arial" w:cs="Arial"/>
          <w:color w:val="000000" w:themeColor="text1"/>
        </w:rPr>
        <w:t xml:space="preserve">Contributors to the soft marketing exercise need to </w:t>
      </w:r>
      <w:r w:rsidRPr="005558DE">
        <w:rPr>
          <w:rFonts w:ascii="Arial" w:eastAsia="Times New Roman" w:hAnsi="Arial" w:cs="Arial"/>
          <w:color w:val="000000" w:themeColor="text1"/>
        </w:rPr>
        <w:t>be aware that we are subject to the disclosure requirements of the Freedom of Information Act (</w:t>
      </w:r>
      <w:proofErr w:type="spellStart"/>
      <w:r w:rsidRPr="005558DE">
        <w:rPr>
          <w:rFonts w:ascii="Arial" w:eastAsia="Times New Roman" w:hAnsi="Arial" w:cs="Arial"/>
          <w:color w:val="000000" w:themeColor="text1"/>
        </w:rPr>
        <w:t>FoIA</w:t>
      </w:r>
      <w:proofErr w:type="spellEnd"/>
      <w:r w:rsidRPr="005558DE">
        <w:rPr>
          <w:rFonts w:ascii="Arial" w:eastAsia="Times New Roman" w:hAnsi="Arial" w:cs="Arial"/>
          <w:color w:val="000000" w:themeColor="text1"/>
        </w:rPr>
        <w:t>) and that potentially any information we hold is liable to disclosure under that Act. For this reason, we would strongly advise that any information you consider to be confidential is labelled as such. In the event that a request is subsequently made fo</w:t>
      </w:r>
      <w:r w:rsidR="004D6111">
        <w:rPr>
          <w:rFonts w:ascii="Arial" w:eastAsia="Times New Roman" w:hAnsi="Arial" w:cs="Arial"/>
          <w:color w:val="000000" w:themeColor="text1"/>
        </w:rPr>
        <w:t xml:space="preserve">r disclosure under the </w:t>
      </w:r>
      <w:proofErr w:type="spellStart"/>
      <w:r w:rsidR="004D6111">
        <w:rPr>
          <w:rFonts w:ascii="Arial" w:eastAsia="Times New Roman" w:hAnsi="Arial" w:cs="Arial"/>
          <w:color w:val="000000" w:themeColor="text1"/>
        </w:rPr>
        <w:t>FoIA</w:t>
      </w:r>
      <w:proofErr w:type="spellEnd"/>
      <w:r w:rsidR="004D6111">
        <w:rPr>
          <w:rFonts w:ascii="Arial" w:eastAsia="Times New Roman" w:hAnsi="Arial" w:cs="Arial"/>
          <w:color w:val="000000" w:themeColor="text1"/>
        </w:rPr>
        <w:t xml:space="preserve"> the</w:t>
      </w:r>
      <w:r w:rsidRPr="005558DE">
        <w:rPr>
          <w:rFonts w:ascii="Arial" w:eastAsia="Times New Roman" w:hAnsi="Arial" w:cs="Arial"/>
          <w:color w:val="000000" w:themeColor="text1"/>
        </w:rPr>
        <w:t xml:space="preserve"> request will be dealt with in accordance with the</w:t>
      </w:r>
      <w:r>
        <w:rPr>
          <w:rFonts w:ascii="Arial" w:eastAsia="Times New Roman" w:hAnsi="Arial" w:cs="Arial"/>
          <w:color w:val="000000" w:themeColor="text1"/>
        </w:rPr>
        <w:t xml:space="preserve"> relevant</w:t>
      </w:r>
      <w:r w:rsidRPr="005558DE">
        <w:rPr>
          <w:rFonts w:ascii="Arial" w:eastAsia="Times New Roman" w:hAnsi="Arial" w:cs="Arial"/>
          <w:color w:val="000000" w:themeColor="text1"/>
        </w:rPr>
        <w:t xml:space="preserve"> le</w:t>
      </w:r>
      <w:r>
        <w:rPr>
          <w:rFonts w:ascii="Arial" w:eastAsia="Times New Roman" w:hAnsi="Arial" w:cs="Arial"/>
          <w:color w:val="000000" w:themeColor="text1"/>
        </w:rPr>
        <w:t>gislation</w:t>
      </w:r>
      <w:r w:rsidRPr="005558DE">
        <w:rPr>
          <w:rFonts w:ascii="Arial" w:eastAsia="Times New Roman" w:hAnsi="Arial" w:cs="Arial"/>
          <w:color w:val="000000" w:themeColor="text1"/>
        </w:rPr>
        <w:t xml:space="preserve">. </w:t>
      </w:r>
      <w:r w:rsidR="00C06519" w:rsidRPr="00C91020">
        <w:rPr>
          <w:rFonts w:ascii="Arial" w:eastAsia="Times New Roman" w:hAnsi="Arial" w:cs="Arial"/>
          <w:color w:val="000000" w:themeColor="text1"/>
        </w:rPr>
        <w:br w:type="page"/>
      </w:r>
    </w:p>
    <w:p w:rsidR="00B20FF1" w:rsidRDefault="00A873DB" w:rsidP="00FB44A1">
      <w:pPr>
        <w:pStyle w:val="Heading1"/>
        <w:spacing w:before="0"/>
        <w:jc w:val="center"/>
        <w:rPr>
          <w:rFonts w:eastAsia="Times New Roman" w:cs="Arial"/>
          <w:color w:val="000000" w:themeColor="text1"/>
        </w:rPr>
      </w:pPr>
      <w:bookmarkStart w:id="6" w:name="_Toc487621209"/>
      <w:r w:rsidRPr="004C7F3B">
        <w:rPr>
          <w:rFonts w:eastAsia="Times New Roman" w:cs="Arial"/>
          <w:color w:val="000000" w:themeColor="text1"/>
        </w:rPr>
        <w:lastRenderedPageBreak/>
        <w:t>S</w:t>
      </w:r>
      <w:r w:rsidR="00175B54" w:rsidRPr="004C7F3B">
        <w:rPr>
          <w:rFonts w:eastAsia="Times New Roman" w:cs="Arial"/>
          <w:color w:val="000000" w:themeColor="text1"/>
        </w:rPr>
        <w:t xml:space="preserve">oft </w:t>
      </w:r>
      <w:r w:rsidR="00C06519">
        <w:rPr>
          <w:rFonts w:eastAsia="Times New Roman" w:cs="Arial"/>
          <w:color w:val="000000" w:themeColor="text1"/>
        </w:rPr>
        <w:t>M</w:t>
      </w:r>
      <w:r w:rsidR="00175B54" w:rsidRPr="004C7F3B">
        <w:rPr>
          <w:rFonts w:eastAsia="Times New Roman" w:cs="Arial"/>
          <w:color w:val="000000" w:themeColor="text1"/>
        </w:rPr>
        <w:t xml:space="preserve">arket </w:t>
      </w:r>
      <w:r w:rsidR="00C06519">
        <w:rPr>
          <w:rFonts w:eastAsia="Times New Roman" w:cs="Arial"/>
          <w:color w:val="000000" w:themeColor="text1"/>
        </w:rPr>
        <w:t>T</w:t>
      </w:r>
      <w:r w:rsidR="00175B54" w:rsidRPr="004C7F3B">
        <w:rPr>
          <w:rFonts w:eastAsia="Times New Roman" w:cs="Arial"/>
          <w:color w:val="000000" w:themeColor="text1"/>
        </w:rPr>
        <w:t xml:space="preserve">esting </w:t>
      </w:r>
      <w:r w:rsidR="00C06519">
        <w:rPr>
          <w:rFonts w:eastAsia="Times New Roman" w:cs="Arial"/>
          <w:color w:val="000000" w:themeColor="text1"/>
        </w:rPr>
        <w:t>Q</w:t>
      </w:r>
      <w:r w:rsidR="00175B54" w:rsidRPr="004C7F3B">
        <w:rPr>
          <w:rFonts w:eastAsia="Times New Roman" w:cs="Arial"/>
          <w:color w:val="000000" w:themeColor="text1"/>
        </w:rPr>
        <w:t>uestionnaire</w:t>
      </w:r>
      <w:bookmarkEnd w:id="6"/>
    </w:p>
    <w:p w:rsidR="00C06519" w:rsidRPr="00FB44A1" w:rsidRDefault="00C06519" w:rsidP="00FB44A1">
      <w:pPr>
        <w:spacing w:after="0"/>
        <w:jc w:val="both"/>
        <w:rPr>
          <w:rFonts w:ascii="Arial" w:hAnsi="Arial" w:cs="Arial"/>
          <w:sz w:val="14"/>
        </w:rPr>
      </w:pPr>
    </w:p>
    <w:p w:rsidR="008778A5" w:rsidRDefault="008778A5" w:rsidP="00FB44A1">
      <w:pPr>
        <w:spacing w:after="0"/>
        <w:jc w:val="both"/>
        <w:rPr>
          <w:rFonts w:ascii="Arial" w:hAnsi="Arial" w:cs="Arial"/>
        </w:rPr>
      </w:pPr>
      <w:r>
        <w:rPr>
          <w:rFonts w:ascii="Arial" w:hAnsi="Arial" w:cs="Arial"/>
        </w:rPr>
        <w:t>Please provide in as much or as little detail as possible your answers to the following questions.</w:t>
      </w:r>
      <w:r w:rsidR="00D87F33">
        <w:rPr>
          <w:rFonts w:ascii="Arial" w:hAnsi="Arial" w:cs="Arial"/>
        </w:rPr>
        <w:t xml:space="preserve"> All questions are optional and y</w:t>
      </w:r>
      <w:r>
        <w:rPr>
          <w:rFonts w:ascii="Arial" w:hAnsi="Arial" w:cs="Arial"/>
        </w:rPr>
        <w:t>our answers will not be marked</w:t>
      </w:r>
      <w:r w:rsidR="00CB5CCF">
        <w:rPr>
          <w:rFonts w:ascii="Arial" w:hAnsi="Arial" w:cs="Arial"/>
        </w:rPr>
        <w:t xml:space="preserve"> or scored as a bid</w:t>
      </w:r>
      <w:r>
        <w:rPr>
          <w:rFonts w:ascii="Arial" w:hAnsi="Arial" w:cs="Arial"/>
        </w:rPr>
        <w:t xml:space="preserve">, </w:t>
      </w:r>
      <w:r w:rsidR="00D87F33">
        <w:rPr>
          <w:rFonts w:ascii="Arial" w:hAnsi="Arial" w:cs="Arial"/>
        </w:rPr>
        <w:t xml:space="preserve">as </w:t>
      </w:r>
      <w:r>
        <w:rPr>
          <w:rFonts w:ascii="Arial" w:hAnsi="Arial" w:cs="Arial"/>
        </w:rPr>
        <w:t xml:space="preserve">this is for information purposes only. </w:t>
      </w:r>
    </w:p>
    <w:p w:rsidR="00C06519" w:rsidRPr="00FB44A1" w:rsidRDefault="00C06519" w:rsidP="00FB44A1">
      <w:pPr>
        <w:jc w:val="both"/>
        <w:rPr>
          <w:rFonts w:ascii="Arial" w:hAnsi="Arial" w:cs="Arial"/>
          <w:sz w:val="4"/>
        </w:rPr>
      </w:pPr>
      <w:r w:rsidRPr="00C06519">
        <w:rPr>
          <w:rFonts w:ascii="Arial" w:hAnsi="Arial" w:cs="Arial"/>
          <w:noProof/>
          <w:sz w:val="2"/>
          <w:lang w:eastAsia="en-GB"/>
        </w:rPr>
        <mc:AlternateContent>
          <mc:Choice Requires="wps">
            <w:drawing>
              <wp:anchor distT="0" distB="0" distL="114300" distR="114300" simplePos="0" relativeHeight="251659264" behindDoc="0" locked="0" layoutInCell="1" allowOverlap="1" wp14:anchorId="05E3BDA4" wp14:editId="0CEEEF75">
                <wp:simplePos x="0" y="0"/>
                <wp:positionH relativeFrom="column">
                  <wp:posOffset>3479</wp:posOffset>
                </wp:positionH>
                <wp:positionV relativeFrom="paragraph">
                  <wp:posOffset>121699</wp:posOffset>
                </wp:positionV>
                <wp:extent cx="6098650" cy="1558456"/>
                <wp:effectExtent l="0" t="0" r="1651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650" cy="1558456"/>
                        </a:xfrm>
                        <a:prstGeom prst="rect">
                          <a:avLst/>
                        </a:prstGeom>
                        <a:solidFill>
                          <a:srgbClr val="FFFFFF"/>
                        </a:solidFill>
                        <a:ln w="9525">
                          <a:solidFill>
                            <a:srgbClr val="000000"/>
                          </a:solidFill>
                          <a:miter lim="800000"/>
                          <a:headEnd/>
                          <a:tailEnd/>
                        </a:ln>
                      </wps:spPr>
                      <wps:txbx>
                        <w:txbxContent>
                          <w:p w:rsidR="00C06519" w:rsidRDefault="00C06519" w:rsidP="00C06519">
                            <w:pPr>
                              <w:jc w:val="both"/>
                              <w:rPr>
                                <w:rFonts w:ascii="Arial" w:hAnsi="Arial" w:cs="Arial"/>
                              </w:rPr>
                            </w:pPr>
                            <w:r>
                              <w:rPr>
                                <w:rFonts w:ascii="Arial" w:hAnsi="Arial" w:cs="Arial"/>
                              </w:rPr>
                              <w:t>Organisation(s) Name(s):</w:t>
                            </w:r>
                          </w:p>
                          <w:p w:rsidR="00C06519" w:rsidRDefault="00C06519" w:rsidP="00C06519">
                            <w:pPr>
                              <w:jc w:val="both"/>
                              <w:rPr>
                                <w:rFonts w:ascii="Arial" w:hAnsi="Arial" w:cs="Arial"/>
                              </w:rPr>
                            </w:pPr>
                            <w:r>
                              <w:rPr>
                                <w:rFonts w:ascii="Arial" w:hAnsi="Arial" w:cs="Arial"/>
                              </w:rPr>
                              <w:t>Contact Name(s) and Role(s):</w:t>
                            </w:r>
                          </w:p>
                          <w:p w:rsidR="00C06519" w:rsidRDefault="00C06519" w:rsidP="00C06519">
                            <w:pPr>
                              <w:jc w:val="both"/>
                              <w:rPr>
                                <w:rFonts w:ascii="Arial" w:hAnsi="Arial" w:cs="Arial"/>
                              </w:rPr>
                            </w:pPr>
                            <w:r>
                              <w:rPr>
                                <w:rFonts w:ascii="Arial" w:hAnsi="Arial" w:cs="Arial"/>
                              </w:rPr>
                              <w:t>Address (including postcode):</w:t>
                            </w:r>
                          </w:p>
                          <w:p w:rsidR="00C06519" w:rsidRDefault="00C06519" w:rsidP="00C06519">
                            <w:pPr>
                              <w:jc w:val="both"/>
                              <w:rPr>
                                <w:rFonts w:ascii="Arial" w:hAnsi="Arial" w:cs="Arial"/>
                              </w:rPr>
                            </w:pPr>
                            <w:r>
                              <w:rPr>
                                <w:rFonts w:ascii="Arial" w:hAnsi="Arial" w:cs="Arial"/>
                              </w:rPr>
                              <w:t>Telephone:</w:t>
                            </w:r>
                          </w:p>
                          <w:p w:rsidR="00C06519" w:rsidRDefault="00C06519" w:rsidP="00C06519">
                            <w:pPr>
                              <w:rPr>
                                <w:rFonts w:ascii="Arial" w:hAnsi="Arial" w:cs="Arial"/>
                              </w:rPr>
                            </w:pPr>
                            <w:r w:rsidRPr="006C47A6">
                              <w:rPr>
                                <w:rFonts w:ascii="Arial" w:hAnsi="Arial" w:cs="Arial"/>
                              </w:rPr>
                              <w:t>Email:</w:t>
                            </w:r>
                          </w:p>
                          <w:p w:rsidR="00246D4E" w:rsidRDefault="00246D4E" w:rsidP="00C06519"/>
                          <w:p w:rsidR="00C06519" w:rsidRDefault="00C065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9.6pt;width:480.2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">
                <v:textbox>
                  <w:txbxContent>
                    <w:p w:rsidR="00C06519" w:rsidRDefault="00C06519" w:rsidP="00C06519">
                      <w:pPr>
                        <w:jc w:val="both"/>
                        <w:rPr>
                          <w:rFonts w:ascii="Arial" w:hAnsi="Arial" w:cs="Arial"/>
                        </w:rPr>
                      </w:pPr>
                      <w:r>
                        <w:rPr>
                          <w:rFonts w:ascii="Arial" w:hAnsi="Arial" w:cs="Arial"/>
                        </w:rPr>
                        <w:t>Organisation(s) Name(s):</w:t>
                      </w:r>
                    </w:p>
                    <w:p w:rsidR="00C06519" w:rsidRDefault="00C06519" w:rsidP="00C06519">
                      <w:pPr>
                        <w:jc w:val="both"/>
                        <w:rPr>
                          <w:rFonts w:ascii="Arial" w:hAnsi="Arial" w:cs="Arial"/>
                        </w:rPr>
                      </w:pPr>
                      <w:r>
                        <w:rPr>
                          <w:rFonts w:ascii="Arial" w:hAnsi="Arial" w:cs="Arial"/>
                        </w:rPr>
                        <w:t>Contact Name(s) and Role(s):</w:t>
                      </w:r>
                    </w:p>
                    <w:p w:rsidR="00C06519" w:rsidRDefault="00C06519" w:rsidP="00C06519">
                      <w:pPr>
                        <w:jc w:val="both"/>
                        <w:rPr>
                          <w:rFonts w:ascii="Arial" w:hAnsi="Arial" w:cs="Arial"/>
                        </w:rPr>
                      </w:pPr>
                      <w:r>
                        <w:rPr>
                          <w:rFonts w:ascii="Arial" w:hAnsi="Arial" w:cs="Arial"/>
                        </w:rPr>
                        <w:t>Address (including postcode):</w:t>
                      </w:r>
                    </w:p>
                    <w:p w:rsidR="00C06519" w:rsidRDefault="00C06519" w:rsidP="00C06519">
                      <w:pPr>
                        <w:jc w:val="both"/>
                        <w:rPr>
                          <w:rFonts w:ascii="Arial" w:hAnsi="Arial" w:cs="Arial"/>
                        </w:rPr>
                      </w:pPr>
                      <w:r>
                        <w:rPr>
                          <w:rFonts w:ascii="Arial" w:hAnsi="Arial" w:cs="Arial"/>
                        </w:rPr>
                        <w:t>Telephone:</w:t>
                      </w:r>
                    </w:p>
                    <w:p w:rsidR="00C06519" w:rsidRDefault="00C06519" w:rsidP="00C06519">
                      <w:pPr>
                        <w:rPr>
                          <w:rFonts w:ascii="Arial" w:hAnsi="Arial" w:cs="Arial"/>
                        </w:rPr>
                      </w:pPr>
                      <w:r w:rsidRPr="006C47A6">
                        <w:rPr>
                          <w:rFonts w:ascii="Arial" w:hAnsi="Arial" w:cs="Arial"/>
                        </w:rPr>
                        <w:t>Email:</w:t>
                      </w:r>
                    </w:p>
                    <w:p w:rsidR="00246D4E" w:rsidRDefault="00246D4E" w:rsidP="00C06519"/>
                    <w:p w:rsidR="00C06519" w:rsidRDefault="00C06519"/>
                  </w:txbxContent>
                </v:textbox>
              </v:shape>
            </w:pict>
          </mc:Fallback>
        </mc:AlternateContent>
      </w:r>
    </w:p>
    <w:p w:rsidR="00C06519" w:rsidRDefault="00C06519" w:rsidP="00FB44A1">
      <w:pPr>
        <w:jc w:val="both"/>
        <w:rPr>
          <w:rFonts w:ascii="Arial" w:hAnsi="Arial" w:cs="Arial"/>
        </w:rPr>
      </w:pPr>
    </w:p>
    <w:p w:rsidR="00C06519" w:rsidRDefault="00C06519" w:rsidP="00FB44A1">
      <w:pPr>
        <w:jc w:val="both"/>
        <w:rPr>
          <w:rFonts w:ascii="Arial" w:hAnsi="Arial" w:cs="Arial"/>
        </w:rPr>
      </w:pPr>
    </w:p>
    <w:p w:rsidR="00C06519" w:rsidRDefault="00C06519" w:rsidP="00FB44A1">
      <w:pPr>
        <w:jc w:val="both"/>
        <w:rPr>
          <w:rFonts w:ascii="Arial" w:hAnsi="Arial" w:cs="Arial"/>
        </w:rPr>
      </w:pPr>
    </w:p>
    <w:p w:rsidR="00C06519" w:rsidRDefault="00C06519" w:rsidP="00FB44A1">
      <w:pPr>
        <w:jc w:val="both"/>
        <w:rPr>
          <w:rFonts w:ascii="Arial" w:hAnsi="Arial" w:cs="Arial"/>
        </w:rPr>
      </w:pPr>
    </w:p>
    <w:p w:rsidR="00C06519" w:rsidRPr="00FB44A1" w:rsidRDefault="00C06519" w:rsidP="00FB44A1">
      <w:pPr>
        <w:jc w:val="both"/>
        <w:rPr>
          <w:rFonts w:ascii="Arial" w:hAnsi="Arial" w:cs="Arial"/>
        </w:rPr>
      </w:pPr>
    </w:p>
    <w:p w:rsidR="00C06519" w:rsidRPr="00FB44A1" w:rsidRDefault="00C06519" w:rsidP="00FB44A1">
      <w:pPr>
        <w:jc w:val="both"/>
        <w:rPr>
          <w:rFonts w:ascii="Arial" w:hAnsi="Arial" w:cs="Arial"/>
          <w:sz w:val="2"/>
        </w:rPr>
      </w:pPr>
    </w:p>
    <w:p w:rsidR="00246D4E" w:rsidRDefault="00246D4E" w:rsidP="00FB44A1">
      <w:pPr>
        <w:pStyle w:val="ListParagraph"/>
        <w:ind w:left="360"/>
        <w:jc w:val="both"/>
        <w:rPr>
          <w:rFonts w:ascii="Arial" w:hAnsi="Arial" w:cs="Arial"/>
        </w:rPr>
      </w:pPr>
      <w:r>
        <w:rPr>
          <w:rFonts w:ascii="Arial" w:hAnsi="Arial" w:cs="Arial"/>
        </w:rPr>
        <w:t>Please state which lot</w:t>
      </w:r>
      <w:r w:rsidR="00F35BAA">
        <w:rPr>
          <w:rFonts w:ascii="Arial" w:hAnsi="Arial" w:cs="Arial"/>
        </w:rPr>
        <w:t>(s)</w:t>
      </w:r>
      <w:r>
        <w:rPr>
          <w:rFonts w:ascii="Arial" w:hAnsi="Arial" w:cs="Arial"/>
        </w:rPr>
        <w:t xml:space="preserve"> your answers relate to: </w:t>
      </w:r>
    </w:p>
    <w:p w:rsidR="00246D4E" w:rsidRDefault="00246D4E" w:rsidP="00FB44A1">
      <w:pPr>
        <w:pStyle w:val="ListParagraph"/>
        <w:ind w:left="360"/>
        <w:jc w:val="both"/>
        <w:rPr>
          <w:rFonts w:ascii="Arial" w:hAnsi="Arial" w:cs="Arial"/>
        </w:rPr>
      </w:pPr>
    </w:p>
    <w:p w:rsidR="00422DF4" w:rsidRDefault="00B60C4B" w:rsidP="00422DF4">
      <w:pPr>
        <w:pStyle w:val="ListParagraph"/>
        <w:numPr>
          <w:ilvl w:val="0"/>
          <w:numId w:val="5"/>
        </w:numPr>
        <w:jc w:val="both"/>
        <w:rPr>
          <w:rFonts w:ascii="Arial" w:hAnsi="Arial" w:cs="Arial"/>
        </w:rPr>
      </w:pPr>
      <w:r>
        <w:rPr>
          <w:rFonts w:ascii="Arial" w:hAnsi="Arial" w:cs="Arial"/>
        </w:rPr>
        <w:t>What would you expect the cha</w:t>
      </w:r>
      <w:r w:rsidR="003527AF">
        <w:rPr>
          <w:rFonts w:ascii="Arial" w:hAnsi="Arial" w:cs="Arial"/>
        </w:rPr>
        <w:t>llenges to be in delivering the</w:t>
      </w:r>
      <w:r>
        <w:rPr>
          <w:rFonts w:ascii="Arial" w:hAnsi="Arial" w:cs="Arial"/>
        </w:rPr>
        <w:t xml:space="preserve"> service</w:t>
      </w:r>
      <w:r w:rsidR="003527AF">
        <w:rPr>
          <w:rFonts w:ascii="Arial" w:hAnsi="Arial" w:cs="Arial"/>
        </w:rPr>
        <w:t>s</w:t>
      </w:r>
      <w:r>
        <w:rPr>
          <w:rFonts w:ascii="Arial" w:hAnsi="Arial" w:cs="Arial"/>
        </w:rPr>
        <w:t>?  Where possible</w:t>
      </w:r>
      <w:r w:rsidR="003527AF">
        <w:rPr>
          <w:rFonts w:ascii="Arial" w:hAnsi="Arial" w:cs="Arial"/>
        </w:rPr>
        <w:t>,</w:t>
      </w:r>
      <w:r>
        <w:rPr>
          <w:rFonts w:ascii="Arial" w:hAnsi="Arial" w:cs="Arial"/>
        </w:rPr>
        <w:t xml:space="preserve"> please provide your thoughts on how these challenges can be overcome. </w:t>
      </w:r>
    </w:p>
    <w:p w:rsidR="00B60C4B" w:rsidRDefault="00B60C4B" w:rsidP="00FB44A1">
      <w:pPr>
        <w:pStyle w:val="ListParagraph"/>
        <w:ind w:left="360"/>
        <w:jc w:val="both"/>
        <w:rPr>
          <w:rFonts w:ascii="Arial" w:hAnsi="Arial" w:cs="Arial"/>
        </w:rPr>
      </w:pPr>
    </w:p>
    <w:p w:rsidR="000705F2" w:rsidRDefault="00B60C4B" w:rsidP="000705F2">
      <w:pPr>
        <w:pStyle w:val="ListParagraph"/>
        <w:numPr>
          <w:ilvl w:val="0"/>
          <w:numId w:val="5"/>
        </w:numPr>
        <w:jc w:val="both"/>
        <w:rPr>
          <w:rFonts w:ascii="Arial" w:hAnsi="Arial" w:cs="Arial"/>
        </w:rPr>
      </w:pPr>
      <w:r>
        <w:rPr>
          <w:rFonts w:ascii="Arial" w:hAnsi="Arial" w:cs="Arial"/>
        </w:rPr>
        <w:t>What do you believe are the key factors influencing the cost of these service</w:t>
      </w:r>
      <w:r w:rsidR="00C06519">
        <w:rPr>
          <w:rFonts w:ascii="Arial" w:hAnsi="Arial" w:cs="Arial"/>
        </w:rPr>
        <w:t>s</w:t>
      </w:r>
      <w:r>
        <w:rPr>
          <w:rFonts w:ascii="Arial" w:hAnsi="Arial" w:cs="Arial"/>
        </w:rPr>
        <w:t>?  Please suggest any options you believe could be undertaken to reduce co</w:t>
      </w:r>
      <w:r w:rsidR="00246D4E">
        <w:rPr>
          <w:rFonts w:ascii="Arial" w:hAnsi="Arial" w:cs="Arial"/>
        </w:rPr>
        <w:t>sts and improve the quality of Tier 4 services.</w:t>
      </w:r>
      <w:r>
        <w:rPr>
          <w:rFonts w:ascii="Arial" w:hAnsi="Arial" w:cs="Arial"/>
        </w:rPr>
        <w:t xml:space="preserve">  </w:t>
      </w:r>
    </w:p>
    <w:p w:rsidR="00422DF4" w:rsidRPr="00812804" w:rsidRDefault="00422DF4" w:rsidP="00812804">
      <w:pPr>
        <w:pStyle w:val="ListParagraph"/>
        <w:rPr>
          <w:rFonts w:ascii="Arial" w:hAnsi="Arial" w:cs="Arial"/>
        </w:rPr>
      </w:pPr>
    </w:p>
    <w:p w:rsidR="00422DF4" w:rsidRDefault="00F57E06" w:rsidP="000705F2">
      <w:pPr>
        <w:pStyle w:val="ListParagraph"/>
        <w:numPr>
          <w:ilvl w:val="0"/>
          <w:numId w:val="5"/>
        </w:numPr>
        <w:jc w:val="both"/>
        <w:rPr>
          <w:rFonts w:ascii="Arial" w:hAnsi="Arial" w:cs="Arial"/>
        </w:rPr>
      </w:pPr>
      <w:r>
        <w:rPr>
          <w:rFonts w:ascii="Arial" w:hAnsi="Arial" w:cs="Arial"/>
        </w:rPr>
        <w:t>What outcomes would you</w:t>
      </w:r>
      <w:r w:rsidR="00812804">
        <w:rPr>
          <w:rFonts w:ascii="Arial" w:hAnsi="Arial" w:cs="Arial"/>
        </w:rPr>
        <w:t xml:space="preserve"> seek to</w:t>
      </w:r>
      <w:r>
        <w:rPr>
          <w:rFonts w:ascii="Arial" w:hAnsi="Arial" w:cs="Arial"/>
        </w:rPr>
        <w:t xml:space="preserve"> </w:t>
      </w:r>
      <w:r w:rsidR="00486669">
        <w:rPr>
          <w:rFonts w:ascii="Arial" w:hAnsi="Arial" w:cs="Arial"/>
        </w:rPr>
        <w:t>deliver</w:t>
      </w:r>
      <w:r w:rsidR="00761274">
        <w:rPr>
          <w:rFonts w:ascii="Arial" w:hAnsi="Arial" w:cs="Arial"/>
        </w:rPr>
        <w:t>, how would you demonstrate these to commissioners</w:t>
      </w:r>
      <w:r w:rsidR="00486669">
        <w:rPr>
          <w:rFonts w:ascii="Arial" w:hAnsi="Arial" w:cs="Arial"/>
        </w:rPr>
        <w:t xml:space="preserve"> and how would you ensure a good return on investment? </w:t>
      </w:r>
    </w:p>
    <w:p w:rsidR="0083646D" w:rsidRPr="0083646D" w:rsidRDefault="0083646D" w:rsidP="0083646D">
      <w:pPr>
        <w:pStyle w:val="ListParagraph"/>
        <w:rPr>
          <w:rFonts w:ascii="Arial" w:hAnsi="Arial" w:cs="Arial"/>
        </w:rPr>
      </w:pPr>
    </w:p>
    <w:p w:rsidR="00246D4E" w:rsidRDefault="006F31CA" w:rsidP="00246D4E">
      <w:pPr>
        <w:pStyle w:val="ListParagraph"/>
        <w:numPr>
          <w:ilvl w:val="0"/>
          <w:numId w:val="5"/>
        </w:numPr>
        <w:jc w:val="both"/>
        <w:rPr>
          <w:rFonts w:ascii="Arial" w:hAnsi="Arial" w:cs="Arial"/>
        </w:rPr>
      </w:pPr>
      <w:r>
        <w:rPr>
          <w:rFonts w:ascii="Arial" w:hAnsi="Arial" w:cs="Arial"/>
        </w:rPr>
        <w:t>What innovative approaches could be used in the delivery model for the service</w:t>
      </w:r>
      <w:r w:rsidR="003527AF">
        <w:rPr>
          <w:rFonts w:ascii="Arial" w:hAnsi="Arial" w:cs="Arial"/>
        </w:rPr>
        <w:t>s</w:t>
      </w:r>
      <w:r>
        <w:rPr>
          <w:rFonts w:ascii="Arial" w:hAnsi="Arial" w:cs="Arial"/>
        </w:rPr>
        <w:t>?</w:t>
      </w:r>
    </w:p>
    <w:p w:rsidR="003652A3" w:rsidRPr="003652A3" w:rsidRDefault="003652A3" w:rsidP="003652A3">
      <w:pPr>
        <w:pStyle w:val="ListParagraph"/>
        <w:rPr>
          <w:rFonts w:ascii="Arial" w:hAnsi="Arial" w:cs="Arial"/>
        </w:rPr>
      </w:pPr>
    </w:p>
    <w:p w:rsidR="003652A3" w:rsidRDefault="003652A3" w:rsidP="00246D4E">
      <w:pPr>
        <w:pStyle w:val="ListParagraph"/>
        <w:numPr>
          <w:ilvl w:val="0"/>
          <w:numId w:val="5"/>
        </w:numPr>
        <w:jc w:val="both"/>
        <w:rPr>
          <w:rFonts w:ascii="Arial" w:hAnsi="Arial" w:cs="Arial"/>
        </w:rPr>
      </w:pPr>
      <w:r>
        <w:rPr>
          <w:rFonts w:ascii="Arial" w:hAnsi="Arial" w:cs="Arial"/>
        </w:rPr>
        <w:t>How do you ensure service user feedback is</w:t>
      </w:r>
      <w:r w:rsidR="00F35BAA">
        <w:rPr>
          <w:rFonts w:ascii="Arial" w:hAnsi="Arial" w:cs="Arial"/>
        </w:rPr>
        <w:t xml:space="preserve"> incorporated into your services</w:t>
      </w:r>
      <w:r w:rsidR="003527AF">
        <w:rPr>
          <w:rFonts w:ascii="Arial" w:hAnsi="Arial" w:cs="Arial"/>
        </w:rPr>
        <w:t>’</w:t>
      </w:r>
      <w:r>
        <w:rPr>
          <w:rFonts w:ascii="Arial" w:hAnsi="Arial" w:cs="Arial"/>
        </w:rPr>
        <w:t xml:space="preserve"> design and delivery? </w:t>
      </w:r>
    </w:p>
    <w:p w:rsidR="00214BC1" w:rsidRPr="00214BC1" w:rsidRDefault="00214BC1" w:rsidP="00214BC1">
      <w:pPr>
        <w:pStyle w:val="ListParagraph"/>
        <w:rPr>
          <w:rFonts w:ascii="Arial" w:hAnsi="Arial" w:cs="Arial"/>
        </w:rPr>
      </w:pPr>
    </w:p>
    <w:p w:rsidR="00214BC1" w:rsidRDefault="00214BC1" w:rsidP="00246D4E">
      <w:pPr>
        <w:pStyle w:val="ListParagraph"/>
        <w:numPr>
          <w:ilvl w:val="0"/>
          <w:numId w:val="5"/>
        </w:numPr>
        <w:jc w:val="both"/>
        <w:rPr>
          <w:rFonts w:ascii="Arial" w:hAnsi="Arial" w:cs="Arial"/>
        </w:rPr>
      </w:pPr>
      <w:r>
        <w:rPr>
          <w:rFonts w:ascii="Arial" w:hAnsi="Arial" w:cs="Arial"/>
        </w:rPr>
        <w:t>What level of client complexity would you be able to deliver to?</w:t>
      </w:r>
    </w:p>
    <w:p w:rsidR="00DF7A78" w:rsidRPr="00DF7A78" w:rsidRDefault="00DF7A78" w:rsidP="00DF7A78">
      <w:pPr>
        <w:pStyle w:val="ListParagraph"/>
        <w:rPr>
          <w:rFonts w:ascii="Arial" w:hAnsi="Arial" w:cs="Arial"/>
        </w:rPr>
      </w:pPr>
    </w:p>
    <w:p w:rsidR="00DF7A78" w:rsidRDefault="00DF7A78" w:rsidP="00246D4E">
      <w:pPr>
        <w:pStyle w:val="ListParagraph"/>
        <w:numPr>
          <w:ilvl w:val="0"/>
          <w:numId w:val="5"/>
        </w:numPr>
        <w:jc w:val="both"/>
        <w:rPr>
          <w:rFonts w:ascii="Arial" w:hAnsi="Arial" w:cs="Arial"/>
        </w:rPr>
      </w:pPr>
      <w:r>
        <w:rPr>
          <w:rFonts w:ascii="Arial" w:hAnsi="Arial" w:cs="Arial"/>
        </w:rPr>
        <w:t>Do the lots detailed on pages 3 and 4 meet presenting needs of clients? Are there any gaps in provision not covered by the lots?</w:t>
      </w:r>
      <w:bookmarkStart w:id="7" w:name="_GoBack"/>
      <w:bookmarkEnd w:id="7"/>
    </w:p>
    <w:p w:rsidR="00EF4082" w:rsidRPr="00EF4082" w:rsidRDefault="00EF4082" w:rsidP="00EF4082">
      <w:pPr>
        <w:pStyle w:val="ListParagraph"/>
        <w:rPr>
          <w:rFonts w:ascii="Arial" w:hAnsi="Arial" w:cs="Arial"/>
        </w:rPr>
      </w:pPr>
    </w:p>
    <w:p w:rsidR="00EF4082" w:rsidRPr="00246D4E" w:rsidRDefault="00EF4082" w:rsidP="00246D4E">
      <w:pPr>
        <w:pStyle w:val="ListParagraph"/>
        <w:numPr>
          <w:ilvl w:val="0"/>
          <w:numId w:val="5"/>
        </w:numPr>
        <w:jc w:val="both"/>
        <w:rPr>
          <w:rFonts w:ascii="Arial" w:hAnsi="Arial" w:cs="Arial"/>
        </w:rPr>
      </w:pPr>
      <w:r>
        <w:rPr>
          <w:rFonts w:ascii="Arial" w:hAnsi="Arial" w:cs="Arial"/>
        </w:rPr>
        <w:t>What are the risks associa</w:t>
      </w:r>
      <w:r w:rsidR="00F35BAA">
        <w:rPr>
          <w:rFonts w:ascii="Arial" w:hAnsi="Arial" w:cs="Arial"/>
        </w:rPr>
        <w:t xml:space="preserve">ted with the delivery of the </w:t>
      </w:r>
      <w:r>
        <w:rPr>
          <w:rFonts w:ascii="Arial" w:hAnsi="Arial" w:cs="Arial"/>
        </w:rPr>
        <w:t>services</w:t>
      </w:r>
      <w:r w:rsidR="003527AF">
        <w:rPr>
          <w:rFonts w:ascii="Arial" w:hAnsi="Arial" w:cs="Arial"/>
        </w:rPr>
        <w:t xml:space="preserve"> </w:t>
      </w:r>
      <w:r>
        <w:rPr>
          <w:rFonts w:ascii="Arial" w:hAnsi="Arial" w:cs="Arial"/>
        </w:rPr>
        <w:t xml:space="preserve">and what would you do to mitigate those risks? </w:t>
      </w:r>
    </w:p>
    <w:p w:rsidR="00B60C4B" w:rsidRDefault="00B60C4B" w:rsidP="00FB44A1">
      <w:pPr>
        <w:pStyle w:val="ListParagraph"/>
        <w:ind w:left="360"/>
        <w:jc w:val="both"/>
        <w:rPr>
          <w:rFonts w:ascii="Arial" w:hAnsi="Arial" w:cs="Arial"/>
        </w:rPr>
      </w:pPr>
    </w:p>
    <w:p w:rsidR="00F35BAA" w:rsidRPr="00F35BAA" w:rsidRDefault="004A3425" w:rsidP="00F35BAA">
      <w:pPr>
        <w:pStyle w:val="ListParagraph"/>
        <w:numPr>
          <w:ilvl w:val="0"/>
          <w:numId w:val="5"/>
        </w:numPr>
        <w:jc w:val="both"/>
        <w:rPr>
          <w:rFonts w:ascii="Arial" w:hAnsi="Arial" w:cs="Arial"/>
        </w:rPr>
      </w:pPr>
      <w:r>
        <w:rPr>
          <w:rFonts w:ascii="Arial" w:hAnsi="Arial" w:cs="Arial"/>
        </w:rPr>
        <w:t>Would you be interest</w:t>
      </w:r>
      <w:r w:rsidR="003652A3">
        <w:rPr>
          <w:rFonts w:ascii="Arial" w:hAnsi="Arial" w:cs="Arial"/>
        </w:rPr>
        <w:t>ed</w:t>
      </w:r>
      <w:r w:rsidR="00F35BAA">
        <w:rPr>
          <w:rFonts w:ascii="Arial" w:hAnsi="Arial" w:cs="Arial"/>
        </w:rPr>
        <w:t xml:space="preserve"> in tendering to be on the Dynamic Purchasing System</w:t>
      </w:r>
      <w:r>
        <w:rPr>
          <w:rFonts w:ascii="Arial" w:hAnsi="Arial" w:cs="Arial"/>
        </w:rPr>
        <w:t>?</w:t>
      </w:r>
      <w:r w:rsidR="00F35BAA">
        <w:rPr>
          <w:rFonts w:ascii="Arial" w:hAnsi="Arial" w:cs="Arial"/>
        </w:rPr>
        <w:t xml:space="preserve"> If yes, what factors would influence your decision to submit a tender? </w:t>
      </w:r>
    </w:p>
    <w:p w:rsidR="001B4157" w:rsidRPr="001B4157" w:rsidRDefault="001B4157" w:rsidP="001B4157">
      <w:pPr>
        <w:pStyle w:val="ListParagraph"/>
        <w:rPr>
          <w:rFonts w:ascii="Arial" w:hAnsi="Arial" w:cs="Arial"/>
        </w:rPr>
      </w:pPr>
    </w:p>
    <w:p w:rsidR="001B4157" w:rsidRPr="0083646D" w:rsidRDefault="001B4157" w:rsidP="0083646D">
      <w:pPr>
        <w:jc w:val="both"/>
        <w:rPr>
          <w:rFonts w:ascii="Arial" w:hAnsi="Arial" w:cs="Arial"/>
        </w:rPr>
      </w:pPr>
    </w:p>
    <w:p w:rsidR="001B4157" w:rsidRPr="001B4157" w:rsidRDefault="001B4157" w:rsidP="001B4157">
      <w:pPr>
        <w:pStyle w:val="ListParagraph"/>
        <w:rPr>
          <w:rFonts w:ascii="Arial" w:hAnsi="Arial" w:cs="Arial"/>
        </w:rPr>
      </w:pPr>
    </w:p>
    <w:p w:rsidR="001B4157" w:rsidRPr="001B4157" w:rsidRDefault="001B4157" w:rsidP="001B4157">
      <w:pPr>
        <w:rPr>
          <w:rFonts w:ascii="Arial" w:hAnsi="Arial" w:cs="Arial"/>
        </w:rPr>
      </w:pPr>
      <w:r>
        <w:rPr>
          <w:rFonts w:ascii="Arial" w:hAnsi="Arial" w:cs="Arial"/>
        </w:rPr>
        <w:br w:type="page"/>
      </w:r>
    </w:p>
    <w:p w:rsidR="00DA7727" w:rsidRDefault="000D6524" w:rsidP="00FB44A1">
      <w:pPr>
        <w:pStyle w:val="Heading1"/>
        <w:spacing w:before="0"/>
        <w:rPr>
          <w:rFonts w:eastAsia="Times New Roman" w:cs="Arial"/>
        </w:rPr>
      </w:pPr>
      <w:bookmarkStart w:id="8" w:name="_Toc487621210"/>
      <w:r w:rsidRPr="000D6524">
        <w:rPr>
          <w:rFonts w:eastAsia="Times New Roman" w:cs="Arial"/>
        </w:rPr>
        <w:lastRenderedPageBreak/>
        <w:t>What to do next</w:t>
      </w:r>
      <w:bookmarkEnd w:id="8"/>
      <w:r w:rsidRPr="000D6524">
        <w:rPr>
          <w:rFonts w:eastAsia="Times New Roman" w:cs="Arial"/>
        </w:rPr>
        <w:t xml:space="preserve"> </w:t>
      </w:r>
    </w:p>
    <w:p w:rsidR="00E13144" w:rsidRDefault="000D6524" w:rsidP="00FB44A1">
      <w:pPr>
        <w:jc w:val="both"/>
        <w:rPr>
          <w:rFonts w:ascii="Arial" w:hAnsi="Arial" w:cs="Arial"/>
        </w:rPr>
      </w:pPr>
      <w:r>
        <w:rPr>
          <w:rFonts w:ascii="Arial" w:hAnsi="Arial" w:cs="Arial"/>
        </w:rPr>
        <w:t xml:space="preserve">Please return completed questionnaires to </w:t>
      </w:r>
      <w:hyperlink r:id="rId11" w:history="1">
        <w:r w:rsidRPr="00B4729A">
          <w:rPr>
            <w:rStyle w:val="Hyperlink"/>
            <w:rFonts w:ascii="Arial" w:hAnsi="Arial" w:cs="Arial"/>
          </w:rPr>
          <w:t>AdminDAAT@southwark.gov.uk</w:t>
        </w:r>
      </w:hyperlink>
      <w:r>
        <w:rPr>
          <w:rFonts w:ascii="Arial" w:hAnsi="Arial" w:cs="Arial"/>
        </w:rPr>
        <w:t xml:space="preserve"> no later than </w:t>
      </w:r>
      <w:r w:rsidR="003527AF">
        <w:rPr>
          <w:rFonts w:ascii="Arial" w:hAnsi="Arial" w:cs="Arial"/>
        </w:rPr>
        <w:t>Friday 4 August 2017</w:t>
      </w:r>
      <w:r w:rsidR="00DE353E">
        <w:rPr>
          <w:rFonts w:ascii="Arial" w:hAnsi="Arial" w:cs="Arial"/>
        </w:rPr>
        <w:t xml:space="preserve">. </w:t>
      </w:r>
      <w:r w:rsidR="00667272">
        <w:rPr>
          <w:rFonts w:ascii="Arial" w:hAnsi="Arial" w:cs="Arial"/>
        </w:rPr>
        <w:t xml:space="preserve">If you have any questions about this questionnaire you can also send these questions to </w:t>
      </w:r>
      <w:hyperlink r:id="rId12" w:history="1">
        <w:r w:rsidR="00667272" w:rsidRPr="00B4729A">
          <w:rPr>
            <w:rStyle w:val="Hyperlink"/>
            <w:rFonts w:ascii="Arial" w:hAnsi="Arial" w:cs="Arial"/>
          </w:rPr>
          <w:t>AdminDAAT@southwark.gov.uk</w:t>
        </w:r>
      </w:hyperlink>
      <w:r w:rsidR="00667272">
        <w:rPr>
          <w:rFonts w:ascii="Arial" w:hAnsi="Arial" w:cs="Arial"/>
        </w:rPr>
        <w:t xml:space="preserve"> and they will be answered as soon as possible. </w:t>
      </w:r>
    </w:p>
    <w:p w:rsidR="00242FD0" w:rsidRDefault="00242FD0" w:rsidP="00FB44A1">
      <w:pPr>
        <w:jc w:val="both"/>
        <w:rPr>
          <w:rFonts w:ascii="Arial" w:hAnsi="Arial" w:cs="Arial"/>
        </w:rPr>
      </w:pPr>
      <w:r>
        <w:rPr>
          <w:rFonts w:ascii="Arial" w:hAnsi="Arial" w:cs="Arial"/>
        </w:rPr>
        <w:t xml:space="preserve">Thank you for your consideration. </w:t>
      </w:r>
    </w:p>
    <w:p w:rsidR="007E2ED0" w:rsidRPr="000D6524" w:rsidRDefault="007E2ED0" w:rsidP="00FB44A1">
      <w:pPr>
        <w:jc w:val="both"/>
        <w:rPr>
          <w:rFonts w:ascii="Arial" w:hAnsi="Arial" w:cs="Arial"/>
        </w:rPr>
      </w:pPr>
    </w:p>
    <w:p w:rsidR="00DA7727" w:rsidRPr="004C7F3B" w:rsidRDefault="00DA7727" w:rsidP="008D4389">
      <w:pPr>
        <w:pStyle w:val="Heading1"/>
        <w:rPr>
          <w:rFonts w:eastAsia="Times New Roman" w:cs="Arial"/>
          <w:sz w:val="24"/>
          <w:szCs w:val="24"/>
        </w:rPr>
      </w:pPr>
    </w:p>
    <w:p w:rsidR="00D26FDC" w:rsidRPr="004C7F3B" w:rsidRDefault="00D26FDC" w:rsidP="00D26FDC">
      <w:pPr>
        <w:spacing w:after="0" w:line="240" w:lineRule="auto"/>
        <w:rPr>
          <w:rFonts w:ascii="Arial" w:hAnsi="Arial" w:cs="Arial"/>
        </w:rPr>
      </w:pPr>
    </w:p>
    <w:sectPr w:rsidR="00D26FDC" w:rsidRPr="004C7F3B" w:rsidSect="004240ED">
      <w:headerReference w:type="even" r:id="rId13"/>
      <w:headerReference w:type="default" r:id="rId14"/>
      <w:footerReference w:type="even" r:id="rId15"/>
      <w:footerReference w:type="default" r:id="rId16"/>
      <w:footerReference w:type="first" r:id="rId17"/>
      <w:pgSz w:w="11907" w:h="16840"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54E" w:rsidRDefault="00E9154E" w:rsidP="00A873DB">
      <w:pPr>
        <w:spacing w:after="0" w:line="240" w:lineRule="auto"/>
      </w:pPr>
      <w:r>
        <w:separator/>
      </w:r>
    </w:p>
  </w:endnote>
  <w:endnote w:type="continuationSeparator" w:id="0">
    <w:p w:rsidR="00E9154E" w:rsidRDefault="00E9154E" w:rsidP="00A8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D48" w:rsidRDefault="00536D48">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26</w:t>
    </w:r>
    <w:r>
      <w:rPr>
        <w:snapToGrid w:val="0"/>
      </w:rPr>
      <w:fldChar w:fldCharType="end"/>
    </w:r>
    <w:r>
      <w:rPr>
        <w:snapToGrid w:val="0"/>
      </w:rPr>
      <w:t xml:space="preserve"> of </w:t>
    </w:r>
    <w:r>
      <w:rPr>
        <w:snapToGrid w:val="0"/>
      </w:rPr>
      <w:fldChar w:fldCharType="begin"/>
    </w:r>
    <w:r w:rsidRPr="00241F7D">
      <w:rPr>
        <w:snapToGrid w:val="0"/>
      </w:rPr>
      <w:instrText xml:space="preserve"> NUMPAGES </w:instrText>
    </w:r>
    <w:r>
      <w:rPr>
        <w:snapToGrid w:val="0"/>
      </w:rPr>
      <w:fldChar w:fldCharType="separate"/>
    </w:r>
    <w:r w:rsidR="00ED4D38">
      <w:rPr>
        <w:noProof/>
        <w:snapToGrid w:val="0"/>
      </w:rPr>
      <w:t>15</w:t>
    </w:r>
    <w:r>
      <w:rPr>
        <w:snapToGrid w:val="0"/>
      </w:rPr>
      <w:fldChar w:fldCharType="end"/>
    </w:r>
  </w:p>
  <w:p w:rsidR="00536D48" w:rsidRDefault="00536D48">
    <w:pPr>
      <w:pStyle w:val="Footer"/>
    </w:pPr>
    <w:r>
      <w:rPr>
        <w:b/>
        <w:i/>
        <w:snapToGrid w:val="0"/>
      </w:rPr>
      <w:t>(Paper No. 11-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D48" w:rsidRPr="00605947" w:rsidRDefault="00536D48" w:rsidP="002C7207">
    <w:pPr>
      <w:pStyle w:val="Footer"/>
      <w:pBdr>
        <w:top w:val="single" w:sz="4" w:space="1" w:color="auto"/>
      </w:pBdr>
      <w:jc w:val="center"/>
      <w:rPr>
        <w:rFonts w:ascii="Arial" w:hAnsi="Arial" w:cs="Arial"/>
        <w:snapToGrid w:val="0"/>
      </w:rPr>
    </w:pPr>
    <w:r w:rsidRPr="00605947">
      <w:rPr>
        <w:rFonts w:ascii="Arial" w:hAnsi="Arial" w:cs="Arial"/>
        <w:snapToGrid w:val="0"/>
      </w:rPr>
      <w:t xml:space="preserve">Page </w:t>
    </w:r>
    <w:r w:rsidRPr="00605947">
      <w:rPr>
        <w:rFonts w:ascii="Arial" w:hAnsi="Arial" w:cs="Arial"/>
        <w:snapToGrid w:val="0"/>
      </w:rPr>
      <w:fldChar w:fldCharType="begin"/>
    </w:r>
    <w:r w:rsidRPr="00605947">
      <w:rPr>
        <w:rFonts w:ascii="Arial" w:hAnsi="Arial" w:cs="Arial"/>
        <w:snapToGrid w:val="0"/>
      </w:rPr>
      <w:instrText xml:space="preserve"> PAGE </w:instrText>
    </w:r>
    <w:r w:rsidRPr="00605947">
      <w:rPr>
        <w:rFonts w:ascii="Arial" w:hAnsi="Arial" w:cs="Arial"/>
        <w:snapToGrid w:val="0"/>
      </w:rPr>
      <w:fldChar w:fldCharType="separate"/>
    </w:r>
    <w:r w:rsidR="00DF7A78">
      <w:rPr>
        <w:rFonts w:ascii="Arial" w:hAnsi="Arial" w:cs="Arial"/>
        <w:noProof/>
        <w:snapToGrid w:val="0"/>
      </w:rPr>
      <w:t>5</w:t>
    </w:r>
    <w:r w:rsidRPr="00605947">
      <w:rPr>
        <w:rFonts w:ascii="Arial" w:hAnsi="Arial" w:cs="Arial"/>
        <w:snapToGrid w:val="0"/>
      </w:rPr>
      <w:fldChar w:fldCharType="end"/>
    </w:r>
    <w:r w:rsidRPr="00605947">
      <w:rPr>
        <w:rFonts w:ascii="Arial" w:hAnsi="Arial" w:cs="Arial"/>
        <w:snapToGrid w:val="0"/>
      </w:rPr>
      <w:t xml:space="preserve"> of </w:t>
    </w:r>
    <w:r w:rsidRPr="00605947">
      <w:rPr>
        <w:rFonts w:ascii="Arial" w:hAnsi="Arial" w:cs="Arial"/>
        <w:snapToGrid w:val="0"/>
      </w:rPr>
      <w:fldChar w:fldCharType="begin"/>
    </w:r>
    <w:r w:rsidRPr="00605947">
      <w:rPr>
        <w:rFonts w:ascii="Arial" w:hAnsi="Arial" w:cs="Arial"/>
        <w:snapToGrid w:val="0"/>
      </w:rPr>
      <w:instrText xml:space="preserve"> NUMPAGES </w:instrText>
    </w:r>
    <w:r w:rsidRPr="00605947">
      <w:rPr>
        <w:rFonts w:ascii="Arial" w:hAnsi="Arial" w:cs="Arial"/>
        <w:snapToGrid w:val="0"/>
      </w:rPr>
      <w:fldChar w:fldCharType="separate"/>
    </w:r>
    <w:r w:rsidR="00DF7A78">
      <w:rPr>
        <w:rFonts w:ascii="Arial" w:hAnsi="Arial" w:cs="Arial"/>
        <w:noProof/>
        <w:snapToGrid w:val="0"/>
      </w:rPr>
      <w:t>7</w:t>
    </w:r>
    <w:r w:rsidRPr="00605947">
      <w:rPr>
        <w:rFonts w:ascii="Arial" w:hAnsi="Arial" w:cs="Arial"/>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D48" w:rsidRDefault="00536D48">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DF7A78">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F7A78">
      <w:rPr>
        <w:noProof/>
        <w:snapToGrid w:val="0"/>
      </w:rPr>
      <w:t>7</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54E" w:rsidRDefault="00E9154E" w:rsidP="00A873DB">
      <w:pPr>
        <w:spacing w:after="0" w:line="240" w:lineRule="auto"/>
      </w:pPr>
      <w:r>
        <w:separator/>
      </w:r>
    </w:p>
  </w:footnote>
  <w:footnote w:type="continuationSeparator" w:id="0">
    <w:p w:rsidR="00E9154E" w:rsidRDefault="00E9154E" w:rsidP="00A873DB">
      <w:pPr>
        <w:spacing w:after="0" w:line="240" w:lineRule="auto"/>
      </w:pPr>
      <w:r>
        <w:continuationSeparator/>
      </w:r>
    </w:p>
  </w:footnote>
  <w:footnote w:id="1">
    <w:p w:rsidR="000C0AF3" w:rsidRDefault="000C0AF3">
      <w:pPr>
        <w:pStyle w:val="FootnoteText"/>
      </w:pPr>
      <w:r>
        <w:rPr>
          <w:rStyle w:val="FootnoteReference"/>
        </w:rPr>
        <w:footnoteRef/>
      </w:r>
      <w:r>
        <w:t xml:space="preserve"> </w:t>
      </w:r>
      <w:hyperlink r:id="rId1" w:history="1">
        <w:r w:rsidRPr="000C0AF3">
          <w:rPr>
            <w:rStyle w:val="Hyperlink"/>
          </w:rPr>
          <w:t>http://www.nta.nhs.uk/uploads/nta_modelsofcare_update_2006_moc3.pdf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D48" w:rsidRDefault="00536D48">
    <w:pPr>
      <w:pStyle w:val="Header"/>
      <w:rPr>
        <w:b/>
        <w:i/>
      </w:rPr>
    </w:pPr>
    <w:r>
      <w:rPr>
        <w:b/>
        <w:i/>
      </w:rPr>
      <w:t>Library &amp; Heritage Service - Market Testing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D48" w:rsidRPr="009173E9" w:rsidRDefault="009173E9" w:rsidP="00C52B02">
    <w:pPr>
      <w:pStyle w:val="Header"/>
      <w:pBdr>
        <w:bottom w:val="single" w:sz="4" w:space="1" w:color="auto"/>
      </w:pBdr>
      <w:rPr>
        <w:rFonts w:ascii="Arial" w:hAnsi="Arial" w:cs="Arial"/>
        <w:sz w:val="16"/>
        <w:szCs w:val="16"/>
      </w:rPr>
    </w:pPr>
    <w:r w:rsidRPr="009173E9">
      <w:rPr>
        <w:rFonts w:ascii="Arial" w:hAnsi="Arial" w:cs="Arial"/>
        <w:sz w:val="16"/>
        <w:szCs w:val="16"/>
      </w:rPr>
      <w:t xml:space="preserve">Tier 4 Inpatient Detoxification, Residential Rehabilitation Placements and Structured Day Programmes </w:t>
    </w:r>
    <w:r w:rsidR="006C1F8C" w:rsidRPr="009173E9" w:rsidDel="0067597A">
      <w:rPr>
        <w:rFonts w:ascii="Arial" w:hAnsi="Arial" w:cs="Arial"/>
        <w:sz w:val="16"/>
        <w:szCs w:val="16"/>
      </w:rPr>
      <w:t xml:space="preserve"> </w:t>
    </w:r>
    <w:r w:rsidR="006C1F8C" w:rsidRPr="009173E9">
      <w:rPr>
        <w:rFonts w:ascii="Arial" w:hAnsi="Arial" w:cs="Arial"/>
        <w:sz w:val="16"/>
        <w:szCs w:val="16"/>
      </w:rPr>
      <w:t>–</w:t>
    </w:r>
    <w:r w:rsidR="00536D48" w:rsidRPr="009173E9">
      <w:rPr>
        <w:rFonts w:ascii="Arial" w:hAnsi="Arial" w:cs="Arial"/>
        <w:sz w:val="16"/>
        <w:szCs w:val="16"/>
      </w:rPr>
      <w:t xml:space="preserve"> Soft</w:t>
    </w:r>
    <w:r w:rsidR="006C1F8C" w:rsidRPr="009173E9">
      <w:rPr>
        <w:rFonts w:ascii="Arial" w:hAnsi="Arial" w:cs="Arial"/>
        <w:sz w:val="16"/>
        <w:szCs w:val="16"/>
      </w:rPr>
      <w:t xml:space="preserve"> </w:t>
    </w:r>
    <w:r w:rsidR="00536D48" w:rsidRPr="009173E9">
      <w:rPr>
        <w:rFonts w:ascii="Arial" w:hAnsi="Arial" w:cs="Arial"/>
        <w:sz w:val="16"/>
        <w:szCs w:val="16"/>
      </w:rPr>
      <w:t>Market Testing Questionnaire</w:t>
    </w:r>
  </w:p>
  <w:p w:rsidR="00AD676A" w:rsidRPr="00C52B02" w:rsidRDefault="00AD676A" w:rsidP="00C52B02">
    <w:pPr>
      <w:pStyle w:val="Header"/>
      <w:pBdr>
        <w:bottom w:val="single" w:sz="4" w:space="1" w:color="auto"/>
      </w:pBdr>
      <w:rPr>
        <w:rFonts w:ascii="Arial" w:hAnsi="Arial" w:cs="Arial"/>
        <w:sz w:val="6"/>
      </w:rPr>
    </w:pPr>
  </w:p>
  <w:p w:rsidR="00536D48" w:rsidRPr="00C52B02" w:rsidRDefault="002E4E25" w:rsidP="00C52B02">
    <w:pPr>
      <w:pStyle w:val="Header"/>
      <w:pBdr>
        <w:bottom w:val="single" w:sz="4" w:space="1" w:color="auto"/>
      </w:pBdr>
      <w:rPr>
        <w:rFonts w:ascii="Arial" w:hAnsi="Arial" w:cs="Arial"/>
        <w:sz w:val="16"/>
      </w:rPr>
    </w:pPr>
    <w:r w:rsidRPr="00C52B02">
      <w:rPr>
        <w:rFonts w:ascii="Arial" w:hAnsi="Arial" w:cs="Arial"/>
        <w:sz w:val="16"/>
      </w:rPr>
      <w:t xml:space="preserve">Confidential – content not to be disclosed without the express written permission of </w:t>
    </w:r>
    <w:r w:rsidR="004071D9" w:rsidRPr="00C52B02">
      <w:rPr>
        <w:rFonts w:ascii="Arial" w:hAnsi="Arial" w:cs="Arial"/>
        <w:sz w:val="16"/>
      </w:rPr>
      <w:t>the London Borough of Southwark</w:t>
    </w:r>
  </w:p>
  <w:p w:rsidR="00AD676A" w:rsidRPr="00C52B02" w:rsidRDefault="00AD676A" w:rsidP="00C52B02">
    <w:pPr>
      <w:pStyle w:val="Header"/>
      <w:pBdr>
        <w:bottom w:val="single" w:sz="4" w:space="1" w:color="auto"/>
      </w:pBdr>
      <w:rPr>
        <w:rFonts w:ascii="Arial" w:hAnsi="Arial" w:cs="Arial"/>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C8D"/>
    <w:multiLevelType w:val="hybridMultilevel"/>
    <w:tmpl w:val="FA9E07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9531E9"/>
    <w:multiLevelType w:val="hybridMultilevel"/>
    <w:tmpl w:val="F33A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23326C"/>
    <w:multiLevelType w:val="hybridMultilevel"/>
    <w:tmpl w:val="43BA921C"/>
    <w:lvl w:ilvl="0" w:tplc="BFC8E9F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5663B8"/>
    <w:multiLevelType w:val="hybridMultilevel"/>
    <w:tmpl w:val="6804D1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F21F91"/>
    <w:multiLevelType w:val="hybridMultilevel"/>
    <w:tmpl w:val="63842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C82ED1"/>
    <w:multiLevelType w:val="hybridMultilevel"/>
    <w:tmpl w:val="BC662118"/>
    <w:lvl w:ilvl="0" w:tplc="FB5EFF2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4B3127"/>
    <w:multiLevelType w:val="hybridMultilevel"/>
    <w:tmpl w:val="E7E0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3D40A1"/>
    <w:multiLevelType w:val="hybridMultilevel"/>
    <w:tmpl w:val="4D344038"/>
    <w:lvl w:ilvl="0" w:tplc="2B106F4C">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570764AE"/>
    <w:multiLevelType w:val="hybridMultilevel"/>
    <w:tmpl w:val="8A5C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C70EBE"/>
    <w:multiLevelType w:val="hybridMultilevel"/>
    <w:tmpl w:val="7664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BD4D89"/>
    <w:multiLevelType w:val="hybridMultilevel"/>
    <w:tmpl w:val="67DA7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B561FD"/>
    <w:multiLevelType w:val="hybridMultilevel"/>
    <w:tmpl w:val="61EE6EA4"/>
    <w:lvl w:ilvl="0" w:tplc="E2768D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477A02"/>
    <w:multiLevelType w:val="hybridMultilevel"/>
    <w:tmpl w:val="E4925E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FAB31B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nsid w:val="78120B55"/>
    <w:multiLevelType w:val="hybridMultilevel"/>
    <w:tmpl w:val="CB7C12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B5075A4"/>
    <w:multiLevelType w:val="hybridMultilevel"/>
    <w:tmpl w:val="DEC84B6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BFD7CB1"/>
    <w:multiLevelType w:val="hybridMultilevel"/>
    <w:tmpl w:val="EED0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5"/>
  </w:num>
  <w:num w:numId="5">
    <w:abstractNumId w:val="0"/>
  </w:num>
  <w:num w:numId="6">
    <w:abstractNumId w:val="15"/>
  </w:num>
  <w:num w:numId="7">
    <w:abstractNumId w:val="3"/>
  </w:num>
  <w:num w:numId="8">
    <w:abstractNumId w:val="14"/>
  </w:num>
  <w:num w:numId="9">
    <w:abstractNumId w:val="11"/>
  </w:num>
  <w:num w:numId="10">
    <w:abstractNumId w:val="1"/>
  </w:num>
  <w:num w:numId="11">
    <w:abstractNumId w:val="16"/>
  </w:num>
  <w:num w:numId="12">
    <w:abstractNumId w:val="12"/>
  </w:num>
  <w:num w:numId="13">
    <w:abstractNumId w:val="2"/>
  </w:num>
  <w:num w:numId="14">
    <w:abstractNumId w:val="9"/>
  </w:num>
  <w:num w:numId="15">
    <w:abstractNumId w:val="4"/>
  </w:num>
  <w:num w:numId="16">
    <w:abstractNumId w:val="6"/>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DB"/>
    <w:rsid w:val="00003195"/>
    <w:rsid w:val="0001041D"/>
    <w:rsid w:val="00031C1C"/>
    <w:rsid w:val="0004029C"/>
    <w:rsid w:val="00040D0D"/>
    <w:rsid w:val="000507F0"/>
    <w:rsid w:val="00051C4F"/>
    <w:rsid w:val="0006319B"/>
    <w:rsid w:val="00066709"/>
    <w:rsid w:val="000705F2"/>
    <w:rsid w:val="00083969"/>
    <w:rsid w:val="00086740"/>
    <w:rsid w:val="000905B7"/>
    <w:rsid w:val="00095820"/>
    <w:rsid w:val="000B1C0C"/>
    <w:rsid w:val="000B1C6F"/>
    <w:rsid w:val="000B58C2"/>
    <w:rsid w:val="000B75B6"/>
    <w:rsid w:val="000C0AF3"/>
    <w:rsid w:val="000C687D"/>
    <w:rsid w:val="000C753B"/>
    <w:rsid w:val="000C7E31"/>
    <w:rsid w:val="000D0513"/>
    <w:rsid w:val="000D3658"/>
    <w:rsid w:val="000D6524"/>
    <w:rsid w:val="000E6D59"/>
    <w:rsid w:val="000F4F51"/>
    <w:rsid w:val="00101E82"/>
    <w:rsid w:val="0010671C"/>
    <w:rsid w:val="00110B69"/>
    <w:rsid w:val="00111476"/>
    <w:rsid w:val="001119CC"/>
    <w:rsid w:val="00120299"/>
    <w:rsid w:val="00122813"/>
    <w:rsid w:val="0012435C"/>
    <w:rsid w:val="0012505B"/>
    <w:rsid w:val="001272F3"/>
    <w:rsid w:val="00131A9D"/>
    <w:rsid w:val="001367F2"/>
    <w:rsid w:val="001569BE"/>
    <w:rsid w:val="00157C79"/>
    <w:rsid w:val="001626EF"/>
    <w:rsid w:val="0016493E"/>
    <w:rsid w:val="001657B9"/>
    <w:rsid w:val="00165E2A"/>
    <w:rsid w:val="00166CA5"/>
    <w:rsid w:val="001713F9"/>
    <w:rsid w:val="00172BD0"/>
    <w:rsid w:val="00175B54"/>
    <w:rsid w:val="0018428D"/>
    <w:rsid w:val="0019122F"/>
    <w:rsid w:val="001A123C"/>
    <w:rsid w:val="001B3204"/>
    <w:rsid w:val="001B4157"/>
    <w:rsid w:val="001B6A95"/>
    <w:rsid w:val="001C3A7B"/>
    <w:rsid w:val="001C5A19"/>
    <w:rsid w:val="001E1C84"/>
    <w:rsid w:val="001E3990"/>
    <w:rsid w:val="001F1282"/>
    <w:rsid w:val="001F4C0A"/>
    <w:rsid w:val="001F55F7"/>
    <w:rsid w:val="00201EE9"/>
    <w:rsid w:val="0021060A"/>
    <w:rsid w:val="002118E9"/>
    <w:rsid w:val="00214BC1"/>
    <w:rsid w:val="002205F8"/>
    <w:rsid w:val="0022355D"/>
    <w:rsid w:val="00225EB8"/>
    <w:rsid w:val="00231B0B"/>
    <w:rsid w:val="00241F7D"/>
    <w:rsid w:val="00242FD0"/>
    <w:rsid w:val="00243848"/>
    <w:rsid w:val="00246D4E"/>
    <w:rsid w:val="00250B13"/>
    <w:rsid w:val="00266544"/>
    <w:rsid w:val="002671BD"/>
    <w:rsid w:val="00271596"/>
    <w:rsid w:val="00283043"/>
    <w:rsid w:val="002956E5"/>
    <w:rsid w:val="00295D30"/>
    <w:rsid w:val="002A2040"/>
    <w:rsid w:val="002B0CD1"/>
    <w:rsid w:val="002B24E4"/>
    <w:rsid w:val="002C1306"/>
    <w:rsid w:val="002C7207"/>
    <w:rsid w:val="002C782F"/>
    <w:rsid w:val="002D0535"/>
    <w:rsid w:val="002D15D4"/>
    <w:rsid w:val="002E17FD"/>
    <w:rsid w:val="002E4E25"/>
    <w:rsid w:val="002E59BF"/>
    <w:rsid w:val="003014A9"/>
    <w:rsid w:val="00301E15"/>
    <w:rsid w:val="00305171"/>
    <w:rsid w:val="00312695"/>
    <w:rsid w:val="00312823"/>
    <w:rsid w:val="00320409"/>
    <w:rsid w:val="00333ACE"/>
    <w:rsid w:val="003355E1"/>
    <w:rsid w:val="00351044"/>
    <w:rsid w:val="0035185E"/>
    <w:rsid w:val="003527AF"/>
    <w:rsid w:val="0035527F"/>
    <w:rsid w:val="00356249"/>
    <w:rsid w:val="00360A40"/>
    <w:rsid w:val="003626C0"/>
    <w:rsid w:val="003652A3"/>
    <w:rsid w:val="00367173"/>
    <w:rsid w:val="0037279D"/>
    <w:rsid w:val="00372AB1"/>
    <w:rsid w:val="00375A5B"/>
    <w:rsid w:val="003836E6"/>
    <w:rsid w:val="0039159F"/>
    <w:rsid w:val="00393C00"/>
    <w:rsid w:val="003A161D"/>
    <w:rsid w:val="003A327D"/>
    <w:rsid w:val="003A412F"/>
    <w:rsid w:val="003A78B0"/>
    <w:rsid w:val="003B7957"/>
    <w:rsid w:val="003C3DE2"/>
    <w:rsid w:val="003C62D5"/>
    <w:rsid w:val="003D0391"/>
    <w:rsid w:val="003D049B"/>
    <w:rsid w:val="003D1E27"/>
    <w:rsid w:val="003D32F6"/>
    <w:rsid w:val="003E3602"/>
    <w:rsid w:val="003E446E"/>
    <w:rsid w:val="003E45E8"/>
    <w:rsid w:val="003E5D20"/>
    <w:rsid w:val="003E7347"/>
    <w:rsid w:val="003F3C29"/>
    <w:rsid w:val="003F6156"/>
    <w:rsid w:val="00402C48"/>
    <w:rsid w:val="004071D9"/>
    <w:rsid w:val="0041784F"/>
    <w:rsid w:val="00422DF4"/>
    <w:rsid w:val="004240ED"/>
    <w:rsid w:val="004277C0"/>
    <w:rsid w:val="0043241A"/>
    <w:rsid w:val="00433C87"/>
    <w:rsid w:val="0043690B"/>
    <w:rsid w:val="00437BDA"/>
    <w:rsid w:val="00446DDF"/>
    <w:rsid w:val="00450A2E"/>
    <w:rsid w:val="00463966"/>
    <w:rsid w:val="00466179"/>
    <w:rsid w:val="0046706C"/>
    <w:rsid w:val="00467532"/>
    <w:rsid w:val="004715FD"/>
    <w:rsid w:val="00472C2B"/>
    <w:rsid w:val="0047568F"/>
    <w:rsid w:val="00484847"/>
    <w:rsid w:val="00485264"/>
    <w:rsid w:val="004855DE"/>
    <w:rsid w:val="00486669"/>
    <w:rsid w:val="00492D9B"/>
    <w:rsid w:val="004A0CE5"/>
    <w:rsid w:val="004A3425"/>
    <w:rsid w:val="004B0A51"/>
    <w:rsid w:val="004B229F"/>
    <w:rsid w:val="004B2B0A"/>
    <w:rsid w:val="004B56B2"/>
    <w:rsid w:val="004B59CE"/>
    <w:rsid w:val="004B61A2"/>
    <w:rsid w:val="004B65DC"/>
    <w:rsid w:val="004C28F4"/>
    <w:rsid w:val="004C7F3B"/>
    <w:rsid w:val="004D02F8"/>
    <w:rsid w:val="004D4BB9"/>
    <w:rsid w:val="004D6111"/>
    <w:rsid w:val="004D79A3"/>
    <w:rsid w:val="004F5027"/>
    <w:rsid w:val="005038C8"/>
    <w:rsid w:val="00506478"/>
    <w:rsid w:val="005076E9"/>
    <w:rsid w:val="00510E4C"/>
    <w:rsid w:val="00527CB6"/>
    <w:rsid w:val="005308FC"/>
    <w:rsid w:val="00530D68"/>
    <w:rsid w:val="00531AE0"/>
    <w:rsid w:val="00536D48"/>
    <w:rsid w:val="005413DF"/>
    <w:rsid w:val="0054711D"/>
    <w:rsid w:val="005553C1"/>
    <w:rsid w:val="005558DE"/>
    <w:rsid w:val="0055600A"/>
    <w:rsid w:val="00562E3F"/>
    <w:rsid w:val="005634CF"/>
    <w:rsid w:val="00563BC3"/>
    <w:rsid w:val="00566553"/>
    <w:rsid w:val="005704BE"/>
    <w:rsid w:val="005712BB"/>
    <w:rsid w:val="005765B3"/>
    <w:rsid w:val="00577D4A"/>
    <w:rsid w:val="005815F1"/>
    <w:rsid w:val="00583BA1"/>
    <w:rsid w:val="0058798C"/>
    <w:rsid w:val="005D47A1"/>
    <w:rsid w:val="005D4BD5"/>
    <w:rsid w:val="005E071F"/>
    <w:rsid w:val="005E356E"/>
    <w:rsid w:val="005F15C8"/>
    <w:rsid w:val="005F4A8B"/>
    <w:rsid w:val="005F6EE0"/>
    <w:rsid w:val="005F7BAB"/>
    <w:rsid w:val="00605947"/>
    <w:rsid w:val="00606128"/>
    <w:rsid w:val="006135DC"/>
    <w:rsid w:val="006158FF"/>
    <w:rsid w:val="006319FE"/>
    <w:rsid w:val="00631F26"/>
    <w:rsid w:val="006414C4"/>
    <w:rsid w:val="00642B54"/>
    <w:rsid w:val="006577F7"/>
    <w:rsid w:val="00661220"/>
    <w:rsid w:val="00667272"/>
    <w:rsid w:val="00671350"/>
    <w:rsid w:val="006737B6"/>
    <w:rsid w:val="0067597A"/>
    <w:rsid w:val="00692464"/>
    <w:rsid w:val="00695EBC"/>
    <w:rsid w:val="006B1A32"/>
    <w:rsid w:val="006C1F8C"/>
    <w:rsid w:val="006D0B78"/>
    <w:rsid w:val="006D52B3"/>
    <w:rsid w:val="006D68CB"/>
    <w:rsid w:val="006D7CDB"/>
    <w:rsid w:val="006E13FF"/>
    <w:rsid w:val="006E591A"/>
    <w:rsid w:val="006F31CA"/>
    <w:rsid w:val="006F5707"/>
    <w:rsid w:val="006F7D66"/>
    <w:rsid w:val="0070052A"/>
    <w:rsid w:val="00700C17"/>
    <w:rsid w:val="007056B8"/>
    <w:rsid w:val="00713787"/>
    <w:rsid w:val="00717508"/>
    <w:rsid w:val="00724FC8"/>
    <w:rsid w:val="00726889"/>
    <w:rsid w:val="007439BF"/>
    <w:rsid w:val="007516FD"/>
    <w:rsid w:val="0075495A"/>
    <w:rsid w:val="00756DE2"/>
    <w:rsid w:val="007571AF"/>
    <w:rsid w:val="00761274"/>
    <w:rsid w:val="0076209D"/>
    <w:rsid w:val="00763D9E"/>
    <w:rsid w:val="00770A48"/>
    <w:rsid w:val="0077165C"/>
    <w:rsid w:val="00771D7B"/>
    <w:rsid w:val="007810CC"/>
    <w:rsid w:val="00784156"/>
    <w:rsid w:val="0078762A"/>
    <w:rsid w:val="007A08C1"/>
    <w:rsid w:val="007A09CF"/>
    <w:rsid w:val="007B2142"/>
    <w:rsid w:val="007C2A06"/>
    <w:rsid w:val="007C49E4"/>
    <w:rsid w:val="007D1338"/>
    <w:rsid w:val="007E2ED0"/>
    <w:rsid w:val="007E56E6"/>
    <w:rsid w:val="008055B8"/>
    <w:rsid w:val="00811507"/>
    <w:rsid w:val="00812804"/>
    <w:rsid w:val="00815B09"/>
    <w:rsid w:val="00816FE7"/>
    <w:rsid w:val="00817580"/>
    <w:rsid w:val="00834EDC"/>
    <w:rsid w:val="0083646D"/>
    <w:rsid w:val="008438C6"/>
    <w:rsid w:val="0085232A"/>
    <w:rsid w:val="008662F0"/>
    <w:rsid w:val="00876004"/>
    <w:rsid w:val="008778A5"/>
    <w:rsid w:val="00894637"/>
    <w:rsid w:val="00896ABC"/>
    <w:rsid w:val="008A7D7C"/>
    <w:rsid w:val="008B6E5D"/>
    <w:rsid w:val="008B7DCE"/>
    <w:rsid w:val="008C70E7"/>
    <w:rsid w:val="008C7A38"/>
    <w:rsid w:val="008D0E8F"/>
    <w:rsid w:val="008D4389"/>
    <w:rsid w:val="008E3195"/>
    <w:rsid w:val="008F559E"/>
    <w:rsid w:val="00913102"/>
    <w:rsid w:val="009172CF"/>
    <w:rsid w:val="009173E9"/>
    <w:rsid w:val="0091789B"/>
    <w:rsid w:val="00917B0A"/>
    <w:rsid w:val="00920DD3"/>
    <w:rsid w:val="009228F5"/>
    <w:rsid w:val="009266FA"/>
    <w:rsid w:val="00932D39"/>
    <w:rsid w:val="00934BB2"/>
    <w:rsid w:val="0094378F"/>
    <w:rsid w:val="00944F43"/>
    <w:rsid w:val="00946B06"/>
    <w:rsid w:val="00953B6D"/>
    <w:rsid w:val="00954888"/>
    <w:rsid w:val="00955E58"/>
    <w:rsid w:val="00957B61"/>
    <w:rsid w:val="0096170E"/>
    <w:rsid w:val="00966D08"/>
    <w:rsid w:val="009842DC"/>
    <w:rsid w:val="009915D3"/>
    <w:rsid w:val="0099338F"/>
    <w:rsid w:val="009946F5"/>
    <w:rsid w:val="009963B1"/>
    <w:rsid w:val="009A0F00"/>
    <w:rsid w:val="009A27EB"/>
    <w:rsid w:val="009A30DA"/>
    <w:rsid w:val="009B3F9B"/>
    <w:rsid w:val="009B70C7"/>
    <w:rsid w:val="009C4696"/>
    <w:rsid w:val="009C6175"/>
    <w:rsid w:val="009D4019"/>
    <w:rsid w:val="009E698E"/>
    <w:rsid w:val="009F29C9"/>
    <w:rsid w:val="009F4909"/>
    <w:rsid w:val="009F69F2"/>
    <w:rsid w:val="00A04764"/>
    <w:rsid w:val="00A14DFE"/>
    <w:rsid w:val="00A21D1C"/>
    <w:rsid w:val="00A22662"/>
    <w:rsid w:val="00A233D6"/>
    <w:rsid w:val="00A23A74"/>
    <w:rsid w:val="00A310DE"/>
    <w:rsid w:val="00A37811"/>
    <w:rsid w:val="00A37CA1"/>
    <w:rsid w:val="00A423F7"/>
    <w:rsid w:val="00A44020"/>
    <w:rsid w:val="00A462BC"/>
    <w:rsid w:val="00A474D3"/>
    <w:rsid w:val="00A514A4"/>
    <w:rsid w:val="00A51A13"/>
    <w:rsid w:val="00A615B2"/>
    <w:rsid w:val="00A73818"/>
    <w:rsid w:val="00A76237"/>
    <w:rsid w:val="00A81C2E"/>
    <w:rsid w:val="00A8241D"/>
    <w:rsid w:val="00A873DB"/>
    <w:rsid w:val="00A9779F"/>
    <w:rsid w:val="00AA69F5"/>
    <w:rsid w:val="00AB3CCF"/>
    <w:rsid w:val="00AB62CE"/>
    <w:rsid w:val="00AC721F"/>
    <w:rsid w:val="00AD197A"/>
    <w:rsid w:val="00AD4438"/>
    <w:rsid w:val="00AD4FE6"/>
    <w:rsid w:val="00AD676A"/>
    <w:rsid w:val="00AD7F40"/>
    <w:rsid w:val="00AE1F1A"/>
    <w:rsid w:val="00AF64C0"/>
    <w:rsid w:val="00B03634"/>
    <w:rsid w:val="00B0403F"/>
    <w:rsid w:val="00B04BEA"/>
    <w:rsid w:val="00B1056E"/>
    <w:rsid w:val="00B11F63"/>
    <w:rsid w:val="00B20FF1"/>
    <w:rsid w:val="00B21883"/>
    <w:rsid w:val="00B24858"/>
    <w:rsid w:val="00B305D8"/>
    <w:rsid w:val="00B32FA9"/>
    <w:rsid w:val="00B353B0"/>
    <w:rsid w:val="00B422AA"/>
    <w:rsid w:val="00B42F71"/>
    <w:rsid w:val="00B535F2"/>
    <w:rsid w:val="00B60C4B"/>
    <w:rsid w:val="00B614D3"/>
    <w:rsid w:val="00B77679"/>
    <w:rsid w:val="00B80AD7"/>
    <w:rsid w:val="00B9406C"/>
    <w:rsid w:val="00BA4D36"/>
    <w:rsid w:val="00BA5F96"/>
    <w:rsid w:val="00BA6235"/>
    <w:rsid w:val="00BA78D0"/>
    <w:rsid w:val="00BB2BB0"/>
    <w:rsid w:val="00BC28EB"/>
    <w:rsid w:val="00BD2ABA"/>
    <w:rsid w:val="00BD64C4"/>
    <w:rsid w:val="00BE0FCC"/>
    <w:rsid w:val="00C000D7"/>
    <w:rsid w:val="00C00D74"/>
    <w:rsid w:val="00C031A7"/>
    <w:rsid w:val="00C06519"/>
    <w:rsid w:val="00C176F4"/>
    <w:rsid w:val="00C17D4B"/>
    <w:rsid w:val="00C37811"/>
    <w:rsid w:val="00C42908"/>
    <w:rsid w:val="00C4410D"/>
    <w:rsid w:val="00C52B02"/>
    <w:rsid w:val="00C575F3"/>
    <w:rsid w:val="00C61E2B"/>
    <w:rsid w:val="00C76DED"/>
    <w:rsid w:val="00C80461"/>
    <w:rsid w:val="00C8241A"/>
    <w:rsid w:val="00C82464"/>
    <w:rsid w:val="00C901E2"/>
    <w:rsid w:val="00C91020"/>
    <w:rsid w:val="00C921D9"/>
    <w:rsid w:val="00C97474"/>
    <w:rsid w:val="00CA4C23"/>
    <w:rsid w:val="00CA71E4"/>
    <w:rsid w:val="00CB5680"/>
    <w:rsid w:val="00CB5CCF"/>
    <w:rsid w:val="00CC1AF5"/>
    <w:rsid w:val="00CC278C"/>
    <w:rsid w:val="00CC3D1C"/>
    <w:rsid w:val="00CC5CBF"/>
    <w:rsid w:val="00CC5F5E"/>
    <w:rsid w:val="00CC64AD"/>
    <w:rsid w:val="00CD6D9E"/>
    <w:rsid w:val="00CE604C"/>
    <w:rsid w:val="00CF05A8"/>
    <w:rsid w:val="00D2255E"/>
    <w:rsid w:val="00D25717"/>
    <w:rsid w:val="00D25E83"/>
    <w:rsid w:val="00D26614"/>
    <w:rsid w:val="00D26FDC"/>
    <w:rsid w:val="00D31764"/>
    <w:rsid w:val="00D31E78"/>
    <w:rsid w:val="00D35B3F"/>
    <w:rsid w:val="00D4001F"/>
    <w:rsid w:val="00D42BE2"/>
    <w:rsid w:val="00D44582"/>
    <w:rsid w:val="00D56769"/>
    <w:rsid w:val="00D575CC"/>
    <w:rsid w:val="00D57EA8"/>
    <w:rsid w:val="00D60FC5"/>
    <w:rsid w:val="00D672CB"/>
    <w:rsid w:val="00D73DAA"/>
    <w:rsid w:val="00D76FF2"/>
    <w:rsid w:val="00D80871"/>
    <w:rsid w:val="00D87F33"/>
    <w:rsid w:val="00D92ED8"/>
    <w:rsid w:val="00D940F0"/>
    <w:rsid w:val="00D94311"/>
    <w:rsid w:val="00D96322"/>
    <w:rsid w:val="00DA078D"/>
    <w:rsid w:val="00DA591A"/>
    <w:rsid w:val="00DA7727"/>
    <w:rsid w:val="00DB0928"/>
    <w:rsid w:val="00DB4E46"/>
    <w:rsid w:val="00DC1141"/>
    <w:rsid w:val="00DC3D30"/>
    <w:rsid w:val="00DC5225"/>
    <w:rsid w:val="00DD1954"/>
    <w:rsid w:val="00DD6E2F"/>
    <w:rsid w:val="00DE336B"/>
    <w:rsid w:val="00DE353E"/>
    <w:rsid w:val="00DF7A78"/>
    <w:rsid w:val="00E00ADC"/>
    <w:rsid w:val="00E053D7"/>
    <w:rsid w:val="00E061FC"/>
    <w:rsid w:val="00E0682E"/>
    <w:rsid w:val="00E13144"/>
    <w:rsid w:val="00E15195"/>
    <w:rsid w:val="00E15AFC"/>
    <w:rsid w:val="00E16444"/>
    <w:rsid w:val="00E238CE"/>
    <w:rsid w:val="00E2675D"/>
    <w:rsid w:val="00E27C4D"/>
    <w:rsid w:val="00E30B8D"/>
    <w:rsid w:val="00E44CD7"/>
    <w:rsid w:val="00E521DD"/>
    <w:rsid w:val="00E624F0"/>
    <w:rsid w:val="00E717D1"/>
    <w:rsid w:val="00E71F7A"/>
    <w:rsid w:val="00E73376"/>
    <w:rsid w:val="00E735FE"/>
    <w:rsid w:val="00E77050"/>
    <w:rsid w:val="00E80274"/>
    <w:rsid w:val="00E812A8"/>
    <w:rsid w:val="00E81B00"/>
    <w:rsid w:val="00E83FC3"/>
    <w:rsid w:val="00E9154E"/>
    <w:rsid w:val="00E96770"/>
    <w:rsid w:val="00EA6925"/>
    <w:rsid w:val="00EC2485"/>
    <w:rsid w:val="00EC3029"/>
    <w:rsid w:val="00ED42D3"/>
    <w:rsid w:val="00ED4D38"/>
    <w:rsid w:val="00EE67B3"/>
    <w:rsid w:val="00EE7D7B"/>
    <w:rsid w:val="00EF032A"/>
    <w:rsid w:val="00EF2010"/>
    <w:rsid w:val="00EF2B4D"/>
    <w:rsid w:val="00EF4082"/>
    <w:rsid w:val="00F053DD"/>
    <w:rsid w:val="00F14D3B"/>
    <w:rsid w:val="00F25FFE"/>
    <w:rsid w:val="00F27735"/>
    <w:rsid w:val="00F31E24"/>
    <w:rsid w:val="00F35BAA"/>
    <w:rsid w:val="00F422AB"/>
    <w:rsid w:val="00F4792E"/>
    <w:rsid w:val="00F57E06"/>
    <w:rsid w:val="00F742AE"/>
    <w:rsid w:val="00F80526"/>
    <w:rsid w:val="00F87557"/>
    <w:rsid w:val="00F90C4E"/>
    <w:rsid w:val="00F92E26"/>
    <w:rsid w:val="00F94AA9"/>
    <w:rsid w:val="00F97CF2"/>
    <w:rsid w:val="00FA084B"/>
    <w:rsid w:val="00FA3C6B"/>
    <w:rsid w:val="00FB2E8E"/>
    <w:rsid w:val="00FB3E48"/>
    <w:rsid w:val="00FB44A1"/>
    <w:rsid w:val="00FB4576"/>
    <w:rsid w:val="00FC7B43"/>
    <w:rsid w:val="00FD7CAD"/>
    <w:rsid w:val="00FD7F7F"/>
    <w:rsid w:val="00FE35A8"/>
    <w:rsid w:val="00FF6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27F"/>
  </w:style>
  <w:style w:type="paragraph" w:styleId="Heading1">
    <w:name w:val="heading 1"/>
    <w:basedOn w:val="Normal"/>
    <w:next w:val="Normal"/>
    <w:link w:val="Heading1Char"/>
    <w:uiPriority w:val="9"/>
    <w:qFormat/>
    <w:rsid w:val="00271596"/>
    <w:pPr>
      <w:keepNext/>
      <w:keepLines/>
      <w:spacing w:before="480" w:after="0"/>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3DB"/>
  </w:style>
  <w:style w:type="paragraph" w:styleId="Header">
    <w:name w:val="header"/>
    <w:basedOn w:val="Normal"/>
    <w:link w:val="HeaderChar"/>
    <w:uiPriority w:val="99"/>
    <w:unhideWhenUsed/>
    <w:rsid w:val="00A87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3DB"/>
  </w:style>
  <w:style w:type="paragraph" w:styleId="BalloonText">
    <w:name w:val="Balloon Text"/>
    <w:basedOn w:val="Normal"/>
    <w:link w:val="BalloonTextChar"/>
    <w:uiPriority w:val="99"/>
    <w:semiHidden/>
    <w:unhideWhenUsed/>
    <w:rsid w:val="00A87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DB"/>
    <w:rPr>
      <w:rFonts w:ascii="Tahoma" w:hAnsi="Tahoma" w:cs="Tahoma"/>
      <w:sz w:val="16"/>
      <w:szCs w:val="16"/>
    </w:rPr>
  </w:style>
  <w:style w:type="character" w:styleId="Hyperlink">
    <w:name w:val="Hyperlink"/>
    <w:basedOn w:val="DefaultParagraphFont"/>
    <w:uiPriority w:val="99"/>
    <w:unhideWhenUsed/>
    <w:rsid w:val="00811507"/>
    <w:rPr>
      <w:color w:val="0000FF" w:themeColor="hyperlink"/>
      <w:u w:val="single"/>
    </w:rPr>
  </w:style>
  <w:style w:type="character" w:styleId="FollowedHyperlink">
    <w:name w:val="FollowedHyperlink"/>
    <w:basedOn w:val="DefaultParagraphFont"/>
    <w:uiPriority w:val="99"/>
    <w:semiHidden/>
    <w:unhideWhenUsed/>
    <w:rsid w:val="00811507"/>
    <w:rPr>
      <w:color w:val="800080" w:themeColor="followedHyperlink"/>
      <w:u w:val="single"/>
    </w:rPr>
  </w:style>
  <w:style w:type="paragraph" w:styleId="ListParagraph">
    <w:name w:val="List Paragraph"/>
    <w:basedOn w:val="Normal"/>
    <w:uiPriority w:val="34"/>
    <w:qFormat/>
    <w:rsid w:val="00CD6D9E"/>
    <w:pPr>
      <w:ind w:left="720"/>
      <w:contextualSpacing/>
    </w:pPr>
  </w:style>
  <w:style w:type="character" w:styleId="CommentReference">
    <w:name w:val="annotation reference"/>
    <w:basedOn w:val="DefaultParagraphFont"/>
    <w:uiPriority w:val="99"/>
    <w:semiHidden/>
    <w:unhideWhenUsed/>
    <w:rsid w:val="00920DD3"/>
    <w:rPr>
      <w:sz w:val="16"/>
      <w:szCs w:val="16"/>
    </w:rPr>
  </w:style>
  <w:style w:type="paragraph" w:styleId="CommentText">
    <w:name w:val="annotation text"/>
    <w:basedOn w:val="Normal"/>
    <w:link w:val="CommentTextChar"/>
    <w:uiPriority w:val="99"/>
    <w:semiHidden/>
    <w:unhideWhenUsed/>
    <w:rsid w:val="00920DD3"/>
    <w:pPr>
      <w:spacing w:line="240" w:lineRule="auto"/>
    </w:pPr>
    <w:rPr>
      <w:sz w:val="20"/>
      <w:szCs w:val="20"/>
    </w:rPr>
  </w:style>
  <w:style w:type="character" w:customStyle="1" w:styleId="CommentTextChar">
    <w:name w:val="Comment Text Char"/>
    <w:basedOn w:val="DefaultParagraphFont"/>
    <w:link w:val="CommentText"/>
    <w:uiPriority w:val="99"/>
    <w:semiHidden/>
    <w:rsid w:val="00920DD3"/>
    <w:rPr>
      <w:sz w:val="20"/>
      <w:szCs w:val="20"/>
    </w:rPr>
  </w:style>
  <w:style w:type="paragraph" w:styleId="CommentSubject">
    <w:name w:val="annotation subject"/>
    <w:basedOn w:val="CommentText"/>
    <w:next w:val="CommentText"/>
    <w:link w:val="CommentSubjectChar"/>
    <w:uiPriority w:val="99"/>
    <w:semiHidden/>
    <w:unhideWhenUsed/>
    <w:rsid w:val="00920DD3"/>
    <w:rPr>
      <w:b/>
      <w:bCs/>
    </w:rPr>
  </w:style>
  <w:style w:type="character" w:customStyle="1" w:styleId="CommentSubjectChar">
    <w:name w:val="Comment Subject Char"/>
    <w:basedOn w:val="CommentTextChar"/>
    <w:link w:val="CommentSubject"/>
    <w:uiPriority w:val="99"/>
    <w:semiHidden/>
    <w:rsid w:val="00920DD3"/>
    <w:rPr>
      <w:b/>
      <w:bCs/>
      <w:sz w:val="20"/>
      <w:szCs w:val="20"/>
    </w:rPr>
  </w:style>
  <w:style w:type="table" w:styleId="TableGrid">
    <w:name w:val="Table Grid"/>
    <w:basedOn w:val="TableNormal"/>
    <w:uiPriority w:val="59"/>
    <w:rsid w:val="003E4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7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11D"/>
    <w:rPr>
      <w:sz w:val="20"/>
      <w:szCs w:val="20"/>
    </w:rPr>
  </w:style>
  <w:style w:type="character" w:styleId="FootnoteReference">
    <w:name w:val="footnote reference"/>
    <w:basedOn w:val="DefaultParagraphFont"/>
    <w:uiPriority w:val="99"/>
    <w:semiHidden/>
    <w:unhideWhenUsed/>
    <w:rsid w:val="0054711D"/>
    <w:rPr>
      <w:vertAlign w:val="superscript"/>
    </w:rPr>
  </w:style>
  <w:style w:type="paragraph" w:styleId="Revision">
    <w:name w:val="Revision"/>
    <w:hidden/>
    <w:uiPriority w:val="99"/>
    <w:semiHidden/>
    <w:rsid w:val="00C61E2B"/>
    <w:pPr>
      <w:spacing w:after="0" w:line="240" w:lineRule="auto"/>
    </w:pPr>
  </w:style>
  <w:style w:type="character" w:customStyle="1" w:styleId="Heading1Char">
    <w:name w:val="Heading 1 Char"/>
    <w:basedOn w:val="DefaultParagraphFont"/>
    <w:link w:val="Heading1"/>
    <w:uiPriority w:val="9"/>
    <w:rsid w:val="00271596"/>
    <w:rPr>
      <w:rFonts w:ascii="Arial" w:eastAsiaTheme="majorEastAsia" w:hAnsi="Arial" w:cstheme="majorBidi"/>
      <w:b/>
      <w:bCs/>
      <w:sz w:val="28"/>
      <w:szCs w:val="28"/>
    </w:rPr>
  </w:style>
  <w:style w:type="paragraph" w:styleId="TOCHeading">
    <w:name w:val="TOC Heading"/>
    <w:basedOn w:val="Heading1"/>
    <w:next w:val="Normal"/>
    <w:uiPriority w:val="39"/>
    <w:semiHidden/>
    <w:unhideWhenUsed/>
    <w:qFormat/>
    <w:rsid w:val="00051C4F"/>
    <w:pPr>
      <w:outlineLvl w:val="9"/>
    </w:pPr>
    <w:rPr>
      <w:lang w:val="en-US" w:eastAsia="ja-JP"/>
    </w:rPr>
  </w:style>
  <w:style w:type="paragraph" w:styleId="TOC1">
    <w:name w:val="toc 1"/>
    <w:basedOn w:val="Normal"/>
    <w:next w:val="Normal"/>
    <w:autoRedefine/>
    <w:uiPriority w:val="39"/>
    <w:unhideWhenUsed/>
    <w:rsid w:val="005558DE"/>
    <w:pPr>
      <w:numPr>
        <w:numId w:val="13"/>
      </w:numPr>
      <w:tabs>
        <w:tab w:val="right" w:pos="9629"/>
      </w:tabs>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B20FF1"/>
    <w:pPr>
      <w:spacing w:before="240" w:after="0"/>
    </w:pPr>
    <w:rPr>
      <w:b/>
      <w:bCs/>
      <w:sz w:val="20"/>
      <w:szCs w:val="20"/>
    </w:rPr>
  </w:style>
  <w:style w:type="paragraph" w:styleId="TOC3">
    <w:name w:val="toc 3"/>
    <w:basedOn w:val="Normal"/>
    <w:next w:val="Normal"/>
    <w:autoRedefine/>
    <w:uiPriority w:val="39"/>
    <w:unhideWhenUsed/>
    <w:rsid w:val="00B20FF1"/>
    <w:pPr>
      <w:spacing w:after="0"/>
      <w:ind w:left="220"/>
    </w:pPr>
    <w:rPr>
      <w:sz w:val="20"/>
      <w:szCs w:val="20"/>
    </w:rPr>
  </w:style>
  <w:style w:type="paragraph" w:styleId="TOC4">
    <w:name w:val="toc 4"/>
    <w:basedOn w:val="Normal"/>
    <w:next w:val="Normal"/>
    <w:autoRedefine/>
    <w:uiPriority w:val="39"/>
    <w:unhideWhenUsed/>
    <w:rsid w:val="00B20FF1"/>
    <w:pPr>
      <w:spacing w:after="0"/>
      <w:ind w:left="440"/>
    </w:pPr>
    <w:rPr>
      <w:sz w:val="20"/>
      <w:szCs w:val="20"/>
    </w:rPr>
  </w:style>
  <w:style w:type="paragraph" w:styleId="TOC5">
    <w:name w:val="toc 5"/>
    <w:basedOn w:val="Normal"/>
    <w:next w:val="Normal"/>
    <w:autoRedefine/>
    <w:uiPriority w:val="39"/>
    <w:unhideWhenUsed/>
    <w:rsid w:val="00B20FF1"/>
    <w:pPr>
      <w:spacing w:after="0"/>
      <w:ind w:left="660"/>
    </w:pPr>
    <w:rPr>
      <w:sz w:val="20"/>
      <w:szCs w:val="20"/>
    </w:rPr>
  </w:style>
  <w:style w:type="paragraph" w:styleId="TOC6">
    <w:name w:val="toc 6"/>
    <w:basedOn w:val="Normal"/>
    <w:next w:val="Normal"/>
    <w:autoRedefine/>
    <w:uiPriority w:val="39"/>
    <w:unhideWhenUsed/>
    <w:rsid w:val="00B20FF1"/>
    <w:pPr>
      <w:spacing w:after="0"/>
      <w:ind w:left="880"/>
    </w:pPr>
    <w:rPr>
      <w:sz w:val="20"/>
      <w:szCs w:val="20"/>
    </w:rPr>
  </w:style>
  <w:style w:type="paragraph" w:styleId="TOC7">
    <w:name w:val="toc 7"/>
    <w:basedOn w:val="Normal"/>
    <w:next w:val="Normal"/>
    <w:autoRedefine/>
    <w:uiPriority w:val="39"/>
    <w:unhideWhenUsed/>
    <w:rsid w:val="00B20FF1"/>
    <w:pPr>
      <w:spacing w:after="0"/>
      <w:ind w:left="1100"/>
    </w:pPr>
    <w:rPr>
      <w:sz w:val="20"/>
      <w:szCs w:val="20"/>
    </w:rPr>
  </w:style>
  <w:style w:type="paragraph" w:styleId="TOC8">
    <w:name w:val="toc 8"/>
    <w:basedOn w:val="Normal"/>
    <w:next w:val="Normal"/>
    <w:autoRedefine/>
    <w:uiPriority w:val="39"/>
    <w:unhideWhenUsed/>
    <w:rsid w:val="00B20FF1"/>
    <w:pPr>
      <w:spacing w:after="0"/>
      <w:ind w:left="1320"/>
    </w:pPr>
    <w:rPr>
      <w:sz w:val="20"/>
      <w:szCs w:val="20"/>
    </w:rPr>
  </w:style>
  <w:style w:type="paragraph" w:styleId="TOC9">
    <w:name w:val="toc 9"/>
    <w:basedOn w:val="Normal"/>
    <w:next w:val="Normal"/>
    <w:autoRedefine/>
    <w:uiPriority w:val="39"/>
    <w:unhideWhenUsed/>
    <w:rsid w:val="00B20FF1"/>
    <w:pPr>
      <w:spacing w:after="0"/>
      <w:ind w:left="1540"/>
    </w:pPr>
    <w:rPr>
      <w:sz w:val="20"/>
      <w:szCs w:val="20"/>
    </w:rPr>
  </w:style>
  <w:style w:type="paragraph" w:styleId="NoSpacing">
    <w:name w:val="No Spacing"/>
    <w:uiPriority w:val="1"/>
    <w:qFormat/>
    <w:rsid w:val="00AE1F1A"/>
    <w:pPr>
      <w:spacing w:after="0" w:line="240" w:lineRule="auto"/>
    </w:pPr>
  </w:style>
  <w:style w:type="table" w:customStyle="1" w:styleId="TableGrid1">
    <w:name w:val="Table Grid1"/>
    <w:basedOn w:val="TableNormal"/>
    <w:next w:val="TableGrid"/>
    <w:rsid w:val="00F35B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27F"/>
  </w:style>
  <w:style w:type="paragraph" w:styleId="Heading1">
    <w:name w:val="heading 1"/>
    <w:basedOn w:val="Normal"/>
    <w:next w:val="Normal"/>
    <w:link w:val="Heading1Char"/>
    <w:uiPriority w:val="9"/>
    <w:qFormat/>
    <w:rsid w:val="00271596"/>
    <w:pPr>
      <w:keepNext/>
      <w:keepLines/>
      <w:spacing w:before="480" w:after="0"/>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3DB"/>
  </w:style>
  <w:style w:type="paragraph" w:styleId="Header">
    <w:name w:val="header"/>
    <w:basedOn w:val="Normal"/>
    <w:link w:val="HeaderChar"/>
    <w:uiPriority w:val="99"/>
    <w:unhideWhenUsed/>
    <w:rsid w:val="00A87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3DB"/>
  </w:style>
  <w:style w:type="paragraph" w:styleId="BalloonText">
    <w:name w:val="Balloon Text"/>
    <w:basedOn w:val="Normal"/>
    <w:link w:val="BalloonTextChar"/>
    <w:uiPriority w:val="99"/>
    <w:semiHidden/>
    <w:unhideWhenUsed/>
    <w:rsid w:val="00A87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DB"/>
    <w:rPr>
      <w:rFonts w:ascii="Tahoma" w:hAnsi="Tahoma" w:cs="Tahoma"/>
      <w:sz w:val="16"/>
      <w:szCs w:val="16"/>
    </w:rPr>
  </w:style>
  <w:style w:type="character" w:styleId="Hyperlink">
    <w:name w:val="Hyperlink"/>
    <w:basedOn w:val="DefaultParagraphFont"/>
    <w:uiPriority w:val="99"/>
    <w:unhideWhenUsed/>
    <w:rsid w:val="00811507"/>
    <w:rPr>
      <w:color w:val="0000FF" w:themeColor="hyperlink"/>
      <w:u w:val="single"/>
    </w:rPr>
  </w:style>
  <w:style w:type="character" w:styleId="FollowedHyperlink">
    <w:name w:val="FollowedHyperlink"/>
    <w:basedOn w:val="DefaultParagraphFont"/>
    <w:uiPriority w:val="99"/>
    <w:semiHidden/>
    <w:unhideWhenUsed/>
    <w:rsid w:val="00811507"/>
    <w:rPr>
      <w:color w:val="800080" w:themeColor="followedHyperlink"/>
      <w:u w:val="single"/>
    </w:rPr>
  </w:style>
  <w:style w:type="paragraph" w:styleId="ListParagraph">
    <w:name w:val="List Paragraph"/>
    <w:basedOn w:val="Normal"/>
    <w:uiPriority w:val="34"/>
    <w:qFormat/>
    <w:rsid w:val="00CD6D9E"/>
    <w:pPr>
      <w:ind w:left="720"/>
      <w:contextualSpacing/>
    </w:pPr>
  </w:style>
  <w:style w:type="character" w:styleId="CommentReference">
    <w:name w:val="annotation reference"/>
    <w:basedOn w:val="DefaultParagraphFont"/>
    <w:uiPriority w:val="99"/>
    <w:semiHidden/>
    <w:unhideWhenUsed/>
    <w:rsid w:val="00920DD3"/>
    <w:rPr>
      <w:sz w:val="16"/>
      <w:szCs w:val="16"/>
    </w:rPr>
  </w:style>
  <w:style w:type="paragraph" w:styleId="CommentText">
    <w:name w:val="annotation text"/>
    <w:basedOn w:val="Normal"/>
    <w:link w:val="CommentTextChar"/>
    <w:uiPriority w:val="99"/>
    <w:semiHidden/>
    <w:unhideWhenUsed/>
    <w:rsid w:val="00920DD3"/>
    <w:pPr>
      <w:spacing w:line="240" w:lineRule="auto"/>
    </w:pPr>
    <w:rPr>
      <w:sz w:val="20"/>
      <w:szCs w:val="20"/>
    </w:rPr>
  </w:style>
  <w:style w:type="character" w:customStyle="1" w:styleId="CommentTextChar">
    <w:name w:val="Comment Text Char"/>
    <w:basedOn w:val="DefaultParagraphFont"/>
    <w:link w:val="CommentText"/>
    <w:uiPriority w:val="99"/>
    <w:semiHidden/>
    <w:rsid w:val="00920DD3"/>
    <w:rPr>
      <w:sz w:val="20"/>
      <w:szCs w:val="20"/>
    </w:rPr>
  </w:style>
  <w:style w:type="paragraph" w:styleId="CommentSubject">
    <w:name w:val="annotation subject"/>
    <w:basedOn w:val="CommentText"/>
    <w:next w:val="CommentText"/>
    <w:link w:val="CommentSubjectChar"/>
    <w:uiPriority w:val="99"/>
    <w:semiHidden/>
    <w:unhideWhenUsed/>
    <w:rsid w:val="00920DD3"/>
    <w:rPr>
      <w:b/>
      <w:bCs/>
    </w:rPr>
  </w:style>
  <w:style w:type="character" w:customStyle="1" w:styleId="CommentSubjectChar">
    <w:name w:val="Comment Subject Char"/>
    <w:basedOn w:val="CommentTextChar"/>
    <w:link w:val="CommentSubject"/>
    <w:uiPriority w:val="99"/>
    <w:semiHidden/>
    <w:rsid w:val="00920DD3"/>
    <w:rPr>
      <w:b/>
      <w:bCs/>
      <w:sz w:val="20"/>
      <w:szCs w:val="20"/>
    </w:rPr>
  </w:style>
  <w:style w:type="table" w:styleId="TableGrid">
    <w:name w:val="Table Grid"/>
    <w:basedOn w:val="TableNormal"/>
    <w:uiPriority w:val="59"/>
    <w:rsid w:val="003E4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7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11D"/>
    <w:rPr>
      <w:sz w:val="20"/>
      <w:szCs w:val="20"/>
    </w:rPr>
  </w:style>
  <w:style w:type="character" w:styleId="FootnoteReference">
    <w:name w:val="footnote reference"/>
    <w:basedOn w:val="DefaultParagraphFont"/>
    <w:uiPriority w:val="99"/>
    <w:semiHidden/>
    <w:unhideWhenUsed/>
    <w:rsid w:val="0054711D"/>
    <w:rPr>
      <w:vertAlign w:val="superscript"/>
    </w:rPr>
  </w:style>
  <w:style w:type="paragraph" w:styleId="Revision">
    <w:name w:val="Revision"/>
    <w:hidden/>
    <w:uiPriority w:val="99"/>
    <w:semiHidden/>
    <w:rsid w:val="00C61E2B"/>
    <w:pPr>
      <w:spacing w:after="0" w:line="240" w:lineRule="auto"/>
    </w:pPr>
  </w:style>
  <w:style w:type="character" w:customStyle="1" w:styleId="Heading1Char">
    <w:name w:val="Heading 1 Char"/>
    <w:basedOn w:val="DefaultParagraphFont"/>
    <w:link w:val="Heading1"/>
    <w:uiPriority w:val="9"/>
    <w:rsid w:val="00271596"/>
    <w:rPr>
      <w:rFonts w:ascii="Arial" w:eastAsiaTheme="majorEastAsia" w:hAnsi="Arial" w:cstheme="majorBidi"/>
      <w:b/>
      <w:bCs/>
      <w:sz w:val="28"/>
      <w:szCs w:val="28"/>
    </w:rPr>
  </w:style>
  <w:style w:type="paragraph" w:styleId="TOCHeading">
    <w:name w:val="TOC Heading"/>
    <w:basedOn w:val="Heading1"/>
    <w:next w:val="Normal"/>
    <w:uiPriority w:val="39"/>
    <w:semiHidden/>
    <w:unhideWhenUsed/>
    <w:qFormat/>
    <w:rsid w:val="00051C4F"/>
    <w:pPr>
      <w:outlineLvl w:val="9"/>
    </w:pPr>
    <w:rPr>
      <w:lang w:val="en-US" w:eastAsia="ja-JP"/>
    </w:rPr>
  </w:style>
  <w:style w:type="paragraph" w:styleId="TOC1">
    <w:name w:val="toc 1"/>
    <w:basedOn w:val="Normal"/>
    <w:next w:val="Normal"/>
    <w:autoRedefine/>
    <w:uiPriority w:val="39"/>
    <w:unhideWhenUsed/>
    <w:rsid w:val="005558DE"/>
    <w:pPr>
      <w:numPr>
        <w:numId w:val="13"/>
      </w:numPr>
      <w:tabs>
        <w:tab w:val="right" w:pos="9629"/>
      </w:tabs>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B20FF1"/>
    <w:pPr>
      <w:spacing w:before="240" w:after="0"/>
    </w:pPr>
    <w:rPr>
      <w:b/>
      <w:bCs/>
      <w:sz w:val="20"/>
      <w:szCs w:val="20"/>
    </w:rPr>
  </w:style>
  <w:style w:type="paragraph" w:styleId="TOC3">
    <w:name w:val="toc 3"/>
    <w:basedOn w:val="Normal"/>
    <w:next w:val="Normal"/>
    <w:autoRedefine/>
    <w:uiPriority w:val="39"/>
    <w:unhideWhenUsed/>
    <w:rsid w:val="00B20FF1"/>
    <w:pPr>
      <w:spacing w:after="0"/>
      <w:ind w:left="220"/>
    </w:pPr>
    <w:rPr>
      <w:sz w:val="20"/>
      <w:szCs w:val="20"/>
    </w:rPr>
  </w:style>
  <w:style w:type="paragraph" w:styleId="TOC4">
    <w:name w:val="toc 4"/>
    <w:basedOn w:val="Normal"/>
    <w:next w:val="Normal"/>
    <w:autoRedefine/>
    <w:uiPriority w:val="39"/>
    <w:unhideWhenUsed/>
    <w:rsid w:val="00B20FF1"/>
    <w:pPr>
      <w:spacing w:after="0"/>
      <w:ind w:left="440"/>
    </w:pPr>
    <w:rPr>
      <w:sz w:val="20"/>
      <w:szCs w:val="20"/>
    </w:rPr>
  </w:style>
  <w:style w:type="paragraph" w:styleId="TOC5">
    <w:name w:val="toc 5"/>
    <w:basedOn w:val="Normal"/>
    <w:next w:val="Normal"/>
    <w:autoRedefine/>
    <w:uiPriority w:val="39"/>
    <w:unhideWhenUsed/>
    <w:rsid w:val="00B20FF1"/>
    <w:pPr>
      <w:spacing w:after="0"/>
      <w:ind w:left="660"/>
    </w:pPr>
    <w:rPr>
      <w:sz w:val="20"/>
      <w:szCs w:val="20"/>
    </w:rPr>
  </w:style>
  <w:style w:type="paragraph" w:styleId="TOC6">
    <w:name w:val="toc 6"/>
    <w:basedOn w:val="Normal"/>
    <w:next w:val="Normal"/>
    <w:autoRedefine/>
    <w:uiPriority w:val="39"/>
    <w:unhideWhenUsed/>
    <w:rsid w:val="00B20FF1"/>
    <w:pPr>
      <w:spacing w:after="0"/>
      <w:ind w:left="880"/>
    </w:pPr>
    <w:rPr>
      <w:sz w:val="20"/>
      <w:szCs w:val="20"/>
    </w:rPr>
  </w:style>
  <w:style w:type="paragraph" w:styleId="TOC7">
    <w:name w:val="toc 7"/>
    <w:basedOn w:val="Normal"/>
    <w:next w:val="Normal"/>
    <w:autoRedefine/>
    <w:uiPriority w:val="39"/>
    <w:unhideWhenUsed/>
    <w:rsid w:val="00B20FF1"/>
    <w:pPr>
      <w:spacing w:after="0"/>
      <w:ind w:left="1100"/>
    </w:pPr>
    <w:rPr>
      <w:sz w:val="20"/>
      <w:szCs w:val="20"/>
    </w:rPr>
  </w:style>
  <w:style w:type="paragraph" w:styleId="TOC8">
    <w:name w:val="toc 8"/>
    <w:basedOn w:val="Normal"/>
    <w:next w:val="Normal"/>
    <w:autoRedefine/>
    <w:uiPriority w:val="39"/>
    <w:unhideWhenUsed/>
    <w:rsid w:val="00B20FF1"/>
    <w:pPr>
      <w:spacing w:after="0"/>
      <w:ind w:left="1320"/>
    </w:pPr>
    <w:rPr>
      <w:sz w:val="20"/>
      <w:szCs w:val="20"/>
    </w:rPr>
  </w:style>
  <w:style w:type="paragraph" w:styleId="TOC9">
    <w:name w:val="toc 9"/>
    <w:basedOn w:val="Normal"/>
    <w:next w:val="Normal"/>
    <w:autoRedefine/>
    <w:uiPriority w:val="39"/>
    <w:unhideWhenUsed/>
    <w:rsid w:val="00B20FF1"/>
    <w:pPr>
      <w:spacing w:after="0"/>
      <w:ind w:left="1540"/>
    </w:pPr>
    <w:rPr>
      <w:sz w:val="20"/>
      <w:szCs w:val="20"/>
    </w:rPr>
  </w:style>
  <w:style w:type="paragraph" w:styleId="NoSpacing">
    <w:name w:val="No Spacing"/>
    <w:uiPriority w:val="1"/>
    <w:qFormat/>
    <w:rsid w:val="00AE1F1A"/>
    <w:pPr>
      <w:spacing w:after="0" w:line="240" w:lineRule="auto"/>
    </w:pPr>
  </w:style>
  <w:style w:type="table" w:customStyle="1" w:styleId="TableGrid1">
    <w:name w:val="Table Grid1"/>
    <w:basedOn w:val="TableNormal"/>
    <w:next w:val="TableGrid"/>
    <w:rsid w:val="00F35B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8170">
      <w:bodyDiv w:val="1"/>
      <w:marLeft w:val="0"/>
      <w:marRight w:val="0"/>
      <w:marTop w:val="0"/>
      <w:marBottom w:val="0"/>
      <w:divBdr>
        <w:top w:val="none" w:sz="0" w:space="0" w:color="auto"/>
        <w:left w:val="none" w:sz="0" w:space="0" w:color="auto"/>
        <w:bottom w:val="none" w:sz="0" w:space="0" w:color="auto"/>
        <w:right w:val="none" w:sz="0" w:space="0" w:color="auto"/>
      </w:divBdr>
    </w:div>
    <w:div w:id="3144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inDAAT@southwark.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DAAT@southwark.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ondontenders.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nta.nhs.uk/uploads/nta_modelsofcare_update_2006_moc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4F2EF-4A97-46BA-A25C-4A768355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Glaister, Mark</dc:creator>
  <cp:lastModifiedBy>Gray, Iain</cp:lastModifiedBy>
  <cp:revision>5</cp:revision>
  <cp:lastPrinted>2016-08-10T08:18:00Z</cp:lastPrinted>
  <dcterms:created xsi:type="dcterms:W3CDTF">2017-07-12T09:26:00Z</dcterms:created>
  <dcterms:modified xsi:type="dcterms:W3CDTF">2017-07-13T09:48:00Z</dcterms:modified>
</cp:coreProperties>
</file>