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CE9B3" w14:textId="77777777" w:rsidR="003E71ED" w:rsidRDefault="00715EA8" w:rsidP="003E71ED">
      <w:pPr>
        <w:jc w:val="center"/>
      </w:pPr>
      <w:r>
        <w:rPr>
          <w:noProof/>
          <w:lang w:eastAsia="en-GB"/>
        </w:rPr>
        <w:drawing>
          <wp:inline distT="0" distB="0" distL="0" distR="0" wp14:anchorId="0E3D14CF" wp14:editId="585410D4">
            <wp:extent cx="2005938" cy="936104"/>
            <wp:effectExtent l="0" t="0" r="0" b="0"/>
            <wp:docPr id="4" name="Picture 2" descr="f:\_Desktop\Logo with person and strap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_Desktop\Logo with person and strap_MA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38" cy="9361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D3E2450" w14:textId="77777777" w:rsidR="003E71ED" w:rsidRPr="005256F1" w:rsidRDefault="003E71ED" w:rsidP="003E71ED">
      <w:pPr>
        <w:jc w:val="center"/>
      </w:pPr>
    </w:p>
    <w:p w14:paraId="7403D1F3" w14:textId="77777777" w:rsidR="003E71ED" w:rsidRPr="005256F1" w:rsidRDefault="003E71ED" w:rsidP="003E71ED"/>
    <w:p w14:paraId="519A3CA8" w14:textId="77777777" w:rsidR="003E71ED" w:rsidRPr="003D3FE2" w:rsidRDefault="003E71ED" w:rsidP="003E71ED">
      <w:pPr>
        <w:pStyle w:val="DeptBullets"/>
        <w:numPr>
          <w:ilvl w:val="0"/>
          <w:numId w:val="0"/>
        </w:numPr>
      </w:pPr>
    </w:p>
    <w:p w14:paraId="2515C9BB" w14:textId="77777777" w:rsidR="003E71ED" w:rsidRPr="003D3FE2" w:rsidRDefault="003E71ED" w:rsidP="003E71ED">
      <w:pPr>
        <w:rPr>
          <w:b/>
          <w:sz w:val="48"/>
          <w:szCs w:val="48"/>
        </w:rPr>
      </w:pPr>
    </w:p>
    <w:p w14:paraId="4FE8D676" w14:textId="77777777" w:rsidR="003E71ED" w:rsidRDefault="003E71ED" w:rsidP="003E71ED">
      <w:pPr>
        <w:rPr>
          <w:b/>
          <w:sz w:val="36"/>
          <w:szCs w:val="36"/>
        </w:rPr>
      </w:pPr>
    </w:p>
    <w:p w14:paraId="32784A4E" w14:textId="77777777" w:rsidR="003E71ED" w:rsidRDefault="003E71ED" w:rsidP="003E71ED">
      <w:pPr>
        <w:rPr>
          <w:b/>
          <w:sz w:val="36"/>
          <w:szCs w:val="36"/>
        </w:rPr>
      </w:pPr>
    </w:p>
    <w:p w14:paraId="4BC75938" w14:textId="77777777" w:rsidR="003E71ED" w:rsidRDefault="003E71ED" w:rsidP="003E71ED">
      <w:pPr>
        <w:rPr>
          <w:b/>
          <w:sz w:val="36"/>
          <w:szCs w:val="36"/>
        </w:rPr>
      </w:pPr>
      <w:r w:rsidRPr="00943665">
        <w:rPr>
          <w:b/>
          <w:sz w:val="36"/>
          <w:szCs w:val="36"/>
        </w:rPr>
        <w:t>Children’s Commissioner</w:t>
      </w:r>
      <w:r w:rsidR="00923DAD">
        <w:rPr>
          <w:b/>
          <w:sz w:val="36"/>
          <w:szCs w:val="36"/>
        </w:rPr>
        <w:t xml:space="preserve"> for England</w:t>
      </w:r>
    </w:p>
    <w:p w14:paraId="39B68CBD" w14:textId="77777777" w:rsidR="003E71ED" w:rsidRPr="00943665" w:rsidRDefault="003E71ED" w:rsidP="003E71ED">
      <w:pPr>
        <w:rPr>
          <w:b/>
          <w:sz w:val="48"/>
          <w:szCs w:val="48"/>
        </w:rPr>
      </w:pPr>
    </w:p>
    <w:p w14:paraId="2B420EDF" w14:textId="77777777" w:rsidR="003E71ED" w:rsidRDefault="003E71ED" w:rsidP="003E71ED">
      <w:pPr>
        <w:rPr>
          <w:b/>
          <w:sz w:val="48"/>
          <w:szCs w:val="48"/>
        </w:rPr>
      </w:pPr>
    </w:p>
    <w:p w14:paraId="20413D2E" w14:textId="77777777" w:rsidR="003E71ED" w:rsidRPr="00065F11" w:rsidRDefault="00727743" w:rsidP="003E71ED">
      <w:pPr>
        <w:pBdr>
          <w:bottom w:val="single" w:sz="6" w:space="1" w:color="auto"/>
        </w:pBdr>
        <w:rPr>
          <w:rFonts w:ascii="ITC Lubalin Graph Std Book" w:hAnsi="ITC Lubalin Graph Std Book"/>
          <w:b/>
          <w:color w:val="005596"/>
          <w:sz w:val="22"/>
          <w:szCs w:val="22"/>
        </w:rPr>
      </w:pPr>
      <w:r>
        <w:rPr>
          <w:rFonts w:ascii="ITC Lubalin Graph Std Book" w:hAnsi="ITC Lubalin Graph Std Book"/>
          <w:b/>
          <w:color w:val="005596"/>
          <w:sz w:val="48"/>
          <w:szCs w:val="48"/>
        </w:rPr>
        <w:t>Invitation to T</w:t>
      </w:r>
      <w:r w:rsidR="003E71ED">
        <w:rPr>
          <w:rFonts w:ascii="ITC Lubalin Graph Std Book" w:hAnsi="ITC Lubalin Graph Std Book"/>
          <w:b/>
          <w:color w:val="005596"/>
          <w:sz w:val="48"/>
          <w:szCs w:val="48"/>
        </w:rPr>
        <w:t>ender</w:t>
      </w:r>
      <w:r w:rsidR="009F6B64">
        <w:rPr>
          <w:rFonts w:ascii="ITC Lubalin Graph Std Book" w:hAnsi="ITC Lubalin Graph Std Book"/>
          <w:b/>
          <w:color w:val="005596"/>
          <w:sz w:val="48"/>
          <w:szCs w:val="48"/>
        </w:rPr>
        <w:t xml:space="preserve"> for Research</w:t>
      </w:r>
      <w:r w:rsidR="003E71ED">
        <w:rPr>
          <w:rFonts w:ascii="ITC Lubalin Graph Std Book" w:hAnsi="ITC Lubalin Graph Std Book"/>
          <w:b/>
          <w:color w:val="005596"/>
          <w:sz w:val="48"/>
          <w:szCs w:val="48"/>
        </w:rPr>
        <w:br/>
      </w:r>
    </w:p>
    <w:p w14:paraId="01D4E216" w14:textId="77777777" w:rsidR="003E71ED" w:rsidRPr="00065F11" w:rsidRDefault="003E71ED" w:rsidP="003E71ED">
      <w:pPr>
        <w:rPr>
          <w:rFonts w:ascii="ITC Lubalin Graph Std Book" w:hAnsi="ITC Lubalin Graph Std Book"/>
          <w:b/>
          <w:color w:val="005596"/>
          <w:sz w:val="22"/>
          <w:szCs w:val="22"/>
        </w:rPr>
      </w:pPr>
    </w:p>
    <w:p w14:paraId="5EF20755" w14:textId="13E66CC2" w:rsidR="003E71ED" w:rsidRDefault="00DE73D8" w:rsidP="003E71ED">
      <w:pPr>
        <w:rPr>
          <w:b/>
          <w:color w:val="000000"/>
          <w:sz w:val="48"/>
          <w:szCs w:val="48"/>
        </w:rPr>
      </w:pPr>
      <w:bookmarkStart w:id="0" w:name="_GoBack"/>
      <w:r>
        <w:rPr>
          <w:b/>
          <w:color w:val="000000"/>
          <w:sz w:val="48"/>
          <w:szCs w:val="48"/>
        </w:rPr>
        <w:t xml:space="preserve">A review of existing sources of evidence on the views, experiences and perceptions of </w:t>
      </w:r>
      <w:r w:rsidR="003F5E46">
        <w:rPr>
          <w:b/>
          <w:color w:val="000000"/>
          <w:sz w:val="48"/>
          <w:szCs w:val="48"/>
        </w:rPr>
        <w:t>children in or leaving care</w:t>
      </w:r>
    </w:p>
    <w:bookmarkEnd w:id="0"/>
    <w:p w14:paraId="09E707E0" w14:textId="77777777" w:rsidR="003F5E46" w:rsidRPr="003B5741" w:rsidRDefault="003F5E46" w:rsidP="003E71ED">
      <w:pPr>
        <w:rPr>
          <w:b/>
          <w:color w:val="000000"/>
          <w:sz w:val="48"/>
          <w:szCs w:val="48"/>
        </w:rPr>
      </w:pPr>
    </w:p>
    <w:p w14:paraId="06104192" w14:textId="72D8498C" w:rsidR="003E71ED" w:rsidRPr="005256F1" w:rsidRDefault="00DE73D8" w:rsidP="003E71ED">
      <w:pPr>
        <w:rPr>
          <w:rStyle w:val="Hyperlink"/>
          <w:b/>
          <w:color w:val="auto"/>
          <w:sz w:val="36"/>
          <w:szCs w:val="36"/>
          <w:u w:val="none"/>
        </w:rPr>
        <w:sectPr w:rsidR="003E71ED" w:rsidRPr="005256F1" w:rsidSect="00007B71">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sidRPr="00434DE8">
        <w:rPr>
          <w:b/>
          <w:color w:val="000000"/>
          <w:sz w:val="36"/>
          <w:szCs w:val="36"/>
        </w:rPr>
        <w:t>November 2016</w:t>
      </w:r>
      <w:r w:rsidR="003E71ED">
        <w:rPr>
          <w:rStyle w:val="Hyperlink"/>
          <w:rFonts w:ascii="ITC Lubalin Graph Std Book" w:hAnsi="ITC Lubalin Graph Std Book"/>
          <w:b/>
          <w:color w:val="0070C0"/>
          <w:sz w:val="36"/>
          <w:szCs w:val="36"/>
          <w:u w:val="none"/>
        </w:rPr>
        <w:br/>
      </w:r>
    </w:p>
    <w:p w14:paraId="38B0218E" w14:textId="77777777" w:rsidR="00753B06" w:rsidRDefault="00753B06" w:rsidP="002D7839">
      <w:pPr>
        <w:jc w:val="both"/>
        <w:rPr>
          <w:rFonts w:cs="Arial"/>
          <w:szCs w:val="24"/>
          <w:lang w:eastAsia="en-GB"/>
        </w:rPr>
      </w:pPr>
    </w:p>
    <w:p w14:paraId="5804222C" w14:textId="77777777" w:rsidR="00753B06" w:rsidRDefault="00753B06" w:rsidP="002D7839">
      <w:pPr>
        <w:jc w:val="both"/>
        <w:rPr>
          <w:rFonts w:cs="Arial"/>
          <w:szCs w:val="24"/>
          <w:lang w:eastAsia="en-GB"/>
        </w:rPr>
      </w:pPr>
    </w:p>
    <w:p w14:paraId="319FC6CE" w14:textId="77777777" w:rsidR="00753B06" w:rsidRDefault="00753B06" w:rsidP="002D7839">
      <w:pPr>
        <w:jc w:val="both"/>
        <w:rPr>
          <w:rFonts w:cs="Arial"/>
          <w:szCs w:val="24"/>
          <w:lang w:eastAsia="en-GB"/>
        </w:rPr>
      </w:pPr>
    </w:p>
    <w:p w14:paraId="599A97FD" w14:textId="77777777" w:rsidR="00753B06" w:rsidRDefault="00753B06" w:rsidP="002D7839">
      <w:pPr>
        <w:jc w:val="both"/>
        <w:rPr>
          <w:rFonts w:cs="Arial"/>
          <w:szCs w:val="24"/>
          <w:lang w:eastAsia="en-GB"/>
        </w:rPr>
      </w:pPr>
    </w:p>
    <w:p w14:paraId="1AC5A5DF" w14:textId="77777777" w:rsidR="002D7839" w:rsidRDefault="00923DAD" w:rsidP="007C39D3">
      <w:pPr>
        <w:jc w:val="both"/>
        <w:rPr>
          <w:color w:val="800080"/>
          <w:sz w:val="32"/>
          <w:szCs w:val="32"/>
        </w:rPr>
      </w:pPr>
      <w:bookmarkStart w:id="1" w:name="_Toc167767779"/>
      <w:bookmarkStart w:id="2" w:name="_Toc167767843"/>
      <w:bookmarkStart w:id="3" w:name="_Toc168366908"/>
      <w:r>
        <w:rPr>
          <w:color w:val="800080"/>
          <w:sz w:val="32"/>
          <w:szCs w:val="32"/>
        </w:rPr>
        <w:t xml:space="preserve">About </w:t>
      </w:r>
      <w:r w:rsidR="00DE7DF4" w:rsidRPr="002D7839">
        <w:rPr>
          <w:color w:val="800080"/>
          <w:sz w:val="32"/>
          <w:szCs w:val="32"/>
        </w:rPr>
        <w:t xml:space="preserve">the Children’s Commissioner </w:t>
      </w:r>
      <w:bookmarkStart w:id="4" w:name="_Toc167855652"/>
      <w:bookmarkStart w:id="5" w:name="_Toc167855730"/>
      <w:bookmarkStart w:id="6" w:name="_Toc168287446"/>
      <w:bookmarkStart w:id="7" w:name="_Toc168366909"/>
      <w:bookmarkEnd w:id="1"/>
      <w:bookmarkEnd w:id="2"/>
      <w:bookmarkEnd w:id="3"/>
    </w:p>
    <w:p w14:paraId="2B791123" w14:textId="77777777" w:rsidR="007C39D3" w:rsidRPr="007C39D3" w:rsidRDefault="007C39D3" w:rsidP="007C39D3">
      <w:pPr>
        <w:jc w:val="both"/>
        <w:rPr>
          <w:color w:val="800080"/>
          <w:sz w:val="32"/>
          <w:szCs w:val="32"/>
        </w:rPr>
      </w:pPr>
    </w:p>
    <w:bookmarkEnd w:id="4"/>
    <w:bookmarkEnd w:id="5"/>
    <w:bookmarkEnd w:id="6"/>
    <w:bookmarkEnd w:id="7"/>
    <w:p w14:paraId="5E933D3C" w14:textId="77777777"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is a national organisation led by </w:t>
      </w:r>
      <w:r w:rsidR="00923DAD">
        <w:rPr>
          <w:rFonts w:cs="Arial"/>
          <w:sz w:val="22"/>
          <w:szCs w:val="22"/>
          <w:lang w:eastAsia="en-GB"/>
        </w:rPr>
        <w:t xml:space="preserve">Anne </w:t>
      </w:r>
      <w:proofErr w:type="spellStart"/>
      <w:r w:rsidR="00923DAD">
        <w:rPr>
          <w:rFonts w:cs="Arial"/>
          <w:sz w:val="22"/>
          <w:szCs w:val="22"/>
          <w:lang w:eastAsia="en-GB"/>
        </w:rPr>
        <w:t>Longfield</w:t>
      </w:r>
      <w:proofErr w:type="spellEnd"/>
      <w:r w:rsidR="00923DAD">
        <w:rPr>
          <w:rFonts w:cs="Arial"/>
          <w:sz w:val="22"/>
          <w:szCs w:val="22"/>
          <w:lang w:eastAsia="en-GB"/>
        </w:rPr>
        <w:t xml:space="preserve">, OBE. </w:t>
      </w:r>
      <w:r w:rsidRPr="004223A2">
        <w:rPr>
          <w:rFonts w:cs="Arial"/>
          <w:sz w:val="22"/>
          <w:szCs w:val="22"/>
          <w:lang w:eastAsia="en-GB"/>
        </w:rPr>
        <w:t>The post of Children’s Commissioner for England was established by the Children Act 2004. The United Nations Convention on the Rights of the Child (UNCRC) underpins and frames all of our work.</w:t>
      </w:r>
    </w:p>
    <w:p w14:paraId="51A1189D" w14:textId="77777777"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has a duty to promote the views and interests of all children in </w:t>
      </w:r>
      <w:smartTag w:uri="urn:schemas-microsoft-com:office:smarttags" w:element="place">
        <w:smartTag w:uri="urn:schemas-microsoft-com:office:smarttags" w:element="country-region">
          <w:r w:rsidRPr="004223A2">
            <w:rPr>
              <w:rFonts w:cs="Arial"/>
              <w:sz w:val="22"/>
              <w:szCs w:val="22"/>
              <w:lang w:eastAsia="en-GB"/>
            </w:rPr>
            <w:t>England</w:t>
          </w:r>
        </w:smartTag>
      </w:smartTag>
      <w:r w:rsidRPr="004223A2">
        <w:rPr>
          <w:rFonts w:cs="Arial"/>
          <w:sz w:val="22"/>
          <w:szCs w:val="22"/>
          <w:lang w:eastAsia="en-GB"/>
        </w:rPr>
        <w:t xml:space="preserve">, in particular those whose voices are least likely to be heard, to the people who make decisions about their lives. She also has a duty to speak on behalf of all children in the </w:t>
      </w:r>
      <w:smartTag w:uri="urn:schemas-microsoft-com:office:smarttags" w:element="country-region">
        <w:r w:rsidRPr="004223A2">
          <w:rPr>
            <w:rFonts w:cs="Arial"/>
            <w:sz w:val="22"/>
            <w:szCs w:val="22"/>
            <w:lang w:eastAsia="en-GB"/>
          </w:rPr>
          <w:t>UK</w:t>
        </w:r>
      </w:smartTag>
      <w:r w:rsidRPr="004223A2">
        <w:rPr>
          <w:rFonts w:cs="Arial"/>
          <w:sz w:val="22"/>
          <w:szCs w:val="22"/>
          <w:lang w:eastAsia="en-GB"/>
        </w:rPr>
        <w:t xml:space="preserve"> on non-devolved issues which include immigration, for the whole of the </w:t>
      </w:r>
      <w:smartTag w:uri="urn:schemas-microsoft-com:office:smarttags" w:element="country-region">
        <w:r w:rsidRPr="004223A2">
          <w:rPr>
            <w:rFonts w:cs="Arial"/>
            <w:sz w:val="22"/>
            <w:szCs w:val="22"/>
            <w:lang w:eastAsia="en-GB"/>
          </w:rPr>
          <w:t>UK</w:t>
        </w:r>
      </w:smartTag>
      <w:r w:rsidRPr="004223A2">
        <w:rPr>
          <w:rFonts w:cs="Arial"/>
          <w:sz w:val="22"/>
          <w:szCs w:val="22"/>
          <w:lang w:eastAsia="en-GB"/>
        </w:rPr>
        <w:t xml:space="preserve">, and youth justice, for </w:t>
      </w:r>
      <w:smartTag w:uri="urn:schemas-microsoft-com:office:smarttags" w:element="country-region">
        <w:r w:rsidRPr="004223A2">
          <w:rPr>
            <w:rFonts w:cs="Arial"/>
            <w:sz w:val="22"/>
            <w:szCs w:val="22"/>
            <w:lang w:eastAsia="en-GB"/>
          </w:rPr>
          <w:t>England</w:t>
        </w:r>
      </w:smartTag>
      <w:r w:rsidRPr="004223A2">
        <w:rPr>
          <w:rFonts w:cs="Arial"/>
          <w:sz w:val="22"/>
          <w:szCs w:val="22"/>
          <w:lang w:eastAsia="en-GB"/>
        </w:rPr>
        <w:t xml:space="preserve"> and </w:t>
      </w:r>
      <w:smartTag w:uri="urn:schemas-microsoft-com:office:smarttags" w:element="place">
        <w:smartTag w:uri="urn:schemas-microsoft-com:office:smarttags" w:element="country-region">
          <w:r w:rsidRPr="004223A2">
            <w:rPr>
              <w:rFonts w:cs="Arial"/>
              <w:sz w:val="22"/>
              <w:szCs w:val="22"/>
              <w:lang w:eastAsia="en-GB"/>
            </w:rPr>
            <w:t>Wales</w:t>
          </w:r>
        </w:smartTag>
      </w:smartTag>
      <w:r w:rsidRPr="004223A2">
        <w:rPr>
          <w:rFonts w:cs="Arial"/>
          <w:sz w:val="22"/>
          <w:szCs w:val="22"/>
          <w:lang w:eastAsia="en-GB"/>
        </w:rPr>
        <w:t>. One of the Children’s Commissioner’s key functions is encouraging organisations that provide services for children always to operate from the child’s perspective.</w:t>
      </w:r>
    </w:p>
    <w:p w14:paraId="2C3A1581" w14:textId="77777777"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14:paraId="4B57C0DE" w14:textId="77777777"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statutory duty to highlight where we believe vulnerable children are not being treated appropriately in accordance with duties established under international and domestic legislation.</w:t>
      </w:r>
    </w:p>
    <w:p w14:paraId="008ED7AC" w14:textId="77777777" w:rsidR="00C305CA" w:rsidRDefault="00C305CA" w:rsidP="00C305CA">
      <w:pPr>
        <w:spacing w:after="240" w:line="276" w:lineRule="auto"/>
        <w:rPr>
          <w:rFonts w:cs="Arial"/>
          <w:b/>
          <w:sz w:val="22"/>
          <w:szCs w:val="22"/>
          <w:lang w:eastAsia="en-GB"/>
        </w:rPr>
      </w:pPr>
      <w:r w:rsidRPr="00346DA2">
        <w:rPr>
          <w:rFonts w:cs="Arial"/>
          <w:b/>
          <w:sz w:val="22"/>
          <w:szCs w:val="22"/>
          <w:lang w:eastAsia="en-GB"/>
        </w:rPr>
        <w:t>Our vision</w:t>
      </w:r>
    </w:p>
    <w:p w14:paraId="02F49EDB" w14:textId="77777777" w:rsidR="00C305CA" w:rsidRPr="005B5896" w:rsidRDefault="00C305CA" w:rsidP="004F384A">
      <w:pPr>
        <w:spacing w:after="240" w:line="276" w:lineRule="auto"/>
        <w:jc w:val="both"/>
        <w:rPr>
          <w:rFonts w:cs="Arial"/>
          <w:b/>
          <w:sz w:val="22"/>
          <w:szCs w:val="22"/>
          <w:lang w:eastAsia="en-GB"/>
        </w:rPr>
      </w:pPr>
      <w:r w:rsidRPr="00346DA2">
        <w:rPr>
          <w:rFonts w:cs="Arial"/>
          <w:sz w:val="22"/>
          <w:szCs w:val="22"/>
          <w:lang w:eastAsia="en-GB"/>
        </w:rPr>
        <w:t xml:space="preserve">A society where children and young people’s rights are realised, where their views shape decisions made about their lives and they respect the rights of others. </w:t>
      </w:r>
    </w:p>
    <w:p w14:paraId="7D7EE1F7" w14:textId="77777777" w:rsidR="00C305CA" w:rsidRPr="00346DA2" w:rsidRDefault="00C305CA" w:rsidP="00C305CA">
      <w:pPr>
        <w:spacing w:after="240" w:line="276" w:lineRule="auto"/>
        <w:rPr>
          <w:rFonts w:cs="Arial"/>
          <w:b/>
          <w:sz w:val="22"/>
          <w:szCs w:val="22"/>
          <w:lang w:eastAsia="en-GB"/>
        </w:rPr>
      </w:pPr>
      <w:r>
        <w:rPr>
          <w:rFonts w:cs="Arial"/>
          <w:b/>
          <w:sz w:val="22"/>
          <w:szCs w:val="22"/>
          <w:lang w:eastAsia="en-GB"/>
        </w:rPr>
        <w:t xml:space="preserve">Our mission </w:t>
      </w:r>
      <w:r w:rsidRPr="00346DA2">
        <w:rPr>
          <w:rFonts w:cs="Arial"/>
          <w:b/>
          <w:sz w:val="22"/>
          <w:szCs w:val="22"/>
          <w:lang w:eastAsia="en-GB"/>
        </w:rPr>
        <w:t xml:space="preserve"> </w:t>
      </w:r>
    </w:p>
    <w:p w14:paraId="07AFC518" w14:textId="77777777" w:rsidR="00C305CA" w:rsidRPr="005B5896" w:rsidRDefault="00C305CA" w:rsidP="004F384A">
      <w:pPr>
        <w:spacing w:after="240" w:line="276" w:lineRule="auto"/>
        <w:jc w:val="both"/>
        <w:rPr>
          <w:rFonts w:cs="Arial"/>
          <w:sz w:val="22"/>
          <w:szCs w:val="22"/>
          <w:lang w:eastAsia="en-GB"/>
        </w:rPr>
      </w:pPr>
      <w:r w:rsidRPr="00346DA2">
        <w:rPr>
          <w:rFonts w:cs="Arial"/>
          <w:sz w:val="22"/>
          <w:szCs w:val="22"/>
          <w:lang w:eastAsia="en-GB"/>
        </w:rPr>
        <w:t xml:space="preserve">We will promote and protect the rights of children in England. We will do this by involving children and young people in our work and ensuring their voices are heard. We will use our statutory powers to undertake inquiries, and our position to engage, advise and influence those making decisions that affect children and young people. </w:t>
      </w:r>
    </w:p>
    <w:p w14:paraId="7D28D459" w14:textId="77777777" w:rsidR="00C305CA" w:rsidRDefault="00C305CA" w:rsidP="002D7839">
      <w:pPr>
        <w:jc w:val="both"/>
        <w:rPr>
          <w:b/>
          <w:noProof/>
          <w:szCs w:val="24"/>
          <w:u w:val="single"/>
          <w:lang w:eastAsia="en-GB"/>
        </w:rPr>
      </w:pPr>
    </w:p>
    <w:p w14:paraId="22676819" w14:textId="77777777" w:rsidR="00C305CA" w:rsidRDefault="00C305CA" w:rsidP="002D7839">
      <w:pPr>
        <w:jc w:val="both"/>
        <w:rPr>
          <w:b/>
          <w:noProof/>
          <w:szCs w:val="24"/>
          <w:u w:val="single"/>
          <w:lang w:eastAsia="en-GB"/>
        </w:rPr>
      </w:pPr>
    </w:p>
    <w:p w14:paraId="74115408" w14:textId="77777777" w:rsidR="00C305CA" w:rsidRDefault="00C305CA" w:rsidP="002D7839">
      <w:pPr>
        <w:jc w:val="both"/>
        <w:rPr>
          <w:b/>
          <w:noProof/>
          <w:szCs w:val="24"/>
          <w:u w:val="single"/>
          <w:lang w:eastAsia="en-GB"/>
        </w:rPr>
      </w:pPr>
    </w:p>
    <w:p w14:paraId="57D1A5A6" w14:textId="77777777" w:rsidR="00C305CA" w:rsidRDefault="00C305CA" w:rsidP="002D7839">
      <w:pPr>
        <w:jc w:val="both"/>
        <w:rPr>
          <w:b/>
          <w:noProof/>
          <w:szCs w:val="24"/>
          <w:u w:val="single"/>
          <w:lang w:eastAsia="en-GB"/>
        </w:rPr>
      </w:pPr>
    </w:p>
    <w:p w14:paraId="20CCBD21" w14:textId="77777777" w:rsidR="00C305CA" w:rsidRDefault="00C305CA" w:rsidP="002D7839">
      <w:pPr>
        <w:jc w:val="both"/>
        <w:rPr>
          <w:b/>
          <w:noProof/>
          <w:szCs w:val="24"/>
          <w:u w:val="single"/>
          <w:lang w:eastAsia="en-GB"/>
        </w:rPr>
      </w:pPr>
    </w:p>
    <w:p w14:paraId="69805D13" w14:textId="77777777" w:rsidR="00C305CA" w:rsidRDefault="00C305CA" w:rsidP="002D7839">
      <w:pPr>
        <w:jc w:val="both"/>
        <w:rPr>
          <w:b/>
          <w:noProof/>
          <w:szCs w:val="24"/>
          <w:u w:val="single"/>
          <w:lang w:eastAsia="en-GB"/>
        </w:rPr>
      </w:pPr>
    </w:p>
    <w:p w14:paraId="7C7F83AE" w14:textId="77777777" w:rsidR="00C305CA" w:rsidRDefault="00C305CA" w:rsidP="002D7839">
      <w:pPr>
        <w:jc w:val="both"/>
        <w:rPr>
          <w:b/>
          <w:noProof/>
          <w:szCs w:val="24"/>
          <w:u w:val="single"/>
          <w:lang w:eastAsia="en-GB"/>
        </w:rPr>
      </w:pPr>
    </w:p>
    <w:p w14:paraId="42EBABFD" w14:textId="77777777" w:rsidR="00C305CA" w:rsidRDefault="00C305CA" w:rsidP="002D7839">
      <w:pPr>
        <w:jc w:val="both"/>
        <w:rPr>
          <w:b/>
          <w:noProof/>
          <w:szCs w:val="24"/>
          <w:u w:val="single"/>
          <w:lang w:eastAsia="en-GB"/>
        </w:rPr>
      </w:pPr>
    </w:p>
    <w:p w14:paraId="6631D376" w14:textId="77777777" w:rsidR="00C305CA" w:rsidRDefault="00C305CA" w:rsidP="002D7839">
      <w:pPr>
        <w:jc w:val="both"/>
        <w:rPr>
          <w:b/>
          <w:noProof/>
          <w:szCs w:val="24"/>
          <w:u w:val="single"/>
          <w:lang w:eastAsia="en-GB"/>
        </w:rPr>
      </w:pPr>
    </w:p>
    <w:p w14:paraId="208A4BCE" w14:textId="77777777" w:rsidR="00150363" w:rsidRDefault="002F78E2" w:rsidP="00D50618">
      <w:pPr>
        <w:pStyle w:val="Heading1"/>
        <w:numPr>
          <w:ilvl w:val="0"/>
          <w:numId w:val="7"/>
        </w:numPr>
      </w:pPr>
      <w:r>
        <w:lastRenderedPageBreak/>
        <w:t>Glossary</w:t>
      </w:r>
    </w:p>
    <w:p w14:paraId="748AF3ED" w14:textId="77777777" w:rsidR="00150363" w:rsidRPr="003014EA" w:rsidRDefault="002F78E2" w:rsidP="002F78E2">
      <w:pPr>
        <w:pStyle w:val="Heading2"/>
        <w:ind w:left="720"/>
        <w:jc w:val="both"/>
        <w:rPr>
          <w:b w:val="0"/>
          <w:sz w:val="22"/>
          <w:szCs w:val="22"/>
        </w:rPr>
      </w:pPr>
      <w:r>
        <w:rPr>
          <w:b w:val="0"/>
          <w:sz w:val="22"/>
          <w:szCs w:val="22"/>
        </w:rPr>
        <w:t>T</w:t>
      </w:r>
      <w:r w:rsidR="00150363" w:rsidRPr="003014EA">
        <w:rPr>
          <w:b w:val="0"/>
          <w:sz w:val="22"/>
          <w:szCs w:val="22"/>
        </w:rPr>
        <w:t>his invitation to tender document regulate</w:t>
      </w:r>
      <w:r w:rsidR="006C0B4B">
        <w:rPr>
          <w:b w:val="0"/>
          <w:sz w:val="22"/>
          <w:szCs w:val="22"/>
        </w:rPr>
        <w:t>s</w:t>
      </w:r>
      <w:r w:rsidR="00150363" w:rsidRPr="003014EA">
        <w:rPr>
          <w:b w:val="0"/>
          <w:sz w:val="22"/>
          <w:szCs w:val="22"/>
        </w:rPr>
        <w:t xml:space="preserve"> the conduct of the Potential Provider and the Authority throughout the Procurement.  </w:t>
      </w:r>
    </w:p>
    <w:p w14:paraId="11BCBFFD" w14:textId="77777777" w:rsidR="00552E35" w:rsidRDefault="00150363" w:rsidP="002F78E2">
      <w:pPr>
        <w:pStyle w:val="Heading2"/>
        <w:ind w:left="720"/>
        <w:jc w:val="both"/>
        <w:rPr>
          <w:b w:val="0"/>
          <w:sz w:val="22"/>
          <w:szCs w:val="22"/>
        </w:rPr>
      </w:pPr>
      <w:r w:rsidRPr="003014EA">
        <w:rPr>
          <w:b w:val="0"/>
          <w:sz w:val="22"/>
          <w:szCs w:val="22"/>
        </w:rPr>
        <w:t xml:space="preserve">Except for the words and expressions set out below, the capitalised words and expressions used in this invitation to tender shall have the following meanings given to them: </w:t>
      </w:r>
    </w:p>
    <w:p w14:paraId="111E0E2D" w14:textId="77777777" w:rsidR="00552E35" w:rsidRDefault="00552E35" w:rsidP="00127C76">
      <w:pPr>
        <w:pStyle w:val="Heading2"/>
        <w:ind w:left="576"/>
        <w:jc w:val="both"/>
        <w:rPr>
          <w:rFonts w:cs="Arial"/>
          <w:b w:val="0"/>
          <w:sz w:val="22"/>
          <w:szCs w:val="22"/>
        </w:rPr>
      </w:pPr>
      <w:r w:rsidRPr="00552E35">
        <w:rPr>
          <w:rFonts w:cs="Arial"/>
          <w:sz w:val="22"/>
          <w:szCs w:val="22"/>
        </w:rPr>
        <w:t xml:space="preserve">    </w:t>
      </w:r>
      <w:r w:rsidR="006C0B4B">
        <w:rPr>
          <w:rFonts w:cs="Arial"/>
          <w:sz w:val="22"/>
          <w:szCs w:val="22"/>
        </w:rPr>
        <w:t xml:space="preserve"> </w:t>
      </w:r>
      <w:r w:rsidR="00A72EF0" w:rsidRPr="00552E35">
        <w:rPr>
          <w:rFonts w:cs="Arial"/>
          <w:sz w:val="22"/>
          <w:szCs w:val="22"/>
        </w:rPr>
        <w:t>“Authority</w:t>
      </w:r>
      <w:r>
        <w:rPr>
          <w:rFonts w:cs="Arial"/>
          <w:sz w:val="22"/>
          <w:szCs w:val="22"/>
        </w:rPr>
        <w:t>”</w:t>
      </w:r>
      <w:r w:rsidR="00A72EF0" w:rsidRPr="00552E35">
        <w:rPr>
          <w:rFonts w:cs="Arial"/>
          <w:b w:val="0"/>
          <w:sz w:val="22"/>
          <w:szCs w:val="22"/>
        </w:rPr>
        <w:t xml:space="preserve"> means the Children’s Commissioner;</w:t>
      </w:r>
    </w:p>
    <w:p w14:paraId="49128FD7" w14:textId="783EAFD4" w:rsidR="00552E35" w:rsidRDefault="00552E35" w:rsidP="00127C76">
      <w:pPr>
        <w:pStyle w:val="Heading2"/>
        <w:ind w:left="864"/>
        <w:jc w:val="both"/>
        <w:rPr>
          <w:rFonts w:cs="Arial"/>
          <w:b w:val="0"/>
          <w:sz w:val="22"/>
          <w:szCs w:val="22"/>
        </w:rPr>
      </w:pPr>
      <w:r w:rsidRPr="00552E35">
        <w:rPr>
          <w:rFonts w:cs="Arial"/>
          <w:sz w:val="22"/>
          <w:szCs w:val="22"/>
        </w:rPr>
        <w:t>“</w:t>
      </w:r>
      <w:r w:rsidR="003014EA" w:rsidRPr="00552E35">
        <w:rPr>
          <w:rFonts w:cs="Arial"/>
          <w:sz w:val="22"/>
          <w:szCs w:val="22"/>
        </w:rPr>
        <w:t>Contract</w:t>
      </w:r>
      <w:r w:rsidRPr="00552E35">
        <w:rPr>
          <w:rFonts w:cs="Arial"/>
          <w:sz w:val="22"/>
          <w:szCs w:val="22"/>
        </w:rPr>
        <w:t>”</w:t>
      </w:r>
      <w:r w:rsidR="003014EA" w:rsidRPr="003014EA">
        <w:rPr>
          <w:rFonts w:cs="Arial"/>
          <w:sz w:val="22"/>
          <w:szCs w:val="22"/>
        </w:rPr>
        <w:t xml:space="preserve"> </w:t>
      </w:r>
      <w:r w:rsidR="003014EA" w:rsidRPr="00552E35">
        <w:rPr>
          <w:rFonts w:cs="Arial"/>
          <w:b w:val="0"/>
          <w:sz w:val="22"/>
          <w:szCs w:val="22"/>
        </w:rPr>
        <w:t xml:space="preserve">means the contract and schedules </w:t>
      </w:r>
      <w:r w:rsidR="006C0B4B">
        <w:rPr>
          <w:rFonts w:cs="Arial"/>
          <w:b w:val="0"/>
          <w:sz w:val="22"/>
          <w:szCs w:val="22"/>
        </w:rPr>
        <w:t xml:space="preserve">for the delivery of the services and as </w:t>
      </w:r>
      <w:r w:rsidR="003014EA" w:rsidRPr="00552E35">
        <w:rPr>
          <w:rFonts w:cs="Arial"/>
          <w:b w:val="0"/>
          <w:sz w:val="22"/>
          <w:szCs w:val="22"/>
        </w:rPr>
        <w:t>set out in Contract terms and co</w:t>
      </w:r>
      <w:r w:rsidR="00C46E4B">
        <w:rPr>
          <w:rFonts w:cs="Arial"/>
          <w:b w:val="0"/>
          <w:sz w:val="22"/>
          <w:szCs w:val="22"/>
        </w:rPr>
        <w:t>nditions and contract schedules</w:t>
      </w:r>
      <w:r w:rsidR="00934FE9">
        <w:rPr>
          <w:rFonts w:cs="Arial"/>
          <w:b w:val="0"/>
          <w:sz w:val="22"/>
          <w:szCs w:val="22"/>
        </w:rPr>
        <w:t xml:space="preserve">. Please visit the </w:t>
      </w:r>
      <w:r w:rsidR="00BD6FE2">
        <w:rPr>
          <w:rFonts w:cs="Arial"/>
          <w:b w:val="0"/>
          <w:sz w:val="22"/>
          <w:szCs w:val="22"/>
        </w:rPr>
        <w:t>Children’s Commissioner</w:t>
      </w:r>
      <w:r w:rsidR="00934FE9">
        <w:rPr>
          <w:rFonts w:cs="Arial"/>
          <w:b w:val="0"/>
          <w:sz w:val="22"/>
          <w:szCs w:val="22"/>
        </w:rPr>
        <w:t xml:space="preserve"> website to view the standard contract terms and conditions referred in this document.</w:t>
      </w:r>
    </w:p>
    <w:p w14:paraId="68250D7C" w14:textId="77777777" w:rsidR="003014EA" w:rsidRPr="00552E35" w:rsidRDefault="00552E35" w:rsidP="00127C76">
      <w:pPr>
        <w:pStyle w:val="Heading2"/>
        <w:ind w:left="864" w:firstLine="12"/>
        <w:jc w:val="both"/>
        <w:rPr>
          <w:b w:val="0"/>
          <w:sz w:val="22"/>
          <w:szCs w:val="22"/>
        </w:rPr>
      </w:pPr>
      <w:r w:rsidRPr="00552E35">
        <w:rPr>
          <w:rFonts w:cs="Arial"/>
          <w:sz w:val="22"/>
          <w:szCs w:val="22"/>
        </w:rPr>
        <w:t>“Contract Commencement Date”</w:t>
      </w:r>
      <w:r w:rsidR="003014EA" w:rsidRPr="003014EA">
        <w:rPr>
          <w:rFonts w:cs="Arial"/>
          <w:b w:val="0"/>
          <w:sz w:val="22"/>
          <w:szCs w:val="22"/>
        </w:rPr>
        <w:t xml:space="preserve"> </w:t>
      </w:r>
      <w:r w:rsidR="003014EA" w:rsidRPr="00552E35">
        <w:rPr>
          <w:rFonts w:cs="Arial"/>
          <w:b w:val="0"/>
          <w:sz w:val="22"/>
          <w:szCs w:val="22"/>
        </w:rPr>
        <w:t xml:space="preserve">means the date upon which the successful </w:t>
      </w:r>
      <w:r>
        <w:rPr>
          <w:rFonts w:cs="Arial"/>
          <w:b w:val="0"/>
          <w:sz w:val="22"/>
          <w:szCs w:val="22"/>
        </w:rPr>
        <w:t xml:space="preserve">    </w:t>
      </w:r>
      <w:r w:rsidR="003014EA" w:rsidRPr="00552E35">
        <w:rPr>
          <w:rFonts w:cs="Arial"/>
          <w:b w:val="0"/>
          <w:sz w:val="22"/>
          <w:szCs w:val="22"/>
        </w:rPr>
        <w:t>Potential Provider begins to deliver the Services to the Authority;</w:t>
      </w:r>
    </w:p>
    <w:p w14:paraId="70833AD7" w14:textId="77777777" w:rsidR="003014EA" w:rsidRDefault="00A72EF0" w:rsidP="00127C76">
      <w:pPr>
        <w:pStyle w:val="BodyTextIndent"/>
        <w:ind w:left="864"/>
        <w:jc w:val="both"/>
        <w:rPr>
          <w:rFonts w:cs="Arial"/>
          <w:sz w:val="22"/>
          <w:szCs w:val="22"/>
        </w:rPr>
      </w:pPr>
      <w:r w:rsidRPr="00552E35">
        <w:rPr>
          <w:b/>
          <w:sz w:val="22"/>
          <w:szCs w:val="22"/>
        </w:rPr>
        <w:t xml:space="preserve"> </w:t>
      </w:r>
      <w:r w:rsidR="003014EA" w:rsidRPr="00552E35">
        <w:rPr>
          <w:b/>
          <w:sz w:val="22"/>
          <w:szCs w:val="22"/>
        </w:rPr>
        <w:t>“</w:t>
      </w:r>
      <w:r w:rsidR="003014EA" w:rsidRPr="00552E35">
        <w:rPr>
          <w:rFonts w:cs="Arial"/>
          <w:b/>
          <w:sz w:val="22"/>
          <w:szCs w:val="22"/>
        </w:rPr>
        <w:t xml:space="preserve">ITT” </w:t>
      </w:r>
      <w:r w:rsidR="003014EA" w:rsidRPr="00552E35">
        <w:rPr>
          <w:rFonts w:cs="Arial"/>
          <w:sz w:val="22"/>
          <w:szCs w:val="22"/>
        </w:rPr>
        <w:t>means</w:t>
      </w:r>
      <w:r w:rsidR="003014EA" w:rsidRPr="003014EA">
        <w:rPr>
          <w:rFonts w:cs="Arial"/>
          <w:sz w:val="22"/>
          <w:szCs w:val="22"/>
        </w:rPr>
        <w:t xml:space="preserve"> this Invitation to Tender document incorporating the</w:t>
      </w:r>
      <w:r w:rsidR="006C0B4B">
        <w:rPr>
          <w:rFonts w:cs="Arial"/>
          <w:sz w:val="22"/>
          <w:szCs w:val="22"/>
        </w:rPr>
        <w:t>se</w:t>
      </w:r>
      <w:r w:rsidR="003014EA" w:rsidRPr="003014EA">
        <w:rPr>
          <w:rFonts w:cs="Arial"/>
          <w:sz w:val="22"/>
          <w:szCs w:val="22"/>
        </w:rPr>
        <w:t xml:space="preserve"> terms and all related documents published by the Authority in relation to this Procurement;</w:t>
      </w:r>
    </w:p>
    <w:p w14:paraId="7575406A" w14:textId="77777777" w:rsidR="0032386B" w:rsidRPr="003014EA" w:rsidRDefault="0032386B" w:rsidP="00127C76">
      <w:pPr>
        <w:pStyle w:val="BodyTextIndent"/>
        <w:ind w:left="864"/>
        <w:jc w:val="both"/>
        <w:rPr>
          <w:sz w:val="22"/>
          <w:szCs w:val="22"/>
        </w:rPr>
      </w:pPr>
    </w:p>
    <w:p w14:paraId="2E351B85" w14:textId="77777777" w:rsidR="003014EA" w:rsidRDefault="003014EA" w:rsidP="00127C76">
      <w:pPr>
        <w:pStyle w:val="BodyTextIndent"/>
        <w:ind w:left="864"/>
        <w:jc w:val="both"/>
        <w:rPr>
          <w:rFonts w:cs="Arial"/>
          <w:sz w:val="22"/>
          <w:szCs w:val="22"/>
        </w:rPr>
      </w:pPr>
      <w:r w:rsidRPr="003014EA">
        <w:rPr>
          <w:b/>
          <w:sz w:val="22"/>
          <w:szCs w:val="22"/>
        </w:rPr>
        <w:t>“</w:t>
      </w:r>
      <w:r w:rsidRPr="003014EA">
        <w:rPr>
          <w:rFonts w:cs="Arial"/>
          <w:b/>
          <w:sz w:val="22"/>
          <w:szCs w:val="22"/>
        </w:rPr>
        <w:t xml:space="preserve">Potential Provider(s)” </w:t>
      </w:r>
      <w:r w:rsidRPr="003014EA">
        <w:rPr>
          <w:rFonts w:cs="Arial"/>
          <w:sz w:val="22"/>
          <w:szCs w:val="22"/>
        </w:rPr>
        <w:t>means any person or legal entity submitting a response to this ITT that will ultimately enter into the Contract with the Authority and therefore assumes liability for the performance of the Contract;</w:t>
      </w:r>
    </w:p>
    <w:p w14:paraId="466D7E47" w14:textId="77777777" w:rsidR="0032386B" w:rsidRPr="003014EA" w:rsidRDefault="0032386B" w:rsidP="00127C76">
      <w:pPr>
        <w:pStyle w:val="BodyTextIndent"/>
        <w:ind w:left="864"/>
        <w:jc w:val="both"/>
        <w:rPr>
          <w:sz w:val="22"/>
          <w:szCs w:val="22"/>
        </w:rPr>
      </w:pPr>
    </w:p>
    <w:p w14:paraId="71925623" w14:textId="77777777" w:rsidR="00150363" w:rsidRDefault="00150363" w:rsidP="00127C76">
      <w:pPr>
        <w:pStyle w:val="BodyTextIndent"/>
        <w:ind w:left="864"/>
        <w:jc w:val="both"/>
        <w:rPr>
          <w:rFonts w:cs="Arial"/>
          <w:sz w:val="22"/>
          <w:szCs w:val="22"/>
        </w:rPr>
      </w:pPr>
      <w:r w:rsidRPr="003014EA">
        <w:rPr>
          <w:rFonts w:cs="Arial"/>
          <w:b/>
          <w:sz w:val="22"/>
          <w:szCs w:val="22"/>
        </w:rPr>
        <w:t xml:space="preserve">“Procurement” </w:t>
      </w:r>
      <w:r w:rsidRPr="003014EA">
        <w:rPr>
          <w:rFonts w:cs="Arial"/>
          <w:sz w:val="22"/>
          <w:szCs w:val="22"/>
        </w:rPr>
        <w:t xml:space="preserve">means the process used to establish the contract that facilitates the supply of the services to the </w:t>
      </w:r>
      <w:r w:rsidR="003014EA" w:rsidRPr="003014EA">
        <w:rPr>
          <w:rFonts w:cs="Arial"/>
          <w:sz w:val="22"/>
          <w:szCs w:val="22"/>
        </w:rPr>
        <w:t>Authority as described in this ITT</w:t>
      </w:r>
      <w:r w:rsidRPr="003014EA">
        <w:rPr>
          <w:rFonts w:cs="Arial"/>
          <w:sz w:val="22"/>
          <w:szCs w:val="22"/>
        </w:rPr>
        <w:t>;</w:t>
      </w:r>
    </w:p>
    <w:p w14:paraId="15FF6F95" w14:textId="77777777" w:rsidR="0032386B" w:rsidRPr="003014EA" w:rsidRDefault="0032386B" w:rsidP="00127C76">
      <w:pPr>
        <w:pStyle w:val="BodyTextIndent"/>
        <w:ind w:left="864"/>
        <w:jc w:val="both"/>
        <w:rPr>
          <w:rFonts w:cs="Arial"/>
          <w:sz w:val="22"/>
          <w:szCs w:val="22"/>
        </w:rPr>
      </w:pPr>
    </w:p>
    <w:p w14:paraId="03686C24" w14:textId="77777777" w:rsidR="003014EA" w:rsidRDefault="003014EA" w:rsidP="00127C76">
      <w:pPr>
        <w:pStyle w:val="BodyTextIndent"/>
        <w:ind w:left="864"/>
        <w:jc w:val="both"/>
        <w:rPr>
          <w:sz w:val="22"/>
          <w:szCs w:val="22"/>
        </w:rPr>
      </w:pPr>
      <w:r w:rsidRPr="003014EA">
        <w:rPr>
          <w:rFonts w:cs="Arial"/>
          <w:b/>
          <w:sz w:val="22"/>
          <w:szCs w:val="22"/>
        </w:rPr>
        <w:t xml:space="preserve">“Services” </w:t>
      </w:r>
      <w:r w:rsidRPr="003014EA">
        <w:rPr>
          <w:sz w:val="22"/>
          <w:szCs w:val="22"/>
        </w:rPr>
        <w:t>means the services to be provided by the Supplier appointed to the Contract and as outlined in Schedule 1 of the Contract (Services);</w:t>
      </w:r>
    </w:p>
    <w:p w14:paraId="58095FB8" w14:textId="77777777" w:rsidR="0032386B" w:rsidRPr="003014EA" w:rsidRDefault="0032386B" w:rsidP="00127C76">
      <w:pPr>
        <w:pStyle w:val="BodyTextIndent"/>
        <w:ind w:left="864"/>
        <w:jc w:val="both"/>
        <w:rPr>
          <w:b/>
          <w:sz w:val="22"/>
          <w:szCs w:val="22"/>
        </w:rPr>
      </w:pPr>
    </w:p>
    <w:p w14:paraId="7AA9E9FC" w14:textId="77777777" w:rsidR="00150363" w:rsidRDefault="006C0B4B" w:rsidP="00127C76">
      <w:pPr>
        <w:pStyle w:val="BodyTextIndent"/>
        <w:ind w:left="864"/>
        <w:jc w:val="both"/>
        <w:rPr>
          <w:sz w:val="22"/>
          <w:szCs w:val="22"/>
        </w:rPr>
      </w:pPr>
      <w:r>
        <w:rPr>
          <w:rFonts w:cs="Arial"/>
          <w:b/>
          <w:sz w:val="22"/>
          <w:szCs w:val="22"/>
        </w:rPr>
        <w:t>“Tender”</w:t>
      </w:r>
      <w:r w:rsidR="003014EA" w:rsidRPr="003014EA">
        <w:rPr>
          <w:rFonts w:cs="Arial"/>
          <w:b/>
          <w:sz w:val="22"/>
          <w:szCs w:val="22"/>
        </w:rPr>
        <w:t xml:space="preserve"> </w:t>
      </w:r>
      <w:r w:rsidR="003014EA" w:rsidRPr="003014EA">
        <w:rPr>
          <w:rFonts w:cs="Arial"/>
          <w:sz w:val="22"/>
          <w:szCs w:val="22"/>
        </w:rPr>
        <w:t xml:space="preserve">means the tender submitted by the potential provider to the Authority in response to this ITT; </w:t>
      </w:r>
      <w:r w:rsidR="00150363" w:rsidRPr="003014EA">
        <w:rPr>
          <w:sz w:val="22"/>
          <w:szCs w:val="22"/>
        </w:rPr>
        <w:t>and</w:t>
      </w:r>
    </w:p>
    <w:p w14:paraId="63826813" w14:textId="77777777" w:rsidR="0032386B" w:rsidRPr="003014EA" w:rsidRDefault="0032386B" w:rsidP="00127C76">
      <w:pPr>
        <w:pStyle w:val="BodyTextIndent"/>
        <w:ind w:left="864"/>
        <w:jc w:val="both"/>
        <w:rPr>
          <w:b/>
          <w:sz w:val="22"/>
          <w:szCs w:val="22"/>
        </w:rPr>
      </w:pPr>
    </w:p>
    <w:p w14:paraId="1CDF80BD" w14:textId="77777777" w:rsidR="00150363" w:rsidRDefault="00150363" w:rsidP="00127C76">
      <w:pPr>
        <w:pStyle w:val="BodyTextIndent"/>
        <w:ind w:left="864"/>
        <w:jc w:val="both"/>
        <w:rPr>
          <w:sz w:val="22"/>
          <w:szCs w:val="22"/>
        </w:rPr>
      </w:pPr>
      <w:r w:rsidRPr="003014EA">
        <w:rPr>
          <w:b/>
          <w:sz w:val="22"/>
          <w:szCs w:val="22"/>
        </w:rPr>
        <w:t>"Response"</w:t>
      </w:r>
      <w:r w:rsidRPr="003014EA">
        <w:rPr>
          <w:sz w:val="22"/>
          <w:szCs w:val="22"/>
        </w:rPr>
        <w:t xml:space="preserve"> means a submission prepared by a Potential Provider in response to a qualification questionnaire or an invitation to tende</w:t>
      </w:r>
      <w:r w:rsidR="00A72EF0">
        <w:rPr>
          <w:sz w:val="22"/>
          <w:szCs w:val="22"/>
        </w:rPr>
        <w:t>r (as the context requires).</w:t>
      </w:r>
    </w:p>
    <w:p w14:paraId="455A9259" w14:textId="77777777" w:rsidR="002F78E2" w:rsidRPr="002F78E2" w:rsidRDefault="002F78E2" w:rsidP="002F78E2">
      <w:pPr>
        <w:pStyle w:val="BodyTextIndent"/>
        <w:ind w:left="576"/>
        <w:jc w:val="both"/>
        <w:rPr>
          <w:sz w:val="22"/>
          <w:szCs w:val="22"/>
        </w:rPr>
      </w:pPr>
    </w:p>
    <w:p w14:paraId="3EAD494F" w14:textId="77777777" w:rsidR="00A72EF0" w:rsidRPr="002F78E2" w:rsidRDefault="002F78E2" w:rsidP="00D50618">
      <w:pPr>
        <w:pStyle w:val="ListParagraph"/>
        <w:numPr>
          <w:ilvl w:val="0"/>
          <w:numId w:val="7"/>
        </w:numPr>
        <w:jc w:val="both"/>
        <w:rPr>
          <w:rFonts w:ascii="Arial" w:hAnsi="Arial"/>
          <w:b/>
          <w:noProof/>
          <w:szCs w:val="24"/>
          <w:lang w:eastAsia="en-GB"/>
        </w:rPr>
      </w:pPr>
      <w:r w:rsidRPr="002F78E2">
        <w:rPr>
          <w:rFonts w:ascii="Arial" w:hAnsi="Arial"/>
          <w:b/>
          <w:noProof/>
          <w:szCs w:val="24"/>
          <w:lang w:eastAsia="en-GB"/>
        </w:rPr>
        <w:t>Introduction</w:t>
      </w:r>
    </w:p>
    <w:p w14:paraId="18E22189" w14:textId="77777777" w:rsidR="00A72EF0" w:rsidRDefault="00A72EF0" w:rsidP="00D50618">
      <w:pPr>
        <w:pStyle w:val="Heading2"/>
        <w:keepNext w:val="0"/>
        <w:keepLines w:val="0"/>
        <w:widowControl/>
        <w:numPr>
          <w:ilvl w:val="0"/>
          <w:numId w:val="20"/>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Please read the information and instructions carefully before attempting to complete your Tender.</w:t>
      </w:r>
    </w:p>
    <w:p w14:paraId="362D4356" w14:textId="77777777" w:rsidR="00A72EF0" w:rsidRPr="00A72EF0" w:rsidRDefault="00A72EF0" w:rsidP="00D50618">
      <w:pPr>
        <w:pStyle w:val="Heading2"/>
        <w:keepNext w:val="0"/>
        <w:keepLines w:val="0"/>
        <w:widowControl/>
        <w:numPr>
          <w:ilvl w:val="0"/>
          <w:numId w:val="20"/>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To ensure all communications relating to this Procurement are received the Potential Provider must ensure that the point of contact it nominates is accurate at all times.</w:t>
      </w:r>
    </w:p>
    <w:p w14:paraId="017D076C" w14:textId="77777777" w:rsidR="00A72EF0" w:rsidRPr="00A72EF0" w:rsidRDefault="00A72EF0" w:rsidP="00D50618">
      <w:pPr>
        <w:pStyle w:val="Heading2"/>
        <w:keepNext w:val="0"/>
        <w:keepLines w:val="0"/>
        <w:widowControl/>
        <w:numPr>
          <w:ilvl w:val="0"/>
          <w:numId w:val="20"/>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This ITT which consists of this document comprises:</w:t>
      </w:r>
    </w:p>
    <w:p w14:paraId="34927128" w14:textId="77777777" w:rsidR="00A72EF0" w:rsidRPr="00A72EF0" w:rsidRDefault="00A72EF0" w:rsidP="00D50618">
      <w:pPr>
        <w:pStyle w:val="Heading3"/>
        <w:widowControl/>
        <w:numPr>
          <w:ilvl w:val="0"/>
          <w:numId w:val="21"/>
        </w:numPr>
        <w:overflowPunct/>
        <w:autoSpaceDE/>
        <w:autoSpaceDN/>
        <w:spacing w:after="120"/>
        <w:jc w:val="both"/>
        <w:textAlignment w:val="auto"/>
        <w:rPr>
          <w:rFonts w:cs="Arial"/>
          <w:color w:val="000000"/>
          <w:sz w:val="22"/>
          <w:szCs w:val="22"/>
        </w:rPr>
      </w:pPr>
      <w:r w:rsidRPr="00A72EF0">
        <w:rPr>
          <w:rFonts w:cs="Arial"/>
          <w:color w:val="000000"/>
          <w:sz w:val="22"/>
          <w:szCs w:val="22"/>
        </w:rPr>
        <w:t>information regarding the Procurement, including the timetable;</w:t>
      </w:r>
    </w:p>
    <w:p w14:paraId="710BEAD7" w14:textId="77777777" w:rsidR="00A72EF0" w:rsidRPr="00A72EF0" w:rsidRDefault="00A72EF0" w:rsidP="00D50618">
      <w:pPr>
        <w:pStyle w:val="Heading3"/>
        <w:widowControl/>
        <w:numPr>
          <w:ilvl w:val="0"/>
          <w:numId w:val="21"/>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details of the </w:t>
      </w:r>
      <w:r w:rsidR="00416648">
        <w:rPr>
          <w:rFonts w:cs="Arial"/>
          <w:color w:val="000000"/>
          <w:sz w:val="22"/>
          <w:szCs w:val="22"/>
        </w:rPr>
        <w:t>S</w:t>
      </w:r>
      <w:r w:rsidRPr="00A72EF0">
        <w:rPr>
          <w:rFonts w:cs="Arial"/>
          <w:color w:val="000000"/>
          <w:sz w:val="22"/>
          <w:szCs w:val="22"/>
        </w:rPr>
        <w:t>ervices that the Potential Providers will be required to supply – Schedule 1 of the Contract</w:t>
      </w:r>
      <w:r w:rsidR="00416648">
        <w:rPr>
          <w:rFonts w:cs="Arial"/>
          <w:color w:val="000000"/>
          <w:sz w:val="22"/>
          <w:szCs w:val="22"/>
        </w:rPr>
        <w:t xml:space="preserve"> (Services)</w:t>
      </w:r>
      <w:r w:rsidRPr="00A72EF0">
        <w:rPr>
          <w:rFonts w:cs="Arial"/>
          <w:color w:val="000000"/>
          <w:sz w:val="22"/>
          <w:szCs w:val="22"/>
        </w:rPr>
        <w:t xml:space="preserve">; </w:t>
      </w:r>
    </w:p>
    <w:p w14:paraId="713D213E" w14:textId="77777777" w:rsidR="00A72EF0" w:rsidRPr="00A72EF0" w:rsidRDefault="00A72EF0" w:rsidP="00D50618">
      <w:pPr>
        <w:pStyle w:val="Heading3"/>
        <w:widowControl/>
        <w:numPr>
          <w:ilvl w:val="0"/>
          <w:numId w:val="21"/>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submit questions and requests for clarification; </w:t>
      </w:r>
    </w:p>
    <w:p w14:paraId="513135BE" w14:textId="77777777" w:rsidR="00416648" w:rsidRDefault="00A72EF0" w:rsidP="00D50618">
      <w:pPr>
        <w:pStyle w:val="Heading3"/>
        <w:widowControl/>
        <w:numPr>
          <w:ilvl w:val="0"/>
          <w:numId w:val="21"/>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complete and submit a Tender; </w:t>
      </w:r>
    </w:p>
    <w:p w14:paraId="67E79B5A" w14:textId="77777777" w:rsidR="00A72EF0" w:rsidRDefault="00A72EF0" w:rsidP="00D50618">
      <w:pPr>
        <w:pStyle w:val="Heading3"/>
        <w:widowControl/>
        <w:numPr>
          <w:ilvl w:val="0"/>
          <w:numId w:val="21"/>
        </w:numPr>
        <w:overflowPunct/>
        <w:autoSpaceDE/>
        <w:autoSpaceDN/>
        <w:spacing w:after="120"/>
        <w:jc w:val="both"/>
        <w:textAlignment w:val="auto"/>
        <w:rPr>
          <w:color w:val="000000"/>
          <w:sz w:val="22"/>
          <w:szCs w:val="22"/>
        </w:rPr>
      </w:pPr>
      <w:r w:rsidRPr="006C0B4B">
        <w:rPr>
          <w:color w:val="000000"/>
          <w:sz w:val="22"/>
          <w:szCs w:val="22"/>
        </w:rPr>
        <w:t>details of the evaluation and assurance processes used</w:t>
      </w:r>
      <w:r w:rsidR="00416648" w:rsidRPr="006C0B4B">
        <w:rPr>
          <w:color w:val="000000"/>
          <w:sz w:val="22"/>
          <w:szCs w:val="22"/>
        </w:rPr>
        <w:t xml:space="preserve"> by the Authority.</w:t>
      </w:r>
    </w:p>
    <w:p w14:paraId="3B3FCA06" w14:textId="77777777" w:rsidR="00C46E4B" w:rsidRPr="00C46E4B" w:rsidRDefault="00C46E4B" w:rsidP="00C46E4B">
      <w:pPr>
        <w:pStyle w:val="ListParagraph"/>
        <w:ind w:left="2160"/>
      </w:pPr>
    </w:p>
    <w:p w14:paraId="19362B76" w14:textId="77777777" w:rsidR="00150363" w:rsidRDefault="00150363" w:rsidP="002D7839">
      <w:pPr>
        <w:jc w:val="both"/>
        <w:rPr>
          <w:b/>
          <w:noProof/>
          <w:szCs w:val="24"/>
          <w:u w:val="single"/>
          <w:lang w:eastAsia="en-GB"/>
        </w:rPr>
      </w:pPr>
    </w:p>
    <w:p w14:paraId="4E2E1B31" w14:textId="77777777" w:rsidR="00077CA8" w:rsidRPr="00751497" w:rsidRDefault="002F78E2" w:rsidP="00D50618">
      <w:pPr>
        <w:pStyle w:val="ListParagraph"/>
        <w:numPr>
          <w:ilvl w:val="0"/>
          <w:numId w:val="7"/>
        </w:numPr>
        <w:jc w:val="both"/>
        <w:rPr>
          <w:rFonts w:ascii="Arial" w:eastAsia="Times New Roman" w:hAnsi="Arial"/>
          <w:b/>
          <w:lang w:val="en-GB" w:bidi="ar-SA"/>
        </w:rPr>
      </w:pPr>
      <w:r>
        <w:rPr>
          <w:rFonts w:ascii="Arial" w:eastAsia="Times New Roman" w:hAnsi="Arial"/>
          <w:b/>
          <w:lang w:val="en-GB" w:bidi="ar-SA"/>
        </w:rPr>
        <w:t>Summary of Tender</w:t>
      </w:r>
    </w:p>
    <w:p w14:paraId="59D61206" w14:textId="77777777" w:rsidR="00E05410" w:rsidRPr="00DE7DF4" w:rsidRDefault="00E05410" w:rsidP="002D7839">
      <w:pPr>
        <w:jc w:val="both"/>
        <w:rPr>
          <w:b/>
          <w:color w:val="008000"/>
          <w:szCs w:val="24"/>
          <w:lang w:eastAsia="en-GB"/>
        </w:rPr>
      </w:pPr>
    </w:p>
    <w:p w14:paraId="047E4740" w14:textId="77777777" w:rsidR="00077CA8" w:rsidRPr="00416648" w:rsidRDefault="00150363" w:rsidP="0044476C">
      <w:pPr>
        <w:tabs>
          <w:tab w:val="left" w:pos="2268"/>
        </w:tabs>
        <w:jc w:val="both"/>
        <w:rPr>
          <w:rFonts w:cs="Arial"/>
          <w:b/>
          <w:sz w:val="22"/>
          <w:szCs w:val="22"/>
          <w:lang w:eastAsia="en-GB"/>
        </w:rPr>
      </w:pPr>
      <w:r w:rsidRPr="00416648">
        <w:rPr>
          <w:rFonts w:cs="Arial"/>
          <w:b/>
          <w:sz w:val="22"/>
          <w:szCs w:val="22"/>
          <w:lang w:eastAsia="en-GB"/>
        </w:rPr>
        <w:t>Authority</w:t>
      </w:r>
      <w:r w:rsidR="0044476C" w:rsidRPr="00416648">
        <w:rPr>
          <w:rFonts w:cs="Arial"/>
          <w:b/>
          <w:sz w:val="22"/>
          <w:szCs w:val="22"/>
          <w:lang w:eastAsia="en-GB"/>
        </w:rPr>
        <w:t>:</w:t>
      </w:r>
      <w:r w:rsidR="0044476C" w:rsidRPr="00416648">
        <w:rPr>
          <w:rFonts w:cs="Arial"/>
          <w:b/>
          <w:sz w:val="22"/>
          <w:szCs w:val="22"/>
          <w:lang w:eastAsia="en-GB"/>
        </w:rPr>
        <w:tab/>
      </w:r>
      <w:r w:rsidR="00DE7E9E" w:rsidRPr="00416648">
        <w:rPr>
          <w:rFonts w:cs="Arial"/>
          <w:b/>
          <w:sz w:val="22"/>
          <w:szCs w:val="22"/>
          <w:lang w:eastAsia="en-GB"/>
        </w:rPr>
        <w:t>Children’s Commissioner</w:t>
      </w:r>
    </w:p>
    <w:p w14:paraId="7B801845" w14:textId="77777777" w:rsidR="0056293E" w:rsidRPr="00416648" w:rsidRDefault="0056293E" w:rsidP="0044476C">
      <w:pPr>
        <w:tabs>
          <w:tab w:val="left" w:pos="2268"/>
        </w:tabs>
        <w:jc w:val="both"/>
        <w:rPr>
          <w:rFonts w:cs="Arial"/>
          <w:b/>
          <w:sz w:val="22"/>
          <w:szCs w:val="22"/>
          <w:lang w:eastAsia="en-GB"/>
        </w:rPr>
      </w:pPr>
    </w:p>
    <w:p w14:paraId="7C300DD7" w14:textId="77777777" w:rsidR="0044476C" w:rsidRPr="00416648" w:rsidRDefault="00093029" w:rsidP="0044476C">
      <w:pPr>
        <w:tabs>
          <w:tab w:val="left" w:pos="2268"/>
        </w:tabs>
        <w:ind w:left="2265" w:hanging="2265"/>
        <w:rPr>
          <w:rFonts w:cs="Arial"/>
          <w:b/>
          <w:sz w:val="22"/>
          <w:szCs w:val="22"/>
        </w:rPr>
      </w:pPr>
      <w:r w:rsidRPr="00416648">
        <w:rPr>
          <w:rFonts w:cs="Arial"/>
          <w:b/>
          <w:sz w:val="22"/>
          <w:szCs w:val="22"/>
          <w:lang w:eastAsia="en-GB"/>
        </w:rPr>
        <w:t>Description</w:t>
      </w:r>
      <w:r w:rsidR="00C70109" w:rsidRPr="00416648">
        <w:rPr>
          <w:rFonts w:cs="Arial"/>
          <w:b/>
          <w:sz w:val="22"/>
          <w:szCs w:val="22"/>
          <w:lang w:eastAsia="en-GB"/>
        </w:rPr>
        <w:t>:</w:t>
      </w:r>
      <w:r w:rsidR="0044476C" w:rsidRPr="00416648">
        <w:rPr>
          <w:rFonts w:cs="Arial"/>
          <w:b/>
          <w:sz w:val="22"/>
          <w:szCs w:val="22"/>
          <w:lang w:eastAsia="en-GB"/>
        </w:rPr>
        <w:t xml:space="preserve">        </w:t>
      </w:r>
      <w:r w:rsidR="0044476C" w:rsidRPr="00416648">
        <w:rPr>
          <w:rFonts w:cs="Arial"/>
          <w:b/>
          <w:sz w:val="22"/>
          <w:szCs w:val="22"/>
          <w:lang w:eastAsia="en-GB"/>
        </w:rPr>
        <w:tab/>
      </w:r>
      <w:r w:rsidR="0044476C" w:rsidRPr="00416648">
        <w:rPr>
          <w:rFonts w:cs="Arial"/>
          <w:b/>
          <w:sz w:val="22"/>
          <w:szCs w:val="22"/>
          <w:lang w:eastAsia="en-GB"/>
        </w:rPr>
        <w:tab/>
      </w:r>
      <w:r w:rsidR="00E51586">
        <w:rPr>
          <w:rFonts w:cs="Arial"/>
          <w:b/>
          <w:sz w:val="22"/>
          <w:szCs w:val="22"/>
        </w:rPr>
        <w:t>Reviewing recent evidence on the views, experiences and perceptions of looked after children.</w:t>
      </w:r>
    </w:p>
    <w:p w14:paraId="5A8FFE32" w14:textId="77777777" w:rsidR="00F22314" w:rsidRPr="00416648" w:rsidRDefault="00F22314" w:rsidP="0044476C">
      <w:pPr>
        <w:tabs>
          <w:tab w:val="left" w:pos="2268"/>
        </w:tabs>
        <w:rPr>
          <w:rFonts w:cs="Arial"/>
          <w:b/>
          <w:noProof/>
          <w:sz w:val="22"/>
          <w:szCs w:val="22"/>
          <w:lang w:eastAsia="en-GB"/>
        </w:rPr>
      </w:pPr>
    </w:p>
    <w:p w14:paraId="61179F33" w14:textId="66A4365F" w:rsidR="00D835ED" w:rsidRPr="00416648" w:rsidRDefault="00F036F4" w:rsidP="0044476C">
      <w:pPr>
        <w:tabs>
          <w:tab w:val="left" w:pos="2268"/>
          <w:tab w:val="left" w:pos="3420"/>
        </w:tabs>
        <w:ind w:left="2265" w:hanging="2265"/>
        <w:jc w:val="both"/>
        <w:rPr>
          <w:rFonts w:cs="Arial"/>
          <w:b/>
          <w:vanish/>
          <w:sz w:val="22"/>
          <w:szCs w:val="22"/>
          <w:specVanish/>
        </w:rPr>
      </w:pPr>
      <w:r w:rsidRPr="00416648">
        <w:rPr>
          <w:rFonts w:cs="Arial"/>
          <w:b/>
          <w:sz w:val="22"/>
          <w:szCs w:val="22"/>
        </w:rPr>
        <w:t>Contract value</w:t>
      </w:r>
      <w:r w:rsidR="00FA62D8" w:rsidRPr="00416648">
        <w:rPr>
          <w:rFonts w:cs="Arial"/>
          <w:b/>
          <w:sz w:val="22"/>
          <w:szCs w:val="22"/>
        </w:rPr>
        <w:t>:</w:t>
      </w:r>
      <w:r w:rsidRPr="00416648">
        <w:rPr>
          <w:rFonts w:cs="Arial"/>
          <w:b/>
          <w:sz w:val="22"/>
          <w:szCs w:val="22"/>
        </w:rPr>
        <w:t xml:space="preserve"> </w:t>
      </w:r>
      <w:r w:rsidR="00FA62D8" w:rsidRPr="00416648">
        <w:rPr>
          <w:rFonts w:cs="Arial"/>
          <w:b/>
          <w:sz w:val="22"/>
          <w:szCs w:val="22"/>
        </w:rPr>
        <w:t xml:space="preserve">  </w:t>
      </w:r>
      <w:r w:rsidR="007E188D" w:rsidRPr="00416648">
        <w:rPr>
          <w:rFonts w:cs="Arial"/>
          <w:b/>
          <w:sz w:val="22"/>
          <w:szCs w:val="22"/>
        </w:rPr>
        <w:tab/>
      </w:r>
      <w:r w:rsidR="0044476C" w:rsidRPr="00416648">
        <w:rPr>
          <w:rFonts w:cs="Arial"/>
          <w:b/>
          <w:sz w:val="22"/>
          <w:szCs w:val="22"/>
        </w:rPr>
        <w:tab/>
      </w:r>
      <w:r w:rsidR="00C5539D">
        <w:rPr>
          <w:rFonts w:cs="Arial"/>
          <w:b/>
          <w:sz w:val="22"/>
          <w:szCs w:val="22"/>
        </w:rPr>
        <w:t>The maximum</w:t>
      </w:r>
      <w:r w:rsidR="00D835ED" w:rsidRPr="00416648">
        <w:rPr>
          <w:rFonts w:cs="Arial"/>
          <w:b/>
          <w:sz w:val="22"/>
          <w:szCs w:val="22"/>
        </w:rPr>
        <w:t xml:space="preserve"> total value of th</w:t>
      </w:r>
      <w:r w:rsidR="00150363" w:rsidRPr="00416648">
        <w:rPr>
          <w:rFonts w:cs="Arial"/>
          <w:b/>
          <w:sz w:val="22"/>
          <w:szCs w:val="22"/>
        </w:rPr>
        <w:t>e</w:t>
      </w:r>
      <w:r w:rsidR="00D835ED" w:rsidRPr="00416648">
        <w:rPr>
          <w:rFonts w:cs="Arial"/>
          <w:b/>
          <w:sz w:val="22"/>
          <w:szCs w:val="22"/>
        </w:rPr>
        <w:t xml:space="preserve"> </w:t>
      </w:r>
      <w:r w:rsidR="00150363" w:rsidRPr="00416648">
        <w:rPr>
          <w:rFonts w:cs="Arial"/>
          <w:b/>
          <w:sz w:val="22"/>
          <w:szCs w:val="22"/>
        </w:rPr>
        <w:t>C</w:t>
      </w:r>
      <w:r w:rsidR="00D835ED" w:rsidRPr="00416648">
        <w:rPr>
          <w:rFonts w:cs="Arial"/>
          <w:b/>
          <w:sz w:val="22"/>
          <w:szCs w:val="22"/>
        </w:rPr>
        <w:t>ontract is £</w:t>
      </w:r>
      <w:r w:rsidR="00E51586">
        <w:rPr>
          <w:rFonts w:cs="Arial"/>
          <w:b/>
          <w:sz w:val="22"/>
          <w:szCs w:val="22"/>
        </w:rPr>
        <w:t xml:space="preserve">30,000 inclusive of </w:t>
      </w:r>
      <w:r w:rsidR="00B43FF8" w:rsidRPr="00416648">
        <w:rPr>
          <w:rFonts w:cs="Arial"/>
          <w:b/>
          <w:sz w:val="22"/>
          <w:szCs w:val="22"/>
        </w:rPr>
        <w:t>VAT</w:t>
      </w:r>
    </w:p>
    <w:p w14:paraId="62435BF7" w14:textId="77777777" w:rsidR="00FA62D8" w:rsidRPr="00416648" w:rsidRDefault="00B43FF8" w:rsidP="0044476C">
      <w:pPr>
        <w:tabs>
          <w:tab w:val="left" w:pos="2268"/>
          <w:tab w:val="left" w:pos="3420"/>
        </w:tabs>
        <w:jc w:val="both"/>
        <w:rPr>
          <w:rFonts w:cs="Arial"/>
          <w:b/>
          <w:sz w:val="22"/>
          <w:szCs w:val="22"/>
        </w:rPr>
      </w:pPr>
      <w:r w:rsidRPr="00416648">
        <w:rPr>
          <w:rFonts w:cs="Arial"/>
          <w:b/>
          <w:sz w:val="22"/>
          <w:szCs w:val="22"/>
        </w:rPr>
        <w:t xml:space="preserve"> </w:t>
      </w:r>
    </w:p>
    <w:p w14:paraId="4D2BF6E9" w14:textId="77777777" w:rsidR="00EF3DAB" w:rsidRPr="00416648" w:rsidRDefault="00EF3DAB" w:rsidP="0044476C">
      <w:pPr>
        <w:tabs>
          <w:tab w:val="left" w:pos="2268"/>
          <w:tab w:val="left" w:pos="3420"/>
        </w:tabs>
        <w:jc w:val="both"/>
        <w:rPr>
          <w:rFonts w:cs="Arial"/>
          <w:b/>
          <w:sz w:val="22"/>
          <w:szCs w:val="22"/>
        </w:rPr>
      </w:pPr>
    </w:p>
    <w:p w14:paraId="2AAC1CDE" w14:textId="7286EDC1" w:rsidR="00451264" w:rsidRPr="00416648" w:rsidRDefault="00AC4DD8" w:rsidP="0044476C">
      <w:pPr>
        <w:tabs>
          <w:tab w:val="left" w:pos="2268"/>
        </w:tabs>
        <w:jc w:val="both"/>
        <w:rPr>
          <w:rFonts w:cs="Arial"/>
          <w:noProof/>
          <w:sz w:val="22"/>
          <w:szCs w:val="22"/>
          <w:lang w:eastAsia="en-GB"/>
        </w:rPr>
      </w:pPr>
      <w:r w:rsidRPr="00416648">
        <w:rPr>
          <w:rFonts w:cs="Arial"/>
          <w:b/>
          <w:noProof/>
          <w:sz w:val="22"/>
          <w:szCs w:val="22"/>
          <w:lang w:eastAsia="en-GB"/>
        </w:rPr>
        <w:t>Closing date:</w:t>
      </w:r>
      <w:r w:rsidRPr="00416648">
        <w:rPr>
          <w:rFonts w:cs="Arial"/>
          <w:b/>
          <w:noProof/>
          <w:sz w:val="22"/>
          <w:szCs w:val="22"/>
          <w:lang w:eastAsia="en-GB"/>
        </w:rPr>
        <w:tab/>
      </w:r>
      <w:r w:rsidR="00434DE8">
        <w:rPr>
          <w:rFonts w:cs="Arial"/>
          <w:b/>
          <w:noProof/>
          <w:sz w:val="22"/>
          <w:szCs w:val="22"/>
          <w:lang w:eastAsia="en-GB"/>
        </w:rPr>
        <w:t xml:space="preserve">Friday </w:t>
      </w:r>
      <w:r w:rsidR="00434DE8" w:rsidRPr="00434DE8">
        <w:rPr>
          <w:rFonts w:cs="Arial"/>
          <w:b/>
          <w:noProof/>
          <w:sz w:val="22"/>
          <w:szCs w:val="22"/>
          <w:lang w:eastAsia="en-GB"/>
        </w:rPr>
        <w:t>16</w:t>
      </w:r>
      <w:r w:rsidR="00434DE8" w:rsidRPr="00434DE8">
        <w:rPr>
          <w:rFonts w:cs="Arial"/>
          <w:b/>
          <w:noProof/>
          <w:sz w:val="22"/>
          <w:szCs w:val="22"/>
          <w:vertAlign w:val="superscript"/>
          <w:lang w:eastAsia="en-GB"/>
        </w:rPr>
        <w:t>th</w:t>
      </w:r>
      <w:r w:rsidR="00434DE8" w:rsidRPr="00434DE8">
        <w:rPr>
          <w:rFonts w:cs="Arial"/>
          <w:b/>
          <w:noProof/>
          <w:sz w:val="22"/>
          <w:szCs w:val="22"/>
          <w:lang w:eastAsia="en-GB"/>
        </w:rPr>
        <w:t xml:space="preserve"> </w:t>
      </w:r>
      <w:r w:rsidR="00434DE8">
        <w:rPr>
          <w:rFonts w:cs="Arial"/>
          <w:b/>
          <w:noProof/>
          <w:sz w:val="22"/>
          <w:szCs w:val="22"/>
          <w:lang w:eastAsia="en-GB"/>
        </w:rPr>
        <w:t>December 2016 5pm</w:t>
      </w:r>
    </w:p>
    <w:p w14:paraId="27DC2A6C" w14:textId="77777777" w:rsidR="00D835ED" w:rsidRPr="00416648" w:rsidRDefault="00D835ED" w:rsidP="0044476C">
      <w:pPr>
        <w:tabs>
          <w:tab w:val="left" w:pos="2268"/>
        </w:tabs>
        <w:ind w:left="2160" w:hanging="2160"/>
        <w:rPr>
          <w:rFonts w:cs="Arial"/>
          <w:b/>
          <w:sz w:val="22"/>
          <w:szCs w:val="22"/>
        </w:rPr>
      </w:pPr>
    </w:p>
    <w:p w14:paraId="4454266F" w14:textId="01DA08FC" w:rsidR="00D835ED" w:rsidRPr="00416648" w:rsidRDefault="00D835ED" w:rsidP="0044476C">
      <w:pPr>
        <w:tabs>
          <w:tab w:val="left" w:pos="2268"/>
        </w:tabs>
        <w:ind w:left="2160" w:hanging="2160"/>
        <w:rPr>
          <w:rFonts w:cs="Arial"/>
          <w:sz w:val="22"/>
          <w:szCs w:val="22"/>
          <w:highlight w:val="yellow"/>
        </w:rPr>
      </w:pPr>
      <w:r w:rsidRPr="00416648">
        <w:rPr>
          <w:rFonts w:cs="Arial"/>
          <w:b/>
          <w:sz w:val="22"/>
          <w:szCs w:val="22"/>
        </w:rPr>
        <w:t>Management:</w:t>
      </w:r>
      <w:r w:rsidRPr="00416648">
        <w:rPr>
          <w:rFonts w:cs="Arial"/>
          <w:b/>
          <w:sz w:val="22"/>
          <w:szCs w:val="22"/>
        </w:rPr>
        <w:tab/>
      </w:r>
      <w:r w:rsidR="0044476C" w:rsidRPr="00416648">
        <w:rPr>
          <w:rFonts w:cs="Arial"/>
          <w:b/>
          <w:sz w:val="22"/>
          <w:szCs w:val="22"/>
        </w:rPr>
        <w:tab/>
      </w:r>
      <w:r w:rsidRPr="003F5E46">
        <w:rPr>
          <w:rFonts w:cs="Arial"/>
          <w:sz w:val="22"/>
          <w:szCs w:val="22"/>
        </w:rPr>
        <w:t xml:space="preserve">You will report to </w:t>
      </w:r>
      <w:r w:rsidR="00340D3A" w:rsidRPr="003F5E46">
        <w:rPr>
          <w:rFonts w:cs="Arial"/>
          <w:sz w:val="22"/>
          <w:szCs w:val="22"/>
        </w:rPr>
        <w:t>Professor Leon Feinstein</w:t>
      </w:r>
      <w:r w:rsidR="0028335F" w:rsidRPr="003F5E46">
        <w:rPr>
          <w:rFonts w:cs="Arial"/>
          <w:sz w:val="22"/>
          <w:szCs w:val="22"/>
        </w:rPr>
        <w:t>, Director of Evidence</w:t>
      </w:r>
    </w:p>
    <w:p w14:paraId="6B5348D0" w14:textId="027F6B16" w:rsidR="00D835ED" w:rsidRPr="00416648" w:rsidRDefault="0044476C" w:rsidP="0044476C">
      <w:pPr>
        <w:tabs>
          <w:tab w:val="left" w:pos="2268"/>
        </w:tabs>
        <w:jc w:val="both"/>
        <w:rPr>
          <w:rFonts w:cs="Arial"/>
          <w:sz w:val="22"/>
          <w:szCs w:val="22"/>
        </w:rPr>
      </w:pPr>
      <w:r w:rsidRPr="003F5E46">
        <w:rPr>
          <w:rFonts w:cs="Arial"/>
          <w:sz w:val="22"/>
          <w:szCs w:val="22"/>
        </w:rPr>
        <w:tab/>
      </w:r>
    </w:p>
    <w:p w14:paraId="751D4141" w14:textId="77777777" w:rsidR="00F22314" w:rsidRPr="00416648" w:rsidRDefault="00F22314" w:rsidP="0044476C">
      <w:pPr>
        <w:tabs>
          <w:tab w:val="left" w:pos="2268"/>
        </w:tabs>
        <w:jc w:val="both"/>
        <w:rPr>
          <w:rFonts w:cs="Arial"/>
          <w:sz w:val="22"/>
          <w:szCs w:val="22"/>
        </w:rPr>
      </w:pPr>
    </w:p>
    <w:p w14:paraId="022F0282" w14:textId="77777777" w:rsidR="003F5E46" w:rsidRPr="003F5E46" w:rsidRDefault="00D835ED" w:rsidP="0044476C">
      <w:pPr>
        <w:tabs>
          <w:tab w:val="left" w:pos="2268"/>
        </w:tabs>
        <w:jc w:val="both"/>
        <w:rPr>
          <w:rFonts w:cs="Arial"/>
          <w:sz w:val="22"/>
          <w:szCs w:val="22"/>
        </w:rPr>
      </w:pPr>
      <w:r w:rsidRPr="00416648">
        <w:rPr>
          <w:rFonts w:cs="Arial"/>
          <w:sz w:val="22"/>
          <w:szCs w:val="22"/>
        </w:rPr>
        <w:t>Telephone number:</w:t>
      </w:r>
      <w:r w:rsidRPr="00416648">
        <w:rPr>
          <w:rFonts w:cs="Arial"/>
          <w:sz w:val="22"/>
          <w:szCs w:val="22"/>
        </w:rPr>
        <w:tab/>
      </w:r>
      <w:r w:rsidR="003F5E46" w:rsidRPr="003F5E46">
        <w:rPr>
          <w:rFonts w:cs="Arial"/>
          <w:sz w:val="22"/>
          <w:szCs w:val="22"/>
        </w:rPr>
        <w:t>020 7783 8616</w:t>
      </w:r>
    </w:p>
    <w:p w14:paraId="151E7C4B" w14:textId="040EB85C" w:rsidR="00D835ED" w:rsidRPr="00416648" w:rsidRDefault="0044476C" w:rsidP="003F5E46">
      <w:pPr>
        <w:tabs>
          <w:tab w:val="left" w:pos="2268"/>
        </w:tabs>
        <w:jc w:val="both"/>
        <w:rPr>
          <w:rFonts w:cs="Arial"/>
          <w:b/>
          <w:noProof/>
          <w:color w:val="3366FF"/>
          <w:sz w:val="22"/>
          <w:szCs w:val="22"/>
          <w:lang w:eastAsia="en-GB"/>
        </w:rPr>
      </w:pPr>
      <w:r w:rsidRPr="003F5E46">
        <w:rPr>
          <w:rFonts w:cs="Arial"/>
          <w:sz w:val="22"/>
          <w:szCs w:val="22"/>
        </w:rPr>
        <w:t xml:space="preserve">Email: </w:t>
      </w:r>
      <w:r w:rsidRPr="003F5E46">
        <w:rPr>
          <w:rFonts w:cs="Arial"/>
          <w:sz w:val="22"/>
          <w:szCs w:val="22"/>
        </w:rPr>
        <w:tab/>
      </w:r>
      <w:r w:rsidR="003F5E46" w:rsidRPr="003F5E46">
        <w:rPr>
          <w:rFonts w:cs="Arial"/>
          <w:b/>
          <w:bCs/>
          <w:sz w:val="22"/>
          <w:szCs w:val="22"/>
        </w:rPr>
        <w:t> </w:t>
      </w:r>
      <w:hyperlink r:id="rId13" w:tgtFrame="_blank" w:history="1">
        <w:r w:rsidR="003F5E46" w:rsidRPr="003F5E46">
          <w:rPr>
            <w:rStyle w:val="Hyperlink"/>
            <w:rFonts w:cs="Arial"/>
            <w:sz w:val="22"/>
            <w:szCs w:val="22"/>
          </w:rPr>
          <w:t>leon.feinstein@childrenscommissioner.gsi.gov.uk</w:t>
        </w:r>
      </w:hyperlink>
    </w:p>
    <w:p w14:paraId="4D930B55" w14:textId="77777777" w:rsidR="00090CD5" w:rsidRPr="00416648" w:rsidRDefault="00090CD5" w:rsidP="00D835ED">
      <w:pPr>
        <w:rPr>
          <w:rFonts w:cs="Arial"/>
          <w:b/>
          <w:noProof/>
          <w:color w:val="3366FF"/>
          <w:sz w:val="22"/>
          <w:szCs w:val="22"/>
          <w:lang w:eastAsia="en-GB"/>
        </w:rPr>
      </w:pPr>
    </w:p>
    <w:p w14:paraId="3FE0091B" w14:textId="77777777" w:rsidR="00BD6FE2" w:rsidRDefault="00BD6FE2" w:rsidP="00E51586">
      <w:pPr>
        <w:rPr>
          <w:rFonts w:cs="Arial"/>
          <w:b/>
          <w:sz w:val="22"/>
          <w:szCs w:val="22"/>
        </w:rPr>
      </w:pPr>
    </w:p>
    <w:p w14:paraId="1D269DAA" w14:textId="436975FB" w:rsidR="003E71ED" w:rsidRPr="00E51586" w:rsidRDefault="00E51586" w:rsidP="00E51586">
      <w:pPr>
        <w:rPr>
          <w:b/>
        </w:rPr>
      </w:pPr>
      <w:r w:rsidRPr="00E51586">
        <w:rPr>
          <w:rFonts w:cs="Arial"/>
          <w:b/>
          <w:sz w:val="22"/>
          <w:szCs w:val="22"/>
        </w:rPr>
        <w:t>3.</w:t>
      </w:r>
      <w:r>
        <w:rPr>
          <w:b/>
        </w:rPr>
        <w:t xml:space="preserve">1 </w:t>
      </w:r>
      <w:r w:rsidR="003E71ED" w:rsidRPr="00E51586">
        <w:rPr>
          <w:b/>
        </w:rPr>
        <w:t xml:space="preserve">Overview </w:t>
      </w:r>
    </w:p>
    <w:p w14:paraId="6D7B37CE" w14:textId="77777777" w:rsidR="00E51586" w:rsidRDefault="00E51586" w:rsidP="00E51586"/>
    <w:p w14:paraId="2B18CAC1" w14:textId="61D9A8B5" w:rsidR="00E51586" w:rsidRPr="00F11F04" w:rsidRDefault="00E51586" w:rsidP="00E51586">
      <w:pPr>
        <w:rPr>
          <w:sz w:val="22"/>
          <w:szCs w:val="22"/>
        </w:rPr>
      </w:pPr>
      <w:r w:rsidRPr="00F11F04">
        <w:rPr>
          <w:sz w:val="22"/>
          <w:szCs w:val="22"/>
        </w:rPr>
        <w:t xml:space="preserve">The Children’s Commissioner’s Office </w:t>
      </w:r>
      <w:r w:rsidR="0028335F">
        <w:rPr>
          <w:sz w:val="22"/>
          <w:szCs w:val="22"/>
        </w:rPr>
        <w:t>(known throughout as the ‘Authority’)</w:t>
      </w:r>
      <w:r w:rsidRPr="00F11F04">
        <w:rPr>
          <w:sz w:val="22"/>
          <w:szCs w:val="22"/>
        </w:rPr>
        <w:t xml:space="preserve"> wishes to commission a piece of work which maps and </w:t>
      </w:r>
      <w:r w:rsidR="00227EA2">
        <w:rPr>
          <w:sz w:val="22"/>
          <w:szCs w:val="22"/>
        </w:rPr>
        <w:t>describes</w:t>
      </w:r>
      <w:r w:rsidRPr="00F11F04">
        <w:rPr>
          <w:sz w:val="22"/>
          <w:szCs w:val="22"/>
        </w:rPr>
        <w:t xml:space="preserve"> recent sources of evidence on the views, e</w:t>
      </w:r>
      <w:r w:rsidR="00DE73D8">
        <w:rPr>
          <w:sz w:val="22"/>
          <w:szCs w:val="22"/>
        </w:rPr>
        <w:t xml:space="preserve">xperiences and perspectives of </w:t>
      </w:r>
      <w:r w:rsidR="000437FE">
        <w:rPr>
          <w:sz w:val="22"/>
          <w:szCs w:val="22"/>
        </w:rPr>
        <w:t>children receiving social care and care leavers</w:t>
      </w:r>
      <w:r w:rsidR="00DE3B41">
        <w:rPr>
          <w:sz w:val="22"/>
          <w:szCs w:val="22"/>
        </w:rPr>
        <w:t xml:space="preserve"> in England</w:t>
      </w:r>
      <w:r w:rsidR="000437FE">
        <w:rPr>
          <w:sz w:val="22"/>
          <w:szCs w:val="22"/>
        </w:rPr>
        <w:t>. This will</w:t>
      </w:r>
      <w:r w:rsidR="001E66F4" w:rsidRPr="00F11F04">
        <w:rPr>
          <w:sz w:val="22"/>
          <w:szCs w:val="22"/>
        </w:rPr>
        <w:t xml:space="preserve"> assist the </w:t>
      </w:r>
      <w:r w:rsidR="0028335F">
        <w:rPr>
          <w:sz w:val="22"/>
          <w:szCs w:val="22"/>
        </w:rPr>
        <w:t>Authority</w:t>
      </w:r>
      <w:r w:rsidR="001E66F4" w:rsidRPr="00F11F04">
        <w:rPr>
          <w:sz w:val="22"/>
          <w:szCs w:val="22"/>
        </w:rPr>
        <w:t xml:space="preserve"> </w:t>
      </w:r>
      <w:r w:rsidR="00647BD9">
        <w:rPr>
          <w:sz w:val="22"/>
          <w:szCs w:val="22"/>
        </w:rPr>
        <w:t xml:space="preserve">in planning </w:t>
      </w:r>
      <w:r w:rsidR="001E66F4" w:rsidRPr="00F11F04">
        <w:rPr>
          <w:sz w:val="22"/>
          <w:szCs w:val="22"/>
        </w:rPr>
        <w:t>where future work on this area should be focused.</w:t>
      </w:r>
      <w:r w:rsidRPr="00F11F04">
        <w:rPr>
          <w:sz w:val="22"/>
          <w:szCs w:val="22"/>
        </w:rPr>
        <w:t xml:space="preserve"> </w:t>
      </w:r>
      <w:r w:rsidR="001E66F4" w:rsidRPr="00F11F04">
        <w:rPr>
          <w:sz w:val="22"/>
          <w:szCs w:val="22"/>
        </w:rPr>
        <w:t xml:space="preserve">The work will take place in the first quarter of 2017 and </w:t>
      </w:r>
      <w:r w:rsidR="00246673">
        <w:rPr>
          <w:sz w:val="22"/>
          <w:szCs w:val="22"/>
        </w:rPr>
        <w:t>may</w:t>
      </w:r>
      <w:r w:rsidR="001E66F4" w:rsidRPr="00F11F04">
        <w:rPr>
          <w:sz w:val="22"/>
          <w:szCs w:val="22"/>
        </w:rPr>
        <w:t xml:space="preserve"> form the basis of a</w:t>
      </w:r>
      <w:r w:rsidR="00227EA2">
        <w:rPr>
          <w:sz w:val="22"/>
          <w:szCs w:val="22"/>
        </w:rPr>
        <w:t xml:space="preserve"> future</w:t>
      </w:r>
      <w:r w:rsidR="001E66F4" w:rsidRPr="00F11F04">
        <w:rPr>
          <w:sz w:val="22"/>
          <w:szCs w:val="22"/>
        </w:rPr>
        <w:t xml:space="preserve"> State of the Nation report on the experiences of </w:t>
      </w:r>
      <w:r w:rsidR="000437FE">
        <w:rPr>
          <w:sz w:val="22"/>
          <w:szCs w:val="22"/>
        </w:rPr>
        <w:t>children in or leaving care</w:t>
      </w:r>
      <w:r w:rsidR="00647BD9">
        <w:rPr>
          <w:sz w:val="22"/>
          <w:szCs w:val="22"/>
        </w:rPr>
        <w:t>.</w:t>
      </w:r>
    </w:p>
    <w:p w14:paraId="71271DC2" w14:textId="77777777" w:rsidR="001E66F4" w:rsidRPr="00F11F04" w:rsidRDefault="001E66F4" w:rsidP="00E51586">
      <w:pPr>
        <w:rPr>
          <w:sz w:val="22"/>
          <w:szCs w:val="22"/>
        </w:rPr>
      </w:pPr>
    </w:p>
    <w:p w14:paraId="04AD9EE8" w14:textId="2DDD14D0" w:rsidR="001E66F4" w:rsidRPr="00F11F04" w:rsidRDefault="001E66F4" w:rsidP="00E51586">
      <w:pPr>
        <w:rPr>
          <w:sz w:val="22"/>
          <w:szCs w:val="22"/>
        </w:rPr>
      </w:pPr>
      <w:r w:rsidRPr="00F11F04">
        <w:rPr>
          <w:sz w:val="22"/>
          <w:szCs w:val="22"/>
        </w:rPr>
        <w:t xml:space="preserve">The </w:t>
      </w:r>
      <w:r w:rsidR="0028335F">
        <w:rPr>
          <w:sz w:val="22"/>
          <w:szCs w:val="22"/>
        </w:rPr>
        <w:t>Authority</w:t>
      </w:r>
      <w:r w:rsidRPr="00F11F04">
        <w:rPr>
          <w:sz w:val="22"/>
          <w:szCs w:val="22"/>
        </w:rPr>
        <w:t xml:space="preserve"> is seeking </w:t>
      </w:r>
      <w:r w:rsidR="00647BD9">
        <w:rPr>
          <w:sz w:val="22"/>
          <w:szCs w:val="22"/>
        </w:rPr>
        <w:t>tenders</w:t>
      </w:r>
      <w:r w:rsidRPr="00F11F04">
        <w:rPr>
          <w:sz w:val="22"/>
          <w:szCs w:val="22"/>
        </w:rPr>
        <w:t xml:space="preserve"> from organisations or contractors with </w:t>
      </w:r>
      <w:r w:rsidR="00E2053D" w:rsidRPr="00F11F04">
        <w:rPr>
          <w:sz w:val="22"/>
          <w:szCs w:val="22"/>
        </w:rPr>
        <w:t>a proven track record of working in this area, an understanding of the organisation</w:t>
      </w:r>
      <w:r w:rsidR="00290107" w:rsidRPr="00F11F04">
        <w:rPr>
          <w:sz w:val="22"/>
          <w:szCs w:val="22"/>
        </w:rPr>
        <w:t xml:space="preserve">s involved in </w:t>
      </w:r>
      <w:r w:rsidR="00647BD9">
        <w:rPr>
          <w:sz w:val="22"/>
          <w:szCs w:val="22"/>
        </w:rPr>
        <w:t>working with</w:t>
      </w:r>
      <w:r w:rsidR="00290107" w:rsidRPr="00F11F04">
        <w:rPr>
          <w:sz w:val="22"/>
          <w:szCs w:val="22"/>
        </w:rPr>
        <w:t xml:space="preserve"> children in or leaving care</w:t>
      </w:r>
      <w:r w:rsidR="00E2053D" w:rsidRPr="00F11F04">
        <w:rPr>
          <w:sz w:val="22"/>
          <w:szCs w:val="22"/>
        </w:rPr>
        <w:t xml:space="preserve"> and </w:t>
      </w:r>
      <w:r w:rsidR="00290107" w:rsidRPr="00F11F04">
        <w:rPr>
          <w:sz w:val="22"/>
          <w:szCs w:val="22"/>
        </w:rPr>
        <w:t xml:space="preserve">excellent and proven research credentials including the delivery of </w:t>
      </w:r>
      <w:r w:rsidR="00C5539D">
        <w:rPr>
          <w:sz w:val="22"/>
          <w:szCs w:val="22"/>
        </w:rPr>
        <w:t>rapid reviews deli</w:t>
      </w:r>
      <w:r w:rsidR="00227EA2">
        <w:rPr>
          <w:sz w:val="22"/>
          <w:szCs w:val="22"/>
        </w:rPr>
        <w:t>ver</w:t>
      </w:r>
      <w:r w:rsidR="00C5539D">
        <w:rPr>
          <w:sz w:val="22"/>
          <w:szCs w:val="22"/>
        </w:rPr>
        <w:t>ed in sys</w:t>
      </w:r>
      <w:r w:rsidR="00227EA2">
        <w:rPr>
          <w:sz w:val="22"/>
          <w:szCs w:val="22"/>
        </w:rPr>
        <w:t>tematic ways with a strong focus on methods</w:t>
      </w:r>
      <w:r w:rsidR="00290107" w:rsidRPr="00F11F04">
        <w:rPr>
          <w:sz w:val="22"/>
          <w:szCs w:val="22"/>
        </w:rPr>
        <w:t xml:space="preserve"> reviews.</w:t>
      </w:r>
    </w:p>
    <w:p w14:paraId="13B5CE7A" w14:textId="77777777" w:rsidR="003E71ED" w:rsidRPr="00584D89" w:rsidRDefault="003E71ED" w:rsidP="003E71ED">
      <w:pPr>
        <w:rPr>
          <w:rFonts w:cs="Arial"/>
          <w:sz w:val="22"/>
          <w:szCs w:val="22"/>
        </w:rPr>
      </w:pPr>
    </w:p>
    <w:p w14:paraId="772C79D0" w14:textId="77777777" w:rsidR="00290107" w:rsidRDefault="00290107" w:rsidP="007E188D">
      <w:pPr>
        <w:tabs>
          <w:tab w:val="left" w:pos="360"/>
        </w:tabs>
        <w:jc w:val="both"/>
        <w:rPr>
          <w:rFonts w:cs="Arial"/>
          <w:b/>
          <w:sz w:val="22"/>
          <w:szCs w:val="22"/>
        </w:rPr>
      </w:pPr>
    </w:p>
    <w:p w14:paraId="2F8C4550" w14:textId="6EEC37FB" w:rsidR="007E188D" w:rsidRPr="00416648" w:rsidRDefault="00174785" w:rsidP="007E188D">
      <w:pPr>
        <w:tabs>
          <w:tab w:val="left" w:pos="360"/>
        </w:tabs>
        <w:jc w:val="both"/>
        <w:rPr>
          <w:rFonts w:cs="Arial"/>
          <w:b/>
          <w:sz w:val="22"/>
          <w:szCs w:val="22"/>
        </w:rPr>
      </w:pPr>
      <w:r>
        <w:rPr>
          <w:rFonts w:cs="Arial"/>
          <w:b/>
          <w:sz w:val="22"/>
          <w:szCs w:val="22"/>
        </w:rPr>
        <w:t>3.2</w:t>
      </w:r>
      <w:r w:rsidR="007E188D" w:rsidRPr="00416648">
        <w:rPr>
          <w:rFonts w:cs="Arial"/>
          <w:b/>
          <w:sz w:val="22"/>
          <w:szCs w:val="22"/>
        </w:rPr>
        <w:tab/>
        <w:t>Background to this study</w:t>
      </w:r>
    </w:p>
    <w:p w14:paraId="334BC86F" w14:textId="77777777" w:rsidR="007E188D" w:rsidRPr="00416648" w:rsidRDefault="007E188D" w:rsidP="007E188D">
      <w:pPr>
        <w:ind w:right="-280"/>
        <w:rPr>
          <w:rFonts w:cs="Arial"/>
          <w:bCs/>
          <w:color w:val="000000"/>
          <w:sz w:val="22"/>
          <w:szCs w:val="22"/>
        </w:rPr>
      </w:pPr>
    </w:p>
    <w:p w14:paraId="090020A9" w14:textId="033B1EA5" w:rsidR="000437FE" w:rsidRDefault="00C5539D" w:rsidP="000437FE">
      <w:pPr>
        <w:rPr>
          <w:sz w:val="22"/>
          <w:szCs w:val="22"/>
        </w:rPr>
      </w:pPr>
      <w:r>
        <w:rPr>
          <w:sz w:val="22"/>
          <w:szCs w:val="22"/>
        </w:rPr>
        <w:t xml:space="preserve">In 2015 the </w:t>
      </w:r>
      <w:r w:rsidR="0028335F">
        <w:rPr>
          <w:sz w:val="22"/>
          <w:szCs w:val="22"/>
        </w:rPr>
        <w:t>Authority</w:t>
      </w:r>
      <w:r>
        <w:rPr>
          <w:sz w:val="22"/>
          <w:szCs w:val="22"/>
        </w:rPr>
        <w:t xml:space="preserve"> published a ‘State of the Nation</w:t>
      </w:r>
      <w:r w:rsidR="00BF1C90">
        <w:rPr>
          <w:sz w:val="22"/>
          <w:szCs w:val="22"/>
        </w:rPr>
        <w:t xml:space="preserve">’ </w:t>
      </w:r>
      <w:hyperlink r:id="rId14" w:history="1">
        <w:r w:rsidR="00BF1C90" w:rsidRPr="00BF1C90">
          <w:rPr>
            <w:rStyle w:val="Hyperlink"/>
            <w:sz w:val="22"/>
            <w:szCs w:val="22"/>
          </w:rPr>
          <w:t>report</w:t>
        </w:r>
      </w:hyperlink>
      <w:r w:rsidR="00BF1C90">
        <w:rPr>
          <w:sz w:val="22"/>
          <w:szCs w:val="22"/>
        </w:rPr>
        <w:t xml:space="preserve"> </w:t>
      </w:r>
      <w:r w:rsidR="00290107" w:rsidRPr="00C5539D">
        <w:rPr>
          <w:sz w:val="22"/>
          <w:szCs w:val="22"/>
        </w:rPr>
        <w:t>on the experiences and view</w:t>
      </w:r>
      <w:r w:rsidR="000437FE">
        <w:rPr>
          <w:sz w:val="22"/>
          <w:szCs w:val="22"/>
        </w:rPr>
        <w:t>s of children in care and care l</w:t>
      </w:r>
      <w:r w:rsidR="00290107" w:rsidRPr="00C5539D">
        <w:rPr>
          <w:sz w:val="22"/>
          <w:szCs w:val="22"/>
        </w:rPr>
        <w:t>eavers</w:t>
      </w:r>
      <w:r w:rsidR="000437FE">
        <w:rPr>
          <w:sz w:val="22"/>
          <w:szCs w:val="22"/>
        </w:rPr>
        <w:t xml:space="preserve">. This was a version of the </w:t>
      </w:r>
      <w:r w:rsidR="000437FE" w:rsidRPr="00C5539D">
        <w:rPr>
          <w:sz w:val="22"/>
          <w:szCs w:val="22"/>
        </w:rPr>
        <w:t xml:space="preserve">‘Care Monitor’ survey </w:t>
      </w:r>
      <w:r w:rsidR="000437FE">
        <w:rPr>
          <w:sz w:val="22"/>
          <w:szCs w:val="22"/>
        </w:rPr>
        <w:t xml:space="preserve">of children in care which was originally run annually by the Children’s Rights Director. With the reformation of the Children’s Commissioner’s remit under the Children and Families Act 2014, the Authority took over the survey. Having developed and disseminated something similar to the original Care Monitor Survey for the first year, the Authority now considers it an opportune time to review and evaluate the efficacy of this method in understanding and subsequently identifying improvements to the lives and outcomes of children in care and care leavers.    </w:t>
      </w:r>
    </w:p>
    <w:p w14:paraId="64F1B029" w14:textId="77777777" w:rsidR="000437FE" w:rsidRDefault="000437FE" w:rsidP="000437FE">
      <w:pPr>
        <w:rPr>
          <w:sz w:val="22"/>
          <w:szCs w:val="22"/>
        </w:rPr>
      </w:pPr>
    </w:p>
    <w:p w14:paraId="5A1A0F2A" w14:textId="4BA61E76" w:rsidR="00A7566D" w:rsidRDefault="00290107" w:rsidP="00C5539D">
      <w:pPr>
        <w:rPr>
          <w:sz w:val="22"/>
          <w:szCs w:val="22"/>
        </w:rPr>
      </w:pPr>
      <w:r w:rsidRPr="00C5539D">
        <w:rPr>
          <w:sz w:val="22"/>
          <w:szCs w:val="22"/>
        </w:rPr>
        <w:t xml:space="preserve">To inform the </w:t>
      </w:r>
      <w:r w:rsidR="009775A1">
        <w:rPr>
          <w:sz w:val="22"/>
          <w:szCs w:val="22"/>
        </w:rPr>
        <w:t>Authority</w:t>
      </w:r>
      <w:r w:rsidRPr="00C5539D">
        <w:rPr>
          <w:sz w:val="22"/>
          <w:szCs w:val="22"/>
        </w:rPr>
        <w:t>’s</w:t>
      </w:r>
      <w:r w:rsidR="00BC72C3" w:rsidRPr="00C5539D">
        <w:rPr>
          <w:sz w:val="22"/>
          <w:szCs w:val="22"/>
        </w:rPr>
        <w:t xml:space="preserve"> future</w:t>
      </w:r>
      <w:r w:rsidRPr="00C5539D">
        <w:rPr>
          <w:sz w:val="22"/>
          <w:szCs w:val="22"/>
        </w:rPr>
        <w:t xml:space="preserve"> work </w:t>
      </w:r>
      <w:r w:rsidR="00BC72C3" w:rsidRPr="00C5539D">
        <w:rPr>
          <w:sz w:val="22"/>
          <w:szCs w:val="22"/>
        </w:rPr>
        <w:t>in this area</w:t>
      </w:r>
      <w:r w:rsidR="00752535" w:rsidRPr="00C5539D">
        <w:rPr>
          <w:sz w:val="22"/>
          <w:szCs w:val="22"/>
        </w:rPr>
        <w:t>,</w:t>
      </w:r>
      <w:r w:rsidRPr="00C5539D">
        <w:rPr>
          <w:sz w:val="22"/>
          <w:szCs w:val="22"/>
        </w:rPr>
        <w:t xml:space="preserve"> we would like to explore a wider range of approaches, methods and sources for </w:t>
      </w:r>
      <w:r w:rsidR="00647BD9" w:rsidRPr="00C5539D">
        <w:rPr>
          <w:sz w:val="22"/>
          <w:szCs w:val="22"/>
        </w:rPr>
        <w:t>capturing</w:t>
      </w:r>
      <w:r w:rsidR="00752535" w:rsidRPr="00C5539D">
        <w:rPr>
          <w:sz w:val="22"/>
          <w:szCs w:val="22"/>
        </w:rPr>
        <w:t xml:space="preserve"> the views,</w:t>
      </w:r>
      <w:r w:rsidRPr="00C5539D">
        <w:rPr>
          <w:sz w:val="22"/>
          <w:szCs w:val="22"/>
        </w:rPr>
        <w:t xml:space="preserve"> experiences</w:t>
      </w:r>
      <w:r w:rsidR="00752535" w:rsidRPr="00C5539D">
        <w:rPr>
          <w:sz w:val="22"/>
          <w:szCs w:val="22"/>
        </w:rPr>
        <w:t xml:space="preserve"> and perceptions</w:t>
      </w:r>
      <w:r w:rsidRPr="00C5539D">
        <w:rPr>
          <w:sz w:val="22"/>
          <w:szCs w:val="22"/>
        </w:rPr>
        <w:t xml:space="preserve"> of </w:t>
      </w:r>
      <w:r w:rsidR="00BC72C3" w:rsidRPr="00C5539D">
        <w:rPr>
          <w:sz w:val="22"/>
          <w:szCs w:val="22"/>
        </w:rPr>
        <w:t>children</w:t>
      </w:r>
      <w:r w:rsidRPr="00C5539D">
        <w:rPr>
          <w:sz w:val="22"/>
          <w:szCs w:val="22"/>
        </w:rPr>
        <w:t xml:space="preserve"> in care and </w:t>
      </w:r>
      <w:r w:rsidR="00C5539D">
        <w:rPr>
          <w:sz w:val="22"/>
          <w:szCs w:val="22"/>
        </w:rPr>
        <w:t>c</w:t>
      </w:r>
      <w:r w:rsidRPr="00C5539D">
        <w:rPr>
          <w:sz w:val="22"/>
          <w:szCs w:val="22"/>
        </w:rPr>
        <w:t>are leavers, including digital and other means.</w:t>
      </w:r>
      <w:r w:rsidR="00A7566D">
        <w:rPr>
          <w:sz w:val="22"/>
          <w:szCs w:val="22"/>
        </w:rPr>
        <w:t xml:space="preserve"> We are specifically interested in mapping and reviewing evidence that is based on children and young people’s own views on their experiences of being in or leaving care. Research or evidence that doesn’t relate to the voice of children and young people in care is outside of the scope of this study.</w:t>
      </w:r>
      <w:r w:rsidR="003C7E26">
        <w:rPr>
          <w:sz w:val="22"/>
          <w:szCs w:val="22"/>
        </w:rPr>
        <w:t xml:space="preserve"> It </w:t>
      </w:r>
      <w:r w:rsidR="003C7E26">
        <w:rPr>
          <w:sz w:val="22"/>
          <w:szCs w:val="22"/>
        </w:rPr>
        <w:lastRenderedPageBreak/>
        <w:t>should be noted that throughout this ITT we refer to ‘children in care’ by which we mean children either in or leaving care. We have chosen this terminology rather than ‘looked after children’ but ask Potential Providers to reflect on the terminology they use in their ITTs and what might be most appropriate for use during the research phase and reporting of this study.</w:t>
      </w:r>
    </w:p>
    <w:p w14:paraId="1530E510" w14:textId="77777777" w:rsidR="00A7566D" w:rsidRDefault="00A7566D" w:rsidP="00C5539D">
      <w:pPr>
        <w:rPr>
          <w:sz w:val="22"/>
          <w:szCs w:val="22"/>
        </w:rPr>
      </w:pPr>
    </w:p>
    <w:p w14:paraId="4D745E9B" w14:textId="68D5D2E3" w:rsidR="00396B93" w:rsidRPr="00C5539D" w:rsidRDefault="00BC72C3" w:rsidP="00C5539D">
      <w:pPr>
        <w:rPr>
          <w:sz w:val="22"/>
          <w:szCs w:val="22"/>
        </w:rPr>
      </w:pPr>
      <w:r w:rsidRPr="00C5539D">
        <w:rPr>
          <w:sz w:val="22"/>
          <w:szCs w:val="22"/>
        </w:rPr>
        <w:t xml:space="preserve">Reviewing what already exists </w:t>
      </w:r>
      <w:r w:rsidR="00A7566D">
        <w:rPr>
          <w:sz w:val="22"/>
          <w:szCs w:val="22"/>
        </w:rPr>
        <w:t>around children’s voice</w:t>
      </w:r>
      <w:r w:rsidRPr="00C5539D">
        <w:rPr>
          <w:sz w:val="22"/>
          <w:szCs w:val="22"/>
        </w:rPr>
        <w:t xml:space="preserve"> and understanding the relative strengths and weaknesses of different approaches</w:t>
      </w:r>
      <w:r w:rsidR="000437FE">
        <w:rPr>
          <w:sz w:val="22"/>
          <w:szCs w:val="22"/>
        </w:rPr>
        <w:t xml:space="preserve"> to listening to and learning from children in care</w:t>
      </w:r>
      <w:r w:rsidRPr="00C5539D">
        <w:rPr>
          <w:sz w:val="22"/>
          <w:szCs w:val="22"/>
        </w:rPr>
        <w:t xml:space="preserve"> will help us to focus our future work</w:t>
      </w:r>
      <w:r w:rsidR="00647BD9" w:rsidRPr="00C5539D">
        <w:rPr>
          <w:sz w:val="22"/>
          <w:szCs w:val="22"/>
        </w:rPr>
        <w:t xml:space="preserve"> in this area to ensure that it</w:t>
      </w:r>
      <w:r w:rsidR="00E86003" w:rsidRPr="00C5539D">
        <w:rPr>
          <w:sz w:val="22"/>
          <w:szCs w:val="22"/>
        </w:rPr>
        <w:t xml:space="preserve"> </w:t>
      </w:r>
      <w:r w:rsidRPr="00C5539D">
        <w:rPr>
          <w:sz w:val="22"/>
          <w:szCs w:val="22"/>
        </w:rPr>
        <w:t>addresses existing gaps</w:t>
      </w:r>
      <w:r w:rsidR="00E86003" w:rsidRPr="00C5539D">
        <w:rPr>
          <w:sz w:val="22"/>
          <w:szCs w:val="22"/>
        </w:rPr>
        <w:t>, builds on existing initiatives and</w:t>
      </w:r>
      <w:r w:rsidRPr="00C5539D">
        <w:rPr>
          <w:sz w:val="22"/>
          <w:szCs w:val="22"/>
        </w:rPr>
        <w:t xml:space="preserve"> draws on the most effective methods</w:t>
      </w:r>
      <w:r w:rsidR="00396B93" w:rsidRPr="00C5539D">
        <w:rPr>
          <w:sz w:val="22"/>
          <w:szCs w:val="22"/>
        </w:rPr>
        <w:t xml:space="preserve"> for eliciting the voice of </w:t>
      </w:r>
      <w:r w:rsidR="000437FE">
        <w:rPr>
          <w:sz w:val="22"/>
          <w:szCs w:val="22"/>
        </w:rPr>
        <w:t>these children</w:t>
      </w:r>
      <w:r w:rsidR="00396B93" w:rsidRPr="00C5539D">
        <w:rPr>
          <w:sz w:val="22"/>
          <w:szCs w:val="22"/>
        </w:rPr>
        <w:t>.</w:t>
      </w:r>
    </w:p>
    <w:p w14:paraId="7D52D7FB" w14:textId="2EB14A5B" w:rsidR="00290107" w:rsidRPr="00C5539D" w:rsidRDefault="00290107" w:rsidP="003E71ED">
      <w:pPr>
        <w:rPr>
          <w:sz w:val="22"/>
          <w:szCs w:val="22"/>
        </w:rPr>
      </w:pPr>
    </w:p>
    <w:p w14:paraId="627E40C6" w14:textId="272B1565" w:rsidR="00647BD9" w:rsidRPr="00C5539D" w:rsidRDefault="00647BD9" w:rsidP="003E71ED">
      <w:pPr>
        <w:rPr>
          <w:sz w:val="22"/>
          <w:szCs w:val="22"/>
        </w:rPr>
      </w:pPr>
    </w:p>
    <w:p w14:paraId="3206A607" w14:textId="7DB802F3" w:rsidR="003E71ED" w:rsidRPr="00584D89" w:rsidRDefault="003E71ED" w:rsidP="003E71ED">
      <w:pPr>
        <w:rPr>
          <w:rFonts w:cs="Arial"/>
          <w:b/>
          <w:sz w:val="22"/>
          <w:szCs w:val="22"/>
        </w:rPr>
      </w:pPr>
      <w:r w:rsidRPr="00584D89">
        <w:rPr>
          <w:rFonts w:cs="Arial"/>
          <w:b/>
          <w:sz w:val="22"/>
          <w:szCs w:val="22"/>
        </w:rPr>
        <w:t xml:space="preserve">3.3 </w:t>
      </w:r>
      <w:r w:rsidRPr="00584D89">
        <w:rPr>
          <w:rFonts w:cs="Arial"/>
          <w:b/>
          <w:sz w:val="22"/>
          <w:szCs w:val="22"/>
        </w:rPr>
        <w:tab/>
        <w:t xml:space="preserve">Research Objectives </w:t>
      </w:r>
    </w:p>
    <w:p w14:paraId="441C1C2E" w14:textId="77777777" w:rsidR="003E71ED" w:rsidRPr="00127C76" w:rsidRDefault="003E71ED" w:rsidP="003E71ED">
      <w:pPr>
        <w:rPr>
          <w:rFonts w:cs="Arial"/>
          <w:sz w:val="20"/>
          <w:szCs w:val="22"/>
          <w:lang w:eastAsia="en-GB"/>
        </w:rPr>
      </w:pPr>
    </w:p>
    <w:p w14:paraId="0571EF0D" w14:textId="64152000" w:rsidR="003E71ED" w:rsidRPr="00F11F04" w:rsidRDefault="003E71ED" w:rsidP="00127C76">
      <w:pPr>
        <w:rPr>
          <w:sz w:val="22"/>
          <w:szCs w:val="22"/>
          <w:lang w:eastAsia="en-GB"/>
        </w:rPr>
      </w:pPr>
      <w:r w:rsidRPr="00F11F04">
        <w:rPr>
          <w:sz w:val="22"/>
          <w:szCs w:val="22"/>
          <w:lang w:eastAsia="en-GB"/>
        </w:rPr>
        <w:t xml:space="preserve">The </w:t>
      </w:r>
      <w:r w:rsidR="00FA1DBF">
        <w:rPr>
          <w:sz w:val="22"/>
          <w:szCs w:val="22"/>
          <w:lang w:eastAsia="en-GB"/>
        </w:rPr>
        <w:t>focus of the research is:</w:t>
      </w:r>
    </w:p>
    <w:p w14:paraId="62C2A4C8" w14:textId="789DE50C" w:rsidR="00BC72C3" w:rsidRPr="00F11F04" w:rsidRDefault="00BC72C3" w:rsidP="00D50618">
      <w:pPr>
        <w:pStyle w:val="m-2249935971036256443gmail-msolistparagraph"/>
        <w:numPr>
          <w:ilvl w:val="0"/>
          <w:numId w:val="29"/>
        </w:numPr>
        <w:rPr>
          <w:rFonts w:ascii="Arial" w:hAnsi="Arial" w:cs="Arial"/>
          <w:sz w:val="22"/>
          <w:szCs w:val="22"/>
          <w:shd w:val="clear" w:color="auto" w:fill="FFFFFF"/>
        </w:rPr>
      </w:pPr>
      <w:r w:rsidRPr="00F11F04">
        <w:rPr>
          <w:rFonts w:ascii="Arial" w:hAnsi="Arial" w:cs="Arial"/>
          <w:sz w:val="22"/>
          <w:szCs w:val="22"/>
          <w:shd w:val="clear" w:color="auto" w:fill="FFFFFF"/>
        </w:rPr>
        <w:t xml:space="preserve">To explore and map the existing sources of evidence that document the views and experiences of </w:t>
      </w:r>
      <w:r w:rsidR="00184E42">
        <w:rPr>
          <w:rFonts w:ascii="Arial" w:hAnsi="Arial" w:cs="Arial"/>
          <w:sz w:val="22"/>
          <w:szCs w:val="22"/>
          <w:shd w:val="clear" w:color="auto" w:fill="FFFFFF"/>
        </w:rPr>
        <w:t>children in or leaving care</w:t>
      </w:r>
      <w:r w:rsidR="00FA1DBF">
        <w:rPr>
          <w:rFonts w:ascii="Arial" w:hAnsi="Arial" w:cs="Arial"/>
          <w:sz w:val="22"/>
          <w:szCs w:val="22"/>
          <w:shd w:val="clear" w:color="auto" w:fill="FFFFFF"/>
        </w:rPr>
        <w:t>.</w:t>
      </w:r>
    </w:p>
    <w:p w14:paraId="5EE3AA10" w14:textId="340E3970" w:rsidR="00BC72C3" w:rsidRDefault="00BC72C3" w:rsidP="00D50618">
      <w:pPr>
        <w:pStyle w:val="m-2249935971036256443gmail-msolistparagraph"/>
        <w:numPr>
          <w:ilvl w:val="0"/>
          <w:numId w:val="29"/>
        </w:numPr>
        <w:rPr>
          <w:rFonts w:ascii="Arial" w:hAnsi="Arial" w:cs="Arial"/>
          <w:sz w:val="22"/>
          <w:szCs w:val="22"/>
          <w:shd w:val="clear" w:color="auto" w:fill="FFFFFF"/>
        </w:rPr>
      </w:pPr>
      <w:r w:rsidRPr="00F11F04">
        <w:rPr>
          <w:rFonts w:ascii="Arial" w:hAnsi="Arial" w:cs="Arial"/>
          <w:sz w:val="22"/>
          <w:szCs w:val="22"/>
          <w:shd w:val="clear" w:color="auto" w:fill="FFFFFF"/>
        </w:rPr>
        <w:t xml:space="preserve">To assess the quality, strengths and weaknesses of the existing evidence on the views and experiences of </w:t>
      </w:r>
      <w:r w:rsidR="003F5E46">
        <w:rPr>
          <w:rFonts w:ascii="Arial" w:hAnsi="Arial" w:cs="Arial"/>
          <w:sz w:val="22"/>
          <w:szCs w:val="22"/>
          <w:shd w:val="clear" w:color="auto" w:fill="FFFFFF"/>
        </w:rPr>
        <w:t>children in or leaving care</w:t>
      </w:r>
      <w:r w:rsidR="00227EA2">
        <w:rPr>
          <w:rFonts w:ascii="Arial" w:hAnsi="Arial" w:cs="Arial"/>
          <w:sz w:val="22"/>
          <w:szCs w:val="22"/>
          <w:shd w:val="clear" w:color="auto" w:fill="FFFFFF"/>
        </w:rPr>
        <w:t xml:space="preserve"> in terms of their representativeness</w:t>
      </w:r>
      <w:r w:rsidR="00246673">
        <w:rPr>
          <w:rFonts w:ascii="Arial" w:hAnsi="Arial" w:cs="Arial"/>
          <w:sz w:val="22"/>
          <w:szCs w:val="22"/>
          <w:shd w:val="clear" w:color="auto" w:fill="FFFFFF"/>
        </w:rPr>
        <w:t xml:space="preserve">, </w:t>
      </w:r>
      <w:r w:rsidR="00227EA2">
        <w:rPr>
          <w:rFonts w:ascii="Arial" w:hAnsi="Arial" w:cs="Arial"/>
          <w:sz w:val="22"/>
          <w:szCs w:val="22"/>
          <w:shd w:val="clear" w:color="auto" w:fill="FFFFFF"/>
        </w:rPr>
        <w:t>rigour</w:t>
      </w:r>
      <w:r w:rsidR="00246673">
        <w:rPr>
          <w:rFonts w:ascii="Arial" w:hAnsi="Arial" w:cs="Arial"/>
          <w:sz w:val="22"/>
          <w:szCs w:val="22"/>
          <w:shd w:val="clear" w:color="auto" w:fill="FFFFFF"/>
        </w:rPr>
        <w:t xml:space="preserve"> and ethics for use in regard to understanding, measuring and reporting on the national picture.</w:t>
      </w:r>
    </w:p>
    <w:p w14:paraId="0F5F6A31" w14:textId="31E734AE" w:rsidR="00227EA2" w:rsidRPr="00F11F04" w:rsidRDefault="00FA1DBF" w:rsidP="00227EA2">
      <w:pPr>
        <w:pStyle w:val="m-2249935971036256443gmail-msolistparagraph"/>
        <w:rPr>
          <w:rFonts w:ascii="Arial" w:hAnsi="Arial" w:cs="Arial"/>
          <w:sz w:val="22"/>
          <w:szCs w:val="22"/>
          <w:shd w:val="clear" w:color="auto" w:fill="FFFFFF"/>
        </w:rPr>
      </w:pPr>
      <w:r>
        <w:rPr>
          <w:rFonts w:ascii="Arial" w:hAnsi="Arial" w:cs="Arial"/>
          <w:sz w:val="22"/>
          <w:szCs w:val="22"/>
          <w:shd w:val="clear" w:color="auto" w:fill="FFFFFF"/>
        </w:rPr>
        <w:t>In order to</w:t>
      </w:r>
      <w:r w:rsidR="00227EA2">
        <w:rPr>
          <w:rFonts w:ascii="Arial" w:hAnsi="Arial" w:cs="Arial"/>
          <w:sz w:val="22"/>
          <w:szCs w:val="22"/>
          <w:shd w:val="clear" w:color="auto" w:fill="FFFFFF"/>
        </w:rPr>
        <w:t>:</w:t>
      </w:r>
    </w:p>
    <w:p w14:paraId="02CEADFC" w14:textId="77777777" w:rsidR="00246673" w:rsidRPr="00F11F04" w:rsidRDefault="00246673" w:rsidP="00246673">
      <w:pPr>
        <w:pStyle w:val="m-2249935971036256443gmail-msolistparagraph"/>
        <w:numPr>
          <w:ilvl w:val="0"/>
          <w:numId w:val="29"/>
        </w:numPr>
        <w:shd w:val="clear" w:color="auto" w:fill="FFFFFF"/>
        <w:rPr>
          <w:rFonts w:ascii="Arial" w:hAnsi="Arial" w:cs="Arial"/>
          <w:sz w:val="22"/>
          <w:szCs w:val="22"/>
        </w:rPr>
      </w:pPr>
      <w:r>
        <w:rPr>
          <w:rFonts w:ascii="Arial" w:hAnsi="Arial" w:cs="Arial"/>
          <w:sz w:val="22"/>
          <w:szCs w:val="22"/>
        </w:rPr>
        <w:t>Make</w:t>
      </w:r>
      <w:r w:rsidRPr="00F11F04">
        <w:rPr>
          <w:rFonts w:ascii="Arial" w:hAnsi="Arial" w:cs="Arial"/>
          <w:sz w:val="22"/>
          <w:szCs w:val="22"/>
        </w:rPr>
        <w:t xml:space="preserve"> recommendations about how the </w:t>
      </w:r>
      <w:r>
        <w:rPr>
          <w:rFonts w:ascii="Arial" w:hAnsi="Arial" w:cs="Arial"/>
          <w:sz w:val="22"/>
          <w:szCs w:val="22"/>
        </w:rPr>
        <w:t>Authority</w:t>
      </w:r>
      <w:r w:rsidRPr="00F11F04">
        <w:rPr>
          <w:rFonts w:ascii="Arial" w:hAnsi="Arial" w:cs="Arial"/>
          <w:sz w:val="22"/>
          <w:szCs w:val="22"/>
        </w:rPr>
        <w:t xml:space="preserve"> might best</w:t>
      </w:r>
      <w:r>
        <w:rPr>
          <w:rFonts w:ascii="Arial" w:hAnsi="Arial" w:cs="Arial"/>
          <w:sz w:val="22"/>
          <w:szCs w:val="22"/>
        </w:rPr>
        <w:t xml:space="preserve"> develop the infrastructure to </w:t>
      </w:r>
      <w:r w:rsidRPr="00F11F04">
        <w:rPr>
          <w:rFonts w:ascii="Arial" w:hAnsi="Arial" w:cs="Arial"/>
          <w:sz w:val="22"/>
          <w:szCs w:val="22"/>
        </w:rPr>
        <w:t xml:space="preserve">monitor the views and experiences of </w:t>
      </w:r>
      <w:r>
        <w:rPr>
          <w:rFonts w:ascii="Arial" w:hAnsi="Arial" w:cs="Arial"/>
          <w:sz w:val="22"/>
          <w:szCs w:val="22"/>
        </w:rPr>
        <w:t>children in or leaving care in the most accurate and ethical ways possible.</w:t>
      </w:r>
    </w:p>
    <w:p w14:paraId="0CD6D38C" w14:textId="361E4CEB" w:rsidR="00FF4BD7" w:rsidRPr="00F11F04" w:rsidRDefault="00FF4BD7" w:rsidP="00246673">
      <w:pPr>
        <w:pStyle w:val="m-2249935971036256443gmail-msolistparagraph"/>
        <w:numPr>
          <w:ilvl w:val="0"/>
          <w:numId w:val="29"/>
        </w:numPr>
        <w:shd w:val="clear" w:color="auto" w:fill="FFFFFF"/>
        <w:rPr>
          <w:rFonts w:ascii="Arial" w:hAnsi="Arial" w:cs="Arial"/>
          <w:sz w:val="22"/>
          <w:szCs w:val="22"/>
        </w:rPr>
      </w:pPr>
      <w:r>
        <w:rPr>
          <w:rFonts w:ascii="Arial" w:hAnsi="Arial" w:cs="Arial"/>
          <w:sz w:val="22"/>
          <w:szCs w:val="22"/>
        </w:rPr>
        <w:t>C</w:t>
      </w:r>
      <w:r w:rsidRPr="00F11F04">
        <w:rPr>
          <w:rFonts w:ascii="Arial" w:hAnsi="Arial" w:cs="Arial"/>
          <w:sz w:val="22"/>
          <w:szCs w:val="22"/>
        </w:rPr>
        <w:t xml:space="preserve">ompile the existing evidence and quality assessment in such a way that it </w:t>
      </w:r>
      <w:r w:rsidR="00246673">
        <w:rPr>
          <w:rFonts w:ascii="Arial" w:hAnsi="Arial" w:cs="Arial"/>
          <w:sz w:val="22"/>
          <w:szCs w:val="22"/>
        </w:rPr>
        <w:t xml:space="preserve">may inform and </w:t>
      </w:r>
      <w:r w:rsidRPr="00F11F04">
        <w:rPr>
          <w:rFonts w:ascii="Arial" w:hAnsi="Arial" w:cs="Arial"/>
          <w:sz w:val="22"/>
          <w:szCs w:val="22"/>
        </w:rPr>
        <w:t xml:space="preserve">form the basis of </w:t>
      </w:r>
      <w:r w:rsidR="00246673">
        <w:rPr>
          <w:rFonts w:ascii="Arial" w:hAnsi="Arial" w:cs="Arial"/>
          <w:sz w:val="22"/>
          <w:szCs w:val="22"/>
        </w:rPr>
        <w:t>a State of the Nation report</w:t>
      </w:r>
      <w:r w:rsidRPr="00F11F04">
        <w:rPr>
          <w:rFonts w:ascii="Arial" w:hAnsi="Arial" w:cs="Arial"/>
          <w:sz w:val="22"/>
          <w:szCs w:val="22"/>
        </w:rPr>
        <w:t>, early in the 2017/18 financial year.</w:t>
      </w:r>
    </w:p>
    <w:p w14:paraId="4588E0D2" w14:textId="23BF442B" w:rsidR="00060F21" w:rsidRPr="00F11F04" w:rsidRDefault="00F11F04" w:rsidP="00060F21">
      <w:pPr>
        <w:jc w:val="both"/>
        <w:rPr>
          <w:rFonts w:cs="Arial"/>
          <w:sz w:val="22"/>
          <w:szCs w:val="22"/>
        </w:rPr>
      </w:pPr>
      <w:r w:rsidRPr="00F11F04">
        <w:rPr>
          <w:rFonts w:cs="Arial"/>
          <w:sz w:val="22"/>
          <w:szCs w:val="22"/>
        </w:rPr>
        <w:t xml:space="preserve">The </w:t>
      </w:r>
      <w:r w:rsidR="00C1338A">
        <w:rPr>
          <w:rFonts w:cs="Arial"/>
          <w:sz w:val="22"/>
          <w:szCs w:val="22"/>
        </w:rPr>
        <w:t xml:space="preserve">provisional </w:t>
      </w:r>
      <w:r w:rsidRPr="00F11F04">
        <w:rPr>
          <w:rFonts w:cs="Arial"/>
          <w:sz w:val="22"/>
          <w:szCs w:val="22"/>
        </w:rPr>
        <w:t>research questions that this work will need to address are:</w:t>
      </w:r>
    </w:p>
    <w:p w14:paraId="0BBBDAFE" w14:textId="012CC72B" w:rsidR="00F11F04" w:rsidRPr="00F11F04" w:rsidRDefault="00F11F04" w:rsidP="00060F21">
      <w:pPr>
        <w:jc w:val="both"/>
        <w:rPr>
          <w:rFonts w:cs="Arial"/>
          <w:sz w:val="22"/>
          <w:szCs w:val="22"/>
        </w:rPr>
      </w:pPr>
    </w:p>
    <w:p w14:paraId="583BB921" w14:textId="054779AA" w:rsidR="005E2EEF" w:rsidRDefault="005E2EEF" w:rsidP="00D50618">
      <w:pPr>
        <w:pStyle w:val="ListParagraph"/>
        <w:numPr>
          <w:ilvl w:val="0"/>
          <w:numId w:val="30"/>
        </w:numPr>
        <w:jc w:val="both"/>
        <w:rPr>
          <w:rFonts w:ascii="Arial" w:hAnsi="Arial"/>
        </w:rPr>
      </w:pPr>
      <w:r>
        <w:rPr>
          <w:rFonts w:ascii="Arial" w:hAnsi="Arial"/>
        </w:rPr>
        <w:t xml:space="preserve">What are the mechanisms by which the voice of </w:t>
      </w:r>
      <w:r w:rsidR="003F5E46">
        <w:rPr>
          <w:rFonts w:ascii="Arial" w:hAnsi="Arial"/>
        </w:rPr>
        <w:t>children in care</w:t>
      </w:r>
      <w:r>
        <w:rPr>
          <w:rFonts w:ascii="Arial" w:hAnsi="Arial"/>
        </w:rPr>
        <w:t xml:space="preserve"> is being captured</w:t>
      </w:r>
      <w:r w:rsidR="00647BD9">
        <w:rPr>
          <w:rFonts w:ascii="Arial" w:hAnsi="Arial"/>
        </w:rPr>
        <w:t>?</w:t>
      </w:r>
    </w:p>
    <w:p w14:paraId="66953100" w14:textId="141E5B64" w:rsidR="00FB1648" w:rsidRDefault="00FB1648" w:rsidP="00FB1648">
      <w:pPr>
        <w:pStyle w:val="ListParagraph"/>
        <w:numPr>
          <w:ilvl w:val="0"/>
          <w:numId w:val="30"/>
        </w:numPr>
        <w:jc w:val="both"/>
        <w:rPr>
          <w:rFonts w:ascii="Arial" w:hAnsi="Arial"/>
        </w:rPr>
      </w:pPr>
      <w:r w:rsidRPr="00F11F04">
        <w:rPr>
          <w:rFonts w:ascii="Arial" w:hAnsi="Arial"/>
        </w:rPr>
        <w:t>What are the existing sources</w:t>
      </w:r>
      <w:r>
        <w:rPr>
          <w:rFonts w:ascii="Arial" w:hAnsi="Arial"/>
        </w:rPr>
        <w:t xml:space="preserve"> of </w:t>
      </w:r>
      <w:r w:rsidR="00434DE8">
        <w:rPr>
          <w:rFonts w:ascii="Arial" w:hAnsi="Arial"/>
        </w:rPr>
        <w:t xml:space="preserve">national and local level </w:t>
      </w:r>
      <w:r>
        <w:rPr>
          <w:rFonts w:ascii="Arial" w:hAnsi="Arial"/>
        </w:rPr>
        <w:t>data compiled</w:t>
      </w:r>
      <w:r w:rsidR="00434DE8">
        <w:rPr>
          <w:rFonts w:ascii="Arial" w:hAnsi="Arial"/>
        </w:rPr>
        <w:t xml:space="preserve"> </w:t>
      </w:r>
      <w:r>
        <w:rPr>
          <w:rFonts w:ascii="Arial" w:hAnsi="Arial"/>
        </w:rPr>
        <w:t xml:space="preserve">since April 2015 that provide evidence on the views, experiences and perceptions of </w:t>
      </w:r>
      <w:r w:rsidR="003F5E46">
        <w:rPr>
          <w:rFonts w:ascii="Arial" w:hAnsi="Arial"/>
        </w:rPr>
        <w:t>children in care</w:t>
      </w:r>
      <w:r>
        <w:rPr>
          <w:rFonts w:ascii="Arial" w:hAnsi="Arial"/>
        </w:rPr>
        <w:t>?</w:t>
      </w:r>
    </w:p>
    <w:p w14:paraId="2927117C" w14:textId="05EB70BF" w:rsidR="00C1338A" w:rsidRDefault="00C1338A" w:rsidP="00FB1648">
      <w:pPr>
        <w:pStyle w:val="ListParagraph"/>
        <w:numPr>
          <w:ilvl w:val="0"/>
          <w:numId w:val="30"/>
        </w:numPr>
        <w:jc w:val="both"/>
        <w:rPr>
          <w:rFonts w:ascii="Arial" w:hAnsi="Arial"/>
        </w:rPr>
      </w:pPr>
      <w:r>
        <w:rPr>
          <w:rFonts w:ascii="Arial" w:hAnsi="Arial"/>
        </w:rPr>
        <w:t>What issues have these mechanisms sought to capture and to what depth?</w:t>
      </w:r>
    </w:p>
    <w:p w14:paraId="03840AEA" w14:textId="2E89E750" w:rsidR="00C1338A" w:rsidRDefault="00C1338A" w:rsidP="00FB1648">
      <w:pPr>
        <w:pStyle w:val="ListParagraph"/>
        <w:numPr>
          <w:ilvl w:val="0"/>
          <w:numId w:val="30"/>
        </w:numPr>
        <w:jc w:val="both"/>
        <w:rPr>
          <w:rFonts w:ascii="Arial" w:hAnsi="Arial"/>
        </w:rPr>
      </w:pPr>
      <w:r>
        <w:rPr>
          <w:rFonts w:ascii="Arial" w:hAnsi="Arial"/>
        </w:rPr>
        <w:t>Whose voices have these mechanisms sought to capture and why?</w:t>
      </w:r>
    </w:p>
    <w:p w14:paraId="393C07BD" w14:textId="0E3D3D92" w:rsidR="00F11F04" w:rsidRDefault="00F11F04" w:rsidP="00D50618">
      <w:pPr>
        <w:pStyle w:val="ListParagraph"/>
        <w:numPr>
          <w:ilvl w:val="0"/>
          <w:numId w:val="30"/>
        </w:numPr>
        <w:jc w:val="both"/>
        <w:rPr>
          <w:rFonts w:ascii="Arial" w:hAnsi="Arial"/>
        </w:rPr>
      </w:pPr>
      <w:r>
        <w:rPr>
          <w:rFonts w:ascii="Arial" w:hAnsi="Arial"/>
        </w:rPr>
        <w:t xml:space="preserve">Who has collected this </w:t>
      </w:r>
      <w:r w:rsidR="003F5E46">
        <w:rPr>
          <w:rFonts w:ascii="Arial" w:hAnsi="Arial"/>
        </w:rPr>
        <w:t>evidence on the views of children in care,</w:t>
      </w:r>
      <w:r>
        <w:rPr>
          <w:rFonts w:ascii="Arial" w:hAnsi="Arial"/>
        </w:rPr>
        <w:t xml:space="preserve"> </w:t>
      </w:r>
      <w:r w:rsidR="00EB197A">
        <w:rPr>
          <w:rFonts w:ascii="Arial" w:hAnsi="Arial"/>
        </w:rPr>
        <w:t xml:space="preserve">in </w:t>
      </w:r>
      <w:r>
        <w:rPr>
          <w:rFonts w:ascii="Arial" w:hAnsi="Arial"/>
        </w:rPr>
        <w:t>what format</w:t>
      </w:r>
      <w:r w:rsidR="003F5E46">
        <w:rPr>
          <w:rFonts w:ascii="Arial" w:hAnsi="Arial"/>
        </w:rPr>
        <w:t xml:space="preserve"> and why</w:t>
      </w:r>
      <w:r>
        <w:rPr>
          <w:rFonts w:ascii="Arial" w:hAnsi="Arial"/>
        </w:rPr>
        <w:t>?</w:t>
      </w:r>
    </w:p>
    <w:p w14:paraId="33ADECA9" w14:textId="791A4E84" w:rsidR="00C1338A" w:rsidRDefault="00C1338A" w:rsidP="00D50618">
      <w:pPr>
        <w:pStyle w:val="ListParagraph"/>
        <w:numPr>
          <w:ilvl w:val="0"/>
          <w:numId w:val="30"/>
        </w:numPr>
        <w:jc w:val="both"/>
        <w:rPr>
          <w:rFonts w:ascii="Arial" w:hAnsi="Arial"/>
        </w:rPr>
      </w:pPr>
      <w:r>
        <w:rPr>
          <w:rFonts w:ascii="Arial" w:hAnsi="Arial"/>
        </w:rPr>
        <w:t xml:space="preserve">What are the strengths and weaknesses of the existing evidence base on the views of </w:t>
      </w:r>
      <w:r w:rsidR="003F5E46">
        <w:rPr>
          <w:rFonts w:ascii="Arial" w:hAnsi="Arial"/>
        </w:rPr>
        <w:t>children in care</w:t>
      </w:r>
      <w:r>
        <w:rPr>
          <w:rFonts w:ascii="Arial" w:hAnsi="Arial"/>
        </w:rPr>
        <w:t xml:space="preserve"> of their experience of care?</w:t>
      </w:r>
    </w:p>
    <w:p w14:paraId="45A5FAFC" w14:textId="6197E39B" w:rsidR="00C1338A" w:rsidRDefault="00C1338A" w:rsidP="00D50618">
      <w:pPr>
        <w:pStyle w:val="ListParagraph"/>
        <w:numPr>
          <w:ilvl w:val="0"/>
          <w:numId w:val="30"/>
        </w:numPr>
        <w:jc w:val="both"/>
        <w:rPr>
          <w:rFonts w:ascii="Arial" w:hAnsi="Arial"/>
        </w:rPr>
      </w:pPr>
      <w:r>
        <w:rPr>
          <w:rFonts w:ascii="Arial" w:hAnsi="Arial"/>
        </w:rPr>
        <w:t>What gaps are there in the issues covered?</w:t>
      </w:r>
    </w:p>
    <w:p w14:paraId="1B0396EA" w14:textId="08AEF7E3" w:rsidR="00C1338A" w:rsidRDefault="00C1338A" w:rsidP="00D50618">
      <w:pPr>
        <w:pStyle w:val="ListParagraph"/>
        <w:numPr>
          <w:ilvl w:val="0"/>
          <w:numId w:val="30"/>
        </w:numPr>
        <w:jc w:val="both"/>
        <w:rPr>
          <w:rFonts w:ascii="Arial" w:hAnsi="Arial"/>
        </w:rPr>
      </w:pPr>
      <w:r>
        <w:rPr>
          <w:rFonts w:ascii="Arial" w:hAnsi="Arial"/>
        </w:rPr>
        <w:t>What have been the methodological challenges of delivering these mechanisms</w:t>
      </w:r>
      <w:r w:rsidR="00EB197A">
        <w:rPr>
          <w:rFonts w:ascii="Arial" w:hAnsi="Arial"/>
        </w:rPr>
        <w:t xml:space="preserve"> and collecting this evidence</w:t>
      </w:r>
      <w:r>
        <w:rPr>
          <w:rFonts w:ascii="Arial" w:hAnsi="Arial"/>
        </w:rPr>
        <w:t>?</w:t>
      </w:r>
    </w:p>
    <w:p w14:paraId="5D25D7DF" w14:textId="2B910D2A" w:rsidR="00C1338A" w:rsidRDefault="00C1338A" w:rsidP="00D50618">
      <w:pPr>
        <w:pStyle w:val="ListParagraph"/>
        <w:numPr>
          <w:ilvl w:val="0"/>
          <w:numId w:val="30"/>
        </w:numPr>
        <w:jc w:val="both"/>
        <w:rPr>
          <w:rFonts w:ascii="Arial" w:hAnsi="Arial"/>
        </w:rPr>
      </w:pPr>
      <w:r>
        <w:rPr>
          <w:rFonts w:ascii="Arial" w:hAnsi="Arial"/>
        </w:rPr>
        <w:t>What is the validity and reliability of the existing mechanisms and the data they capture?</w:t>
      </w:r>
    </w:p>
    <w:p w14:paraId="71699D1B" w14:textId="2FA150DA" w:rsidR="00495103" w:rsidRPr="00FA1DBF" w:rsidRDefault="00495103" w:rsidP="00D50618">
      <w:pPr>
        <w:pStyle w:val="ListParagraph"/>
        <w:numPr>
          <w:ilvl w:val="0"/>
          <w:numId w:val="30"/>
        </w:numPr>
        <w:jc w:val="both"/>
        <w:rPr>
          <w:rFonts w:ascii="Arial" w:hAnsi="Arial"/>
        </w:rPr>
      </w:pPr>
      <w:r>
        <w:rPr>
          <w:rFonts w:ascii="Arial" w:hAnsi="Arial"/>
          <w:shd w:val="clear" w:color="auto" w:fill="FFFFFF"/>
        </w:rPr>
        <w:t>What does this evidence tell us about the efficacy and challenges of different approaches to seeking the views and experiences of children in care?</w:t>
      </w:r>
    </w:p>
    <w:p w14:paraId="5AA77723" w14:textId="026539A5" w:rsidR="00FA1DBF" w:rsidRPr="00227EA2" w:rsidRDefault="00FA1DBF" w:rsidP="00D50618">
      <w:pPr>
        <w:pStyle w:val="ListParagraph"/>
        <w:numPr>
          <w:ilvl w:val="0"/>
          <w:numId w:val="30"/>
        </w:numPr>
        <w:jc w:val="both"/>
        <w:rPr>
          <w:rFonts w:ascii="Arial" w:hAnsi="Arial"/>
        </w:rPr>
      </w:pPr>
      <w:r>
        <w:rPr>
          <w:rFonts w:ascii="Arial" w:hAnsi="Arial"/>
          <w:shd w:val="clear" w:color="auto" w:fill="FFFFFF"/>
        </w:rPr>
        <w:t xml:space="preserve">Which approaches should the </w:t>
      </w:r>
      <w:r w:rsidR="009775A1">
        <w:rPr>
          <w:rFonts w:ascii="Arial" w:hAnsi="Arial"/>
          <w:shd w:val="clear" w:color="auto" w:fill="FFFFFF"/>
        </w:rPr>
        <w:t>Authority</w:t>
      </w:r>
      <w:r>
        <w:rPr>
          <w:rFonts w:ascii="Arial" w:hAnsi="Arial"/>
          <w:shd w:val="clear" w:color="auto" w:fill="FFFFFF"/>
        </w:rPr>
        <w:t xml:space="preserve"> consider in the future to elicit the voice of </w:t>
      </w:r>
      <w:r w:rsidR="003F5E46">
        <w:rPr>
          <w:rFonts w:ascii="Arial" w:hAnsi="Arial"/>
          <w:shd w:val="clear" w:color="auto" w:fill="FFFFFF"/>
        </w:rPr>
        <w:t>children in care</w:t>
      </w:r>
      <w:r>
        <w:rPr>
          <w:rFonts w:ascii="Arial" w:hAnsi="Arial"/>
          <w:shd w:val="clear" w:color="auto" w:fill="FFFFFF"/>
        </w:rPr>
        <w:t xml:space="preserve"> in the most representative</w:t>
      </w:r>
      <w:r w:rsidR="00EB197A">
        <w:rPr>
          <w:rFonts w:ascii="Arial" w:hAnsi="Arial"/>
          <w:shd w:val="clear" w:color="auto" w:fill="FFFFFF"/>
        </w:rPr>
        <w:t>, ethical</w:t>
      </w:r>
      <w:r w:rsidR="003F5E46">
        <w:rPr>
          <w:rFonts w:ascii="Arial" w:hAnsi="Arial"/>
          <w:shd w:val="clear" w:color="auto" w:fill="FFFFFF"/>
        </w:rPr>
        <w:t xml:space="preserve"> and impactful</w:t>
      </w:r>
      <w:r>
        <w:rPr>
          <w:rFonts w:ascii="Arial" w:hAnsi="Arial"/>
          <w:shd w:val="clear" w:color="auto" w:fill="FFFFFF"/>
        </w:rPr>
        <w:t xml:space="preserve"> way?</w:t>
      </w:r>
    </w:p>
    <w:p w14:paraId="1D8CB426" w14:textId="77EB65E0" w:rsidR="00C1338A" w:rsidRPr="00C1338A" w:rsidRDefault="00C1338A" w:rsidP="00C1338A">
      <w:pPr>
        <w:jc w:val="both"/>
        <w:rPr>
          <w:sz w:val="22"/>
          <w:szCs w:val="22"/>
        </w:rPr>
      </w:pPr>
      <w:r w:rsidRPr="00C1338A">
        <w:rPr>
          <w:sz w:val="22"/>
          <w:szCs w:val="22"/>
        </w:rPr>
        <w:lastRenderedPageBreak/>
        <w:t>The final research questions will be agreed between the successful provider and the Authority once the contract is awarded.</w:t>
      </w:r>
    </w:p>
    <w:p w14:paraId="14C75DE1" w14:textId="77777777" w:rsidR="00BF1F5D" w:rsidRDefault="00BF1F5D" w:rsidP="003E71ED">
      <w:pPr>
        <w:pStyle w:val="NoSpacing"/>
        <w:rPr>
          <w:rFonts w:cs="Arial"/>
          <w:b/>
          <w:sz w:val="22"/>
          <w:szCs w:val="22"/>
        </w:rPr>
      </w:pPr>
    </w:p>
    <w:p w14:paraId="3F694034" w14:textId="0EBE65CE" w:rsidR="003E71ED" w:rsidRDefault="00F235ED" w:rsidP="003E71ED">
      <w:pPr>
        <w:pStyle w:val="NoSpacing"/>
        <w:rPr>
          <w:rFonts w:cs="Arial"/>
          <w:b/>
          <w:sz w:val="22"/>
          <w:szCs w:val="22"/>
        </w:rPr>
      </w:pPr>
      <w:r>
        <w:rPr>
          <w:rFonts w:cs="Arial"/>
          <w:b/>
          <w:sz w:val="22"/>
          <w:szCs w:val="22"/>
        </w:rPr>
        <w:t>3.4</w:t>
      </w:r>
      <w:r w:rsidR="003E71ED" w:rsidRPr="00584D89">
        <w:rPr>
          <w:rFonts w:cs="Arial"/>
          <w:b/>
          <w:sz w:val="22"/>
          <w:szCs w:val="22"/>
        </w:rPr>
        <w:tab/>
        <w:t>Research Design</w:t>
      </w:r>
    </w:p>
    <w:p w14:paraId="06080CA4" w14:textId="3F0E67DE" w:rsidR="00780629" w:rsidRDefault="00780629" w:rsidP="003E71ED">
      <w:pPr>
        <w:pStyle w:val="NoSpacing"/>
        <w:rPr>
          <w:rFonts w:cs="Arial"/>
          <w:b/>
          <w:sz w:val="22"/>
          <w:szCs w:val="22"/>
        </w:rPr>
      </w:pPr>
    </w:p>
    <w:p w14:paraId="05F91C2E" w14:textId="735E81D3" w:rsidR="00780629" w:rsidRPr="00FA0216" w:rsidRDefault="00780629" w:rsidP="00780629">
      <w:pPr>
        <w:spacing w:line="276" w:lineRule="auto"/>
      </w:pPr>
      <w:r>
        <w:rPr>
          <w:rFonts w:cs="Arial"/>
          <w:sz w:val="22"/>
          <w:szCs w:val="22"/>
        </w:rPr>
        <w:t>We have set out some thoughts on t</w:t>
      </w:r>
      <w:r w:rsidR="0088251A">
        <w:rPr>
          <w:rFonts w:cs="Arial"/>
          <w:sz w:val="22"/>
          <w:szCs w:val="22"/>
        </w:rPr>
        <w:t>he approach for this work below,</w:t>
      </w:r>
      <w:r w:rsidR="002C0169">
        <w:rPr>
          <w:rFonts w:cs="Arial"/>
          <w:sz w:val="22"/>
          <w:szCs w:val="22"/>
        </w:rPr>
        <w:t xml:space="preserve"> however, we are seeking T</w:t>
      </w:r>
      <w:r>
        <w:rPr>
          <w:rFonts w:cs="Arial"/>
          <w:sz w:val="22"/>
          <w:szCs w:val="22"/>
        </w:rPr>
        <w:t>enders that demonstrate</w:t>
      </w:r>
      <w:r w:rsidR="00FB1648">
        <w:rPr>
          <w:rFonts w:cs="Arial"/>
          <w:sz w:val="22"/>
          <w:szCs w:val="22"/>
        </w:rPr>
        <w:t xml:space="preserve"> Potential P</w:t>
      </w:r>
      <w:r w:rsidR="00DE73D8">
        <w:rPr>
          <w:rFonts w:cs="Arial"/>
          <w:sz w:val="22"/>
          <w:szCs w:val="22"/>
        </w:rPr>
        <w:t>roviders’</w:t>
      </w:r>
      <w:r>
        <w:rPr>
          <w:rFonts w:cs="Arial"/>
          <w:sz w:val="22"/>
          <w:szCs w:val="22"/>
        </w:rPr>
        <w:t xml:space="preserve"> knowledge of the sector and research design and that seek to robustly, innovatively and ethically address the study research objectives.</w:t>
      </w:r>
    </w:p>
    <w:p w14:paraId="26B38B36" w14:textId="42FEE502" w:rsidR="00780629" w:rsidRPr="00780629" w:rsidRDefault="00780629" w:rsidP="003E71ED">
      <w:pPr>
        <w:pStyle w:val="NoSpacing"/>
        <w:rPr>
          <w:rFonts w:cs="Arial"/>
          <w:sz w:val="22"/>
          <w:szCs w:val="22"/>
        </w:rPr>
      </w:pPr>
    </w:p>
    <w:p w14:paraId="43D0DEF6" w14:textId="77777777" w:rsidR="003E71ED" w:rsidRPr="00584D89" w:rsidRDefault="003E71ED" w:rsidP="003E71ED">
      <w:pPr>
        <w:pStyle w:val="Default"/>
        <w:rPr>
          <w:bCs/>
          <w:sz w:val="22"/>
          <w:szCs w:val="22"/>
        </w:rPr>
      </w:pPr>
    </w:p>
    <w:p w14:paraId="710D591D" w14:textId="2C8050A2" w:rsidR="007E188D" w:rsidRDefault="00F235ED" w:rsidP="0075397E">
      <w:pPr>
        <w:widowControl/>
        <w:overflowPunct/>
        <w:textAlignment w:val="auto"/>
        <w:rPr>
          <w:rFonts w:cs="Arial"/>
          <w:b/>
          <w:sz w:val="22"/>
          <w:szCs w:val="22"/>
          <w:lang w:eastAsia="en-GB"/>
        </w:rPr>
      </w:pPr>
      <w:r>
        <w:rPr>
          <w:rFonts w:cs="Arial"/>
          <w:b/>
          <w:sz w:val="22"/>
          <w:szCs w:val="22"/>
          <w:lang w:eastAsia="en-GB"/>
        </w:rPr>
        <w:t>3.4</w:t>
      </w:r>
      <w:r w:rsidR="00EB197A">
        <w:rPr>
          <w:rFonts w:cs="Arial"/>
          <w:b/>
          <w:sz w:val="22"/>
          <w:szCs w:val="22"/>
          <w:lang w:eastAsia="en-GB"/>
        </w:rPr>
        <w:t xml:space="preserve">.1 </w:t>
      </w:r>
      <w:r w:rsidR="005E2EEF">
        <w:rPr>
          <w:rFonts w:cs="Arial"/>
          <w:b/>
          <w:sz w:val="22"/>
          <w:szCs w:val="22"/>
          <w:lang w:eastAsia="en-GB"/>
        </w:rPr>
        <w:t>Identifying and mapping the existing evidence</w:t>
      </w:r>
    </w:p>
    <w:p w14:paraId="38479275" w14:textId="4D116B73" w:rsidR="005E2EEF" w:rsidRDefault="005E2EEF" w:rsidP="0075397E">
      <w:pPr>
        <w:widowControl/>
        <w:overflowPunct/>
        <w:textAlignment w:val="auto"/>
        <w:rPr>
          <w:rFonts w:cs="Arial"/>
          <w:b/>
          <w:sz w:val="22"/>
          <w:szCs w:val="22"/>
          <w:lang w:eastAsia="en-GB"/>
        </w:rPr>
      </w:pPr>
    </w:p>
    <w:p w14:paraId="3053EAF4" w14:textId="4F5EABFB" w:rsidR="00E86003" w:rsidRPr="004056BE" w:rsidRDefault="00E86003" w:rsidP="0075397E">
      <w:pPr>
        <w:widowControl/>
        <w:overflowPunct/>
        <w:textAlignment w:val="auto"/>
        <w:rPr>
          <w:rFonts w:cs="Arial"/>
          <w:sz w:val="22"/>
          <w:szCs w:val="22"/>
          <w:lang w:eastAsia="en-GB"/>
        </w:rPr>
      </w:pPr>
      <w:r w:rsidRPr="004056BE">
        <w:rPr>
          <w:rFonts w:cs="Arial"/>
          <w:sz w:val="22"/>
          <w:szCs w:val="22"/>
          <w:lang w:eastAsia="en-GB"/>
        </w:rPr>
        <w:t xml:space="preserve">The first stage of this work is to identify the various mechanisms by which the voice of children in care is </w:t>
      </w:r>
      <w:r w:rsidR="002E3FF5" w:rsidRPr="004056BE">
        <w:rPr>
          <w:rFonts w:cs="Arial"/>
          <w:sz w:val="22"/>
          <w:szCs w:val="22"/>
          <w:lang w:eastAsia="en-GB"/>
        </w:rPr>
        <w:t xml:space="preserve">currently </w:t>
      </w:r>
      <w:r w:rsidRPr="004056BE">
        <w:rPr>
          <w:rFonts w:cs="Arial"/>
          <w:sz w:val="22"/>
          <w:szCs w:val="22"/>
          <w:lang w:eastAsia="en-GB"/>
        </w:rPr>
        <w:t>being captured</w:t>
      </w:r>
      <w:r w:rsidR="0088251A">
        <w:rPr>
          <w:rFonts w:cs="Arial"/>
          <w:sz w:val="22"/>
          <w:szCs w:val="22"/>
          <w:lang w:eastAsia="en-GB"/>
        </w:rPr>
        <w:t xml:space="preserve"> and to map what has been gathered through these mechanisms since April 2015</w:t>
      </w:r>
      <w:r w:rsidRPr="004056BE">
        <w:rPr>
          <w:rFonts w:cs="Arial"/>
          <w:sz w:val="22"/>
          <w:szCs w:val="22"/>
          <w:lang w:eastAsia="en-GB"/>
        </w:rPr>
        <w:t>. It is anticipated that the mechanisms will fall into three categories:</w:t>
      </w:r>
    </w:p>
    <w:p w14:paraId="1E6AE54C" w14:textId="38EFC201" w:rsidR="00E86003" w:rsidRPr="004056BE" w:rsidRDefault="00E86003" w:rsidP="00D50618">
      <w:pPr>
        <w:pStyle w:val="ListParagraph"/>
        <w:numPr>
          <w:ilvl w:val="0"/>
          <w:numId w:val="32"/>
        </w:numPr>
        <w:rPr>
          <w:rFonts w:ascii="Arial" w:hAnsi="Arial"/>
          <w:lang w:eastAsia="en-GB"/>
        </w:rPr>
      </w:pPr>
      <w:r w:rsidRPr="004056BE">
        <w:rPr>
          <w:rFonts w:ascii="Arial" w:hAnsi="Arial"/>
          <w:lang w:eastAsia="en-GB"/>
        </w:rPr>
        <w:t>Mechanisms that are known about and published</w:t>
      </w:r>
      <w:r w:rsidR="002E3FF5" w:rsidRPr="004056BE">
        <w:rPr>
          <w:rFonts w:ascii="Arial" w:hAnsi="Arial"/>
          <w:lang w:eastAsia="en-GB"/>
        </w:rPr>
        <w:t xml:space="preserve"> or public</w:t>
      </w:r>
      <w:r w:rsidRPr="004056BE">
        <w:rPr>
          <w:rFonts w:ascii="Arial" w:hAnsi="Arial"/>
          <w:lang w:eastAsia="en-GB"/>
        </w:rPr>
        <w:t>ly available;</w:t>
      </w:r>
    </w:p>
    <w:p w14:paraId="5BA5410F" w14:textId="23394553" w:rsidR="00E86003" w:rsidRPr="004056BE" w:rsidRDefault="00E86003" w:rsidP="00D50618">
      <w:pPr>
        <w:pStyle w:val="ListParagraph"/>
        <w:numPr>
          <w:ilvl w:val="0"/>
          <w:numId w:val="32"/>
        </w:numPr>
        <w:rPr>
          <w:rFonts w:ascii="Arial" w:hAnsi="Arial"/>
          <w:lang w:eastAsia="en-GB"/>
        </w:rPr>
      </w:pPr>
      <w:r w:rsidRPr="004056BE">
        <w:rPr>
          <w:rFonts w:ascii="Arial" w:hAnsi="Arial"/>
          <w:lang w:eastAsia="en-GB"/>
        </w:rPr>
        <w:t xml:space="preserve">Mechanisms that </w:t>
      </w:r>
      <w:r w:rsidR="002E3FF5" w:rsidRPr="004056BE">
        <w:rPr>
          <w:rFonts w:ascii="Arial" w:hAnsi="Arial"/>
          <w:lang w:eastAsia="en-GB"/>
        </w:rPr>
        <w:t>are known about but not public</w:t>
      </w:r>
      <w:r w:rsidRPr="004056BE">
        <w:rPr>
          <w:rFonts w:ascii="Arial" w:hAnsi="Arial"/>
          <w:lang w:eastAsia="en-GB"/>
        </w:rPr>
        <w:t>ly available</w:t>
      </w:r>
      <w:r w:rsidR="002E3FF5" w:rsidRPr="004056BE">
        <w:rPr>
          <w:rFonts w:ascii="Arial" w:hAnsi="Arial"/>
          <w:lang w:eastAsia="en-GB"/>
        </w:rPr>
        <w:t>; and</w:t>
      </w:r>
    </w:p>
    <w:p w14:paraId="16292A4C" w14:textId="551C75E9" w:rsidR="002E3FF5" w:rsidRPr="004056BE" w:rsidRDefault="002E3FF5" w:rsidP="00D50618">
      <w:pPr>
        <w:pStyle w:val="ListParagraph"/>
        <w:numPr>
          <w:ilvl w:val="0"/>
          <w:numId w:val="32"/>
        </w:numPr>
        <w:rPr>
          <w:rFonts w:ascii="Arial" w:hAnsi="Arial"/>
          <w:lang w:eastAsia="en-GB"/>
        </w:rPr>
      </w:pPr>
      <w:r w:rsidRPr="004056BE">
        <w:rPr>
          <w:rFonts w:ascii="Arial" w:hAnsi="Arial"/>
          <w:lang w:eastAsia="en-GB"/>
        </w:rPr>
        <w:t>Mechanisms that are neither known about nor publicly available.</w:t>
      </w:r>
    </w:p>
    <w:p w14:paraId="25EA8815" w14:textId="26934F21" w:rsidR="002E3FF5" w:rsidRPr="004056BE" w:rsidRDefault="002E3FF5" w:rsidP="002E3FF5">
      <w:pPr>
        <w:rPr>
          <w:rFonts w:cs="Arial"/>
          <w:sz w:val="22"/>
          <w:szCs w:val="22"/>
          <w:lang w:eastAsia="en-GB"/>
        </w:rPr>
      </w:pPr>
      <w:r w:rsidRPr="004056BE">
        <w:rPr>
          <w:rFonts w:cs="Arial"/>
          <w:sz w:val="22"/>
          <w:szCs w:val="22"/>
          <w:lang w:eastAsia="en-GB"/>
        </w:rPr>
        <w:t>Identifying these mechanisms and the data sources that they</w:t>
      </w:r>
      <w:r w:rsidR="00C856C4">
        <w:rPr>
          <w:rFonts w:cs="Arial"/>
          <w:sz w:val="22"/>
          <w:szCs w:val="22"/>
          <w:lang w:eastAsia="en-GB"/>
        </w:rPr>
        <w:t xml:space="preserve"> have</w:t>
      </w:r>
      <w:r w:rsidRPr="004056BE">
        <w:rPr>
          <w:rFonts w:cs="Arial"/>
          <w:sz w:val="22"/>
          <w:szCs w:val="22"/>
          <w:lang w:eastAsia="en-GB"/>
        </w:rPr>
        <w:t xml:space="preserve"> produce</w:t>
      </w:r>
      <w:r w:rsidR="00C856C4">
        <w:rPr>
          <w:rFonts w:cs="Arial"/>
          <w:sz w:val="22"/>
          <w:szCs w:val="22"/>
          <w:lang w:eastAsia="en-GB"/>
        </w:rPr>
        <w:t>d</w:t>
      </w:r>
      <w:r w:rsidRPr="004056BE">
        <w:rPr>
          <w:rFonts w:cs="Arial"/>
          <w:sz w:val="22"/>
          <w:szCs w:val="22"/>
          <w:lang w:eastAsia="en-GB"/>
        </w:rPr>
        <w:t xml:space="preserve"> will therefore likely take a multi-faceted approach which might include</w:t>
      </w:r>
      <w:r w:rsidR="002C0169">
        <w:rPr>
          <w:rFonts w:cs="Arial"/>
          <w:sz w:val="22"/>
          <w:szCs w:val="22"/>
          <w:lang w:eastAsia="en-GB"/>
        </w:rPr>
        <w:t xml:space="preserve"> (but not be limited to)</w:t>
      </w:r>
      <w:r w:rsidRPr="004056BE">
        <w:rPr>
          <w:rFonts w:cs="Arial"/>
          <w:sz w:val="22"/>
          <w:szCs w:val="22"/>
          <w:lang w:eastAsia="en-GB"/>
        </w:rPr>
        <w:t>:</w:t>
      </w:r>
    </w:p>
    <w:p w14:paraId="78B89F29" w14:textId="417F69F2" w:rsidR="002E3FF5" w:rsidRPr="004056BE" w:rsidRDefault="002E3FF5" w:rsidP="00D50618">
      <w:pPr>
        <w:pStyle w:val="ListParagraph"/>
        <w:numPr>
          <w:ilvl w:val="0"/>
          <w:numId w:val="33"/>
        </w:numPr>
        <w:rPr>
          <w:rFonts w:ascii="Arial" w:hAnsi="Arial"/>
          <w:lang w:eastAsia="en-GB"/>
        </w:rPr>
      </w:pPr>
      <w:r w:rsidRPr="004056BE">
        <w:rPr>
          <w:rFonts w:ascii="Arial" w:hAnsi="Arial"/>
          <w:lang w:eastAsia="en-GB"/>
        </w:rPr>
        <w:t>Desk research to identify publicly available mechanisms and data sources</w:t>
      </w:r>
      <w:r w:rsidR="00EB197A">
        <w:rPr>
          <w:rFonts w:ascii="Arial" w:hAnsi="Arial"/>
          <w:lang w:eastAsia="en-GB"/>
        </w:rPr>
        <w:t>.</w:t>
      </w:r>
    </w:p>
    <w:p w14:paraId="74858A39" w14:textId="3F8A7BC6" w:rsidR="002E3FF5" w:rsidRPr="004056BE" w:rsidRDefault="002E3FF5" w:rsidP="00D50618">
      <w:pPr>
        <w:pStyle w:val="ListParagraph"/>
        <w:numPr>
          <w:ilvl w:val="0"/>
          <w:numId w:val="33"/>
        </w:numPr>
        <w:rPr>
          <w:rFonts w:ascii="Arial" w:hAnsi="Arial"/>
          <w:lang w:eastAsia="en-GB"/>
        </w:rPr>
      </w:pPr>
      <w:r w:rsidRPr="004056BE">
        <w:rPr>
          <w:rFonts w:ascii="Arial" w:hAnsi="Arial"/>
          <w:lang w:eastAsia="en-GB"/>
        </w:rPr>
        <w:t xml:space="preserve">Contact with key </w:t>
      </w:r>
      <w:proofErr w:type="spellStart"/>
      <w:r w:rsidRPr="004056BE">
        <w:rPr>
          <w:rFonts w:ascii="Arial" w:hAnsi="Arial"/>
          <w:lang w:eastAsia="en-GB"/>
        </w:rPr>
        <w:t>organisations</w:t>
      </w:r>
      <w:proofErr w:type="spellEnd"/>
      <w:r w:rsidRPr="004056BE">
        <w:rPr>
          <w:rFonts w:ascii="Arial" w:hAnsi="Arial"/>
          <w:lang w:eastAsia="en-GB"/>
        </w:rPr>
        <w:t xml:space="preserve"> and c</w:t>
      </w:r>
      <w:r w:rsidR="00C72543" w:rsidRPr="004056BE">
        <w:rPr>
          <w:rFonts w:ascii="Arial" w:hAnsi="Arial"/>
          <w:lang w:eastAsia="en-GB"/>
        </w:rPr>
        <w:t xml:space="preserve">harities working on the area of </w:t>
      </w:r>
      <w:r w:rsidR="003F5E46">
        <w:rPr>
          <w:rFonts w:ascii="Arial" w:hAnsi="Arial"/>
          <w:lang w:eastAsia="en-GB"/>
        </w:rPr>
        <w:t>children in care</w:t>
      </w:r>
      <w:r w:rsidR="00EB197A">
        <w:rPr>
          <w:rFonts w:ascii="Arial" w:hAnsi="Arial"/>
          <w:lang w:eastAsia="en-GB"/>
        </w:rPr>
        <w:t>.</w:t>
      </w:r>
    </w:p>
    <w:p w14:paraId="18EFBC56" w14:textId="5A5D55C7" w:rsidR="00C72543" w:rsidRPr="004056BE" w:rsidRDefault="00C72543" w:rsidP="00D50618">
      <w:pPr>
        <w:pStyle w:val="ListParagraph"/>
        <w:numPr>
          <w:ilvl w:val="0"/>
          <w:numId w:val="33"/>
        </w:numPr>
        <w:rPr>
          <w:rFonts w:ascii="Arial" w:hAnsi="Arial"/>
          <w:lang w:eastAsia="en-GB"/>
        </w:rPr>
      </w:pPr>
      <w:r w:rsidRPr="004056BE">
        <w:rPr>
          <w:rFonts w:ascii="Arial" w:hAnsi="Arial"/>
          <w:lang w:eastAsia="en-GB"/>
        </w:rPr>
        <w:t xml:space="preserve">Contact with Local Authorities and relevant umbrella bodies including the LGA and </w:t>
      </w:r>
      <w:proofErr w:type="spellStart"/>
      <w:r w:rsidRPr="004056BE">
        <w:rPr>
          <w:rFonts w:ascii="Arial" w:hAnsi="Arial"/>
          <w:lang w:eastAsia="en-GB"/>
        </w:rPr>
        <w:t>LGiU</w:t>
      </w:r>
      <w:proofErr w:type="spellEnd"/>
      <w:r w:rsidR="00EB197A">
        <w:rPr>
          <w:rFonts w:ascii="Arial" w:hAnsi="Arial"/>
          <w:lang w:eastAsia="en-GB"/>
        </w:rPr>
        <w:t>.</w:t>
      </w:r>
    </w:p>
    <w:p w14:paraId="2822B65C" w14:textId="031A50B7" w:rsidR="00C72543" w:rsidRPr="004056BE" w:rsidRDefault="00C72543" w:rsidP="00D50618">
      <w:pPr>
        <w:pStyle w:val="ListParagraph"/>
        <w:numPr>
          <w:ilvl w:val="0"/>
          <w:numId w:val="33"/>
        </w:numPr>
        <w:rPr>
          <w:rFonts w:ascii="Arial" w:hAnsi="Arial"/>
          <w:lang w:eastAsia="en-GB"/>
        </w:rPr>
      </w:pPr>
      <w:r w:rsidRPr="004056BE">
        <w:rPr>
          <w:rFonts w:ascii="Arial" w:hAnsi="Arial"/>
          <w:lang w:eastAsia="en-GB"/>
        </w:rPr>
        <w:t xml:space="preserve">Contact with individual experts and </w:t>
      </w:r>
      <w:r w:rsidR="00227EA2">
        <w:rPr>
          <w:rFonts w:ascii="Arial" w:hAnsi="Arial"/>
          <w:lang w:eastAsia="en-GB"/>
        </w:rPr>
        <w:t xml:space="preserve">leading </w:t>
      </w:r>
      <w:r w:rsidRPr="004056BE">
        <w:rPr>
          <w:rFonts w:ascii="Arial" w:hAnsi="Arial"/>
          <w:lang w:eastAsia="en-GB"/>
        </w:rPr>
        <w:t>academics in the area</w:t>
      </w:r>
      <w:r w:rsidR="00FB1648">
        <w:rPr>
          <w:rFonts w:ascii="Arial" w:hAnsi="Arial"/>
          <w:lang w:eastAsia="en-GB"/>
        </w:rPr>
        <w:t>.</w:t>
      </w:r>
    </w:p>
    <w:p w14:paraId="13F392CF" w14:textId="57856B2E" w:rsidR="00C72543" w:rsidRPr="004056BE" w:rsidRDefault="000B676B" w:rsidP="00C72543">
      <w:pPr>
        <w:rPr>
          <w:sz w:val="22"/>
          <w:szCs w:val="22"/>
          <w:lang w:eastAsia="en-GB"/>
        </w:rPr>
      </w:pPr>
      <w:r w:rsidRPr="004056BE">
        <w:rPr>
          <w:sz w:val="22"/>
          <w:szCs w:val="22"/>
          <w:lang w:eastAsia="en-GB"/>
        </w:rPr>
        <w:t xml:space="preserve">Given that some of </w:t>
      </w:r>
      <w:r w:rsidR="00C46D1E">
        <w:rPr>
          <w:sz w:val="22"/>
          <w:szCs w:val="22"/>
          <w:lang w:eastAsia="en-GB"/>
        </w:rPr>
        <w:t xml:space="preserve">the </w:t>
      </w:r>
      <w:r w:rsidRPr="004056BE">
        <w:rPr>
          <w:sz w:val="22"/>
          <w:szCs w:val="22"/>
          <w:lang w:eastAsia="en-GB"/>
        </w:rPr>
        <w:t>evidence is not publicly available and given the likely diversity of mechanisms used to capture the voice of children in care, i</w:t>
      </w:r>
      <w:r w:rsidR="009B3972" w:rsidRPr="004056BE">
        <w:rPr>
          <w:sz w:val="22"/>
          <w:szCs w:val="22"/>
          <w:lang w:eastAsia="en-GB"/>
        </w:rPr>
        <w:t xml:space="preserve">t is </w:t>
      </w:r>
      <w:r w:rsidR="004056BE">
        <w:rPr>
          <w:sz w:val="22"/>
          <w:szCs w:val="22"/>
          <w:lang w:eastAsia="en-GB"/>
        </w:rPr>
        <w:t>probable</w:t>
      </w:r>
      <w:r w:rsidR="009B3972" w:rsidRPr="004056BE">
        <w:rPr>
          <w:sz w:val="22"/>
          <w:szCs w:val="22"/>
          <w:lang w:eastAsia="en-GB"/>
        </w:rPr>
        <w:t xml:space="preserve"> that a ‘snowballing’ approach will be needed to identify relevant organisations, teams an</w:t>
      </w:r>
      <w:r w:rsidRPr="004056BE">
        <w:rPr>
          <w:sz w:val="22"/>
          <w:szCs w:val="22"/>
          <w:lang w:eastAsia="en-GB"/>
        </w:rPr>
        <w:t xml:space="preserve">d individuals. However, </w:t>
      </w:r>
      <w:r w:rsidR="00FB1648">
        <w:rPr>
          <w:sz w:val="22"/>
          <w:szCs w:val="22"/>
          <w:lang w:eastAsia="en-GB"/>
        </w:rPr>
        <w:t>Potential P</w:t>
      </w:r>
      <w:r w:rsidR="00DE73D8">
        <w:rPr>
          <w:sz w:val="22"/>
          <w:szCs w:val="22"/>
          <w:lang w:eastAsia="en-GB"/>
        </w:rPr>
        <w:t>roviders</w:t>
      </w:r>
      <w:r w:rsidR="00C72543" w:rsidRPr="004056BE">
        <w:rPr>
          <w:sz w:val="22"/>
          <w:szCs w:val="22"/>
          <w:lang w:eastAsia="en-GB"/>
        </w:rPr>
        <w:t xml:space="preserve"> are asked to reflect on how this element of the work can be made as systematic, comprehensive and rigorous as possible</w:t>
      </w:r>
      <w:r w:rsidR="004056BE">
        <w:rPr>
          <w:sz w:val="22"/>
          <w:szCs w:val="22"/>
          <w:lang w:eastAsia="en-GB"/>
        </w:rPr>
        <w:t xml:space="preserve"> and to articulate a clear plan for this in their </w:t>
      </w:r>
      <w:r w:rsidR="00FB1648">
        <w:rPr>
          <w:sz w:val="22"/>
          <w:szCs w:val="22"/>
          <w:lang w:eastAsia="en-GB"/>
        </w:rPr>
        <w:t>methodology</w:t>
      </w:r>
      <w:r w:rsidR="004056BE">
        <w:rPr>
          <w:sz w:val="22"/>
          <w:szCs w:val="22"/>
          <w:lang w:eastAsia="en-GB"/>
        </w:rPr>
        <w:t>.</w:t>
      </w:r>
      <w:r w:rsidR="00227EA2">
        <w:rPr>
          <w:sz w:val="22"/>
          <w:szCs w:val="22"/>
          <w:lang w:eastAsia="en-GB"/>
        </w:rPr>
        <w:t xml:space="preserve"> </w:t>
      </w:r>
    </w:p>
    <w:p w14:paraId="529A9E7B" w14:textId="70DAA70B" w:rsidR="00C72543" w:rsidRPr="004056BE" w:rsidRDefault="00C72543" w:rsidP="00C72543">
      <w:pPr>
        <w:rPr>
          <w:sz w:val="22"/>
          <w:szCs w:val="22"/>
          <w:lang w:eastAsia="en-GB"/>
        </w:rPr>
      </w:pPr>
    </w:p>
    <w:p w14:paraId="051A9E72" w14:textId="5CBF7384" w:rsidR="00FD2645" w:rsidRDefault="009B3972" w:rsidP="00FD2645">
      <w:pPr>
        <w:rPr>
          <w:sz w:val="22"/>
          <w:szCs w:val="22"/>
          <w:lang w:eastAsia="en-GB"/>
        </w:rPr>
      </w:pPr>
      <w:r w:rsidRPr="004056BE">
        <w:rPr>
          <w:sz w:val="22"/>
          <w:szCs w:val="22"/>
          <w:lang w:eastAsia="en-GB"/>
        </w:rPr>
        <w:t xml:space="preserve">The review should include all evidence </w:t>
      </w:r>
      <w:r w:rsidR="004056BE">
        <w:rPr>
          <w:sz w:val="22"/>
          <w:szCs w:val="22"/>
          <w:lang w:eastAsia="en-GB"/>
        </w:rPr>
        <w:t>collected since April 2015 and</w:t>
      </w:r>
      <w:r w:rsidRPr="004056BE">
        <w:rPr>
          <w:sz w:val="22"/>
          <w:szCs w:val="22"/>
          <w:lang w:eastAsia="en-GB"/>
        </w:rPr>
        <w:t xml:space="preserve"> any ongoing data collection mechanisms that are live at the time of the research.</w:t>
      </w:r>
      <w:r w:rsidR="00FD2645" w:rsidRPr="004056BE">
        <w:rPr>
          <w:sz w:val="22"/>
          <w:szCs w:val="22"/>
          <w:lang w:eastAsia="en-GB"/>
        </w:rPr>
        <w:t xml:space="preserve"> </w:t>
      </w:r>
      <w:r w:rsidR="00246673">
        <w:rPr>
          <w:sz w:val="22"/>
          <w:szCs w:val="22"/>
          <w:lang w:eastAsia="en-GB"/>
        </w:rPr>
        <w:t>I</w:t>
      </w:r>
      <w:r w:rsidR="000B676B" w:rsidRPr="004056BE">
        <w:rPr>
          <w:sz w:val="22"/>
          <w:szCs w:val="22"/>
          <w:lang w:eastAsia="en-GB"/>
        </w:rPr>
        <w:t>t is expected that the successful contract</w:t>
      </w:r>
      <w:r w:rsidR="0088251A">
        <w:rPr>
          <w:sz w:val="22"/>
          <w:szCs w:val="22"/>
          <w:lang w:eastAsia="en-GB"/>
        </w:rPr>
        <w:t>or</w:t>
      </w:r>
      <w:r w:rsidR="000B676B" w:rsidRPr="004056BE">
        <w:rPr>
          <w:sz w:val="22"/>
          <w:szCs w:val="22"/>
          <w:lang w:eastAsia="en-GB"/>
        </w:rPr>
        <w:t xml:space="preserve"> will have their own contacts in this area and </w:t>
      </w:r>
      <w:r w:rsidR="00FB1648">
        <w:rPr>
          <w:sz w:val="22"/>
          <w:szCs w:val="22"/>
          <w:lang w:eastAsia="en-GB"/>
        </w:rPr>
        <w:t>Potential P</w:t>
      </w:r>
      <w:r w:rsidR="00DE73D8">
        <w:rPr>
          <w:sz w:val="22"/>
          <w:szCs w:val="22"/>
          <w:lang w:eastAsia="en-GB"/>
        </w:rPr>
        <w:t>roviders</w:t>
      </w:r>
      <w:r w:rsidR="000B676B" w:rsidRPr="004056BE">
        <w:rPr>
          <w:sz w:val="22"/>
          <w:szCs w:val="22"/>
          <w:lang w:eastAsia="en-GB"/>
        </w:rPr>
        <w:t xml:space="preserve"> are asked to articulate a clear strategy for accessing all relevant organisations and individu</w:t>
      </w:r>
      <w:r w:rsidR="004056BE">
        <w:rPr>
          <w:sz w:val="22"/>
          <w:szCs w:val="22"/>
          <w:lang w:eastAsia="en-GB"/>
        </w:rPr>
        <w:t>als with a clear indication of how this will fit with the project timeline.</w:t>
      </w:r>
      <w:r w:rsidR="00246673" w:rsidRPr="00246673">
        <w:rPr>
          <w:sz w:val="22"/>
          <w:szCs w:val="22"/>
          <w:lang w:eastAsia="en-GB"/>
        </w:rPr>
        <w:t xml:space="preserve"> </w:t>
      </w:r>
      <w:r w:rsidR="00246673" w:rsidRPr="004056BE">
        <w:rPr>
          <w:sz w:val="22"/>
          <w:szCs w:val="22"/>
          <w:lang w:eastAsia="en-GB"/>
        </w:rPr>
        <w:t xml:space="preserve">The </w:t>
      </w:r>
      <w:r w:rsidR="00246673">
        <w:rPr>
          <w:sz w:val="22"/>
          <w:szCs w:val="22"/>
          <w:lang w:eastAsia="en-GB"/>
        </w:rPr>
        <w:t>Authority</w:t>
      </w:r>
      <w:r w:rsidR="00246673" w:rsidRPr="004056BE">
        <w:rPr>
          <w:sz w:val="22"/>
          <w:szCs w:val="22"/>
          <w:lang w:eastAsia="en-GB"/>
        </w:rPr>
        <w:t xml:space="preserve"> will be able to provide the successful contractor with details of all </w:t>
      </w:r>
      <w:r w:rsidR="00246673">
        <w:rPr>
          <w:sz w:val="22"/>
          <w:szCs w:val="22"/>
          <w:lang w:eastAsia="en-GB"/>
        </w:rPr>
        <w:t xml:space="preserve">the </w:t>
      </w:r>
      <w:r w:rsidR="00246673" w:rsidRPr="004056BE">
        <w:rPr>
          <w:sz w:val="22"/>
          <w:szCs w:val="22"/>
          <w:lang w:eastAsia="en-GB"/>
        </w:rPr>
        <w:t>mechanisms, project</w:t>
      </w:r>
      <w:r w:rsidR="00246673">
        <w:rPr>
          <w:sz w:val="22"/>
          <w:szCs w:val="22"/>
          <w:lang w:eastAsia="en-GB"/>
        </w:rPr>
        <w:t>s</w:t>
      </w:r>
      <w:r w:rsidR="00246673" w:rsidRPr="004056BE">
        <w:rPr>
          <w:sz w:val="22"/>
          <w:szCs w:val="22"/>
          <w:lang w:eastAsia="en-GB"/>
        </w:rPr>
        <w:t xml:space="preserve"> and initiatives for capturing the voice of </w:t>
      </w:r>
      <w:r w:rsidR="00246673">
        <w:rPr>
          <w:sz w:val="22"/>
          <w:szCs w:val="22"/>
          <w:lang w:eastAsia="en-GB"/>
        </w:rPr>
        <w:t>children in care that it is aware of</w:t>
      </w:r>
      <w:r w:rsidR="00246673" w:rsidRPr="004056BE">
        <w:rPr>
          <w:sz w:val="22"/>
          <w:szCs w:val="22"/>
          <w:lang w:eastAsia="en-GB"/>
        </w:rPr>
        <w:t xml:space="preserve"> as well as contact details for our key partners and contacts in this area.</w:t>
      </w:r>
      <w:r w:rsidR="00246673" w:rsidRPr="00246673">
        <w:rPr>
          <w:sz w:val="22"/>
          <w:szCs w:val="22"/>
          <w:lang w:eastAsia="en-GB"/>
        </w:rPr>
        <w:t xml:space="preserve"> </w:t>
      </w:r>
      <w:r w:rsidR="00246673">
        <w:rPr>
          <w:sz w:val="22"/>
          <w:szCs w:val="22"/>
          <w:lang w:eastAsia="en-GB"/>
        </w:rPr>
        <w:t>There will also be a project advisory group who will guide the project and assist in decisions around who is contacted.</w:t>
      </w:r>
    </w:p>
    <w:p w14:paraId="6DA29D56" w14:textId="07D7924F" w:rsidR="00D37116" w:rsidRDefault="00D37116" w:rsidP="00FD2645">
      <w:pPr>
        <w:rPr>
          <w:sz w:val="22"/>
          <w:szCs w:val="22"/>
          <w:lang w:eastAsia="en-GB"/>
        </w:rPr>
      </w:pPr>
    </w:p>
    <w:p w14:paraId="74149871" w14:textId="1A7490F0" w:rsidR="00D37116" w:rsidRDefault="00D37116" w:rsidP="00FD2645">
      <w:pPr>
        <w:rPr>
          <w:sz w:val="22"/>
          <w:szCs w:val="22"/>
          <w:lang w:eastAsia="en-GB"/>
        </w:rPr>
      </w:pPr>
      <w:r>
        <w:rPr>
          <w:sz w:val="22"/>
          <w:szCs w:val="22"/>
          <w:lang w:eastAsia="en-GB"/>
        </w:rPr>
        <w:t>Potential Providers should also consider what will be asked of the organisations contacted for this work, how they will be approached</w:t>
      </w:r>
      <w:r w:rsidR="003C7E26">
        <w:rPr>
          <w:sz w:val="22"/>
          <w:szCs w:val="22"/>
          <w:lang w:eastAsia="en-GB"/>
        </w:rPr>
        <w:t>, the research materials that might be used</w:t>
      </w:r>
      <w:r>
        <w:rPr>
          <w:sz w:val="22"/>
          <w:szCs w:val="22"/>
          <w:lang w:eastAsia="en-GB"/>
        </w:rPr>
        <w:t xml:space="preserve"> and what specific details about their work with </w:t>
      </w:r>
      <w:r w:rsidR="003F5E46">
        <w:rPr>
          <w:sz w:val="22"/>
          <w:szCs w:val="22"/>
          <w:lang w:eastAsia="en-GB"/>
        </w:rPr>
        <w:t>children in care</w:t>
      </w:r>
      <w:r>
        <w:rPr>
          <w:sz w:val="22"/>
          <w:szCs w:val="22"/>
          <w:lang w:eastAsia="en-GB"/>
        </w:rPr>
        <w:t xml:space="preserve"> will be requested. It is suggested that the mapping exercise includes questions on:</w:t>
      </w:r>
    </w:p>
    <w:p w14:paraId="2C76DAF6" w14:textId="4D3B1ABB" w:rsidR="00D37116" w:rsidRDefault="00D37116" w:rsidP="00D37116">
      <w:pPr>
        <w:pStyle w:val="ListParagraph"/>
        <w:numPr>
          <w:ilvl w:val="0"/>
          <w:numId w:val="35"/>
        </w:numPr>
        <w:rPr>
          <w:rFonts w:ascii="Arial" w:hAnsi="Arial"/>
          <w:lang w:eastAsia="en-GB"/>
        </w:rPr>
      </w:pPr>
      <w:r w:rsidRPr="002C0169">
        <w:rPr>
          <w:rFonts w:ascii="Arial" w:hAnsi="Arial"/>
          <w:lang w:eastAsia="en-GB"/>
        </w:rPr>
        <w:t xml:space="preserve">The objectives of their work with </w:t>
      </w:r>
      <w:r w:rsidR="003F5E46">
        <w:rPr>
          <w:rFonts w:ascii="Arial" w:hAnsi="Arial"/>
          <w:lang w:eastAsia="en-GB"/>
        </w:rPr>
        <w:t>children in care</w:t>
      </w:r>
      <w:r w:rsidR="004A689A">
        <w:rPr>
          <w:rFonts w:ascii="Arial" w:hAnsi="Arial"/>
          <w:lang w:eastAsia="en-GB"/>
        </w:rPr>
        <w:t>;</w:t>
      </w:r>
    </w:p>
    <w:p w14:paraId="2629238C" w14:textId="1AB00E6E" w:rsidR="00227EA2" w:rsidRPr="002C0169" w:rsidRDefault="00227EA2" w:rsidP="00D37116">
      <w:pPr>
        <w:pStyle w:val="ListParagraph"/>
        <w:numPr>
          <w:ilvl w:val="0"/>
          <w:numId w:val="35"/>
        </w:numPr>
        <w:rPr>
          <w:rFonts w:ascii="Arial" w:hAnsi="Arial"/>
          <w:lang w:eastAsia="en-GB"/>
        </w:rPr>
      </w:pPr>
      <w:r>
        <w:rPr>
          <w:rFonts w:ascii="Arial" w:hAnsi="Arial"/>
          <w:lang w:eastAsia="en-GB"/>
        </w:rPr>
        <w:t>The</w:t>
      </w:r>
      <w:r w:rsidR="004A689A">
        <w:rPr>
          <w:rFonts w:ascii="Arial" w:hAnsi="Arial"/>
          <w:lang w:eastAsia="en-GB"/>
        </w:rPr>
        <w:t xml:space="preserve"> demographics and representati</w:t>
      </w:r>
      <w:r>
        <w:rPr>
          <w:rFonts w:ascii="Arial" w:hAnsi="Arial"/>
          <w:lang w:eastAsia="en-GB"/>
        </w:rPr>
        <w:t xml:space="preserve">veness of the </w:t>
      </w:r>
      <w:r w:rsidR="003F5E46">
        <w:rPr>
          <w:rFonts w:ascii="Arial" w:hAnsi="Arial"/>
          <w:lang w:eastAsia="en-GB"/>
        </w:rPr>
        <w:t>children in care</w:t>
      </w:r>
      <w:r>
        <w:rPr>
          <w:rFonts w:ascii="Arial" w:hAnsi="Arial"/>
          <w:lang w:eastAsia="en-GB"/>
        </w:rPr>
        <w:t xml:space="preserve"> engaged with</w:t>
      </w:r>
      <w:r w:rsidR="004A689A">
        <w:rPr>
          <w:rFonts w:ascii="Arial" w:hAnsi="Arial"/>
          <w:lang w:eastAsia="en-GB"/>
        </w:rPr>
        <w:t>;</w:t>
      </w:r>
    </w:p>
    <w:p w14:paraId="391F9BA6" w14:textId="566B2AF8" w:rsidR="00D37116" w:rsidRPr="002C0169" w:rsidRDefault="00D37116" w:rsidP="00D37116">
      <w:pPr>
        <w:pStyle w:val="ListParagraph"/>
        <w:numPr>
          <w:ilvl w:val="0"/>
          <w:numId w:val="35"/>
        </w:numPr>
        <w:rPr>
          <w:rFonts w:ascii="Arial" w:hAnsi="Arial"/>
          <w:lang w:eastAsia="en-GB"/>
        </w:rPr>
      </w:pPr>
      <w:r w:rsidRPr="002C0169">
        <w:rPr>
          <w:rFonts w:ascii="Arial" w:hAnsi="Arial"/>
          <w:lang w:eastAsia="en-GB"/>
        </w:rPr>
        <w:t xml:space="preserve">Their approach to working with and listening to </w:t>
      </w:r>
      <w:r w:rsidR="003F5E46">
        <w:rPr>
          <w:rFonts w:ascii="Arial" w:hAnsi="Arial"/>
          <w:lang w:eastAsia="en-GB"/>
        </w:rPr>
        <w:t>children in care</w:t>
      </w:r>
      <w:r w:rsidR="004A689A">
        <w:rPr>
          <w:rFonts w:ascii="Arial" w:hAnsi="Arial"/>
          <w:lang w:eastAsia="en-GB"/>
        </w:rPr>
        <w:t>;</w:t>
      </w:r>
    </w:p>
    <w:p w14:paraId="1FDB5D44" w14:textId="139C2240" w:rsidR="00D37116" w:rsidRPr="002C0169" w:rsidRDefault="00D37116" w:rsidP="00D37116">
      <w:pPr>
        <w:pStyle w:val="ListParagraph"/>
        <w:numPr>
          <w:ilvl w:val="0"/>
          <w:numId w:val="35"/>
        </w:numPr>
        <w:rPr>
          <w:rFonts w:ascii="Arial" w:hAnsi="Arial"/>
          <w:lang w:eastAsia="en-GB"/>
        </w:rPr>
      </w:pPr>
      <w:r w:rsidRPr="002C0169">
        <w:rPr>
          <w:rFonts w:ascii="Arial" w:hAnsi="Arial"/>
          <w:lang w:eastAsia="en-GB"/>
        </w:rPr>
        <w:t xml:space="preserve">What they asked </w:t>
      </w:r>
      <w:r w:rsidR="003F5E46">
        <w:rPr>
          <w:rFonts w:ascii="Arial" w:hAnsi="Arial"/>
          <w:lang w:eastAsia="en-GB"/>
        </w:rPr>
        <w:t>children in care</w:t>
      </w:r>
      <w:r w:rsidR="004A689A">
        <w:rPr>
          <w:rFonts w:ascii="Arial" w:hAnsi="Arial"/>
          <w:lang w:eastAsia="en-GB"/>
        </w:rPr>
        <w:t>;</w:t>
      </w:r>
    </w:p>
    <w:p w14:paraId="4DA194BA" w14:textId="063A7C3F" w:rsidR="00D37116" w:rsidRPr="002C0169" w:rsidRDefault="00D37116" w:rsidP="00D37116">
      <w:pPr>
        <w:pStyle w:val="ListParagraph"/>
        <w:numPr>
          <w:ilvl w:val="0"/>
          <w:numId w:val="35"/>
        </w:numPr>
        <w:rPr>
          <w:rFonts w:ascii="Arial" w:hAnsi="Arial"/>
          <w:lang w:eastAsia="en-GB"/>
        </w:rPr>
      </w:pPr>
      <w:r w:rsidRPr="002C0169">
        <w:rPr>
          <w:rFonts w:ascii="Arial" w:hAnsi="Arial"/>
          <w:lang w:eastAsia="en-GB"/>
        </w:rPr>
        <w:lastRenderedPageBreak/>
        <w:t xml:space="preserve">How many </w:t>
      </w:r>
      <w:r w:rsidR="003F5E46">
        <w:rPr>
          <w:rFonts w:ascii="Arial" w:hAnsi="Arial"/>
          <w:lang w:eastAsia="en-GB"/>
        </w:rPr>
        <w:t>children in care</w:t>
      </w:r>
      <w:r w:rsidRPr="002C0169">
        <w:rPr>
          <w:rFonts w:ascii="Arial" w:hAnsi="Arial"/>
          <w:lang w:eastAsia="en-GB"/>
        </w:rPr>
        <w:t xml:space="preserve"> they engaged with and how many they sought to engage with</w:t>
      </w:r>
      <w:r w:rsidR="004A689A">
        <w:rPr>
          <w:rFonts w:ascii="Arial" w:hAnsi="Arial"/>
          <w:lang w:eastAsia="en-GB"/>
        </w:rPr>
        <w:t>;</w:t>
      </w:r>
    </w:p>
    <w:p w14:paraId="11505DF3" w14:textId="33F682DE" w:rsidR="00D37116" w:rsidRPr="002C0169" w:rsidRDefault="00D37116" w:rsidP="00D37116">
      <w:pPr>
        <w:pStyle w:val="ListParagraph"/>
        <w:numPr>
          <w:ilvl w:val="0"/>
          <w:numId w:val="35"/>
        </w:numPr>
        <w:rPr>
          <w:rFonts w:ascii="Arial" w:hAnsi="Arial"/>
          <w:lang w:eastAsia="en-GB"/>
        </w:rPr>
      </w:pPr>
      <w:r w:rsidRPr="002C0169">
        <w:rPr>
          <w:rFonts w:ascii="Arial" w:hAnsi="Arial"/>
          <w:lang w:eastAsia="en-GB"/>
        </w:rPr>
        <w:t>Their views on the challenges, issues and ethical considerations of their approach</w:t>
      </w:r>
      <w:r w:rsidR="004A689A">
        <w:rPr>
          <w:rFonts w:ascii="Arial" w:hAnsi="Arial"/>
          <w:lang w:eastAsia="en-GB"/>
        </w:rPr>
        <w:t>;</w:t>
      </w:r>
    </w:p>
    <w:p w14:paraId="08630397" w14:textId="4F93E492" w:rsidR="00F84772" w:rsidRPr="002C0169" w:rsidRDefault="00F84772" w:rsidP="00D37116">
      <w:pPr>
        <w:pStyle w:val="ListParagraph"/>
        <w:numPr>
          <w:ilvl w:val="0"/>
          <w:numId w:val="35"/>
        </w:numPr>
        <w:rPr>
          <w:rFonts w:ascii="Arial" w:hAnsi="Arial"/>
          <w:lang w:eastAsia="en-GB"/>
        </w:rPr>
      </w:pPr>
      <w:r w:rsidRPr="002C0169">
        <w:rPr>
          <w:rFonts w:ascii="Arial" w:hAnsi="Arial"/>
          <w:lang w:eastAsia="en-GB"/>
        </w:rPr>
        <w:t xml:space="preserve">Their views on the </w:t>
      </w:r>
      <w:r w:rsidR="00246673">
        <w:rPr>
          <w:rFonts w:ascii="Arial" w:hAnsi="Arial"/>
          <w:lang w:eastAsia="en-GB"/>
        </w:rPr>
        <w:t xml:space="preserve">methodological </w:t>
      </w:r>
      <w:r w:rsidRPr="002C0169">
        <w:rPr>
          <w:rFonts w:ascii="Arial" w:hAnsi="Arial"/>
          <w:lang w:eastAsia="en-GB"/>
        </w:rPr>
        <w:t xml:space="preserve">merits </w:t>
      </w:r>
      <w:r w:rsidR="00246673">
        <w:rPr>
          <w:rFonts w:ascii="Arial" w:hAnsi="Arial"/>
          <w:lang w:eastAsia="en-GB"/>
        </w:rPr>
        <w:t xml:space="preserve">and challenges </w:t>
      </w:r>
      <w:r w:rsidRPr="002C0169">
        <w:rPr>
          <w:rFonts w:ascii="Arial" w:hAnsi="Arial"/>
          <w:lang w:eastAsia="en-GB"/>
        </w:rPr>
        <w:t>of their approach</w:t>
      </w:r>
      <w:r w:rsidR="00246673">
        <w:rPr>
          <w:rFonts w:ascii="Arial" w:hAnsi="Arial"/>
          <w:lang w:eastAsia="en-GB"/>
        </w:rPr>
        <w:t xml:space="preserve"> and other approaches</w:t>
      </w:r>
      <w:r w:rsidR="004A689A">
        <w:rPr>
          <w:rFonts w:ascii="Arial" w:hAnsi="Arial"/>
          <w:lang w:eastAsia="en-GB"/>
        </w:rPr>
        <w:t>; and</w:t>
      </w:r>
    </w:p>
    <w:p w14:paraId="67A594A7" w14:textId="2410B03A" w:rsidR="00F84772" w:rsidRPr="002C0169" w:rsidRDefault="00F84772" w:rsidP="00D37116">
      <w:pPr>
        <w:pStyle w:val="ListParagraph"/>
        <w:numPr>
          <w:ilvl w:val="0"/>
          <w:numId w:val="35"/>
        </w:numPr>
        <w:rPr>
          <w:rFonts w:ascii="Arial" w:hAnsi="Arial"/>
          <w:lang w:eastAsia="en-GB"/>
        </w:rPr>
      </w:pPr>
      <w:r w:rsidRPr="002C0169">
        <w:rPr>
          <w:rFonts w:ascii="Arial" w:hAnsi="Arial"/>
          <w:lang w:eastAsia="en-GB"/>
        </w:rPr>
        <w:t xml:space="preserve">Their future plans for capturing the voice of </w:t>
      </w:r>
      <w:r w:rsidR="003F5E46">
        <w:rPr>
          <w:rFonts w:ascii="Arial" w:hAnsi="Arial"/>
          <w:lang w:eastAsia="en-GB"/>
        </w:rPr>
        <w:t>children in care</w:t>
      </w:r>
      <w:r w:rsidR="004A689A">
        <w:rPr>
          <w:rFonts w:ascii="Arial" w:hAnsi="Arial"/>
          <w:lang w:eastAsia="en-GB"/>
        </w:rPr>
        <w:t>.</w:t>
      </w:r>
    </w:p>
    <w:p w14:paraId="30FBB9F3" w14:textId="2E5068EF" w:rsidR="004056BE" w:rsidRPr="00E34E36" w:rsidRDefault="009A6101" w:rsidP="00FD2645">
      <w:pPr>
        <w:rPr>
          <w:sz w:val="22"/>
          <w:szCs w:val="22"/>
          <w:lang w:eastAsia="en-GB"/>
        </w:rPr>
      </w:pPr>
      <w:r w:rsidRPr="00E34E36">
        <w:rPr>
          <w:sz w:val="22"/>
          <w:szCs w:val="22"/>
          <w:lang w:eastAsia="en-GB"/>
        </w:rPr>
        <w:t xml:space="preserve">Potential Providers should also consider how this data is captured and presented. The </w:t>
      </w:r>
      <w:r w:rsidR="009775A1">
        <w:rPr>
          <w:sz w:val="22"/>
          <w:szCs w:val="22"/>
          <w:lang w:eastAsia="en-GB"/>
        </w:rPr>
        <w:t>Authority</w:t>
      </w:r>
      <w:r w:rsidRPr="00E34E36">
        <w:rPr>
          <w:sz w:val="22"/>
          <w:szCs w:val="22"/>
          <w:lang w:eastAsia="en-GB"/>
        </w:rPr>
        <w:t xml:space="preserve"> suggests that the out</w:t>
      </w:r>
      <w:r w:rsidR="004A689A">
        <w:rPr>
          <w:sz w:val="22"/>
          <w:szCs w:val="22"/>
          <w:lang w:eastAsia="en-GB"/>
        </w:rPr>
        <w:t>puts from this exercise include</w:t>
      </w:r>
      <w:r w:rsidRPr="00E34E36">
        <w:rPr>
          <w:sz w:val="22"/>
          <w:szCs w:val="22"/>
          <w:lang w:eastAsia="en-GB"/>
        </w:rPr>
        <w:t xml:space="preserve"> a spread</w:t>
      </w:r>
      <w:r w:rsidR="004A689A">
        <w:rPr>
          <w:sz w:val="22"/>
          <w:szCs w:val="22"/>
          <w:lang w:eastAsia="en-GB"/>
        </w:rPr>
        <w:t xml:space="preserve">sheet of this information (see </w:t>
      </w:r>
      <w:r w:rsidR="00C856C4">
        <w:rPr>
          <w:sz w:val="22"/>
          <w:szCs w:val="22"/>
          <w:lang w:eastAsia="en-GB"/>
        </w:rPr>
        <w:t xml:space="preserve">Communications and </w:t>
      </w:r>
      <w:r w:rsidR="004A689A">
        <w:rPr>
          <w:sz w:val="22"/>
          <w:szCs w:val="22"/>
          <w:lang w:eastAsia="en-GB"/>
        </w:rPr>
        <w:t>O</w:t>
      </w:r>
      <w:r w:rsidRPr="00E34E36">
        <w:rPr>
          <w:sz w:val="22"/>
          <w:szCs w:val="22"/>
          <w:lang w:eastAsia="en-GB"/>
        </w:rPr>
        <w:t>utputs below), however we are open to suggestions from bidders about other formats that comprehensively detail the findings of the mapping exercise.</w:t>
      </w:r>
    </w:p>
    <w:p w14:paraId="7116E546" w14:textId="3B5ADE0E" w:rsidR="00947552" w:rsidRPr="00E34E36" w:rsidRDefault="00947552" w:rsidP="00FD2645">
      <w:pPr>
        <w:rPr>
          <w:sz w:val="22"/>
          <w:szCs w:val="22"/>
          <w:lang w:eastAsia="en-GB"/>
        </w:rPr>
      </w:pPr>
    </w:p>
    <w:p w14:paraId="66EF0326" w14:textId="77777777" w:rsidR="00534166" w:rsidRDefault="00534166" w:rsidP="00FD2645">
      <w:pPr>
        <w:rPr>
          <w:b/>
          <w:sz w:val="22"/>
          <w:szCs w:val="22"/>
          <w:lang w:eastAsia="en-GB"/>
        </w:rPr>
      </w:pPr>
    </w:p>
    <w:p w14:paraId="28058EE3" w14:textId="545ED526" w:rsidR="00947552" w:rsidRDefault="00F235ED" w:rsidP="00FD2645">
      <w:pPr>
        <w:rPr>
          <w:b/>
          <w:sz w:val="22"/>
          <w:szCs w:val="22"/>
          <w:lang w:eastAsia="en-GB"/>
        </w:rPr>
      </w:pPr>
      <w:r>
        <w:rPr>
          <w:b/>
          <w:sz w:val="22"/>
          <w:szCs w:val="22"/>
          <w:lang w:eastAsia="en-GB"/>
        </w:rPr>
        <w:t>3.4</w:t>
      </w:r>
      <w:r w:rsidR="00EB197A">
        <w:rPr>
          <w:b/>
          <w:sz w:val="22"/>
          <w:szCs w:val="22"/>
          <w:lang w:eastAsia="en-GB"/>
        </w:rPr>
        <w:t xml:space="preserve">.2 </w:t>
      </w:r>
      <w:r w:rsidR="00947552" w:rsidRPr="00947552">
        <w:rPr>
          <w:b/>
          <w:sz w:val="22"/>
          <w:szCs w:val="22"/>
          <w:lang w:eastAsia="en-GB"/>
        </w:rPr>
        <w:t>Assessing the quality of the evidence</w:t>
      </w:r>
      <w:r w:rsidR="00246673">
        <w:rPr>
          <w:b/>
          <w:sz w:val="22"/>
          <w:szCs w:val="22"/>
          <w:lang w:eastAsia="en-GB"/>
        </w:rPr>
        <w:t xml:space="preserve"> as a component in reporting on the national picture</w:t>
      </w:r>
    </w:p>
    <w:p w14:paraId="54045DD4" w14:textId="302A4AFF" w:rsidR="00947552" w:rsidRDefault="00947552" w:rsidP="00FD2645">
      <w:pPr>
        <w:rPr>
          <w:b/>
          <w:sz w:val="22"/>
          <w:szCs w:val="22"/>
          <w:lang w:eastAsia="en-GB"/>
        </w:rPr>
      </w:pPr>
    </w:p>
    <w:p w14:paraId="7193F020" w14:textId="7DC6FBC6" w:rsidR="00E34E36" w:rsidRDefault="00F30968" w:rsidP="00FD2645">
      <w:pPr>
        <w:rPr>
          <w:sz w:val="22"/>
          <w:szCs w:val="22"/>
          <w:lang w:eastAsia="en-GB"/>
        </w:rPr>
      </w:pPr>
      <w:r>
        <w:rPr>
          <w:sz w:val="22"/>
          <w:szCs w:val="22"/>
          <w:lang w:eastAsia="en-GB"/>
        </w:rPr>
        <w:t>The second stage</w:t>
      </w:r>
      <w:r w:rsidR="00FB1648">
        <w:rPr>
          <w:sz w:val="22"/>
          <w:szCs w:val="22"/>
          <w:lang w:eastAsia="en-GB"/>
        </w:rPr>
        <w:t xml:space="preserve"> of this work</w:t>
      </w:r>
      <w:r>
        <w:rPr>
          <w:sz w:val="22"/>
          <w:szCs w:val="22"/>
          <w:lang w:eastAsia="en-GB"/>
        </w:rPr>
        <w:t xml:space="preserve"> is to review the quality of the existing</w:t>
      </w:r>
      <w:r w:rsidR="00534166">
        <w:rPr>
          <w:sz w:val="22"/>
          <w:szCs w:val="22"/>
          <w:lang w:eastAsia="en-GB"/>
        </w:rPr>
        <w:t xml:space="preserve"> mechanisms and</w:t>
      </w:r>
      <w:r>
        <w:rPr>
          <w:sz w:val="22"/>
          <w:szCs w:val="22"/>
          <w:lang w:eastAsia="en-GB"/>
        </w:rPr>
        <w:t xml:space="preserve"> evidence</w:t>
      </w:r>
      <w:r w:rsidR="007A45A2">
        <w:rPr>
          <w:sz w:val="22"/>
          <w:szCs w:val="22"/>
          <w:lang w:eastAsia="en-GB"/>
        </w:rPr>
        <w:t xml:space="preserve"> </w:t>
      </w:r>
      <w:r w:rsidR="00534166">
        <w:rPr>
          <w:sz w:val="22"/>
          <w:szCs w:val="22"/>
          <w:lang w:eastAsia="en-GB"/>
        </w:rPr>
        <w:t xml:space="preserve">they generate </w:t>
      </w:r>
      <w:r w:rsidR="007A45A2">
        <w:rPr>
          <w:sz w:val="22"/>
          <w:szCs w:val="22"/>
          <w:lang w:eastAsia="en-GB"/>
        </w:rPr>
        <w:t xml:space="preserve">to assess </w:t>
      </w:r>
      <w:r w:rsidR="00534166">
        <w:rPr>
          <w:sz w:val="22"/>
          <w:szCs w:val="22"/>
          <w:lang w:eastAsia="en-GB"/>
        </w:rPr>
        <w:t>their</w:t>
      </w:r>
      <w:r w:rsidR="007A45A2">
        <w:rPr>
          <w:sz w:val="22"/>
          <w:szCs w:val="22"/>
          <w:lang w:eastAsia="en-GB"/>
        </w:rPr>
        <w:t xml:space="preserve"> relevance for</w:t>
      </w:r>
      <w:r w:rsidR="003F5E46">
        <w:rPr>
          <w:sz w:val="22"/>
          <w:szCs w:val="22"/>
          <w:lang w:eastAsia="en-GB"/>
        </w:rPr>
        <w:t xml:space="preserve"> future work and</w:t>
      </w:r>
      <w:r w:rsidR="007A45A2">
        <w:rPr>
          <w:sz w:val="22"/>
          <w:szCs w:val="22"/>
          <w:lang w:eastAsia="en-GB"/>
        </w:rPr>
        <w:t xml:space="preserve"> a State of the Nation report</w:t>
      </w:r>
      <w:r>
        <w:rPr>
          <w:sz w:val="22"/>
          <w:szCs w:val="22"/>
          <w:lang w:eastAsia="en-GB"/>
        </w:rPr>
        <w:t xml:space="preserve">. </w:t>
      </w:r>
      <w:r w:rsidR="003D7F5F">
        <w:rPr>
          <w:sz w:val="22"/>
          <w:szCs w:val="22"/>
          <w:lang w:eastAsia="en-GB"/>
        </w:rPr>
        <w:t xml:space="preserve">The </w:t>
      </w:r>
      <w:r w:rsidR="009775A1">
        <w:rPr>
          <w:sz w:val="22"/>
          <w:szCs w:val="22"/>
          <w:lang w:eastAsia="en-GB"/>
        </w:rPr>
        <w:t>Authority</w:t>
      </w:r>
      <w:r w:rsidR="003D7F5F">
        <w:rPr>
          <w:sz w:val="22"/>
          <w:szCs w:val="22"/>
          <w:lang w:eastAsia="en-GB"/>
        </w:rPr>
        <w:t xml:space="preserve"> wants to understand which approaches to seeking and capturing the voice of </w:t>
      </w:r>
      <w:r w:rsidR="003C7E26">
        <w:rPr>
          <w:sz w:val="22"/>
          <w:szCs w:val="22"/>
          <w:lang w:eastAsia="en-GB"/>
        </w:rPr>
        <w:t>children in care</w:t>
      </w:r>
      <w:r w:rsidR="003D7F5F">
        <w:rPr>
          <w:sz w:val="22"/>
          <w:szCs w:val="22"/>
          <w:lang w:eastAsia="en-GB"/>
        </w:rPr>
        <w:t xml:space="preserve"> are most successful and representative and to build on those approaches in future work. This project therefore aims to assess the existing evidence on the voice of </w:t>
      </w:r>
      <w:r w:rsidR="003C7E26">
        <w:rPr>
          <w:sz w:val="22"/>
          <w:szCs w:val="22"/>
          <w:lang w:eastAsia="en-GB"/>
        </w:rPr>
        <w:t>children in care</w:t>
      </w:r>
      <w:r w:rsidR="003D7F5F">
        <w:rPr>
          <w:sz w:val="22"/>
          <w:szCs w:val="22"/>
          <w:lang w:eastAsia="en-GB"/>
        </w:rPr>
        <w:t xml:space="preserve"> to understand its relative strength</w:t>
      </w:r>
      <w:r>
        <w:rPr>
          <w:sz w:val="22"/>
          <w:szCs w:val="22"/>
          <w:lang w:eastAsia="en-GB"/>
        </w:rPr>
        <w:t>s</w:t>
      </w:r>
      <w:r w:rsidR="003D7F5F">
        <w:rPr>
          <w:sz w:val="22"/>
          <w:szCs w:val="22"/>
          <w:lang w:eastAsia="en-GB"/>
        </w:rPr>
        <w:t xml:space="preserve"> and weaknesses. </w:t>
      </w:r>
    </w:p>
    <w:p w14:paraId="516674CD" w14:textId="77777777" w:rsidR="00E34E36" w:rsidRDefault="00E34E36" w:rsidP="00FD2645">
      <w:pPr>
        <w:rPr>
          <w:sz w:val="22"/>
          <w:szCs w:val="22"/>
          <w:lang w:eastAsia="en-GB"/>
        </w:rPr>
      </w:pPr>
    </w:p>
    <w:p w14:paraId="07256313" w14:textId="3F1ADC44" w:rsidR="007A45A2" w:rsidRDefault="003D7F5F" w:rsidP="00FD2645">
      <w:pPr>
        <w:rPr>
          <w:sz w:val="22"/>
          <w:szCs w:val="22"/>
          <w:lang w:eastAsia="en-GB"/>
        </w:rPr>
      </w:pPr>
      <w:r>
        <w:rPr>
          <w:sz w:val="22"/>
          <w:szCs w:val="22"/>
          <w:lang w:eastAsia="en-GB"/>
        </w:rPr>
        <w:t xml:space="preserve">While we are seeking an approach to </w:t>
      </w:r>
      <w:r w:rsidR="00FB1648">
        <w:rPr>
          <w:sz w:val="22"/>
          <w:szCs w:val="22"/>
          <w:lang w:eastAsia="en-GB"/>
        </w:rPr>
        <w:t>assessing</w:t>
      </w:r>
      <w:r>
        <w:rPr>
          <w:sz w:val="22"/>
          <w:szCs w:val="22"/>
          <w:lang w:eastAsia="en-GB"/>
        </w:rPr>
        <w:t xml:space="preserve"> the</w:t>
      </w:r>
      <w:r w:rsidR="00534166">
        <w:rPr>
          <w:sz w:val="22"/>
          <w:szCs w:val="22"/>
          <w:lang w:eastAsia="en-GB"/>
        </w:rPr>
        <w:t xml:space="preserve"> mechanisms and</w:t>
      </w:r>
      <w:r>
        <w:rPr>
          <w:sz w:val="22"/>
          <w:szCs w:val="22"/>
          <w:lang w:eastAsia="en-GB"/>
        </w:rPr>
        <w:t xml:space="preserve"> evidence that is</w:t>
      </w:r>
      <w:r w:rsidR="00E34E36">
        <w:rPr>
          <w:sz w:val="22"/>
          <w:szCs w:val="22"/>
          <w:lang w:eastAsia="en-GB"/>
        </w:rPr>
        <w:t xml:space="preserve"> as</w:t>
      </w:r>
      <w:r>
        <w:rPr>
          <w:sz w:val="22"/>
          <w:szCs w:val="22"/>
          <w:lang w:eastAsia="en-GB"/>
        </w:rPr>
        <w:t xml:space="preserve"> robust and consistent</w:t>
      </w:r>
      <w:r w:rsidR="00E34E36">
        <w:rPr>
          <w:sz w:val="22"/>
          <w:szCs w:val="22"/>
          <w:lang w:eastAsia="en-GB"/>
        </w:rPr>
        <w:t xml:space="preserve"> as possible</w:t>
      </w:r>
      <w:r w:rsidR="00FB1648">
        <w:rPr>
          <w:sz w:val="22"/>
          <w:szCs w:val="22"/>
          <w:lang w:eastAsia="en-GB"/>
        </w:rPr>
        <w:t>,</w:t>
      </w:r>
      <w:r>
        <w:rPr>
          <w:sz w:val="22"/>
          <w:szCs w:val="22"/>
          <w:lang w:eastAsia="en-GB"/>
        </w:rPr>
        <w:t xml:space="preserve"> it should be stressed that this will be a provisional and </w:t>
      </w:r>
      <w:r w:rsidRPr="00FF4BD7">
        <w:rPr>
          <w:sz w:val="22"/>
          <w:szCs w:val="22"/>
          <w:lang w:eastAsia="en-GB"/>
        </w:rPr>
        <w:t xml:space="preserve">informal </w:t>
      </w:r>
      <w:r w:rsidR="00246673">
        <w:rPr>
          <w:sz w:val="22"/>
          <w:szCs w:val="22"/>
          <w:lang w:eastAsia="en-GB"/>
        </w:rPr>
        <w:t xml:space="preserve">view </w:t>
      </w:r>
      <w:r w:rsidR="007A45A2" w:rsidRPr="00FF4BD7">
        <w:rPr>
          <w:sz w:val="22"/>
          <w:szCs w:val="22"/>
          <w:lang w:eastAsia="en-GB"/>
        </w:rPr>
        <w:t>with a purpose only of informing State of the Nation reporting</w:t>
      </w:r>
      <w:r w:rsidR="007A45A2">
        <w:rPr>
          <w:sz w:val="22"/>
          <w:szCs w:val="22"/>
          <w:lang w:eastAsia="en-GB"/>
        </w:rPr>
        <w:t xml:space="preserve"> </w:t>
      </w:r>
      <w:r>
        <w:rPr>
          <w:sz w:val="22"/>
          <w:szCs w:val="22"/>
          <w:lang w:eastAsia="en-GB"/>
        </w:rPr>
        <w:t>consider</w:t>
      </w:r>
      <w:r w:rsidR="00246673">
        <w:rPr>
          <w:sz w:val="22"/>
          <w:szCs w:val="22"/>
          <w:lang w:eastAsia="en-GB"/>
        </w:rPr>
        <w:t>ing</w:t>
      </w:r>
      <w:r>
        <w:rPr>
          <w:sz w:val="22"/>
          <w:szCs w:val="22"/>
          <w:lang w:eastAsia="en-GB"/>
        </w:rPr>
        <w:t xml:space="preserve"> all methodological challenges. </w:t>
      </w:r>
      <w:r w:rsidR="00E34E36">
        <w:rPr>
          <w:sz w:val="22"/>
          <w:szCs w:val="22"/>
          <w:lang w:eastAsia="en-GB"/>
        </w:rPr>
        <w:t xml:space="preserve">We are mindful that each approach to </w:t>
      </w:r>
      <w:r w:rsidR="00246673">
        <w:rPr>
          <w:sz w:val="22"/>
          <w:szCs w:val="22"/>
          <w:lang w:eastAsia="en-GB"/>
        </w:rPr>
        <w:t>gathering the view of</w:t>
      </w:r>
      <w:r w:rsidR="00E34E36">
        <w:rPr>
          <w:sz w:val="22"/>
          <w:szCs w:val="22"/>
          <w:lang w:eastAsia="en-GB"/>
        </w:rPr>
        <w:t xml:space="preserve"> </w:t>
      </w:r>
      <w:r w:rsidR="003F5E46">
        <w:rPr>
          <w:sz w:val="22"/>
          <w:szCs w:val="22"/>
          <w:lang w:eastAsia="en-GB"/>
        </w:rPr>
        <w:t>children in care</w:t>
      </w:r>
      <w:r w:rsidR="00E34E36">
        <w:rPr>
          <w:sz w:val="22"/>
          <w:szCs w:val="22"/>
          <w:lang w:eastAsia="en-GB"/>
        </w:rPr>
        <w:t xml:space="preserve"> will have its own objectives, criteria and limitations </w:t>
      </w:r>
      <w:r w:rsidR="00B55337">
        <w:rPr>
          <w:sz w:val="22"/>
          <w:szCs w:val="22"/>
          <w:lang w:eastAsia="en-GB"/>
        </w:rPr>
        <w:t xml:space="preserve">and </w:t>
      </w:r>
      <w:r w:rsidR="00246673">
        <w:rPr>
          <w:sz w:val="22"/>
          <w:szCs w:val="22"/>
          <w:lang w:eastAsia="en-GB"/>
        </w:rPr>
        <w:t>it is important these</w:t>
      </w:r>
      <w:r w:rsidR="00B55337">
        <w:rPr>
          <w:sz w:val="22"/>
          <w:szCs w:val="22"/>
          <w:lang w:eastAsia="en-GB"/>
        </w:rPr>
        <w:t xml:space="preserve"> </w:t>
      </w:r>
      <w:r w:rsidR="00246673">
        <w:rPr>
          <w:sz w:val="22"/>
          <w:szCs w:val="22"/>
          <w:lang w:eastAsia="en-GB"/>
        </w:rPr>
        <w:t xml:space="preserve">are </w:t>
      </w:r>
      <w:r w:rsidR="00B55337">
        <w:rPr>
          <w:sz w:val="22"/>
          <w:szCs w:val="22"/>
          <w:lang w:eastAsia="en-GB"/>
        </w:rPr>
        <w:t>acknowledge</w:t>
      </w:r>
      <w:r w:rsidR="00246673">
        <w:rPr>
          <w:sz w:val="22"/>
          <w:szCs w:val="22"/>
          <w:lang w:eastAsia="en-GB"/>
        </w:rPr>
        <w:t>d</w:t>
      </w:r>
      <w:r w:rsidR="00B55337">
        <w:rPr>
          <w:sz w:val="22"/>
          <w:szCs w:val="22"/>
          <w:lang w:eastAsia="en-GB"/>
        </w:rPr>
        <w:t xml:space="preserve"> as much as possible</w:t>
      </w:r>
      <w:r w:rsidR="00E34E36">
        <w:rPr>
          <w:sz w:val="22"/>
          <w:szCs w:val="22"/>
          <w:lang w:eastAsia="en-GB"/>
        </w:rPr>
        <w:t xml:space="preserve">. </w:t>
      </w:r>
      <w:r w:rsidR="00246673">
        <w:rPr>
          <w:sz w:val="22"/>
          <w:szCs w:val="22"/>
          <w:lang w:eastAsia="en-GB"/>
        </w:rPr>
        <w:t xml:space="preserve">We are not aiming to develop a formal set of evidence standards in this area, this exercise is simply to ensure that we best direct future resource to elicit the most comprehensive, accurate, representative and ethical responses from children in care and care leavers. </w:t>
      </w:r>
      <w:r w:rsidR="00FB1648">
        <w:rPr>
          <w:sz w:val="22"/>
          <w:szCs w:val="22"/>
          <w:lang w:eastAsia="en-GB"/>
        </w:rPr>
        <w:t>The methodology for the</w:t>
      </w:r>
      <w:r w:rsidR="00E34E36">
        <w:rPr>
          <w:sz w:val="22"/>
          <w:szCs w:val="22"/>
          <w:lang w:eastAsia="en-GB"/>
        </w:rPr>
        <w:t xml:space="preserve"> assessment element of this work should </w:t>
      </w:r>
      <w:r w:rsidR="002C0169">
        <w:rPr>
          <w:sz w:val="22"/>
          <w:szCs w:val="22"/>
          <w:lang w:eastAsia="en-GB"/>
        </w:rPr>
        <w:t>focus</w:t>
      </w:r>
      <w:r w:rsidR="00E34E36">
        <w:rPr>
          <w:sz w:val="22"/>
          <w:szCs w:val="22"/>
          <w:lang w:eastAsia="en-GB"/>
        </w:rPr>
        <w:t xml:space="preserve"> </w:t>
      </w:r>
      <w:r w:rsidR="00B55337">
        <w:rPr>
          <w:sz w:val="22"/>
          <w:szCs w:val="22"/>
          <w:lang w:eastAsia="en-GB"/>
        </w:rPr>
        <w:t>on what the strengths and weaknesses of the exis</w:t>
      </w:r>
      <w:r w:rsidR="00FF4BD7">
        <w:rPr>
          <w:sz w:val="22"/>
          <w:szCs w:val="22"/>
          <w:lang w:eastAsia="en-GB"/>
        </w:rPr>
        <w:t>ting evidence can tell us about what is kn</w:t>
      </w:r>
      <w:r w:rsidR="003C7E26">
        <w:rPr>
          <w:sz w:val="22"/>
          <w:szCs w:val="22"/>
          <w:lang w:eastAsia="en-GB"/>
        </w:rPr>
        <w:t>own now</w:t>
      </w:r>
      <w:r w:rsidR="00FF4BD7">
        <w:rPr>
          <w:sz w:val="22"/>
          <w:szCs w:val="22"/>
          <w:lang w:eastAsia="en-GB"/>
        </w:rPr>
        <w:t xml:space="preserve"> and where future resource in this area may be best directed.</w:t>
      </w:r>
      <w:r w:rsidR="00246673">
        <w:rPr>
          <w:sz w:val="22"/>
          <w:szCs w:val="22"/>
          <w:lang w:eastAsia="en-GB"/>
        </w:rPr>
        <w:t xml:space="preserve"> The aim is not to review the quality of each underpinning body of research in terms of the possibly wide array of different purposes for which each study was originally designed.</w:t>
      </w:r>
    </w:p>
    <w:p w14:paraId="164C5A84" w14:textId="39EE6CB2" w:rsidR="003D7F5F" w:rsidRPr="00FF4BD7" w:rsidRDefault="003D7F5F" w:rsidP="00FF4BD7">
      <w:pPr>
        <w:rPr>
          <w:lang w:eastAsia="en-GB"/>
        </w:rPr>
      </w:pPr>
    </w:p>
    <w:p w14:paraId="19C522B6" w14:textId="624586C1" w:rsidR="005C1E5D" w:rsidRDefault="005C1E5D" w:rsidP="00FD2645">
      <w:pPr>
        <w:rPr>
          <w:sz w:val="22"/>
          <w:szCs w:val="22"/>
          <w:lang w:eastAsia="en-GB"/>
        </w:rPr>
      </w:pPr>
      <w:r>
        <w:rPr>
          <w:sz w:val="22"/>
          <w:szCs w:val="22"/>
          <w:lang w:eastAsia="en-GB"/>
        </w:rPr>
        <w:t>Potential Providers should consider the types of criteria that they may wish to use for this quality assessment exerc</w:t>
      </w:r>
      <w:r w:rsidR="00FB1648">
        <w:rPr>
          <w:sz w:val="22"/>
          <w:szCs w:val="22"/>
          <w:lang w:eastAsia="en-GB"/>
        </w:rPr>
        <w:t>ise and outline these in their T</w:t>
      </w:r>
      <w:r>
        <w:rPr>
          <w:sz w:val="22"/>
          <w:szCs w:val="22"/>
          <w:lang w:eastAsia="en-GB"/>
        </w:rPr>
        <w:t xml:space="preserve">ender. </w:t>
      </w:r>
      <w:r w:rsidR="00CE7525">
        <w:rPr>
          <w:sz w:val="22"/>
          <w:szCs w:val="22"/>
          <w:lang w:eastAsia="en-GB"/>
        </w:rPr>
        <w:t>W</w:t>
      </w:r>
      <w:r>
        <w:rPr>
          <w:sz w:val="22"/>
          <w:szCs w:val="22"/>
          <w:lang w:eastAsia="en-GB"/>
        </w:rPr>
        <w:t xml:space="preserve">e appreciate that it may not be possible to identify a final set of criteria until </w:t>
      </w:r>
      <w:r w:rsidR="00CE7525">
        <w:rPr>
          <w:sz w:val="22"/>
          <w:szCs w:val="22"/>
          <w:lang w:eastAsia="en-GB"/>
        </w:rPr>
        <w:t>the body of existing evidence is identified, however bidder</w:t>
      </w:r>
      <w:r w:rsidR="008F2AA9">
        <w:rPr>
          <w:sz w:val="22"/>
          <w:szCs w:val="22"/>
          <w:lang w:eastAsia="en-GB"/>
        </w:rPr>
        <w:t>s</w:t>
      </w:r>
      <w:r w:rsidR="00CE7525">
        <w:rPr>
          <w:sz w:val="22"/>
          <w:szCs w:val="22"/>
          <w:lang w:eastAsia="en-GB"/>
        </w:rPr>
        <w:t xml:space="preserve"> should consider how the criteria will be derived and applied to ensure fair and consistent </w:t>
      </w:r>
      <w:r w:rsidR="00246673">
        <w:rPr>
          <w:sz w:val="22"/>
          <w:szCs w:val="22"/>
          <w:lang w:eastAsia="en-GB"/>
        </w:rPr>
        <w:t>view</w:t>
      </w:r>
      <w:r w:rsidR="008F2AA9">
        <w:rPr>
          <w:sz w:val="22"/>
          <w:szCs w:val="22"/>
          <w:lang w:eastAsia="en-GB"/>
        </w:rPr>
        <w:t xml:space="preserve"> and this process should be reflected in the project timetable</w:t>
      </w:r>
      <w:r w:rsidR="00CE7525">
        <w:rPr>
          <w:sz w:val="22"/>
          <w:szCs w:val="22"/>
          <w:lang w:eastAsia="en-GB"/>
        </w:rPr>
        <w:t xml:space="preserve">. </w:t>
      </w:r>
    </w:p>
    <w:p w14:paraId="1FE2D96A" w14:textId="77777777" w:rsidR="003D7F5F" w:rsidRDefault="003D7F5F" w:rsidP="00FD2645">
      <w:pPr>
        <w:rPr>
          <w:sz w:val="22"/>
          <w:szCs w:val="22"/>
          <w:lang w:eastAsia="en-GB"/>
        </w:rPr>
      </w:pPr>
    </w:p>
    <w:p w14:paraId="3AA0C688" w14:textId="77777777" w:rsidR="005E2EEF" w:rsidRPr="00416648" w:rsidRDefault="005E2EEF" w:rsidP="0075397E">
      <w:pPr>
        <w:widowControl/>
        <w:overflowPunct/>
        <w:textAlignment w:val="auto"/>
        <w:rPr>
          <w:rFonts w:cs="Arial"/>
          <w:sz w:val="22"/>
          <w:szCs w:val="22"/>
          <w:lang w:eastAsia="en-GB"/>
        </w:rPr>
      </w:pPr>
    </w:p>
    <w:p w14:paraId="2820ABA4" w14:textId="17F1E31C" w:rsidR="003E71ED" w:rsidRPr="00584D89" w:rsidRDefault="00F235ED" w:rsidP="003E71ED">
      <w:pPr>
        <w:tabs>
          <w:tab w:val="center" w:pos="4255"/>
        </w:tabs>
        <w:ind w:right="-296"/>
        <w:rPr>
          <w:rFonts w:cs="Arial"/>
          <w:b/>
          <w:sz w:val="22"/>
          <w:szCs w:val="22"/>
          <w:lang w:eastAsia="en-GB"/>
        </w:rPr>
      </w:pPr>
      <w:r>
        <w:rPr>
          <w:rFonts w:cs="Arial"/>
          <w:b/>
          <w:sz w:val="22"/>
          <w:szCs w:val="22"/>
          <w:lang w:eastAsia="en-GB"/>
        </w:rPr>
        <w:t>3.5</w:t>
      </w:r>
      <w:r w:rsidR="003E71ED" w:rsidRPr="00584D89">
        <w:rPr>
          <w:rFonts w:cs="Arial"/>
          <w:b/>
          <w:sz w:val="22"/>
          <w:szCs w:val="22"/>
          <w:lang w:eastAsia="en-GB"/>
        </w:rPr>
        <w:t xml:space="preserve"> </w:t>
      </w:r>
      <w:r w:rsidR="007A57DE">
        <w:rPr>
          <w:rFonts w:cs="Arial"/>
          <w:b/>
          <w:sz w:val="22"/>
          <w:szCs w:val="22"/>
          <w:lang w:eastAsia="en-GB"/>
        </w:rPr>
        <w:t xml:space="preserve">  </w:t>
      </w:r>
      <w:r w:rsidR="004D7268">
        <w:rPr>
          <w:rFonts w:cs="Arial"/>
          <w:b/>
          <w:sz w:val="22"/>
          <w:szCs w:val="22"/>
          <w:lang w:eastAsia="en-GB"/>
        </w:rPr>
        <w:t xml:space="preserve">Research </w:t>
      </w:r>
      <w:r w:rsidR="001F5293">
        <w:rPr>
          <w:rFonts w:cs="Arial"/>
          <w:b/>
          <w:sz w:val="22"/>
          <w:szCs w:val="22"/>
          <w:lang w:eastAsia="en-GB"/>
        </w:rPr>
        <w:t>Ethics</w:t>
      </w:r>
      <w:r w:rsidR="003E71ED" w:rsidRPr="00584D89">
        <w:rPr>
          <w:rFonts w:cs="Arial"/>
          <w:b/>
          <w:sz w:val="22"/>
          <w:szCs w:val="22"/>
          <w:lang w:eastAsia="en-GB"/>
        </w:rPr>
        <w:t xml:space="preserve"> </w:t>
      </w:r>
    </w:p>
    <w:p w14:paraId="08658108" w14:textId="77777777" w:rsidR="003E71ED" w:rsidRPr="00127C76" w:rsidRDefault="003E71ED" w:rsidP="00B907E5">
      <w:pPr>
        <w:ind w:right="-296"/>
        <w:jc w:val="both"/>
        <w:rPr>
          <w:rFonts w:cs="Arial"/>
          <w:sz w:val="20"/>
          <w:szCs w:val="22"/>
        </w:rPr>
      </w:pPr>
    </w:p>
    <w:p w14:paraId="76BAB76B" w14:textId="77777777" w:rsidR="001D54D5" w:rsidRPr="00127C76" w:rsidRDefault="001D54D5" w:rsidP="001D54D5">
      <w:pPr>
        <w:ind w:right="-296"/>
        <w:jc w:val="both"/>
        <w:rPr>
          <w:sz w:val="22"/>
          <w:lang w:eastAsia="en-GB"/>
        </w:rPr>
      </w:pPr>
      <w:r>
        <w:rPr>
          <w:sz w:val="22"/>
          <w:lang w:eastAsia="en-GB"/>
        </w:rPr>
        <w:t>It is anticipated that this research will not involve any direct contact with Children and Young people and will focus on secondary analysis of existing research. However, i</w:t>
      </w:r>
      <w:r w:rsidRPr="00127C76">
        <w:rPr>
          <w:sz w:val="22"/>
          <w:lang w:eastAsia="en-GB"/>
        </w:rPr>
        <w:t xml:space="preserve">t is important that when conducting </w:t>
      </w:r>
      <w:r>
        <w:rPr>
          <w:sz w:val="22"/>
          <w:lang w:eastAsia="en-GB"/>
        </w:rPr>
        <w:t>any</w:t>
      </w:r>
      <w:r w:rsidRPr="00127C76">
        <w:rPr>
          <w:sz w:val="22"/>
          <w:lang w:eastAsia="en-GB"/>
        </w:rPr>
        <w:t xml:space="preserve"> research, that the highest possible ethical standa</w:t>
      </w:r>
      <w:r>
        <w:rPr>
          <w:sz w:val="22"/>
          <w:lang w:eastAsia="en-GB"/>
        </w:rPr>
        <w:t xml:space="preserve">rds are applied and maintained and there is the potential that the successful Provider will have access to sensitive data relating to Children and Young People. </w:t>
      </w:r>
      <w:r w:rsidRPr="00127C76">
        <w:rPr>
          <w:sz w:val="22"/>
          <w:lang w:eastAsia="en-GB"/>
        </w:rPr>
        <w:t xml:space="preserve">The Authority will therefore look to assess the ethical framework and guidelines which Potential Providers propose to use in light of the Authority’s </w:t>
      </w:r>
      <w:hyperlink r:id="rId15" w:history="1">
        <w:r w:rsidRPr="00ED2E04">
          <w:rPr>
            <w:rStyle w:val="Hyperlink"/>
            <w:sz w:val="22"/>
            <w:lang w:eastAsia="en-GB"/>
          </w:rPr>
          <w:t>Safeguarding</w:t>
        </w:r>
      </w:hyperlink>
      <w:r>
        <w:rPr>
          <w:sz w:val="22"/>
          <w:lang w:eastAsia="en-GB"/>
        </w:rPr>
        <w:t xml:space="preserve"> Policy, </w:t>
      </w:r>
      <w:hyperlink r:id="rId16" w:history="1">
        <w:r w:rsidRPr="00ED2E04">
          <w:rPr>
            <w:rStyle w:val="Hyperlink"/>
            <w:sz w:val="22"/>
            <w:lang w:eastAsia="en-GB"/>
          </w:rPr>
          <w:t>Information Risk Management Policy</w:t>
        </w:r>
      </w:hyperlink>
      <w:r>
        <w:rPr>
          <w:sz w:val="22"/>
          <w:lang w:eastAsia="en-GB"/>
        </w:rPr>
        <w:t xml:space="preserve">, </w:t>
      </w:r>
      <w:hyperlink r:id="rId17" w:history="1">
        <w:r w:rsidRPr="00ED2E04">
          <w:rPr>
            <w:rStyle w:val="Hyperlink"/>
            <w:sz w:val="22"/>
            <w:lang w:eastAsia="en-GB"/>
          </w:rPr>
          <w:t>Data Protection Policy</w:t>
        </w:r>
      </w:hyperlink>
      <w:r w:rsidRPr="00127C76">
        <w:rPr>
          <w:sz w:val="22"/>
          <w:lang w:eastAsia="en-GB"/>
        </w:rPr>
        <w:t xml:space="preserve"> and </w:t>
      </w:r>
      <w:hyperlink r:id="rId18" w:history="1">
        <w:r w:rsidRPr="00ED2E04">
          <w:rPr>
            <w:rStyle w:val="Hyperlink"/>
            <w:sz w:val="22"/>
            <w:lang w:eastAsia="en-GB"/>
          </w:rPr>
          <w:t>System Operating Procedures</w:t>
        </w:r>
      </w:hyperlink>
      <w:r w:rsidRPr="00127C76">
        <w:rPr>
          <w:sz w:val="22"/>
          <w:lang w:eastAsia="en-GB"/>
        </w:rPr>
        <w:t xml:space="preserve">.  A copy of these policies and strategies can be downloaded from the </w:t>
      </w:r>
      <w:r w:rsidRPr="00127C76">
        <w:rPr>
          <w:sz w:val="22"/>
          <w:lang w:eastAsia="en-GB"/>
        </w:rPr>
        <w:lastRenderedPageBreak/>
        <w:t>Authority’s website.</w:t>
      </w:r>
      <w:r>
        <w:rPr>
          <w:sz w:val="22"/>
          <w:lang w:eastAsia="en-GB"/>
        </w:rPr>
        <w:t xml:space="preserve"> </w:t>
      </w:r>
      <w:r w:rsidRPr="00127C76">
        <w:rPr>
          <w:sz w:val="22"/>
          <w:lang w:eastAsia="en-GB"/>
        </w:rPr>
        <w:t>All Potential Providers’ staff involved in this work must have up to date enhanced DBS checks in place before the work commences</w:t>
      </w:r>
      <w:r>
        <w:rPr>
          <w:sz w:val="22"/>
          <w:lang w:eastAsia="en-GB"/>
        </w:rPr>
        <w:t>. Given that this contract will include requesting evidence from organisations and then reviewing the quality of that evidence, Potential Providers are asked to reflect on the sensitivities involved in this work and how they propose to manage them to ensure that all participating organisations and stakeholders are fully informed about and comfortable with the approach.</w:t>
      </w:r>
    </w:p>
    <w:p w14:paraId="1E4BE485" w14:textId="737618D2" w:rsidR="00B55337" w:rsidRDefault="00B55337" w:rsidP="00F632F3">
      <w:pPr>
        <w:rPr>
          <w:sz w:val="22"/>
        </w:rPr>
      </w:pPr>
    </w:p>
    <w:p w14:paraId="4C6A9DDD" w14:textId="7E45A190" w:rsidR="00C41AC7" w:rsidRPr="004D7268" w:rsidRDefault="00F235ED" w:rsidP="00C41AC7">
      <w:pPr>
        <w:ind w:right="-296"/>
        <w:jc w:val="both"/>
        <w:rPr>
          <w:rFonts w:cs="Arial"/>
          <w:bCs/>
          <w:iCs/>
          <w:sz w:val="22"/>
          <w:szCs w:val="22"/>
        </w:rPr>
      </w:pPr>
      <w:r>
        <w:rPr>
          <w:rFonts w:cs="Arial"/>
          <w:b/>
          <w:bCs/>
          <w:iCs/>
          <w:sz w:val="22"/>
          <w:szCs w:val="22"/>
        </w:rPr>
        <w:t>3.6</w:t>
      </w:r>
      <w:r w:rsidR="00C41AC7" w:rsidRPr="004D7268">
        <w:rPr>
          <w:rFonts w:cs="Arial"/>
          <w:b/>
          <w:bCs/>
          <w:iCs/>
          <w:sz w:val="22"/>
          <w:szCs w:val="22"/>
        </w:rPr>
        <w:t xml:space="preserve">   Safeguarding </w:t>
      </w:r>
    </w:p>
    <w:p w14:paraId="31370E63" w14:textId="77777777" w:rsidR="00C41AC7" w:rsidRPr="004D7268" w:rsidRDefault="00C41AC7" w:rsidP="00C41AC7">
      <w:pPr>
        <w:rPr>
          <w:rFonts w:cs="Arial"/>
          <w:sz w:val="22"/>
          <w:szCs w:val="22"/>
        </w:rPr>
      </w:pPr>
    </w:p>
    <w:p w14:paraId="2F2249DD" w14:textId="5631B617" w:rsidR="001D54D5" w:rsidRPr="004D7268" w:rsidRDefault="001D54D5" w:rsidP="00DE3B41">
      <w:r>
        <w:rPr>
          <w:sz w:val="22"/>
          <w:lang w:eastAsia="en-GB"/>
        </w:rPr>
        <w:t xml:space="preserve">Given that this exercise will focus mainly on secondary data and research processes, we do not anticipate that any safeguarding concerns will emerge. However, it is important to be mindful of the Children’s Commissioner’s approach to safeguarding in any piece of research activity. </w:t>
      </w:r>
      <w:r w:rsidRPr="00127C76">
        <w:rPr>
          <w:sz w:val="22"/>
          <w:lang w:eastAsia="en-GB"/>
        </w:rPr>
        <w:t>We expect colleagues working on our behalf, including those undertaking research and project work, to the principles in our policy statement</w:t>
      </w:r>
      <w:r>
        <w:rPr>
          <w:sz w:val="22"/>
          <w:lang w:eastAsia="en-GB"/>
        </w:rPr>
        <w:t xml:space="preserve"> as published on our </w:t>
      </w:r>
      <w:hyperlink r:id="rId19" w:history="1">
        <w:r w:rsidRPr="00ED2E04">
          <w:rPr>
            <w:rStyle w:val="Hyperlink"/>
            <w:sz w:val="22"/>
            <w:lang w:eastAsia="en-GB"/>
          </w:rPr>
          <w:t>website</w:t>
        </w:r>
      </w:hyperlink>
      <w:r w:rsidRPr="00127C76">
        <w:rPr>
          <w:sz w:val="22"/>
          <w:lang w:eastAsia="en-GB"/>
        </w:rPr>
        <w:t xml:space="preserve">. </w:t>
      </w:r>
    </w:p>
    <w:p w14:paraId="51787388" w14:textId="77777777" w:rsidR="001D54D5" w:rsidRDefault="001D54D5" w:rsidP="001D54D5">
      <w:pPr>
        <w:pStyle w:val="ListParagraph"/>
        <w:autoSpaceDN w:val="0"/>
        <w:spacing w:after="0" w:line="240" w:lineRule="auto"/>
        <w:rPr>
          <w:rFonts w:ascii="Arial" w:eastAsia="Times New Roman" w:hAnsi="Arial"/>
          <w:lang w:val="en-GB" w:bidi="ar-SA"/>
        </w:rPr>
      </w:pPr>
    </w:p>
    <w:p w14:paraId="14F516DA" w14:textId="4C2381F2" w:rsidR="001D54D5" w:rsidRDefault="001D54D5" w:rsidP="001D54D5">
      <w:pPr>
        <w:rPr>
          <w:sz w:val="22"/>
        </w:rPr>
      </w:pPr>
      <w:r w:rsidRPr="00F632F3">
        <w:rPr>
          <w:sz w:val="22"/>
        </w:rPr>
        <w:t xml:space="preserve">For all tenders and contracts for research, </w:t>
      </w:r>
      <w:r>
        <w:rPr>
          <w:sz w:val="22"/>
        </w:rPr>
        <w:t>the Authority</w:t>
      </w:r>
      <w:r>
        <w:rPr>
          <w:sz w:val="22"/>
          <w:lang w:eastAsia="en-GB"/>
        </w:rPr>
        <w:t xml:space="preserve"> </w:t>
      </w:r>
      <w:r w:rsidRPr="00F632F3">
        <w:rPr>
          <w:sz w:val="22"/>
        </w:rPr>
        <w:t xml:space="preserve">will agree on the application of this policy to research projects. All those contracting to work with </w:t>
      </w:r>
      <w:r>
        <w:rPr>
          <w:sz w:val="22"/>
          <w:lang w:eastAsia="en-GB"/>
        </w:rPr>
        <w:t>the Authority</w:t>
      </w:r>
      <w:r w:rsidRPr="00127C76">
        <w:rPr>
          <w:sz w:val="22"/>
          <w:lang w:eastAsia="en-GB"/>
        </w:rPr>
        <w:t xml:space="preserve"> </w:t>
      </w:r>
      <w:r>
        <w:rPr>
          <w:sz w:val="22"/>
          <w:lang w:eastAsia="en-GB"/>
        </w:rPr>
        <w:t xml:space="preserve">are </w:t>
      </w:r>
      <w:r w:rsidRPr="00F632F3">
        <w:rPr>
          <w:sz w:val="22"/>
        </w:rPr>
        <w:t xml:space="preserve">required to adhere to the </w:t>
      </w:r>
      <w:r>
        <w:rPr>
          <w:sz w:val="22"/>
          <w:lang w:eastAsia="en-GB"/>
        </w:rPr>
        <w:t>Authority’s</w:t>
      </w:r>
      <w:r w:rsidRPr="00127C76">
        <w:rPr>
          <w:sz w:val="22"/>
          <w:lang w:eastAsia="en-GB"/>
        </w:rPr>
        <w:t xml:space="preserve"> </w:t>
      </w:r>
      <w:r w:rsidRPr="00F632F3">
        <w:rPr>
          <w:sz w:val="22"/>
        </w:rPr>
        <w:t xml:space="preserve">policies on </w:t>
      </w:r>
      <w:hyperlink r:id="rId20" w:history="1">
        <w:r w:rsidRPr="00ED2E04">
          <w:rPr>
            <w:rStyle w:val="Hyperlink"/>
            <w:sz w:val="22"/>
            <w:lang w:eastAsia="en-GB"/>
          </w:rPr>
          <w:t>Safeguarding</w:t>
        </w:r>
      </w:hyperlink>
      <w:r w:rsidRPr="00F632F3">
        <w:rPr>
          <w:sz w:val="22"/>
        </w:rPr>
        <w:t>, on DBS checks and on the Retention and Disposal of records</w:t>
      </w:r>
      <w:r w:rsidR="00DE3B41">
        <w:rPr>
          <w:sz w:val="22"/>
        </w:rPr>
        <w:t>, as appropriate and proportionate to the issues at hand</w:t>
      </w:r>
      <w:r w:rsidRPr="00F632F3">
        <w:rPr>
          <w:sz w:val="22"/>
        </w:rPr>
        <w:t xml:space="preserve">. The management of and reporting to </w:t>
      </w:r>
      <w:r>
        <w:rPr>
          <w:sz w:val="22"/>
          <w:lang w:eastAsia="en-GB"/>
        </w:rPr>
        <w:t>the Authority</w:t>
      </w:r>
      <w:r w:rsidRPr="00127C76">
        <w:rPr>
          <w:sz w:val="22"/>
          <w:lang w:eastAsia="en-GB"/>
        </w:rPr>
        <w:t xml:space="preserve"> </w:t>
      </w:r>
      <w:r w:rsidRPr="00F632F3">
        <w:rPr>
          <w:sz w:val="22"/>
        </w:rPr>
        <w:t xml:space="preserve">of safeguarding concerns which arise in the course of research will be agreed in the set up meeting of </w:t>
      </w:r>
      <w:r w:rsidR="00246673">
        <w:rPr>
          <w:sz w:val="22"/>
        </w:rPr>
        <w:t>the</w:t>
      </w:r>
      <w:r w:rsidRPr="00F632F3">
        <w:rPr>
          <w:sz w:val="22"/>
        </w:rPr>
        <w:t xml:space="preserve"> project.</w:t>
      </w:r>
    </w:p>
    <w:p w14:paraId="5BAE8435" w14:textId="77777777" w:rsidR="00C41AC7" w:rsidRDefault="00C41AC7" w:rsidP="00C41AC7">
      <w:pPr>
        <w:ind w:right="-296"/>
        <w:jc w:val="both"/>
        <w:rPr>
          <w:rFonts w:cs="Arial"/>
          <w:bCs/>
          <w:iCs/>
          <w:sz w:val="22"/>
          <w:szCs w:val="22"/>
        </w:rPr>
      </w:pPr>
    </w:p>
    <w:p w14:paraId="5112BB6C" w14:textId="72C93009" w:rsidR="00C41AC7" w:rsidRPr="00584D89" w:rsidRDefault="00C41AC7" w:rsidP="00C41AC7">
      <w:pPr>
        <w:rPr>
          <w:rFonts w:cs="Arial"/>
          <w:b/>
          <w:sz w:val="22"/>
          <w:szCs w:val="22"/>
        </w:rPr>
      </w:pPr>
      <w:r>
        <w:rPr>
          <w:rFonts w:cs="Arial"/>
          <w:b/>
          <w:sz w:val="22"/>
          <w:szCs w:val="22"/>
        </w:rPr>
        <w:t>3.</w:t>
      </w:r>
      <w:r w:rsidR="00F235ED">
        <w:rPr>
          <w:rFonts w:cs="Arial"/>
          <w:b/>
          <w:sz w:val="22"/>
          <w:szCs w:val="22"/>
        </w:rPr>
        <w:t>7</w:t>
      </w:r>
      <w:r w:rsidRPr="00B55337">
        <w:rPr>
          <w:rFonts w:cs="Arial"/>
          <w:b/>
          <w:sz w:val="22"/>
          <w:szCs w:val="22"/>
        </w:rPr>
        <w:t xml:space="preserve">   Communications and outputs</w:t>
      </w:r>
    </w:p>
    <w:p w14:paraId="56ACF3BA" w14:textId="77777777" w:rsidR="00C41AC7" w:rsidRPr="00584D89" w:rsidRDefault="00C41AC7" w:rsidP="00C41AC7">
      <w:pPr>
        <w:rPr>
          <w:rFonts w:cs="Arial"/>
          <w:sz w:val="22"/>
          <w:szCs w:val="22"/>
        </w:rPr>
      </w:pPr>
    </w:p>
    <w:p w14:paraId="440F0A13" w14:textId="246B0C9A" w:rsidR="00C41AC7" w:rsidRPr="0055405D" w:rsidRDefault="00C41AC7" w:rsidP="00C41AC7">
      <w:pPr>
        <w:jc w:val="both"/>
        <w:rPr>
          <w:sz w:val="22"/>
          <w:szCs w:val="22"/>
        </w:rPr>
      </w:pPr>
      <w:r w:rsidRPr="0055405D">
        <w:rPr>
          <w:sz w:val="22"/>
          <w:szCs w:val="22"/>
        </w:rPr>
        <w:t xml:space="preserve">The </w:t>
      </w:r>
      <w:r w:rsidR="009775A1">
        <w:rPr>
          <w:sz w:val="22"/>
          <w:szCs w:val="22"/>
        </w:rPr>
        <w:t>Authority</w:t>
      </w:r>
      <w:r w:rsidRPr="0055405D">
        <w:rPr>
          <w:sz w:val="22"/>
          <w:szCs w:val="22"/>
        </w:rPr>
        <w:t xml:space="preserve"> shall work with the successful Provider to develop and deliver a communication plan to support the project. The </w:t>
      </w:r>
      <w:r w:rsidR="009775A1">
        <w:rPr>
          <w:sz w:val="22"/>
          <w:szCs w:val="22"/>
        </w:rPr>
        <w:t>Authority</w:t>
      </w:r>
      <w:r w:rsidRPr="0055405D">
        <w:rPr>
          <w:sz w:val="22"/>
          <w:szCs w:val="22"/>
        </w:rPr>
        <w:t xml:space="preserve"> shall expect that any reports written for the </w:t>
      </w:r>
      <w:r w:rsidR="009775A1">
        <w:rPr>
          <w:sz w:val="22"/>
          <w:szCs w:val="22"/>
        </w:rPr>
        <w:t>Authority</w:t>
      </w:r>
      <w:r w:rsidRPr="0055405D">
        <w:rPr>
          <w:sz w:val="22"/>
          <w:szCs w:val="22"/>
        </w:rPr>
        <w:t xml:space="preserve"> from the research need to conform to our house style and brand guidelines. Potential Providers</w:t>
      </w:r>
      <w:r>
        <w:rPr>
          <w:sz w:val="22"/>
          <w:szCs w:val="22"/>
        </w:rPr>
        <w:t xml:space="preserve"> are asked to outline in their T</w:t>
      </w:r>
      <w:r w:rsidRPr="0055405D">
        <w:rPr>
          <w:sz w:val="22"/>
          <w:szCs w:val="22"/>
        </w:rPr>
        <w:t>enders the sorts of communications</w:t>
      </w:r>
      <w:r>
        <w:rPr>
          <w:sz w:val="22"/>
          <w:szCs w:val="22"/>
        </w:rPr>
        <w:t xml:space="preserve"> and research materials that they propose to use with </w:t>
      </w:r>
      <w:r w:rsidRPr="0055405D">
        <w:rPr>
          <w:sz w:val="22"/>
          <w:szCs w:val="22"/>
        </w:rPr>
        <w:t xml:space="preserve">the organisations and individuals contacted </w:t>
      </w:r>
      <w:r>
        <w:rPr>
          <w:sz w:val="22"/>
          <w:szCs w:val="22"/>
        </w:rPr>
        <w:t>as part of this</w:t>
      </w:r>
      <w:r w:rsidRPr="0055405D">
        <w:rPr>
          <w:sz w:val="22"/>
          <w:szCs w:val="22"/>
        </w:rPr>
        <w:t xml:space="preserve"> research. All research materials and communications will be signed off by the </w:t>
      </w:r>
      <w:r w:rsidR="009775A1">
        <w:rPr>
          <w:sz w:val="22"/>
          <w:szCs w:val="22"/>
        </w:rPr>
        <w:t>Authority</w:t>
      </w:r>
      <w:r w:rsidR="00B84687">
        <w:rPr>
          <w:sz w:val="22"/>
          <w:szCs w:val="22"/>
        </w:rPr>
        <w:t xml:space="preserve"> and, in some cases, the project advisory g</w:t>
      </w:r>
      <w:r w:rsidR="00C856C4">
        <w:rPr>
          <w:sz w:val="22"/>
          <w:szCs w:val="22"/>
        </w:rPr>
        <w:t>roup</w:t>
      </w:r>
      <w:r w:rsidRPr="0055405D">
        <w:rPr>
          <w:sz w:val="22"/>
          <w:szCs w:val="22"/>
        </w:rPr>
        <w:t>.</w:t>
      </w:r>
    </w:p>
    <w:p w14:paraId="10025D23" w14:textId="77777777" w:rsidR="00C41AC7" w:rsidRPr="0055405D" w:rsidRDefault="00C41AC7" w:rsidP="00C41AC7">
      <w:pPr>
        <w:jc w:val="both"/>
        <w:rPr>
          <w:sz w:val="22"/>
          <w:szCs w:val="22"/>
        </w:rPr>
      </w:pPr>
    </w:p>
    <w:p w14:paraId="45BBC036" w14:textId="1C0DA7A2" w:rsidR="00C41AC7" w:rsidRDefault="00C41AC7" w:rsidP="00C41AC7">
      <w:pPr>
        <w:jc w:val="both"/>
        <w:rPr>
          <w:sz w:val="22"/>
          <w:szCs w:val="22"/>
        </w:rPr>
      </w:pPr>
      <w:r w:rsidRPr="0055405D">
        <w:rPr>
          <w:sz w:val="22"/>
          <w:szCs w:val="22"/>
        </w:rPr>
        <w:t xml:space="preserve">The </w:t>
      </w:r>
      <w:r w:rsidR="009775A1">
        <w:rPr>
          <w:sz w:val="22"/>
          <w:szCs w:val="22"/>
        </w:rPr>
        <w:t>Authority</w:t>
      </w:r>
      <w:r w:rsidRPr="0055405D">
        <w:rPr>
          <w:sz w:val="22"/>
          <w:szCs w:val="22"/>
        </w:rPr>
        <w:t xml:space="preserve"> suggests that the outputs from this contract include:</w:t>
      </w:r>
    </w:p>
    <w:p w14:paraId="43510372" w14:textId="1ABC94FD" w:rsidR="00CC7D34" w:rsidRPr="00CC7D34" w:rsidRDefault="00CC7D34" w:rsidP="00CC7D34">
      <w:pPr>
        <w:pStyle w:val="ListParagraph"/>
        <w:numPr>
          <w:ilvl w:val="0"/>
          <w:numId w:val="41"/>
        </w:numPr>
        <w:jc w:val="both"/>
        <w:rPr>
          <w:rFonts w:ascii="Arial" w:hAnsi="Arial"/>
        </w:rPr>
      </w:pPr>
      <w:r w:rsidRPr="00CC7D34">
        <w:rPr>
          <w:rFonts w:ascii="Arial" w:hAnsi="Arial"/>
        </w:rPr>
        <w:t>An interim pr</w:t>
      </w:r>
      <w:r w:rsidR="00B84687">
        <w:rPr>
          <w:rFonts w:ascii="Arial" w:hAnsi="Arial"/>
        </w:rPr>
        <w:t>esentation to the advisory g</w:t>
      </w:r>
      <w:r w:rsidRPr="00CC7D34">
        <w:rPr>
          <w:rFonts w:ascii="Arial" w:hAnsi="Arial"/>
        </w:rPr>
        <w:t>roup in February 2017</w:t>
      </w:r>
      <w:r>
        <w:rPr>
          <w:rFonts w:ascii="Arial" w:hAnsi="Arial"/>
        </w:rPr>
        <w:t>.</w:t>
      </w:r>
    </w:p>
    <w:p w14:paraId="4EC9AFCF" w14:textId="72B2C348" w:rsidR="00C41AC7" w:rsidRPr="00046492" w:rsidRDefault="00C41AC7" w:rsidP="00C41AC7">
      <w:pPr>
        <w:pStyle w:val="ListParagraph"/>
        <w:numPr>
          <w:ilvl w:val="0"/>
          <w:numId w:val="36"/>
        </w:numPr>
        <w:jc w:val="both"/>
        <w:rPr>
          <w:rFonts w:ascii="Arial" w:hAnsi="Arial"/>
        </w:rPr>
      </w:pPr>
      <w:r w:rsidRPr="00046492">
        <w:rPr>
          <w:rFonts w:ascii="Arial" w:hAnsi="Arial"/>
        </w:rPr>
        <w:t xml:space="preserve">A written summary of the approach taken, the </w:t>
      </w:r>
      <w:proofErr w:type="spellStart"/>
      <w:r w:rsidRPr="00046492">
        <w:rPr>
          <w:rFonts w:ascii="Arial" w:hAnsi="Arial"/>
        </w:rPr>
        <w:t>organisations</w:t>
      </w:r>
      <w:proofErr w:type="spellEnd"/>
      <w:r w:rsidRPr="00046492">
        <w:rPr>
          <w:rFonts w:ascii="Arial" w:hAnsi="Arial"/>
        </w:rPr>
        <w:t xml:space="preserve"> and individuals spoken to and the decisions taken along the way</w:t>
      </w:r>
      <w:r w:rsidR="00CC7D34">
        <w:rPr>
          <w:rFonts w:ascii="Arial" w:hAnsi="Arial"/>
        </w:rPr>
        <w:t>.</w:t>
      </w:r>
    </w:p>
    <w:p w14:paraId="2A6A6A06" w14:textId="158B80A0" w:rsidR="00C41AC7" w:rsidRPr="00046492" w:rsidRDefault="00C41AC7" w:rsidP="00C41AC7">
      <w:pPr>
        <w:pStyle w:val="ListParagraph"/>
        <w:numPr>
          <w:ilvl w:val="0"/>
          <w:numId w:val="36"/>
        </w:numPr>
        <w:jc w:val="both"/>
        <w:rPr>
          <w:rFonts w:ascii="Arial" w:hAnsi="Arial"/>
        </w:rPr>
      </w:pPr>
      <w:r w:rsidRPr="00046492">
        <w:rPr>
          <w:rFonts w:ascii="Arial" w:hAnsi="Arial"/>
        </w:rPr>
        <w:t xml:space="preserve">A short report detailing the results of the review including the assessment of quality, strengths and weaknesses and contractor thoughts on which approaches might be worth building on to capture </w:t>
      </w:r>
      <w:r w:rsidR="00B84687">
        <w:rPr>
          <w:rFonts w:ascii="Arial" w:hAnsi="Arial"/>
        </w:rPr>
        <w:t xml:space="preserve">the voice of </w:t>
      </w:r>
      <w:r w:rsidR="003F5E46">
        <w:rPr>
          <w:rFonts w:ascii="Arial" w:hAnsi="Arial"/>
        </w:rPr>
        <w:t>children in care</w:t>
      </w:r>
      <w:r w:rsidRPr="00046492">
        <w:rPr>
          <w:rFonts w:ascii="Arial" w:hAnsi="Arial"/>
        </w:rPr>
        <w:t xml:space="preserve"> in the future. This report would be for internal </w:t>
      </w:r>
      <w:r w:rsidR="009775A1">
        <w:rPr>
          <w:rFonts w:ascii="Arial" w:hAnsi="Arial"/>
        </w:rPr>
        <w:t>Authority</w:t>
      </w:r>
      <w:r w:rsidRPr="00046492">
        <w:rPr>
          <w:rFonts w:ascii="Arial" w:hAnsi="Arial"/>
        </w:rPr>
        <w:t xml:space="preserve"> use only but the Authority may later commission a separate report for publication which builds on this data and the internal report</w:t>
      </w:r>
      <w:r>
        <w:rPr>
          <w:rFonts w:ascii="Arial" w:hAnsi="Arial"/>
        </w:rPr>
        <w:t>.</w:t>
      </w:r>
    </w:p>
    <w:p w14:paraId="4F722924" w14:textId="77777777" w:rsidR="00C41AC7" w:rsidRPr="00046492" w:rsidRDefault="00C41AC7" w:rsidP="00C41AC7">
      <w:pPr>
        <w:pStyle w:val="ListParagraph"/>
        <w:numPr>
          <w:ilvl w:val="0"/>
          <w:numId w:val="36"/>
        </w:numPr>
        <w:jc w:val="both"/>
        <w:rPr>
          <w:rFonts w:ascii="Arial" w:hAnsi="Arial"/>
        </w:rPr>
      </w:pPr>
      <w:r w:rsidRPr="00046492">
        <w:rPr>
          <w:rFonts w:ascii="Arial" w:hAnsi="Arial"/>
        </w:rPr>
        <w:t xml:space="preserve">A spreadsheet </w:t>
      </w:r>
      <w:r>
        <w:rPr>
          <w:rFonts w:ascii="Arial" w:hAnsi="Arial"/>
        </w:rPr>
        <w:t>covering the details of</w:t>
      </w:r>
      <w:r w:rsidRPr="00046492">
        <w:rPr>
          <w:rFonts w:ascii="Arial" w:hAnsi="Arial"/>
        </w:rPr>
        <w:t xml:space="preserve"> the existing evidence and mechanisms for collecting that evidence</w:t>
      </w:r>
      <w:r>
        <w:rPr>
          <w:rFonts w:ascii="Arial" w:hAnsi="Arial"/>
        </w:rPr>
        <w:t xml:space="preserve"> captured during the mapping exercise</w:t>
      </w:r>
      <w:r w:rsidRPr="00046492">
        <w:rPr>
          <w:rFonts w:ascii="Arial" w:hAnsi="Arial"/>
        </w:rPr>
        <w:t>.</w:t>
      </w:r>
    </w:p>
    <w:p w14:paraId="69A1366C" w14:textId="7972A453" w:rsidR="00C41AC7" w:rsidRPr="0055405D" w:rsidRDefault="00C41AC7" w:rsidP="00C41AC7">
      <w:pPr>
        <w:jc w:val="both"/>
        <w:rPr>
          <w:sz w:val="22"/>
          <w:szCs w:val="22"/>
        </w:rPr>
      </w:pPr>
      <w:r w:rsidRPr="0055405D">
        <w:rPr>
          <w:sz w:val="22"/>
          <w:szCs w:val="22"/>
        </w:rPr>
        <w:t xml:space="preserve">However, we are open to suggestions from Potential Providers about other ways of presenting the findings from this contract which are accessible and engaging and allow the </w:t>
      </w:r>
      <w:r w:rsidR="009775A1">
        <w:rPr>
          <w:sz w:val="22"/>
          <w:szCs w:val="22"/>
        </w:rPr>
        <w:t>Authority</w:t>
      </w:r>
      <w:r w:rsidRPr="0055405D">
        <w:rPr>
          <w:sz w:val="22"/>
          <w:szCs w:val="22"/>
        </w:rPr>
        <w:t xml:space="preserve"> to draw conclusions about its future strategy.</w:t>
      </w:r>
    </w:p>
    <w:p w14:paraId="14A3299A" w14:textId="77777777" w:rsidR="00C41AC7" w:rsidRPr="00F632F3" w:rsidRDefault="00C41AC7" w:rsidP="00F632F3">
      <w:pPr>
        <w:rPr>
          <w:sz w:val="22"/>
        </w:rPr>
      </w:pPr>
    </w:p>
    <w:p w14:paraId="1DADA6F8" w14:textId="77777777" w:rsidR="002F78E2" w:rsidRDefault="002F78E2" w:rsidP="00B907E5">
      <w:pPr>
        <w:ind w:right="-296"/>
        <w:jc w:val="both"/>
        <w:rPr>
          <w:rFonts w:cs="Arial"/>
          <w:bCs/>
          <w:iCs/>
          <w:sz w:val="22"/>
          <w:szCs w:val="22"/>
        </w:rPr>
      </w:pPr>
    </w:p>
    <w:p w14:paraId="579C1DC3" w14:textId="5C86611C" w:rsidR="003E71ED" w:rsidRPr="00A35E13" w:rsidRDefault="00F235ED" w:rsidP="003E71ED">
      <w:pPr>
        <w:tabs>
          <w:tab w:val="center" w:pos="4255"/>
        </w:tabs>
        <w:rPr>
          <w:rFonts w:cs="Arial"/>
          <w:b/>
          <w:sz w:val="22"/>
          <w:szCs w:val="22"/>
          <w:highlight w:val="yellow"/>
          <w:lang w:eastAsia="en-GB"/>
        </w:rPr>
      </w:pPr>
      <w:r>
        <w:rPr>
          <w:rFonts w:cs="Arial"/>
          <w:b/>
          <w:sz w:val="22"/>
          <w:szCs w:val="22"/>
          <w:lang w:eastAsia="en-GB"/>
        </w:rPr>
        <w:t>3.8</w:t>
      </w:r>
      <w:r w:rsidR="003E71ED" w:rsidRPr="00584D89">
        <w:rPr>
          <w:rFonts w:cs="Arial"/>
          <w:b/>
          <w:sz w:val="22"/>
          <w:szCs w:val="22"/>
          <w:lang w:eastAsia="en-GB"/>
        </w:rPr>
        <w:t xml:space="preserve"> </w:t>
      </w:r>
      <w:r w:rsidR="007A57DE">
        <w:rPr>
          <w:rFonts w:cs="Arial"/>
          <w:b/>
          <w:sz w:val="22"/>
          <w:szCs w:val="22"/>
          <w:lang w:eastAsia="en-GB"/>
        </w:rPr>
        <w:t xml:space="preserve">  </w:t>
      </w:r>
      <w:r w:rsidR="003E71ED" w:rsidRPr="00584D89">
        <w:rPr>
          <w:rFonts w:cs="Arial"/>
          <w:b/>
          <w:sz w:val="22"/>
          <w:szCs w:val="22"/>
          <w:lang w:eastAsia="en-GB"/>
        </w:rPr>
        <w:t xml:space="preserve">Research </w:t>
      </w:r>
      <w:r w:rsidR="002063D0">
        <w:rPr>
          <w:rFonts w:cs="Arial"/>
          <w:b/>
          <w:sz w:val="22"/>
          <w:szCs w:val="22"/>
          <w:lang w:eastAsia="en-GB"/>
        </w:rPr>
        <w:t>G</w:t>
      </w:r>
      <w:r w:rsidR="003E71ED" w:rsidRPr="00584D89">
        <w:rPr>
          <w:rFonts w:cs="Arial"/>
          <w:b/>
          <w:sz w:val="22"/>
          <w:szCs w:val="22"/>
          <w:lang w:eastAsia="en-GB"/>
        </w:rPr>
        <w:t>overnance:</w:t>
      </w:r>
      <w:r w:rsidR="003E71ED" w:rsidRPr="00A35E13">
        <w:rPr>
          <w:rFonts w:cs="Arial"/>
          <w:b/>
          <w:sz w:val="22"/>
          <w:szCs w:val="22"/>
          <w:highlight w:val="yellow"/>
          <w:lang w:eastAsia="en-GB"/>
        </w:rPr>
        <w:br/>
      </w:r>
    </w:p>
    <w:p w14:paraId="1B2E9FA7" w14:textId="215408BC" w:rsidR="003E71ED" w:rsidRPr="00C46D1E" w:rsidRDefault="003E71ED" w:rsidP="00D50618">
      <w:pPr>
        <w:pStyle w:val="NoSpacing"/>
        <w:numPr>
          <w:ilvl w:val="0"/>
          <w:numId w:val="12"/>
        </w:numPr>
        <w:rPr>
          <w:rFonts w:cs="Arial"/>
          <w:sz w:val="22"/>
          <w:szCs w:val="22"/>
        </w:rPr>
      </w:pPr>
      <w:r w:rsidRPr="00C46D1E">
        <w:rPr>
          <w:rFonts w:cs="Arial"/>
          <w:sz w:val="22"/>
          <w:szCs w:val="22"/>
        </w:rPr>
        <w:t xml:space="preserve">The </w:t>
      </w:r>
      <w:r w:rsidR="00246673">
        <w:rPr>
          <w:rFonts w:cs="Arial"/>
          <w:sz w:val="22"/>
          <w:szCs w:val="22"/>
        </w:rPr>
        <w:t>commission</w:t>
      </w:r>
      <w:r w:rsidRPr="00C46D1E">
        <w:rPr>
          <w:rFonts w:cs="Arial"/>
          <w:sz w:val="22"/>
          <w:szCs w:val="22"/>
        </w:rPr>
        <w:t xml:space="preserve"> will be overseen and managed </w:t>
      </w:r>
      <w:r w:rsidR="00246673">
        <w:rPr>
          <w:rFonts w:cs="Arial"/>
          <w:sz w:val="22"/>
          <w:szCs w:val="22"/>
        </w:rPr>
        <w:t xml:space="preserve">on behalf of the Authority by </w:t>
      </w:r>
      <w:r w:rsidR="00C46D1E" w:rsidRPr="00C46D1E">
        <w:rPr>
          <w:rFonts w:cs="Arial"/>
          <w:sz w:val="22"/>
          <w:szCs w:val="22"/>
        </w:rPr>
        <w:t>Professor Leon Feinstein, Director of Evidence</w:t>
      </w:r>
      <w:r w:rsidR="00C46D1E">
        <w:rPr>
          <w:rFonts w:cs="Arial"/>
          <w:sz w:val="22"/>
          <w:szCs w:val="22"/>
        </w:rPr>
        <w:t>.</w:t>
      </w:r>
    </w:p>
    <w:p w14:paraId="60AE82CB" w14:textId="77777777" w:rsidR="00DE73D8" w:rsidRPr="00DE73D8" w:rsidRDefault="00DE73D8" w:rsidP="00DE73D8">
      <w:pPr>
        <w:pStyle w:val="NoSpacing"/>
        <w:ind w:left="720"/>
        <w:rPr>
          <w:rFonts w:cs="Arial"/>
          <w:sz w:val="22"/>
          <w:szCs w:val="22"/>
        </w:rPr>
      </w:pPr>
    </w:p>
    <w:p w14:paraId="16C84C84" w14:textId="6C74F0DA" w:rsidR="00DE73D8" w:rsidRPr="00C46D1E" w:rsidRDefault="00B84687" w:rsidP="00D50618">
      <w:pPr>
        <w:pStyle w:val="NoSpacing"/>
        <w:numPr>
          <w:ilvl w:val="0"/>
          <w:numId w:val="12"/>
        </w:numPr>
        <w:rPr>
          <w:rFonts w:cs="Arial"/>
          <w:sz w:val="22"/>
          <w:szCs w:val="22"/>
        </w:rPr>
      </w:pPr>
      <w:r>
        <w:rPr>
          <w:rFonts w:cs="Arial"/>
          <w:bCs/>
          <w:sz w:val="22"/>
          <w:szCs w:val="22"/>
        </w:rPr>
        <w:t>Potential P</w:t>
      </w:r>
      <w:r w:rsidR="00DE73D8">
        <w:rPr>
          <w:rFonts w:cs="Arial"/>
          <w:bCs/>
          <w:sz w:val="22"/>
          <w:szCs w:val="22"/>
        </w:rPr>
        <w:t>roviders should name a project manager who will have responsibility for the project as a whole.</w:t>
      </w:r>
    </w:p>
    <w:p w14:paraId="7E05CAF0" w14:textId="77777777" w:rsidR="00B84687" w:rsidRDefault="00B84687" w:rsidP="00B84687">
      <w:pPr>
        <w:tabs>
          <w:tab w:val="center" w:pos="4255"/>
        </w:tabs>
        <w:ind w:left="720"/>
        <w:jc w:val="both"/>
        <w:rPr>
          <w:rFonts w:cs="Arial"/>
          <w:sz w:val="22"/>
          <w:szCs w:val="22"/>
          <w:lang w:eastAsia="en-GB"/>
        </w:rPr>
      </w:pPr>
    </w:p>
    <w:p w14:paraId="0F20F71B" w14:textId="39DA1288" w:rsidR="00C46D1E" w:rsidRDefault="00C46D1E" w:rsidP="00C46D1E">
      <w:pPr>
        <w:numPr>
          <w:ilvl w:val="1"/>
          <w:numId w:val="12"/>
        </w:numPr>
        <w:tabs>
          <w:tab w:val="clear" w:pos="1440"/>
          <w:tab w:val="num" w:pos="720"/>
          <w:tab w:val="center" w:pos="4255"/>
        </w:tabs>
        <w:ind w:left="720"/>
        <w:jc w:val="both"/>
        <w:rPr>
          <w:rFonts w:cs="Arial"/>
          <w:sz w:val="22"/>
          <w:szCs w:val="22"/>
          <w:lang w:eastAsia="en-GB"/>
        </w:rPr>
      </w:pPr>
      <w:r w:rsidRPr="00EC1384">
        <w:rPr>
          <w:rFonts w:cs="Arial"/>
          <w:sz w:val="22"/>
          <w:szCs w:val="22"/>
          <w:lang w:eastAsia="en-GB"/>
        </w:rPr>
        <w:t>There will be a</w:t>
      </w:r>
      <w:r>
        <w:rPr>
          <w:rFonts w:cs="Arial"/>
          <w:sz w:val="22"/>
          <w:szCs w:val="22"/>
          <w:lang w:eastAsia="en-GB"/>
        </w:rPr>
        <w:t>n a</w:t>
      </w:r>
      <w:r w:rsidRPr="00EC1384">
        <w:rPr>
          <w:rFonts w:cs="Arial"/>
          <w:sz w:val="22"/>
          <w:szCs w:val="22"/>
          <w:lang w:eastAsia="en-GB"/>
        </w:rPr>
        <w:t xml:space="preserve">dvisory </w:t>
      </w:r>
      <w:r>
        <w:rPr>
          <w:rFonts w:cs="Arial"/>
          <w:sz w:val="22"/>
          <w:szCs w:val="22"/>
          <w:lang w:eastAsia="en-GB"/>
        </w:rPr>
        <w:t>g</w:t>
      </w:r>
      <w:r w:rsidRPr="00EC1384">
        <w:rPr>
          <w:rFonts w:cs="Arial"/>
          <w:sz w:val="22"/>
          <w:szCs w:val="22"/>
          <w:lang w:eastAsia="en-GB"/>
        </w:rPr>
        <w:t xml:space="preserve">roup to assist with the development and running of the project. This will include senior internal </w:t>
      </w:r>
      <w:r w:rsidR="009775A1">
        <w:rPr>
          <w:rFonts w:cs="Arial"/>
          <w:sz w:val="22"/>
          <w:szCs w:val="22"/>
          <w:lang w:eastAsia="en-GB"/>
        </w:rPr>
        <w:t>Authority</w:t>
      </w:r>
      <w:r w:rsidRPr="00EC1384">
        <w:rPr>
          <w:rFonts w:cs="Arial"/>
          <w:sz w:val="22"/>
          <w:szCs w:val="22"/>
          <w:lang w:eastAsia="en-GB"/>
        </w:rPr>
        <w:t xml:space="preserve"> staff as well as a couple of external experts</w:t>
      </w:r>
      <w:r>
        <w:rPr>
          <w:rFonts w:cs="Arial"/>
          <w:sz w:val="22"/>
          <w:szCs w:val="22"/>
          <w:lang w:eastAsia="en-GB"/>
        </w:rPr>
        <w:t>.</w:t>
      </w:r>
    </w:p>
    <w:p w14:paraId="4C625216" w14:textId="77777777" w:rsidR="00C46D1E" w:rsidRPr="00584D89" w:rsidRDefault="00C46D1E" w:rsidP="003E71ED">
      <w:pPr>
        <w:pStyle w:val="NoSpacing"/>
        <w:ind w:left="720"/>
        <w:rPr>
          <w:rFonts w:cs="Arial"/>
          <w:sz w:val="22"/>
          <w:szCs w:val="22"/>
        </w:rPr>
      </w:pPr>
    </w:p>
    <w:p w14:paraId="5A440A2A" w14:textId="2D7C3FA7" w:rsidR="002F2C14" w:rsidRPr="00DE73D8" w:rsidRDefault="00B84687" w:rsidP="00D50618">
      <w:pPr>
        <w:pStyle w:val="ListParagraph"/>
        <w:numPr>
          <w:ilvl w:val="0"/>
          <w:numId w:val="12"/>
        </w:numPr>
        <w:spacing w:after="0" w:line="240" w:lineRule="auto"/>
        <w:ind w:right="-296"/>
        <w:jc w:val="both"/>
        <w:rPr>
          <w:rFonts w:ascii="Arial" w:eastAsia="Times New Roman" w:hAnsi="Arial"/>
          <w:lang w:val="en-GB" w:bidi="ar-SA"/>
        </w:rPr>
      </w:pPr>
      <w:r>
        <w:rPr>
          <w:rFonts w:ascii="Arial" w:eastAsia="Times New Roman" w:hAnsi="Arial"/>
          <w:lang w:val="en-GB" w:bidi="ar-SA"/>
        </w:rPr>
        <w:t>Once the successful</w:t>
      </w:r>
      <w:r w:rsidR="002063D0" w:rsidRPr="00DE73D8">
        <w:rPr>
          <w:rFonts w:ascii="Arial" w:eastAsia="Times New Roman" w:hAnsi="Arial"/>
          <w:lang w:val="en-GB" w:bidi="ar-SA"/>
        </w:rPr>
        <w:t xml:space="preserve"> Provider</w:t>
      </w:r>
      <w:r w:rsidR="003E71ED" w:rsidRPr="00DE73D8">
        <w:rPr>
          <w:rFonts w:ascii="Arial" w:eastAsia="Times New Roman" w:hAnsi="Arial"/>
          <w:lang w:val="en-GB" w:bidi="ar-SA"/>
        </w:rPr>
        <w:t xml:space="preserve"> has been appointed, </w:t>
      </w:r>
      <w:r w:rsidR="002063D0" w:rsidRPr="00DE73D8">
        <w:rPr>
          <w:rFonts w:ascii="Arial" w:eastAsia="Times New Roman" w:hAnsi="Arial"/>
          <w:lang w:val="en-GB" w:bidi="ar-SA"/>
        </w:rPr>
        <w:t xml:space="preserve">the Authority shall </w:t>
      </w:r>
      <w:r w:rsidR="003E71ED" w:rsidRPr="00DE73D8">
        <w:rPr>
          <w:rFonts w:ascii="Arial" w:eastAsia="Times New Roman" w:hAnsi="Arial"/>
          <w:lang w:val="en-GB" w:bidi="ar-SA"/>
        </w:rPr>
        <w:t>expect a start-up meeting to take place within the first week</w:t>
      </w:r>
      <w:r w:rsidR="00034041" w:rsidRPr="00DE73D8">
        <w:rPr>
          <w:rFonts w:ascii="Arial" w:eastAsia="Times New Roman" w:hAnsi="Arial"/>
          <w:lang w:val="en-GB" w:bidi="ar-SA"/>
        </w:rPr>
        <w:t xml:space="preserve"> (see procurement timetable below)</w:t>
      </w:r>
      <w:r w:rsidR="00C46D1E">
        <w:rPr>
          <w:rFonts w:ascii="Arial" w:eastAsia="Times New Roman" w:hAnsi="Arial"/>
          <w:lang w:val="en-GB" w:bidi="ar-SA"/>
        </w:rPr>
        <w:t xml:space="preserve">, with weekly email </w:t>
      </w:r>
      <w:r w:rsidR="003E71ED" w:rsidRPr="00DE73D8">
        <w:rPr>
          <w:rFonts w:ascii="Arial" w:eastAsia="Times New Roman" w:hAnsi="Arial"/>
          <w:lang w:val="en-GB" w:bidi="ar-SA"/>
        </w:rPr>
        <w:t xml:space="preserve">updates to the project manager thereafter. </w:t>
      </w:r>
      <w:r w:rsidR="00DE73D8">
        <w:rPr>
          <w:rFonts w:ascii="Arial" w:eastAsia="Times New Roman" w:hAnsi="Arial"/>
          <w:lang w:val="en-GB" w:bidi="ar-SA"/>
        </w:rPr>
        <w:t xml:space="preserve">Providers </w:t>
      </w:r>
      <w:r w:rsidR="002F2C14" w:rsidRPr="00DE73D8">
        <w:rPr>
          <w:rFonts w:ascii="Arial" w:eastAsia="Times New Roman" w:hAnsi="Arial"/>
          <w:lang w:val="en-GB" w:bidi="ar-SA"/>
        </w:rPr>
        <w:t>should also account for</w:t>
      </w:r>
      <w:r w:rsidR="00C46D1E">
        <w:rPr>
          <w:rFonts w:ascii="Arial" w:eastAsia="Times New Roman" w:hAnsi="Arial"/>
          <w:lang w:val="en-GB" w:bidi="ar-SA"/>
        </w:rPr>
        <w:t xml:space="preserve"> a maximum of two Advisory Group meetings during the project.</w:t>
      </w:r>
      <w:r w:rsidR="002F2C14" w:rsidRPr="00DE73D8">
        <w:rPr>
          <w:rFonts w:ascii="Arial" w:eastAsia="Times New Roman" w:hAnsi="Arial"/>
          <w:lang w:val="en-GB" w:bidi="ar-SA"/>
        </w:rPr>
        <w:t xml:space="preserve">  </w:t>
      </w:r>
    </w:p>
    <w:p w14:paraId="3D489714" w14:textId="77777777" w:rsidR="00266053" w:rsidRPr="00266053" w:rsidRDefault="00266053" w:rsidP="00266053">
      <w:pPr>
        <w:ind w:right="-296"/>
        <w:jc w:val="both"/>
      </w:pPr>
    </w:p>
    <w:p w14:paraId="04E3BBCE" w14:textId="13E8FE7A" w:rsidR="00EC1384" w:rsidRPr="00EC1384" w:rsidRDefault="00EC1384" w:rsidP="00EC1384">
      <w:pPr>
        <w:pStyle w:val="ListParagraph"/>
        <w:numPr>
          <w:ilvl w:val="0"/>
          <w:numId w:val="40"/>
        </w:numPr>
        <w:tabs>
          <w:tab w:val="center" w:pos="4255"/>
        </w:tabs>
        <w:jc w:val="both"/>
        <w:rPr>
          <w:lang w:eastAsia="en-GB"/>
        </w:rPr>
      </w:pPr>
      <w:r w:rsidRPr="00EC1384">
        <w:rPr>
          <w:rFonts w:ascii="Arial" w:hAnsi="Arial"/>
          <w:lang w:eastAsia="en-GB"/>
        </w:rPr>
        <w:t>Potential Providers are asked to demonstrate their approach to research ethics, systems for project management, risk management and project governance within their Tenders</w:t>
      </w:r>
      <w:r>
        <w:rPr>
          <w:lang w:eastAsia="en-GB"/>
        </w:rPr>
        <w:t>.</w:t>
      </w:r>
    </w:p>
    <w:p w14:paraId="75F7CB90" w14:textId="77777777" w:rsidR="003E71ED" w:rsidRPr="00A35E13" w:rsidRDefault="003E71ED" w:rsidP="003E71ED">
      <w:pPr>
        <w:rPr>
          <w:rFonts w:cs="Arial"/>
          <w:noProof/>
          <w:kern w:val="28"/>
          <w:sz w:val="22"/>
          <w:szCs w:val="22"/>
          <w:highlight w:val="yellow"/>
          <w:lang w:eastAsia="en-GB"/>
        </w:rPr>
      </w:pPr>
    </w:p>
    <w:p w14:paraId="3E49516B" w14:textId="3F239130" w:rsidR="003E71ED" w:rsidRPr="00584D89" w:rsidRDefault="00F235ED" w:rsidP="003E71ED">
      <w:pPr>
        <w:rPr>
          <w:rFonts w:cs="Arial"/>
          <w:b/>
          <w:sz w:val="22"/>
          <w:szCs w:val="22"/>
        </w:rPr>
      </w:pPr>
      <w:r>
        <w:rPr>
          <w:rFonts w:cs="Arial"/>
          <w:b/>
          <w:sz w:val="22"/>
          <w:szCs w:val="22"/>
        </w:rPr>
        <w:t>3.9</w:t>
      </w:r>
      <w:r w:rsidR="007A57DE">
        <w:rPr>
          <w:rFonts w:cs="Arial"/>
          <w:b/>
          <w:sz w:val="22"/>
          <w:szCs w:val="22"/>
        </w:rPr>
        <w:t xml:space="preserve">   </w:t>
      </w:r>
      <w:r w:rsidR="003E71ED" w:rsidRPr="00584D89">
        <w:rPr>
          <w:rFonts w:cs="Arial"/>
          <w:b/>
          <w:sz w:val="22"/>
          <w:szCs w:val="22"/>
        </w:rPr>
        <w:t>Additional Information for Tenderers</w:t>
      </w:r>
    </w:p>
    <w:p w14:paraId="1DC54453" w14:textId="77777777" w:rsidR="003E71ED" w:rsidRPr="00A35E13" w:rsidRDefault="003E71ED" w:rsidP="003E71ED">
      <w:pPr>
        <w:rPr>
          <w:rFonts w:cs="Arial"/>
          <w:sz w:val="22"/>
          <w:szCs w:val="22"/>
          <w:highlight w:val="yellow"/>
        </w:rPr>
      </w:pPr>
    </w:p>
    <w:p w14:paraId="6E94A164" w14:textId="4BF6854C" w:rsidR="007E188D" w:rsidRDefault="0055405D" w:rsidP="007E188D">
      <w:pPr>
        <w:jc w:val="both"/>
        <w:rPr>
          <w:rFonts w:cs="Arial"/>
          <w:sz w:val="22"/>
          <w:szCs w:val="22"/>
        </w:rPr>
      </w:pPr>
      <w:r>
        <w:rPr>
          <w:rFonts w:cs="Arial"/>
          <w:sz w:val="22"/>
          <w:szCs w:val="22"/>
        </w:rPr>
        <w:t xml:space="preserve">As detailed above, the outputs of this work will </w:t>
      </w:r>
      <w:r w:rsidR="00B70F32">
        <w:rPr>
          <w:rFonts w:cs="Arial"/>
          <w:sz w:val="22"/>
          <w:szCs w:val="22"/>
        </w:rPr>
        <w:t xml:space="preserve">be published but have a primary purpose of advising the </w:t>
      </w:r>
      <w:r w:rsidR="009775A1">
        <w:rPr>
          <w:rFonts w:cs="Arial"/>
          <w:sz w:val="22"/>
          <w:szCs w:val="22"/>
        </w:rPr>
        <w:t>Authority</w:t>
      </w:r>
      <w:r w:rsidR="00B70F32">
        <w:rPr>
          <w:rFonts w:cs="Arial"/>
          <w:sz w:val="22"/>
          <w:szCs w:val="22"/>
        </w:rPr>
        <w:t>. H</w:t>
      </w:r>
      <w:r>
        <w:rPr>
          <w:rFonts w:cs="Arial"/>
          <w:sz w:val="22"/>
          <w:szCs w:val="22"/>
        </w:rPr>
        <w:t xml:space="preserve">owever, there is the potential for the </w:t>
      </w:r>
      <w:r w:rsidR="004D39E9">
        <w:rPr>
          <w:rFonts w:cs="Arial"/>
          <w:sz w:val="22"/>
          <w:szCs w:val="22"/>
        </w:rPr>
        <w:t>Authority</w:t>
      </w:r>
      <w:r>
        <w:rPr>
          <w:rFonts w:cs="Arial"/>
          <w:sz w:val="22"/>
          <w:szCs w:val="22"/>
        </w:rPr>
        <w:t xml:space="preserve"> to commission an additional piece of work which builds on the findings of this contract and which results in a publishable </w:t>
      </w:r>
      <w:r w:rsidR="00C856C4">
        <w:rPr>
          <w:rFonts w:cs="Arial"/>
          <w:sz w:val="22"/>
          <w:szCs w:val="22"/>
        </w:rPr>
        <w:t xml:space="preserve">State of the Nation </w:t>
      </w:r>
      <w:r>
        <w:rPr>
          <w:rFonts w:cs="Arial"/>
          <w:sz w:val="22"/>
          <w:szCs w:val="22"/>
        </w:rPr>
        <w:t>report. Potential Providers</w:t>
      </w:r>
      <w:r w:rsidR="00B70F32">
        <w:rPr>
          <w:rFonts w:cs="Arial"/>
          <w:sz w:val="22"/>
          <w:szCs w:val="22"/>
        </w:rPr>
        <w:t xml:space="preserve"> are requested to state whether they would, in principle, have interest and availability to take on a further contract to write the State</w:t>
      </w:r>
      <w:r w:rsidR="00B84687">
        <w:rPr>
          <w:rFonts w:cs="Arial"/>
          <w:sz w:val="22"/>
          <w:szCs w:val="22"/>
        </w:rPr>
        <w:t xml:space="preserve"> of the Nation report which would</w:t>
      </w:r>
      <w:r w:rsidR="00B70F32">
        <w:rPr>
          <w:rFonts w:cs="Arial"/>
          <w:sz w:val="22"/>
          <w:szCs w:val="22"/>
        </w:rPr>
        <w:t xml:space="preserve"> follow this contract. A decision about the form and nature of this contract will be made in early 2017</w:t>
      </w:r>
      <w:r w:rsidR="00D37541">
        <w:rPr>
          <w:rFonts w:cs="Arial"/>
          <w:sz w:val="22"/>
          <w:szCs w:val="22"/>
        </w:rPr>
        <w:t xml:space="preserve"> with a view to completion by June 2017. Potential Providers are asked to include indicative and non-binding costs for this additional work in their Tenders.</w:t>
      </w:r>
      <w:r>
        <w:rPr>
          <w:rFonts w:cs="Arial"/>
          <w:sz w:val="22"/>
          <w:szCs w:val="22"/>
        </w:rPr>
        <w:t xml:space="preserve"> </w:t>
      </w:r>
    </w:p>
    <w:p w14:paraId="7855F1E3" w14:textId="4E23F413" w:rsidR="001D2666" w:rsidRDefault="001D2666" w:rsidP="007E188D">
      <w:pPr>
        <w:jc w:val="both"/>
        <w:rPr>
          <w:rFonts w:cs="Arial"/>
          <w:sz w:val="22"/>
          <w:szCs w:val="22"/>
        </w:rPr>
      </w:pPr>
    </w:p>
    <w:p w14:paraId="5457668D" w14:textId="7A0D35D7" w:rsidR="001D2666" w:rsidRPr="003978D0" w:rsidRDefault="001D2666" w:rsidP="007E188D">
      <w:pPr>
        <w:jc w:val="both"/>
        <w:rPr>
          <w:rFonts w:cs="Arial"/>
          <w:sz w:val="22"/>
          <w:szCs w:val="22"/>
        </w:rPr>
      </w:pPr>
      <w:r>
        <w:rPr>
          <w:rFonts w:cs="Arial"/>
          <w:sz w:val="22"/>
          <w:szCs w:val="22"/>
        </w:rPr>
        <w:t>The completion date for this contract is 31</w:t>
      </w:r>
      <w:r w:rsidRPr="001D2666">
        <w:rPr>
          <w:rFonts w:cs="Arial"/>
          <w:sz w:val="22"/>
          <w:szCs w:val="22"/>
          <w:vertAlign w:val="superscript"/>
        </w:rPr>
        <w:t>st</w:t>
      </w:r>
      <w:r>
        <w:rPr>
          <w:rFonts w:cs="Arial"/>
          <w:sz w:val="22"/>
          <w:szCs w:val="22"/>
        </w:rPr>
        <w:t xml:space="preserve"> March 2017</w:t>
      </w:r>
      <w:r w:rsidR="00CC7D34">
        <w:rPr>
          <w:rFonts w:cs="Arial"/>
          <w:sz w:val="22"/>
          <w:szCs w:val="22"/>
        </w:rPr>
        <w:t xml:space="preserve"> and</w:t>
      </w:r>
      <w:r w:rsidR="001C381D">
        <w:rPr>
          <w:rFonts w:cs="Arial"/>
          <w:sz w:val="22"/>
          <w:szCs w:val="22"/>
        </w:rPr>
        <w:t xml:space="preserve"> Potential Providers’ project p</w:t>
      </w:r>
      <w:r w:rsidR="00CC7D34">
        <w:rPr>
          <w:rFonts w:cs="Arial"/>
          <w:sz w:val="22"/>
          <w:szCs w:val="22"/>
        </w:rPr>
        <w:t>l</w:t>
      </w:r>
      <w:r w:rsidR="001C381D">
        <w:rPr>
          <w:rFonts w:cs="Arial"/>
          <w:sz w:val="22"/>
          <w:szCs w:val="22"/>
        </w:rPr>
        <w:t>a</w:t>
      </w:r>
      <w:r w:rsidR="00CC7D34">
        <w:rPr>
          <w:rFonts w:cs="Arial"/>
          <w:sz w:val="22"/>
          <w:szCs w:val="22"/>
        </w:rPr>
        <w:t>ns should account for this</w:t>
      </w:r>
      <w:r>
        <w:rPr>
          <w:rFonts w:cs="Arial"/>
          <w:sz w:val="22"/>
          <w:szCs w:val="22"/>
        </w:rPr>
        <w:t xml:space="preserve">. However, </w:t>
      </w:r>
      <w:r w:rsidR="00CC7D34">
        <w:rPr>
          <w:rFonts w:cs="Arial"/>
          <w:sz w:val="22"/>
          <w:szCs w:val="22"/>
        </w:rPr>
        <w:t>extensions may be considered and Potential Providers may put forward an alternative timetable for the Authority’s consideration in addition to the required one if desired.</w:t>
      </w:r>
    </w:p>
    <w:p w14:paraId="57005B55" w14:textId="77777777" w:rsidR="00B40002" w:rsidRPr="003978D0" w:rsidRDefault="00B40002" w:rsidP="007E188D">
      <w:pPr>
        <w:jc w:val="both"/>
        <w:rPr>
          <w:rFonts w:cs="Arial"/>
          <w:sz w:val="22"/>
          <w:szCs w:val="22"/>
        </w:rPr>
      </w:pPr>
    </w:p>
    <w:p w14:paraId="43BCBC32" w14:textId="6DDCE823" w:rsidR="007E188D" w:rsidRPr="003978D0" w:rsidRDefault="00174785" w:rsidP="007E188D">
      <w:pPr>
        <w:rPr>
          <w:rFonts w:cs="Arial"/>
          <w:b/>
          <w:sz w:val="22"/>
          <w:szCs w:val="22"/>
        </w:rPr>
      </w:pPr>
      <w:r w:rsidRPr="003978D0">
        <w:rPr>
          <w:rFonts w:cs="Arial"/>
          <w:b/>
          <w:sz w:val="22"/>
          <w:szCs w:val="22"/>
        </w:rPr>
        <w:t>3.</w:t>
      </w:r>
      <w:r w:rsidR="00F235ED">
        <w:rPr>
          <w:rFonts w:cs="Arial"/>
          <w:b/>
          <w:sz w:val="22"/>
          <w:szCs w:val="22"/>
        </w:rPr>
        <w:t xml:space="preserve">10 </w:t>
      </w:r>
      <w:r w:rsidR="007E188D" w:rsidRPr="003978D0">
        <w:rPr>
          <w:rFonts w:cs="Arial"/>
          <w:b/>
          <w:sz w:val="22"/>
          <w:szCs w:val="22"/>
        </w:rPr>
        <w:t xml:space="preserve">Timeline </w:t>
      </w:r>
      <w:r w:rsidR="007E188D" w:rsidRPr="003978D0">
        <w:rPr>
          <w:rFonts w:cs="Arial"/>
          <w:b/>
          <w:sz w:val="22"/>
          <w:szCs w:val="22"/>
        </w:rPr>
        <w:br/>
      </w:r>
    </w:p>
    <w:p w14:paraId="3A8CAEB8" w14:textId="77777777" w:rsidR="007E188D" w:rsidRDefault="007E188D" w:rsidP="007E188D">
      <w:pPr>
        <w:jc w:val="both"/>
        <w:rPr>
          <w:rFonts w:cs="Arial"/>
          <w:sz w:val="22"/>
          <w:szCs w:val="22"/>
        </w:rPr>
      </w:pPr>
      <w:r w:rsidRPr="00416648">
        <w:rPr>
          <w:rFonts w:cs="Arial"/>
          <w:sz w:val="22"/>
          <w:szCs w:val="22"/>
        </w:rPr>
        <w:t>The provisional timeline for the process is outlined below:</w:t>
      </w:r>
    </w:p>
    <w:p w14:paraId="4217998B" w14:textId="77777777" w:rsidR="00E14935" w:rsidRDefault="00E14935" w:rsidP="007E188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E14935" w:rsidRPr="003978D0" w14:paraId="4F9AE848" w14:textId="77777777" w:rsidTr="00007B71">
        <w:trPr>
          <w:cantSplit/>
          <w:trHeight w:val="397"/>
          <w:tblHeader/>
        </w:trPr>
        <w:tc>
          <w:tcPr>
            <w:tcW w:w="3060" w:type="dxa"/>
            <w:shd w:val="clear" w:color="auto" w:fill="E0E0E0"/>
            <w:vAlign w:val="center"/>
          </w:tcPr>
          <w:p w14:paraId="1E6A3507" w14:textId="77777777" w:rsidR="00E14935" w:rsidRPr="003978D0" w:rsidRDefault="00E14935" w:rsidP="00007B71">
            <w:pPr>
              <w:pStyle w:val="MarginText"/>
              <w:jc w:val="center"/>
              <w:rPr>
                <w:rFonts w:cs="Arial"/>
                <w:sz w:val="22"/>
                <w:szCs w:val="22"/>
              </w:rPr>
            </w:pPr>
            <w:r w:rsidRPr="003978D0">
              <w:rPr>
                <w:rFonts w:cs="Arial"/>
                <w:sz w:val="22"/>
                <w:szCs w:val="22"/>
              </w:rPr>
              <w:t>DATE</w:t>
            </w:r>
          </w:p>
        </w:tc>
        <w:tc>
          <w:tcPr>
            <w:tcW w:w="6030" w:type="dxa"/>
            <w:shd w:val="clear" w:color="auto" w:fill="E0E0E0"/>
            <w:vAlign w:val="center"/>
          </w:tcPr>
          <w:p w14:paraId="6B81049D" w14:textId="77777777" w:rsidR="00E14935" w:rsidRPr="003978D0" w:rsidRDefault="00E14935" w:rsidP="00007B71">
            <w:pPr>
              <w:pStyle w:val="MarginText"/>
              <w:jc w:val="center"/>
              <w:rPr>
                <w:rFonts w:cs="Arial"/>
                <w:sz w:val="22"/>
                <w:szCs w:val="22"/>
              </w:rPr>
            </w:pPr>
            <w:r w:rsidRPr="003978D0">
              <w:rPr>
                <w:rFonts w:cs="Arial"/>
                <w:sz w:val="22"/>
                <w:szCs w:val="22"/>
              </w:rPr>
              <w:t>ACTIVITY</w:t>
            </w:r>
          </w:p>
        </w:tc>
      </w:tr>
      <w:tr w:rsidR="00E14935" w:rsidRPr="003978D0" w14:paraId="01E45C47" w14:textId="77777777" w:rsidTr="00007B71">
        <w:trPr>
          <w:cantSplit/>
          <w:trHeight w:val="397"/>
        </w:trPr>
        <w:tc>
          <w:tcPr>
            <w:tcW w:w="3060" w:type="dxa"/>
            <w:vAlign w:val="center"/>
          </w:tcPr>
          <w:p w14:paraId="04CDE5B5" w14:textId="7951B5D5" w:rsidR="00E14935" w:rsidRPr="007C39D3" w:rsidRDefault="0055405D" w:rsidP="00007B71">
            <w:pPr>
              <w:pStyle w:val="MarginText"/>
              <w:jc w:val="center"/>
              <w:rPr>
                <w:rFonts w:cs="Arial"/>
                <w:sz w:val="22"/>
                <w:szCs w:val="22"/>
                <w:highlight w:val="yellow"/>
              </w:rPr>
            </w:pPr>
            <w:r w:rsidRPr="00B84687">
              <w:rPr>
                <w:rFonts w:cs="Arial"/>
                <w:sz w:val="22"/>
                <w:szCs w:val="22"/>
              </w:rPr>
              <w:t>Wednesday 30</w:t>
            </w:r>
            <w:r w:rsidRPr="00B84687">
              <w:rPr>
                <w:rFonts w:cs="Arial"/>
                <w:sz w:val="22"/>
                <w:szCs w:val="22"/>
                <w:vertAlign w:val="superscript"/>
              </w:rPr>
              <w:t>th</w:t>
            </w:r>
            <w:r w:rsidRPr="00B84687">
              <w:rPr>
                <w:rFonts w:cs="Arial"/>
                <w:sz w:val="22"/>
                <w:szCs w:val="22"/>
              </w:rPr>
              <w:t xml:space="preserve"> November 2016</w:t>
            </w:r>
          </w:p>
        </w:tc>
        <w:tc>
          <w:tcPr>
            <w:tcW w:w="6030" w:type="dxa"/>
          </w:tcPr>
          <w:p w14:paraId="69F1F22B" w14:textId="77777777" w:rsidR="00E14935" w:rsidRPr="003978D0" w:rsidRDefault="00E14935" w:rsidP="00007B71">
            <w:pPr>
              <w:pStyle w:val="MarginText"/>
              <w:rPr>
                <w:rFonts w:cs="Arial"/>
                <w:sz w:val="22"/>
                <w:szCs w:val="22"/>
              </w:rPr>
            </w:pPr>
            <w:r w:rsidRPr="003978D0">
              <w:rPr>
                <w:rFonts w:cs="Arial"/>
                <w:sz w:val="22"/>
                <w:szCs w:val="22"/>
              </w:rPr>
              <w:t>Release of the ITT to all Potential Providers</w:t>
            </w:r>
          </w:p>
        </w:tc>
      </w:tr>
      <w:tr w:rsidR="000272D7" w:rsidRPr="003978D0" w14:paraId="6AC32689" w14:textId="77777777" w:rsidTr="00007B71">
        <w:trPr>
          <w:cantSplit/>
          <w:trHeight w:val="397"/>
        </w:trPr>
        <w:tc>
          <w:tcPr>
            <w:tcW w:w="3060" w:type="dxa"/>
            <w:vAlign w:val="center"/>
          </w:tcPr>
          <w:p w14:paraId="226C00D7" w14:textId="1678D062" w:rsidR="000272D7" w:rsidRPr="00B84687" w:rsidRDefault="00DC6B71" w:rsidP="00007B71">
            <w:pPr>
              <w:pStyle w:val="MarginText"/>
              <w:jc w:val="center"/>
              <w:rPr>
                <w:rFonts w:cs="Arial"/>
                <w:sz w:val="22"/>
                <w:szCs w:val="22"/>
              </w:rPr>
            </w:pPr>
            <w:r w:rsidRPr="00B84687">
              <w:rPr>
                <w:rFonts w:cs="Arial"/>
                <w:sz w:val="22"/>
                <w:szCs w:val="22"/>
              </w:rPr>
              <w:t>Wednesday 6</w:t>
            </w:r>
            <w:r w:rsidRPr="00B84687">
              <w:rPr>
                <w:rFonts w:cs="Arial"/>
                <w:sz w:val="22"/>
                <w:szCs w:val="22"/>
                <w:vertAlign w:val="superscript"/>
              </w:rPr>
              <w:t>th</w:t>
            </w:r>
            <w:r w:rsidRPr="00B84687">
              <w:rPr>
                <w:rFonts w:cs="Arial"/>
                <w:sz w:val="22"/>
                <w:szCs w:val="22"/>
              </w:rPr>
              <w:t xml:space="preserve"> December by 12pm</w:t>
            </w:r>
          </w:p>
        </w:tc>
        <w:tc>
          <w:tcPr>
            <w:tcW w:w="6030" w:type="dxa"/>
          </w:tcPr>
          <w:p w14:paraId="2468FD1E" w14:textId="01E8706E" w:rsidR="000272D7" w:rsidRPr="003978D0" w:rsidRDefault="000272D7" w:rsidP="00007B71">
            <w:pPr>
              <w:pStyle w:val="MarginText"/>
              <w:rPr>
                <w:rFonts w:cs="Arial"/>
                <w:sz w:val="22"/>
                <w:szCs w:val="22"/>
              </w:rPr>
            </w:pPr>
            <w:r>
              <w:rPr>
                <w:rFonts w:cs="Arial"/>
                <w:sz w:val="22"/>
                <w:szCs w:val="22"/>
              </w:rPr>
              <w:t>Deadline for submission of questions relating to this Procurement</w:t>
            </w:r>
          </w:p>
        </w:tc>
      </w:tr>
      <w:tr w:rsidR="00E14935" w:rsidRPr="003978D0" w14:paraId="6E12D6F0" w14:textId="77777777" w:rsidTr="00007B71">
        <w:trPr>
          <w:cantSplit/>
          <w:trHeight w:val="397"/>
        </w:trPr>
        <w:tc>
          <w:tcPr>
            <w:tcW w:w="3060" w:type="dxa"/>
            <w:vAlign w:val="center"/>
          </w:tcPr>
          <w:p w14:paraId="30B4BE8D" w14:textId="75290CF4" w:rsidR="00E14935" w:rsidRPr="007C39D3" w:rsidRDefault="00A52DC4" w:rsidP="00007B71">
            <w:pPr>
              <w:pStyle w:val="MarginText"/>
              <w:jc w:val="center"/>
              <w:rPr>
                <w:rFonts w:cs="Arial"/>
                <w:sz w:val="22"/>
                <w:szCs w:val="22"/>
                <w:highlight w:val="yellow"/>
              </w:rPr>
            </w:pPr>
            <w:r w:rsidRPr="00A52DC4">
              <w:rPr>
                <w:rFonts w:cs="Arial"/>
                <w:sz w:val="22"/>
                <w:szCs w:val="22"/>
              </w:rPr>
              <w:t xml:space="preserve">Wednesday </w:t>
            </w:r>
            <w:r>
              <w:rPr>
                <w:rFonts w:cs="Arial"/>
                <w:sz w:val="22"/>
                <w:szCs w:val="22"/>
              </w:rPr>
              <w:t>7</w:t>
            </w:r>
            <w:r w:rsidRPr="00A52DC4">
              <w:rPr>
                <w:rFonts w:cs="Arial"/>
                <w:sz w:val="22"/>
                <w:szCs w:val="22"/>
                <w:vertAlign w:val="superscript"/>
              </w:rPr>
              <w:t>th</w:t>
            </w:r>
            <w:r w:rsidRPr="00A52DC4">
              <w:rPr>
                <w:rFonts w:cs="Arial"/>
                <w:sz w:val="22"/>
                <w:szCs w:val="22"/>
              </w:rPr>
              <w:t xml:space="preserve"> December 12pm</w:t>
            </w:r>
          </w:p>
        </w:tc>
        <w:tc>
          <w:tcPr>
            <w:tcW w:w="6030" w:type="dxa"/>
          </w:tcPr>
          <w:p w14:paraId="20FEE7E4" w14:textId="7F7D3BA4" w:rsidR="00E14935" w:rsidRPr="003978D0" w:rsidRDefault="00A52DC4" w:rsidP="00007B71">
            <w:pPr>
              <w:pStyle w:val="MarginText"/>
              <w:rPr>
                <w:rFonts w:cs="Arial"/>
                <w:sz w:val="22"/>
                <w:szCs w:val="22"/>
              </w:rPr>
            </w:pPr>
            <w:r>
              <w:rPr>
                <w:rFonts w:cs="Arial"/>
                <w:sz w:val="22"/>
                <w:szCs w:val="22"/>
              </w:rPr>
              <w:t>Deadline for the submission of questions relating to this ITT and procurement process</w:t>
            </w:r>
          </w:p>
        </w:tc>
      </w:tr>
      <w:tr w:rsidR="00A52DC4" w:rsidRPr="003978D0" w14:paraId="249A5EC1" w14:textId="77777777" w:rsidTr="00007B71">
        <w:trPr>
          <w:cantSplit/>
          <w:trHeight w:val="397"/>
        </w:trPr>
        <w:tc>
          <w:tcPr>
            <w:tcW w:w="3060" w:type="dxa"/>
            <w:vAlign w:val="center"/>
          </w:tcPr>
          <w:p w14:paraId="032CA617" w14:textId="796B6857" w:rsidR="00A52DC4" w:rsidRPr="00B84687" w:rsidRDefault="00A52DC4" w:rsidP="00A52DC4">
            <w:pPr>
              <w:pStyle w:val="MarginText"/>
              <w:jc w:val="center"/>
              <w:rPr>
                <w:rFonts w:cs="Arial"/>
                <w:sz w:val="22"/>
                <w:szCs w:val="22"/>
              </w:rPr>
            </w:pPr>
            <w:r w:rsidRPr="00B84687">
              <w:rPr>
                <w:rFonts w:cs="Arial"/>
                <w:sz w:val="22"/>
                <w:szCs w:val="22"/>
              </w:rPr>
              <w:t>Friday 16</w:t>
            </w:r>
            <w:r w:rsidRPr="00B84687">
              <w:rPr>
                <w:rFonts w:cs="Arial"/>
                <w:sz w:val="22"/>
                <w:szCs w:val="22"/>
                <w:vertAlign w:val="superscript"/>
              </w:rPr>
              <w:t>th</w:t>
            </w:r>
            <w:r w:rsidRPr="00B84687">
              <w:rPr>
                <w:rFonts w:cs="Arial"/>
                <w:sz w:val="22"/>
                <w:szCs w:val="22"/>
              </w:rPr>
              <w:t xml:space="preserve"> December 2016 by 5pm</w:t>
            </w:r>
          </w:p>
        </w:tc>
        <w:tc>
          <w:tcPr>
            <w:tcW w:w="6030" w:type="dxa"/>
          </w:tcPr>
          <w:p w14:paraId="62EC76E7" w14:textId="288EC752" w:rsidR="00A52DC4" w:rsidRPr="003978D0" w:rsidRDefault="00A52DC4" w:rsidP="00A52DC4">
            <w:pPr>
              <w:pStyle w:val="MarginText"/>
              <w:rPr>
                <w:rFonts w:cs="Arial"/>
                <w:sz w:val="22"/>
                <w:szCs w:val="22"/>
              </w:rPr>
            </w:pPr>
            <w:r w:rsidRPr="003978D0">
              <w:rPr>
                <w:rFonts w:cs="Arial"/>
                <w:sz w:val="22"/>
                <w:szCs w:val="22"/>
              </w:rPr>
              <w:t xml:space="preserve">Deadline for submission of ITT Responses to the Authority (“Tender Submission Deadline”) </w:t>
            </w:r>
          </w:p>
        </w:tc>
      </w:tr>
      <w:tr w:rsidR="00A52DC4" w:rsidRPr="003978D0" w14:paraId="155B1F08" w14:textId="77777777" w:rsidTr="00007B71">
        <w:trPr>
          <w:cantSplit/>
          <w:trHeight w:val="397"/>
        </w:trPr>
        <w:tc>
          <w:tcPr>
            <w:tcW w:w="3060" w:type="dxa"/>
            <w:vAlign w:val="center"/>
          </w:tcPr>
          <w:p w14:paraId="63CCAF78" w14:textId="7F2D958F" w:rsidR="00A52DC4" w:rsidRPr="007C39D3" w:rsidRDefault="00A52DC4" w:rsidP="00A52DC4">
            <w:pPr>
              <w:pStyle w:val="MarginText"/>
              <w:jc w:val="center"/>
              <w:rPr>
                <w:rFonts w:cs="Arial"/>
                <w:sz w:val="22"/>
                <w:szCs w:val="22"/>
                <w:highlight w:val="yellow"/>
              </w:rPr>
            </w:pPr>
            <w:r w:rsidRPr="00B84687">
              <w:rPr>
                <w:rFonts w:cs="Arial"/>
                <w:sz w:val="22"/>
                <w:szCs w:val="22"/>
              </w:rPr>
              <w:lastRenderedPageBreak/>
              <w:t>Thursday 5</w:t>
            </w:r>
            <w:r w:rsidRPr="00B84687">
              <w:rPr>
                <w:rFonts w:cs="Arial"/>
                <w:sz w:val="22"/>
                <w:szCs w:val="22"/>
                <w:vertAlign w:val="superscript"/>
              </w:rPr>
              <w:t>th</w:t>
            </w:r>
            <w:r w:rsidRPr="00B84687">
              <w:rPr>
                <w:rFonts w:cs="Arial"/>
                <w:sz w:val="22"/>
                <w:szCs w:val="22"/>
              </w:rPr>
              <w:t xml:space="preserve"> January 2017</w:t>
            </w:r>
          </w:p>
        </w:tc>
        <w:tc>
          <w:tcPr>
            <w:tcW w:w="6030" w:type="dxa"/>
          </w:tcPr>
          <w:p w14:paraId="3E747938" w14:textId="77777777" w:rsidR="00A52DC4" w:rsidRPr="003978D0" w:rsidRDefault="00A52DC4" w:rsidP="00A52DC4">
            <w:pPr>
              <w:pStyle w:val="MarginText"/>
              <w:rPr>
                <w:rFonts w:cs="Arial"/>
                <w:sz w:val="22"/>
                <w:szCs w:val="22"/>
              </w:rPr>
            </w:pPr>
            <w:r w:rsidRPr="003978D0">
              <w:rPr>
                <w:rFonts w:cs="Arial"/>
                <w:sz w:val="22"/>
                <w:szCs w:val="22"/>
              </w:rPr>
              <w:t>Interviews for shortlisted organisations</w:t>
            </w:r>
          </w:p>
        </w:tc>
      </w:tr>
      <w:tr w:rsidR="00A52DC4" w:rsidRPr="003978D0" w14:paraId="6D7EACF9" w14:textId="77777777" w:rsidTr="00007B71">
        <w:trPr>
          <w:cantSplit/>
          <w:trHeight w:val="397"/>
        </w:trPr>
        <w:tc>
          <w:tcPr>
            <w:tcW w:w="3060" w:type="dxa"/>
            <w:vAlign w:val="center"/>
          </w:tcPr>
          <w:p w14:paraId="63C22688" w14:textId="449955A8" w:rsidR="00A52DC4" w:rsidRPr="007C39D3" w:rsidRDefault="00A52DC4" w:rsidP="00A52DC4">
            <w:pPr>
              <w:pStyle w:val="MarginText"/>
              <w:jc w:val="center"/>
              <w:rPr>
                <w:rFonts w:cs="Arial"/>
                <w:sz w:val="22"/>
                <w:szCs w:val="22"/>
                <w:highlight w:val="yellow"/>
              </w:rPr>
            </w:pPr>
            <w:r w:rsidRPr="00B84687">
              <w:rPr>
                <w:rFonts w:cs="Arial"/>
                <w:sz w:val="22"/>
                <w:szCs w:val="22"/>
              </w:rPr>
              <w:t>Monday 9</w:t>
            </w:r>
            <w:r w:rsidRPr="00B84687">
              <w:rPr>
                <w:rFonts w:cs="Arial"/>
                <w:sz w:val="22"/>
                <w:szCs w:val="22"/>
                <w:vertAlign w:val="superscript"/>
              </w:rPr>
              <w:t>th</w:t>
            </w:r>
            <w:r w:rsidRPr="00B84687">
              <w:rPr>
                <w:rFonts w:cs="Arial"/>
                <w:sz w:val="22"/>
                <w:szCs w:val="22"/>
              </w:rPr>
              <w:t xml:space="preserve"> January 2017</w:t>
            </w:r>
          </w:p>
        </w:tc>
        <w:tc>
          <w:tcPr>
            <w:tcW w:w="6030" w:type="dxa"/>
          </w:tcPr>
          <w:p w14:paraId="2A4D2B30" w14:textId="57B2484E" w:rsidR="00A52DC4" w:rsidRPr="003978D0" w:rsidRDefault="00A52DC4" w:rsidP="00A52DC4">
            <w:pPr>
              <w:pStyle w:val="MarginText"/>
              <w:rPr>
                <w:rFonts w:cs="Arial"/>
                <w:sz w:val="22"/>
                <w:szCs w:val="22"/>
              </w:rPr>
            </w:pPr>
            <w:r w:rsidRPr="003978D0">
              <w:rPr>
                <w:rFonts w:cs="Arial"/>
                <w:sz w:val="22"/>
                <w:szCs w:val="22"/>
              </w:rPr>
              <w:t>Intention to award notification issued to successful and u</w:t>
            </w:r>
            <w:r>
              <w:rPr>
                <w:rFonts w:cs="Arial"/>
                <w:sz w:val="22"/>
                <w:szCs w:val="22"/>
              </w:rPr>
              <w:t>nsuccessful Potential Providers</w:t>
            </w:r>
          </w:p>
        </w:tc>
      </w:tr>
      <w:tr w:rsidR="00A52DC4" w:rsidRPr="003978D0" w14:paraId="11F40E08" w14:textId="77777777" w:rsidTr="00007B71">
        <w:trPr>
          <w:cantSplit/>
          <w:trHeight w:val="397"/>
        </w:trPr>
        <w:tc>
          <w:tcPr>
            <w:tcW w:w="3060" w:type="dxa"/>
            <w:vAlign w:val="center"/>
          </w:tcPr>
          <w:p w14:paraId="2FBEB2CF" w14:textId="6E2FAA2E" w:rsidR="00A52DC4" w:rsidRPr="00B84687" w:rsidRDefault="00A52DC4" w:rsidP="00A52DC4">
            <w:pPr>
              <w:pStyle w:val="MarginText"/>
              <w:jc w:val="center"/>
              <w:rPr>
                <w:rFonts w:cs="Arial"/>
                <w:sz w:val="22"/>
                <w:szCs w:val="22"/>
              </w:rPr>
            </w:pPr>
            <w:r>
              <w:rPr>
                <w:rFonts w:cs="Arial"/>
                <w:sz w:val="22"/>
                <w:szCs w:val="22"/>
              </w:rPr>
              <w:t xml:space="preserve">Week commencing </w:t>
            </w:r>
            <w:r w:rsidRPr="00B84687">
              <w:rPr>
                <w:rFonts w:cs="Arial"/>
                <w:sz w:val="22"/>
                <w:szCs w:val="22"/>
              </w:rPr>
              <w:t>Monday 9</w:t>
            </w:r>
            <w:r w:rsidRPr="00B84687">
              <w:rPr>
                <w:rFonts w:cs="Arial"/>
                <w:sz w:val="22"/>
                <w:szCs w:val="22"/>
                <w:vertAlign w:val="superscript"/>
              </w:rPr>
              <w:t>th</w:t>
            </w:r>
            <w:r w:rsidRPr="00B84687">
              <w:rPr>
                <w:rFonts w:cs="Arial"/>
                <w:sz w:val="22"/>
                <w:szCs w:val="22"/>
              </w:rPr>
              <w:t xml:space="preserve"> January 2017</w:t>
            </w:r>
          </w:p>
        </w:tc>
        <w:tc>
          <w:tcPr>
            <w:tcW w:w="6030" w:type="dxa"/>
          </w:tcPr>
          <w:p w14:paraId="41DE8DD5" w14:textId="77777777" w:rsidR="00A52DC4" w:rsidRPr="003978D0" w:rsidRDefault="00A52DC4" w:rsidP="00A52DC4">
            <w:pPr>
              <w:pStyle w:val="MarginText"/>
              <w:rPr>
                <w:rFonts w:cs="Arial"/>
                <w:sz w:val="22"/>
                <w:szCs w:val="22"/>
              </w:rPr>
            </w:pPr>
            <w:r w:rsidRPr="003978D0">
              <w:rPr>
                <w:rFonts w:cs="Arial"/>
                <w:sz w:val="22"/>
                <w:szCs w:val="22"/>
              </w:rPr>
              <w:t>Planned date for appointment of Suppliers(s) to the Contract</w:t>
            </w:r>
          </w:p>
        </w:tc>
      </w:tr>
      <w:tr w:rsidR="00A52DC4" w:rsidRPr="003978D0" w14:paraId="2E9B0D7B" w14:textId="77777777" w:rsidTr="00007B71">
        <w:trPr>
          <w:cantSplit/>
          <w:trHeight w:val="397"/>
        </w:trPr>
        <w:tc>
          <w:tcPr>
            <w:tcW w:w="3060" w:type="dxa"/>
            <w:vAlign w:val="center"/>
          </w:tcPr>
          <w:p w14:paraId="5ACB00BA" w14:textId="5CF5D602" w:rsidR="00A52DC4" w:rsidRPr="007C39D3" w:rsidRDefault="00A52DC4" w:rsidP="00A52DC4">
            <w:pPr>
              <w:pStyle w:val="MarginText"/>
              <w:jc w:val="center"/>
              <w:rPr>
                <w:rFonts w:cs="Arial"/>
                <w:sz w:val="22"/>
                <w:szCs w:val="22"/>
                <w:highlight w:val="yellow"/>
              </w:rPr>
            </w:pPr>
            <w:r w:rsidRPr="00B84687">
              <w:rPr>
                <w:rFonts w:cs="Arial"/>
                <w:sz w:val="22"/>
                <w:szCs w:val="22"/>
              </w:rPr>
              <w:t>Thursday 12</w:t>
            </w:r>
            <w:r w:rsidRPr="00B84687">
              <w:rPr>
                <w:rFonts w:cs="Arial"/>
                <w:sz w:val="22"/>
                <w:szCs w:val="22"/>
                <w:vertAlign w:val="superscript"/>
              </w:rPr>
              <w:t>th</w:t>
            </w:r>
            <w:r w:rsidRPr="00B84687">
              <w:rPr>
                <w:rFonts w:cs="Arial"/>
                <w:sz w:val="22"/>
                <w:szCs w:val="22"/>
              </w:rPr>
              <w:t xml:space="preserve"> January 2017</w:t>
            </w:r>
          </w:p>
        </w:tc>
        <w:tc>
          <w:tcPr>
            <w:tcW w:w="6030" w:type="dxa"/>
          </w:tcPr>
          <w:p w14:paraId="38E7C5C6" w14:textId="1E0C6D78" w:rsidR="00A52DC4" w:rsidRPr="003978D0" w:rsidRDefault="00A52DC4" w:rsidP="00A52DC4">
            <w:pPr>
              <w:pStyle w:val="MarginText"/>
              <w:rPr>
                <w:rFonts w:cs="Arial"/>
                <w:sz w:val="22"/>
                <w:szCs w:val="22"/>
              </w:rPr>
            </w:pPr>
            <w:r w:rsidRPr="003978D0">
              <w:rPr>
                <w:rFonts w:cs="Arial"/>
                <w:sz w:val="22"/>
                <w:szCs w:val="22"/>
              </w:rPr>
              <w:t>Expected commencement date</w:t>
            </w:r>
            <w:r>
              <w:rPr>
                <w:rFonts w:cs="Arial"/>
                <w:sz w:val="22"/>
                <w:szCs w:val="22"/>
              </w:rPr>
              <w:t xml:space="preserve"> and date of inception meeting</w:t>
            </w:r>
            <w:r w:rsidRPr="003978D0">
              <w:rPr>
                <w:rFonts w:cs="Arial"/>
                <w:sz w:val="22"/>
                <w:szCs w:val="22"/>
              </w:rPr>
              <w:t xml:space="preserve"> for the Contract</w:t>
            </w:r>
          </w:p>
        </w:tc>
      </w:tr>
      <w:tr w:rsidR="00A52DC4" w:rsidRPr="003978D0" w14:paraId="5066BC4E" w14:textId="77777777" w:rsidTr="00007B71">
        <w:trPr>
          <w:cantSplit/>
          <w:trHeight w:val="397"/>
        </w:trPr>
        <w:tc>
          <w:tcPr>
            <w:tcW w:w="3060" w:type="dxa"/>
            <w:vAlign w:val="center"/>
          </w:tcPr>
          <w:p w14:paraId="0D60E547" w14:textId="5AF0CE32" w:rsidR="00A52DC4" w:rsidRPr="007C39D3" w:rsidRDefault="00A52DC4" w:rsidP="00A52DC4">
            <w:pPr>
              <w:pStyle w:val="MarginText"/>
              <w:jc w:val="center"/>
              <w:rPr>
                <w:rFonts w:cs="Arial"/>
                <w:sz w:val="22"/>
                <w:szCs w:val="22"/>
                <w:highlight w:val="yellow"/>
              </w:rPr>
            </w:pPr>
            <w:r w:rsidRPr="00B84687">
              <w:rPr>
                <w:rFonts w:cs="Arial"/>
                <w:sz w:val="22"/>
                <w:szCs w:val="22"/>
              </w:rPr>
              <w:t>31</w:t>
            </w:r>
            <w:r w:rsidRPr="00B84687">
              <w:rPr>
                <w:rFonts w:cs="Arial"/>
                <w:sz w:val="22"/>
                <w:szCs w:val="22"/>
                <w:vertAlign w:val="superscript"/>
              </w:rPr>
              <w:t>st</w:t>
            </w:r>
            <w:r w:rsidRPr="00B84687">
              <w:rPr>
                <w:rFonts w:cs="Arial"/>
                <w:sz w:val="22"/>
                <w:szCs w:val="22"/>
              </w:rPr>
              <w:t xml:space="preserve"> March 2017</w:t>
            </w:r>
          </w:p>
        </w:tc>
        <w:tc>
          <w:tcPr>
            <w:tcW w:w="6030" w:type="dxa"/>
          </w:tcPr>
          <w:p w14:paraId="5948941B" w14:textId="77777777" w:rsidR="00A52DC4" w:rsidRPr="003978D0" w:rsidRDefault="00A52DC4" w:rsidP="00A52DC4">
            <w:pPr>
              <w:pStyle w:val="MarginText"/>
              <w:rPr>
                <w:rFonts w:cs="Arial"/>
                <w:sz w:val="22"/>
                <w:szCs w:val="22"/>
              </w:rPr>
            </w:pPr>
            <w:r w:rsidRPr="003978D0">
              <w:rPr>
                <w:rFonts w:cs="Arial"/>
                <w:sz w:val="22"/>
                <w:szCs w:val="22"/>
              </w:rPr>
              <w:t>Suggested completion date</w:t>
            </w:r>
          </w:p>
        </w:tc>
      </w:tr>
    </w:tbl>
    <w:p w14:paraId="1052D6C7" w14:textId="77777777" w:rsidR="00D835ED" w:rsidRPr="003978D0" w:rsidRDefault="00D835ED" w:rsidP="00D835ED">
      <w:pPr>
        <w:ind w:right="-296"/>
        <w:jc w:val="both"/>
        <w:rPr>
          <w:rFonts w:cs="Arial"/>
          <w:sz w:val="22"/>
          <w:szCs w:val="22"/>
        </w:rPr>
      </w:pPr>
    </w:p>
    <w:p w14:paraId="373F6F2C" w14:textId="77777777" w:rsidR="00C45C31" w:rsidRDefault="00C45C31" w:rsidP="00D835ED">
      <w:pPr>
        <w:widowControl/>
        <w:overflowPunct/>
        <w:autoSpaceDE/>
        <w:autoSpaceDN/>
        <w:adjustRightInd/>
        <w:ind w:right="-296"/>
        <w:jc w:val="both"/>
        <w:textAlignment w:val="auto"/>
        <w:rPr>
          <w:rFonts w:cs="Arial"/>
          <w:b/>
          <w:sz w:val="22"/>
          <w:szCs w:val="22"/>
        </w:rPr>
      </w:pPr>
    </w:p>
    <w:p w14:paraId="55064CFC" w14:textId="6A9C45A2" w:rsidR="00D835ED" w:rsidRPr="003978D0" w:rsidRDefault="00F235ED" w:rsidP="00D835ED">
      <w:pPr>
        <w:widowControl/>
        <w:overflowPunct/>
        <w:autoSpaceDE/>
        <w:autoSpaceDN/>
        <w:adjustRightInd/>
        <w:ind w:right="-296"/>
        <w:jc w:val="both"/>
        <w:textAlignment w:val="auto"/>
        <w:rPr>
          <w:rFonts w:cs="Arial"/>
          <w:b/>
          <w:sz w:val="22"/>
          <w:szCs w:val="22"/>
        </w:rPr>
      </w:pPr>
      <w:r>
        <w:rPr>
          <w:rFonts w:cs="Arial"/>
          <w:b/>
          <w:sz w:val="22"/>
          <w:szCs w:val="22"/>
        </w:rPr>
        <w:t>3.11</w:t>
      </w:r>
      <w:r w:rsidR="00D835ED" w:rsidRPr="003978D0">
        <w:rPr>
          <w:rFonts w:cs="Arial"/>
          <w:b/>
          <w:sz w:val="22"/>
          <w:szCs w:val="22"/>
        </w:rPr>
        <w:t xml:space="preserve">   </w:t>
      </w:r>
      <w:r w:rsidR="00EA6A93" w:rsidRPr="003978D0">
        <w:rPr>
          <w:rFonts w:cs="Arial"/>
          <w:b/>
          <w:sz w:val="22"/>
          <w:szCs w:val="22"/>
        </w:rPr>
        <w:t>Contract Value</w:t>
      </w:r>
      <w:r w:rsidR="00D835ED" w:rsidRPr="003978D0">
        <w:rPr>
          <w:rFonts w:cs="Arial"/>
          <w:b/>
          <w:sz w:val="22"/>
          <w:szCs w:val="22"/>
        </w:rPr>
        <w:t xml:space="preserve"> </w:t>
      </w:r>
    </w:p>
    <w:p w14:paraId="6DC43E54" w14:textId="77777777" w:rsidR="00D835ED" w:rsidRPr="00416648" w:rsidRDefault="00D835ED" w:rsidP="00D835ED">
      <w:pPr>
        <w:rPr>
          <w:rFonts w:cs="Arial"/>
          <w:sz w:val="22"/>
          <w:szCs w:val="22"/>
        </w:rPr>
      </w:pPr>
    </w:p>
    <w:p w14:paraId="1C98141B" w14:textId="0A5C821C" w:rsidR="009F2E10" w:rsidRPr="004B1A82" w:rsidRDefault="004B1A82" w:rsidP="00127C76">
      <w:pPr>
        <w:jc w:val="both"/>
        <w:rPr>
          <w:sz w:val="22"/>
          <w:lang w:eastAsia="en-GB"/>
        </w:rPr>
      </w:pPr>
      <w:r w:rsidRPr="004B1A82">
        <w:rPr>
          <w:sz w:val="22"/>
          <w:lang w:eastAsia="en-GB"/>
        </w:rPr>
        <w:t xml:space="preserve">The </w:t>
      </w:r>
      <w:r w:rsidR="00D835ED" w:rsidRPr="004B1A82">
        <w:rPr>
          <w:sz w:val="22"/>
          <w:lang w:eastAsia="en-GB"/>
        </w:rPr>
        <w:t>value of th</w:t>
      </w:r>
      <w:r w:rsidR="00EA6A93" w:rsidRPr="004B1A82">
        <w:rPr>
          <w:sz w:val="22"/>
          <w:lang w:eastAsia="en-GB"/>
        </w:rPr>
        <w:t>e</w:t>
      </w:r>
      <w:r w:rsidR="00D835ED" w:rsidRPr="004B1A82">
        <w:rPr>
          <w:sz w:val="22"/>
          <w:lang w:eastAsia="en-GB"/>
        </w:rPr>
        <w:t xml:space="preserve"> </w:t>
      </w:r>
      <w:r w:rsidR="00EA6A93" w:rsidRPr="004B1A82">
        <w:rPr>
          <w:sz w:val="22"/>
          <w:lang w:eastAsia="en-GB"/>
        </w:rPr>
        <w:t>C</w:t>
      </w:r>
      <w:r w:rsidR="00D835ED" w:rsidRPr="004B1A82">
        <w:rPr>
          <w:sz w:val="22"/>
          <w:lang w:eastAsia="en-GB"/>
        </w:rPr>
        <w:t xml:space="preserve">ontract </w:t>
      </w:r>
      <w:r w:rsidR="00EA6A93" w:rsidRPr="004B1A82">
        <w:rPr>
          <w:sz w:val="22"/>
          <w:lang w:eastAsia="en-GB"/>
        </w:rPr>
        <w:t>that is the subject of this Procure</w:t>
      </w:r>
      <w:r w:rsidR="001D2666">
        <w:rPr>
          <w:sz w:val="22"/>
          <w:lang w:eastAsia="en-GB"/>
        </w:rPr>
        <w:t xml:space="preserve">ment </w:t>
      </w:r>
      <w:r w:rsidR="00E614D0">
        <w:rPr>
          <w:sz w:val="22"/>
          <w:lang w:eastAsia="en-GB"/>
        </w:rPr>
        <w:t>has a maximum value of</w:t>
      </w:r>
      <w:r w:rsidR="001D2666">
        <w:rPr>
          <w:sz w:val="22"/>
          <w:lang w:eastAsia="en-GB"/>
        </w:rPr>
        <w:t xml:space="preserve"> £30,000</w:t>
      </w:r>
      <w:r w:rsidR="00D835ED" w:rsidRPr="004B1A82">
        <w:rPr>
          <w:sz w:val="22"/>
          <w:lang w:eastAsia="en-GB"/>
        </w:rPr>
        <w:t xml:space="preserve"> </w:t>
      </w:r>
      <w:r w:rsidR="00D835ED" w:rsidRPr="004B1A82">
        <w:rPr>
          <w:b/>
          <w:sz w:val="22"/>
          <w:lang w:eastAsia="en-GB"/>
        </w:rPr>
        <w:t>including</w:t>
      </w:r>
      <w:r w:rsidR="00347097">
        <w:rPr>
          <w:b/>
          <w:sz w:val="22"/>
          <w:lang w:eastAsia="en-GB"/>
        </w:rPr>
        <w:t xml:space="preserve"> all expenses and</w:t>
      </w:r>
      <w:r w:rsidR="00D835ED" w:rsidRPr="004B1A82">
        <w:rPr>
          <w:b/>
          <w:sz w:val="22"/>
          <w:lang w:eastAsia="en-GB"/>
        </w:rPr>
        <w:t xml:space="preserve"> VAT</w:t>
      </w:r>
      <w:r w:rsidR="00D835ED" w:rsidRPr="004B1A82">
        <w:rPr>
          <w:sz w:val="22"/>
          <w:lang w:eastAsia="en-GB"/>
        </w:rPr>
        <w:t xml:space="preserve">. </w:t>
      </w:r>
    </w:p>
    <w:p w14:paraId="1147FF64" w14:textId="62651BC2" w:rsidR="009F2E10" w:rsidRDefault="009F2E10" w:rsidP="002D7839">
      <w:pPr>
        <w:rPr>
          <w:rFonts w:cs="Arial"/>
          <w:sz w:val="22"/>
          <w:szCs w:val="22"/>
        </w:rPr>
      </w:pPr>
    </w:p>
    <w:p w14:paraId="64D1097B" w14:textId="77777777" w:rsidR="0037090A" w:rsidRPr="003978D0" w:rsidRDefault="0037090A" w:rsidP="002D7839">
      <w:pPr>
        <w:rPr>
          <w:rFonts w:cs="Arial"/>
          <w:sz w:val="22"/>
          <w:szCs w:val="22"/>
        </w:rPr>
      </w:pPr>
    </w:p>
    <w:p w14:paraId="42659D1C" w14:textId="2A9568AB" w:rsidR="0037090A" w:rsidRPr="003978D0" w:rsidRDefault="00B84687" w:rsidP="00D50618">
      <w:pPr>
        <w:pStyle w:val="ListParagraph"/>
        <w:numPr>
          <w:ilvl w:val="0"/>
          <w:numId w:val="7"/>
        </w:numPr>
        <w:rPr>
          <w:rFonts w:ascii="Arial" w:eastAsia="Times New Roman" w:hAnsi="Arial"/>
          <w:b/>
          <w:lang w:val="en-GB" w:bidi="ar-SA"/>
        </w:rPr>
      </w:pPr>
      <w:r>
        <w:rPr>
          <w:rFonts w:ascii="Arial" w:eastAsia="Times New Roman" w:hAnsi="Arial"/>
          <w:b/>
          <w:lang w:val="en-GB" w:bidi="ar-SA"/>
        </w:rPr>
        <w:t>Completing and submitting a tender</w:t>
      </w:r>
    </w:p>
    <w:p w14:paraId="4F490473" w14:textId="77777777" w:rsidR="0037090A" w:rsidRPr="003978D0" w:rsidRDefault="0037090A" w:rsidP="0037090A">
      <w:pPr>
        <w:pStyle w:val="ListParagraph"/>
        <w:rPr>
          <w:rFonts w:ascii="Arial" w:eastAsia="Times New Roman" w:hAnsi="Arial"/>
          <w:lang w:val="en-GB" w:bidi="ar-SA"/>
        </w:rPr>
      </w:pPr>
    </w:p>
    <w:p w14:paraId="3F3CA258" w14:textId="77777777" w:rsidR="00DE7DF4" w:rsidRPr="003978D0" w:rsidRDefault="00F521B5" w:rsidP="0037090A">
      <w:pPr>
        <w:rPr>
          <w:rFonts w:cs="Arial"/>
          <w:b/>
          <w:sz w:val="22"/>
          <w:szCs w:val="22"/>
        </w:rPr>
      </w:pPr>
      <w:r w:rsidRPr="003978D0">
        <w:rPr>
          <w:rFonts w:cs="Arial"/>
          <w:b/>
          <w:sz w:val="22"/>
          <w:szCs w:val="22"/>
        </w:rPr>
        <w:t xml:space="preserve">4.1 </w:t>
      </w:r>
      <w:r w:rsidR="007A57DE">
        <w:rPr>
          <w:rFonts w:cs="Arial"/>
          <w:b/>
          <w:sz w:val="22"/>
          <w:szCs w:val="22"/>
        </w:rPr>
        <w:t xml:space="preserve"> </w:t>
      </w:r>
      <w:r w:rsidR="005D0C4B" w:rsidRPr="003978D0">
        <w:rPr>
          <w:rFonts w:cs="Arial"/>
          <w:b/>
          <w:sz w:val="22"/>
          <w:szCs w:val="22"/>
        </w:rPr>
        <w:t>Tendering arrangements</w:t>
      </w:r>
      <w:r w:rsidR="00DE7DF4" w:rsidRPr="003978D0">
        <w:rPr>
          <w:rFonts w:cs="Arial"/>
          <w:b/>
          <w:sz w:val="22"/>
          <w:szCs w:val="22"/>
        </w:rPr>
        <w:t xml:space="preserve"> </w:t>
      </w:r>
      <w:r w:rsidR="00DE7DF4" w:rsidRPr="003978D0">
        <w:rPr>
          <w:rFonts w:cs="Arial"/>
          <w:b/>
          <w:sz w:val="22"/>
          <w:szCs w:val="22"/>
        </w:rPr>
        <w:br/>
      </w:r>
    </w:p>
    <w:p w14:paraId="142CD965" w14:textId="2FDFC96C" w:rsidR="00DE7DF4" w:rsidRPr="00DC6B71" w:rsidRDefault="0037090A" w:rsidP="00153CA2">
      <w:pPr>
        <w:jc w:val="both"/>
        <w:rPr>
          <w:b/>
          <w:sz w:val="22"/>
          <w:lang w:eastAsia="en-GB"/>
        </w:rPr>
      </w:pPr>
      <w:r w:rsidRPr="004B1A82">
        <w:rPr>
          <w:sz w:val="22"/>
          <w:lang w:eastAsia="en-GB"/>
        </w:rPr>
        <w:t xml:space="preserve">The Authority </w:t>
      </w:r>
      <w:r w:rsidR="00DE7DF4" w:rsidRPr="004B1A82">
        <w:rPr>
          <w:sz w:val="22"/>
          <w:lang w:eastAsia="en-GB"/>
        </w:rPr>
        <w:t xml:space="preserve">would like to hear from you if you feel you are able to provide the </w:t>
      </w:r>
      <w:r w:rsidR="00F521B5" w:rsidRPr="004B1A82">
        <w:rPr>
          <w:sz w:val="22"/>
          <w:lang w:eastAsia="en-GB"/>
        </w:rPr>
        <w:t>S</w:t>
      </w:r>
      <w:r w:rsidR="00DE7DF4" w:rsidRPr="004B1A82">
        <w:rPr>
          <w:sz w:val="22"/>
          <w:lang w:eastAsia="en-GB"/>
        </w:rPr>
        <w:t>ervice</w:t>
      </w:r>
      <w:r w:rsidR="00F521B5" w:rsidRPr="004B1A82">
        <w:rPr>
          <w:sz w:val="22"/>
          <w:lang w:eastAsia="en-GB"/>
        </w:rPr>
        <w:t>s</w:t>
      </w:r>
      <w:r w:rsidR="00DE7DF4" w:rsidRPr="004B1A82">
        <w:rPr>
          <w:sz w:val="22"/>
          <w:lang w:eastAsia="en-GB"/>
        </w:rPr>
        <w:t xml:space="preserve"> detailed in the specifications</w:t>
      </w:r>
      <w:r w:rsidR="00F521B5" w:rsidRPr="004B1A82">
        <w:rPr>
          <w:sz w:val="22"/>
          <w:lang w:eastAsia="en-GB"/>
        </w:rPr>
        <w:t xml:space="preserve"> in Contract Schedule 1 (Services)</w:t>
      </w:r>
      <w:r w:rsidR="00DE7DF4" w:rsidRPr="004B1A82">
        <w:rPr>
          <w:sz w:val="22"/>
          <w:lang w:eastAsia="en-GB"/>
        </w:rPr>
        <w:t xml:space="preserve">. We reserve the right not to accept any </w:t>
      </w:r>
      <w:r w:rsidR="00F521B5" w:rsidRPr="004B1A82">
        <w:rPr>
          <w:sz w:val="22"/>
          <w:lang w:eastAsia="en-GB"/>
        </w:rPr>
        <w:t>T</w:t>
      </w:r>
      <w:r w:rsidR="00DE7DF4" w:rsidRPr="004B1A82">
        <w:rPr>
          <w:sz w:val="22"/>
          <w:lang w:eastAsia="en-GB"/>
        </w:rPr>
        <w:t xml:space="preserve">enders or award any contracts as a result of this </w:t>
      </w:r>
      <w:r w:rsidR="00F521B5" w:rsidRPr="004B1A82">
        <w:rPr>
          <w:sz w:val="22"/>
          <w:lang w:eastAsia="en-GB"/>
        </w:rPr>
        <w:t>T</w:t>
      </w:r>
      <w:r w:rsidR="00DE7DF4" w:rsidRPr="004B1A82">
        <w:rPr>
          <w:sz w:val="22"/>
          <w:lang w:eastAsia="en-GB"/>
        </w:rPr>
        <w:t xml:space="preserve">ender exercise.  </w:t>
      </w:r>
      <w:r w:rsidR="00DC6B71">
        <w:rPr>
          <w:sz w:val="22"/>
          <w:lang w:eastAsia="en-GB"/>
        </w:rPr>
        <w:t xml:space="preserve">The deadline for the submission of Tenders </w:t>
      </w:r>
      <w:r w:rsidR="00DC6B71" w:rsidRPr="00A52DC4">
        <w:rPr>
          <w:sz w:val="22"/>
          <w:lang w:eastAsia="en-GB"/>
        </w:rPr>
        <w:t xml:space="preserve">is </w:t>
      </w:r>
      <w:r w:rsidR="00DC6B71" w:rsidRPr="00A52DC4">
        <w:rPr>
          <w:b/>
          <w:sz w:val="22"/>
          <w:lang w:eastAsia="en-GB"/>
        </w:rPr>
        <w:t>Friday 16</w:t>
      </w:r>
      <w:r w:rsidR="00DC6B71" w:rsidRPr="00A52DC4">
        <w:rPr>
          <w:b/>
          <w:sz w:val="22"/>
          <w:vertAlign w:val="superscript"/>
          <w:lang w:eastAsia="en-GB"/>
        </w:rPr>
        <w:t>th</w:t>
      </w:r>
      <w:r w:rsidR="00DC6B71" w:rsidRPr="00A52DC4">
        <w:rPr>
          <w:b/>
          <w:sz w:val="22"/>
          <w:lang w:eastAsia="en-GB"/>
        </w:rPr>
        <w:t xml:space="preserve"> December 2016 at 5pm</w:t>
      </w:r>
      <w:r w:rsidR="00A52DC4">
        <w:rPr>
          <w:b/>
          <w:sz w:val="22"/>
          <w:lang w:eastAsia="en-GB"/>
        </w:rPr>
        <w:t>.</w:t>
      </w:r>
    </w:p>
    <w:p w14:paraId="39495D83" w14:textId="5BA536D2" w:rsidR="001D2666" w:rsidRDefault="001D2666" w:rsidP="00153CA2">
      <w:pPr>
        <w:jc w:val="both"/>
        <w:rPr>
          <w:sz w:val="22"/>
          <w:lang w:eastAsia="en-GB"/>
        </w:rPr>
      </w:pPr>
    </w:p>
    <w:p w14:paraId="6C350EEC" w14:textId="77777777" w:rsidR="001D2666" w:rsidRPr="004B1A82" w:rsidRDefault="001D2666" w:rsidP="00153CA2">
      <w:pPr>
        <w:jc w:val="both"/>
        <w:rPr>
          <w:sz w:val="22"/>
          <w:lang w:eastAsia="en-GB"/>
        </w:rPr>
      </w:pPr>
    </w:p>
    <w:p w14:paraId="179CBFDA" w14:textId="77777777" w:rsidR="00DE7DF4" w:rsidRPr="0037090A" w:rsidRDefault="00DE7DF4" w:rsidP="002D7839">
      <w:pPr>
        <w:jc w:val="both"/>
        <w:rPr>
          <w:rFonts w:cs="Arial"/>
          <w:sz w:val="22"/>
          <w:szCs w:val="22"/>
        </w:rPr>
      </w:pPr>
    </w:p>
    <w:p w14:paraId="7378BE99" w14:textId="77777777" w:rsidR="00DE7DF4" w:rsidRPr="004B1A82" w:rsidRDefault="00F521B5" w:rsidP="002D7839">
      <w:pPr>
        <w:rPr>
          <w:sz w:val="22"/>
          <w:lang w:eastAsia="en-GB"/>
        </w:rPr>
      </w:pPr>
      <w:r w:rsidRPr="003978D0">
        <w:rPr>
          <w:rFonts w:cs="Arial"/>
          <w:b/>
          <w:sz w:val="22"/>
          <w:szCs w:val="22"/>
        </w:rPr>
        <w:t xml:space="preserve">4.2 </w:t>
      </w:r>
      <w:r w:rsidR="007A57DE">
        <w:rPr>
          <w:rFonts w:cs="Arial"/>
          <w:b/>
          <w:sz w:val="22"/>
          <w:szCs w:val="22"/>
        </w:rPr>
        <w:t xml:space="preserve"> </w:t>
      </w:r>
      <w:r w:rsidR="005D0C4B" w:rsidRPr="003978D0">
        <w:rPr>
          <w:rFonts w:cs="Arial"/>
          <w:b/>
          <w:sz w:val="22"/>
          <w:szCs w:val="22"/>
        </w:rPr>
        <w:t>Tender requirements</w:t>
      </w:r>
      <w:r w:rsidR="00DE7DF4" w:rsidRPr="003978D0">
        <w:rPr>
          <w:rFonts w:cs="Arial"/>
          <w:b/>
          <w:sz w:val="22"/>
          <w:szCs w:val="22"/>
        </w:rPr>
        <w:br/>
      </w:r>
    </w:p>
    <w:p w14:paraId="7A34DA75" w14:textId="77777777" w:rsidR="00DE7DF4" w:rsidRPr="004B1A82" w:rsidRDefault="00DE7DF4" w:rsidP="00153CA2">
      <w:pPr>
        <w:pStyle w:val="ListParagraph"/>
        <w:ind w:left="0"/>
        <w:jc w:val="both"/>
        <w:rPr>
          <w:rFonts w:ascii="Arial" w:eastAsia="Times New Roman" w:hAnsi="Arial" w:cs="Times New Roman"/>
          <w:szCs w:val="20"/>
          <w:lang w:val="en-GB" w:eastAsia="en-GB" w:bidi="ar-SA"/>
        </w:rPr>
      </w:pPr>
      <w:r w:rsidRPr="004B1A82">
        <w:rPr>
          <w:rFonts w:ascii="Arial" w:eastAsia="Times New Roman" w:hAnsi="Arial" w:cs="Times New Roman"/>
          <w:szCs w:val="20"/>
          <w:lang w:val="en-GB" w:eastAsia="en-GB" w:bidi="ar-SA"/>
        </w:rPr>
        <w:t>Tenderers are</w:t>
      </w:r>
      <w:r w:rsidR="002D7839" w:rsidRPr="004B1A82">
        <w:rPr>
          <w:rFonts w:ascii="Arial" w:eastAsia="Times New Roman" w:hAnsi="Arial" w:cs="Times New Roman"/>
          <w:szCs w:val="20"/>
          <w:lang w:val="en-GB" w:eastAsia="en-GB" w:bidi="ar-SA"/>
        </w:rPr>
        <w:t xml:space="preserve"> requested to include in their </w:t>
      </w:r>
      <w:r w:rsidR="00F521B5" w:rsidRPr="004B1A82">
        <w:rPr>
          <w:rFonts w:ascii="Arial" w:eastAsia="Times New Roman" w:hAnsi="Arial" w:cs="Times New Roman"/>
          <w:szCs w:val="20"/>
          <w:lang w:val="en-GB" w:eastAsia="en-GB" w:bidi="ar-SA"/>
        </w:rPr>
        <w:t>T</w:t>
      </w:r>
      <w:r w:rsidRPr="004B1A82">
        <w:rPr>
          <w:rFonts w:ascii="Arial" w:eastAsia="Times New Roman" w:hAnsi="Arial" w:cs="Times New Roman"/>
          <w:szCs w:val="20"/>
          <w:lang w:val="en-GB" w:eastAsia="en-GB" w:bidi="ar-SA"/>
        </w:rPr>
        <w:t xml:space="preserve">ender submission the following information: </w:t>
      </w:r>
    </w:p>
    <w:p w14:paraId="58ADA37A" w14:textId="77777777" w:rsidR="00DE7DF4" w:rsidRPr="003978D0" w:rsidRDefault="00DE7DF4" w:rsidP="002D7839">
      <w:pPr>
        <w:jc w:val="both"/>
        <w:rPr>
          <w:rFonts w:cs="Arial"/>
          <w:b/>
          <w:sz w:val="22"/>
          <w:szCs w:val="22"/>
        </w:rPr>
      </w:pPr>
    </w:p>
    <w:p w14:paraId="18656B98" w14:textId="77777777" w:rsidR="00DE7DF4" w:rsidRDefault="00F521B5" w:rsidP="002D7839">
      <w:pPr>
        <w:jc w:val="both"/>
        <w:rPr>
          <w:rFonts w:cs="Arial"/>
          <w:b/>
          <w:sz w:val="22"/>
          <w:szCs w:val="22"/>
        </w:rPr>
      </w:pPr>
      <w:r w:rsidRPr="003978D0">
        <w:rPr>
          <w:rFonts w:cs="Arial"/>
          <w:b/>
          <w:sz w:val="22"/>
          <w:szCs w:val="22"/>
        </w:rPr>
        <w:t xml:space="preserve">4.3 </w:t>
      </w:r>
      <w:r w:rsidR="007A57DE">
        <w:rPr>
          <w:rFonts w:cs="Arial"/>
          <w:b/>
          <w:sz w:val="22"/>
          <w:szCs w:val="22"/>
        </w:rPr>
        <w:t xml:space="preserve"> </w:t>
      </w:r>
      <w:r w:rsidR="005D0C4B" w:rsidRPr="003978D0">
        <w:rPr>
          <w:rFonts w:cs="Arial"/>
          <w:b/>
          <w:sz w:val="22"/>
          <w:szCs w:val="22"/>
        </w:rPr>
        <w:t>Details of the organisation</w:t>
      </w:r>
    </w:p>
    <w:p w14:paraId="05DD6BC2" w14:textId="77777777" w:rsidR="003978D0" w:rsidRPr="003978D0" w:rsidRDefault="003978D0" w:rsidP="002D7839">
      <w:pPr>
        <w:jc w:val="both"/>
        <w:rPr>
          <w:rFonts w:cs="Arial"/>
          <w:b/>
          <w:sz w:val="22"/>
          <w:szCs w:val="22"/>
        </w:rPr>
      </w:pPr>
    </w:p>
    <w:p w14:paraId="1A7B942C" w14:textId="588A6ED5" w:rsidR="002F78E2" w:rsidRPr="00153CA2" w:rsidRDefault="00F521B5" w:rsidP="00153CA2">
      <w:pPr>
        <w:pStyle w:val="ListParagraph"/>
        <w:ind w:left="0"/>
        <w:jc w:val="both"/>
        <w:rPr>
          <w:rFonts w:ascii="Arial" w:eastAsia="Times New Roman" w:hAnsi="Arial"/>
          <w:lang w:val="en-GB" w:bidi="ar-SA"/>
        </w:rPr>
      </w:pPr>
      <w:r w:rsidRPr="002F78E2">
        <w:rPr>
          <w:rFonts w:ascii="Arial" w:eastAsia="Times New Roman" w:hAnsi="Arial"/>
          <w:lang w:val="en-GB" w:bidi="ar-SA"/>
        </w:rPr>
        <w:t>Information provided in th</w:t>
      </w:r>
      <w:r w:rsidR="001D2666">
        <w:rPr>
          <w:rFonts w:ascii="Arial" w:eastAsia="Times New Roman" w:hAnsi="Arial"/>
          <w:lang w:val="en-GB" w:bidi="ar-SA"/>
        </w:rPr>
        <w:t>is section is required for back</w:t>
      </w:r>
      <w:r w:rsidRPr="002F78E2">
        <w:rPr>
          <w:rFonts w:ascii="Arial" w:eastAsia="Times New Roman" w:hAnsi="Arial"/>
          <w:lang w:val="en-GB" w:bidi="ar-SA"/>
        </w:rPr>
        <w:t xml:space="preserve">ground and to enable the Authority to carry out an assessment of the </w:t>
      </w:r>
      <w:r w:rsidR="006C0B4B" w:rsidRPr="002F78E2">
        <w:rPr>
          <w:rFonts w:ascii="Arial" w:eastAsia="Times New Roman" w:hAnsi="Arial"/>
          <w:lang w:val="en-GB" w:bidi="ar-SA"/>
        </w:rPr>
        <w:t>Potential Providers</w:t>
      </w:r>
      <w:r w:rsidRPr="002F78E2">
        <w:rPr>
          <w:rFonts w:ascii="Arial" w:eastAsia="Times New Roman" w:hAnsi="Arial"/>
          <w:lang w:val="en-GB" w:bidi="ar-SA"/>
        </w:rPr>
        <w:t>’ economic and financial standing. Details provided here will be used by the Authority to issue any notices should your orga</w:t>
      </w:r>
      <w:r w:rsidR="006C0B4B" w:rsidRPr="002F78E2">
        <w:rPr>
          <w:rFonts w:ascii="Arial" w:eastAsia="Times New Roman" w:hAnsi="Arial"/>
          <w:lang w:val="en-GB" w:bidi="ar-SA"/>
        </w:rPr>
        <w:t>nisation be successful at this P</w:t>
      </w:r>
      <w:r w:rsidRPr="002F78E2">
        <w:rPr>
          <w:rFonts w:ascii="Arial" w:eastAsia="Times New Roman" w:hAnsi="Arial"/>
          <w:lang w:val="en-GB" w:bidi="ar-SA"/>
        </w:rPr>
        <w:t>rocurement</w:t>
      </w:r>
      <w:r w:rsidR="001D2666">
        <w:rPr>
          <w:rFonts w:ascii="Arial" w:eastAsia="Times New Roman" w:hAnsi="Arial"/>
          <w:lang w:val="en-GB" w:bidi="ar-SA"/>
        </w:rPr>
        <w:t>.</w:t>
      </w:r>
    </w:p>
    <w:p w14:paraId="11F01349" w14:textId="77777777" w:rsidR="00DE7DF4" w:rsidRDefault="00041A08" w:rsidP="00153CA2">
      <w:pPr>
        <w:jc w:val="both"/>
        <w:rPr>
          <w:sz w:val="22"/>
        </w:rPr>
      </w:pPr>
      <w:r w:rsidRPr="00153CA2">
        <w:rPr>
          <w:sz w:val="22"/>
        </w:rPr>
        <w:t>Background information on the o</w:t>
      </w:r>
      <w:r w:rsidR="00DE7DF4" w:rsidRPr="00153CA2">
        <w:rPr>
          <w:sz w:val="22"/>
        </w:rPr>
        <w:t>rganisation to include:</w:t>
      </w:r>
    </w:p>
    <w:p w14:paraId="42208CF2" w14:textId="77777777" w:rsidR="00153CA2" w:rsidRPr="00153CA2" w:rsidRDefault="00153CA2" w:rsidP="00153CA2">
      <w:pPr>
        <w:jc w:val="both"/>
        <w:rPr>
          <w:sz w:val="22"/>
        </w:rPr>
      </w:pPr>
    </w:p>
    <w:p w14:paraId="75CBE6F1" w14:textId="77777777" w:rsidR="00F521B5" w:rsidRPr="00C62D42" w:rsidRDefault="00174785" w:rsidP="00D50618">
      <w:pPr>
        <w:pStyle w:val="DfESBullets"/>
        <w:numPr>
          <w:ilvl w:val="0"/>
          <w:numId w:val="28"/>
        </w:numPr>
        <w:spacing w:after="0"/>
        <w:jc w:val="both"/>
        <w:rPr>
          <w:szCs w:val="22"/>
        </w:rPr>
      </w:pPr>
      <w:r w:rsidRPr="00C62D42">
        <w:rPr>
          <w:szCs w:val="22"/>
        </w:rPr>
        <w:t>t</w:t>
      </w:r>
      <w:r w:rsidR="00F521B5" w:rsidRPr="00C62D42">
        <w:rPr>
          <w:szCs w:val="22"/>
        </w:rPr>
        <w:t>he organisation’s full legal name &amp; address;</w:t>
      </w:r>
    </w:p>
    <w:p w14:paraId="2A67B33F" w14:textId="77777777" w:rsidR="00174785" w:rsidRPr="00C62D42" w:rsidRDefault="00174785" w:rsidP="00D50618">
      <w:pPr>
        <w:pStyle w:val="DfESBullets"/>
        <w:numPr>
          <w:ilvl w:val="0"/>
          <w:numId w:val="28"/>
        </w:numPr>
        <w:spacing w:after="0"/>
        <w:jc w:val="both"/>
        <w:rPr>
          <w:szCs w:val="22"/>
        </w:rPr>
      </w:pPr>
      <w:r w:rsidRPr="00C62D42">
        <w:rPr>
          <w:szCs w:val="22"/>
        </w:rPr>
        <w:t>type of organisation;</w:t>
      </w:r>
    </w:p>
    <w:p w14:paraId="67544FED" w14:textId="77777777" w:rsidR="00DE7DF4" w:rsidRPr="00C62D42" w:rsidRDefault="002D7839" w:rsidP="00D50618">
      <w:pPr>
        <w:pStyle w:val="DfESBullets"/>
        <w:numPr>
          <w:ilvl w:val="0"/>
          <w:numId w:val="28"/>
        </w:numPr>
        <w:spacing w:after="0"/>
        <w:jc w:val="both"/>
        <w:rPr>
          <w:szCs w:val="22"/>
        </w:rPr>
      </w:pPr>
      <w:r w:rsidRPr="00C62D42">
        <w:rPr>
          <w:szCs w:val="22"/>
        </w:rPr>
        <w:t>the management structure</w:t>
      </w:r>
      <w:r w:rsidR="00174785" w:rsidRPr="00C62D42">
        <w:rPr>
          <w:szCs w:val="22"/>
        </w:rPr>
        <w:t>;</w:t>
      </w:r>
    </w:p>
    <w:p w14:paraId="288B2159" w14:textId="77777777" w:rsidR="00DE7DF4" w:rsidRPr="00C62D42" w:rsidRDefault="00DE7DF4" w:rsidP="00D50618">
      <w:pPr>
        <w:pStyle w:val="DfESBullets"/>
        <w:numPr>
          <w:ilvl w:val="0"/>
          <w:numId w:val="28"/>
        </w:numPr>
        <w:spacing w:after="0"/>
        <w:jc w:val="both"/>
        <w:rPr>
          <w:szCs w:val="22"/>
        </w:rPr>
      </w:pPr>
      <w:r w:rsidRPr="00C62D42">
        <w:rPr>
          <w:szCs w:val="22"/>
        </w:rPr>
        <w:t>the resource available locally, and in other offices</w:t>
      </w:r>
      <w:r w:rsidR="00174785" w:rsidRPr="00C62D42">
        <w:rPr>
          <w:szCs w:val="22"/>
        </w:rPr>
        <w:t>;</w:t>
      </w:r>
    </w:p>
    <w:p w14:paraId="7C8B1C89" w14:textId="77777777" w:rsidR="00DE7DF4" w:rsidRPr="00C62D42" w:rsidRDefault="00DE7DF4" w:rsidP="00D50618">
      <w:pPr>
        <w:pStyle w:val="DfESBullets"/>
        <w:numPr>
          <w:ilvl w:val="0"/>
          <w:numId w:val="28"/>
        </w:numPr>
        <w:spacing w:after="0"/>
        <w:jc w:val="both"/>
        <w:rPr>
          <w:szCs w:val="22"/>
        </w:rPr>
      </w:pPr>
      <w:r w:rsidRPr="00C62D42">
        <w:rPr>
          <w:szCs w:val="22"/>
        </w:rPr>
        <w:t xml:space="preserve">any specialist </w:t>
      </w:r>
      <w:r w:rsidR="002D7839" w:rsidRPr="00C62D42">
        <w:rPr>
          <w:szCs w:val="22"/>
        </w:rPr>
        <w:t>knowledge available to the firm</w:t>
      </w:r>
      <w:r w:rsidR="00174785" w:rsidRPr="00C62D42">
        <w:rPr>
          <w:szCs w:val="22"/>
        </w:rPr>
        <w:t>;</w:t>
      </w:r>
    </w:p>
    <w:p w14:paraId="7FD29F5D" w14:textId="77777777" w:rsidR="00174785" w:rsidRPr="00C62D42" w:rsidRDefault="00174785" w:rsidP="00D50618">
      <w:pPr>
        <w:pStyle w:val="DfESBullets"/>
        <w:numPr>
          <w:ilvl w:val="0"/>
          <w:numId w:val="28"/>
        </w:numPr>
        <w:spacing w:after="0"/>
        <w:jc w:val="both"/>
        <w:rPr>
          <w:szCs w:val="22"/>
        </w:rPr>
      </w:pPr>
      <w:r w:rsidRPr="00C62D42">
        <w:rPr>
          <w:szCs w:val="22"/>
        </w:rPr>
        <w:lastRenderedPageBreak/>
        <w:t>the organisation’s contact and email address;</w:t>
      </w:r>
    </w:p>
    <w:p w14:paraId="4E38ACB1" w14:textId="071F86C5" w:rsidR="00041A08" w:rsidRPr="00C62D42" w:rsidRDefault="004B1A82" w:rsidP="00D50618">
      <w:pPr>
        <w:pStyle w:val="DfESBullets"/>
        <w:numPr>
          <w:ilvl w:val="0"/>
          <w:numId w:val="28"/>
        </w:numPr>
        <w:spacing w:after="0"/>
        <w:jc w:val="both"/>
        <w:rPr>
          <w:szCs w:val="22"/>
        </w:rPr>
      </w:pPr>
      <w:r w:rsidRPr="00C62D42">
        <w:rPr>
          <w:szCs w:val="22"/>
        </w:rPr>
        <w:t>financial</w:t>
      </w:r>
      <w:r w:rsidR="002D7839" w:rsidRPr="00C62D42">
        <w:rPr>
          <w:szCs w:val="22"/>
        </w:rPr>
        <w:t xml:space="preserve"> statement </w:t>
      </w:r>
      <w:r w:rsidR="00174785" w:rsidRPr="00C62D42">
        <w:rPr>
          <w:szCs w:val="22"/>
        </w:rPr>
        <w:t xml:space="preserve">and solvency </w:t>
      </w:r>
      <w:r w:rsidR="007A57DE" w:rsidRPr="00C62D42">
        <w:rPr>
          <w:szCs w:val="22"/>
        </w:rPr>
        <w:t>information (</w:t>
      </w:r>
      <w:r w:rsidR="002D7839" w:rsidRPr="00C62D42">
        <w:rPr>
          <w:szCs w:val="22"/>
        </w:rPr>
        <w:t>annual report)</w:t>
      </w:r>
      <w:r w:rsidR="001D2666">
        <w:rPr>
          <w:szCs w:val="22"/>
        </w:rPr>
        <w:t>; and</w:t>
      </w:r>
    </w:p>
    <w:p w14:paraId="6F45F085" w14:textId="5CEB2B4B" w:rsidR="00041A08" w:rsidRPr="00C62D42" w:rsidRDefault="001D2666" w:rsidP="00D50618">
      <w:pPr>
        <w:pStyle w:val="ListParagraph"/>
        <w:numPr>
          <w:ilvl w:val="0"/>
          <w:numId w:val="28"/>
        </w:numPr>
        <w:jc w:val="both"/>
        <w:rPr>
          <w:rFonts w:ascii="Arial" w:eastAsia="Times New Roman" w:hAnsi="Arial"/>
          <w:lang w:val="en-GB" w:bidi="ar-SA"/>
        </w:rPr>
      </w:pPr>
      <w:r>
        <w:rPr>
          <w:rFonts w:ascii="Arial" w:eastAsia="Times New Roman" w:hAnsi="Arial"/>
          <w:lang w:val="en-GB" w:bidi="ar-SA"/>
        </w:rPr>
        <w:t>a</w:t>
      </w:r>
      <w:r w:rsidR="00DE7DF4" w:rsidRPr="00C62D42">
        <w:rPr>
          <w:rFonts w:ascii="Arial" w:eastAsia="Times New Roman" w:hAnsi="Arial"/>
          <w:lang w:val="en-GB" w:bidi="ar-SA"/>
        </w:rPr>
        <w:t xml:space="preserve"> commitment to ensuring that </w:t>
      </w:r>
      <w:r w:rsidR="00174785" w:rsidRPr="00C62D42">
        <w:rPr>
          <w:rFonts w:ascii="Arial" w:eastAsia="Times New Roman" w:hAnsi="Arial"/>
          <w:lang w:val="en-GB" w:bidi="ar-SA"/>
        </w:rPr>
        <w:t xml:space="preserve">supplier </w:t>
      </w:r>
      <w:r w:rsidR="00DE7DF4" w:rsidRPr="00C62D42">
        <w:rPr>
          <w:rFonts w:ascii="Arial" w:eastAsia="Times New Roman" w:hAnsi="Arial"/>
          <w:lang w:val="en-GB" w:bidi="ar-SA"/>
        </w:rPr>
        <w:t>staff and m</w:t>
      </w:r>
      <w:r w:rsidR="004030B1" w:rsidRPr="00C62D42">
        <w:rPr>
          <w:rFonts w:ascii="Arial" w:eastAsia="Times New Roman" w:hAnsi="Arial"/>
          <w:lang w:val="en-GB" w:bidi="ar-SA"/>
        </w:rPr>
        <w:t xml:space="preserve">anagers involved in the project </w:t>
      </w:r>
      <w:r w:rsidR="00DE7DF4" w:rsidRPr="00C62D42">
        <w:rPr>
          <w:rFonts w:ascii="Arial" w:eastAsia="Times New Roman" w:hAnsi="Arial"/>
          <w:lang w:val="en-GB" w:bidi="ar-SA"/>
        </w:rPr>
        <w:t xml:space="preserve">will be </w:t>
      </w:r>
      <w:r w:rsidR="00174785" w:rsidRPr="00C62D42">
        <w:rPr>
          <w:rFonts w:ascii="Arial" w:eastAsia="Times New Roman" w:hAnsi="Arial"/>
          <w:lang w:val="en-GB" w:bidi="ar-SA"/>
        </w:rPr>
        <w:t>DBS</w:t>
      </w:r>
      <w:r w:rsidR="00DE7DF4" w:rsidRPr="00C62D42">
        <w:rPr>
          <w:rFonts w:ascii="Arial" w:eastAsia="Times New Roman" w:hAnsi="Arial"/>
          <w:lang w:val="en-GB" w:bidi="ar-SA"/>
        </w:rPr>
        <w:t xml:space="preserve"> checked (where relevant). </w:t>
      </w:r>
    </w:p>
    <w:p w14:paraId="6928FF92" w14:textId="77777777" w:rsidR="00DE7DF4" w:rsidRPr="00C62D42" w:rsidRDefault="00DE7DF4" w:rsidP="00153CA2">
      <w:pPr>
        <w:rPr>
          <w:rFonts w:cs="Arial"/>
          <w:sz w:val="22"/>
          <w:szCs w:val="22"/>
        </w:rPr>
      </w:pPr>
      <w:r w:rsidRPr="00C62D42">
        <w:rPr>
          <w:rFonts w:cs="Arial"/>
          <w:sz w:val="22"/>
          <w:szCs w:val="22"/>
        </w:rPr>
        <w:t>Copies of policies (or support</w:t>
      </w:r>
      <w:r w:rsidR="004030B1" w:rsidRPr="00C62D42">
        <w:rPr>
          <w:rFonts w:cs="Arial"/>
          <w:sz w:val="22"/>
          <w:szCs w:val="22"/>
        </w:rPr>
        <w:t xml:space="preserve">ing statements) validating your </w:t>
      </w:r>
      <w:r w:rsidR="00F86E0D" w:rsidRPr="00C62D42">
        <w:rPr>
          <w:rFonts w:cs="Arial"/>
          <w:sz w:val="22"/>
          <w:szCs w:val="22"/>
        </w:rPr>
        <w:t xml:space="preserve">organisations </w:t>
      </w:r>
      <w:r w:rsidRPr="00C62D42">
        <w:rPr>
          <w:rFonts w:cs="Arial"/>
          <w:sz w:val="22"/>
          <w:szCs w:val="22"/>
        </w:rPr>
        <w:t xml:space="preserve">commitment to: </w:t>
      </w:r>
    </w:p>
    <w:p w14:paraId="64E17B8C" w14:textId="77777777" w:rsidR="00DE7DF4" w:rsidRPr="00153CA2" w:rsidRDefault="009964B5" w:rsidP="00D50618">
      <w:pPr>
        <w:pStyle w:val="DfESBullets"/>
        <w:numPr>
          <w:ilvl w:val="0"/>
          <w:numId w:val="28"/>
        </w:numPr>
        <w:spacing w:after="0"/>
        <w:jc w:val="both"/>
        <w:rPr>
          <w:szCs w:val="22"/>
        </w:rPr>
      </w:pPr>
      <w:r w:rsidRPr="00153CA2">
        <w:rPr>
          <w:szCs w:val="22"/>
        </w:rPr>
        <w:t>c</w:t>
      </w:r>
      <w:r w:rsidR="00DE7DF4" w:rsidRPr="00153CA2">
        <w:rPr>
          <w:szCs w:val="22"/>
        </w:rPr>
        <w:t>hild protection</w:t>
      </w:r>
      <w:r w:rsidR="00174785" w:rsidRPr="00153CA2">
        <w:rPr>
          <w:szCs w:val="22"/>
        </w:rPr>
        <w:t>.</w:t>
      </w:r>
    </w:p>
    <w:p w14:paraId="394D9F33" w14:textId="77777777" w:rsidR="00DE7DF4" w:rsidRPr="00153CA2" w:rsidRDefault="009964B5" w:rsidP="00D50618">
      <w:pPr>
        <w:pStyle w:val="DfESBullets"/>
        <w:numPr>
          <w:ilvl w:val="0"/>
          <w:numId w:val="28"/>
        </w:numPr>
        <w:spacing w:after="0"/>
        <w:jc w:val="both"/>
        <w:rPr>
          <w:szCs w:val="22"/>
        </w:rPr>
      </w:pPr>
      <w:r w:rsidRPr="00153CA2">
        <w:rPr>
          <w:szCs w:val="22"/>
        </w:rPr>
        <w:t>s</w:t>
      </w:r>
      <w:r w:rsidR="00DE7DF4" w:rsidRPr="00153CA2">
        <w:rPr>
          <w:szCs w:val="22"/>
        </w:rPr>
        <w:t>ustainable development.</w:t>
      </w:r>
    </w:p>
    <w:p w14:paraId="71E12C3C" w14:textId="77777777" w:rsidR="00DE7DF4" w:rsidRPr="00153CA2" w:rsidRDefault="009964B5" w:rsidP="00D50618">
      <w:pPr>
        <w:pStyle w:val="DfESBullets"/>
        <w:numPr>
          <w:ilvl w:val="0"/>
          <w:numId w:val="28"/>
        </w:numPr>
        <w:spacing w:after="0"/>
        <w:jc w:val="both"/>
        <w:rPr>
          <w:szCs w:val="22"/>
        </w:rPr>
      </w:pPr>
      <w:r w:rsidRPr="00153CA2">
        <w:rPr>
          <w:szCs w:val="22"/>
        </w:rPr>
        <w:t>e</w:t>
      </w:r>
      <w:r w:rsidR="00DE7DF4" w:rsidRPr="00153CA2">
        <w:rPr>
          <w:szCs w:val="22"/>
        </w:rPr>
        <w:t xml:space="preserve">qual opportunities </w:t>
      </w:r>
      <w:r w:rsidRPr="00153CA2">
        <w:rPr>
          <w:szCs w:val="22"/>
        </w:rPr>
        <w:t>and</w:t>
      </w:r>
      <w:r w:rsidR="00DE7DF4" w:rsidRPr="00153CA2">
        <w:rPr>
          <w:szCs w:val="22"/>
        </w:rPr>
        <w:t xml:space="preserve"> </w:t>
      </w:r>
      <w:r w:rsidR="00174785" w:rsidRPr="00153CA2">
        <w:rPr>
          <w:szCs w:val="22"/>
        </w:rPr>
        <w:t>diversities</w:t>
      </w:r>
      <w:r w:rsidR="00DE7DF4" w:rsidRPr="00153CA2">
        <w:rPr>
          <w:szCs w:val="22"/>
        </w:rPr>
        <w:t>.</w:t>
      </w:r>
    </w:p>
    <w:p w14:paraId="666AE94A" w14:textId="77777777" w:rsidR="00DE7DF4" w:rsidRPr="00153CA2" w:rsidRDefault="009964B5" w:rsidP="00D50618">
      <w:pPr>
        <w:pStyle w:val="DfESBullets"/>
        <w:numPr>
          <w:ilvl w:val="0"/>
          <w:numId w:val="28"/>
        </w:numPr>
        <w:spacing w:after="0"/>
        <w:jc w:val="both"/>
        <w:rPr>
          <w:szCs w:val="22"/>
        </w:rPr>
      </w:pPr>
      <w:r w:rsidRPr="00153CA2">
        <w:rPr>
          <w:szCs w:val="22"/>
        </w:rPr>
        <w:t>r</w:t>
      </w:r>
      <w:r w:rsidR="00DE7DF4" w:rsidRPr="00153CA2">
        <w:rPr>
          <w:szCs w:val="22"/>
        </w:rPr>
        <w:t>isk management.</w:t>
      </w:r>
    </w:p>
    <w:p w14:paraId="2E84A083" w14:textId="77777777" w:rsidR="00DE7DF4" w:rsidRPr="00153CA2" w:rsidRDefault="009964B5" w:rsidP="00D50618">
      <w:pPr>
        <w:pStyle w:val="DfESBullets"/>
        <w:numPr>
          <w:ilvl w:val="0"/>
          <w:numId w:val="28"/>
        </w:numPr>
        <w:spacing w:after="0"/>
        <w:jc w:val="both"/>
        <w:rPr>
          <w:szCs w:val="22"/>
        </w:rPr>
      </w:pPr>
      <w:r w:rsidRPr="00153CA2">
        <w:rPr>
          <w:szCs w:val="22"/>
        </w:rPr>
        <w:t>b</w:t>
      </w:r>
      <w:r w:rsidR="00DE7DF4" w:rsidRPr="00153CA2">
        <w:rPr>
          <w:szCs w:val="22"/>
        </w:rPr>
        <w:t>usiness ethics.</w:t>
      </w:r>
    </w:p>
    <w:p w14:paraId="310E9942" w14:textId="77777777" w:rsidR="00DE7DF4" w:rsidRPr="0037090A" w:rsidRDefault="00DE7DF4" w:rsidP="002D7839">
      <w:pPr>
        <w:pStyle w:val="DfESBullets"/>
        <w:numPr>
          <w:ilvl w:val="0"/>
          <w:numId w:val="0"/>
        </w:numPr>
        <w:spacing w:after="0"/>
        <w:jc w:val="both"/>
        <w:rPr>
          <w:szCs w:val="22"/>
        </w:rPr>
      </w:pPr>
    </w:p>
    <w:p w14:paraId="181A4063" w14:textId="77777777" w:rsidR="00041A08" w:rsidRPr="002F78E2" w:rsidRDefault="007A57DE" w:rsidP="00D50618">
      <w:pPr>
        <w:pStyle w:val="ListParagraph"/>
        <w:numPr>
          <w:ilvl w:val="1"/>
          <w:numId w:val="23"/>
        </w:numPr>
        <w:jc w:val="both"/>
        <w:rPr>
          <w:rFonts w:ascii="Arial" w:eastAsia="Times New Roman" w:hAnsi="Arial"/>
          <w:b/>
          <w:lang w:val="en-GB" w:bidi="ar-SA"/>
        </w:rPr>
      </w:pPr>
      <w:r w:rsidRPr="002F78E2">
        <w:rPr>
          <w:rFonts w:ascii="Arial" w:eastAsia="Times New Roman" w:hAnsi="Arial"/>
          <w:b/>
          <w:lang w:val="en-GB" w:bidi="ar-SA"/>
        </w:rPr>
        <w:t xml:space="preserve"> </w:t>
      </w:r>
      <w:r w:rsidR="005D0C4B" w:rsidRPr="002F78E2">
        <w:rPr>
          <w:rFonts w:ascii="Arial" w:eastAsia="Times New Roman" w:hAnsi="Arial"/>
          <w:b/>
          <w:lang w:val="en-GB" w:bidi="ar-SA"/>
        </w:rPr>
        <w:t xml:space="preserve">Delivery of services  </w:t>
      </w:r>
    </w:p>
    <w:p w14:paraId="17860D1A" w14:textId="77777777" w:rsidR="004D39E9" w:rsidRDefault="00347097" w:rsidP="004D39E9">
      <w:pPr>
        <w:jc w:val="both"/>
        <w:rPr>
          <w:rFonts w:cs="Arial"/>
          <w:sz w:val="22"/>
          <w:szCs w:val="22"/>
        </w:rPr>
      </w:pPr>
      <w:r w:rsidRPr="004D39E9">
        <w:rPr>
          <w:rFonts w:cs="Arial"/>
          <w:sz w:val="22"/>
          <w:szCs w:val="22"/>
        </w:rPr>
        <w:t>Potential Providers’</w:t>
      </w:r>
      <w:r w:rsidR="004D39E9" w:rsidRPr="004D39E9">
        <w:rPr>
          <w:rFonts w:cs="Arial"/>
          <w:sz w:val="22"/>
          <w:szCs w:val="22"/>
        </w:rPr>
        <w:t xml:space="preserve"> T</w:t>
      </w:r>
      <w:r w:rsidRPr="004D39E9">
        <w:rPr>
          <w:rFonts w:cs="Arial"/>
          <w:sz w:val="22"/>
          <w:szCs w:val="22"/>
        </w:rPr>
        <w:t>enders should include the following</w:t>
      </w:r>
      <w:r w:rsidR="004D39E9" w:rsidRPr="004D39E9">
        <w:rPr>
          <w:rFonts w:cs="Arial"/>
          <w:sz w:val="22"/>
          <w:szCs w:val="22"/>
        </w:rPr>
        <w:t xml:space="preserve"> (see Annex 1 for required format of Tenders)</w:t>
      </w:r>
      <w:r w:rsidR="00C17A28" w:rsidRPr="004D39E9">
        <w:rPr>
          <w:rFonts w:cs="Arial"/>
          <w:sz w:val="22"/>
          <w:szCs w:val="22"/>
        </w:rPr>
        <w:t>:</w:t>
      </w:r>
      <w:r>
        <w:rPr>
          <w:rFonts w:cs="Arial"/>
          <w:sz w:val="22"/>
          <w:szCs w:val="22"/>
        </w:rPr>
        <w:t xml:space="preserve"> </w:t>
      </w:r>
    </w:p>
    <w:p w14:paraId="49696E70" w14:textId="77777777" w:rsidR="004D39E9" w:rsidRDefault="004D39E9" w:rsidP="004D39E9">
      <w:pPr>
        <w:jc w:val="both"/>
        <w:rPr>
          <w:rFonts w:cs="Arial"/>
          <w:sz w:val="22"/>
          <w:szCs w:val="22"/>
        </w:rPr>
      </w:pPr>
    </w:p>
    <w:p w14:paraId="33EA48EB" w14:textId="77777777" w:rsidR="004D39E9" w:rsidRPr="004D39E9" w:rsidRDefault="00347097" w:rsidP="004D39E9">
      <w:pPr>
        <w:numPr>
          <w:ilvl w:val="0"/>
          <w:numId w:val="24"/>
        </w:numPr>
        <w:rPr>
          <w:sz w:val="22"/>
        </w:rPr>
      </w:pPr>
      <w:r w:rsidRPr="004D39E9">
        <w:rPr>
          <w:sz w:val="22"/>
        </w:rPr>
        <w:t>Understanding of the project’s aims and objectives.</w:t>
      </w:r>
    </w:p>
    <w:p w14:paraId="42520FCD" w14:textId="47160C7F" w:rsidR="00DE7DF4" w:rsidRPr="004D39E9" w:rsidRDefault="00DE7DF4" w:rsidP="004D39E9">
      <w:pPr>
        <w:numPr>
          <w:ilvl w:val="0"/>
          <w:numId w:val="24"/>
        </w:numPr>
        <w:rPr>
          <w:sz w:val="22"/>
        </w:rPr>
      </w:pPr>
      <w:r w:rsidRPr="004D39E9">
        <w:rPr>
          <w:sz w:val="22"/>
        </w:rPr>
        <w:t xml:space="preserve">Details of the proposed approach and methodology to be applied in the delivery of </w:t>
      </w:r>
      <w:r w:rsidR="00041A08" w:rsidRPr="004D39E9">
        <w:rPr>
          <w:sz w:val="22"/>
        </w:rPr>
        <w:t>all parts of the specification</w:t>
      </w:r>
      <w:r w:rsidR="009964B5" w:rsidRPr="004D39E9">
        <w:rPr>
          <w:sz w:val="22"/>
        </w:rPr>
        <w:t>.</w:t>
      </w:r>
    </w:p>
    <w:p w14:paraId="61350D8D" w14:textId="77777777" w:rsidR="00DE7DF4" w:rsidRPr="004B1A82" w:rsidRDefault="00DE7DF4" w:rsidP="00D50618">
      <w:pPr>
        <w:numPr>
          <w:ilvl w:val="0"/>
          <w:numId w:val="24"/>
        </w:numPr>
        <w:rPr>
          <w:sz w:val="22"/>
        </w:rPr>
      </w:pPr>
      <w:r w:rsidRPr="004B1A82">
        <w:rPr>
          <w:sz w:val="22"/>
        </w:rPr>
        <w:t>An outline project plan</w:t>
      </w:r>
      <w:r w:rsidR="009964B5" w:rsidRPr="004B1A82">
        <w:rPr>
          <w:sz w:val="22"/>
        </w:rPr>
        <w:t>.</w:t>
      </w:r>
      <w:r w:rsidRPr="004B1A82">
        <w:rPr>
          <w:sz w:val="22"/>
        </w:rPr>
        <w:t xml:space="preserve"> </w:t>
      </w:r>
    </w:p>
    <w:p w14:paraId="4B55D182" w14:textId="0A5F8D62" w:rsidR="00C91FBF" w:rsidRPr="004B1A82" w:rsidRDefault="00C91FBF" w:rsidP="00D50618">
      <w:pPr>
        <w:numPr>
          <w:ilvl w:val="0"/>
          <w:numId w:val="24"/>
        </w:numPr>
        <w:jc w:val="both"/>
        <w:rPr>
          <w:sz w:val="22"/>
        </w:rPr>
      </w:pPr>
      <w:r w:rsidRPr="004B1A82">
        <w:rPr>
          <w:sz w:val="22"/>
        </w:rPr>
        <w:t>A proposal for reporting</w:t>
      </w:r>
      <w:r w:rsidR="00347097">
        <w:rPr>
          <w:sz w:val="22"/>
        </w:rPr>
        <w:t xml:space="preserve"> and outputs</w:t>
      </w:r>
      <w:r w:rsidRPr="004B1A82">
        <w:rPr>
          <w:sz w:val="22"/>
        </w:rPr>
        <w:t xml:space="preserve"> which will make the information as user-friendly as possible</w:t>
      </w:r>
      <w:r w:rsidR="009964B5" w:rsidRPr="004B1A82">
        <w:rPr>
          <w:sz w:val="22"/>
        </w:rPr>
        <w:t>.</w:t>
      </w:r>
    </w:p>
    <w:p w14:paraId="365348A9" w14:textId="77777777" w:rsidR="00DE7DF4" w:rsidRPr="004B1A82" w:rsidRDefault="00DE7DF4" w:rsidP="00D50618">
      <w:pPr>
        <w:numPr>
          <w:ilvl w:val="0"/>
          <w:numId w:val="24"/>
        </w:numPr>
        <w:jc w:val="both"/>
        <w:rPr>
          <w:sz w:val="22"/>
        </w:rPr>
      </w:pPr>
      <w:r w:rsidRPr="004B1A82">
        <w:rPr>
          <w:sz w:val="22"/>
        </w:rPr>
        <w:t>An assessment of the principal risks associated with the project a</w:t>
      </w:r>
      <w:r w:rsidR="0044476C" w:rsidRPr="004B1A82">
        <w:rPr>
          <w:sz w:val="22"/>
        </w:rPr>
        <w:t>nd a plan for dealing with them</w:t>
      </w:r>
      <w:r w:rsidR="009964B5" w:rsidRPr="004B1A82">
        <w:rPr>
          <w:sz w:val="22"/>
        </w:rPr>
        <w:t>.</w:t>
      </w:r>
    </w:p>
    <w:p w14:paraId="34174C78" w14:textId="517DD188" w:rsidR="00DE7DF4" w:rsidRPr="004B1A82" w:rsidRDefault="00DE7DF4" w:rsidP="00D50618">
      <w:pPr>
        <w:numPr>
          <w:ilvl w:val="0"/>
          <w:numId w:val="24"/>
        </w:numPr>
        <w:jc w:val="both"/>
        <w:rPr>
          <w:sz w:val="22"/>
        </w:rPr>
      </w:pPr>
      <w:r w:rsidRPr="004B1A82">
        <w:rPr>
          <w:sz w:val="22"/>
        </w:rPr>
        <w:t xml:space="preserve">A nominated project manager for the appointment who shall not be changed during the term of the appointment without the consent of the </w:t>
      </w:r>
      <w:r w:rsidR="00C17A28" w:rsidRPr="004B1A82">
        <w:rPr>
          <w:sz w:val="22"/>
        </w:rPr>
        <w:t>Authority</w:t>
      </w:r>
      <w:r w:rsidRPr="004B1A82">
        <w:rPr>
          <w:sz w:val="22"/>
        </w:rPr>
        <w:t>, together with brief deta</w:t>
      </w:r>
      <w:r w:rsidR="00A52DC4">
        <w:rPr>
          <w:sz w:val="22"/>
        </w:rPr>
        <w:t xml:space="preserve">ils and CVs of the project team </w:t>
      </w:r>
      <w:r w:rsidRPr="004B1A82">
        <w:rPr>
          <w:sz w:val="22"/>
        </w:rPr>
        <w:t xml:space="preserve">to demonstrate that they </w:t>
      </w:r>
      <w:r w:rsidR="00C17A28" w:rsidRPr="004B1A82">
        <w:rPr>
          <w:sz w:val="22"/>
        </w:rPr>
        <w:t>possess</w:t>
      </w:r>
      <w:r w:rsidRPr="004B1A82">
        <w:rPr>
          <w:sz w:val="22"/>
        </w:rPr>
        <w:t xml:space="preserve"> the necessary qualifications and experience </w:t>
      </w:r>
      <w:r w:rsidR="004D39E9">
        <w:rPr>
          <w:sz w:val="22"/>
        </w:rPr>
        <w:t>for</w:t>
      </w:r>
      <w:r w:rsidRPr="004B1A82">
        <w:rPr>
          <w:sz w:val="22"/>
        </w:rPr>
        <w:t xml:space="preserve"> the delivery of the project. The </w:t>
      </w:r>
      <w:r w:rsidR="004F6E58" w:rsidRPr="004B1A82">
        <w:rPr>
          <w:sz w:val="22"/>
        </w:rPr>
        <w:t>Potential Provider</w:t>
      </w:r>
      <w:r w:rsidRPr="004B1A82">
        <w:rPr>
          <w:sz w:val="22"/>
        </w:rPr>
        <w:t xml:space="preserve"> must provide appropriate numbers of sufficiently qualified staff that are properly experienced. Any substituti</w:t>
      </w:r>
      <w:r w:rsidR="00041A08" w:rsidRPr="004B1A82">
        <w:rPr>
          <w:sz w:val="22"/>
        </w:rPr>
        <w:t>ons shall be similarly notified</w:t>
      </w:r>
      <w:r w:rsidR="009964B5" w:rsidRPr="004B1A82">
        <w:rPr>
          <w:sz w:val="22"/>
        </w:rPr>
        <w:t>.</w:t>
      </w:r>
    </w:p>
    <w:p w14:paraId="7CDD5F99" w14:textId="2D066CD0" w:rsidR="00D12E06" w:rsidRPr="004B1A82" w:rsidRDefault="00DE7DF4" w:rsidP="00D50618">
      <w:pPr>
        <w:numPr>
          <w:ilvl w:val="0"/>
          <w:numId w:val="24"/>
        </w:numPr>
        <w:jc w:val="both"/>
        <w:rPr>
          <w:sz w:val="22"/>
        </w:rPr>
      </w:pPr>
      <w:r w:rsidRPr="004B1A82">
        <w:rPr>
          <w:sz w:val="22"/>
        </w:rPr>
        <w:t xml:space="preserve">Details of the </w:t>
      </w:r>
      <w:r w:rsidR="00A52DC4">
        <w:rPr>
          <w:sz w:val="22"/>
        </w:rPr>
        <w:t xml:space="preserve">Potential </w:t>
      </w:r>
      <w:r w:rsidR="00F235ED">
        <w:rPr>
          <w:sz w:val="22"/>
        </w:rPr>
        <w:t>Provider’</w:t>
      </w:r>
      <w:r w:rsidR="00F235ED" w:rsidRPr="004B1A82">
        <w:rPr>
          <w:sz w:val="22"/>
        </w:rPr>
        <w:t>s</w:t>
      </w:r>
      <w:r w:rsidRPr="004B1A82">
        <w:rPr>
          <w:sz w:val="22"/>
        </w:rPr>
        <w:t xml:space="preserve"> relevant experience i</w:t>
      </w:r>
      <w:r w:rsidR="00041A08" w:rsidRPr="004B1A82">
        <w:rPr>
          <w:sz w:val="22"/>
        </w:rPr>
        <w:t>n relation to all parts of the specification</w:t>
      </w:r>
      <w:r w:rsidR="009964B5" w:rsidRPr="004B1A82">
        <w:rPr>
          <w:sz w:val="22"/>
        </w:rPr>
        <w:t>.</w:t>
      </w:r>
      <w:r w:rsidRPr="004B1A82">
        <w:rPr>
          <w:sz w:val="22"/>
        </w:rPr>
        <w:t xml:space="preserve"> </w:t>
      </w:r>
    </w:p>
    <w:p w14:paraId="53A95FC6" w14:textId="3A220A83" w:rsidR="00C17A28" w:rsidRDefault="00C17A28" w:rsidP="00D50618">
      <w:pPr>
        <w:numPr>
          <w:ilvl w:val="0"/>
          <w:numId w:val="24"/>
        </w:numPr>
        <w:jc w:val="both"/>
        <w:rPr>
          <w:sz w:val="22"/>
        </w:rPr>
      </w:pPr>
      <w:r w:rsidRPr="004B1A82">
        <w:rPr>
          <w:sz w:val="22"/>
        </w:rPr>
        <w:t xml:space="preserve">Where it is found that a </w:t>
      </w:r>
      <w:r w:rsidR="004F6E58" w:rsidRPr="004B1A82">
        <w:rPr>
          <w:sz w:val="22"/>
        </w:rPr>
        <w:t>Potential Provider</w:t>
      </w:r>
      <w:r w:rsidRPr="004B1A82">
        <w:rPr>
          <w:sz w:val="22"/>
        </w:rPr>
        <w:t xml:space="preserve"> has withheld or mislead information at any stage of the process they will immediately be disqualified from the Procurement process.</w:t>
      </w:r>
    </w:p>
    <w:p w14:paraId="46FA0DEB" w14:textId="0AD98863" w:rsidR="001D2666" w:rsidRDefault="001D2666" w:rsidP="001D2666">
      <w:pPr>
        <w:jc w:val="both"/>
        <w:rPr>
          <w:sz w:val="22"/>
        </w:rPr>
      </w:pPr>
    </w:p>
    <w:p w14:paraId="5651FFE7" w14:textId="77777777" w:rsidR="001D2666" w:rsidRPr="004B1A82" w:rsidRDefault="001D2666" w:rsidP="001D2666">
      <w:pPr>
        <w:jc w:val="both"/>
        <w:rPr>
          <w:sz w:val="22"/>
        </w:rPr>
      </w:pPr>
    </w:p>
    <w:p w14:paraId="23CC1E0D" w14:textId="77777777" w:rsidR="00DE7DF4" w:rsidRPr="003978D0" w:rsidRDefault="00DE7DF4" w:rsidP="002F78E2">
      <w:pPr>
        <w:ind w:left="360"/>
        <w:jc w:val="both"/>
        <w:rPr>
          <w:rFonts w:cs="Arial"/>
          <w:b/>
          <w:sz w:val="22"/>
          <w:szCs w:val="22"/>
        </w:rPr>
      </w:pPr>
    </w:p>
    <w:p w14:paraId="68A99A82" w14:textId="77777777" w:rsidR="00DE7DF4" w:rsidRPr="003978D0" w:rsidRDefault="00C17A28" w:rsidP="002D7839">
      <w:pPr>
        <w:jc w:val="both"/>
        <w:rPr>
          <w:rFonts w:cs="Arial"/>
          <w:b/>
          <w:sz w:val="22"/>
          <w:szCs w:val="22"/>
        </w:rPr>
      </w:pPr>
      <w:r w:rsidRPr="003978D0">
        <w:rPr>
          <w:rFonts w:cs="Arial"/>
          <w:b/>
          <w:sz w:val="22"/>
          <w:szCs w:val="22"/>
        </w:rPr>
        <w:t xml:space="preserve">4.5 </w:t>
      </w:r>
      <w:r w:rsidR="007A57DE">
        <w:rPr>
          <w:rFonts w:cs="Arial"/>
          <w:b/>
          <w:sz w:val="22"/>
          <w:szCs w:val="22"/>
        </w:rPr>
        <w:t xml:space="preserve"> </w:t>
      </w:r>
      <w:r w:rsidR="005D0C4B" w:rsidRPr="003978D0">
        <w:rPr>
          <w:rFonts w:cs="Arial"/>
          <w:b/>
          <w:sz w:val="22"/>
          <w:szCs w:val="22"/>
        </w:rPr>
        <w:t>Value for money</w:t>
      </w:r>
    </w:p>
    <w:p w14:paraId="4D99597F" w14:textId="77777777" w:rsidR="00DE7DF4" w:rsidRPr="0037090A" w:rsidRDefault="00DE7DF4" w:rsidP="002D7839">
      <w:pPr>
        <w:jc w:val="both"/>
        <w:rPr>
          <w:rFonts w:cs="Arial"/>
          <w:sz w:val="22"/>
          <w:szCs w:val="22"/>
        </w:rPr>
      </w:pPr>
    </w:p>
    <w:p w14:paraId="0F0B4909" w14:textId="428BD82B" w:rsidR="00DE7DF4" w:rsidRPr="004B1A82" w:rsidRDefault="004F6E58" w:rsidP="00D50618">
      <w:pPr>
        <w:numPr>
          <w:ilvl w:val="0"/>
          <w:numId w:val="24"/>
        </w:numPr>
        <w:jc w:val="both"/>
        <w:rPr>
          <w:sz w:val="22"/>
        </w:rPr>
      </w:pPr>
      <w:r w:rsidRPr="004B1A82">
        <w:rPr>
          <w:sz w:val="22"/>
        </w:rPr>
        <w:t>Potential Provider</w:t>
      </w:r>
      <w:r w:rsidR="00DE7DF4" w:rsidRPr="004B1A82">
        <w:rPr>
          <w:sz w:val="22"/>
        </w:rPr>
        <w:t xml:space="preserve">s are required to quantify their costing, submitting a breakdown of costs </w:t>
      </w:r>
      <w:r w:rsidR="00A84479">
        <w:rPr>
          <w:sz w:val="22"/>
        </w:rPr>
        <w:t xml:space="preserve">including a breakdown of staff time and costs </w:t>
      </w:r>
      <w:r w:rsidR="00DE7DF4" w:rsidRPr="004B1A82">
        <w:rPr>
          <w:sz w:val="22"/>
        </w:rPr>
        <w:t>to expla</w:t>
      </w:r>
      <w:r w:rsidR="00041A08" w:rsidRPr="004B1A82">
        <w:rPr>
          <w:sz w:val="22"/>
        </w:rPr>
        <w:t>in the final price calculation</w:t>
      </w:r>
      <w:r w:rsidR="00A84479">
        <w:rPr>
          <w:sz w:val="22"/>
        </w:rPr>
        <w:t>.</w:t>
      </w:r>
    </w:p>
    <w:p w14:paraId="3EFDA753" w14:textId="12AA9BC1" w:rsidR="00DE7DF4" w:rsidRPr="004B1A82" w:rsidRDefault="00DE7DF4" w:rsidP="00D50618">
      <w:pPr>
        <w:pStyle w:val="ListParagraph"/>
        <w:numPr>
          <w:ilvl w:val="0"/>
          <w:numId w:val="24"/>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Details of expenses which are chargeable in addition to fees, including</w:t>
      </w:r>
      <w:r w:rsidR="00041A08" w:rsidRPr="004B1A82">
        <w:rPr>
          <w:rFonts w:ascii="Arial" w:eastAsia="Times New Roman" w:hAnsi="Arial" w:cs="Times New Roman"/>
          <w:szCs w:val="20"/>
          <w:lang w:val="en-GB" w:bidi="ar-SA"/>
        </w:rPr>
        <w:t xml:space="preserve"> mileage rates, rail fares </w:t>
      </w:r>
      <w:r w:rsidR="00F235ED" w:rsidRPr="004B1A82">
        <w:rPr>
          <w:rFonts w:ascii="Arial" w:eastAsia="Times New Roman" w:hAnsi="Arial" w:cs="Times New Roman"/>
          <w:szCs w:val="20"/>
          <w:lang w:val="en-GB" w:bidi="ar-SA"/>
        </w:rPr>
        <w:t>etc.</w:t>
      </w:r>
      <w:r w:rsidR="00A52DC4">
        <w:rPr>
          <w:rFonts w:ascii="Arial" w:eastAsia="Times New Roman" w:hAnsi="Arial" w:cs="Times New Roman"/>
          <w:szCs w:val="20"/>
          <w:lang w:val="en-GB" w:bidi="ar-SA"/>
        </w:rPr>
        <w:t xml:space="preserve"> should be included</w:t>
      </w:r>
      <w:r w:rsidR="007A57DE" w:rsidRPr="004B1A82">
        <w:rPr>
          <w:rFonts w:ascii="Arial" w:eastAsia="Times New Roman" w:hAnsi="Arial" w:cs="Times New Roman"/>
          <w:szCs w:val="20"/>
          <w:lang w:val="en-GB" w:bidi="ar-SA"/>
        </w:rPr>
        <w:t>.</w:t>
      </w:r>
    </w:p>
    <w:p w14:paraId="2408F8D1" w14:textId="480511FF" w:rsidR="004F384A" w:rsidRPr="004B1A82" w:rsidRDefault="00DE7DF4" w:rsidP="00D50618">
      <w:pPr>
        <w:pStyle w:val="ListParagraph"/>
        <w:numPr>
          <w:ilvl w:val="0"/>
          <w:numId w:val="24"/>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 xml:space="preserve">All Tenders must </w:t>
      </w:r>
      <w:r w:rsidR="004B1A82" w:rsidRPr="004B1A82">
        <w:rPr>
          <w:rFonts w:ascii="Arial" w:eastAsia="Times New Roman" w:hAnsi="Arial" w:cs="Times New Roman"/>
          <w:szCs w:val="20"/>
          <w:lang w:val="en-GB" w:bidi="ar-SA"/>
        </w:rPr>
        <w:t>be structured according to the</w:t>
      </w:r>
      <w:r w:rsidRPr="004B1A82">
        <w:rPr>
          <w:rFonts w:ascii="Arial" w:eastAsia="Times New Roman" w:hAnsi="Arial" w:cs="Times New Roman"/>
          <w:szCs w:val="20"/>
          <w:lang w:val="en-GB" w:bidi="ar-SA"/>
        </w:rPr>
        <w:t xml:space="preserve"> Form of Tender (Annex 1) showing the overall tender sum for the different parts of the specification together with indicative provisio</w:t>
      </w:r>
      <w:r w:rsidR="00041A08" w:rsidRPr="004B1A82">
        <w:rPr>
          <w:rFonts w:ascii="Arial" w:eastAsia="Times New Roman" w:hAnsi="Arial" w:cs="Times New Roman"/>
          <w:szCs w:val="20"/>
          <w:lang w:val="en-GB" w:bidi="ar-SA"/>
        </w:rPr>
        <w:t xml:space="preserve">n for </w:t>
      </w:r>
      <w:r w:rsidR="008506E1">
        <w:rPr>
          <w:rFonts w:ascii="Arial" w:eastAsia="Times New Roman" w:hAnsi="Arial" w:cs="Times New Roman"/>
          <w:szCs w:val="20"/>
          <w:lang w:val="en-GB" w:bidi="ar-SA"/>
        </w:rPr>
        <w:t xml:space="preserve">potential future work as outlined </w:t>
      </w:r>
      <w:r w:rsidR="00A52DC4">
        <w:rPr>
          <w:rFonts w:ascii="Arial" w:eastAsia="Times New Roman" w:hAnsi="Arial" w:cs="Times New Roman"/>
          <w:szCs w:val="20"/>
          <w:lang w:val="en-GB" w:bidi="ar-SA"/>
        </w:rPr>
        <w:t>in 3.</w:t>
      </w:r>
      <w:r w:rsidR="00F235ED">
        <w:rPr>
          <w:rFonts w:ascii="Arial" w:eastAsia="Times New Roman" w:hAnsi="Arial" w:cs="Times New Roman"/>
          <w:szCs w:val="20"/>
          <w:lang w:val="en-GB" w:bidi="ar-SA"/>
        </w:rPr>
        <w:t>9</w:t>
      </w:r>
      <w:r w:rsidR="008506E1">
        <w:rPr>
          <w:rFonts w:ascii="Arial" w:eastAsia="Times New Roman" w:hAnsi="Arial" w:cs="Times New Roman"/>
          <w:szCs w:val="20"/>
          <w:lang w:val="en-GB" w:bidi="ar-SA"/>
        </w:rPr>
        <w:t xml:space="preserve"> above</w:t>
      </w:r>
      <w:r w:rsidR="009964B5" w:rsidRPr="004B1A82">
        <w:rPr>
          <w:rFonts w:ascii="Arial" w:eastAsia="Times New Roman" w:hAnsi="Arial" w:cs="Times New Roman"/>
          <w:szCs w:val="20"/>
          <w:lang w:val="en-GB" w:bidi="ar-SA"/>
        </w:rPr>
        <w:t>.</w:t>
      </w:r>
    </w:p>
    <w:p w14:paraId="073E1F5A" w14:textId="77777777" w:rsidR="00216ED0" w:rsidRPr="004B1A82" w:rsidRDefault="001A63D0" w:rsidP="00D50618">
      <w:pPr>
        <w:pStyle w:val="ListParagraph"/>
        <w:numPr>
          <w:ilvl w:val="0"/>
          <w:numId w:val="24"/>
        </w:numPr>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A failure to provide a price where one is required will result in the Tender being deemed non-compliant and shall be disqualified from further participation in this Procurement.</w:t>
      </w:r>
    </w:p>
    <w:p w14:paraId="754586B9" w14:textId="77777777" w:rsidR="005100A9" w:rsidRPr="003978D0" w:rsidRDefault="00BF1F5D" w:rsidP="00266053">
      <w:pPr>
        <w:pStyle w:val="Heading2"/>
        <w:jc w:val="both"/>
        <w:rPr>
          <w:rFonts w:cs="Arial"/>
          <w:kern w:val="0"/>
          <w:sz w:val="22"/>
          <w:szCs w:val="22"/>
        </w:rPr>
      </w:pPr>
      <w:r>
        <w:rPr>
          <w:rFonts w:cs="Arial"/>
          <w:kern w:val="0"/>
          <w:sz w:val="22"/>
          <w:szCs w:val="22"/>
        </w:rPr>
        <w:lastRenderedPageBreak/>
        <w:t xml:space="preserve">4.6 </w:t>
      </w:r>
      <w:r w:rsidR="007A57DE">
        <w:rPr>
          <w:rFonts w:cs="Arial"/>
          <w:kern w:val="0"/>
          <w:sz w:val="22"/>
          <w:szCs w:val="22"/>
        </w:rPr>
        <w:t xml:space="preserve"> </w:t>
      </w:r>
      <w:r w:rsidR="005D0C4B" w:rsidRPr="003978D0">
        <w:rPr>
          <w:rFonts w:cs="Arial"/>
          <w:kern w:val="0"/>
          <w:sz w:val="22"/>
          <w:szCs w:val="22"/>
        </w:rPr>
        <w:t xml:space="preserve">Completion and </w:t>
      </w:r>
      <w:r w:rsidR="00C63B38" w:rsidRPr="003978D0">
        <w:rPr>
          <w:rFonts w:cs="Arial"/>
          <w:kern w:val="0"/>
          <w:sz w:val="22"/>
          <w:szCs w:val="22"/>
        </w:rPr>
        <w:t>R</w:t>
      </w:r>
      <w:r w:rsidR="005D0C4B" w:rsidRPr="003978D0">
        <w:rPr>
          <w:rFonts w:cs="Arial"/>
          <w:kern w:val="0"/>
          <w:sz w:val="22"/>
          <w:szCs w:val="22"/>
        </w:rPr>
        <w:t xml:space="preserve">eturn of </w:t>
      </w:r>
      <w:r w:rsidR="00C63B38" w:rsidRPr="003978D0">
        <w:rPr>
          <w:rFonts w:cs="Arial"/>
          <w:kern w:val="0"/>
          <w:sz w:val="22"/>
          <w:szCs w:val="22"/>
        </w:rPr>
        <w:t>T</w:t>
      </w:r>
      <w:r w:rsidR="005D0C4B" w:rsidRPr="003978D0">
        <w:rPr>
          <w:rFonts w:cs="Arial"/>
          <w:kern w:val="0"/>
          <w:sz w:val="22"/>
          <w:szCs w:val="22"/>
        </w:rPr>
        <w:t>ender</w:t>
      </w:r>
    </w:p>
    <w:p w14:paraId="074E6EE8" w14:textId="77777777" w:rsidR="00DE7DF4" w:rsidRPr="004B1A82" w:rsidRDefault="00216ED0" w:rsidP="00D50618">
      <w:pPr>
        <w:pStyle w:val="A3"/>
        <w:numPr>
          <w:ilvl w:val="0"/>
          <w:numId w:val="25"/>
        </w:numPr>
        <w:spacing w:before="0"/>
        <w:jc w:val="left"/>
        <w:rPr>
          <w:rStyle w:val="Hyperlink"/>
          <w:rFonts w:cs="Arial"/>
          <w:sz w:val="22"/>
          <w:szCs w:val="22"/>
        </w:rPr>
      </w:pPr>
      <w:r w:rsidRPr="004B1A82">
        <w:rPr>
          <w:rFonts w:cs="Arial"/>
          <w:sz w:val="22"/>
          <w:szCs w:val="22"/>
        </w:rPr>
        <w:t>A</w:t>
      </w:r>
      <w:r w:rsidR="00DE7DF4" w:rsidRPr="004B1A82">
        <w:rPr>
          <w:rFonts w:cs="Arial"/>
          <w:sz w:val="22"/>
          <w:szCs w:val="22"/>
        </w:rPr>
        <w:t xml:space="preserve">ll </w:t>
      </w:r>
      <w:r w:rsidR="006C0B4B" w:rsidRPr="004B1A82">
        <w:rPr>
          <w:rFonts w:cs="Arial"/>
          <w:sz w:val="22"/>
          <w:szCs w:val="22"/>
        </w:rPr>
        <w:t>R</w:t>
      </w:r>
      <w:r w:rsidR="004C04C6">
        <w:rPr>
          <w:rFonts w:cs="Arial"/>
          <w:sz w:val="22"/>
          <w:szCs w:val="22"/>
        </w:rPr>
        <w:t>esponses should be emailed to</w:t>
      </w:r>
      <w:r w:rsidR="00DE7DF4" w:rsidRPr="004B1A82">
        <w:rPr>
          <w:rFonts w:cs="Arial"/>
          <w:sz w:val="22"/>
          <w:szCs w:val="22"/>
        </w:rPr>
        <w:t xml:space="preserve"> </w:t>
      </w:r>
      <w:r w:rsidR="003978D0" w:rsidRPr="004B1A82">
        <w:rPr>
          <w:rFonts w:cs="Arial"/>
          <w:sz w:val="22"/>
          <w:szCs w:val="22"/>
        </w:rPr>
        <w:fldChar w:fldCharType="begin"/>
      </w:r>
      <w:r w:rsidR="003978D0" w:rsidRPr="004B1A82">
        <w:rPr>
          <w:rFonts w:cs="Arial"/>
          <w:sz w:val="22"/>
          <w:szCs w:val="22"/>
        </w:rPr>
        <w:instrText xml:space="preserve"> HYPERLINK "mailto:procurement.mailbox@childrenscommissioner.gsi.gov.uk" </w:instrText>
      </w:r>
      <w:r w:rsidR="003978D0" w:rsidRPr="004B1A82">
        <w:rPr>
          <w:rFonts w:cs="Arial"/>
          <w:sz w:val="22"/>
          <w:szCs w:val="22"/>
        </w:rPr>
        <w:fldChar w:fldCharType="separate"/>
      </w:r>
      <w:r w:rsidR="00D16F67" w:rsidRPr="004B1A82">
        <w:rPr>
          <w:rStyle w:val="Hyperlink"/>
          <w:rFonts w:cs="Arial"/>
          <w:sz w:val="22"/>
          <w:szCs w:val="22"/>
        </w:rPr>
        <w:t>procurement.mailbox@childrenscommissioner.gsi.gov.uk</w:t>
      </w:r>
    </w:p>
    <w:p w14:paraId="67016BF5" w14:textId="77777777" w:rsidR="00DE7DF4" w:rsidRPr="00BF1F5D" w:rsidRDefault="003978D0" w:rsidP="00216ED0">
      <w:pPr>
        <w:rPr>
          <w:rFonts w:cs="Arial"/>
          <w:sz w:val="12"/>
          <w:szCs w:val="22"/>
        </w:rPr>
      </w:pPr>
      <w:r w:rsidRPr="004B1A82">
        <w:rPr>
          <w:rFonts w:cs="Arial"/>
          <w:sz w:val="22"/>
          <w:szCs w:val="22"/>
        </w:rPr>
        <w:fldChar w:fldCharType="end"/>
      </w:r>
    </w:p>
    <w:p w14:paraId="3C978041" w14:textId="77777777" w:rsidR="001A63D0" w:rsidRPr="004B1A82" w:rsidRDefault="00DE7DF4" w:rsidP="00D50618">
      <w:pPr>
        <w:pStyle w:val="ListParagraph"/>
        <w:numPr>
          <w:ilvl w:val="0"/>
          <w:numId w:val="25"/>
        </w:numPr>
        <w:jc w:val="both"/>
        <w:rPr>
          <w:rFonts w:ascii="Arial" w:hAnsi="Arial"/>
        </w:rPr>
      </w:pPr>
      <w:r w:rsidRPr="004B1A82">
        <w:rPr>
          <w:rFonts w:ascii="Arial" w:hAnsi="Arial"/>
        </w:rPr>
        <w:t xml:space="preserve">All tenders should be sent as an e-mail attachment </w:t>
      </w:r>
      <w:r w:rsidR="00C63B38" w:rsidRPr="004B1A82">
        <w:rPr>
          <w:rFonts w:ascii="Arial" w:hAnsi="Arial"/>
        </w:rPr>
        <w:t xml:space="preserve">not exceeding 19Mb </w:t>
      </w:r>
      <w:r w:rsidRPr="004B1A82">
        <w:rPr>
          <w:rFonts w:ascii="Arial" w:hAnsi="Arial"/>
        </w:rPr>
        <w:t xml:space="preserve">and submitted in PDF format. </w:t>
      </w:r>
      <w:r w:rsidR="004B1A82" w:rsidRPr="004B1A82">
        <w:rPr>
          <w:rFonts w:ascii="Arial" w:hAnsi="Arial"/>
        </w:rPr>
        <w:t xml:space="preserve">The main tender document should not exceed 30 pages, exclusive of attached policies. </w:t>
      </w:r>
      <w:r w:rsidRPr="004B1A82">
        <w:rPr>
          <w:rFonts w:ascii="Arial" w:hAnsi="Arial"/>
        </w:rPr>
        <w:t xml:space="preserve">Please note </w:t>
      </w:r>
      <w:r w:rsidR="00C63B38" w:rsidRPr="004B1A82">
        <w:rPr>
          <w:rFonts w:ascii="Arial" w:hAnsi="Arial"/>
        </w:rPr>
        <w:t xml:space="preserve">that the Authority shall </w:t>
      </w:r>
      <w:r w:rsidRPr="004B1A82">
        <w:rPr>
          <w:rFonts w:ascii="Arial" w:hAnsi="Arial"/>
        </w:rPr>
        <w:t>not accept receipt of hard paper copies unless previous agreement has been reached.</w:t>
      </w:r>
    </w:p>
    <w:p w14:paraId="1B2006D2" w14:textId="39D79985" w:rsidR="00CD6A6B" w:rsidRPr="004B1A82" w:rsidRDefault="001A63D0" w:rsidP="00D50618">
      <w:pPr>
        <w:pStyle w:val="ListParagraph"/>
        <w:numPr>
          <w:ilvl w:val="0"/>
          <w:numId w:val="25"/>
        </w:numPr>
        <w:jc w:val="both"/>
        <w:rPr>
          <w:rFonts w:ascii="Arial" w:hAnsi="Arial"/>
        </w:rPr>
      </w:pPr>
      <w:r w:rsidRPr="004B1A82">
        <w:rPr>
          <w:rFonts w:ascii="Arial" w:hAnsi="Arial"/>
        </w:rPr>
        <w:t xml:space="preserve">All Tenders must be received by the Authority, by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w:t>
      </w:r>
      <w:r w:rsidR="00E32F0A" w:rsidRPr="004B1A82">
        <w:rPr>
          <w:rFonts w:ascii="Arial" w:hAnsi="Arial"/>
        </w:rPr>
        <w:t xml:space="preserve"> as set out in </w:t>
      </w:r>
      <w:r w:rsidR="00C856C4">
        <w:rPr>
          <w:rFonts w:ascii="Arial" w:hAnsi="Arial"/>
        </w:rPr>
        <w:t>paragraph 4.1</w:t>
      </w:r>
      <w:r w:rsidRPr="004B1A82">
        <w:rPr>
          <w:rFonts w:ascii="Arial" w:hAnsi="Arial"/>
        </w:rPr>
        <w:t xml:space="preserve">. The Authority reserves the right to revise the Tender </w:t>
      </w:r>
      <w:r w:rsidR="00E32F0A" w:rsidRPr="004B1A82">
        <w:rPr>
          <w:rFonts w:ascii="Arial" w:hAnsi="Arial"/>
        </w:rPr>
        <w:t>S</w:t>
      </w:r>
      <w:r w:rsidRPr="004B1A82">
        <w:rPr>
          <w:rFonts w:ascii="Arial" w:hAnsi="Arial"/>
        </w:rPr>
        <w:t xml:space="preserve">ubmission </w:t>
      </w:r>
      <w:r w:rsidR="00E32F0A" w:rsidRPr="004B1A82">
        <w:rPr>
          <w:rFonts w:ascii="Arial" w:hAnsi="Arial"/>
        </w:rPr>
        <w:t>D</w:t>
      </w:r>
      <w:r w:rsidRPr="004B1A82">
        <w:rPr>
          <w:rFonts w:ascii="Arial" w:hAnsi="Arial"/>
        </w:rPr>
        <w:t>eadline to a later date.</w:t>
      </w:r>
    </w:p>
    <w:p w14:paraId="36B26B86" w14:textId="13A27725" w:rsidR="00CD6A6B" w:rsidRDefault="00CD6A6B" w:rsidP="00D50618">
      <w:pPr>
        <w:pStyle w:val="ListParagraph"/>
        <w:numPr>
          <w:ilvl w:val="0"/>
          <w:numId w:val="25"/>
        </w:numPr>
        <w:jc w:val="both"/>
        <w:rPr>
          <w:rFonts w:ascii="Arial" w:hAnsi="Arial"/>
        </w:rPr>
      </w:pPr>
      <w:r w:rsidRPr="004B1A82">
        <w:rPr>
          <w:rFonts w:ascii="Arial" w:hAnsi="Arial"/>
        </w:rPr>
        <w:t>Any submission received after the Tender Submission Deadline specified above will be disqualified. No exceptions will be made for any reason. However, the Authority may, at its own absolute discretion, extend the closing date and time for receipt of tenders specified above without request. Any such extension will apply to all Tenders.</w:t>
      </w:r>
    </w:p>
    <w:p w14:paraId="75D3C739" w14:textId="77777777" w:rsidR="00DE7DF4" w:rsidRPr="004B1A82" w:rsidRDefault="00DE7DF4" w:rsidP="002D7839">
      <w:pPr>
        <w:jc w:val="both"/>
        <w:rPr>
          <w:rFonts w:cs="Arial"/>
          <w:sz w:val="22"/>
          <w:szCs w:val="22"/>
        </w:rPr>
      </w:pPr>
    </w:p>
    <w:p w14:paraId="588EC3DA" w14:textId="77777777" w:rsidR="00FB3981" w:rsidRPr="003978D0" w:rsidRDefault="00FB3981" w:rsidP="00D50618">
      <w:pPr>
        <w:pStyle w:val="A2"/>
        <w:numPr>
          <w:ilvl w:val="1"/>
          <w:numId w:val="10"/>
        </w:numPr>
        <w:tabs>
          <w:tab w:val="left" w:pos="1440"/>
        </w:tabs>
        <w:spacing w:before="0"/>
        <w:rPr>
          <w:rFonts w:cs="Arial"/>
          <w:b/>
          <w:sz w:val="22"/>
          <w:szCs w:val="22"/>
        </w:rPr>
      </w:pPr>
      <w:r w:rsidRPr="003978D0">
        <w:rPr>
          <w:rFonts w:cs="Arial"/>
          <w:sz w:val="22"/>
          <w:szCs w:val="22"/>
        </w:rPr>
        <w:t xml:space="preserve"> </w:t>
      </w:r>
      <w:r w:rsidR="007A57DE">
        <w:rPr>
          <w:rFonts w:cs="Arial"/>
          <w:sz w:val="22"/>
          <w:szCs w:val="22"/>
        </w:rPr>
        <w:t xml:space="preserve"> </w:t>
      </w:r>
      <w:r w:rsidRPr="003978D0">
        <w:rPr>
          <w:rFonts w:cs="Arial"/>
          <w:b/>
          <w:sz w:val="22"/>
          <w:szCs w:val="22"/>
        </w:rPr>
        <w:t>Costs and Expenses</w:t>
      </w:r>
    </w:p>
    <w:p w14:paraId="77FC5CA1" w14:textId="77777777" w:rsidR="00FB3981" w:rsidRPr="00FB3981" w:rsidRDefault="00FB3981" w:rsidP="003978D0">
      <w:pPr>
        <w:pStyle w:val="A3"/>
        <w:numPr>
          <w:ilvl w:val="0"/>
          <w:numId w:val="0"/>
        </w:numPr>
        <w:spacing w:before="0"/>
        <w:rPr>
          <w:rFonts w:cs="Arial"/>
          <w:sz w:val="22"/>
          <w:szCs w:val="22"/>
        </w:rPr>
      </w:pPr>
      <w:r w:rsidRPr="00FB3981">
        <w:rPr>
          <w:rFonts w:cs="Arial"/>
          <w:sz w:val="22"/>
          <w:szCs w:val="22"/>
        </w:rPr>
        <w:t>All costs expenses and liabilities incurred by the Potential Providers in connection with preparation and submission of their Tender submissions will be borne by the Potential Providers.</w:t>
      </w:r>
    </w:p>
    <w:p w14:paraId="277A95E9" w14:textId="77777777" w:rsidR="00FB3981" w:rsidRDefault="00FB3981" w:rsidP="003978D0">
      <w:pPr>
        <w:pStyle w:val="A3"/>
        <w:numPr>
          <w:ilvl w:val="0"/>
          <w:numId w:val="0"/>
        </w:numPr>
        <w:spacing w:before="0"/>
        <w:rPr>
          <w:rFonts w:cs="Arial"/>
          <w:sz w:val="22"/>
          <w:szCs w:val="22"/>
        </w:rPr>
      </w:pPr>
      <w:r w:rsidRPr="00FB3981">
        <w:rPr>
          <w:rFonts w:cs="Arial"/>
          <w:sz w:val="22"/>
          <w:szCs w:val="22"/>
        </w:rPr>
        <w:t>The Potential Providers shall have no claim whatsoever against the Authority in respect of such costs save as expressly provided for in the Contract.</w:t>
      </w:r>
    </w:p>
    <w:p w14:paraId="24D5C438" w14:textId="77777777" w:rsidR="00FB3981" w:rsidRPr="003978D0" w:rsidRDefault="00FB3981" w:rsidP="003978D0">
      <w:pPr>
        <w:pStyle w:val="A2"/>
        <w:numPr>
          <w:ilvl w:val="0"/>
          <w:numId w:val="0"/>
        </w:numPr>
        <w:spacing w:before="80"/>
        <w:rPr>
          <w:rFonts w:cs="Arial"/>
          <w:sz w:val="22"/>
          <w:szCs w:val="22"/>
        </w:rPr>
      </w:pPr>
      <w:r w:rsidRPr="003978D0">
        <w:rPr>
          <w:rFonts w:cs="Arial"/>
          <w:sz w:val="22"/>
          <w:szCs w:val="22"/>
        </w:rPr>
        <w:t>The Authority reserves the right:</w:t>
      </w:r>
    </w:p>
    <w:p w14:paraId="37D55124" w14:textId="77777777" w:rsidR="00FB3981" w:rsidRPr="003978D0" w:rsidRDefault="00FB3981" w:rsidP="00D50618">
      <w:pPr>
        <w:pStyle w:val="A2"/>
        <w:numPr>
          <w:ilvl w:val="0"/>
          <w:numId w:val="14"/>
        </w:numPr>
        <w:spacing w:before="80"/>
        <w:rPr>
          <w:rFonts w:cs="Arial"/>
          <w:sz w:val="22"/>
          <w:szCs w:val="22"/>
        </w:rPr>
      </w:pPr>
      <w:r w:rsidRPr="003978D0">
        <w:rPr>
          <w:rFonts w:cs="Arial"/>
          <w:sz w:val="22"/>
          <w:szCs w:val="22"/>
        </w:rPr>
        <w:t>to amend, clarify, cancel, add to or withdraw all or any part of the procurement documentation or the Procurement at any time during the Procurement;</w:t>
      </w:r>
    </w:p>
    <w:p w14:paraId="0D969FC8" w14:textId="77777777" w:rsidR="00FB3981" w:rsidRPr="003978D0" w:rsidRDefault="00FB3981" w:rsidP="00D50618">
      <w:pPr>
        <w:pStyle w:val="A2"/>
        <w:numPr>
          <w:ilvl w:val="0"/>
          <w:numId w:val="14"/>
        </w:numPr>
        <w:spacing w:before="80"/>
        <w:rPr>
          <w:rFonts w:cs="Arial"/>
          <w:sz w:val="22"/>
          <w:szCs w:val="22"/>
        </w:rPr>
      </w:pPr>
      <w:r w:rsidRPr="003978D0">
        <w:rPr>
          <w:rFonts w:cs="Arial"/>
          <w:sz w:val="22"/>
          <w:szCs w:val="22"/>
        </w:rPr>
        <w:t>to vary any timetable or deadlines set out in the procurement documentation; and</w:t>
      </w:r>
    </w:p>
    <w:p w14:paraId="667C7CFE" w14:textId="77777777" w:rsidR="00FB3981" w:rsidRDefault="006C0B4B" w:rsidP="00D50618">
      <w:pPr>
        <w:pStyle w:val="A2"/>
        <w:numPr>
          <w:ilvl w:val="0"/>
          <w:numId w:val="14"/>
        </w:numPr>
        <w:spacing w:before="80"/>
        <w:rPr>
          <w:rFonts w:cs="Arial"/>
          <w:sz w:val="22"/>
          <w:szCs w:val="22"/>
        </w:rPr>
      </w:pPr>
      <w:r w:rsidRPr="003978D0">
        <w:rPr>
          <w:rFonts w:cs="Arial"/>
          <w:sz w:val="22"/>
          <w:szCs w:val="22"/>
        </w:rPr>
        <w:t>not to conclude a C</w:t>
      </w:r>
      <w:r w:rsidR="00FB3981" w:rsidRPr="003978D0">
        <w:rPr>
          <w:rFonts w:cs="Arial"/>
          <w:sz w:val="22"/>
          <w:szCs w:val="22"/>
        </w:rPr>
        <w:t xml:space="preserve">ontract for some or all of the Services (as applicable) for </w:t>
      </w:r>
      <w:r w:rsidRPr="003978D0">
        <w:rPr>
          <w:rFonts w:cs="Arial"/>
          <w:sz w:val="22"/>
          <w:szCs w:val="22"/>
        </w:rPr>
        <w:t>which R</w:t>
      </w:r>
      <w:r w:rsidR="00FB3981" w:rsidRPr="003978D0">
        <w:rPr>
          <w:rFonts w:cs="Arial"/>
          <w:sz w:val="22"/>
          <w:szCs w:val="22"/>
        </w:rPr>
        <w:t>esponses are invited.</w:t>
      </w:r>
    </w:p>
    <w:p w14:paraId="0B33422D" w14:textId="77777777" w:rsidR="000272D7" w:rsidRPr="003978D0" w:rsidRDefault="000272D7" w:rsidP="00DD39AE">
      <w:pPr>
        <w:pStyle w:val="A2"/>
        <w:numPr>
          <w:ilvl w:val="0"/>
          <w:numId w:val="0"/>
        </w:numPr>
        <w:spacing w:before="80"/>
        <w:ind w:left="720"/>
        <w:rPr>
          <w:rFonts w:cs="Arial"/>
          <w:sz w:val="22"/>
          <w:szCs w:val="22"/>
        </w:rPr>
      </w:pPr>
    </w:p>
    <w:p w14:paraId="70D46E57" w14:textId="77777777" w:rsidR="00FB3981" w:rsidRPr="002B67F2" w:rsidRDefault="007A57DE" w:rsidP="00D50618">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Documents</w:t>
      </w:r>
    </w:p>
    <w:p w14:paraId="2099ECC7" w14:textId="77777777" w:rsidR="00FB3981" w:rsidRPr="003978D0" w:rsidRDefault="00FB3981" w:rsidP="003978D0">
      <w:pPr>
        <w:pStyle w:val="A2"/>
        <w:numPr>
          <w:ilvl w:val="0"/>
          <w:numId w:val="0"/>
        </w:numPr>
        <w:spacing w:before="80"/>
        <w:ind w:left="360"/>
        <w:rPr>
          <w:rFonts w:cs="Arial"/>
          <w:sz w:val="22"/>
          <w:szCs w:val="22"/>
        </w:rPr>
      </w:pPr>
      <w:r w:rsidRPr="003978D0">
        <w:rPr>
          <w:rFonts w:cs="Arial"/>
          <w:sz w:val="22"/>
          <w:szCs w:val="22"/>
        </w:rPr>
        <w:t>The following requirements must be adhered to when submitting Tenders.</w:t>
      </w:r>
    </w:p>
    <w:p w14:paraId="4C1D5ACB" w14:textId="77777777" w:rsidR="00FB3981" w:rsidRPr="003978D0" w:rsidRDefault="00FB3981" w:rsidP="00D50618">
      <w:pPr>
        <w:pStyle w:val="A2"/>
        <w:numPr>
          <w:ilvl w:val="0"/>
          <w:numId w:val="13"/>
        </w:numPr>
        <w:spacing w:before="80"/>
        <w:rPr>
          <w:rFonts w:cs="Arial"/>
          <w:sz w:val="22"/>
          <w:szCs w:val="22"/>
        </w:rPr>
      </w:pPr>
      <w:r w:rsidRPr="003978D0">
        <w:rPr>
          <w:rFonts w:cs="Arial"/>
          <w:sz w:val="22"/>
          <w:szCs w:val="22"/>
        </w:rPr>
        <w:t>The Tender must be in English and drafted in accordance with the drafting guidance as set out in this ITT.</w:t>
      </w:r>
    </w:p>
    <w:p w14:paraId="1D31090C" w14:textId="77777777" w:rsidR="00FB3981" w:rsidRPr="003978D0" w:rsidRDefault="00FB3981" w:rsidP="00D50618">
      <w:pPr>
        <w:pStyle w:val="A2"/>
        <w:numPr>
          <w:ilvl w:val="0"/>
          <w:numId w:val="13"/>
        </w:numPr>
        <w:spacing w:before="0"/>
        <w:rPr>
          <w:rFonts w:cs="Arial"/>
          <w:sz w:val="22"/>
          <w:szCs w:val="22"/>
        </w:rPr>
      </w:pPr>
      <w:r w:rsidRPr="003978D0">
        <w:rPr>
          <w:rFonts w:cs="Arial"/>
          <w:sz w:val="22"/>
          <w:szCs w:val="22"/>
        </w:rPr>
        <w:t>Where documents are embedded within other documents Potential Providers must provide separate electronic copies of the embedded documents.</w:t>
      </w:r>
    </w:p>
    <w:p w14:paraId="7D34C907" w14:textId="77777777" w:rsidR="00FB3981" w:rsidRPr="003978D0" w:rsidRDefault="00FB3981" w:rsidP="00D50618">
      <w:pPr>
        <w:pStyle w:val="A2"/>
        <w:numPr>
          <w:ilvl w:val="0"/>
          <w:numId w:val="13"/>
        </w:numPr>
        <w:spacing w:before="0"/>
        <w:rPr>
          <w:rFonts w:cs="Arial"/>
          <w:sz w:val="22"/>
          <w:szCs w:val="22"/>
        </w:rPr>
      </w:pPr>
      <w:r w:rsidRPr="003978D0">
        <w:rPr>
          <w:rFonts w:cs="Arial"/>
          <w:sz w:val="22"/>
          <w:szCs w:val="22"/>
        </w:rPr>
        <w:t>Each Tender must be uniquely named or referenced.</w:t>
      </w:r>
    </w:p>
    <w:p w14:paraId="6D11102B" w14:textId="77777777" w:rsidR="00FB3981" w:rsidRPr="003978D0" w:rsidRDefault="00FB3981" w:rsidP="00D50618">
      <w:pPr>
        <w:pStyle w:val="A2"/>
        <w:numPr>
          <w:ilvl w:val="0"/>
          <w:numId w:val="13"/>
        </w:numPr>
        <w:spacing w:before="0"/>
        <w:rPr>
          <w:rFonts w:cs="Arial"/>
          <w:sz w:val="22"/>
          <w:szCs w:val="22"/>
        </w:rPr>
      </w:pPr>
      <w:r w:rsidRPr="003978D0">
        <w:rPr>
          <w:rFonts w:cs="Arial"/>
          <w:sz w:val="22"/>
          <w:szCs w:val="22"/>
        </w:rPr>
        <w:t>The Tender must be fully cross referenced with a full list of supporting material.</w:t>
      </w:r>
    </w:p>
    <w:p w14:paraId="42A640ED" w14:textId="525FB6ED" w:rsidR="003978D0" w:rsidRPr="00DD39AE" w:rsidRDefault="00FB3981" w:rsidP="00D50618">
      <w:pPr>
        <w:pStyle w:val="A2"/>
        <w:numPr>
          <w:ilvl w:val="0"/>
          <w:numId w:val="13"/>
        </w:numPr>
        <w:spacing w:before="0"/>
        <w:rPr>
          <w:rFonts w:cs="Arial"/>
          <w:sz w:val="22"/>
          <w:szCs w:val="22"/>
        </w:rPr>
      </w:pPr>
      <w:r w:rsidRPr="003978D0">
        <w:rPr>
          <w:rFonts w:cs="Arial"/>
          <w:sz w:val="22"/>
          <w:szCs w:val="22"/>
        </w:rPr>
        <w:t xml:space="preserve">Pages must be A4 in size and Potential Providers should use </w:t>
      </w:r>
      <w:r w:rsidR="00246673">
        <w:rPr>
          <w:rFonts w:cs="Arial"/>
          <w:sz w:val="22"/>
          <w:szCs w:val="22"/>
        </w:rPr>
        <w:t>font size</w:t>
      </w:r>
      <w:r w:rsidRPr="003978D0">
        <w:rPr>
          <w:rFonts w:cs="Arial"/>
          <w:sz w:val="22"/>
          <w:szCs w:val="22"/>
        </w:rPr>
        <w:t xml:space="preserve"> 12 double spaced.</w:t>
      </w:r>
    </w:p>
    <w:p w14:paraId="7F158EF3" w14:textId="77777777" w:rsidR="003978D0" w:rsidRPr="003978D0" w:rsidRDefault="00FB3981" w:rsidP="00D50618">
      <w:pPr>
        <w:pStyle w:val="A2"/>
        <w:numPr>
          <w:ilvl w:val="0"/>
          <w:numId w:val="13"/>
        </w:numPr>
        <w:spacing w:before="0"/>
        <w:rPr>
          <w:rFonts w:cs="Arial"/>
          <w:sz w:val="22"/>
          <w:szCs w:val="22"/>
        </w:rPr>
      </w:pPr>
      <w:r w:rsidRPr="003978D0">
        <w:rPr>
          <w:rFonts w:cs="Arial"/>
          <w:sz w:val="22"/>
          <w:szCs w:val="22"/>
        </w:rPr>
        <w:t>A Potential Provider may modify and resubmit its Tender at any time prior to the Tender Submission Deadline. Tenders cannot be modified by Potential Providers after the Tender Submission Deadline.</w:t>
      </w:r>
    </w:p>
    <w:p w14:paraId="7919EBB9" w14:textId="77777777" w:rsidR="00FB3981" w:rsidRPr="003978D0" w:rsidRDefault="00FB3981" w:rsidP="00D50618">
      <w:pPr>
        <w:pStyle w:val="A2"/>
        <w:numPr>
          <w:ilvl w:val="0"/>
          <w:numId w:val="13"/>
        </w:numPr>
        <w:spacing w:before="0"/>
        <w:rPr>
          <w:rFonts w:cs="Arial"/>
          <w:sz w:val="22"/>
          <w:szCs w:val="22"/>
        </w:rPr>
      </w:pPr>
      <w:r w:rsidRPr="003978D0">
        <w:rPr>
          <w:rFonts w:cs="Arial"/>
          <w:sz w:val="22"/>
          <w:szCs w:val="22"/>
        </w:rPr>
        <w:lastRenderedPageBreak/>
        <w:t>A Potential Provider may withdraw from this Procurement by choosing not to submit a Tender by the Tender Submission Deadline</w:t>
      </w:r>
    </w:p>
    <w:p w14:paraId="72750453" w14:textId="77777777" w:rsidR="003978D0" w:rsidRPr="002B67F2" w:rsidRDefault="003978D0" w:rsidP="003978D0">
      <w:pPr>
        <w:pStyle w:val="A2"/>
        <w:numPr>
          <w:ilvl w:val="0"/>
          <w:numId w:val="0"/>
        </w:numPr>
        <w:spacing w:before="0"/>
        <w:ind w:left="360"/>
        <w:rPr>
          <w:rFonts w:cs="Arial"/>
          <w:b/>
          <w:sz w:val="22"/>
          <w:szCs w:val="22"/>
        </w:rPr>
      </w:pPr>
    </w:p>
    <w:p w14:paraId="0E33E88E" w14:textId="77777777" w:rsidR="00FB3981" w:rsidRPr="002B67F2" w:rsidRDefault="007A57DE" w:rsidP="00D50618">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Validity Period</w:t>
      </w:r>
    </w:p>
    <w:p w14:paraId="786D418F" w14:textId="77777777" w:rsidR="00FB3981" w:rsidRPr="003978D0" w:rsidRDefault="00FB3981" w:rsidP="00D50618">
      <w:pPr>
        <w:pStyle w:val="A2"/>
        <w:numPr>
          <w:ilvl w:val="0"/>
          <w:numId w:val="15"/>
        </w:numPr>
        <w:spacing w:before="80"/>
        <w:rPr>
          <w:rFonts w:cs="Arial"/>
          <w:sz w:val="22"/>
          <w:szCs w:val="22"/>
        </w:rPr>
      </w:pPr>
      <w:r w:rsidRPr="003978D0">
        <w:rPr>
          <w:rFonts w:cs="Arial"/>
          <w:sz w:val="22"/>
          <w:szCs w:val="22"/>
        </w:rPr>
        <w:t xml:space="preserve">A Tender must remain valid and capable of acceptance by </w:t>
      </w:r>
      <w:r w:rsidR="009500E2" w:rsidRPr="003978D0">
        <w:rPr>
          <w:rFonts w:cs="Arial"/>
          <w:sz w:val="22"/>
          <w:szCs w:val="22"/>
        </w:rPr>
        <w:t>the Authority for a period of 12</w:t>
      </w:r>
      <w:r w:rsidRPr="003978D0">
        <w:rPr>
          <w:rFonts w:cs="Arial"/>
          <w:sz w:val="22"/>
          <w:szCs w:val="22"/>
        </w:rPr>
        <w:t>0 days following the Tender Submission Deadline.</w:t>
      </w:r>
    </w:p>
    <w:p w14:paraId="12791113" w14:textId="77777777" w:rsidR="002B67F2" w:rsidRPr="00751497" w:rsidRDefault="00FB3981" w:rsidP="00D50618">
      <w:pPr>
        <w:pStyle w:val="A2"/>
        <w:numPr>
          <w:ilvl w:val="0"/>
          <w:numId w:val="15"/>
        </w:numPr>
        <w:spacing w:before="80"/>
        <w:rPr>
          <w:rFonts w:cs="Arial"/>
          <w:sz w:val="22"/>
          <w:szCs w:val="22"/>
        </w:rPr>
      </w:pPr>
      <w:r w:rsidRPr="003978D0">
        <w:rPr>
          <w:rFonts w:cs="Arial"/>
          <w:sz w:val="22"/>
          <w:szCs w:val="22"/>
        </w:rPr>
        <w:t>A Tender with a shorter validity period will be rejected</w:t>
      </w:r>
    </w:p>
    <w:p w14:paraId="4990BEC6" w14:textId="77777777" w:rsidR="002B67F2" w:rsidRPr="003978D0" w:rsidRDefault="002B67F2" w:rsidP="00F86E0D">
      <w:pPr>
        <w:rPr>
          <w:rFonts w:cs="Arial"/>
          <w:sz w:val="22"/>
          <w:szCs w:val="22"/>
        </w:rPr>
      </w:pPr>
    </w:p>
    <w:p w14:paraId="50F38699" w14:textId="5585ABF3" w:rsidR="00CD6A6B" w:rsidRPr="002B67F2" w:rsidRDefault="00A52DC4" w:rsidP="00F86E0D">
      <w:pPr>
        <w:rPr>
          <w:rFonts w:cs="Arial"/>
          <w:b/>
          <w:sz w:val="22"/>
          <w:szCs w:val="22"/>
        </w:rPr>
      </w:pPr>
      <w:r>
        <w:rPr>
          <w:rFonts w:cs="Arial"/>
          <w:b/>
          <w:sz w:val="22"/>
          <w:szCs w:val="22"/>
        </w:rPr>
        <w:t>4.10</w:t>
      </w:r>
      <w:r w:rsidR="00CD6A6B" w:rsidRPr="002B67F2">
        <w:rPr>
          <w:rFonts w:cs="Arial"/>
          <w:b/>
          <w:sz w:val="22"/>
          <w:szCs w:val="22"/>
        </w:rPr>
        <w:t xml:space="preserve"> Clarifications and Questions regarding this Procurement</w:t>
      </w:r>
    </w:p>
    <w:p w14:paraId="297F7F2A" w14:textId="77777777" w:rsidR="00CD6A6B" w:rsidRPr="003978D0" w:rsidRDefault="00CD6A6B" w:rsidP="00F86E0D">
      <w:pPr>
        <w:rPr>
          <w:rFonts w:cs="Arial"/>
          <w:sz w:val="22"/>
          <w:szCs w:val="22"/>
        </w:rPr>
      </w:pPr>
    </w:p>
    <w:p w14:paraId="1B3E3119" w14:textId="77777777" w:rsidR="00216ED0" w:rsidRPr="003978D0" w:rsidRDefault="00DE7DF4" w:rsidP="00F86E0D">
      <w:pPr>
        <w:rPr>
          <w:rFonts w:cs="Arial"/>
          <w:sz w:val="22"/>
          <w:szCs w:val="22"/>
        </w:rPr>
      </w:pPr>
      <w:r w:rsidRPr="003978D0">
        <w:rPr>
          <w:rFonts w:cs="Arial"/>
          <w:sz w:val="22"/>
          <w:szCs w:val="22"/>
        </w:rPr>
        <w:t>Any queries in relation to the submission process should be made to:</w:t>
      </w:r>
    </w:p>
    <w:p w14:paraId="3BEE4075" w14:textId="77777777" w:rsidR="004D7268" w:rsidRDefault="004D7268" w:rsidP="002B67F2">
      <w:pPr>
        <w:rPr>
          <w:rFonts w:cs="Arial"/>
          <w:sz w:val="22"/>
          <w:szCs w:val="22"/>
        </w:rPr>
      </w:pPr>
    </w:p>
    <w:p w14:paraId="073CE494" w14:textId="2080D5B9" w:rsidR="00DC6B71" w:rsidRDefault="00C45C31" w:rsidP="00F86E0D">
      <w:pPr>
        <w:rPr>
          <w:rFonts w:cs="Arial"/>
          <w:sz w:val="22"/>
          <w:szCs w:val="22"/>
        </w:rPr>
      </w:pPr>
      <w:r>
        <w:rPr>
          <w:rFonts w:cs="Arial"/>
          <w:sz w:val="22"/>
          <w:szCs w:val="22"/>
        </w:rPr>
        <w:t xml:space="preserve">Carly </w:t>
      </w:r>
      <w:proofErr w:type="spellStart"/>
      <w:r>
        <w:rPr>
          <w:rFonts w:cs="Arial"/>
          <w:sz w:val="22"/>
          <w:szCs w:val="22"/>
        </w:rPr>
        <w:t>Cloherty</w:t>
      </w:r>
      <w:proofErr w:type="spellEnd"/>
      <w:r>
        <w:rPr>
          <w:rFonts w:cs="Arial"/>
          <w:sz w:val="22"/>
          <w:szCs w:val="22"/>
        </w:rPr>
        <w:t xml:space="preserve"> (</w:t>
      </w:r>
      <w:hyperlink r:id="rId21" w:history="1">
        <w:r w:rsidRPr="00E679FE">
          <w:rPr>
            <w:rStyle w:val="Hyperlink"/>
            <w:rFonts w:cs="Arial"/>
            <w:sz w:val="22"/>
            <w:szCs w:val="22"/>
          </w:rPr>
          <w:t>carly.cloherty@childrenscommissioner.gsi.gov.uk</w:t>
        </w:r>
      </w:hyperlink>
      <w:r>
        <w:rPr>
          <w:rFonts w:cs="Arial"/>
          <w:sz w:val="22"/>
          <w:szCs w:val="22"/>
        </w:rPr>
        <w:t>)</w:t>
      </w:r>
    </w:p>
    <w:p w14:paraId="42B7147E" w14:textId="77777777" w:rsidR="00C45C31" w:rsidRDefault="00C45C31" w:rsidP="00F86E0D">
      <w:pPr>
        <w:rPr>
          <w:rFonts w:cs="Arial"/>
          <w:sz w:val="22"/>
          <w:szCs w:val="22"/>
        </w:rPr>
      </w:pPr>
    </w:p>
    <w:p w14:paraId="48021A9C" w14:textId="3CF99377" w:rsidR="00DC6B71" w:rsidRDefault="00DC6B71" w:rsidP="00F86E0D">
      <w:pPr>
        <w:rPr>
          <w:rFonts w:cs="Arial"/>
          <w:sz w:val="22"/>
          <w:szCs w:val="22"/>
        </w:rPr>
      </w:pPr>
      <w:r w:rsidRPr="00C856C4">
        <w:rPr>
          <w:rFonts w:cs="Arial"/>
          <w:b/>
          <w:sz w:val="22"/>
          <w:szCs w:val="22"/>
        </w:rPr>
        <w:t xml:space="preserve">By 12pm on Wednesday </w:t>
      </w:r>
      <w:r w:rsidR="00A52DC4">
        <w:rPr>
          <w:rFonts w:cs="Arial"/>
          <w:b/>
          <w:sz w:val="22"/>
          <w:szCs w:val="22"/>
        </w:rPr>
        <w:t>7</w:t>
      </w:r>
      <w:r w:rsidRPr="00C856C4">
        <w:rPr>
          <w:rFonts w:cs="Arial"/>
          <w:b/>
          <w:sz w:val="22"/>
          <w:szCs w:val="22"/>
          <w:vertAlign w:val="superscript"/>
        </w:rPr>
        <w:t>th</w:t>
      </w:r>
      <w:r w:rsidRPr="00C856C4">
        <w:rPr>
          <w:rFonts w:cs="Arial"/>
          <w:b/>
          <w:sz w:val="22"/>
          <w:szCs w:val="22"/>
        </w:rPr>
        <w:t xml:space="preserve"> December 2016</w:t>
      </w:r>
      <w:r>
        <w:rPr>
          <w:rFonts w:cs="Arial"/>
          <w:sz w:val="22"/>
          <w:szCs w:val="22"/>
        </w:rPr>
        <w:t xml:space="preserve">. Responses to all questions relating to this Procurement will </w:t>
      </w:r>
      <w:r w:rsidR="00246673">
        <w:rPr>
          <w:rFonts w:cs="Arial"/>
          <w:sz w:val="22"/>
          <w:szCs w:val="22"/>
        </w:rPr>
        <w:t xml:space="preserve">be </w:t>
      </w:r>
      <w:r>
        <w:rPr>
          <w:rFonts w:cs="Arial"/>
          <w:sz w:val="22"/>
          <w:szCs w:val="22"/>
        </w:rPr>
        <w:t xml:space="preserve">posted on Contract Finder and on the </w:t>
      </w:r>
      <w:r w:rsidR="009775A1">
        <w:rPr>
          <w:rFonts w:cs="Arial"/>
          <w:sz w:val="22"/>
          <w:szCs w:val="22"/>
        </w:rPr>
        <w:t>Authority</w:t>
      </w:r>
      <w:r>
        <w:rPr>
          <w:rFonts w:cs="Arial"/>
          <w:sz w:val="22"/>
          <w:szCs w:val="22"/>
        </w:rPr>
        <w:t>’s website.</w:t>
      </w:r>
    </w:p>
    <w:p w14:paraId="779D265F" w14:textId="77777777" w:rsidR="002D62F1" w:rsidRPr="003978D0" w:rsidRDefault="002D62F1" w:rsidP="00F86E0D">
      <w:pPr>
        <w:rPr>
          <w:rFonts w:cs="Arial"/>
          <w:sz w:val="22"/>
          <w:szCs w:val="22"/>
        </w:rPr>
      </w:pPr>
    </w:p>
    <w:p w14:paraId="7D54A036" w14:textId="375890C2" w:rsidR="00DE7DF4" w:rsidRPr="002B67F2" w:rsidRDefault="00DE7DF4" w:rsidP="00D50618">
      <w:pPr>
        <w:pStyle w:val="ListParagraph"/>
        <w:numPr>
          <w:ilvl w:val="0"/>
          <w:numId w:val="16"/>
        </w:numPr>
        <w:jc w:val="both"/>
        <w:rPr>
          <w:rFonts w:ascii="Arial" w:eastAsia="Times New Roman" w:hAnsi="Arial"/>
          <w:lang w:val="en-GB" w:bidi="ar-SA"/>
        </w:rPr>
      </w:pPr>
      <w:r w:rsidRPr="003978D0">
        <w:rPr>
          <w:rFonts w:ascii="Arial" w:eastAsia="Times New Roman" w:hAnsi="Arial"/>
          <w:lang w:val="en-GB" w:bidi="ar-SA"/>
        </w:rPr>
        <w:t xml:space="preserve">Every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w:t>
      </w:r>
      <w:r w:rsidR="006C0B4B" w:rsidRPr="003978D0">
        <w:rPr>
          <w:rFonts w:ascii="Arial" w:eastAsia="Times New Roman" w:hAnsi="Arial"/>
          <w:lang w:val="en-GB" w:bidi="ar-SA"/>
        </w:rPr>
        <w:t>R</w:t>
      </w:r>
      <w:r w:rsidRPr="003978D0">
        <w:rPr>
          <w:rFonts w:ascii="Arial" w:eastAsia="Times New Roman" w:hAnsi="Arial"/>
          <w:lang w:val="en-GB" w:bidi="ar-SA"/>
        </w:rPr>
        <w:t xml:space="preserve">esponse received by the </w:t>
      </w:r>
      <w:r w:rsidR="00760DB4" w:rsidRPr="003978D0">
        <w:rPr>
          <w:rFonts w:ascii="Arial" w:eastAsia="Times New Roman" w:hAnsi="Arial"/>
          <w:lang w:val="en-GB" w:bidi="ar-SA"/>
        </w:rPr>
        <w:t>Authority</w:t>
      </w:r>
      <w:r w:rsidRPr="003978D0">
        <w:rPr>
          <w:rFonts w:ascii="Arial" w:eastAsia="Times New Roman" w:hAnsi="Arial"/>
          <w:lang w:val="en-GB" w:bidi="ar-SA"/>
        </w:rPr>
        <w:t xml:space="preserve"> shall be deemed to have been made subject to the conditions of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as set out in this </w:t>
      </w:r>
      <w:r w:rsidR="00760DB4" w:rsidRPr="003978D0">
        <w:rPr>
          <w:rFonts w:ascii="Arial" w:eastAsia="Times New Roman" w:hAnsi="Arial"/>
          <w:lang w:val="en-GB" w:bidi="ar-SA"/>
        </w:rPr>
        <w:t>ITT</w:t>
      </w:r>
      <w:r w:rsidRPr="003978D0">
        <w:rPr>
          <w:rFonts w:ascii="Arial" w:eastAsia="Times New Roman" w:hAnsi="Arial"/>
          <w:lang w:val="en-GB" w:bidi="ar-SA"/>
        </w:rPr>
        <w:t xml:space="preserve">. </w:t>
      </w:r>
      <w:r w:rsidR="00760DB4" w:rsidRPr="003978D0">
        <w:rPr>
          <w:rFonts w:ascii="Arial" w:eastAsia="Times New Roman" w:hAnsi="Arial"/>
          <w:lang w:val="en-GB" w:bidi="ar-SA"/>
        </w:rPr>
        <w:t>The Authority shall only cons</w:t>
      </w:r>
      <w:r w:rsidR="002D62F1">
        <w:rPr>
          <w:rFonts w:ascii="Arial" w:eastAsia="Times New Roman" w:hAnsi="Arial"/>
          <w:lang w:val="en-GB" w:bidi="ar-SA"/>
        </w:rPr>
        <w:t>ider the Tenders that are compl</w:t>
      </w:r>
      <w:r w:rsidR="00760DB4" w:rsidRPr="003978D0">
        <w:rPr>
          <w:rFonts w:ascii="Arial" w:eastAsia="Times New Roman" w:hAnsi="Arial"/>
          <w:lang w:val="en-GB" w:bidi="ar-SA"/>
        </w:rPr>
        <w:t>i</w:t>
      </w:r>
      <w:r w:rsidR="002D62F1">
        <w:rPr>
          <w:rFonts w:ascii="Arial" w:eastAsia="Times New Roman" w:hAnsi="Arial"/>
          <w:lang w:val="en-GB" w:bidi="ar-SA"/>
        </w:rPr>
        <w:t>a</w:t>
      </w:r>
      <w:r w:rsidR="00760DB4" w:rsidRPr="003978D0">
        <w:rPr>
          <w:rFonts w:ascii="Arial" w:eastAsia="Times New Roman" w:hAnsi="Arial"/>
          <w:lang w:val="en-GB" w:bidi="ar-SA"/>
        </w:rPr>
        <w:t>nt with the terms of this ITT</w:t>
      </w:r>
      <w:r w:rsidRPr="003978D0">
        <w:rPr>
          <w:rFonts w:ascii="Arial" w:eastAsia="Times New Roman" w:hAnsi="Arial"/>
          <w:lang w:val="en-GB" w:bidi="ar-SA"/>
        </w:rPr>
        <w:t>.</w:t>
      </w:r>
    </w:p>
    <w:p w14:paraId="32932AEF" w14:textId="77777777" w:rsidR="00C63E79" w:rsidRPr="003978D0" w:rsidRDefault="00C63E79" w:rsidP="00D50618">
      <w:pPr>
        <w:pStyle w:val="Heading2"/>
        <w:numPr>
          <w:ilvl w:val="0"/>
          <w:numId w:val="16"/>
        </w:numPr>
        <w:jc w:val="both"/>
        <w:rPr>
          <w:rFonts w:cs="Arial"/>
          <w:b w:val="0"/>
          <w:kern w:val="0"/>
          <w:sz w:val="22"/>
          <w:szCs w:val="22"/>
        </w:rPr>
      </w:pPr>
      <w:r w:rsidRPr="003978D0">
        <w:rPr>
          <w:rFonts w:cs="Arial"/>
          <w:b w:val="0"/>
          <w:kern w:val="0"/>
          <w:sz w:val="22"/>
          <w:szCs w:val="22"/>
        </w:rPr>
        <w:t>The Procurement documentation and any attachments or references have been prepared in good faith but do not purport to be a comprehensive statement of all matters relevant to this Procurement exercise nor has it been independently verified.  Neither the Authority nor its advisers, directors, officers, members, employees or other staff or agents:</w:t>
      </w:r>
    </w:p>
    <w:p w14:paraId="52E2DB47" w14:textId="77777777" w:rsidR="00C63E79" w:rsidRPr="003978D0" w:rsidRDefault="00C63E79" w:rsidP="00D50618">
      <w:pPr>
        <w:pStyle w:val="Heading3"/>
        <w:numPr>
          <w:ilvl w:val="1"/>
          <w:numId w:val="18"/>
        </w:numPr>
        <w:jc w:val="both"/>
        <w:rPr>
          <w:rFonts w:cs="Arial"/>
          <w:kern w:val="0"/>
          <w:sz w:val="22"/>
          <w:szCs w:val="22"/>
        </w:rPr>
      </w:pPr>
      <w:r w:rsidRPr="003978D0">
        <w:rPr>
          <w:rFonts w:cs="Arial"/>
          <w:kern w:val="0"/>
          <w:sz w:val="22"/>
          <w:szCs w:val="22"/>
        </w:rPr>
        <w:t>accept any liability or responsibility for the adequacy, accuracy or c</w:t>
      </w:r>
      <w:r w:rsidR="00353054" w:rsidRPr="003978D0">
        <w:rPr>
          <w:rFonts w:cs="Arial"/>
          <w:kern w:val="0"/>
          <w:sz w:val="22"/>
          <w:szCs w:val="22"/>
        </w:rPr>
        <w:t>ompleteness of the Procurement d</w:t>
      </w:r>
      <w:r w:rsidRPr="003978D0">
        <w:rPr>
          <w:rFonts w:cs="Arial"/>
          <w:kern w:val="0"/>
          <w:sz w:val="22"/>
          <w:szCs w:val="22"/>
        </w:rPr>
        <w:t xml:space="preserve">ocumentation, </w:t>
      </w:r>
    </w:p>
    <w:p w14:paraId="6403256E" w14:textId="77777777" w:rsidR="00C63E79" w:rsidRPr="003978D0" w:rsidRDefault="00C63E79" w:rsidP="00D50618">
      <w:pPr>
        <w:pStyle w:val="Heading3"/>
        <w:numPr>
          <w:ilvl w:val="1"/>
          <w:numId w:val="18"/>
        </w:numPr>
        <w:jc w:val="both"/>
        <w:rPr>
          <w:rFonts w:cs="Arial"/>
          <w:kern w:val="0"/>
          <w:sz w:val="22"/>
          <w:szCs w:val="22"/>
        </w:rPr>
      </w:pPr>
      <w:r w:rsidRPr="003978D0">
        <w:rPr>
          <w:rFonts w:cs="Arial"/>
          <w:kern w:val="0"/>
          <w:sz w:val="22"/>
          <w:szCs w:val="22"/>
        </w:rPr>
        <w:t>make any representation or warranty, express or implied, with respect to t</w:t>
      </w:r>
      <w:r w:rsidR="00353054" w:rsidRPr="003978D0">
        <w:rPr>
          <w:rFonts w:cs="Arial"/>
          <w:kern w:val="0"/>
          <w:sz w:val="22"/>
          <w:szCs w:val="22"/>
        </w:rPr>
        <w:t>he information the Procurement d</w:t>
      </w:r>
      <w:r w:rsidRPr="003978D0">
        <w:rPr>
          <w:rFonts w:cs="Arial"/>
          <w:kern w:val="0"/>
          <w:sz w:val="22"/>
          <w:szCs w:val="22"/>
        </w:rPr>
        <w:t xml:space="preserve">ocumentation contains nor shall any of them be liable for any loss of damage (other than in respect of fraudulent misrepresentation) arising as a result of reliance on such information or any subsequent communication.  </w:t>
      </w:r>
    </w:p>
    <w:p w14:paraId="67BFE9B7" w14:textId="77777777" w:rsidR="00C63E79" w:rsidRPr="003978D0" w:rsidRDefault="00C63E79" w:rsidP="00D50618">
      <w:pPr>
        <w:pStyle w:val="Heading2"/>
        <w:numPr>
          <w:ilvl w:val="0"/>
          <w:numId w:val="16"/>
        </w:numPr>
        <w:jc w:val="both"/>
        <w:rPr>
          <w:rFonts w:cs="Arial"/>
          <w:b w:val="0"/>
          <w:kern w:val="0"/>
          <w:sz w:val="22"/>
          <w:szCs w:val="22"/>
        </w:rPr>
      </w:pPr>
      <w:r w:rsidRPr="003978D0">
        <w:rPr>
          <w:rFonts w:cs="Arial"/>
          <w:b w:val="0"/>
          <w:kern w:val="0"/>
          <w:sz w:val="22"/>
          <w:szCs w:val="22"/>
        </w:rPr>
        <w:t xml:space="preserve">The </w:t>
      </w:r>
      <w:r w:rsidR="004F6E58" w:rsidRPr="003978D0">
        <w:rPr>
          <w:rFonts w:cs="Arial"/>
          <w:b w:val="0"/>
          <w:kern w:val="0"/>
          <w:sz w:val="22"/>
          <w:szCs w:val="22"/>
        </w:rPr>
        <w:t>Potential Provider</w:t>
      </w:r>
      <w:r w:rsidRPr="003978D0">
        <w:rPr>
          <w:rFonts w:cs="Arial"/>
          <w:b w:val="0"/>
          <w:kern w:val="0"/>
          <w:sz w:val="22"/>
          <w:szCs w:val="22"/>
        </w:rPr>
        <w:t xml:space="preserve"> should form its own conclusions and make its own independent assessment of the Contract requirements and should seek its own financial and legal advice about the methods and resources needed to meet the Authority’s requirements.  </w:t>
      </w:r>
    </w:p>
    <w:p w14:paraId="4875FBE1" w14:textId="294F045A" w:rsidR="002454B0" w:rsidRDefault="00CE1AB0" w:rsidP="00D50618">
      <w:pPr>
        <w:pStyle w:val="ListParagraph"/>
        <w:numPr>
          <w:ilvl w:val="0"/>
          <w:numId w:val="16"/>
        </w:numPr>
        <w:jc w:val="both"/>
        <w:rPr>
          <w:rFonts w:ascii="Arial" w:eastAsia="Times New Roman" w:hAnsi="Arial"/>
          <w:lang w:val="en-GB" w:bidi="ar-SA"/>
        </w:rPr>
      </w:pPr>
      <w:r w:rsidRPr="003978D0">
        <w:rPr>
          <w:rFonts w:ascii="Arial" w:eastAsia="Times New Roman" w:hAnsi="Arial"/>
          <w:lang w:val="en-GB" w:bidi="ar-SA"/>
        </w:rPr>
        <w:t xml:space="preserve">The </w:t>
      </w:r>
      <w:r w:rsidR="004F6E58" w:rsidRPr="003978D0">
        <w:rPr>
          <w:rFonts w:ascii="Arial" w:eastAsia="Times New Roman" w:hAnsi="Arial"/>
          <w:lang w:val="en-GB" w:bidi="ar-SA"/>
        </w:rPr>
        <w:t>Potential Provider</w:t>
      </w:r>
      <w:r w:rsidR="00DE7DF4" w:rsidRPr="003978D0">
        <w:rPr>
          <w:rFonts w:ascii="Arial" w:eastAsia="Times New Roman" w:hAnsi="Arial"/>
          <w:lang w:val="en-GB" w:bidi="ar-SA"/>
        </w:rPr>
        <w:t xml:space="preserve"> </w:t>
      </w:r>
      <w:r w:rsidR="00353054" w:rsidRPr="003978D0">
        <w:rPr>
          <w:rFonts w:ascii="Arial" w:eastAsia="Times New Roman" w:hAnsi="Arial"/>
          <w:lang w:val="en-GB" w:bidi="ar-SA"/>
        </w:rPr>
        <w:t xml:space="preserve">is responsible for obtaining all information required to prepare its Tender at its own expense. </w:t>
      </w:r>
    </w:p>
    <w:p w14:paraId="714CBDE1" w14:textId="77777777" w:rsidR="00C9709F" w:rsidRDefault="00C9709F" w:rsidP="00C9709F">
      <w:pPr>
        <w:pStyle w:val="ListParagraph"/>
        <w:jc w:val="both"/>
        <w:rPr>
          <w:rFonts w:ascii="Arial" w:eastAsia="Times New Roman" w:hAnsi="Arial"/>
          <w:lang w:val="en-GB" w:bidi="ar-SA"/>
        </w:rPr>
      </w:pPr>
    </w:p>
    <w:p w14:paraId="281D4418" w14:textId="77777777" w:rsidR="00C9709F" w:rsidRDefault="00C9709F" w:rsidP="00D50618">
      <w:pPr>
        <w:pStyle w:val="ListParagraph"/>
        <w:numPr>
          <w:ilvl w:val="0"/>
          <w:numId w:val="16"/>
        </w:numPr>
        <w:rPr>
          <w:rFonts w:ascii="Arial" w:eastAsia="Times New Roman" w:hAnsi="Arial"/>
          <w:lang w:val="en-GB" w:bidi="ar-SA"/>
        </w:rPr>
      </w:pPr>
      <w:r>
        <w:rPr>
          <w:rFonts w:ascii="Arial" w:eastAsia="Times New Roman" w:hAnsi="Arial"/>
          <w:lang w:val="en-GB" w:bidi="ar-SA"/>
        </w:rPr>
        <w:t>A</w:t>
      </w:r>
      <w:r w:rsidRPr="007A57DE">
        <w:rPr>
          <w:rFonts w:ascii="Arial" w:eastAsia="Times New Roman" w:hAnsi="Arial"/>
          <w:lang w:val="en-GB" w:bidi="ar-SA"/>
        </w:rPr>
        <w:t>ll potential providers</w:t>
      </w:r>
      <w:r>
        <w:rPr>
          <w:rFonts w:ascii="Arial" w:eastAsia="Times New Roman" w:hAnsi="Arial"/>
          <w:lang w:val="en-GB" w:bidi="ar-SA"/>
        </w:rPr>
        <w:t xml:space="preserve"> must sign and date the</w:t>
      </w:r>
      <w:r w:rsidRPr="007A57DE">
        <w:rPr>
          <w:rFonts w:ascii="Arial" w:eastAsia="Times New Roman" w:hAnsi="Arial"/>
          <w:lang w:val="en-GB" w:bidi="ar-SA"/>
        </w:rPr>
        <w:t xml:space="preserve"> </w:t>
      </w:r>
      <w:r w:rsidRPr="00BF1F5D">
        <w:rPr>
          <w:rFonts w:ascii="Arial" w:eastAsia="Times New Roman" w:hAnsi="Arial"/>
          <w:u w:val="single"/>
          <w:lang w:val="en-GB" w:bidi="ar-SA"/>
        </w:rPr>
        <w:t>Certificate of Conclusive Tendering</w:t>
      </w:r>
      <w:r w:rsidRPr="007A57DE">
        <w:rPr>
          <w:rFonts w:ascii="Arial" w:eastAsia="Times New Roman" w:hAnsi="Arial"/>
          <w:lang w:val="en-GB" w:bidi="ar-SA"/>
        </w:rPr>
        <w:t xml:space="preserve"> (Annex 2) and include it within</w:t>
      </w:r>
      <w:r>
        <w:rPr>
          <w:rFonts w:ascii="Arial" w:eastAsia="Times New Roman" w:hAnsi="Arial"/>
          <w:lang w:val="en-GB" w:bidi="ar-SA"/>
        </w:rPr>
        <w:t xml:space="preserve"> Section 6 of the t</w:t>
      </w:r>
      <w:r w:rsidRPr="007A57DE">
        <w:rPr>
          <w:rFonts w:ascii="Arial" w:eastAsia="Times New Roman" w:hAnsi="Arial"/>
          <w:lang w:val="en-GB" w:bidi="ar-SA"/>
        </w:rPr>
        <w:t>ender (“Declarations, Undertakings and Attachments”). No part of the wording of this document may be changed. Unsigned or altered version of this certificate will invalidate a tender.</w:t>
      </w:r>
    </w:p>
    <w:p w14:paraId="05CA212B" w14:textId="77777777" w:rsidR="00C9709F" w:rsidRPr="007A57DE" w:rsidRDefault="00C9709F" w:rsidP="00C9709F">
      <w:pPr>
        <w:pStyle w:val="ListParagraph"/>
        <w:rPr>
          <w:rFonts w:ascii="Arial" w:eastAsia="Times New Roman" w:hAnsi="Arial"/>
          <w:lang w:val="en-GB" w:bidi="ar-SA"/>
        </w:rPr>
      </w:pPr>
    </w:p>
    <w:p w14:paraId="366716EF" w14:textId="63E08141" w:rsidR="00C9709F" w:rsidRPr="00C06064" w:rsidRDefault="00C9709F" w:rsidP="00D50618">
      <w:pPr>
        <w:pStyle w:val="ListParagraph"/>
        <w:numPr>
          <w:ilvl w:val="0"/>
          <w:numId w:val="16"/>
        </w:numPr>
        <w:rPr>
          <w:rFonts w:ascii="Arial" w:eastAsia="Times New Roman" w:hAnsi="Arial"/>
          <w:lang w:val="en-GB" w:bidi="ar-SA"/>
        </w:rPr>
      </w:pPr>
      <w:r w:rsidRPr="00C06064">
        <w:rPr>
          <w:rFonts w:ascii="Arial" w:eastAsia="Times New Roman" w:hAnsi="Arial"/>
          <w:lang w:val="en-GB" w:bidi="ar-SA"/>
        </w:rPr>
        <w:t xml:space="preserve">The </w:t>
      </w:r>
      <w:r w:rsidR="00A52DC4">
        <w:rPr>
          <w:rFonts w:ascii="Arial" w:eastAsia="Times New Roman" w:hAnsi="Arial"/>
          <w:lang w:val="en-GB" w:bidi="ar-SA"/>
        </w:rPr>
        <w:t>Authority</w:t>
      </w:r>
      <w:r w:rsidRPr="00C06064">
        <w:rPr>
          <w:rFonts w:ascii="Arial" w:eastAsia="Times New Roman" w:hAnsi="Arial"/>
          <w:lang w:val="en-GB" w:bidi="ar-SA"/>
        </w:rPr>
        <w:t xml:space="preserve"> will not enter into dialogue or negotiation with providers over our published contract Terms and Conditions. Please ensure to read </w:t>
      </w:r>
      <w:r>
        <w:rPr>
          <w:rFonts w:ascii="Arial" w:eastAsia="Times New Roman" w:hAnsi="Arial"/>
          <w:lang w:val="en-GB" w:bidi="ar-SA"/>
        </w:rPr>
        <w:t xml:space="preserve">our </w:t>
      </w:r>
      <w:r w:rsidRPr="00C06064">
        <w:rPr>
          <w:rFonts w:ascii="Arial" w:eastAsia="Times New Roman" w:hAnsi="Arial"/>
          <w:lang w:val="en-GB" w:bidi="ar-SA"/>
        </w:rPr>
        <w:t>Terms and Conditions (Annex 3</w:t>
      </w:r>
      <w:r>
        <w:rPr>
          <w:rFonts w:ascii="Arial" w:eastAsia="Times New Roman" w:hAnsi="Arial"/>
          <w:lang w:val="en-GB" w:bidi="ar-SA"/>
        </w:rPr>
        <w:t>, also published on our website</w:t>
      </w:r>
      <w:r w:rsidRPr="00C06064">
        <w:rPr>
          <w:rFonts w:ascii="Arial" w:eastAsia="Times New Roman" w:hAnsi="Arial"/>
          <w:lang w:val="en-GB" w:bidi="ar-SA"/>
        </w:rPr>
        <w:t xml:space="preserve">) thoroughly before submitting your </w:t>
      </w:r>
      <w:r w:rsidRPr="00C06064">
        <w:rPr>
          <w:rFonts w:ascii="Arial" w:eastAsia="Times New Roman" w:hAnsi="Arial"/>
          <w:lang w:val="en-GB" w:bidi="ar-SA"/>
        </w:rPr>
        <w:lastRenderedPageBreak/>
        <w:t>tender and submit any questions to the Children’s Commissioner Planning</w:t>
      </w:r>
      <w:r>
        <w:rPr>
          <w:rFonts w:ascii="Arial" w:eastAsia="Times New Roman" w:hAnsi="Arial"/>
          <w:lang w:val="en-GB" w:bidi="ar-SA"/>
        </w:rPr>
        <w:t xml:space="preserve"> Performance and Impact Manager.</w:t>
      </w:r>
    </w:p>
    <w:p w14:paraId="2BE79E06" w14:textId="77777777" w:rsidR="00C9709F" w:rsidRPr="00C9709F" w:rsidRDefault="00C9709F" w:rsidP="00C9709F">
      <w:pPr>
        <w:jc w:val="both"/>
      </w:pPr>
    </w:p>
    <w:p w14:paraId="5404BFE0" w14:textId="0063EE85" w:rsidR="00DE7DF4" w:rsidRPr="0037090A" w:rsidRDefault="00A52DC4" w:rsidP="00F86E0D">
      <w:pPr>
        <w:rPr>
          <w:rFonts w:cs="Arial"/>
          <w:sz w:val="22"/>
          <w:szCs w:val="22"/>
        </w:rPr>
      </w:pPr>
      <w:r>
        <w:rPr>
          <w:rFonts w:cs="Arial"/>
          <w:b/>
          <w:sz w:val="22"/>
          <w:szCs w:val="22"/>
        </w:rPr>
        <w:t>4.11</w:t>
      </w:r>
      <w:r w:rsidR="00BA3D57" w:rsidRPr="002B67F2">
        <w:rPr>
          <w:rFonts w:cs="Arial"/>
          <w:b/>
          <w:sz w:val="22"/>
          <w:szCs w:val="22"/>
        </w:rPr>
        <w:t xml:space="preserve"> </w:t>
      </w:r>
      <w:r w:rsidR="005D0C4B" w:rsidRPr="004C172E">
        <w:rPr>
          <w:rFonts w:cs="Arial"/>
          <w:b/>
          <w:sz w:val="22"/>
          <w:szCs w:val="22"/>
        </w:rPr>
        <w:t xml:space="preserve">Acceptance of a </w:t>
      </w:r>
      <w:r w:rsidR="00BA3D57" w:rsidRPr="004C172E">
        <w:rPr>
          <w:rFonts w:cs="Arial"/>
          <w:b/>
          <w:sz w:val="22"/>
          <w:szCs w:val="22"/>
        </w:rPr>
        <w:t>S</w:t>
      </w:r>
      <w:r w:rsidR="005D0C4B" w:rsidRPr="004C172E">
        <w:rPr>
          <w:rFonts w:cs="Arial"/>
          <w:b/>
          <w:sz w:val="22"/>
          <w:szCs w:val="22"/>
        </w:rPr>
        <w:t xml:space="preserve">uccessful </w:t>
      </w:r>
      <w:r w:rsidR="00BA3D57" w:rsidRPr="004C172E">
        <w:rPr>
          <w:rFonts w:cs="Arial"/>
          <w:b/>
          <w:sz w:val="22"/>
          <w:szCs w:val="22"/>
        </w:rPr>
        <w:t>T</w:t>
      </w:r>
      <w:r w:rsidR="005D0C4B" w:rsidRPr="004C172E">
        <w:rPr>
          <w:rFonts w:cs="Arial"/>
          <w:b/>
          <w:sz w:val="22"/>
          <w:szCs w:val="22"/>
        </w:rPr>
        <w:t>ender</w:t>
      </w:r>
      <w:r w:rsidR="00213E4B">
        <w:rPr>
          <w:rFonts w:cs="Arial"/>
          <w:b/>
          <w:sz w:val="22"/>
          <w:szCs w:val="22"/>
        </w:rPr>
        <w:t xml:space="preserve"> </w:t>
      </w:r>
    </w:p>
    <w:p w14:paraId="5541DA34" w14:textId="77777777" w:rsidR="00D835ED" w:rsidRPr="0037090A" w:rsidRDefault="00DE7DF4" w:rsidP="003978D0">
      <w:pPr>
        <w:rPr>
          <w:rFonts w:cs="Arial"/>
          <w:sz w:val="22"/>
          <w:szCs w:val="22"/>
        </w:rPr>
      </w:pPr>
      <w:r w:rsidRPr="0037090A">
        <w:rPr>
          <w:rFonts w:cs="Arial"/>
          <w:sz w:val="22"/>
          <w:szCs w:val="22"/>
        </w:rPr>
        <w:t xml:space="preserve">The </w:t>
      </w:r>
      <w:r w:rsidR="00BA3D57">
        <w:rPr>
          <w:rFonts w:cs="Arial"/>
          <w:sz w:val="22"/>
          <w:szCs w:val="22"/>
        </w:rPr>
        <w:t xml:space="preserve">Authority </w:t>
      </w:r>
      <w:r w:rsidRPr="0037090A">
        <w:rPr>
          <w:rFonts w:cs="Arial"/>
          <w:sz w:val="22"/>
          <w:szCs w:val="22"/>
        </w:rPr>
        <w:t>is</w:t>
      </w:r>
      <w:r w:rsidR="00DD39AE">
        <w:rPr>
          <w:rFonts w:cs="Arial"/>
          <w:sz w:val="22"/>
          <w:szCs w:val="22"/>
        </w:rPr>
        <w:t xml:space="preserve"> not bound to accept the lowest-priced </w:t>
      </w:r>
      <w:r w:rsidR="00BA3D57">
        <w:rPr>
          <w:rFonts w:cs="Arial"/>
          <w:sz w:val="22"/>
          <w:szCs w:val="22"/>
        </w:rPr>
        <w:t>T</w:t>
      </w:r>
      <w:r w:rsidRPr="0037090A">
        <w:rPr>
          <w:rFonts w:cs="Arial"/>
          <w:sz w:val="22"/>
          <w:szCs w:val="22"/>
        </w:rPr>
        <w:t xml:space="preserve">ender. The selection criteria, and relative weighting, are as follows: </w:t>
      </w:r>
      <w:r w:rsidRPr="0037090A">
        <w:rPr>
          <w:rFonts w:cs="Arial"/>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8E65B1" w:rsidRPr="003978D0" w14:paraId="63EC65A3" w14:textId="77777777" w:rsidTr="0044476C">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5A5CD0F5" w14:textId="77777777"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35C93F91" w14:textId="77777777"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04985B1F" w14:textId="77777777"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Evaluation Weighting </w:t>
            </w:r>
          </w:p>
        </w:tc>
      </w:tr>
      <w:tr w:rsidR="008E65B1" w:rsidRPr="003978D0" w14:paraId="269D5C8A" w14:textId="77777777"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14:paraId="7F0412F3" w14:textId="77777777" w:rsidR="008E65B1" w:rsidRPr="003978D0" w:rsidRDefault="008E65B1" w:rsidP="00CB7D00">
            <w:pPr>
              <w:pStyle w:val="Default1"/>
              <w:rPr>
                <w:rFonts w:cs="Arial"/>
                <w:sz w:val="22"/>
                <w:szCs w:val="22"/>
                <w:lang w:eastAsia="en-US"/>
              </w:rPr>
            </w:pPr>
            <w:r w:rsidRPr="0037090A">
              <w:rPr>
                <w:rFonts w:cs="Arial"/>
                <w:sz w:val="22"/>
                <w:szCs w:val="22"/>
                <w:lang w:eastAsia="en-US"/>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14:paraId="38F6C6BE" w14:textId="77777777" w:rsidR="00C45C31" w:rsidRDefault="008E65B1" w:rsidP="005528B9">
            <w:pPr>
              <w:pStyle w:val="Default1"/>
              <w:rPr>
                <w:rFonts w:cs="Arial"/>
                <w:sz w:val="22"/>
                <w:szCs w:val="22"/>
                <w:lang w:eastAsia="en-US"/>
              </w:rPr>
            </w:pPr>
            <w:r w:rsidRPr="0037090A">
              <w:rPr>
                <w:rFonts w:cs="Arial"/>
                <w:sz w:val="22"/>
                <w:szCs w:val="22"/>
                <w:lang w:eastAsia="en-US"/>
              </w:rPr>
              <w:t>Expertise in key areas addressed by the programme including</w:t>
            </w:r>
            <w:r w:rsidR="00C45C31">
              <w:rPr>
                <w:rFonts w:cs="Arial"/>
                <w:sz w:val="22"/>
                <w:szCs w:val="22"/>
                <w:lang w:eastAsia="en-US"/>
              </w:rPr>
              <w:t>:</w:t>
            </w:r>
          </w:p>
          <w:p w14:paraId="3107BB67" w14:textId="6ECF2E93" w:rsidR="00C45C31" w:rsidRDefault="00B74B2D" w:rsidP="00C45C31">
            <w:pPr>
              <w:pStyle w:val="Default1"/>
              <w:numPr>
                <w:ilvl w:val="0"/>
                <w:numId w:val="42"/>
              </w:numPr>
              <w:rPr>
                <w:rFonts w:cs="Arial"/>
                <w:sz w:val="22"/>
                <w:szCs w:val="22"/>
                <w:lang w:eastAsia="en-US"/>
              </w:rPr>
            </w:pPr>
            <w:r>
              <w:rPr>
                <w:rFonts w:cs="Arial"/>
                <w:sz w:val="22"/>
                <w:szCs w:val="22"/>
                <w:lang w:eastAsia="en-US"/>
              </w:rPr>
              <w:t>Looked after c</w:t>
            </w:r>
            <w:r w:rsidR="000272D7">
              <w:rPr>
                <w:rFonts w:cs="Arial"/>
                <w:sz w:val="22"/>
                <w:szCs w:val="22"/>
                <w:lang w:eastAsia="en-US"/>
              </w:rPr>
              <w:t>hildren</w:t>
            </w:r>
            <w:r w:rsidR="00C45C31">
              <w:rPr>
                <w:rFonts w:cs="Arial"/>
                <w:sz w:val="22"/>
                <w:szCs w:val="22"/>
                <w:lang w:eastAsia="en-US"/>
              </w:rPr>
              <w:t>, children in or leaving care</w:t>
            </w:r>
            <w:r w:rsidR="00C856C4">
              <w:rPr>
                <w:rFonts w:cs="Arial"/>
                <w:sz w:val="22"/>
                <w:szCs w:val="22"/>
                <w:lang w:eastAsia="en-US"/>
              </w:rPr>
              <w:t>.</w:t>
            </w:r>
          </w:p>
          <w:p w14:paraId="029214CA" w14:textId="16FC4ED7" w:rsidR="00C45C31" w:rsidRDefault="00C45C31" w:rsidP="00C45C31">
            <w:pPr>
              <w:pStyle w:val="Default1"/>
              <w:numPr>
                <w:ilvl w:val="0"/>
                <w:numId w:val="42"/>
              </w:numPr>
              <w:rPr>
                <w:rFonts w:cs="Arial"/>
                <w:sz w:val="22"/>
                <w:szCs w:val="22"/>
                <w:lang w:eastAsia="en-US"/>
              </w:rPr>
            </w:pPr>
            <w:r>
              <w:rPr>
                <w:rFonts w:cs="Arial"/>
                <w:sz w:val="22"/>
                <w:szCs w:val="22"/>
                <w:lang w:eastAsia="en-US"/>
              </w:rPr>
              <w:t>K</w:t>
            </w:r>
            <w:r w:rsidR="00671D67">
              <w:rPr>
                <w:rFonts w:cs="Arial"/>
                <w:sz w:val="22"/>
                <w:szCs w:val="22"/>
                <w:lang w:eastAsia="en-US"/>
              </w:rPr>
              <w:t>nowledge</w:t>
            </w:r>
            <w:r w:rsidR="000272D7">
              <w:rPr>
                <w:rFonts w:cs="Arial"/>
                <w:sz w:val="22"/>
                <w:szCs w:val="22"/>
                <w:lang w:eastAsia="en-US"/>
              </w:rPr>
              <w:t xml:space="preserve"> of the</w:t>
            </w:r>
            <w:r>
              <w:rPr>
                <w:rFonts w:cs="Arial"/>
                <w:sz w:val="22"/>
                <w:szCs w:val="22"/>
                <w:lang w:eastAsia="en-US"/>
              </w:rPr>
              <w:t xml:space="preserve"> organisations working with </w:t>
            </w:r>
            <w:r w:rsidR="003F5E46">
              <w:rPr>
                <w:rFonts w:cs="Arial"/>
                <w:sz w:val="22"/>
                <w:szCs w:val="22"/>
                <w:lang w:eastAsia="en-US"/>
              </w:rPr>
              <w:t>children in care</w:t>
            </w:r>
          </w:p>
          <w:p w14:paraId="03D5C9E1" w14:textId="77777777" w:rsidR="00C45C31" w:rsidRDefault="00C45C31" w:rsidP="00C45C31">
            <w:pPr>
              <w:pStyle w:val="Default1"/>
              <w:numPr>
                <w:ilvl w:val="0"/>
                <w:numId w:val="42"/>
              </w:numPr>
              <w:rPr>
                <w:rFonts w:cs="Arial"/>
                <w:sz w:val="22"/>
                <w:szCs w:val="22"/>
                <w:lang w:eastAsia="en-US"/>
              </w:rPr>
            </w:pPr>
            <w:r>
              <w:rPr>
                <w:rFonts w:cs="Arial"/>
                <w:sz w:val="22"/>
                <w:szCs w:val="22"/>
                <w:lang w:eastAsia="en-US"/>
              </w:rPr>
              <w:t>K</w:t>
            </w:r>
            <w:r w:rsidR="00671D67">
              <w:rPr>
                <w:rFonts w:cs="Arial"/>
                <w:sz w:val="22"/>
                <w:szCs w:val="22"/>
                <w:lang w:eastAsia="en-US"/>
              </w:rPr>
              <w:t>nowledge of children and young people’s issues and policy more broadly.</w:t>
            </w:r>
            <w:r w:rsidR="00A17D8F">
              <w:rPr>
                <w:rFonts w:cs="Arial"/>
                <w:sz w:val="22"/>
                <w:szCs w:val="22"/>
                <w:lang w:eastAsia="en-US"/>
              </w:rPr>
              <w:t xml:space="preserve"> </w:t>
            </w:r>
          </w:p>
          <w:p w14:paraId="79C2E29E" w14:textId="77777777" w:rsidR="00C45C31" w:rsidRDefault="00A17D8F" w:rsidP="00C45C31">
            <w:pPr>
              <w:pStyle w:val="Default1"/>
              <w:numPr>
                <w:ilvl w:val="0"/>
                <w:numId w:val="42"/>
              </w:numPr>
              <w:rPr>
                <w:rFonts w:cs="Arial"/>
                <w:sz w:val="22"/>
                <w:szCs w:val="22"/>
                <w:lang w:eastAsia="en-US"/>
              </w:rPr>
            </w:pPr>
            <w:r>
              <w:rPr>
                <w:rFonts w:cs="Arial"/>
                <w:sz w:val="22"/>
                <w:szCs w:val="22"/>
                <w:lang w:eastAsia="en-US"/>
              </w:rPr>
              <w:t xml:space="preserve">Knowledge of voice and participation of children and young people in research, policy and practice. </w:t>
            </w:r>
          </w:p>
          <w:p w14:paraId="5A57F454" w14:textId="34EAAD9B" w:rsidR="008E65B1" w:rsidRPr="003978D0" w:rsidRDefault="00C45C31" w:rsidP="00C45C31">
            <w:pPr>
              <w:pStyle w:val="Default1"/>
              <w:numPr>
                <w:ilvl w:val="0"/>
                <w:numId w:val="42"/>
              </w:numPr>
              <w:rPr>
                <w:rFonts w:cs="Arial"/>
                <w:sz w:val="22"/>
                <w:szCs w:val="22"/>
                <w:lang w:eastAsia="en-US"/>
              </w:rPr>
            </w:pPr>
            <w:r>
              <w:rPr>
                <w:rFonts w:cs="Arial"/>
                <w:sz w:val="22"/>
                <w:szCs w:val="22"/>
                <w:lang w:eastAsia="en-US"/>
              </w:rPr>
              <w:t>K</w:t>
            </w:r>
            <w:r w:rsidR="00A17D8F">
              <w:rPr>
                <w:rFonts w:cs="Arial"/>
                <w:sz w:val="22"/>
                <w:szCs w:val="22"/>
                <w:lang w:eastAsia="en-US"/>
              </w:rPr>
              <w:t xml:space="preserve">nowledge of research methods and understanding of </w:t>
            </w:r>
            <w:r>
              <w:rPr>
                <w:rFonts w:cs="Arial"/>
                <w:sz w:val="22"/>
                <w:szCs w:val="22"/>
                <w:lang w:eastAsia="en-US"/>
              </w:rPr>
              <w:t xml:space="preserve">review approaches and </w:t>
            </w:r>
            <w:r w:rsidR="00A17D8F">
              <w:rPr>
                <w:rFonts w:cs="Arial"/>
                <w:sz w:val="22"/>
                <w:szCs w:val="22"/>
                <w:lang w:eastAsia="en-US"/>
              </w:rPr>
              <w:t>qualitative methodologies.</w:t>
            </w:r>
          </w:p>
        </w:tc>
        <w:tc>
          <w:tcPr>
            <w:tcW w:w="1541" w:type="dxa"/>
            <w:tcBorders>
              <w:top w:val="single" w:sz="4" w:space="0" w:color="000000"/>
              <w:left w:val="single" w:sz="4" w:space="0" w:color="000000"/>
              <w:bottom w:val="single" w:sz="4" w:space="0" w:color="000000"/>
              <w:right w:val="single" w:sz="4" w:space="0" w:color="000000"/>
            </w:tcBorders>
          </w:tcPr>
          <w:p w14:paraId="7B4524B0" w14:textId="50A4EDFB" w:rsidR="008E65B1" w:rsidRPr="003978D0" w:rsidRDefault="00246673" w:rsidP="00CB7D00">
            <w:pPr>
              <w:pStyle w:val="Default1"/>
              <w:rPr>
                <w:rFonts w:cs="Arial"/>
                <w:sz w:val="22"/>
                <w:szCs w:val="22"/>
                <w:lang w:eastAsia="en-US"/>
              </w:rPr>
            </w:pPr>
            <w:r>
              <w:rPr>
                <w:rFonts w:cs="Arial"/>
                <w:sz w:val="22"/>
                <w:szCs w:val="22"/>
                <w:lang w:eastAsia="en-US"/>
              </w:rPr>
              <w:t>25</w:t>
            </w:r>
            <w:r w:rsidR="008E65B1" w:rsidRPr="003978D0">
              <w:rPr>
                <w:rFonts w:cs="Arial"/>
                <w:sz w:val="22"/>
                <w:szCs w:val="22"/>
                <w:lang w:eastAsia="en-US"/>
              </w:rPr>
              <w:t xml:space="preserve"> </w:t>
            </w:r>
          </w:p>
        </w:tc>
      </w:tr>
      <w:tr w:rsidR="0068485C" w:rsidRPr="003978D0" w14:paraId="761A6F90" w14:textId="77777777"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14:paraId="6DBDB36D" w14:textId="41649246" w:rsidR="0068485C" w:rsidRPr="0037090A" w:rsidRDefault="0068485C" w:rsidP="0068485C">
            <w:pPr>
              <w:pStyle w:val="Default1"/>
              <w:rPr>
                <w:rFonts w:cs="Arial"/>
                <w:sz w:val="22"/>
                <w:szCs w:val="22"/>
                <w:lang w:eastAsia="en-US"/>
              </w:rPr>
            </w:pPr>
            <w:r w:rsidRPr="0037090A">
              <w:rPr>
                <w:rFonts w:cs="Arial"/>
                <w:sz w:val="22"/>
                <w:szCs w:val="22"/>
                <w:lang w:eastAsia="en-US"/>
              </w:rPr>
              <w:t>METHODOLOGY</w:t>
            </w:r>
          </w:p>
        </w:tc>
        <w:tc>
          <w:tcPr>
            <w:tcW w:w="3488" w:type="dxa"/>
            <w:tcBorders>
              <w:top w:val="single" w:sz="4" w:space="0" w:color="000000"/>
              <w:left w:val="single" w:sz="4" w:space="0" w:color="000000"/>
              <w:bottom w:val="single" w:sz="4" w:space="0" w:color="000000"/>
              <w:right w:val="single" w:sz="4" w:space="0" w:color="000000"/>
            </w:tcBorders>
          </w:tcPr>
          <w:p w14:paraId="21994905" w14:textId="4A4C6D08" w:rsidR="0068485C" w:rsidRPr="0037090A" w:rsidRDefault="0068485C" w:rsidP="0068485C">
            <w:pPr>
              <w:pStyle w:val="Default1"/>
              <w:rPr>
                <w:rFonts w:cs="Arial"/>
                <w:sz w:val="22"/>
                <w:szCs w:val="22"/>
                <w:lang w:eastAsia="en-US"/>
              </w:rPr>
            </w:pPr>
            <w:r>
              <w:rPr>
                <w:rFonts w:cs="Arial"/>
                <w:sz w:val="22"/>
                <w:szCs w:val="22"/>
                <w:lang w:eastAsia="en-US"/>
              </w:rPr>
              <w:t>Clear understanding of the project aims and objectives. Evidence of a methodology that clearly addresses the research objectives and questions in a robust and ethical manner and which gives sufficient detail on the approach to both mapping and reviewing the evidence and how outputs will be approached.</w:t>
            </w:r>
          </w:p>
        </w:tc>
        <w:tc>
          <w:tcPr>
            <w:tcW w:w="1541" w:type="dxa"/>
            <w:tcBorders>
              <w:top w:val="single" w:sz="4" w:space="0" w:color="000000"/>
              <w:left w:val="single" w:sz="4" w:space="0" w:color="000000"/>
              <w:bottom w:val="single" w:sz="4" w:space="0" w:color="000000"/>
              <w:right w:val="single" w:sz="4" w:space="0" w:color="000000"/>
            </w:tcBorders>
          </w:tcPr>
          <w:p w14:paraId="1093185D" w14:textId="60283780" w:rsidR="0068485C" w:rsidRPr="003978D0" w:rsidRDefault="00246673" w:rsidP="0068485C">
            <w:pPr>
              <w:pStyle w:val="Default1"/>
              <w:rPr>
                <w:rFonts w:cs="Arial"/>
                <w:sz w:val="22"/>
                <w:szCs w:val="22"/>
                <w:lang w:eastAsia="en-US"/>
              </w:rPr>
            </w:pPr>
            <w:r>
              <w:rPr>
                <w:rFonts w:cs="Arial"/>
                <w:sz w:val="22"/>
                <w:szCs w:val="22"/>
                <w:lang w:eastAsia="en-US"/>
              </w:rPr>
              <w:t>25</w:t>
            </w:r>
          </w:p>
        </w:tc>
      </w:tr>
      <w:tr w:rsidR="0068485C" w:rsidRPr="003978D0" w14:paraId="4F375A98" w14:textId="77777777" w:rsidTr="0044476C">
        <w:trPr>
          <w:trHeight w:val="573"/>
        </w:trPr>
        <w:tc>
          <w:tcPr>
            <w:tcW w:w="2999" w:type="dxa"/>
            <w:tcBorders>
              <w:top w:val="single" w:sz="4" w:space="0" w:color="000000"/>
              <w:left w:val="single" w:sz="4" w:space="0" w:color="000000"/>
              <w:bottom w:val="single" w:sz="4" w:space="0" w:color="000000"/>
              <w:right w:val="single" w:sz="4" w:space="0" w:color="000000"/>
            </w:tcBorders>
          </w:tcPr>
          <w:p w14:paraId="7DF3E37C" w14:textId="77777777" w:rsidR="0068485C" w:rsidRPr="003978D0" w:rsidRDefault="0068485C" w:rsidP="0068485C">
            <w:pPr>
              <w:pStyle w:val="Default1"/>
              <w:rPr>
                <w:rFonts w:cs="Arial"/>
                <w:sz w:val="22"/>
                <w:szCs w:val="22"/>
                <w:lang w:eastAsia="en-US"/>
              </w:rPr>
            </w:pPr>
            <w:r w:rsidRPr="0037090A">
              <w:rPr>
                <w:rFonts w:cs="Arial"/>
                <w:sz w:val="22"/>
                <w:szCs w:val="22"/>
                <w:lang w:eastAsia="en-US"/>
              </w:rPr>
              <w:t>EXPERIENCE</w:t>
            </w:r>
          </w:p>
        </w:tc>
        <w:tc>
          <w:tcPr>
            <w:tcW w:w="3488" w:type="dxa"/>
            <w:tcBorders>
              <w:top w:val="single" w:sz="4" w:space="0" w:color="000000"/>
              <w:left w:val="single" w:sz="4" w:space="0" w:color="000000"/>
              <w:bottom w:val="single" w:sz="4" w:space="0" w:color="000000"/>
              <w:right w:val="single" w:sz="4" w:space="0" w:color="000000"/>
            </w:tcBorders>
          </w:tcPr>
          <w:p w14:paraId="106B0595" w14:textId="74A2B5A8" w:rsidR="0068485C" w:rsidRPr="003978D0" w:rsidRDefault="0068485C" w:rsidP="0068485C">
            <w:pPr>
              <w:pStyle w:val="Default1"/>
              <w:rPr>
                <w:rFonts w:cs="Arial"/>
                <w:sz w:val="22"/>
                <w:szCs w:val="22"/>
                <w:lang w:eastAsia="en-US"/>
              </w:rPr>
            </w:pPr>
            <w:r w:rsidRPr="0037090A">
              <w:rPr>
                <w:rFonts w:cs="Arial"/>
                <w:sz w:val="22"/>
                <w:szCs w:val="22"/>
                <w:lang w:eastAsia="en-US"/>
              </w:rPr>
              <w:t>Experience in undertaking this type of work</w:t>
            </w:r>
            <w:r w:rsidR="00C856C4">
              <w:rPr>
                <w:rFonts w:cs="Arial"/>
                <w:sz w:val="22"/>
                <w:szCs w:val="22"/>
                <w:lang w:eastAsia="en-US"/>
              </w:rPr>
              <w:t>,</w:t>
            </w:r>
            <w:r>
              <w:rPr>
                <w:rFonts w:cs="Arial"/>
                <w:sz w:val="22"/>
                <w:szCs w:val="22"/>
                <w:lang w:eastAsia="en-US"/>
              </w:rPr>
              <w:t xml:space="preserve"> specifically rapid reviews done systematically, mapping exercises and research quality assessment.</w:t>
            </w:r>
          </w:p>
        </w:tc>
        <w:tc>
          <w:tcPr>
            <w:tcW w:w="1541" w:type="dxa"/>
            <w:tcBorders>
              <w:top w:val="single" w:sz="4" w:space="0" w:color="000000"/>
              <w:left w:val="single" w:sz="4" w:space="0" w:color="000000"/>
              <w:bottom w:val="single" w:sz="4" w:space="0" w:color="000000"/>
              <w:right w:val="single" w:sz="4" w:space="0" w:color="000000"/>
            </w:tcBorders>
          </w:tcPr>
          <w:p w14:paraId="74C1F094" w14:textId="77777777" w:rsidR="0068485C" w:rsidRPr="003978D0" w:rsidRDefault="0068485C" w:rsidP="0068485C">
            <w:pPr>
              <w:pStyle w:val="Default1"/>
              <w:rPr>
                <w:rFonts w:cs="Arial"/>
                <w:sz w:val="22"/>
                <w:szCs w:val="22"/>
                <w:lang w:eastAsia="en-US"/>
              </w:rPr>
            </w:pPr>
            <w:r w:rsidRPr="003978D0">
              <w:rPr>
                <w:rFonts w:cs="Arial"/>
                <w:sz w:val="22"/>
                <w:szCs w:val="22"/>
                <w:lang w:eastAsia="en-US"/>
              </w:rPr>
              <w:t xml:space="preserve">20 </w:t>
            </w:r>
          </w:p>
        </w:tc>
      </w:tr>
      <w:tr w:rsidR="0068485C" w:rsidRPr="003978D0" w14:paraId="6AA9930A" w14:textId="77777777"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14:paraId="199B6ABD" w14:textId="1EF96F76" w:rsidR="0068485C" w:rsidRPr="003978D0" w:rsidRDefault="0068485C" w:rsidP="0068485C">
            <w:pPr>
              <w:pStyle w:val="Default1"/>
              <w:rPr>
                <w:rFonts w:cs="Arial"/>
                <w:sz w:val="22"/>
                <w:szCs w:val="22"/>
                <w:lang w:eastAsia="en-US"/>
              </w:rPr>
            </w:pPr>
            <w:r w:rsidRPr="0037090A">
              <w:rPr>
                <w:rFonts w:cs="Arial"/>
                <w:sz w:val="22"/>
                <w:szCs w:val="22"/>
                <w:lang w:eastAsia="en-US"/>
              </w:rPr>
              <w:t>CAPACITY</w:t>
            </w:r>
            <w:r>
              <w:rPr>
                <w:rFonts w:cs="Arial"/>
                <w:sz w:val="22"/>
                <w:szCs w:val="22"/>
                <w:lang w:eastAsia="en-US"/>
              </w:rPr>
              <w:t>, PROJECT MANAGEMENT and GOVERNANCE</w:t>
            </w:r>
          </w:p>
        </w:tc>
        <w:tc>
          <w:tcPr>
            <w:tcW w:w="3488" w:type="dxa"/>
            <w:tcBorders>
              <w:top w:val="single" w:sz="4" w:space="0" w:color="000000"/>
              <w:left w:val="single" w:sz="4" w:space="0" w:color="000000"/>
              <w:bottom w:val="single" w:sz="4" w:space="0" w:color="000000"/>
              <w:right w:val="single" w:sz="4" w:space="0" w:color="000000"/>
            </w:tcBorders>
          </w:tcPr>
          <w:p w14:paraId="7A5A8F40" w14:textId="10892933" w:rsidR="0068485C" w:rsidRPr="003978D0" w:rsidRDefault="0068485C" w:rsidP="0068485C">
            <w:pPr>
              <w:pStyle w:val="Default1"/>
              <w:rPr>
                <w:rFonts w:cs="Arial"/>
                <w:sz w:val="22"/>
                <w:szCs w:val="22"/>
                <w:lang w:eastAsia="en-US"/>
              </w:rPr>
            </w:pPr>
            <w:r>
              <w:rPr>
                <w:rFonts w:cs="Arial"/>
                <w:sz w:val="22"/>
                <w:szCs w:val="22"/>
                <w:lang w:eastAsia="en-US"/>
              </w:rPr>
              <w:t>Statement of availability of appropriate team. Evidence that the project will use strong systems to ensure that it will be run to time and budget. Evidence of strong governance processes.</w:t>
            </w:r>
            <w:r w:rsidRPr="0037090A">
              <w:rPr>
                <w:rFonts w:cs="Arial"/>
                <w:sz w:val="22"/>
                <w:szCs w:val="22"/>
                <w:lang w:eastAsia="en-US"/>
              </w:rPr>
              <w:t xml:space="preserve"> </w:t>
            </w:r>
            <w:r w:rsidRPr="0037090A">
              <w:rPr>
                <w:rFonts w:cs="Arial"/>
                <w:sz w:val="22"/>
                <w:szCs w:val="22"/>
                <w:lang w:eastAsia="en-US"/>
              </w:rPr>
              <w:lastRenderedPageBreak/>
              <w:t>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7F368C19" w14:textId="7006D32E" w:rsidR="0068485C" w:rsidRPr="003978D0" w:rsidRDefault="00246673" w:rsidP="0068485C">
            <w:pPr>
              <w:pStyle w:val="Default1"/>
              <w:rPr>
                <w:rFonts w:cs="Arial"/>
                <w:sz w:val="22"/>
                <w:szCs w:val="22"/>
                <w:lang w:eastAsia="en-US"/>
              </w:rPr>
            </w:pPr>
            <w:r>
              <w:rPr>
                <w:rFonts w:cs="Arial"/>
                <w:sz w:val="22"/>
                <w:szCs w:val="22"/>
                <w:lang w:eastAsia="en-US"/>
              </w:rPr>
              <w:lastRenderedPageBreak/>
              <w:t>20</w:t>
            </w:r>
          </w:p>
        </w:tc>
      </w:tr>
      <w:tr w:rsidR="0068485C" w:rsidRPr="003978D0" w14:paraId="47B36CCB" w14:textId="77777777"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14:paraId="29B86B40" w14:textId="77777777" w:rsidR="0068485C" w:rsidRPr="003978D0" w:rsidRDefault="0068485C" w:rsidP="0068485C">
            <w:pPr>
              <w:pStyle w:val="Default1"/>
              <w:rPr>
                <w:rFonts w:cs="Arial"/>
                <w:sz w:val="22"/>
                <w:szCs w:val="22"/>
                <w:lang w:eastAsia="en-US"/>
              </w:rPr>
            </w:pPr>
            <w:r w:rsidRPr="0037090A">
              <w:rPr>
                <w:rFonts w:cs="Arial"/>
                <w:sz w:val="22"/>
                <w:szCs w:val="22"/>
                <w:lang w:eastAsia="en-US"/>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22F7344C" w14:textId="70200E05" w:rsidR="0068485C" w:rsidRPr="003978D0" w:rsidRDefault="0068485C" w:rsidP="0068485C">
            <w:pPr>
              <w:pStyle w:val="Default1"/>
              <w:rPr>
                <w:rFonts w:cs="Arial"/>
                <w:sz w:val="22"/>
                <w:szCs w:val="22"/>
                <w:lang w:eastAsia="en-US"/>
              </w:rPr>
            </w:pPr>
            <w:r>
              <w:rPr>
                <w:rFonts w:cs="Arial"/>
                <w:sz w:val="22"/>
                <w:szCs w:val="22"/>
                <w:lang w:eastAsia="en-US"/>
              </w:rPr>
              <w:t>Evidence that the Tender</w:t>
            </w:r>
            <w:r w:rsidRPr="0037090A">
              <w:rPr>
                <w:rFonts w:cs="Arial"/>
                <w:sz w:val="22"/>
                <w:szCs w:val="22"/>
                <w:lang w:eastAsia="en-US"/>
              </w:rPr>
              <w:t xml:space="preserve"> provides good value for money in relation to </w:t>
            </w:r>
            <w:r>
              <w:rPr>
                <w:rFonts w:cs="Arial"/>
                <w:sz w:val="22"/>
                <w:szCs w:val="22"/>
                <w:lang w:eastAsia="en-US"/>
              </w:rPr>
              <w:t>the depth of what will be covered, the robustness of the approach, the expertise that will be used and the resource that will be committed to the project.</w:t>
            </w:r>
          </w:p>
        </w:tc>
        <w:tc>
          <w:tcPr>
            <w:tcW w:w="1541" w:type="dxa"/>
            <w:tcBorders>
              <w:top w:val="single" w:sz="4" w:space="0" w:color="000000"/>
              <w:left w:val="single" w:sz="4" w:space="0" w:color="000000"/>
              <w:bottom w:val="single" w:sz="4" w:space="0" w:color="000000"/>
              <w:right w:val="single" w:sz="4" w:space="0" w:color="000000"/>
            </w:tcBorders>
          </w:tcPr>
          <w:p w14:paraId="009DFB04" w14:textId="77777777" w:rsidR="0068485C" w:rsidRPr="003978D0" w:rsidRDefault="0068485C" w:rsidP="0068485C">
            <w:pPr>
              <w:pStyle w:val="Default1"/>
              <w:rPr>
                <w:rFonts w:cs="Arial"/>
                <w:sz w:val="22"/>
                <w:szCs w:val="22"/>
                <w:lang w:eastAsia="en-US"/>
              </w:rPr>
            </w:pPr>
            <w:r w:rsidRPr="003978D0">
              <w:rPr>
                <w:rFonts w:cs="Arial"/>
                <w:sz w:val="22"/>
                <w:szCs w:val="22"/>
                <w:lang w:eastAsia="en-US"/>
              </w:rPr>
              <w:t>10</w:t>
            </w:r>
          </w:p>
        </w:tc>
      </w:tr>
      <w:tr w:rsidR="0068485C" w:rsidRPr="003978D0" w14:paraId="2A2B1A81" w14:textId="77777777" w:rsidTr="0044476C">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49618542" w14:textId="6A43D99F" w:rsidR="0068485C" w:rsidRPr="00C33864" w:rsidRDefault="0068485C" w:rsidP="0068485C">
            <w:pPr>
              <w:pStyle w:val="Default1"/>
              <w:rPr>
                <w:rFonts w:cs="Arial"/>
                <w:b/>
                <w:sz w:val="22"/>
                <w:szCs w:val="22"/>
                <w:lang w:eastAsia="en-US"/>
              </w:rPr>
            </w:pPr>
            <w:r w:rsidRPr="00C33864">
              <w:rPr>
                <w:rFonts w:cs="Arial"/>
                <w:b/>
                <w:sz w:val="22"/>
                <w:szCs w:val="22"/>
                <w:lang w:eastAsia="en-US"/>
              </w:rPr>
              <w:t>TOTAL</w:t>
            </w:r>
          </w:p>
        </w:tc>
        <w:tc>
          <w:tcPr>
            <w:tcW w:w="1541" w:type="dxa"/>
            <w:tcBorders>
              <w:top w:val="single" w:sz="4" w:space="0" w:color="000000"/>
              <w:left w:val="single" w:sz="4" w:space="0" w:color="000000"/>
              <w:bottom w:val="single" w:sz="4" w:space="0" w:color="000000"/>
              <w:right w:val="single" w:sz="4" w:space="0" w:color="000000"/>
            </w:tcBorders>
          </w:tcPr>
          <w:p w14:paraId="3D420E4B" w14:textId="77777777" w:rsidR="0068485C" w:rsidRPr="00C33864" w:rsidRDefault="0068485C" w:rsidP="0068485C">
            <w:pPr>
              <w:pStyle w:val="Default1"/>
              <w:rPr>
                <w:rFonts w:cs="Arial"/>
                <w:b/>
                <w:sz w:val="22"/>
                <w:szCs w:val="22"/>
                <w:lang w:eastAsia="en-US"/>
              </w:rPr>
            </w:pPr>
            <w:r w:rsidRPr="00C33864">
              <w:rPr>
                <w:rFonts w:cs="Arial"/>
                <w:b/>
                <w:sz w:val="22"/>
                <w:szCs w:val="22"/>
                <w:lang w:eastAsia="en-US"/>
              </w:rPr>
              <w:t>100</w:t>
            </w:r>
          </w:p>
        </w:tc>
      </w:tr>
    </w:tbl>
    <w:p w14:paraId="52A496BC" w14:textId="77777777" w:rsidR="00D835ED" w:rsidRPr="003978D0" w:rsidRDefault="00D835ED" w:rsidP="00D835ED">
      <w:pPr>
        <w:rPr>
          <w:rFonts w:cs="Arial"/>
          <w:sz w:val="22"/>
          <w:szCs w:val="22"/>
        </w:rPr>
      </w:pPr>
    </w:p>
    <w:p w14:paraId="0F379C44" w14:textId="5CB9CE4C" w:rsidR="00DE7DF4" w:rsidRPr="0037090A" w:rsidRDefault="00CE1AB0" w:rsidP="00416AC3">
      <w:pPr>
        <w:jc w:val="both"/>
        <w:rPr>
          <w:rFonts w:cs="Arial"/>
          <w:sz w:val="22"/>
          <w:szCs w:val="22"/>
        </w:rPr>
      </w:pPr>
      <w:r w:rsidRPr="0037090A">
        <w:rPr>
          <w:rFonts w:cs="Arial"/>
          <w:sz w:val="22"/>
          <w:szCs w:val="22"/>
        </w:rPr>
        <w:t xml:space="preserve">The successful </w:t>
      </w:r>
      <w:r w:rsidR="00B74B2D">
        <w:rPr>
          <w:rFonts w:cs="Arial"/>
          <w:sz w:val="22"/>
          <w:szCs w:val="22"/>
        </w:rPr>
        <w:t>P</w:t>
      </w:r>
      <w:r w:rsidR="009500E2" w:rsidRPr="009500E2">
        <w:rPr>
          <w:rFonts w:cs="Arial"/>
          <w:sz w:val="22"/>
          <w:szCs w:val="22"/>
        </w:rPr>
        <w:t>rovider</w:t>
      </w:r>
      <w:r w:rsidR="00DE7DF4" w:rsidRPr="0037090A">
        <w:rPr>
          <w:rFonts w:cs="Arial"/>
          <w:sz w:val="22"/>
          <w:szCs w:val="22"/>
        </w:rPr>
        <w:t xml:space="preserve"> will be notified in writing and will be required to enter into a formal agreement with the </w:t>
      </w:r>
      <w:r w:rsidR="009500E2">
        <w:rPr>
          <w:rFonts w:cs="Arial"/>
          <w:sz w:val="22"/>
          <w:szCs w:val="22"/>
        </w:rPr>
        <w:t xml:space="preserve">Authority </w:t>
      </w:r>
      <w:r w:rsidR="00DE7DF4" w:rsidRPr="0037090A">
        <w:rPr>
          <w:rFonts w:cs="Arial"/>
          <w:sz w:val="22"/>
          <w:szCs w:val="22"/>
        </w:rPr>
        <w:t xml:space="preserve">in the form of a </w:t>
      </w:r>
      <w:r w:rsidR="009500E2">
        <w:rPr>
          <w:rFonts w:cs="Arial"/>
          <w:sz w:val="22"/>
          <w:szCs w:val="22"/>
        </w:rPr>
        <w:t>C</w:t>
      </w:r>
      <w:r w:rsidR="00DE7DF4" w:rsidRPr="0037090A">
        <w:rPr>
          <w:rFonts w:cs="Arial"/>
          <w:sz w:val="22"/>
          <w:szCs w:val="22"/>
        </w:rPr>
        <w:t>ontract</w:t>
      </w:r>
      <w:r w:rsidR="00D835ED" w:rsidRPr="0037090A">
        <w:rPr>
          <w:rFonts w:cs="Arial"/>
          <w:sz w:val="22"/>
          <w:szCs w:val="22"/>
        </w:rPr>
        <w:t>.</w:t>
      </w:r>
    </w:p>
    <w:p w14:paraId="63729ABE" w14:textId="77777777" w:rsidR="00FF6A2F" w:rsidRPr="0037090A" w:rsidRDefault="00DE7DF4" w:rsidP="00416AC3">
      <w:pPr>
        <w:jc w:val="both"/>
        <w:rPr>
          <w:rFonts w:cs="Arial"/>
          <w:sz w:val="22"/>
          <w:szCs w:val="22"/>
        </w:rPr>
      </w:pPr>
      <w:r w:rsidRPr="0037090A">
        <w:rPr>
          <w:rFonts w:cs="Arial"/>
          <w:sz w:val="22"/>
          <w:szCs w:val="22"/>
        </w:rPr>
        <w:t xml:space="preserve">All unsuccessful </w:t>
      </w:r>
      <w:r w:rsidR="009500E2">
        <w:rPr>
          <w:rFonts w:cs="Arial"/>
          <w:sz w:val="22"/>
          <w:szCs w:val="22"/>
        </w:rPr>
        <w:t>T</w:t>
      </w:r>
      <w:r w:rsidRPr="0037090A">
        <w:rPr>
          <w:rFonts w:cs="Arial"/>
          <w:sz w:val="22"/>
          <w:szCs w:val="22"/>
        </w:rPr>
        <w:t>enders will be notified at contract award</w:t>
      </w:r>
      <w:r w:rsidR="00B2532C">
        <w:rPr>
          <w:rFonts w:cs="Arial"/>
          <w:sz w:val="22"/>
          <w:szCs w:val="22"/>
        </w:rPr>
        <w:t xml:space="preserve"> stage</w:t>
      </w:r>
      <w:r w:rsidRPr="0037090A">
        <w:rPr>
          <w:rFonts w:cs="Arial"/>
          <w:sz w:val="22"/>
          <w:szCs w:val="22"/>
        </w:rPr>
        <w:t>.</w:t>
      </w:r>
    </w:p>
    <w:p w14:paraId="3EA75426" w14:textId="77777777" w:rsidR="002454B0" w:rsidRPr="003978D0" w:rsidRDefault="002454B0" w:rsidP="00F86E0D">
      <w:pPr>
        <w:pStyle w:val="Heading2"/>
        <w:spacing w:before="120" w:after="120"/>
        <w:rPr>
          <w:rFonts w:cs="Arial"/>
          <w:b w:val="0"/>
          <w:kern w:val="0"/>
          <w:sz w:val="22"/>
          <w:szCs w:val="22"/>
        </w:rPr>
      </w:pPr>
    </w:p>
    <w:p w14:paraId="34540993" w14:textId="08868139" w:rsidR="00DE7DF4" w:rsidRPr="002B67F2" w:rsidRDefault="00B74B2D" w:rsidP="00F86E0D">
      <w:pPr>
        <w:pStyle w:val="Heading2"/>
        <w:spacing w:before="120" w:after="120"/>
        <w:rPr>
          <w:rFonts w:cs="Arial"/>
          <w:kern w:val="0"/>
          <w:sz w:val="22"/>
          <w:szCs w:val="22"/>
        </w:rPr>
      </w:pPr>
      <w:r>
        <w:rPr>
          <w:rFonts w:cs="Arial"/>
          <w:kern w:val="0"/>
          <w:sz w:val="22"/>
          <w:szCs w:val="22"/>
        </w:rPr>
        <w:t>4.12</w:t>
      </w:r>
      <w:r w:rsidR="00416AC3" w:rsidRPr="002B67F2">
        <w:rPr>
          <w:rFonts w:cs="Arial"/>
          <w:kern w:val="0"/>
          <w:sz w:val="22"/>
          <w:szCs w:val="22"/>
        </w:rPr>
        <w:t xml:space="preserve"> </w:t>
      </w:r>
      <w:r w:rsidR="005D0C4B" w:rsidRPr="002B67F2">
        <w:rPr>
          <w:rFonts w:cs="Arial"/>
          <w:kern w:val="0"/>
          <w:sz w:val="22"/>
          <w:szCs w:val="22"/>
        </w:rPr>
        <w:t>Canvassing</w:t>
      </w:r>
    </w:p>
    <w:p w14:paraId="17002917" w14:textId="77777777" w:rsidR="00DE7DF4" w:rsidRPr="0037090A" w:rsidRDefault="00DE7DF4" w:rsidP="00416AC3">
      <w:pPr>
        <w:jc w:val="both"/>
        <w:rPr>
          <w:rFonts w:cs="Arial"/>
          <w:sz w:val="22"/>
          <w:szCs w:val="22"/>
        </w:rPr>
      </w:pPr>
      <w:r w:rsidRPr="0037090A">
        <w:rPr>
          <w:rFonts w:cs="Arial"/>
          <w:sz w:val="22"/>
          <w:szCs w:val="22"/>
        </w:rPr>
        <w:t xml:space="preserve">Any </w:t>
      </w:r>
      <w:r w:rsidR="004F6E58">
        <w:rPr>
          <w:rFonts w:cs="Arial"/>
          <w:sz w:val="22"/>
          <w:szCs w:val="22"/>
        </w:rPr>
        <w:t>Potential Provider</w:t>
      </w:r>
      <w:r w:rsidRPr="0037090A">
        <w:rPr>
          <w:rFonts w:cs="Arial"/>
          <w:sz w:val="22"/>
          <w:szCs w:val="22"/>
        </w:rPr>
        <w:t xml:space="preserve"> who directly or indirectly canvas</w:t>
      </w:r>
      <w:r w:rsidR="006C0B4B">
        <w:rPr>
          <w:rFonts w:cs="Arial"/>
          <w:sz w:val="22"/>
          <w:szCs w:val="22"/>
        </w:rPr>
        <w:t>s</w:t>
      </w:r>
      <w:r w:rsidRPr="0037090A">
        <w:rPr>
          <w:rFonts w:cs="Arial"/>
          <w:sz w:val="22"/>
          <w:szCs w:val="22"/>
        </w:rPr>
        <w:t>es any member, official</w:t>
      </w:r>
      <w:r w:rsidR="00B2532C">
        <w:rPr>
          <w:rFonts w:cs="Arial"/>
          <w:sz w:val="22"/>
          <w:szCs w:val="22"/>
        </w:rPr>
        <w:t>, officer, public sector employee</w:t>
      </w:r>
      <w:r w:rsidRPr="0037090A">
        <w:rPr>
          <w:rFonts w:cs="Arial"/>
          <w:sz w:val="22"/>
          <w:szCs w:val="22"/>
        </w:rPr>
        <w:t xml:space="preserve"> or agent of the </w:t>
      </w:r>
      <w:r w:rsidR="00416AC3">
        <w:rPr>
          <w:rFonts w:cs="Arial"/>
          <w:sz w:val="22"/>
          <w:szCs w:val="22"/>
        </w:rPr>
        <w:t xml:space="preserve">Authority </w:t>
      </w:r>
      <w:r w:rsidRPr="0037090A">
        <w:rPr>
          <w:rFonts w:cs="Arial"/>
          <w:sz w:val="22"/>
          <w:szCs w:val="22"/>
        </w:rPr>
        <w:t xml:space="preserve">concerning the award of the Contract for the provision of the </w:t>
      </w:r>
      <w:r w:rsidR="00B2532C">
        <w:rPr>
          <w:rFonts w:cs="Arial"/>
          <w:sz w:val="22"/>
          <w:szCs w:val="22"/>
        </w:rPr>
        <w:t>S</w:t>
      </w:r>
      <w:r w:rsidRPr="0037090A">
        <w:rPr>
          <w:rFonts w:cs="Arial"/>
          <w:sz w:val="22"/>
          <w:szCs w:val="22"/>
        </w:rPr>
        <w:t>ervices, or who directly or indirectly obtains or attempts to obtain information from any member, official</w:t>
      </w:r>
      <w:r w:rsidR="00B2532C">
        <w:rPr>
          <w:rFonts w:cs="Arial"/>
          <w:sz w:val="22"/>
          <w:szCs w:val="22"/>
        </w:rPr>
        <w:t>, officer, public sector employee</w:t>
      </w:r>
      <w:r w:rsidRPr="0037090A">
        <w:rPr>
          <w:rFonts w:cs="Arial"/>
          <w:sz w:val="22"/>
          <w:szCs w:val="22"/>
        </w:rPr>
        <w:t xml:space="preserve"> or agent of the </w:t>
      </w:r>
      <w:r w:rsidR="00B2532C">
        <w:rPr>
          <w:rFonts w:cs="Arial"/>
          <w:sz w:val="22"/>
          <w:szCs w:val="22"/>
        </w:rPr>
        <w:t>Authority</w:t>
      </w:r>
      <w:r w:rsidRPr="0037090A">
        <w:rPr>
          <w:rFonts w:cs="Arial"/>
          <w:sz w:val="22"/>
          <w:szCs w:val="22"/>
        </w:rPr>
        <w:t xml:space="preserve"> concerning any other tender or proposed tender for the </w:t>
      </w:r>
      <w:r w:rsidR="00B2532C">
        <w:rPr>
          <w:rFonts w:cs="Arial"/>
          <w:sz w:val="22"/>
          <w:szCs w:val="22"/>
        </w:rPr>
        <w:t>S</w:t>
      </w:r>
      <w:r w:rsidRPr="0037090A">
        <w:rPr>
          <w:rFonts w:cs="Arial"/>
          <w:sz w:val="22"/>
          <w:szCs w:val="22"/>
        </w:rPr>
        <w:t>ervices described herein, shall be disqualified</w:t>
      </w:r>
      <w:r w:rsidR="00B2532C">
        <w:rPr>
          <w:rFonts w:cs="Arial"/>
          <w:sz w:val="22"/>
          <w:szCs w:val="22"/>
        </w:rPr>
        <w:t xml:space="preserve"> from this Procurement</w:t>
      </w:r>
      <w:r w:rsidRPr="0037090A">
        <w:rPr>
          <w:rFonts w:cs="Arial"/>
          <w:sz w:val="22"/>
          <w:szCs w:val="22"/>
        </w:rPr>
        <w:t>.</w:t>
      </w:r>
    </w:p>
    <w:p w14:paraId="7C352547" w14:textId="77777777" w:rsidR="00F036F4" w:rsidRPr="002B67F2" w:rsidRDefault="00F036F4" w:rsidP="00F86E0D">
      <w:pPr>
        <w:pStyle w:val="Heading2"/>
        <w:spacing w:before="120" w:after="120"/>
        <w:rPr>
          <w:rFonts w:cs="Arial"/>
          <w:kern w:val="0"/>
          <w:sz w:val="22"/>
          <w:szCs w:val="22"/>
        </w:rPr>
      </w:pPr>
    </w:p>
    <w:p w14:paraId="1DE41167" w14:textId="3AF6CC08" w:rsidR="00DE7DF4" w:rsidRPr="002B67F2" w:rsidRDefault="00416AC3" w:rsidP="00F86E0D">
      <w:pPr>
        <w:pStyle w:val="Heading2"/>
        <w:spacing w:before="120" w:after="120"/>
        <w:rPr>
          <w:rFonts w:cs="Arial"/>
          <w:kern w:val="0"/>
          <w:sz w:val="22"/>
          <w:szCs w:val="22"/>
        </w:rPr>
      </w:pPr>
      <w:r w:rsidRPr="002B67F2">
        <w:rPr>
          <w:rFonts w:cs="Arial"/>
          <w:kern w:val="0"/>
          <w:sz w:val="22"/>
          <w:szCs w:val="22"/>
        </w:rPr>
        <w:t>4.</w:t>
      </w:r>
      <w:r w:rsidR="00B74B2D">
        <w:rPr>
          <w:rFonts w:cs="Arial"/>
          <w:kern w:val="0"/>
          <w:sz w:val="22"/>
          <w:szCs w:val="22"/>
        </w:rPr>
        <w:t>13</w:t>
      </w:r>
      <w:r w:rsidRPr="002B67F2">
        <w:rPr>
          <w:rFonts w:cs="Arial"/>
          <w:kern w:val="0"/>
          <w:sz w:val="22"/>
          <w:szCs w:val="22"/>
        </w:rPr>
        <w:t xml:space="preserve"> </w:t>
      </w:r>
      <w:r w:rsidR="005D0C4B" w:rsidRPr="002B67F2">
        <w:rPr>
          <w:rFonts w:cs="Arial"/>
          <w:kern w:val="0"/>
          <w:sz w:val="22"/>
          <w:szCs w:val="22"/>
        </w:rPr>
        <w:t xml:space="preserve">Confidentiality of </w:t>
      </w:r>
      <w:r w:rsidR="004F6E58" w:rsidRPr="002B67F2">
        <w:rPr>
          <w:rFonts w:cs="Arial"/>
          <w:kern w:val="0"/>
          <w:sz w:val="22"/>
          <w:szCs w:val="22"/>
        </w:rPr>
        <w:t>T</w:t>
      </w:r>
      <w:r w:rsidR="005D0C4B" w:rsidRPr="002B67F2">
        <w:rPr>
          <w:rFonts w:cs="Arial"/>
          <w:kern w:val="0"/>
          <w:sz w:val="22"/>
          <w:szCs w:val="22"/>
        </w:rPr>
        <w:t xml:space="preserve">ender </w:t>
      </w:r>
      <w:r w:rsidR="004F6E58" w:rsidRPr="002B67F2">
        <w:rPr>
          <w:rFonts w:cs="Arial"/>
          <w:kern w:val="0"/>
          <w:sz w:val="22"/>
          <w:szCs w:val="22"/>
        </w:rPr>
        <w:t>I</w:t>
      </w:r>
      <w:r w:rsidR="005D0C4B" w:rsidRPr="002B67F2">
        <w:rPr>
          <w:rFonts w:cs="Arial"/>
          <w:kern w:val="0"/>
          <w:sz w:val="22"/>
          <w:szCs w:val="22"/>
        </w:rPr>
        <w:t xml:space="preserve">nformation and </w:t>
      </w:r>
      <w:r w:rsidR="004F6E58" w:rsidRPr="002B67F2">
        <w:rPr>
          <w:rFonts w:cs="Arial"/>
          <w:kern w:val="0"/>
          <w:sz w:val="22"/>
          <w:szCs w:val="22"/>
        </w:rPr>
        <w:t>D</w:t>
      </w:r>
      <w:r w:rsidR="005D0C4B" w:rsidRPr="002B67F2">
        <w:rPr>
          <w:rFonts w:cs="Arial"/>
          <w:kern w:val="0"/>
          <w:sz w:val="22"/>
          <w:szCs w:val="22"/>
        </w:rPr>
        <w:t>ocumentation</w:t>
      </w:r>
    </w:p>
    <w:p w14:paraId="517C5297" w14:textId="77777777" w:rsidR="00DE7DF4" w:rsidRPr="003978D0" w:rsidRDefault="00DE7DF4" w:rsidP="00D50618">
      <w:pPr>
        <w:pStyle w:val="Heading3"/>
        <w:numPr>
          <w:ilvl w:val="0"/>
          <w:numId w:val="17"/>
        </w:numPr>
        <w:jc w:val="both"/>
        <w:rPr>
          <w:rFonts w:cs="Arial"/>
          <w:kern w:val="0"/>
          <w:sz w:val="22"/>
          <w:szCs w:val="22"/>
        </w:rPr>
      </w:pPr>
      <w:r w:rsidRPr="003978D0">
        <w:rPr>
          <w:rFonts w:cs="Arial"/>
          <w:kern w:val="0"/>
          <w:sz w:val="22"/>
          <w:szCs w:val="22"/>
        </w:rPr>
        <w:t xml:space="preserve">All information supplied by the </w:t>
      </w:r>
      <w:r w:rsidR="00416AC3" w:rsidRPr="003978D0">
        <w:rPr>
          <w:rFonts w:cs="Arial"/>
          <w:kern w:val="0"/>
          <w:sz w:val="22"/>
          <w:szCs w:val="22"/>
        </w:rPr>
        <w:t>Authority</w:t>
      </w:r>
      <w:r w:rsidRPr="003978D0">
        <w:rPr>
          <w:rFonts w:cs="Arial"/>
          <w:kern w:val="0"/>
          <w:sz w:val="22"/>
          <w:szCs w:val="22"/>
        </w:rPr>
        <w:t xml:space="preserve"> in connection with this </w:t>
      </w:r>
      <w:r w:rsidR="00416AC3" w:rsidRPr="003978D0">
        <w:rPr>
          <w:rFonts w:cs="Arial"/>
          <w:kern w:val="0"/>
          <w:sz w:val="22"/>
          <w:szCs w:val="22"/>
        </w:rPr>
        <w:t>T</w:t>
      </w:r>
      <w:r w:rsidRPr="003978D0">
        <w:rPr>
          <w:rFonts w:cs="Arial"/>
          <w:kern w:val="0"/>
          <w:sz w:val="22"/>
          <w:szCs w:val="22"/>
        </w:rPr>
        <w:t>ender shall be regarded as confidential</w:t>
      </w:r>
      <w:r w:rsidR="00416AC3" w:rsidRPr="003978D0">
        <w:rPr>
          <w:rFonts w:cs="Arial"/>
          <w:kern w:val="0"/>
          <w:sz w:val="22"/>
          <w:szCs w:val="22"/>
        </w:rPr>
        <w:t xml:space="preserve"> at all times, unless it is already in the public domain and the </w:t>
      </w:r>
      <w:r w:rsidR="004F6E58" w:rsidRPr="003978D0">
        <w:rPr>
          <w:rFonts w:cs="Arial"/>
          <w:kern w:val="0"/>
          <w:sz w:val="22"/>
          <w:szCs w:val="22"/>
        </w:rPr>
        <w:t>Potential Provider</w:t>
      </w:r>
      <w:r w:rsidR="00416AC3" w:rsidRPr="003978D0">
        <w:rPr>
          <w:rFonts w:cs="Arial"/>
          <w:kern w:val="0"/>
          <w:sz w:val="22"/>
          <w:szCs w:val="22"/>
        </w:rPr>
        <w:t xml:space="preserve"> shall only use</w:t>
      </w:r>
      <w:r w:rsidR="00BF3477" w:rsidRPr="003978D0">
        <w:rPr>
          <w:rFonts w:cs="Arial"/>
          <w:kern w:val="0"/>
          <w:sz w:val="22"/>
          <w:szCs w:val="22"/>
        </w:rPr>
        <w:t xml:space="preserve"> such i</w:t>
      </w:r>
      <w:r w:rsidR="00416AC3" w:rsidRPr="003978D0">
        <w:rPr>
          <w:rFonts w:cs="Arial"/>
          <w:kern w:val="0"/>
          <w:sz w:val="22"/>
          <w:szCs w:val="22"/>
        </w:rPr>
        <w:t xml:space="preserve">nformation for the purposes of preparing a </w:t>
      </w:r>
      <w:r w:rsidR="006C0B4B" w:rsidRPr="003978D0">
        <w:rPr>
          <w:rFonts w:cs="Arial"/>
          <w:kern w:val="0"/>
          <w:sz w:val="22"/>
          <w:szCs w:val="22"/>
        </w:rPr>
        <w:t>R</w:t>
      </w:r>
      <w:r w:rsidR="00416AC3" w:rsidRPr="003978D0">
        <w:rPr>
          <w:rFonts w:cs="Arial"/>
          <w:kern w:val="0"/>
          <w:sz w:val="22"/>
          <w:szCs w:val="22"/>
        </w:rPr>
        <w:t>esponse (or deciding whether to respond)</w:t>
      </w:r>
      <w:r w:rsidR="00BF3477" w:rsidRPr="003978D0">
        <w:rPr>
          <w:rFonts w:cs="Arial"/>
          <w:kern w:val="0"/>
          <w:sz w:val="22"/>
          <w:szCs w:val="22"/>
        </w:rPr>
        <w:t>.</w:t>
      </w:r>
    </w:p>
    <w:p w14:paraId="29795136" w14:textId="77777777" w:rsidR="00DE7DF4" w:rsidRPr="00BF3477" w:rsidRDefault="00DE7DF4" w:rsidP="00F86E0D">
      <w:pPr>
        <w:rPr>
          <w:rFonts w:cs="Arial"/>
          <w:sz w:val="22"/>
          <w:szCs w:val="22"/>
        </w:rPr>
      </w:pPr>
    </w:p>
    <w:p w14:paraId="2E2D3CBD" w14:textId="77777777" w:rsidR="00DE7DF4" w:rsidRPr="003978D0" w:rsidRDefault="00DE7DF4" w:rsidP="00D50618">
      <w:pPr>
        <w:pStyle w:val="ListParagraph"/>
        <w:numPr>
          <w:ilvl w:val="0"/>
          <w:numId w:val="17"/>
        </w:numPr>
        <w:jc w:val="both"/>
        <w:rPr>
          <w:rFonts w:ascii="Arial" w:eastAsia="Times New Roman" w:hAnsi="Arial"/>
          <w:lang w:val="en-GB" w:bidi="ar-SA"/>
        </w:rPr>
      </w:pPr>
      <w:r w:rsidRPr="003978D0">
        <w:rPr>
          <w:rFonts w:ascii="Arial" w:eastAsia="Times New Roman" w:hAnsi="Arial"/>
          <w:lang w:val="en-GB" w:bidi="ar-SA"/>
        </w:rPr>
        <w:t>The I</w:t>
      </w:r>
      <w:r w:rsidR="00BF3477" w:rsidRPr="003978D0">
        <w:rPr>
          <w:rFonts w:ascii="Arial" w:eastAsia="Times New Roman" w:hAnsi="Arial"/>
          <w:lang w:val="en-GB" w:bidi="ar-SA"/>
        </w:rPr>
        <w:t>TT</w:t>
      </w:r>
      <w:r w:rsidRPr="003978D0">
        <w:rPr>
          <w:rFonts w:ascii="Arial" w:eastAsia="Times New Roman" w:hAnsi="Arial"/>
          <w:lang w:val="en-GB" w:bidi="ar-SA"/>
        </w:rPr>
        <w:t xml:space="preserve"> and accompanying documentation and publications are and shall remain the property of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and must be returned upon demand to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w:t>
      </w:r>
      <w:r w:rsidR="004F6E58" w:rsidRPr="003978D0">
        <w:rPr>
          <w:rFonts w:ascii="Arial" w:eastAsia="Times New Roman" w:hAnsi="Arial"/>
          <w:lang w:val="en-GB" w:bidi="ar-SA"/>
        </w:rPr>
        <w:t xml:space="preserve">The Potential Providers grant the Authority an irrevocable, perpetual, non-exclusive licence to copy, amend and reproduce any intellectual property contained within the </w:t>
      </w:r>
      <w:r w:rsidR="006C0B4B" w:rsidRPr="003978D0">
        <w:rPr>
          <w:rFonts w:ascii="Arial" w:eastAsia="Times New Roman" w:hAnsi="Arial"/>
          <w:lang w:val="en-GB" w:bidi="ar-SA"/>
        </w:rPr>
        <w:t>R</w:t>
      </w:r>
      <w:r w:rsidR="004F6E58" w:rsidRPr="003978D0">
        <w:rPr>
          <w:rFonts w:ascii="Arial" w:eastAsia="Times New Roman" w:hAnsi="Arial"/>
          <w:lang w:val="en-GB" w:bidi="ar-SA"/>
        </w:rPr>
        <w:t xml:space="preserve">esponse for the purposes of carrying out this Procurement; complying with the law and/or any government guidance; and/or carrying out the Authority’s business activities.  </w:t>
      </w:r>
    </w:p>
    <w:p w14:paraId="187FFA60" w14:textId="2A90B2D8" w:rsidR="00BF3477" w:rsidRPr="003978D0" w:rsidRDefault="00BF3477" w:rsidP="00D50618">
      <w:pPr>
        <w:pStyle w:val="Heading2"/>
        <w:numPr>
          <w:ilvl w:val="0"/>
          <w:numId w:val="17"/>
        </w:numPr>
        <w:jc w:val="both"/>
        <w:rPr>
          <w:rFonts w:cs="Arial"/>
          <w:b w:val="0"/>
          <w:kern w:val="0"/>
          <w:sz w:val="22"/>
          <w:szCs w:val="22"/>
        </w:rPr>
      </w:pPr>
      <w:bookmarkStart w:id="8" w:name="_Ref273963902"/>
      <w:r w:rsidRPr="003978D0">
        <w:rPr>
          <w:rFonts w:cs="Arial"/>
          <w:b w:val="0"/>
          <w:kern w:val="0"/>
          <w:sz w:val="22"/>
          <w:szCs w:val="22"/>
        </w:rPr>
        <w:t>A Potential Provider may disclose, distribute or pass any of the information</w:t>
      </w:r>
      <w:r w:rsidR="009D1224" w:rsidRPr="003978D0">
        <w:rPr>
          <w:rFonts w:cs="Arial"/>
          <w:b w:val="0"/>
          <w:kern w:val="0"/>
          <w:sz w:val="22"/>
          <w:szCs w:val="22"/>
        </w:rPr>
        <w:t xml:space="preserve"> </w:t>
      </w:r>
      <w:r w:rsidRPr="003978D0">
        <w:rPr>
          <w:rFonts w:cs="Arial"/>
          <w:b w:val="0"/>
          <w:kern w:val="0"/>
          <w:sz w:val="22"/>
          <w:szCs w:val="22"/>
        </w:rPr>
        <w:t>supplied by the Authority to its advisers, agents, subcontractors, consortium members or to another person provided that:</w:t>
      </w:r>
      <w:bookmarkEnd w:id="8"/>
    </w:p>
    <w:p w14:paraId="00B4F4F1" w14:textId="77777777" w:rsidR="00BF3477" w:rsidRPr="003978D0" w:rsidRDefault="00BF3477" w:rsidP="00D50618">
      <w:pPr>
        <w:pStyle w:val="Heading3"/>
        <w:numPr>
          <w:ilvl w:val="0"/>
          <w:numId w:val="19"/>
        </w:numPr>
        <w:jc w:val="both"/>
        <w:rPr>
          <w:rFonts w:cs="Arial"/>
          <w:kern w:val="0"/>
          <w:sz w:val="22"/>
          <w:szCs w:val="22"/>
        </w:rPr>
      </w:pPr>
      <w:r w:rsidRPr="003978D0">
        <w:rPr>
          <w:rFonts w:cs="Arial"/>
          <w:kern w:val="0"/>
          <w:sz w:val="22"/>
          <w:szCs w:val="22"/>
        </w:rPr>
        <w:t xml:space="preserve">it is done for the sole purpose of enabling it to submit a </w:t>
      </w:r>
      <w:r w:rsidR="006C0B4B" w:rsidRPr="003978D0">
        <w:rPr>
          <w:rFonts w:cs="Arial"/>
          <w:kern w:val="0"/>
          <w:sz w:val="22"/>
          <w:szCs w:val="22"/>
        </w:rPr>
        <w:t>R</w:t>
      </w:r>
      <w:r w:rsidRPr="003978D0">
        <w:rPr>
          <w:rFonts w:cs="Arial"/>
          <w:kern w:val="0"/>
          <w:sz w:val="22"/>
          <w:szCs w:val="22"/>
        </w:rPr>
        <w:t>espons</w:t>
      </w:r>
      <w:r w:rsidR="002B193A" w:rsidRPr="003978D0">
        <w:rPr>
          <w:rFonts w:cs="Arial"/>
          <w:kern w:val="0"/>
          <w:sz w:val="22"/>
          <w:szCs w:val="22"/>
        </w:rPr>
        <w:t>e and the person receiving the i</w:t>
      </w:r>
      <w:r w:rsidRPr="003978D0">
        <w:rPr>
          <w:rFonts w:cs="Arial"/>
          <w:kern w:val="0"/>
          <w:sz w:val="22"/>
          <w:szCs w:val="22"/>
        </w:rPr>
        <w:t xml:space="preserve">nformation undertakes to keep the </w:t>
      </w:r>
      <w:r w:rsidR="002B193A" w:rsidRPr="003978D0">
        <w:rPr>
          <w:rFonts w:cs="Arial"/>
          <w:kern w:val="0"/>
          <w:sz w:val="22"/>
          <w:szCs w:val="22"/>
        </w:rPr>
        <w:t>i</w:t>
      </w:r>
      <w:r w:rsidRPr="003978D0">
        <w:rPr>
          <w:rFonts w:cs="Arial"/>
          <w:kern w:val="0"/>
          <w:sz w:val="22"/>
          <w:szCs w:val="22"/>
        </w:rPr>
        <w:t>nformation confidential on the same terms imposed by th</w:t>
      </w:r>
      <w:r w:rsidR="002B193A" w:rsidRPr="003978D0">
        <w:rPr>
          <w:rFonts w:cs="Arial"/>
          <w:kern w:val="0"/>
          <w:sz w:val="22"/>
          <w:szCs w:val="22"/>
        </w:rPr>
        <w:t>is ITT</w:t>
      </w:r>
      <w:r w:rsidRPr="003978D0">
        <w:rPr>
          <w:rFonts w:cs="Arial"/>
          <w:kern w:val="0"/>
          <w:sz w:val="22"/>
          <w:szCs w:val="22"/>
        </w:rPr>
        <w:t>; or</w:t>
      </w:r>
    </w:p>
    <w:p w14:paraId="392580A4" w14:textId="77777777" w:rsidR="00BF3477" w:rsidRPr="003978D0" w:rsidRDefault="00BF3477" w:rsidP="00D50618">
      <w:pPr>
        <w:pStyle w:val="Heading3"/>
        <w:numPr>
          <w:ilvl w:val="0"/>
          <w:numId w:val="19"/>
        </w:numPr>
        <w:jc w:val="both"/>
        <w:rPr>
          <w:rFonts w:cs="Arial"/>
          <w:kern w:val="0"/>
          <w:sz w:val="22"/>
          <w:szCs w:val="22"/>
        </w:rPr>
      </w:pPr>
      <w:r w:rsidRPr="003978D0">
        <w:rPr>
          <w:rFonts w:cs="Arial"/>
          <w:kern w:val="0"/>
          <w:sz w:val="22"/>
          <w:szCs w:val="22"/>
        </w:rPr>
        <w:t>it obtains the Authority’s prior written consent in relation to such disclosu</w:t>
      </w:r>
      <w:r w:rsidR="002B193A" w:rsidRPr="003978D0">
        <w:rPr>
          <w:rFonts w:cs="Arial"/>
          <w:kern w:val="0"/>
          <w:sz w:val="22"/>
          <w:szCs w:val="22"/>
        </w:rPr>
        <w:t>re, distribution or passing of i</w:t>
      </w:r>
      <w:r w:rsidRPr="003978D0">
        <w:rPr>
          <w:rFonts w:cs="Arial"/>
          <w:kern w:val="0"/>
          <w:sz w:val="22"/>
          <w:szCs w:val="22"/>
        </w:rPr>
        <w:t>nformation; or</w:t>
      </w:r>
    </w:p>
    <w:p w14:paraId="6EC4EB2B" w14:textId="77777777" w:rsidR="00BF3477" w:rsidRPr="003978D0" w:rsidRDefault="00BF3477" w:rsidP="00D50618">
      <w:pPr>
        <w:pStyle w:val="Heading3"/>
        <w:numPr>
          <w:ilvl w:val="0"/>
          <w:numId w:val="19"/>
        </w:numPr>
        <w:jc w:val="both"/>
        <w:rPr>
          <w:rFonts w:cs="Arial"/>
          <w:kern w:val="0"/>
          <w:sz w:val="22"/>
          <w:szCs w:val="22"/>
        </w:rPr>
      </w:pPr>
      <w:r w:rsidRPr="003978D0">
        <w:rPr>
          <w:rFonts w:cs="Arial"/>
          <w:kern w:val="0"/>
          <w:sz w:val="22"/>
          <w:szCs w:val="22"/>
        </w:rPr>
        <w:t>the disclosure is made for the sole purpose of obtaining legal advice from external lawyers in relation to the Procurement; or</w:t>
      </w:r>
    </w:p>
    <w:p w14:paraId="137EC2E4" w14:textId="77777777" w:rsidR="00BF3477" w:rsidRPr="003978D0" w:rsidRDefault="00BF3477" w:rsidP="00D50618">
      <w:pPr>
        <w:pStyle w:val="Heading3"/>
        <w:numPr>
          <w:ilvl w:val="0"/>
          <w:numId w:val="19"/>
        </w:numPr>
        <w:jc w:val="both"/>
        <w:rPr>
          <w:rFonts w:cs="Arial"/>
          <w:kern w:val="0"/>
          <w:sz w:val="22"/>
          <w:szCs w:val="22"/>
        </w:rPr>
      </w:pPr>
      <w:r w:rsidRPr="003978D0">
        <w:rPr>
          <w:rFonts w:cs="Arial"/>
          <w:kern w:val="0"/>
          <w:sz w:val="22"/>
          <w:szCs w:val="22"/>
        </w:rPr>
        <w:t>the Potential Provider is legally required to make such a disclosure</w:t>
      </w:r>
      <w:r w:rsidR="006C0B4B" w:rsidRPr="003978D0">
        <w:rPr>
          <w:rFonts w:cs="Arial"/>
          <w:kern w:val="0"/>
          <w:sz w:val="22"/>
          <w:szCs w:val="22"/>
        </w:rPr>
        <w:t>.</w:t>
      </w:r>
    </w:p>
    <w:p w14:paraId="01075875" w14:textId="77777777" w:rsidR="00FF6A2F" w:rsidRPr="003978D0" w:rsidRDefault="00FF6A2F" w:rsidP="00F86E0D">
      <w:pPr>
        <w:pStyle w:val="Heading2"/>
        <w:spacing w:before="120" w:after="120"/>
        <w:rPr>
          <w:rFonts w:cs="Arial"/>
          <w:b w:val="0"/>
          <w:kern w:val="0"/>
          <w:sz w:val="22"/>
          <w:szCs w:val="22"/>
        </w:rPr>
      </w:pPr>
    </w:p>
    <w:p w14:paraId="11D939C1" w14:textId="420FF55F" w:rsidR="00DE7DF4" w:rsidRPr="00DD39AE" w:rsidRDefault="00B74B2D" w:rsidP="00F86E0D">
      <w:pPr>
        <w:pStyle w:val="Heading2"/>
        <w:spacing w:before="120" w:after="120"/>
        <w:rPr>
          <w:rFonts w:cs="Arial"/>
          <w:kern w:val="0"/>
          <w:sz w:val="22"/>
          <w:szCs w:val="22"/>
          <w:lang w:eastAsia="en-GB"/>
        </w:rPr>
      </w:pPr>
      <w:r>
        <w:rPr>
          <w:rFonts w:cs="Arial"/>
          <w:kern w:val="0"/>
          <w:sz w:val="22"/>
          <w:szCs w:val="22"/>
          <w:lang w:eastAsia="en-GB"/>
        </w:rPr>
        <w:t>4.14</w:t>
      </w:r>
      <w:r w:rsidR="002B193A" w:rsidRPr="00DD39AE">
        <w:rPr>
          <w:rFonts w:cs="Arial"/>
          <w:kern w:val="0"/>
          <w:sz w:val="22"/>
          <w:szCs w:val="22"/>
          <w:lang w:eastAsia="en-GB"/>
        </w:rPr>
        <w:t xml:space="preserve"> </w:t>
      </w:r>
      <w:r w:rsidR="005D0C4B" w:rsidRPr="00DD39AE">
        <w:rPr>
          <w:rFonts w:cs="Arial"/>
          <w:kern w:val="0"/>
          <w:sz w:val="22"/>
          <w:szCs w:val="22"/>
          <w:lang w:eastAsia="en-GB"/>
        </w:rPr>
        <w:t>Collusion</w:t>
      </w:r>
    </w:p>
    <w:p w14:paraId="55894BE6" w14:textId="77777777" w:rsidR="00DE7DF4" w:rsidRDefault="00CE1AB0" w:rsidP="00F86E0D">
      <w:pPr>
        <w:rPr>
          <w:rFonts w:cs="Arial"/>
          <w:sz w:val="22"/>
          <w:szCs w:val="22"/>
        </w:rPr>
      </w:pPr>
      <w:r w:rsidRPr="0037090A">
        <w:rPr>
          <w:rFonts w:cs="Arial"/>
          <w:sz w:val="22"/>
          <w:szCs w:val="22"/>
        </w:rPr>
        <w:t xml:space="preserve">Any </w:t>
      </w:r>
      <w:r w:rsidR="004F6E58">
        <w:rPr>
          <w:rFonts w:cs="Arial"/>
          <w:sz w:val="22"/>
          <w:szCs w:val="22"/>
        </w:rPr>
        <w:t>Potential Provider</w:t>
      </w:r>
      <w:r w:rsidR="00DE7DF4" w:rsidRPr="0037090A">
        <w:rPr>
          <w:rFonts w:cs="Arial"/>
          <w:sz w:val="22"/>
          <w:szCs w:val="22"/>
        </w:rPr>
        <w:t xml:space="preserve"> who:</w:t>
      </w:r>
    </w:p>
    <w:p w14:paraId="0F319109" w14:textId="77777777" w:rsidR="002B67F2" w:rsidRPr="0037090A" w:rsidRDefault="002B67F2" w:rsidP="00F86E0D">
      <w:pPr>
        <w:rPr>
          <w:rFonts w:cs="Arial"/>
          <w:sz w:val="22"/>
          <w:szCs w:val="22"/>
        </w:rPr>
      </w:pPr>
    </w:p>
    <w:p w14:paraId="7B95B339" w14:textId="77777777" w:rsidR="0032386B" w:rsidRPr="003978D0" w:rsidRDefault="00DE7DF4" w:rsidP="00D50618">
      <w:pPr>
        <w:pStyle w:val="ListParagraph"/>
        <w:numPr>
          <w:ilvl w:val="0"/>
          <w:numId w:val="26"/>
        </w:numPr>
        <w:jc w:val="both"/>
        <w:rPr>
          <w:rFonts w:ascii="Arial" w:eastAsia="Times New Roman" w:hAnsi="Arial"/>
          <w:lang w:val="en-GB" w:bidi="ar-SA"/>
        </w:rPr>
      </w:pPr>
      <w:r w:rsidRPr="003978D0">
        <w:rPr>
          <w:rFonts w:ascii="Arial" w:eastAsia="Times New Roman" w:hAnsi="Arial"/>
          <w:lang w:val="en-GB" w:bidi="ar-SA"/>
        </w:rPr>
        <w:t>Fixe</w:t>
      </w:r>
      <w:r w:rsidR="00C225D8" w:rsidRPr="003978D0">
        <w:rPr>
          <w:rFonts w:ascii="Arial" w:eastAsia="Times New Roman" w:hAnsi="Arial"/>
          <w:lang w:val="en-GB" w:bidi="ar-SA"/>
        </w:rPr>
        <w:t xml:space="preserve">s or adjusts the amount of his </w:t>
      </w:r>
      <w:r w:rsidR="00B2532C" w:rsidRPr="003978D0">
        <w:rPr>
          <w:rFonts w:ascii="Arial" w:eastAsia="Times New Roman" w:hAnsi="Arial"/>
          <w:lang w:val="en-GB" w:bidi="ar-SA"/>
        </w:rPr>
        <w:t>T</w:t>
      </w:r>
      <w:r w:rsidRPr="003978D0">
        <w:rPr>
          <w:rFonts w:ascii="Arial" w:eastAsia="Times New Roman" w:hAnsi="Arial"/>
          <w:lang w:val="en-GB" w:bidi="ar-SA"/>
        </w:rPr>
        <w:t>ender by or in accordance with any agreement with any party,</w:t>
      </w:r>
      <w:r w:rsidR="009500E2" w:rsidRPr="003978D0">
        <w:rPr>
          <w:rFonts w:ascii="Arial" w:eastAsia="Times New Roman" w:hAnsi="Arial"/>
          <w:lang w:val="en-GB" w:bidi="ar-SA"/>
        </w:rPr>
        <w:t xml:space="preserve"> OR</w:t>
      </w:r>
    </w:p>
    <w:p w14:paraId="39099150" w14:textId="77777777" w:rsidR="00DE7DF4" w:rsidRPr="002B67F2" w:rsidRDefault="00DE7DF4" w:rsidP="00D50618">
      <w:pPr>
        <w:pStyle w:val="ListParagraph"/>
        <w:numPr>
          <w:ilvl w:val="0"/>
          <w:numId w:val="26"/>
        </w:numPr>
        <w:jc w:val="both"/>
        <w:rPr>
          <w:rFonts w:ascii="Arial" w:eastAsia="Times New Roman" w:hAnsi="Arial"/>
          <w:lang w:val="en-GB" w:bidi="ar-SA"/>
        </w:rPr>
      </w:pPr>
      <w:r w:rsidRPr="003978D0">
        <w:rPr>
          <w:rFonts w:ascii="Arial" w:eastAsia="Times New Roman" w:hAnsi="Arial"/>
          <w:lang w:val="en-GB" w:bidi="ar-SA"/>
        </w:rPr>
        <w:t xml:space="preserve">Communicates to any other party (other than the </w:t>
      </w:r>
      <w:r w:rsidR="00B2532C" w:rsidRPr="003978D0">
        <w:rPr>
          <w:rFonts w:ascii="Arial" w:eastAsia="Times New Roman" w:hAnsi="Arial"/>
          <w:lang w:val="en-GB" w:bidi="ar-SA"/>
        </w:rPr>
        <w:t>Authority</w:t>
      </w:r>
      <w:r w:rsidRPr="003978D0">
        <w:rPr>
          <w:rFonts w:ascii="Arial" w:eastAsia="Times New Roman" w:hAnsi="Arial"/>
          <w:lang w:val="en-GB" w:bidi="ar-SA"/>
        </w:rPr>
        <w:t>) the appr</w:t>
      </w:r>
      <w:r w:rsidR="00CE1AB0" w:rsidRPr="003978D0">
        <w:rPr>
          <w:rFonts w:ascii="Arial" w:eastAsia="Times New Roman" w:hAnsi="Arial"/>
          <w:lang w:val="en-GB" w:bidi="ar-SA"/>
        </w:rPr>
        <w:t xml:space="preserve">oximate amount of the proposed </w:t>
      </w:r>
      <w:r w:rsidR="00B2532C" w:rsidRPr="003978D0">
        <w:rPr>
          <w:rFonts w:ascii="Arial" w:eastAsia="Times New Roman" w:hAnsi="Arial"/>
          <w:lang w:val="en-GB" w:bidi="ar-SA"/>
        </w:rPr>
        <w:t>value,</w:t>
      </w:r>
      <w:r w:rsidR="006C0B4B" w:rsidRPr="003978D0">
        <w:rPr>
          <w:rFonts w:ascii="Arial" w:eastAsia="Times New Roman" w:hAnsi="Arial"/>
          <w:lang w:val="en-GB" w:bidi="ar-SA"/>
        </w:rPr>
        <w:t xml:space="preserve"> price or rates set out in the R</w:t>
      </w:r>
      <w:r w:rsidR="00B2532C" w:rsidRPr="003978D0">
        <w:rPr>
          <w:rFonts w:ascii="Arial" w:eastAsia="Times New Roman" w:hAnsi="Arial"/>
          <w:lang w:val="en-GB" w:bidi="ar-SA"/>
        </w:rPr>
        <w:t xml:space="preserve">esponse </w:t>
      </w:r>
      <w:r w:rsidR="006C0B4B" w:rsidRPr="003978D0">
        <w:rPr>
          <w:rFonts w:ascii="Arial" w:eastAsia="Times New Roman" w:hAnsi="Arial"/>
          <w:lang w:val="en-GB" w:bidi="ar-SA"/>
        </w:rPr>
        <w:t>T</w:t>
      </w:r>
      <w:r w:rsidRPr="003978D0">
        <w:rPr>
          <w:rFonts w:ascii="Arial" w:eastAsia="Times New Roman" w:hAnsi="Arial"/>
          <w:lang w:val="en-GB" w:bidi="ar-SA"/>
        </w:rPr>
        <w:t>ender, (except where disclosure is made confidentiality and is deemed necessary to obtain quotations for insurance and contract guarantee bond valuation),</w:t>
      </w:r>
      <w:r w:rsidR="009500E2" w:rsidRPr="003978D0">
        <w:rPr>
          <w:rFonts w:ascii="Arial" w:eastAsia="Times New Roman" w:hAnsi="Arial"/>
          <w:lang w:val="en-GB" w:bidi="ar-SA"/>
        </w:rPr>
        <w:t xml:space="preserve"> OR</w:t>
      </w:r>
      <w:r w:rsidRPr="003978D0">
        <w:rPr>
          <w:rFonts w:ascii="Arial" w:eastAsia="Times New Roman" w:hAnsi="Arial"/>
          <w:lang w:val="en-GB" w:bidi="ar-SA"/>
        </w:rPr>
        <w:t xml:space="preserve">  </w:t>
      </w:r>
    </w:p>
    <w:p w14:paraId="3F186A6D" w14:textId="77777777" w:rsidR="00DE7DF4" w:rsidRPr="002B67F2" w:rsidRDefault="00DE7DF4" w:rsidP="00D50618">
      <w:pPr>
        <w:pStyle w:val="ListParagraph"/>
        <w:numPr>
          <w:ilvl w:val="0"/>
          <w:numId w:val="26"/>
        </w:numPr>
        <w:jc w:val="both"/>
        <w:rPr>
          <w:rFonts w:ascii="Arial" w:eastAsia="Times New Roman" w:hAnsi="Arial"/>
          <w:lang w:val="en-GB" w:bidi="ar-SA"/>
        </w:rPr>
      </w:pPr>
      <w:r w:rsidRPr="003978D0">
        <w:rPr>
          <w:rFonts w:ascii="Arial" w:eastAsia="Times New Roman" w:hAnsi="Arial"/>
          <w:lang w:val="en-GB" w:bidi="ar-SA"/>
        </w:rPr>
        <w:t>Enters into an agreement or arrangement with any other party that they will refrain from tender</w:t>
      </w:r>
      <w:r w:rsidR="00CE1AB0" w:rsidRPr="003978D0">
        <w:rPr>
          <w:rFonts w:ascii="Arial" w:eastAsia="Times New Roman" w:hAnsi="Arial"/>
          <w:lang w:val="en-GB" w:bidi="ar-SA"/>
        </w:rPr>
        <w:t>ing or as to the amount of any t</w:t>
      </w:r>
      <w:r w:rsidRPr="003978D0">
        <w:rPr>
          <w:rFonts w:ascii="Arial" w:eastAsia="Times New Roman" w:hAnsi="Arial"/>
          <w:lang w:val="en-GB" w:bidi="ar-SA"/>
        </w:rPr>
        <w:t>ender submitted,</w:t>
      </w:r>
      <w:r w:rsidR="009500E2" w:rsidRPr="003978D0">
        <w:rPr>
          <w:rFonts w:ascii="Arial" w:eastAsia="Times New Roman" w:hAnsi="Arial"/>
          <w:lang w:val="en-GB" w:bidi="ar-SA"/>
        </w:rPr>
        <w:t xml:space="preserve"> OR</w:t>
      </w:r>
    </w:p>
    <w:p w14:paraId="26B7B290" w14:textId="77777777" w:rsidR="003978D0" w:rsidRPr="003978D0" w:rsidRDefault="00DE7DF4" w:rsidP="00D50618">
      <w:pPr>
        <w:pStyle w:val="ListParagraph"/>
        <w:numPr>
          <w:ilvl w:val="0"/>
          <w:numId w:val="26"/>
        </w:numPr>
        <w:jc w:val="both"/>
        <w:rPr>
          <w:rFonts w:ascii="Arial" w:eastAsia="Times New Roman" w:hAnsi="Arial"/>
          <w:lang w:val="en-GB" w:bidi="ar-SA"/>
        </w:rPr>
      </w:pPr>
      <w:r w:rsidRPr="003978D0">
        <w:rPr>
          <w:rFonts w:ascii="Arial" w:eastAsia="Times New Roman" w:hAnsi="Arial"/>
          <w:lang w:val="en-GB" w:bidi="ar-SA"/>
        </w:rPr>
        <w:t>Offers or agrees to pay, give, or does pay any sum of money, inducement or valuable consideration directly or indirectly to any person for doing or having done, causing or having caused to be</w:t>
      </w:r>
      <w:r w:rsidR="00CE1AB0" w:rsidRPr="003978D0">
        <w:rPr>
          <w:rFonts w:ascii="Arial" w:eastAsia="Times New Roman" w:hAnsi="Arial"/>
          <w:lang w:val="en-GB" w:bidi="ar-SA"/>
        </w:rPr>
        <w:t xml:space="preserve"> done in relation to any other t</w:t>
      </w:r>
      <w:r w:rsidRPr="003978D0">
        <w:rPr>
          <w:rFonts w:ascii="Arial" w:eastAsia="Times New Roman" w:hAnsi="Arial"/>
          <w:lang w:val="en-GB" w:bidi="ar-SA"/>
        </w:rPr>
        <w:t>ender or proposed Tender for the Service any act or omission,</w:t>
      </w:r>
    </w:p>
    <w:p w14:paraId="704A056B" w14:textId="77777777" w:rsidR="003978D0" w:rsidRPr="003978D0" w:rsidRDefault="003978D0" w:rsidP="003978D0">
      <w:pPr>
        <w:pStyle w:val="ListParagraph"/>
        <w:rPr>
          <w:rFonts w:ascii="Arial" w:eastAsia="Times New Roman" w:hAnsi="Arial"/>
          <w:lang w:val="en-GB" w:bidi="ar-SA"/>
        </w:rPr>
      </w:pPr>
    </w:p>
    <w:p w14:paraId="62BEC22B" w14:textId="77777777" w:rsidR="00DE7DF4" w:rsidRPr="003978D0" w:rsidRDefault="00DE7DF4" w:rsidP="003978D0">
      <w:pPr>
        <w:pStyle w:val="ListParagraph"/>
        <w:ind w:left="0"/>
        <w:jc w:val="both"/>
        <w:rPr>
          <w:rFonts w:ascii="Arial" w:eastAsia="Times New Roman" w:hAnsi="Arial"/>
          <w:lang w:val="en-GB" w:bidi="ar-SA"/>
        </w:rPr>
      </w:pPr>
      <w:r w:rsidRPr="003978D0">
        <w:rPr>
          <w:rFonts w:ascii="Arial" w:eastAsia="Times New Roman" w:hAnsi="Arial"/>
          <w:lang w:val="en-GB" w:bidi="ar-SA"/>
        </w:rPr>
        <w:t xml:space="preserve">SHALL (without prejudice to any civil remedies available to the </w:t>
      </w:r>
      <w:r w:rsidR="00B2532C" w:rsidRPr="003978D0">
        <w:rPr>
          <w:rFonts w:ascii="Arial" w:eastAsia="Times New Roman" w:hAnsi="Arial"/>
          <w:lang w:val="en-GB" w:bidi="ar-SA"/>
        </w:rPr>
        <w:t xml:space="preserve">Authority </w:t>
      </w:r>
      <w:r w:rsidRPr="003978D0">
        <w:rPr>
          <w:rFonts w:ascii="Arial" w:eastAsia="Times New Roman" w:hAnsi="Arial"/>
          <w:lang w:val="en-GB" w:bidi="ar-SA"/>
        </w:rPr>
        <w:t xml:space="preserve">and without prejudice to any criminal liability which such conduct by a </w:t>
      </w:r>
      <w:r w:rsidR="004F6E58" w:rsidRPr="003978D0">
        <w:rPr>
          <w:rFonts w:ascii="Arial" w:eastAsia="Times New Roman" w:hAnsi="Arial"/>
          <w:lang w:val="en-GB" w:bidi="ar-SA"/>
        </w:rPr>
        <w:t>Potential Provider</w:t>
      </w:r>
      <w:r w:rsidRPr="003978D0">
        <w:rPr>
          <w:rFonts w:ascii="Arial" w:eastAsia="Times New Roman" w:hAnsi="Arial"/>
          <w:lang w:val="en-GB" w:bidi="ar-SA"/>
        </w:rPr>
        <w:t xml:space="preserve"> may attract) be disqualified</w:t>
      </w:r>
      <w:r w:rsidR="00B2532C" w:rsidRPr="003978D0">
        <w:rPr>
          <w:rFonts w:ascii="Arial" w:eastAsia="Times New Roman" w:hAnsi="Arial"/>
          <w:lang w:val="en-GB" w:bidi="ar-SA"/>
        </w:rPr>
        <w:t xml:space="preserve"> from further participation in the Procurement</w:t>
      </w:r>
      <w:r w:rsidRPr="003978D0">
        <w:rPr>
          <w:rFonts w:ascii="Arial" w:eastAsia="Times New Roman" w:hAnsi="Arial"/>
          <w:lang w:val="en-GB" w:bidi="ar-SA"/>
        </w:rPr>
        <w:t>.</w:t>
      </w:r>
    </w:p>
    <w:p w14:paraId="4B2BE5D4" w14:textId="77777777" w:rsidR="004F6E58" w:rsidRDefault="004F6E58" w:rsidP="00F86E0D">
      <w:pPr>
        <w:rPr>
          <w:rFonts w:cs="Arial"/>
          <w:b/>
          <w:sz w:val="22"/>
          <w:szCs w:val="22"/>
          <w:lang w:eastAsia="en-GB"/>
        </w:rPr>
      </w:pPr>
    </w:p>
    <w:p w14:paraId="6E1CD9AB" w14:textId="3585C57A" w:rsidR="00DE7DF4" w:rsidRPr="0032386B" w:rsidRDefault="004F6E58" w:rsidP="00F86E0D">
      <w:pPr>
        <w:rPr>
          <w:rFonts w:cs="Arial"/>
          <w:b/>
          <w:sz w:val="22"/>
          <w:szCs w:val="22"/>
          <w:lang w:eastAsia="en-GB"/>
        </w:rPr>
      </w:pPr>
      <w:r>
        <w:rPr>
          <w:rFonts w:cs="Arial"/>
          <w:b/>
          <w:sz w:val="22"/>
          <w:szCs w:val="22"/>
          <w:lang w:eastAsia="en-GB"/>
        </w:rPr>
        <w:t>4.1</w:t>
      </w:r>
      <w:r w:rsidR="00B74B2D">
        <w:rPr>
          <w:rFonts w:cs="Arial"/>
          <w:b/>
          <w:sz w:val="22"/>
          <w:szCs w:val="22"/>
          <w:lang w:eastAsia="en-GB"/>
        </w:rPr>
        <w:t>5</w:t>
      </w:r>
      <w:r>
        <w:rPr>
          <w:rFonts w:cs="Arial"/>
          <w:b/>
          <w:sz w:val="22"/>
          <w:szCs w:val="22"/>
          <w:lang w:eastAsia="en-GB"/>
        </w:rPr>
        <w:t xml:space="preserve"> </w:t>
      </w:r>
      <w:r w:rsidR="005D0C4B" w:rsidRPr="0032386B">
        <w:rPr>
          <w:rFonts w:cs="Arial"/>
          <w:b/>
          <w:sz w:val="22"/>
          <w:szCs w:val="22"/>
          <w:lang w:eastAsia="en-GB"/>
        </w:rPr>
        <w:t xml:space="preserve">Recycled </w:t>
      </w:r>
      <w:r w:rsidR="006C0B4B">
        <w:rPr>
          <w:rFonts w:cs="Arial"/>
          <w:b/>
          <w:sz w:val="22"/>
          <w:szCs w:val="22"/>
          <w:lang w:eastAsia="en-GB"/>
        </w:rPr>
        <w:t>P</w:t>
      </w:r>
      <w:r w:rsidR="005D0C4B" w:rsidRPr="0032386B">
        <w:rPr>
          <w:rFonts w:cs="Arial"/>
          <w:b/>
          <w:sz w:val="22"/>
          <w:szCs w:val="22"/>
          <w:lang w:eastAsia="en-GB"/>
        </w:rPr>
        <w:t>aper</w:t>
      </w:r>
    </w:p>
    <w:p w14:paraId="63D76549" w14:textId="77777777" w:rsidR="00DE7DF4" w:rsidRPr="0037090A" w:rsidRDefault="00DE7DF4" w:rsidP="00F86E0D">
      <w:pPr>
        <w:rPr>
          <w:rFonts w:cs="Arial"/>
          <w:sz w:val="22"/>
          <w:szCs w:val="22"/>
          <w:lang w:eastAsia="en-GB"/>
        </w:rPr>
      </w:pPr>
    </w:p>
    <w:p w14:paraId="59559E93" w14:textId="77777777" w:rsidR="00594B53" w:rsidRDefault="00DE7DF4" w:rsidP="00F86E0D">
      <w:pPr>
        <w:rPr>
          <w:rFonts w:cs="Arial"/>
          <w:sz w:val="22"/>
          <w:szCs w:val="22"/>
          <w:lang w:eastAsia="en-GB"/>
        </w:rPr>
      </w:pPr>
      <w:r w:rsidRPr="0037090A">
        <w:rPr>
          <w:rFonts w:cs="Arial"/>
          <w:sz w:val="22"/>
          <w:szCs w:val="22"/>
          <w:lang w:eastAsia="en-GB"/>
        </w:rPr>
        <w:t xml:space="preserve">We seek proposals from </w:t>
      </w:r>
      <w:r w:rsidR="00B2532C">
        <w:rPr>
          <w:rFonts w:cs="Arial"/>
          <w:sz w:val="22"/>
          <w:szCs w:val="22"/>
          <w:lang w:eastAsia="en-GB"/>
        </w:rPr>
        <w:t>organisations</w:t>
      </w:r>
      <w:r w:rsidRPr="0037090A">
        <w:rPr>
          <w:rFonts w:cs="Arial"/>
          <w:sz w:val="22"/>
          <w:szCs w:val="22"/>
          <w:lang w:eastAsia="en-GB"/>
        </w:rPr>
        <w:t xml:space="preserve"> that use paper from sustainable sources such as the FSC credited paper stock.</w:t>
      </w:r>
    </w:p>
    <w:p w14:paraId="44B14D50" w14:textId="77777777" w:rsidR="00DD39AE" w:rsidRDefault="00DD39AE" w:rsidP="00F86E0D">
      <w:pPr>
        <w:rPr>
          <w:rFonts w:cs="Arial"/>
          <w:sz w:val="22"/>
          <w:szCs w:val="22"/>
          <w:lang w:eastAsia="en-GB"/>
        </w:rPr>
      </w:pPr>
    </w:p>
    <w:p w14:paraId="60EFBCB8" w14:textId="77777777" w:rsidR="0031599D" w:rsidRPr="007E6FDB" w:rsidRDefault="0031599D" w:rsidP="0031599D">
      <w:pPr>
        <w:rPr>
          <w:rFonts w:cs="Arial"/>
          <w:sz w:val="22"/>
          <w:szCs w:val="22"/>
          <w:lang w:eastAsia="en-GB"/>
        </w:rPr>
      </w:pPr>
      <w:bookmarkStart w:id="9" w:name="_Toc293331435"/>
    </w:p>
    <w:p w14:paraId="6827C3B2" w14:textId="2D9436E9" w:rsidR="004F6E58" w:rsidRPr="006C0B4B" w:rsidRDefault="008C4F13" w:rsidP="004F6E58">
      <w:pPr>
        <w:pStyle w:val="Heading1"/>
        <w:rPr>
          <w:sz w:val="22"/>
          <w:szCs w:val="22"/>
        </w:rPr>
      </w:pPr>
      <w:r>
        <w:rPr>
          <w:sz w:val="22"/>
          <w:szCs w:val="22"/>
        </w:rPr>
        <w:t>4.1</w:t>
      </w:r>
      <w:r w:rsidR="00B74B2D">
        <w:rPr>
          <w:sz w:val="22"/>
          <w:szCs w:val="22"/>
        </w:rPr>
        <w:t>6</w:t>
      </w:r>
      <w:r w:rsidR="004F6E58" w:rsidRPr="006C0B4B">
        <w:rPr>
          <w:sz w:val="22"/>
          <w:szCs w:val="22"/>
        </w:rPr>
        <w:t xml:space="preserve"> Law and Jurisdiction</w:t>
      </w:r>
      <w:bookmarkEnd w:id="9"/>
    </w:p>
    <w:p w14:paraId="588B703C" w14:textId="77777777" w:rsidR="004F6E58" w:rsidRPr="004F6E58" w:rsidRDefault="004F6E58" w:rsidP="004F6E58">
      <w:pPr>
        <w:pStyle w:val="Heading2"/>
        <w:jc w:val="both"/>
        <w:rPr>
          <w:b w:val="0"/>
          <w:sz w:val="22"/>
          <w:szCs w:val="22"/>
        </w:rPr>
      </w:pPr>
      <w:r w:rsidRPr="004F6E58">
        <w:rPr>
          <w:b w:val="0"/>
          <w:sz w:val="22"/>
          <w:szCs w:val="22"/>
        </w:rPr>
        <w:t xml:space="preserve">Any dispute (including non-contractual disputes or claims) relating to this Procurement shall be governed by and construed in accordance with the laws of England and Wales.  </w:t>
      </w:r>
    </w:p>
    <w:p w14:paraId="785D8F33" w14:textId="77777777" w:rsidR="004F6E58" w:rsidRPr="004F6E58" w:rsidRDefault="004F6E58" w:rsidP="004F6E58">
      <w:pPr>
        <w:pStyle w:val="Heading2"/>
        <w:jc w:val="both"/>
        <w:rPr>
          <w:b w:val="0"/>
          <w:sz w:val="22"/>
          <w:szCs w:val="22"/>
        </w:rPr>
      </w:pPr>
      <w:r w:rsidRPr="004F6E58">
        <w:rPr>
          <w:b w:val="0"/>
          <w:sz w:val="22"/>
          <w:szCs w:val="22"/>
        </w:rPr>
        <w:t>The courts of England and Wales shall have exclusive jurisdiction to settle any dispute or claim that arises out of or in connection with this Procurement (including non-contractual disputes or claims).</w:t>
      </w:r>
    </w:p>
    <w:p w14:paraId="384B9CD3" w14:textId="77777777" w:rsidR="00DE7DF4" w:rsidRPr="0037090A" w:rsidRDefault="0044476C" w:rsidP="00F86E0D">
      <w:pPr>
        <w:rPr>
          <w:rStyle w:val="CharChar1"/>
          <w:sz w:val="22"/>
          <w:szCs w:val="22"/>
        </w:rPr>
      </w:pPr>
      <w:r w:rsidRPr="0037090A">
        <w:rPr>
          <w:rStyle w:val="CharChar1"/>
          <w:sz w:val="22"/>
          <w:szCs w:val="22"/>
        </w:rPr>
        <w:br w:type="page"/>
      </w:r>
      <w:r w:rsidR="00DE7DF4" w:rsidRPr="0037090A">
        <w:rPr>
          <w:rStyle w:val="CharChar1"/>
          <w:sz w:val="22"/>
          <w:szCs w:val="22"/>
        </w:rPr>
        <w:lastRenderedPageBreak/>
        <w:t xml:space="preserve">Annex 1: Form of Tender </w:t>
      </w:r>
    </w:p>
    <w:p w14:paraId="47CC29E3" w14:textId="77777777" w:rsidR="00DE7DF4" w:rsidRPr="0037090A" w:rsidRDefault="00DE7DF4" w:rsidP="00F86E0D">
      <w:pPr>
        <w:rPr>
          <w:rFonts w:cs="Arial"/>
          <w:b/>
          <w:sz w:val="22"/>
          <w:szCs w:val="22"/>
        </w:rPr>
      </w:pPr>
    </w:p>
    <w:p w14:paraId="7E6FBE21" w14:textId="5729859D" w:rsidR="00DE7DF4" w:rsidRPr="003978D0" w:rsidRDefault="004F6E58" w:rsidP="00F86E0D">
      <w:pPr>
        <w:pStyle w:val="Numbered"/>
        <w:rPr>
          <w:rFonts w:cs="Arial"/>
          <w:sz w:val="22"/>
          <w:szCs w:val="22"/>
        </w:rPr>
      </w:pPr>
      <w:r w:rsidRPr="003978D0">
        <w:rPr>
          <w:rFonts w:cs="Arial"/>
          <w:sz w:val="22"/>
          <w:szCs w:val="22"/>
        </w:rPr>
        <w:t>Potential Provider</w:t>
      </w:r>
      <w:r w:rsidR="00DE7DF4" w:rsidRPr="003978D0">
        <w:rPr>
          <w:rFonts w:cs="Arial"/>
          <w:sz w:val="22"/>
          <w:szCs w:val="22"/>
        </w:rPr>
        <w:t>s should present their proposals in the following format</w:t>
      </w:r>
      <w:r w:rsidR="00E00B89" w:rsidRPr="003978D0">
        <w:rPr>
          <w:rFonts w:cs="Arial"/>
          <w:sz w:val="22"/>
          <w:szCs w:val="22"/>
        </w:rPr>
        <w:t xml:space="preserve"> in a document </w:t>
      </w:r>
      <w:r w:rsidR="00E00B89" w:rsidRPr="003978D0">
        <w:rPr>
          <w:rFonts w:cs="Arial"/>
          <w:sz w:val="22"/>
          <w:szCs w:val="22"/>
          <w:u w:val="single"/>
        </w:rPr>
        <w:t>not exceeding 30 pages</w:t>
      </w:r>
      <w:r w:rsidR="00E00B89" w:rsidRPr="003978D0">
        <w:rPr>
          <w:rFonts w:cs="Arial"/>
          <w:sz w:val="22"/>
          <w:szCs w:val="22"/>
        </w:rPr>
        <w:t>, excluding annexes/</w:t>
      </w:r>
      <w:r w:rsidR="008D1C1D" w:rsidRPr="003978D0">
        <w:rPr>
          <w:rFonts w:cs="Arial"/>
          <w:sz w:val="22"/>
          <w:szCs w:val="22"/>
        </w:rPr>
        <w:t>attachments</w:t>
      </w:r>
      <w:r w:rsidR="003978D0" w:rsidRPr="003978D0">
        <w:rPr>
          <w:rFonts w:cs="Arial"/>
          <w:sz w:val="22"/>
          <w:szCs w:val="22"/>
        </w:rPr>
        <w:t xml:space="preserve">. </w:t>
      </w:r>
    </w:p>
    <w:p w14:paraId="1FDE01EF" w14:textId="77777777" w:rsidR="00DE7DF4" w:rsidRPr="0037090A" w:rsidRDefault="00DE7DF4" w:rsidP="00F86E0D">
      <w:pPr>
        <w:pStyle w:val="Numbered"/>
        <w:rPr>
          <w:rFonts w:cs="Arial"/>
          <w:b/>
          <w:sz w:val="22"/>
          <w:szCs w:val="22"/>
        </w:rPr>
      </w:pPr>
      <w:r w:rsidRPr="0037090A">
        <w:rPr>
          <w:rFonts w:cs="Arial"/>
          <w:b/>
          <w:sz w:val="22"/>
          <w:szCs w:val="22"/>
        </w:rPr>
        <w:t>Section 1</w:t>
      </w:r>
      <w:r w:rsidRPr="0037090A">
        <w:rPr>
          <w:rFonts w:cs="Arial"/>
          <w:b/>
          <w:sz w:val="22"/>
          <w:szCs w:val="22"/>
        </w:rPr>
        <w:tab/>
        <w:t>Table of Contents</w:t>
      </w:r>
    </w:p>
    <w:p w14:paraId="22FCF0BD" w14:textId="77777777" w:rsidR="00DE7DF4" w:rsidRPr="0037090A" w:rsidRDefault="00DE7DF4" w:rsidP="00F86E0D">
      <w:pPr>
        <w:pStyle w:val="Numbered"/>
        <w:rPr>
          <w:rFonts w:cs="Arial"/>
          <w:b/>
          <w:sz w:val="22"/>
          <w:szCs w:val="22"/>
        </w:rPr>
      </w:pPr>
      <w:r w:rsidRPr="0037090A">
        <w:rPr>
          <w:rFonts w:cs="Arial"/>
          <w:b/>
          <w:sz w:val="22"/>
          <w:szCs w:val="22"/>
        </w:rPr>
        <w:t>Section 2</w:t>
      </w:r>
      <w:r w:rsidRPr="0037090A">
        <w:rPr>
          <w:rFonts w:cs="Arial"/>
          <w:b/>
          <w:sz w:val="22"/>
          <w:szCs w:val="22"/>
        </w:rPr>
        <w:tab/>
        <w:t>Executive Summary</w:t>
      </w:r>
    </w:p>
    <w:p w14:paraId="5694EA3F" w14:textId="77777777" w:rsidR="0068485C" w:rsidRDefault="00DE7DF4" w:rsidP="00F86E0D">
      <w:pPr>
        <w:pStyle w:val="Numbered"/>
        <w:rPr>
          <w:rFonts w:cs="Arial"/>
          <w:b/>
          <w:sz w:val="22"/>
          <w:szCs w:val="22"/>
        </w:rPr>
      </w:pPr>
      <w:r w:rsidRPr="0037090A">
        <w:rPr>
          <w:rFonts w:cs="Arial"/>
          <w:b/>
          <w:sz w:val="22"/>
          <w:szCs w:val="22"/>
        </w:rPr>
        <w:t>Section 3</w:t>
      </w:r>
      <w:r w:rsidRPr="0037090A">
        <w:rPr>
          <w:rFonts w:cs="Arial"/>
          <w:b/>
          <w:sz w:val="22"/>
          <w:szCs w:val="22"/>
        </w:rPr>
        <w:tab/>
        <w:t>Meeting the Specification</w:t>
      </w:r>
    </w:p>
    <w:p w14:paraId="5CAC3E00" w14:textId="474F5F27" w:rsidR="00DE7DF4" w:rsidRPr="0037090A" w:rsidRDefault="0068485C" w:rsidP="0068485C">
      <w:pPr>
        <w:pStyle w:val="Numbered"/>
        <w:numPr>
          <w:ilvl w:val="0"/>
          <w:numId w:val="5"/>
        </w:numPr>
        <w:rPr>
          <w:rFonts w:cs="Arial"/>
          <w:b/>
          <w:sz w:val="22"/>
          <w:szCs w:val="22"/>
        </w:rPr>
      </w:pPr>
      <w:r>
        <w:rPr>
          <w:rFonts w:cs="Arial"/>
          <w:b/>
          <w:sz w:val="22"/>
          <w:szCs w:val="22"/>
        </w:rPr>
        <w:t>Understanding of aims and objectives</w:t>
      </w:r>
    </w:p>
    <w:p w14:paraId="56D380CE" w14:textId="10F7979A" w:rsidR="00DE7DF4" w:rsidRPr="0037090A" w:rsidRDefault="00DE7DF4" w:rsidP="00D50618">
      <w:pPr>
        <w:pStyle w:val="Numbered"/>
        <w:numPr>
          <w:ilvl w:val="0"/>
          <w:numId w:val="5"/>
        </w:numPr>
        <w:rPr>
          <w:rFonts w:cs="Arial"/>
          <w:b/>
          <w:sz w:val="22"/>
          <w:szCs w:val="22"/>
        </w:rPr>
      </w:pPr>
      <w:r w:rsidRPr="0037090A">
        <w:rPr>
          <w:rFonts w:cs="Arial"/>
          <w:b/>
          <w:sz w:val="22"/>
          <w:szCs w:val="22"/>
        </w:rPr>
        <w:t>Proposed methodology</w:t>
      </w:r>
      <w:r w:rsidR="0068485C">
        <w:rPr>
          <w:rFonts w:cs="Arial"/>
          <w:b/>
          <w:sz w:val="22"/>
          <w:szCs w:val="22"/>
        </w:rPr>
        <w:t xml:space="preserve"> (including ethics)</w:t>
      </w:r>
    </w:p>
    <w:p w14:paraId="0B0153E1" w14:textId="243CCAE5" w:rsidR="00DE7DF4" w:rsidRPr="0037090A" w:rsidRDefault="00DE7DF4" w:rsidP="00D50618">
      <w:pPr>
        <w:pStyle w:val="Numbered"/>
        <w:numPr>
          <w:ilvl w:val="0"/>
          <w:numId w:val="5"/>
        </w:numPr>
        <w:rPr>
          <w:rFonts w:cs="Arial"/>
          <w:b/>
          <w:sz w:val="22"/>
          <w:szCs w:val="22"/>
        </w:rPr>
      </w:pPr>
      <w:r w:rsidRPr="0037090A">
        <w:rPr>
          <w:rFonts w:cs="Arial"/>
          <w:b/>
          <w:sz w:val="22"/>
          <w:szCs w:val="22"/>
        </w:rPr>
        <w:t>Project management</w:t>
      </w:r>
      <w:r w:rsidR="0068485C">
        <w:rPr>
          <w:rFonts w:cs="Arial"/>
          <w:b/>
          <w:sz w:val="22"/>
          <w:szCs w:val="22"/>
        </w:rPr>
        <w:t xml:space="preserve"> and governance</w:t>
      </w:r>
    </w:p>
    <w:p w14:paraId="4CFB8793" w14:textId="77777777" w:rsidR="00DE7DF4" w:rsidRPr="0037090A" w:rsidRDefault="00DE7DF4" w:rsidP="00D50618">
      <w:pPr>
        <w:pStyle w:val="Numbered"/>
        <w:numPr>
          <w:ilvl w:val="0"/>
          <w:numId w:val="5"/>
        </w:numPr>
        <w:rPr>
          <w:rFonts w:cs="Arial"/>
          <w:b/>
          <w:sz w:val="22"/>
          <w:szCs w:val="22"/>
        </w:rPr>
      </w:pPr>
      <w:r w:rsidRPr="0037090A">
        <w:rPr>
          <w:rFonts w:cs="Arial"/>
          <w:b/>
          <w:sz w:val="22"/>
          <w:szCs w:val="22"/>
        </w:rPr>
        <w:t>Risk assessment</w:t>
      </w:r>
    </w:p>
    <w:p w14:paraId="688CEC04" w14:textId="291517AB" w:rsidR="00DE7DF4" w:rsidRPr="0037090A" w:rsidRDefault="00DE7DF4" w:rsidP="00F86E0D">
      <w:pPr>
        <w:pStyle w:val="Numbered"/>
        <w:rPr>
          <w:rFonts w:cs="Arial"/>
          <w:sz w:val="22"/>
          <w:szCs w:val="22"/>
        </w:rPr>
      </w:pPr>
      <w:r w:rsidRPr="0037090A">
        <w:rPr>
          <w:rFonts w:cs="Arial"/>
          <w:b/>
          <w:sz w:val="22"/>
          <w:szCs w:val="22"/>
        </w:rPr>
        <w:t>Section 4</w:t>
      </w:r>
      <w:r w:rsidRPr="0037090A">
        <w:rPr>
          <w:rFonts w:cs="Arial"/>
          <w:b/>
          <w:sz w:val="22"/>
          <w:szCs w:val="22"/>
        </w:rPr>
        <w:tab/>
        <w:t xml:space="preserve">Cost and Charging Arrangements </w:t>
      </w:r>
      <w:r w:rsidR="00B74B2D">
        <w:rPr>
          <w:rFonts w:cs="Arial"/>
          <w:b/>
          <w:sz w:val="22"/>
          <w:szCs w:val="22"/>
        </w:rPr>
        <w:t>and Value for M</w:t>
      </w:r>
      <w:r w:rsidR="00A17D8F">
        <w:rPr>
          <w:rFonts w:cs="Arial"/>
          <w:b/>
          <w:sz w:val="22"/>
          <w:szCs w:val="22"/>
        </w:rPr>
        <w:t>oney</w:t>
      </w:r>
    </w:p>
    <w:p w14:paraId="01473896" w14:textId="22722B3E" w:rsidR="00DE7DF4" w:rsidRPr="0037090A" w:rsidRDefault="00DE7DF4" w:rsidP="00F86E0D">
      <w:pPr>
        <w:pStyle w:val="Numbered"/>
        <w:rPr>
          <w:rFonts w:cs="Arial"/>
          <w:sz w:val="22"/>
          <w:szCs w:val="22"/>
        </w:rPr>
      </w:pPr>
      <w:r w:rsidRPr="0037090A">
        <w:rPr>
          <w:rFonts w:cs="Arial"/>
          <w:b/>
          <w:sz w:val="22"/>
          <w:szCs w:val="22"/>
        </w:rPr>
        <w:t>Section 5</w:t>
      </w:r>
      <w:r w:rsidRPr="0037090A">
        <w:rPr>
          <w:rFonts w:cs="Arial"/>
          <w:b/>
          <w:sz w:val="22"/>
          <w:szCs w:val="22"/>
        </w:rPr>
        <w:tab/>
      </w:r>
      <w:r w:rsidR="00A17D8F">
        <w:rPr>
          <w:rFonts w:cs="Arial"/>
          <w:b/>
          <w:sz w:val="22"/>
          <w:szCs w:val="22"/>
        </w:rPr>
        <w:t xml:space="preserve"> Expertise, E</w:t>
      </w:r>
      <w:r w:rsidRPr="0037090A">
        <w:rPr>
          <w:rFonts w:cs="Arial"/>
          <w:b/>
          <w:sz w:val="22"/>
          <w:szCs w:val="22"/>
        </w:rPr>
        <w:t>xperience</w:t>
      </w:r>
      <w:r w:rsidR="0068485C">
        <w:rPr>
          <w:rFonts w:cs="Arial"/>
          <w:b/>
          <w:sz w:val="22"/>
          <w:szCs w:val="22"/>
        </w:rPr>
        <w:t>,</w:t>
      </w:r>
      <w:r w:rsidRPr="0037090A">
        <w:rPr>
          <w:rFonts w:cs="Arial"/>
          <w:b/>
          <w:sz w:val="22"/>
          <w:szCs w:val="22"/>
        </w:rPr>
        <w:t xml:space="preserve"> References</w:t>
      </w:r>
      <w:r w:rsidRPr="0037090A">
        <w:rPr>
          <w:rFonts w:cs="Arial"/>
          <w:sz w:val="22"/>
          <w:szCs w:val="22"/>
        </w:rPr>
        <w:t xml:space="preserve"> </w:t>
      </w:r>
      <w:r w:rsidR="0068485C">
        <w:rPr>
          <w:rFonts w:cs="Arial"/>
          <w:b/>
          <w:sz w:val="22"/>
          <w:szCs w:val="22"/>
        </w:rPr>
        <w:t>and Availabili</w:t>
      </w:r>
      <w:r w:rsidR="0068485C" w:rsidRPr="0068485C">
        <w:rPr>
          <w:rFonts w:cs="Arial"/>
          <w:b/>
          <w:sz w:val="22"/>
          <w:szCs w:val="22"/>
        </w:rPr>
        <w:t>ty</w:t>
      </w:r>
    </w:p>
    <w:p w14:paraId="245291E2" w14:textId="77777777" w:rsidR="00DE7DF4" w:rsidRPr="0037090A" w:rsidRDefault="00DE7DF4" w:rsidP="00D50618">
      <w:pPr>
        <w:pStyle w:val="Numbered"/>
        <w:numPr>
          <w:ilvl w:val="0"/>
          <w:numId w:val="6"/>
        </w:numPr>
        <w:rPr>
          <w:rFonts w:cs="Arial"/>
          <w:b/>
          <w:sz w:val="22"/>
          <w:szCs w:val="22"/>
        </w:rPr>
      </w:pPr>
      <w:r w:rsidRPr="0037090A">
        <w:rPr>
          <w:rFonts w:cs="Arial"/>
          <w:b/>
          <w:sz w:val="22"/>
          <w:szCs w:val="22"/>
        </w:rPr>
        <w:t>Bidding organisation</w:t>
      </w:r>
    </w:p>
    <w:p w14:paraId="0EB35835" w14:textId="77777777" w:rsidR="00DE7DF4" w:rsidRPr="0037090A" w:rsidRDefault="00CE1AB0" w:rsidP="00D50618">
      <w:pPr>
        <w:pStyle w:val="Numbered"/>
        <w:numPr>
          <w:ilvl w:val="0"/>
          <w:numId w:val="6"/>
        </w:numPr>
        <w:rPr>
          <w:rFonts w:cs="Arial"/>
          <w:b/>
          <w:sz w:val="22"/>
          <w:szCs w:val="22"/>
        </w:rPr>
      </w:pPr>
      <w:r w:rsidRPr="0037090A">
        <w:rPr>
          <w:rFonts w:cs="Arial"/>
          <w:b/>
          <w:sz w:val="22"/>
          <w:szCs w:val="22"/>
        </w:rPr>
        <w:t>Individual project manager</w:t>
      </w:r>
    </w:p>
    <w:p w14:paraId="114BA4B6" w14:textId="77777777" w:rsidR="00DE7DF4" w:rsidRPr="0037090A" w:rsidRDefault="00DE7DF4" w:rsidP="00F86E0D">
      <w:pPr>
        <w:pStyle w:val="Numbered"/>
        <w:rPr>
          <w:rFonts w:cs="Arial"/>
          <w:sz w:val="22"/>
          <w:szCs w:val="22"/>
        </w:rPr>
      </w:pPr>
      <w:r w:rsidRPr="0037090A">
        <w:rPr>
          <w:rFonts w:cs="Arial"/>
          <w:b/>
          <w:sz w:val="22"/>
          <w:szCs w:val="22"/>
        </w:rPr>
        <w:t>Section 6</w:t>
      </w:r>
      <w:r w:rsidRPr="0037090A">
        <w:rPr>
          <w:rFonts w:cs="Arial"/>
          <w:b/>
          <w:sz w:val="22"/>
          <w:szCs w:val="22"/>
        </w:rPr>
        <w:tab/>
        <w:t xml:space="preserve">Declarations, Undertakings and Attachments </w:t>
      </w:r>
    </w:p>
    <w:p w14:paraId="1DFAA5D6" w14:textId="77777777" w:rsidR="00FF6A2F" w:rsidRPr="0037090A" w:rsidRDefault="00FF6A2F" w:rsidP="00F86E0D">
      <w:pPr>
        <w:rPr>
          <w:rStyle w:val="CharChar1"/>
          <w:sz w:val="22"/>
          <w:szCs w:val="22"/>
        </w:rPr>
      </w:pPr>
    </w:p>
    <w:p w14:paraId="33B8B80E" w14:textId="77777777" w:rsidR="00FF6A2F" w:rsidRPr="0037090A" w:rsidRDefault="00FF6A2F" w:rsidP="00F86E0D">
      <w:pPr>
        <w:rPr>
          <w:rStyle w:val="CharChar1"/>
          <w:sz w:val="22"/>
          <w:szCs w:val="22"/>
        </w:rPr>
      </w:pPr>
    </w:p>
    <w:p w14:paraId="5079C0D9" w14:textId="77777777" w:rsidR="00FF6A2F" w:rsidRPr="0037090A" w:rsidRDefault="00FF6A2F" w:rsidP="00F86E0D">
      <w:pPr>
        <w:rPr>
          <w:rStyle w:val="CharChar1"/>
          <w:sz w:val="22"/>
          <w:szCs w:val="22"/>
        </w:rPr>
      </w:pPr>
    </w:p>
    <w:p w14:paraId="69E81929" w14:textId="77777777" w:rsidR="00DE7DF4" w:rsidRPr="0037090A" w:rsidRDefault="00DE7DF4" w:rsidP="00F86E0D">
      <w:pPr>
        <w:rPr>
          <w:rStyle w:val="CharChar1"/>
          <w:sz w:val="22"/>
          <w:szCs w:val="22"/>
        </w:rPr>
      </w:pPr>
    </w:p>
    <w:p w14:paraId="081A37A1" w14:textId="77777777" w:rsidR="00DE7DF4" w:rsidRPr="0037090A" w:rsidRDefault="00DE7DF4" w:rsidP="00F86E0D">
      <w:pPr>
        <w:rPr>
          <w:rStyle w:val="CharChar1"/>
          <w:sz w:val="22"/>
          <w:szCs w:val="22"/>
        </w:rPr>
      </w:pPr>
    </w:p>
    <w:p w14:paraId="70D4C705" w14:textId="77777777" w:rsidR="00DE7DF4" w:rsidRPr="0037090A" w:rsidRDefault="00DE7DF4" w:rsidP="00F86E0D">
      <w:pPr>
        <w:rPr>
          <w:rStyle w:val="CharChar1"/>
          <w:sz w:val="22"/>
          <w:szCs w:val="22"/>
        </w:rPr>
      </w:pPr>
    </w:p>
    <w:p w14:paraId="2DE3F91D" w14:textId="77777777" w:rsidR="00594B53" w:rsidRPr="0037090A" w:rsidRDefault="00594B53" w:rsidP="00F86E0D">
      <w:pPr>
        <w:rPr>
          <w:rStyle w:val="CharChar1"/>
          <w:sz w:val="22"/>
          <w:szCs w:val="22"/>
        </w:rPr>
      </w:pPr>
    </w:p>
    <w:p w14:paraId="1DD88F66" w14:textId="77777777" w:rsidR="00594B53" w:rsidRPr="0037090A" w:rsidRDefault="00594B53" w:rsidP="00F86E0D">
      <w:pPr>
        <w:rPr>
          <w:rStyle w:val="CharChar1"/>
          <w:sz w:val="22"/>
          <w:szCs w:val="22"/>
        </w:rPr>
      </w:pPr>
    </w:p>
    <w:p w14:paraId="180208EF" w14:textId="77777777" w:rsidR="00594B53" w:rsidRPr="0037090A" w:rsidRDefault="00594B53" w:rsidP="00F86E0D">
      <w:pPr>
        <w:rPr>
          <w:rStyle w:val="CharChar1"/>
          <w:sz w:val="22"/>
          <w:szCs w:val="22"/>
        </w:rPr>
      </w:pPr>
    </w:p>
    <w:p w14:paraId="211D7A3D" w14:textId="77777777" w:rsidR="00DE7DF4" w:rsidRPr="007A57DE" w:rsidRDefault="0044476C" w:rsidP="00F86E0D">
      <w:pPr>
        <w:rPr>
          <w:rFonts w:cs="Arial"/>
          <w:sz w:val="20"/>
          <w:szCs w:val="22"/>
        </w:rPr>
      </w:pPr>
      <w:r w:rsidRPr="0037090A">
        <w:rPr>
          <w:rStyle w:val="CharChar1"/>
          <w:sz w:val="22"/>
          <w:szCs w:val="22"/>
        </w:rPr>
        <w:br w:type="page"/>
      </w:r>
      <w:r w:rsidR="00DE7DF4" w:rsidRPr="007A57DE">
        <w:rPr>
          <w:rStyle w:val="CharChar1"/>
          <w:sz w:val="20"/>
          <w:szCs w:val="22"/>
        </w:rPr>
        <w:lastRenderedPageBreak/>
        <w:t xml:space="preserve">Annex 2: Certificate of Conclusive Tendering </w:t>
      </w:r>
    </w:p>
    <w:p w14:paraId="02E73F98" w14:textId="77777777" w:rsidR="00DE7DF4" w:rsidRPr="007A57DE" w:rsidRDefault="00DE7DF4" w:rsidP="00F86E0D">
      <w:pPr>
        <w:rPr>
          <w:rFonts w:cs="Arial"/>
          <w:sz w:val="20"/>
          <w:szCs w:val="22"/>
        </w:rPr>
      </w:pPr>
    </w:p>
    <w:p w14:paraId="7C7F5DFE" w14:textId="77777777" w:rsidR="00DE7DF4" w:rsidRPr="007A57DE" w:rsidRDefault="00DE7DF4" w:rsidP="00F86E0D">
      <w:pPr>
        <w:pStyle w:val="Numbered"/>
        <w:tabs>
          <w:tab w:val="left" w:pos="0"/>
        </w:tabs>
        <w:rPr>
          <w:rFonts w:cs="Arial"/>
          <w:sz w:val="20"/>
          <w:szCs w:val="22"/>
        </w:rPr>
      </w:pPr>
      <w:r w:rsidRPr="007A57DE">
        <w:rPr>
          <w:rFonts w:cs="Arial"/>
          <w:b/>
          <w:sz w:val="20"/>
          <w:szCs w:val="22"/>
        </w:rPr>
        <w:t>DECLARATIONS AND INFORMATION TO BE PROVIDED BY THE TENDERER</w:t>
      </w:r>
    </w:p>
    <w:p w14:paraId="3D45C6D2" w14:textId="77777777" w:rsidR="00FF2216" w:rsidRPr="007A57DE" w:rsidRDefault="00FF2216" w:rsidP="00FF2216">
      <w:pPr>
        <w:pStyle w:val="MarginText"/>
        <w:spacing w:before="120" w:after="120"/>
        <w:rPr>
          <w:rFonts w:cs="Arial"/>
          <w:szCs w:val="22"/>
        </w:rPr>
      </w:pPr>
      <w:r w:rsidRPr="007A57DE">
        <w:rPr>
          <w:szCs w:val="22"/>
        </w:rPr>
        <w:t xml:space="preserve">The words and expressions set out in this Certificate of Conclusive Tendering have the meanings given to them in the Invitation to Tender. </w:t>
      </w:r>
    </w:p>
    <w:p w14:paraId="38E94646" w14:textId="77777777" w:rsidR="00DE7DF4" w:rsidRPr="007A57DE" w:rsidRDefault="00DE7DF4" w:rsidP="00F86E0D">
      <w:pPr>
        <w:pStyle w:val="Numbered"/>
        <w:rPr>
          <w:rFonts w:cs="Arial"/>
          <w:sz w:val="20"/>
          <w:szCs w:val="22"/>
        </w:rPr>
      </w:pPr>
      <w:r w:rsidRPr="007A57DE">
        <w:rPr>
          <w:rFonts w:cs="Arial"/>
          <w:b/>
          <w:sz w:val="20"/>
          <w:szCs w:val="22"/>
        </w:rPr>
        <w:t>Declarations</w:t>
      </w:r>
      <w:r w:rsidR="007A57DE">
        <w:rPr>
          <w:rFonts w:cs="Arial"/>
          <w:sz w:val="20"/>
          <w:szCs w:val="22"/>
        </w:rPr>
        <w:t>:</w:t>
      </w:r>
    </w:p>
    <w:p w14:paraId="6839B90E" w14:textId="77777777" w:rsidR="00724DFE" w:rsidRPr="007A57DE" w:rsidRDefault="00DE7DF4" w:rsidP="007A57DE">
      <w:pPr>
        <w:pStyle w:val="Numbered"/>
        <w:rPr>
          <w:rFonts w:cs="Arial"/>
          <w:sz w:val="20"/>
          <w:szCs w:val="22"/>
        </w:rPr>
      </w:pPr>
      <w:r w:rsidRPr="007A57DE">
        <w:rPr>
          <w:rFonts w:cs="Arial"/>
          <w:sz w:val="20"/>
          <w:szCs w:val="22"/>
        </w:rPr>
        <w:t>1</w:t>
      </w:r>
      <w:r w:rsidRPr="007A57DE">
        <w:rPr>
          <w:rFonts w:cs="Arial"/>
          <w:sz w:val="20"/>
          <w:szCs w:val="22"/>
        </w:rPr>
        <w:tab/>
        <w:t xml:space="preserve">...............................................……………………………. </w:t>
      </w:r>
      <w:r w:rsidRPr="007A57DE">
        <w:rPr>
          <w:rFonts w:cs="Arial"/>
          <w:sz w:val="20"/>
          <w:szCs w:val="22"/>
        </w:rPr>
        <w:br/>
        <w:t xml:space="preserve">(Name of </w:t>
      </w:r>
      <w:r w:rsidR="004F6E58" w:rsidRPr="007A57DE">
        <w:rPr>
          <w:rFonts w:cs="Arial"/>
          <w:sz w:val="20"/>
          <w:szCs w:val="22"/>
        </w:rPr>
        <w:t>Potential Provider</w:t>
      </w:r>
      <w:r w:rsidRPr="007A57DE">
        <w:rPr>
          <w:rFonts w:cs="Arial"/>
          <w:sz w:val="20"/>
          <w:szCs w:val="22"/>
        </w:rPr>
        <w:t xml:space="preserve">) </w:t>
      </w:r>
    </w:p>
    <w:p w14:paraId="097D2ED2" w14:textId="77777777" w:rsidR="00DE7DF4" w:rsidRPr="007A57DE" w:rsidRDefault="007A57DE" w:rsidP="00FF2216">
      <w:pPr>
        <w:pStyle w:val="Numbered"/>
        <w:jc w:val="both"/>
        <w:rPr>
          <w:rFonts w:cs="Arial"/>
          <w:sz w:val="20"/>
          <w:szCs w:val="22"/>
        </w:rPr>
      </w:pPr>
      <w:r>
        <w:rPr>
          <w:rFonts w:cs="Arial"/>
          <w:sz w:val="20"/>
          <w:szCs w:val="22"/>
        </w:rPr>
        <w:t xml:space="preserve">2. </w:t>
      </w:r>
      <w:r w:rsidR="00DE7DF4" w:rsidRPr="007A57DE">
        <w:rPr>
          <w:rFonts w:cs="Arial"/>
          <w:sz w:val="20"/>
          <w:szCs w:val="22"/>
        </w:rPr>
        <w:t xml:space="preserve">declare that we have not communicated to any other party the amount or approximate amount of the </w:t>
      </w:r>
      <w:r w:rsidR="00B2532C" w:rsidRPr="007A57DE">
        <w:rPr>
          <w:rFonts w:cs="Arial"/>
          <w:sz w:val="20"/>
          <w:szCs w:val="22"/>
        </w:rPr>
        <w:t>T</w:t>
      </w:r>
      <w:r w:rsidR="00DE7DF4" w:rsidRPr="007A57DE">
        <w:rPr>
          <w:rFonts w:cs="Arial"/>
          <w:sz w:val="20"/>
          <w:szCs w:val="22"/>
        </w:rPr>
        <w:t xml:space="preserve">ender price other than in confidence and for the express purpose of obtaining insurances or a bond in connection with this </w:t>
      </w:r>
      <w:r w:rsidR="00B2532C" w:rsidRPr="007A57DE">
        <w:rPr>
          <w:rFonts w:cs="Arial"/>
          <w:sz w:val="20"/>
          <w:szCs w:val="22"/>
        </w:rPr>
        <w:t>T</w:t>
      </w:r>
      <w:r w:rsidR="00DE7DF4" w:rsidRPr="007A57DE">
        <w:rPr>
          <w:rFonts w:cs="Arial"/>
          <w:sz w:val="20"/>
          <w:szCs w:val="22"/>
        </w:rPr>
        <w:t xml:space="preserve">ender.  The </w:t>
      </w:r>
      <w:r w:rsidR="00B2532C" w:rsidRPr="007A57DE">
        <w:rPr>
          <w:rFonts w:cs="Arial"/>
          <w:sz w:val="20"/>
          <w:szCs w:val="22"/>
        </w:rPr>
        <w:t>T</w:t>
      </w:r>
      <w:r w:rsidR="00DE7DF4" w:rsidRPr="007A57DE">
        <w:rPr>
          <w:rFonts w:cs="Arial"/>
          <w:sz w:val="20"/>
          <w:szCs w:val="22"/>
        </w:rPr>
        <w:t>ender price has not been fixed nor adjusted in collusion with any third party, and</w:t>
      </w:r>
    </w:p>
    <w:p w14:paraId="2279F4E0" w14:textId="77777777" w:rsidR="00DE7DF4" w:rsidRPr="007A57DE" w:rsidRDefault="007A57DE" w:rsidP="00FF2216">
      <w:pPr>
        <w:pStyle w:val="Numbered"/>
        <w:jc w:val="both"/>
        <w:rPr>
          <w:rFonts w:cs="Arial"/>
          <w:sz w:val="20"/>
          <w:szCs w:val="22"/>
        </w:rPr>
      </w:pPr>
      <w:r>
        <w:rPr>
          <w:rFonts w:cs="Arial"/>
          <w:sz w:val="20"/>
          <w:szCs w:val="22"/>
        </w:rPr>
        <w:t xml:space="preserve">3 </w:t>
      </w:r>
      <w:r w:rsidR="00DE7DF4" w:rsidRPr="007A57DE">
        <w:rPr>
          <w:rFonts w:cs="Arial"/>
          <w:sz w:val="20"/>
          <w:szCs w:val="22"/>
        </w:rPr>
        <w:t xml:space="preserve">declare that the tender will remain valid </w:t>
      </w:r>
      <w:r w:rsidR="009500E2" w:rsidRPr="007A57DE">
        <w:rPr>
          <w:rFonts w:cs="Arial"/>
          <w:color w:val="000000"/>
          <w:sz w:val="20"/>
          <w:szCs w:val="22"/>
        </w:rPr>
        <w:t>120 days following the Tender Submission Deadline</w:t>
      </w:r>
      <w:r w:rsidR="009500E2" w:rsidRPr="007A57DE" w:rsidDel="009500E2">
        <w:rPr>
          <w:rFonts w:cs="Arial"/>
          <w:sz w:val="20"/>
          <w:szCs w:val="22"/>
        </w:rPr>
        <w:t xml:space="preserve"> </w:t>
      </w:r>
      <w:r w:rsidR="00DE7DF4" w:rsidRPr="007A57DE">
        <w:rPr>
          <w:rFonts w:cs="Arial"/>
          <w:sz w:val="20"/>
          <w:szCs w:val="22"/>
        </w:rPr>
        <w:t xml:space="preserve">and that we are not entitled to claim from the </w:t>
      </w:r>
      <w:r w:rsidR="00B2532C" w:rsidRPr="007A57DE">
        <w:rPr>
          <w:rFonts w:cs="Arial"/>
          <w:sz w:val="20"/>
          <w:szCs w:val="22"/>
        </w:rPr>
        <w:t>Authority</w:t>
      </w:r>
      <w:r w:rsidR="00DE7DF4" w:rsidRPr="007A57DE">
        <w:rPr>
          <w:rFonts w:cs="Arial"/>
          <w:sz w:val="20"/>
          <w:szCs w:val="22"/>
        </w:rPr>
        <w:t xml:space="preserve"> any costs or expenses incurred in preparing the </w:t>
      </w:r>
      <w:r w:rsidR="00B2532C" w:rsidRPr="007A57DE">
        <w:rPr>
          <w:rFonts w:cs="Arial"/>
          <w:sz w:val="20"/>
          <w:szCs w:val="22"/>
        </w:rPr>
        <w:t>T</w:t>
      </w:r>
      <w:r w:rsidR="00DE7DF4" w:rsidRPr="007A57DE">
        <w:rPr>
          <w:rFonts w:cs="Arial"/>
          <w:sz w:val="20"/>
          <w:szCs w:val="22"/>
        </w:rPr>
        <w:t xml:space="preserve">ender or subsequent negotiations whether or not the </w:t>
      </w:r>
      <w:r w:rsidR="00B2532C" w:rsidRPr="007A57DE">
        <w:rPr>
          <w:rFonts w:cs="Arial"/>
          <w:sz w:val="20"/>
          <w:szCs w:val="22"/>
        </w:rPr>
        <w:t>T</w:t>
      </w:r>
      <w:r w:rsidR="00DE7DF4" w:rsidRPr="007A57DE">
        <w:rPr>
          <w:rFonts w:cs="Arial"/>
          <w:sz w:val="20"/>
          <w:szCs w:val="22"/>
        </w:rPr>
        <w:t>ender is successful.</w:t>
      </w:r>
    </w:p>
    <w:p w14:paraId="3BB3ECE6" w14:textId="77777777" w:rsidR="00005FD4" w:rsidRPr="007A57DE" w:rsidRDefault="007A57DE" w:rsidP="00005FD4">
      <w:pPr>
        <w:pStyle w:val="Heading1"/>
        <w:spacing w:before="120"/>
        <w:jc w:val="both"/>
        <w:rPr>
          <w:b w:val="0"/>
          <w:sz w:val="20"/>
          <w:szCs w:val="22"/>
        </w:rPr>
      </w:pPr>
      <w:r>
        <w:rPr>
          <w:rFonts w:cs="Arial"/>
          <w:b w:val="0"/>
          <w:sz w:val="20"/>
          <w:szCs w:val="22"/>
        </w:rPr>
        <w:t xml:space="preserve">4 </w:t>
      </w:r>
      <w:r w:rsidR="00005FD4" w:rsidRPr="007A57DE">
        <w:rPr>
          <w:rFonts w:cs="Arial"/>
          <w:b w:val="0"/>
          <w:sz w:val="20"/>
          <w:szCs w:val="22"/>
        </w:rPr>
        <w:t xml:space="preserve">declare </w:t>
      </w:r>
      <w:r w:rsidR="00005FD4" w:rsidRPr="007A57DE">
        <w:rPr>
          <w:b w:val="0"/>
          <w:sz w:val="20"/>
          <w:szCs w:val="22"/>
        </w:rPr>
        <w:t>to provide the Services as specified in the Contract Schedule 1 (Services) in accordance with the terms and conditions of the Contract.</w:t>
      </w:r>
    </w:p>
    <w:p w14:paraId="0093FDE3" w14:textId="77777777" w:rsidR="00005FD4" w:rsidRPr="007A57DE" w:rsidRDefault="007A57DE" w:rsidP="00005FD4">
      <w:pPr>
        <w:pStyle w:val="Heading1"/>
        <w:spacing w:before="120"/>
        <w:jc w:val="both"/>
        <w:rPr>
          <w:b w:val="0"/>
          <w:sz w:val="20"/>
          <w:szCs w:val="22"/>
        </w:rPr>
      </w:pPr>
      <w:r>
        <w:rPr>
          <w:b w:val="0"/>
          <w:sz w:val="20"/>
          <w:szCs w:val="22"/>
        </w:rPr>
        <w:t xml:space="preserve">5 </w:t>
      </w:r>
      <w:r w:rsidR="00005FD4" w:rsidRPr="007A57DE">
        <w:rPr>
          <w:b w:val="0"/>
          <w:sz w:val="20"/>
          <w:szCs w:val="22"/>
        </w:rPr>
        <w:t xml:space="preserve">declare to accept </w:t>
      </w:r>
      <w:r w:rsidR="00287422" w:rsidRPr="007A57DE">
        <w:rPr>
          <w:b w:val="0"/>
          <w:sz w:val="20"/>
          <w:szCs w:val="22"/>
        </w:rPr>
        <w:t xml:space="preserve">unreservedly </w:t>
      </w:r>
      <w:r w:rsidR="00005FD4" w:rsidRPr="007A57DE">
        <w:rPr>
          <w:b w:val="0"/>
          <w:sz w:val="20"/>
          <w:szCs w:val="22"/>
        </w:rPr>
        <w:t xml:space="preserve">the terms </w:t>
      </w:r>
      <w:r w:rsidR="004D7268" w:rsidRPr="007A57DE">
        <w:rPr>
          <w:b w:val="0"/>
          <w:sz w:val="20"/>
          <w:szCs w:val="22"/>
        </w:rPr>
        <w:t xml:space="preserve">and conditional </w:t>
      </w:r>
      <w:r w:rsidR="00005FD4" w:rsidRPr="007A57DE">
        <w:rPr>
          <w:b w:val="0"/>
          <w:sz w:val="20"/>
          <w:szCs w:val="22"/>
        </w:rPr>
        <w:t>of the Contract</w:t>
      </w:r>
      <w:r w:rsidR="004D7268" w:rsidRPr="007A57DE">
        <w:rPr>
          <w:b w:val="0"/>
          <w:sz w:val="20"/>
          <w:szCs w:val="22"/>
        </w:rPr>
        <w:t xml:space="preserve">, </w:t>
      </w:r>
      <w:r w:rsidR="004D7268" w:rsidRPr="007A57DE">
        <w:rPr>
          <w:rFonts w:cs="Arial"/>
          <w:b w:val="0"/>
          <w:sz w:val="20"/>
          <w:szCs w:val="22"/>
        </w:rPr>
        <w:t xml:space="preserve">as published at the Authority’s website, </w:t>
      </w:r>
      <w:r w:rsidR="00287422" w:rsidRPr="007A57DE">
        <w:rPr>
          <w:b w:val="0"/>
          <w:sz w:val="20"/>
          <w:szCs w:val="22"/>
        </w:rPr>
        <w:t xml:space="preserve">without caveats or limitations </w:t>
      </w:r>
      <w:r w:rsidR="00005FD4" w:rsidRPr="007A57DE">
        <w:rPr>
          <w:b w:val="0"/>
          <w:sz w:val="20"/>
          <w:szCs w:val="22"/>
        </w:rPr>
        <w:t>and execute the Contract (to incorporate relevant aspects of the Tender such as your prices) within 5 calendar days of being called upon to do so by the Authority.</w:t>
      </w:r>
    </w:p>
    <w:p w14:paraId="487FA822" w14:textId="77777777" w:rsidR="009500E2" w:rsidRPr="007A57DE" w:rsidRDefault="007A57DE" w:rsidP="009500E2">
      <w:pPr>
        <w:pStyle w:val="Heading1"/>
        <w:spacing w:before="120"/>
        <w:jc w:val="both"/>
        <w:rPr>
          <w:b w:val="0"/>
          <w:sz w:val="20"/>
          <w:szCs w:val="22"/>
        </w:rPr>
      </w:pPr>
      <w:r>
        <w:rPr>
          <w:rFonts w:cs="Arial"/>
          <w:b w:val="0"/>
          <w:sz w:val="20"/>
          <w:szCs w:val="22"/>
        </w:rPr>
        <w:t xml:space="preserve">6 </w:t>
      </w:r>
      <w:r w:rsidR="009500E2" w:rsidRPr="007A57DE">
        <w:rPr>
          <w:b w:val="0"/>
          <w:sz w:val="20"/>
          <w:szCs w:val="22"/>
        </w:rPr>
        <w:t xml:space="preserve">warrant that all the information contained in </w:t>
      </w:r>
      <w:r w:rsidR="006C0B4B" w:rsidRPr="007A57DE">
        <w:rPr>
          <w:b w:val="0"/>
          <w:sz w:val="20"/>
          <w:szCs w:val="22"/>
        </w:rPr>
        <w:t>the R</w:t>
      </w:r>
      <w:r w:rsidR="009500E2" w:rsidRPr="007A57DE">
        <w:rPr>
          <w:b w:val="0"/>
          <w:sz w:val="20"/>
          <w:szCs w:val="22"/>
        </w:rPr>
        <w:t>esponse to the ITT is accurate and true and you undertake to notify the Authority of any changes as soon as practicable.</w:t>
      </w:r>
    </w:p>
    <w:p w14:paraId="646202CE" w14:textId="77777777" w:rsidR="009500E2" w:rsidRPr="007A57DE" w:rsidRDefault="009500E2" w:rsidP="009500E2">
      <w:pPr>
        <w:jc w:val="both"/>
        <w:rPr>
          <w:sz w:val="22"/>
        </w:rPr>
      </w:pPr>
      <w:r w:rsidRPr="007A57DE">
        <w:rPr>
          <w:sz w:val="22"/>
        </w:rPr>
        <w:t>7</w:t>
      </w:r>
      <w:r w:rsidR="007A57DE">
        <w:rPr>
          <w:sz w:val="20"/>
          <w:szCs w:val="22"/>
        </w:rPr>
        <w:t xml:space="preserve"> </w:t>
      </w:r>
      <w:r w:rsidRPr="007A57DE">
        <w:rPr>
          <w:sz w:val="20"/>
          <w:szCs w:val="22"/>
        </w:rPr>
        <w:t>warrant that you have all the requisite corporate authority to sign this Tender and this Certificate of Conclusive Tendering.</w:t>
      </w:r>
    </w:p>
    <w:p w14:paraId="1F129811" w14:textId="77777777" w:rsidR="007A57DE" w:rsidRPr="007A57DE" w:rsidRDefault="007A57DE" w:rsidP="00F86E0D">
      <w:pPr>
        <w:pStyle w:val="Numbered"/>
        <w:rPr>
          <w:rFonts w:cs="Arial"/>
          <w:sz w:val="2"/>
          <w:szCs w:val="22"/>
        </w:rPr>
      </w:pPr>
    </w:p>
    <w:p w14:paraId="276087FD" w14:textId="77777777" w:rsidR="00DE7DF4" w:rsidRPr="007A57DE" w:rsidRDefault="00CE1AB0" w:rsidP="00F86E0D">
      <w:pPr>
        <w:pStyle w:val="Numbered"/>
        <w:rPr>
          <w:rFonts w:cs="Arial"/>
          <w:sz w:val="20"/>
          <w:szCs w:val="22"/>
        </w:rPr>
      </w:pPr>
      <w:r w:rsidRPr="007A57DE">
        <w:rPr>
          <w:rFonts w:cs="Arial"/>
          <w:sz w:val="20"/>
          <w:szCs w:val="22"/>
        </w:rPr>
        <w:t xml:space="preserve">signed on behalf of the </w:t>
      </w:r>
      <w:r w:rsidR="004F6E58" w:rsidRPr="007A57DE">
        <w:rPr>
          <w:rFonts w:cs="Arial"/>
          <w:sz w:val="20"/>
          <w:szCs w:val="22"/>
        </w:rPr>
        <w:t>Potential Provider</w:t>
      </w:r>
      <w:r w:rsidR="00DE7DF4" w:rsidRPr="007A57DE">
        <w:rPr>
          <w:rFonts w:cs="Arial"/>
          <w:sz w:val="20"/>
          <w:szCs w:val="22"/>
        </w:rPr>
        <w:t xml:space="preserve"> </w:t>
      </w:r>
      <w:r w:rsidR="007A57DE">
        <w:rPr>
          <w:rFonts w:cs="Arial"/>
          <w:sz w:val="20"/>
          <w:szCs w:val="22"/>
        </w:rPr>
        <w:t xml:space="preserve">                                   on date</w:t>
      </w:r>
    </w:p>
    <w:p w14:paraId="3D4DB726" w14:textId="77777777" w:rsidR="00DE7DF4" w:rsidRPr="007A57DE" w:rsidRDefault="00DE7DF4" w:rsidP="00F86E0D">
      <w:pPr>
        <w:pStyle w:val="Numbered"/>
        <w:rPr>
          <w:rFonts w:cs="Arial"/>
          <w:sz w:val="20"/>
          <w:szCs w:val="22"/>
        </w:rPr>
      </w:pPr>
      <w:r w:rsidRPr="007A57DE">
        <w:rPr>
          <w:rFonts w:cs="Arial"/>
          <w:sz w:val="20"/>
          <w:szCs w:val="22"/>
        </w:rPr>
        <w:t>..................................................</w:t>
      </w:r>
      <w:r w:rsidR="007A57DE">
        <w:rPr>
          <w:rFonts w:cs="Arial"/>
          <w:sz w:val="20"/>
          <w:szCs w:val="22"/>
        </w:rPr>
        <w:t>................                                   …………………………….</w:t>
      </w:r>
    </w:p>
    <w:p w14:paraId="6977F628" w14:textId="77777777" w:rsidR="00DE7DF4" w:rsidRPr="007A57DE" w:rsidRDefault="00DE7DF4" w:rsidP="00F86E0D">
      <w:pPr>
        <w:pStyle w:val="Numbered"/>
        <w:rPr>
          <w:rFonts w:cs="Arial"/>
          <w:sz w:val="20"/>
          <w:szCs w:val="22"/>
        </w:rPr>
      </w:pPr>
      <w:r w:rsidRPr="007A57DE">
        <w:rPr>
          <w:rFonts w:cs="Arial"/>
          <w:b/>
          <w:sz w:val="20"/>
          <w:szCs w:val="22"/>
        </w:rPr>
        <w:t>Undertaking</w:t>
      </w:r>
    </w:p>
    <w:p w14:paraId="3A2B5611" w14:textId="77777777" w:rsidR="00DE7DF4" w:rsidRPr="007A57DE" w:rsidRDefault="00DE7DF4" w:rsidP="00FF2216">
      <w:pPr>
        <w:pStyle w:val="Numbered"/>
        <w:jc w:val="both"/>
        <w:rPr>
          <w:rFonts w:cs="Arial"/>
          <w:sz w:val="20"/>
          <w:szCs w:val="22"/>
        </w:rPr>
      </w:pPr>
      <w:r w:rsidRPr="007A57DE">
        <w:rPr>
          <w:rFonts w:cs="Arial"/>
          <w:sz w:val="20"/>
          <w:szCs w:val="22"/>
        </w:rPr>
        <w:t xml:space="preserve">The </w:t>
      </w:r>
      <w:r w:rsidR="00B2532C" w:rsidRPr="007A57DE">
        <w:rPr>
          <w:rFonts w:cs="Arial"/>
          <w:sz w:val="20"/>
          <w:szCs w:val="22"/>
        </w:rPr>
        <w:t xml:space="preserve">Authority </w:t>
      </w:r>
      <w:r w:rsidRPr="007A57DE">
        <w:rPr>
          <w:rFonts w:cs="Arial"/>
          <w:sz w:val="20"/>
          <w:szCs w:val="22"/>
        </w:rPr>
        <w:t xml:space="preserve">requires all </w:t>
      </w:r>
      <w:r w:rsidR="004F6E58" w:rsidRPr="007A57DE">
        <w:rPr>
          <w:rFonts w:cs="Arial"/>
          <w:sz w:val="20"/>
          <w:szCs w:val="22"/>
        </w:rPr>
        <w:t>Potential Provider</w:t>
      </w:r>
      <w:r w:rsidRPr="007A57DE">
        <w:rPr>
          <w:rFonts w:cs="Arial"/>
          <w:sz w:val="20"/>
          <w:szCs w:val="22"/>
        </w:rPr>
        <w:t xml:space="preserve">s to make full and frank disclosure to the </w:t>
      </w:r>
      <w:r w:rsidR="00B2532C" w:rsidRPr="007A57DE">
        <w:rPr>
          <w:rFonts w:cs="Arial"/>
          <w:sz w:val="20"/>
          <w:szCs w:val="22"/>
        </w:rPr>
        <w:t>Authority</w:t>
      </w:r>
      <w:r w:rsidRPr="007A57DE">
        <w:rPr>
          <w:rFonts w:cs="Arial"/>
          <w:sz w:val="20"/>
          <w:szCs w:val="22"/>
        </w:rPr>
        <w:t xml:space="preserve"> in the form of a signed undertaking in respect of any or all of the following:</w:t>
      </w:r>
    </w:p>
    <w:p w14:paraId="2B91957B" w14:textId="77777777" w:rsidR="00DE7DF4" w:rsidRPr="007A57DE" w:rsidRDefault="00DE7DF4" w:rsidP="007A57DE">
      <w:pPr>
        <w:pStyle w:val="Numbered"/>
        <w:ind w:left="709" w:hanging="709"/>
        <w:rPr>
          <w:rFonts w:cs="Arial"/>
          <w:sz w:val="20"/>
          <w:szCs w:val="22"/>
        </w:rPr>
      </w:pPr>
      <w:r w:rsidRPr="007A57DE">
        <w:rPr>
          <w:rFonts w:cs="Arial"/>
          <w:sz w:val="20"/>
          <w:szCs w:val="22"/>
        </w:rPr>
        <w:t>a)</w:t>
      </w:r>
      <w:r w:rsidRPr="007A57DE">
        <w:rPr>
          <w:rFonts w:cs="Arial"/>
          <w:sz w:val="20"/>
          <w:szCs w:val="22"/>
        </w:rPr>
        <w:tab/>
        <w:t>any state of bankruptcy, inso</w:t>
      </w:r>
      <w:r w:rsidR="007A57DE">
        <w:rPr>
          <w:rFonts w:cs="Arial"/>
          <w:sz w:val="20"/>
          <w:szCs w:val="22"/>
        </w:rPr>
        <w:t xml:space="preserve">lvency, compulsory winding up, </w:t>
      </w:r>
      <w:r w:rsidRPr="007A57DE">
        <w:rPr>
          <w:rFonts w:cs="Arial"/>
          <w:sz w:val="20"/>
          <w:szCs w:val="22"/>
        </w:rPr>
        <w:t>administration, receivership composition with creditors or a</w:t>
      </w:r>
      <w:r w:rsidR="007A57DE">
        <w:rPr>
          <w:rFonts w:cs="Arial"/>
          <w:sz w:val="20"/>
          <w:szCs w:val="22"/>
        </w:rPr>
        <w:t xml:space="preserve">ny analogous </w:t>
      </w:r>
      <w:r w:rsidRPr="007A57DE">
        <w:rPr>
          <w:rFonts w:cs="Arial"/>
          <w:sz w:val="20"/>
          <w:szCs w:val="22"/>
        </w:rPr>
        <w:t>state of relevant proceedings;</w:t>
      </w:r>
    </w:p>
    <w:p w14:paraId="0B205838" w14:textId="77777777" w:rsidR="00DE7DF4" w:rsidRPr="007A57DE" w:rsidRDefault="00DE7DF4" w:rsidP="007A57DE">
      <w:pPr>
        <w:pStyle w:val="Numbered"/>
        <w:ind w:left="709" w:hanging="709"/>
        <w:rPr>
          <w:rFonts w:cs="Arial"/>
          <w:sz w:val="20"/>
          <w:szCs w:val="22"/>
        </w:rPr>
      </w:pPr>
      <w:r w:rsidRPr="007A57DE">
        <w:rPr>
          <w:rFonts w:cs="Arial"/>
          <w:sz w:val="20"/>
          <w:szCs w:val="22"/>
        </w:rPr>
        <w:t>b)</w:t>
      </w:r>
      <w:r w:rsidRPr="007A57DE">
        <w:rPr>
          <w:rFonts w:cs="Arial"/>
          <w:sz w:val="20"/>
          <w:szCs w:val="22"/>
        </w:rPr>
        <w:tab/>
        <w:t xml:space="preserve">any convictions for a criminal offence committed by the </w:t>
      </w:r>
      <w:r w:rsidR="004F6E58" w:rsidRPr="007A57DE">
        <w:rPr>
          <w:rFonts w:cs="Arial"/>
          <w:sz w:val="20"/>
          <w:szCs w:val="22"/>
        </w:rPr>
        <w:t>Potential Provider</w:t>
      </w:r>
      <w:r w:rsidRPr="007A57DE">
        <w:rPr>
          <w:rFonts w:cs="Arial"/>
          <w:sz w:val="20"/>
          <w:szCs w:val="22"/>
        </w:rPr>
        <w:t xml:space="preserve"> (or being a company, by its officers or any representative of the company);</w:t>
      </w:r>
    </w:p>
    <w:p w14:paraId="72E50939" w14:textId="77777777" w:rsidR="00DE7DF4" w:rsidRPr="007A57DE" w:rsidRDefault="00DE7DF4" w:rsidP="007A57DE">
      <w:pPr>
        <w:pStyle w:val="Numbered"/>
        <w:ind w:left="709" w:hanging="709"/>
        <w:rPr>
          <w:rFonts w:cs="Arial"/>
          <w:sz w:val="20"/>
          <w:szCs w:val="22"/>
        </w:rPr>
      </w:pPr>
      <w:r w:rsidRPr="007A57DE">
        <w:rPr>
          <w:rFonts w:cs="Arial"/>
          <w:sz w:val="20"/>
          <w:szCs w:val="22"/>
        </w:rPr>
        <w:t>c)</w:t>
      </w:r>
      <w:r w:rsidRPr="007A57DE">
        <w:rPr>
          <w:rFonts w:cs="Arial"/>
          <w:sz w:val="20"/>
          <w:szCs w:val="22"/>
        </w:rPr>
        <w:tab/>
        <w:t xml:space="preserve">any acts of grave misconduct committed by the </w:t>
      </w:r>
      <w:r w:rsidR="004F6E58" w:rsidRPr="007A57DE">
        <w:rPr>
          <w:rFonts w:cs="Arial"/>
          <w:sz w:val="20"/>
          <w:szCs w:val="22"/>
        </w:rPr>
        <w:t>Potential Provider</w:t>
      </w:r>
      <w:r w:rsidRPr="007A57DE">
        <w:rPr>
          <w:rFonts w:cs="Arial"/>
          <w:sz w:val="20"/>
          <w:szCs w:val="22"/>
        </w:rPr>
        <w:t xml:space="preserve"> (or being a company, by its officers or any represe</w:t>
      </w:r>
      <w:r w:rsidR="007A57DE">
        <w:rPr>
          <w:rFonts w:cs="Arial"/>
          <w:sz w:val="20"/>
          <w:szCs w:val="22"/>
        </w:rPr>
        <w:t xml:space="preserve">ntative of the company) in the </w:t>
      </w:r>
      <w:r w:rsidRPr="007A57DE">
        <w:rPr>
          <w:rFonts w:cs="Arial"/>
          <w:sz w:val="20"/>
          <w:szCs w:val="22"/>
        </w:rPr>
        <w:t>course of their business or profession/the company's business;</w:t>
      </w:r>
    </w:p>
    <w:p w14:paraId="579FC857" w14:textId="77777777" w:rsidR="00DE7DF4" w:rsidRPr="007A57DE" w:rsidRDefault="00DE7DF4" w:rsidP="007A57DE">
      <w:pPr>
        <w:pStyle w:val="Numbered"/>
        <w:ind w:left="709" w:hanging="709"/>
        <w:rPr>
          <w:rFonts w:cs="Arial"/>
          <w:sz w:val="20"/>
          <w:szCs w:val="22"/>
        </w:rPr>
      </w:pPr>
      <w:r w:rsidRPr="007A57DE">
        <w:rPr>
          <w:rFonts w:cs="Arial"/>
          <w:sz w:val="20"/>
          <w:szCs w:val="22"/>
        </w:rPr>
        <w:t>d)</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w:t>
      </w:r>
      <w:r w:rsidR="007A57DE">
        <w:rPr>
          <w:rFonts w:cs="Arial"/>
          <w:sz w:val="20"/>
          <w:szCs w:val="22"/>
        </w:rPr>
        <w:t xml:space="preserve">ompany, by its officers or any </w:t>
      </w:r>
      <w:r w:rsidRPr="007A57DE">
        <w:rPr>
          <w:rFonts w:cs="Arial"/>
          <w:sz w:val="20"/>
          <w:szCs w:val="22"/>
        </w:rPr>
        <w:t>representative of the company) to fulfil</w:t>
      </w:r>
      <w:r w:rsidR="007A57DE">
        <w:rPr>
          <w:rFonts w:cs="Arial"/>
          <w:sz w:val="20"/>
          <w:szCs w:val="22"/>
        </w:rPr>
        <w:t xml:space="preserve"> their obligations relating to </w:t>
      </w:r>
      <w:r w:rsidRPr="007A57DE">
        <w:rPr>
          <w:rFonts w:cs="Arial"/>
          <w:sz w:val="20"/>
          <w:szCs w:val="22"/>
        </w:rPr>
        <w:t>payment of Social Security contributions; and</w:t>
      </w:r>
    </w:p>
    <w:p w14:paraId="27D59C88" w14:textId="77777777" w:rsidR="00DE7DF4" w:rsidRPr="007A57DE" w:rsidRDefault="00DE7DF4" w:rsidP="007A57DE">
      <w:pPr>
        <w:ind w:left="709" w:hanging="709"/>
        <w:rPr>
          <w:rFonts w:cs="Arial"/>
          <w:b/>
          <w:sz w:val="20"/>
          <w:szCs w:val="22"/>
        </w:rPr>
        <w:sectPr w:rsidR="00DE7DF4" w:rsidRPr="007A57DE" w:rsidSect="007C39D3">
          <w:footerReference w:type="even" r:id="rId22"/>
          <w:footerReference w:type="default" r:id="rId23"/>
          <w:footerReference w:type="first" r:id="rId24"/>
          <w:pgSz w:w="11906" w:h="16838" w:code="9"/>
          <w:pgMar w:top="11" w:right="1066" w:bottom="1440" w:left="1560" w:header="706" w:footer="922" w:gutter="0"/>
          <w:cols w:space="708"/>
          <w:titlePg/>
          <w:docGrid w:linePitch="360"/>
        </w:sectPr>
      </w:pPr>
      <w:r w:rsidRPr="007A57DE">
        <w:rPr>
          <w:rFonts w:cs="Arial"/>
          <w:sz w:val="20"/>
          <w:szCs w:val="22"/>
        </w:rPr>
        <w:t>e)</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company, by its officers or any </w:t>
      </w:r>
      <w:r w:rsidRPr="007A57DE">
        <w:rPr>
          <w:rFonts w:cs="Arial"/>
          <w:sz w:val="20"/>
          <w:szCs w:val="22"/>
        </w:rPr>
        <w:tab/>
        <w:t>representative of the company) to fulfil</w:t>
      </w:r>
      <w:r w:rsidR="007A57DE">
        <w:rPr>
          <w:rFonts w:cs="Arial"/>
          <w:sz w:val="20"/>
          <w:szCs w:val="22"/>
        </w:rPr>
        <w:t xml:space="preserve"> their obligations relating to </w:t>
      </w:r>
      <w:r w:rsidRPr="007A57DE">
        <w:rPr>
          <w:rFonts w:cs="Arial"/>
          <w:sz w:val="20"/>
          <w:szCs w:val="22"/>
        </w:rPr>
        <w:t>payment of taxes.</w:t>
      </w:r>
      <w:r w:rsidRPr="007A57DE">
        <w:rPr>
          <w:rFonts w:cs="Arial"/>
          <w:b/>
          <w:sz w:val="20"/>
          <w:szCs w:val="22"/>
        </w:rPr>
        <w:t xml:space="preserve"> </w:t>
      </w:r>
    </w:p>
    <w:p w14:paraId="48E2C899" w14:textId="77777777" w:rsidR="00C9709F" w:rsidRPr="00C9709F" w:rsidRDefault="00C9709F" w:rsidP="00F86E0D">
      <w:pPr>
        <w:rPr>
          <w:rStyle w:val="CharChar1"/>
          <w:b w:val="0"/>
          <w:sz w:val="22"/>
          <w:szCs w:val="22"/>
        </w:rPr>
      </w:pPr>
    </w:p>
    <w:p w14:paraId="3F368274" w14:textId="77777777" w:rsidR="00C9709F" w:rsidRPr="00C9709F" w:rsidRDefault="00C9709F" w:rsidP="00C9709F">
      <w:pPr>
        <w:rPr>
          <w:rStyle w:val="CharChar1"/>
          <w:sz w:val="22"/>
          <w:szCs w:val="22"/>
        </w:rPr>
      </w:pPr>
      <w:r w:rsidRPr="00C9709F">
        <w:rPr>
          <w:rStyle w:val="CharChar1"/>
          <w:sz w:val="22"/>
          <w:szCs w:val="22"/>
        </w:rPr>
        <w:t>Annex 3: Standard Terms and Condition;</w:t>
      </w:r>
    </w:p>
    <w:p w14:paraId="2937730F" w14:textId="77777777" w:rsidR="00C9709F" w:rsidRDefault="00C9709F" w:rsidP="00C9709F">
      <w:pPr>
        <w:rPr>
          <w:rFonts w:cs="Arial"/>
          <w:b/>
          <w:sz w:val="22"/>
          <w:szCs w:val="22"/>
          <w:u w:val="single"/>
        </w:rPr>
      </w:pPr>
    </w:p>
    <w:p w14:paraId="4F45D4E6" w14:textId="77777777" w:rsidR="00C9709F" w:rsidRDefault="00C9709F" w:rsidP="00C9709F">
      <w:pPr>
        <w:rPr>
          <w:rFonts w:cs="Arial"/>
          <w:b/>
          <w:sz w:val="22"/>
          <w:szCs w:val="22"/>
          <w:u w:val="single"/>
        </w:rPr>
      </w:pPr>
    </w:p>
    <w:p w14:paraId="45055C36" w14:textId="77777777" w:rsidR="00C9709F" w:rsidRDefault="00C9709F" w:rsidP="00C9709F">
      <w:pPr>
        <w:rPr>
          <w:rFonts w:cs="Arial"/>
          <w:b/>
          <w:sz w:val="22"/>
          <w:szCs w:val="22"/>
          <w:u w:val="single"/>
        </w:rPr>
      </w:pPr>
      <w:r>
        <w:rPr>
          <w:rFonts w:cs="Arial"/>
          <w:b/>
          <w:sz w:val="22"/>
          <w:szCs w:val="22"/>
          <w:u w:val="single"/>
        </w:rPr>
        <w:object w:dxaOrig="1531" w:dyaOrig="990" w14:anchorId="2C168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51.85pt" o:ole="">
            <v:imagedata r:id="rId25" o:title=""/>
          </v:shape>
          <o:OLEObject Type="Embed" ProgID="AcroExch.Document.11" ShapeID="_x0000_i1025" DrawAspect="Icon" ObjectID="_1542023497" r:id="rId26"/>
        </w:object>
      </w:r>
    </w:p>
    <w:p w14:paraId="79AF6997" w14:textId="77777777" w:rsidR="00C9709F" w:rsidRDefault="00C9709F" w:rsidP="00F86E0D">
      <w:pPr>
        <w:rPr>
          <w:rFonts w:cs="Arial"/>
          <w:b/>
          <w:sz w:val="22"/>
          <w:szCs w:val="22"/>
          <w:u w:val="single"/>
        </w:rPr>
      </w:pPr>
    </w:p>
    <w:p w14:paraId="5972CE39" w14:textId="77777777" w:rsidR="00C9709F" w:rsidRDefault="00C9709F" w:rsidP="00F86E0D">
      <w:pPr>
        <w:rPr>
          <w:rFonts w:cs="Arial"/>
          <w:b/>
          <w:sz w:val="22"/>
          <w:szCs w:val="22"/>
          <w:u w:val="single"/>
        </w:rPr>
      </w:pPr>
    </w:p>
    <w:p w14:paraId="245E5107" w14:textId="77777777" w:rsidR="00C9709F" w:rsidRDefault="00C9709F" w:rsidP="00F86E0D">
      <w:pPr>
        <w:rPr>
          <w:rFonts w:cs="Arial"/>
          <w:b/>
          <w:sz w:val="22"/>
          <w:szCs w:val="22"/>
          <w:u w:val="single"/>
        </w:rPr>
      </w:pPr>
    </w:p>
    <w:p w14:paraId="515737BC" w14:textId="77777777" w:rsidR="00C9709F" w:rsidRDefault="00C9709F" w:rsidP="00F86E0D">
      <w:pPr>
        <w:rPr>
          <w:rFonts w:cs="Arial"/>
          <w:b/>
          <w:sz w:val="22"/>
          <w:szCs w:val="22"/>
          <w:u w:val="single"/>
        </w:rPr>
      </w:pPr>
    </w:p>
    <w:p w14:paraId="1A01F7FF" w14:textId="77777777" w:rsidR="00C9709F" w:rsidRDefault="00C9709F" w:rsidP="00F86E0D">
      <w:pPr>
        <w:rPr>
          <w:rFonts w:cs="Arial"/>
          <w:b/>
          <w:sz w:val="22"/>
          <w:szCs w:val="22"/>
          <w:u w:val="single"/>
        </w:rPr>
      </w:pPr>
    </w:p>
    <w:p w14:paraId="5893BD2A" w14:textId="77777777" w:rsidR="00C9709F" w:rsidRDefault="00C9709F" w:rsidP="00F86E0D">
      <w:pPr>
        <w:rPr>
          <w:rFonts w:cs="Arial"/>
          <w:b/>
          <w:sz w:val="22"/>
          <w:szCs w:val="22"/>
          <w:u w:val="single"/>
        </w:rPr>
      </w:pPr>
    </w:p>
    <w:p w14:paraId="36CCD1B2" w14:textId="77777777" w:rsidR="00DE7DF4" w:rsidRPr="0037090A" w:rsidRDefault="00DE7DF4" w:rsidP="00F86E0D">
      <w:pPr>
        <w:rPr>
          <w:rFonts w:cs="Arial"/>
          <w:b/>
          <w:sz w:val="22"/>
          <w:szCs w:val="22"/>
          <w:u w:val="single"/>
        </w:rPr>
      </w:pPr>
      <w:r w:rsidRPr="0037090A">
        <w:rPr>
          <w:rFonts w:cs="Arial"/>
          <w:b/>
          <w:sz w:val="22"/>
          <w:szCs w:val="22"/>
          <w:u w:val="single"/>
        </w:rPr>
        <w:t>Ap</w:t>
      </w:r>
      <w:r w:rsidR="007705FE" w:rsidRPr="0037090A">
        <w:rPr>
          <w:rFonts w:cs="Arial"/>
          <w:b/>
          <w:sz w:val="22"/>
          <w:szCs w:val="22"/>
          <w:u w:val="single"/>
        </w:rPr>
        <w:t>pendix A</w:t>
      </w:r>
    </w:p>
    <w:p w14:paraId="6A95608B" w14:textId="77777777" w:rsidR="00DE7DF4" w:rsidRPr="0037090A"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37090A" w14:paraId="121AD3D3" w14:textId="77777777" w:rsidTr="00DE660E">
        <w:trPr>
          <w:trHeight w:val="120"/>
        </w:trPr>
        <w:tc>
          <w:tcPr>
            <w:tcW w:w="8184" w:type="dxa"/>
            <w:tcBorders>
              <w:top w:val="single" w:sz="8" w:space="0" w:color="000000"/>
              <w:bottom w:val="single" w:sz="8" w:space="0" w:color="000000"/>
            </w:tcBorders>
          </w:tcPr>
          <w:p w14:paraId="7FA5AE40"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b/>
                <w:bCs/>
                <w:sz w:val="22"/>
                <w:szCs w:val="22"/>
                <w:lang w:eastAsia="en-GB"/>
              </w:rPr>
              <w:t xml:space="preserve">Tenderer’s Commercially Sensitive Information Form </w:t>
            </w:r>
            <w:r w:rsidRPr="0037090A">
              <w:rPr>
                <w:rFonts w:cs="Arial"/>
                <w:color w:val="000000"/>
                <w:sz w:val="22"/>
                <w:szCs w:val="22"/>
                <w:lang w:eastAsia="en-GB"/>
              </w:rPr>
              <w:t xml:space="preserve">ITT Ref No: </w:t>
            </w:r>
          </w:p>
        </w:tc>
      </w:tr>
      <w:tr w:rsidR="00DE7DF4" w:rsidRPr="0037090A" w14:paraId="017BA9AA" w14:textId="77777777" w:rsidTr="00DE660E">
        <w:trPr>
          <w:trHeight w:val="120"/>
        </w:trPr>
        <w:tc>
          <w:tcPr>
            <w:tcW w:w="8184" w:type="dxa"/>
            <w:tcBorders>
              <w:top w:val="single" w:sz="8" w:space="0" w:color="000000"/>
              <w:bottom w:val="single" w:sz="8" w:space="0" w:color="000000"/>
            </w:tcBorders>
          </w:tcPr>
          <w:p w14:paraId="2A3D01D2"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Description of Tenderer’s Commercially Sensitive Information: </w:t>
            </w:r>
          </w:p>
        </w:tc>
      </w:tr>
      <w:tr w:rsidR="00DE7DF4" w:rsidRPr="0037090A" w14:paraId="2CC738C5" w14:textId="77777777" w:rsidTr="00DE660E">
        <w:trPr>
          <w:trHeight w:val="120"/>
        </w:trPr>
        <w:tc>
          <w:tcPr>
            <w:tcW w:w="8184" w:type="dxa"/>
            <w:tcBorders>
              <w:top w:val="single" w:sz="8" w:space="0" w:color="000000"/>
              <w:bottom w:val="single" w:sz="8" w:space="0" w:color="000000"/>
            </w:tcBorders>
          </w:tcPr>
          <w:p w14:paraId="0028801B"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Cross Reference(s) to location of sensitive information in Tender: </w:t>
            </w:r>
          </w:p>
        </w:tc>
      </w:tr>
      <w:tr w:rsidR="00DE7DF4" w:rsidRPr="0037090A" w14:paraId="44404DBC" w14:textId="77777777" w:rsidTr="00DE660E">
        <w:trPr>
          <w:trHeight w:val="120"/>
        </w:trPr>
        <w:tc>
          <w:tcPr>
            <w:tcW w:w="8184" w:type="dxa"/>
            <w:tcBorders>
              <w:top w:val="single" w:sz="8" w:space="0" w:color="000000"/>
              <w:bottom w:val="single" w:sz="8" w:space="0" w:color="000000"/>
            </w:tcBorders>
          </w:tcPr>
          <w:p w14:paraId="71D99BF0"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Explanation of Sensitivity: </w:t>
            </w:r>
          </w:p>
        </w:tc>
      </w:tr>
      <w:tr w:rsidR="00DE7DF4" w:rsidRPr="0037090A" w14:paraId="0FD70E8C" w14:textId="77777777" w:rsidTr="00DE660E">
        <w:trPr>
          <w:trHeight w:val="120"/>
        </w:trPr>
        <w:tc>
          <w:tcPr>
            <w:tcW w:w="8184" w:type="dxa"/>
            <w:tcBorders>
              <w:top w:val="single" w:sz="8" w:space="0" w:color="000000"/>
              <w:bottom w:val="single" w:sz="8" w:space="0" w:color="000000"/>
            </w:tcBorders>
          </w:tcPr>
          <w:p w14:paraId="71F2EF66"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Details of potential harm resulting from disclosure: </w:t>
            </w:r>
          </w:p>
        </w:tc>
      </w:tr>
      <w:tr w:rsidR="00DE7DF4" w:rsidRPr="0037090A" w14:paraId="207EC4B4" w14:textId="77777777" w:rsidTr="00DE660E">
        <w:trPr>
          <w:trHeight w:val="120"/>
        </w:trPr>
        <w:tc>
          <w:tcPr>
            <w:tcW w:w="8184" w:type="dxa"/>
            <w:tcBorders>
              <w:top w:val="single" w:sz="8" w:space="0" w:color="000000"/>
              <w:bottom w:val="single" w:sz="8" w:space="0" w:color="000000"/>
            </w:tcBorders>
          </w:tcPr>
          <w:p w14:paraId="4855D951" w14:textId="77777777" w:rsidR="00DE7DF4" w:rsidRPr="0037090A" w:rsidRDefault="009C3162" w:rsidP="00F86E0D">
            <w:pPr>
              <w:overflowPunct/>
              <w:spacing w:before="120" w:after="120"/>
              <w:textAlignment w:val="auto"/>
              <w:rPr>
                <w:rFonts w:cs="Arial"/>
                <w:color w:val="000000"/>
                <w:sz w:val="22"/>
                <w:szCs w:val="22"/>
                <w:lang w:eastAsia="en-GB"/>
              </w:rPr>
            </w:pPr>
            <w:r>
              <w:rPr>
                <w:rFonts w:cs="Arial"/>
                <w:color w:val="000000"/>
                <w:sz w:val="22"/>
                <w:szCs w:val="22"/>
                <w:lang w:eastAsia="en-GB"/>
              </w:rPr>
              <w:t xml:space="preserve">Date of applicability - </w:t>
            </w:r>
            <w:r w:rsidR="00DE7DF4" w:rsidRPr="0037090A">
              <w:rPr>
                <w:rFonts w:cs="Arial"/>
                <w:color w:val="000000"/>
                <w:sz w:val="22"/>
                <w:szCs w:val="22"/>
                <w:lang w:eastAsia="en-GB"/>
              </w:rPr>
              <w:t xml:space="preserve">Period of Confidence (if applicable): </w:t>
            </w:r>
          </w:p>
        </w:tc>
      </w:tr>
      <w:tr w:rsidR="00DE7DF4" w:rsidRPr="0037090A" w14:paraId="1B2525E8" w14:textId="77777777" w:rsidTr="00DE660E">
        <w:trPr>
          <w:trHeight w:val="1028"/>
        </w:trPr>
        <w:tc>
          <w:tcPr>
            <w:tcW w:w="8184" w:type="dxa"/>
            <w:tcBorders>
              <w:top w:val="single" w:sz="8" w:space="0" w:color="000000"/>
              <w:bottom w:val="single" w:sz="8" w:space="0" w:color="000000"/>
            </w:tcBorders>
          </w:tcPr>
          <w:p w14:paraId="3A4D03C9"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Contact Details for Transparency/Freedom of Information matters: </w:t>
            </w:r>
          </w:p>
          <w:p w14:paraId="3796FA0E"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Name: </w:t>
            </w:r>
          </w:p>
          <w:p w14:paraId="3603C23A"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Position: </w:t>
            </w:r>
          </w:p>
          <w:p w14:paraId="493F0E6D"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Address: </w:t>
            </w:r>
          </w:p>
          <w:p w14:paraId="13193FE5" w14:textId="77777777"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Telephone Number: </w:t>
            </w:r>
          </w:p>
          <w:p w14:paraId="4AB4F4EE" w14:textId="77777777" w:rsidR="00DE7DF4" w:rsidRPr="0037090A" w:rsidRDefault="00896BDA"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E</w:t>
            </w:r>
            <w:r w:rsidR="00DE7DF4" w:rsidRPr="0037090A">
              <w:rPr>
                <w:rFonts w:cs="Arial"/>
                <w:color w:val="000000"/>
                <w:sz w:val="22"/>
                <w:szCs w:val="22"/>
                <w:lang w:eastAsia="en-GB"/>
              </w:rPr>
              <w:t xml:space="preserve">mail Address: </w:t>
            </w:r>
          </w:p>
        </w:tc>
      </w:tr>
    </w:tbl>
    <w:p w14:paraId="7B2BE7C8" w14:textId="77777777" w:rsidR="00DE7DF4" w:rsidRPr="0037090A" w:rsidRDefault="00DE7DF4" w:rsidP="00F86E0D">
      <w:pPr>
        <w:rPr>
          <w:rFonts w:cs="Arial"/>
          <w:sz w:val="22"/>
          <w:szCs w:val="22"/>
        </w:rPr>
      </w:pPr>
    </w:p>
    <w:p w14:paraId="5E67CDD4" w14:textId="77777777" w:rsidR="00DE7DF4" w:rsidRPr="0037090A" w:rsidRDefault="00DE7DF4" w:rsidP="00F86E0D">
      <w:pPr>
        <w:rPr>
          <w:rFonts w:cs="Arial"/>
          <w:sz w:val="22"/>
          <w:szCs w:val="22"/>
        </w:rPr>
      </w:pPr>
    </w:p>
    <w:p w14:paraId="4F5026B1" w14:textId="77777777" w:rsidR="00594B53" w:rsidRPr="0037090A" w:rsidRDefault="00594B53" w:rsidP="00F86E0D">
      <w:pPr>
        <w:rPr>
          <w:rFonts w:cs="Arial"/>
          <w:sz w:val="22"/>
          <w:szCs w:val="22"/>
        </w:rPr>
      </w:pPr>
    </w:p>
    <w:p w14:paraId="50E924A0" w14:textId="77777777" w:rsidR="00594B53" w:rsidRPr="0037090A" w:rsidRDefault="00594B53" w:rsidP="00F86E0D">
      <w:pPr>
        <w:rPr>
          <w:rFonts w:cs="Arial"/>
          <w:sz w:val="22"/>
          <w:szCs w:val="22"/>
        </w:rPr>
      </w:pPr>
    </w:p>
    <w:p w14:paraId="1B2EDD2D" w14:textId="77777777" w:rsidR="00594B53" w:rsidRPr="0037090A" w:rsidRDefault="00594B53" w:rsidP="00F86E0D">
      <w:pPr>
        <w:rPr>
          <w:rFonts w:cs="Arial"/>
          <w:sz w:val="22"/>
          <w:szCs w:val="22"/>
        </w:rPr>
      </w:pPr>
    </w:p>
    <w:p w14:paraId="6FE7D306" w14:textId="77777777" w:rsidR="00594B53" w:rsidRPr="0037090A" w:rsidRDefault="00594B53" w:rsidP="00F86E0D">
      <w:pPr>
        <w:rPr>
          <w:rFonts w:cs="Arial"/>
          <w:sz w:val="22"/>
          <w:szCs w:val="22"/>
        </w:rPr>
      </w:pPr>
    </w:p>
    <w:p w14:paraId="2B97788E" w14:textId="77777777" w:rsidR="00594B53" w:rsidRPr="0037090A" w:rsidRDefault="00594B53" w:rsidP="00F86E0D">
      <w:pPr>
        <w:rPr>
          <w:rFonts w:cs="Arial"/>
          <w:sz w:val="22"/>
          <w:szCs w:val="22"/>
        </w:rPr>
      </w:pPr>
    </w:p>
    <w:p w14:paraId="6CF89E4C" w14:textId="77777777" w:rsidR="00594B53" w:rsidRPr="0037090A" w:rsidRDefault="00594B53" w:rsidP="00F86E0D">
      <w:pPr>
        <w:rPr>
          <w:rFonts w:cs="Arial"/>
          <w:sz w:val="22"/>
          <w:szCs w:val="22"/>
        </w:rPr>
      </w:pPr>
    </w:p>
    <w:p w14:paraId="18DDCB17" w14:textId="77777777" w:rsidR="00594B53" w:rsidRPr="0037090A" w:rsidRDefault="00594B53" w:rsidP="00F86E0D">
      <w:pPr>
        <w:rPr>
          <w:rFonts w:cs="Arial"/>
          <w:sz w:val="22"/>
          <w:szCs w:val="22"/>
        </w:rPr>
      </w:pPr>
    </w:p>
    <w:p w14:paraId="0FC4E00A" w14:textId="77777777" w:rsidR="00594B53" w:rsidRPr="0037090A" w:rsidRDefault="00594B53" w:rsidP="00F86E0D">
      <w:pPr>
        <w:rPr>
          <w:rFonts w:cs="Arial"/>
          <w:sz w:val="22"/>
          <w:szCs w:val="22"/>
        </w:rPr>
      </w:pPr>
    </w:p>
    <w:p w14:paraId="0ED39955" w14:textId="77777777" w:rsidR="00594B53" w:rsidRPr="0037090A" w:rsidRDefault="00594B53" w:rsidP="00F86E0D">
      <w:pPr>
        <w:rPr>
          <w:rFonts w:cs="Arial"/>
          <w:sz w:val="22"/>
          <w:szCs w:val="22"/>
        </w:rPr>
      </w:pPr>
    </w:p>
    <w:p w14:paraId="66AE001C" w14:textId="77777777" w:rsidR="00594B53" w:rsidRPr="0037090A" w:rsidRDefault="00594B53" w:rsidP="00F86E0D">
      <w:pPr>
        <w:rPr>
          <w:rFonts w:cs="Arial"/>
          <w:sz w:val="22"/>
          <w:szCs w:val="22"/>
        </w:rPr>
      </w:pPr>
    </w:p>
    <w:p w14:paraId="3C470EC9" w14:textId="77777777" w:rsidR="00594B53" w:rsidRPr="0037090A" w:rsidRDefault="00594B53" w:rsidP="00F86E0D">
      <w:pPr>
        <w:rPr>
          <w:rFonts w:cs="Arial"/>
          <w:sz w:val="22"/>
          <w:szCs w:val="22"/>
        </w:rPr>
      </w:pPr>
    </w:p>
    <w:p w14:paraId="0D0EFBFB" w14:textId="77777777" w:rsidR="00594B53" w:rsidRPr="0037090A" w:rsidRDefault="00594B53" w:rsidP="00F86E0D">
      <w:pPr>
        <w:rPr>
          <w:rFonts w:cs="Arial"/>
          <w:sz w:val="22"/>
          <w:szCs w:val="22"/>
        </w:rPr>
      </w:pPr>
    </w:p>
    <w:p w14:paraId="12E58030" w14:textId="77777777" w:rsidR="00594B53" w:rsidRPr="0037090A" w:rsidRDefault="00594B53" w:rsidP="00F86E0D">
      <w:pPr>
        <w:rPr>
          <w:rFonts w:cs="Arial"/>
          <w:sz w:val="22"/>
          <w:szCs w:val="22"/>
        </w:rPr>
      </w:pPr>
    </w:p>
    <w:p w14:paraId="0973672A" w14:textId="77777777" w:rsidR="00594B53" w:rsidRPr="0037090A" w:rsidRDefault="00594B53" w:rsidP="00F86E0D">
      <w:pPr>
        <w:rPr>
          <w:rFonts w:cs="Arial"/>
          <w:sz w:val="22"/>
          <w:szCs w:val="22"/>
        </w:rPr>
      </w:pPr>
    </w:p>
    <w:p w14:paraId="2B4972CD" w14:textId="77777777" w:rsidR="00F700F3" w:rsidRPr="0037090A" w:rsidRDefault="00F700F3" w:rsidP="00F86E0D">
      <w:pPr>
        <w:rPr>
          <w:rFonts w:cs="Arial"/>
          <w:sz w:val="22"/>
          <w:szCs w:val="22"/>
        </w:rPr>
      </w:pPr>
    </w:p>
    <w:p w14:paraId="3BC5F352" w14:textId="77777777" w:rsidR="00594B53" w:rsidRDefault="00594B53" w:rsidP="00F86E0D"/>
    <w:p w14:paraId="34146A41" w14:textId="77777777" w:rsidR="00594B53" w:rsidRDefault="00594B53" w:rsidP="00F86E0D"/>
    <w:sectPr w:rsidR="00594B53" w:rsidSect="00C33136">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3C44E" w14:textId="77777777" w:rsidR="006C60ED" w:rsidRDefault="006C60ED">
      <w:r>
        <w:separator/>
      </w:r>
    </w:p>
  </w:endnote>
  <w:endnote w:type="continuationSeparator" w:id="0">
    <w:p w14:paraId="191DFA8C" w14:textId="77777777" w:rsidR="006C60ED" w:rsidRDefault="006C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B79" w14:textId="77777777" w:rsidR="0028335F" w:rsidRDefault="0028335F"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FA36B" w14:textId="77777777" w:rsidR="0028335F" w:rsidRDefault="0028335F"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14:paraId="11B9C529" w14:textId="77777777" w:rsidR="0028335F" w:rsidRDefault="0028335F">
        <w:pPr>
          <w:pStyle w:val="Footer"/>
          <w:jc w:val="right"/>
        </w:pPr>
      </w:p>
      <w:p w14:paraId="1ECD8253" w14:textId="77777777" w:rsidR="0028335F" w:rsidRDefault="0028335F">
        <w:pPr>
          <w:pStyle w:val="Footer"/>
          <w:jc w:val="right"/>
        </w:pPr>
      </w:p>
      <w:p w14:paraId="4D0D681E" w14:textId="77777777" w:rsidR="0028335F" w:rsidRPr="001F59D1" w:rsidRDefault="0028335F"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14:paraId="1660290F" w14:textId="77777777" w:rsidR="0028335F" w:rsidRPr="00E11D73" w:rsidRDefault="0028335F"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B422" w14:textId="77777777" w:rsidR="0028335F" w:rsidRDefault="0028335F"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8CF6" w14:textId="77777777" w:rsidR="0028335F" w:rsidRDefault="0028335F"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48AE3" w14:textId="77777777" w:rsidR="0028335F" w:rsidRDefault="0028335F"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589F" w14:textId="007091A7" w:rsidR="0028335F" w:rsidRDefault="0028335F"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FCB">
      <w:rPr>
        <w:rStyle w:val="PageNumber"/>
        <w:noProof/>
      </w:rPr>
      <w:t>18</w:t>
    </w:r>
    <w:r>
      <w:rPr>
        <w:rStyle w:val="PageNumber"/>
      </w:rPr>
      <w:fldChar w:fldCharType="end"/>
    </w:r>
  </w:p>
  <w:p w14:paraId="63FDBD20" w14:textId="77777777" w:rsidR="0028335F" w:rsidRDefault="0028335F"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0653" w14:textId="77777777" w:rsidR="0028335F" w:rsidRDefault="0028335F"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88675" w14:textId="77777777" w:rsidR="006C60ED" w:rsidRDefault="006C60ED">
      <w:r>
        <w:separator/>
      </w:r>
    </w:p>
  </w:footnote>
  <w:footnote w:type="continuationSeparator" w:id="0">
    <w:p w14:paraId="06A0EA6B" w14:textId="77777777" w:rsidR="006C60ED" w:rsidRDefault="006C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C225" w14:textId="77777777" w:rsidR="0028335F" w:rsidRPr="00025DFE" w:rsidRDefault="0028335F" w:rsidP="00007B71">
    <w:pPr>
      <w:jc w:val="right"/>
      <w:rPr>
        <w:sz w:val="16"/>
        <w:szCs w:val="16"/>
      </w:rP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14:paraId="3914C5E1" w14:textId="77777777" w:rsidR="0028335F" w:rsidRDefault="0028335F" w:rsidP="0000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136135E9"/>
    <w:multiLevelType w:val="hybridMultilevel"/>
    <w:tmpl w:val="3F1C9F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429250B"/>
    <w:multiLevelType w:val="hybridMultilevel"/>
    <w:tmpl w:val="A8F6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613768"/>
    <w:multiLevelType w:val="hybridMultilevel"/>
    <w:tmpl w:val="846E1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3505C2"/>
    <w:multiLevelType w:val="hybridMultilevel"/>
    <w:tmpl w:val="9BE8A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E416B"/>
    <w:multiLevelType w:val="hybridMultilevel"/>
    <w:tmpl w:val="C226D6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F745BC1"/>
    <w:multiLevelType w:val="hybridMultilevel"/>
    <w:tmpl w:val="C45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85EC4"/>
    <w:multiLevelType w:val="hybridMultilevel"/>
    <w:tmpl w:val="967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63E8E"/>
    <w:multiLevelType w:val="hybridMultilevel"/>
    <w:tmpl w:val="600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E4A3D"/>
    <w:multiLevelType w:val="multilevel"/>
    <w:tmpl w:val="2C204628"/>
    <w:lvl w:ilvl="0">
      <w:start w:val="1"/>
      <w:numFmt w:val="bullet"/>
      <w:lvlText w:val=""/>
      <w:lvlJc w:val="left"/>
      <w:pPr>
        <w:ind w:left="720" w:hanging="360"/>
      </w:pPr>
      <w:rPr>
        <w:rFonts w:ascii="Symbol" w:hAnsi="Symbol" w:hint="default"/>
      </w:rPr>
    </w:lvl>
    <w:lvl w:ilvl="1">
      <w:start w:val="1"/>
      <w:numFmt w:val="decimal"/>
      <w:isLgl/>
      <w:lvlText w:val="%1.%2"/>
      <w:lvlJc w:val="left"/>
      <w:pPr>
        <w:ind w:left="1570" w:hanging="360"/>
      </w:pPr>
      <w:rPr>
        <w:rFonts w:hint="default"/>
      </w:rPr>
    </w:lvl>
    <w:lvl w:ilvl="2">
      <w:start w:val="1"/>
      <w:numFmt w:val="bullet"/>
      <w:lvlText w:val=""/>
      <w:lvlJc w:val="left"/>
      <w:pPr>
        <w:ind w:left="2780" w:hanging="720"/>
      </w:pPr>
      <w:rPr>
        <w:rFonts w:ascii="Symbol" w:hAnsi="Symbol"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14" w15:restartNumberingAfterBreak="0">
    <w:nsid w:val="23396917"/>
    <w:multiLevelType w:val="hybridMultilevel"/>
    <w:tmpl w:val="14461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A0D6C04"/>
    <w:multiLevelType w:val="hybridMultilevel"/>
    <w:tmpl w:val="0BFAC0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67206B"/>
    <w:multiLevelType w:val="hybridMultilevel"/>
    <w:tmpl w:val="B97A1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3159E4"/>
    <w:multiLevelType w:val="hybridMultilevel"/>
    <w:tmpl w:val="991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71159"/>
    <w:multiLevelType w:val="hybridMultilevel"/>
    <w:tmpl w:val="93D4C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A4C3922"/>
    <w:multiLevelType w:val="hybridMultilevel"/>
    <w:tmpl w:val="9E721830"/>
    <w:lvl w:ilvl="0" w:tplc="19ECBFAC">
      <w:start w:val="1"/>
      <w:numFmt w:val="bullet"/>
      <w:lvlRestart w:val="0"/>
      <w:lvlText w:val=""/>
      <w:lvlJc w:val="left"/>
      <w:pPr>
        <w:tabs>
          <w:tab w:val="num" w:pos="720"/>
        </w:tabs>
        <w:ind w:left="720" w:hanging="360"/>
      </w:pPr>
      <w:rPr>
        <w:rFonts w:ascii="Symbol" w:hAnsi="Symbol"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A2DAD"/>
    <w:multiLevelType w:val="hybridMultilevel"/>
    <w:tmpl w:val="0FD84D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D5FC2"/>
    <w:multiLevelType w:val="hybridMultilevel"/>
    <w:tmpl w:val="C68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E776F8"/>
    <w:multiLevelType w:val="multilevel"/>
    <w:tmpl w:val="CA84B966"/>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BA5334A"/>
    <w:multiLevelType w:val="hybridMultilevel"/>
    <w:tmpl w:val="EC64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B78D3"/>
    <w:multiLevelType w:val="hybridMultilevel"/>
    <w:tmpl w:val="0C7AEE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50776"/>
    <w:multiLevelType w:val="hybridMultilevel"/>
    <w:tmpl w:val="DBA0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E599C"/>
    <w:multiLevelType w:val="hybridMultilevel"/>
    <w:tmpl w:val="030E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E3144"/>
    <w:multiLevelType w:val="hybridMultilevel"/>
    <w:tmpl w:val="0AE65E08"/>
    <w:lvl w:ilvl="0" w:tplc="A1D64182">
      <w:start w:val="1"/>
      <w:numFmt w:val="decimal"/>
      <w:lvlText w:val="%1."/>
      <w:lvlJc w:val="left"/>
      <w:pPr>
        <w:tabs>
          <w:tab w:val="num" w:pos="720"/>
        </w:tabs>
        <w:ind w:left="720" w:hanging="360"/>
      </w:pPr>
      <w:rPr>
        <w:rFonts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5182704"/>
    <w:multiLevelType w:val="multilevel"/>
    <w:tmpl w:val="F2A2DD9E"/>
    <w:lvl w:ilvl="0">
      <w:start w:val="1"/>
      <w:numFmt w:val="bullet"/>
      <w:lvlText w:val=""/>
      <w:lvlJc w:val="left"/>
      <w:pPr>
        <w:ind w:left="2160" w:hanging="360"/>
      </w:pPr>
      <w:rPr>
        <w:rFonts w:ascii="Wingdings" w:hAnsi="Wingdings" w:hint="default"/>
      </w:rPr>
    </w:lvl>
    <w:lvl w:ilvl="1">
      <w:start w:val="1"/>
      <w:numFmt w:val="decimal"/>
      <w:isLgl/>
      <w:lvlText w:val="%1.%2"/>
      <w:lvlJc w:val="left"/>
      <w:pPr>
        <w:ind w:left="3010" w:hanging="360"/>
      </w:pPr>
      <w:rPr>
        <w:rFonts w:hint="default"/>
      </w:rPr>
    </w:lvl>
    <w:lvl w:ilvl="2">
      <w:start w:val="1"/>
      <w:numFmt w:val="bullet"/>
      <w:lvlText w:val=""/>
      <w:lvlJc w:val="left"/>
      <w:pPr>
        <w:ind w:left="4220" w:hanging="720"/>
      </w:pPr>
      <w:rPr>
        <w:rFonts w:ascii="Symbol" w:hAnsi="Symbol" w:hint="default"/>
      </w:rPr>
    </w:lvl>
    <w:lvl w:ilvl="3">
      <w:start w:val="1"/>
      <w:numFmt w:val="decimal"/>
      <w:isLgl/>
      <w:lvlText w:val="%1.%2.%3.%4"/>
      <w:lvlJc w:val="left"/>
      <w:pPr>
        <w:ind w:left="5070" w:hanging="720"/>
      </w:pPr>
      <w:rPr>
        <w:rFonts w:hint="default"/>
      </w:rPr>
    </w:lvl>
    <w:lvl w:ilvl="4">
      <w:start w:val="1"/>
      <w:numFmt w:val="decimal"/>
      <w:isLgl/>
      <w:lvlText w:val="%1.%2.%3.%4.%5"/>
      <w:lvlJc w:val="left"/>
      <w:pPr>
        <w:ind w:left="6280" w:hanging="1080"/>
      </w:pPr>
      <w:rPr>
        <w:rFonts w:hint="default"/>
      </w:rPr>
    </w:lvl>
    <w:lvl w:ilvl="5">
      <w:start w:val="1"/>
      <w:numFmt w:val="decimal"/>
      <w:isLgl/>
      <w:lvlText w:val="%1.%2.%3.%4.%5.%6"/>
      <w:lvlJc w:val="left"/>
      <w:pPr>
        <w:ind w:left="713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190" w:hanging="1440"/>
      </w:pPr>
      <w:rPr>
        <w:rFonts w:hint="default"/>
      </w:rPr>
    </w:lvl>
    <w:lvl w:ilvl="8">
      <w:start w:val="1"/>
      <w:numFmt w:val="decimal"/>
      <w:isLgl/>
      <w:lvlText w:val="%1.%2.%3.%4.%5.%6.%7.%8.%9"/>
      <w:lvlJc w:val="left"/>
      <w:pPr>
        <w:ind w:left="10400" w:hanging="1800"/>
      </w:pPr>
      <w:rPr>
        <w:rFonts w:hint="default"/>
      </w:rPr>
    </w:lvl>
  </w:abstractNum>
  <w:abstractNum w:abstractNumId="34" w15:restartNumberingAfterBreak="0">
    <w:nsid w:val="6A6A41D7"/>
    <w:multiLevelType w:val="multilevel"/>
    <w:tmpl w:val="929276DE"/>
    <w:lvl w:ilvl="0">
      <w:start w:val="1"/>
      <w:numFmt w:val="decimal"/>
      <w:lvlText w:val="%1."/>
      <w:lvlJc w:val="left"/>
      <w:pPr>
        <w:ind w:left="720" w:hanging="360"/>
      </w:pPr>
      <w:rPr>
        <w:rFonts w:hint="default"/>
      </w:rPr>
    </w:lvl>
    <w:lvl w:ilvl="1">
      <w:start w:val="1"/>
      <w:numFmt w:val="decimal"/>
      <w:isLgl/>
      <w:lvlText w:val="%1.%2"/>
      <w:lvlJc w:val="left"/>
      <w:pPr>
        <w:ind w:left="1570" w:hanging="360"/>
      </w:pPr>
      <w:rPr>
        <w:rFonts w:hint="default"/>
      </w:rPr>
    </w:lvl>
    <w:lvl w:ilvl="2">
      <w:start w:val="1"/>
      <w:numFmt w:val="decimal"/>
      <w:isLgl/>
      <w:lvlText w:val="%1.%2.%3"/>
      <w:lvlJc w:val="left"/>
      <w:pPr>
        <w:ind w:left="278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35" w15:restartNumberingAfterBreak="0">
    <w:nsid w:val="6CA37402"/>
    <w:multiLevelType w:val="multilevel"/>
    <w:tmpl w:val="612A1B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082CB8"/>
    <w:multiLevelType w:val="hybridMultilevel"/>
    <w:tmpl w:val="772C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F1ACF"/>
    <w:multiLevelType w:val="hybridMultilevel"/>
    <w:tmpl w:val="6B82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E32E5"/>
    <w:multiLevelType w:val="hybridMultilevel"/>
    <w:tmpl w:val="F8D24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E53BFE"/>
    <w:multiLevelType w:val="hybridMultilevel"/>
    <w:tmpl w:val="8A7E6E46"/>
    <w:lvl w:ilvl="0" w:tplc="90E63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6"/>
  </w:num>
  <w:num w:numId="4">
    <w:abstractNumId w:val="31"/>
  </w:num>
  <w:num w:numId="5">
    <w:abstractNumId w:val="4"/>
  </w:num>
  <w:num w:numId="6">
    <w:abstractNumId w:val="32"/>
  </w:num>
  <w:num w:numId="7">
    <w:abstractNumId w:val="34"/>
  </w:num>
  <w:num w:numId="8">
    <w:abstractNumId w:val="1"/>
  </w:num>
  <w:num w:numId="9">
    <w:abstractNumId w:val="0"/>
  </w:num>
  <w:num w:numId="10">
    <w:abstractNumId w:val="24"/>
  </w:num>
  <w:num w:numId="11">
    <w:abstractNumId w:val="30"/>
  </w:num>
  <w:num w:numId="12">
    <w:abstractNumId w:val="20"/>
  </w:num>
  <w:num w:numId="13">
    <w:abstractNumId w:val="41"/>
  </w:num>
  <w:num w:numId="14">
    <w:abstractNumId w:val="26"/>
  </w:num>
  <w:num w:numId="15">
    <w:abstractNumId w:val="10"/>
  </w:num>
  <w:num w:numId="16">
    <w:abstractNumId w:val="25"/>
  </w:num>
  <w:num w:numId="17">
    <w:abstractNumId w:val="12"/>
  </w:num>
  <w:num w:numId="18">
    <w:abstractNumId w:val="27"/>
  </w:num>
  <w:num w:numId="19">
    <w:abstractNumId w:val="17"/>
  </w:num>
  <w:num w:numId="20">
    <w:abstractNumId w:val="13"/>
  </w:num>
  <w:num w:numId="21">
    <w:abstractNumId w:val="33"/>
  </w:num>
  <w:num w:numId="22">
    <w:abstractNumId w:val="21"/>
  </w:num>
  <w:num w:numId="23">
    <w:abstractNumId w:val="35"/>
  </w:num>
  <w:num w:numId="24">
    <w:abstractNumId w:val="16"/>
  </w:num>
  <w:num w:numId="25">
    <w:abstractNumId w:val="5"/>
  </w:num>
  <w:num w:numId="26">
    <w:abstractNumId w:val="7"/>
  </w:num>
  <w:num w:numId="27">
    <w:abstractNumId w:val="9"/>
  </w:num>
  <w:num w:numId="28">
    <w:abstractNumId w:val="38"/>
  </w:num>
  <w:num w:numId="29">
    <w:abstractNumId w:val="8"/>
  </w:num>
  <w:num w:numId="30">
    <w:abstractNumId w:val="3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2"/>
  </w:num>
  <w:num w:numId="34">
    <w:abstractNumId w:val="2"/>
  </w:num>
  <w:num w:numId="35">
    <w:abstractNumId w:val="3"/>
  </w:num>
  <w:num w:numId="36">
    <w:abstractNumId w:val="11"/>
  </w:num>
  <w:num w:numId="37">
    <w:abstractNumId w:val="37"/>
  </w:num>
  <w:num w:numId="38">
    <w:abstractNumId w:val="39"/>
  </w:num>
  <w:num w:numId="39">
    <w:abstractNumId w:val="14"/>
  </w:num>
  <w:num w:numId="40">
    <w:abstractNumId w:val="29"/>
  </w:num>
  <w:num w:numId="41">
    <w:abstractNumId w:val="28"/>
  </w:num>
  <w:num w:numId="42">
    <w:abstractNumId w:val="19"/>
  </w:num>
  <w:num w:numId="4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7170"/>
    <w:rsid w:val="00007B71"/>
    <w:rsid w:val="00007BD4"/>
    <w:rsid w:val="00012164"/>
    <w:rsid w:val="00014966"/>
    <w:rsid w:val="00014FF1"/>
    <w:rsid w:val="00016057"/>
    <w:rsid w:val="0001666B"/>
    <w:rsid w:val="00023EFA"/>
    <w:rsid w:val="00025643"/>
    <w:rsid w:val="0002662D"/>
    <w:rsid w:val="000267B1"/>
    <w:rsid w:val="000272D7"/>
    <w:rsid w:val="00034041"/>
    <w:rsid w:val="0003482B"/>
    <w:rsid w:val="00034BAE"/>
    <w:rsid w:val="0003631A"/>
    <w:rsid w:val="000373E9"/>
    <w:rsid w:val="000412DD"/>
    <w:rsid w:val="00041A08"/>
    <w:rsid w:val="000437FE"/>
    <w:rsid w:val="00046492"/>
    <w:rsid w:val="00055432"/>
    <w:rsid w:val="00060F21"/>
    <w:rsid w:val="00062614"/>
    <w:rsid w:val="000640FE"/>
    <w:rsid w:val="000644FA"/>
    <w:rsid w:val="000646D8"/>
    <w:rsid w:val="00077CA8"/>
    <w:rsid w:val="0008419C"/>
    <w:rsid w:val="00084C3E"/>
    <w:rsid w:val="000866AC"/>
    <w:rsid w:val="00090CD5"/>
    <w:rsid w:val="00091878"/>
    <w:rsid w:val="00093029"/>
    <w:rsid w:val="000951D8"/>
    <w:rsid w:val="0009610B"/>
    <w:rsid w:val="00097CB5"/>
    <w:rsid w:val="000A724B"/>
    <w:rsid w:val="000A7BE0"/>
    <w:rsid w:val="000B441B"/>
    <w:rsid w:val="000B676B"/>
    <w:rsid w:val="000D1F93"/>
    <w:rsid w:val="000E16AF"/>
    <w:rsid w:val="000E293A"/>
    <w:rsid w:val="000E467B"/>
    <w:rsid w:val="000E6A60"/>
    <w:rsid w:val="000F6C9C"/>
    <w:rsid w:val="0010234B"/>
    <w:rsid w:val="00106CA3"/>
    <w:rsid w:val="001155E7"/>
    <w:rsid w:val="001178FA"/>
    <w:rsid w:val="00125E2D"/>
    <w:rsid w:val="00127665"/>
    <w:rsid w:val="00127C76"/>
    <w:rsid w:val="00135128"/>
    <w:rsid w:val="00150363"/>
    <w:rsid w:val="001536E4"/>
    <w:rsid w:val="00153CA2"/>
    <w:rsid w:val="0015653C"/>
    <w:rsid w:val="00156CB4"/>
    <w:rsid w:val="0015732E"/>
    <w:rsid w:val="001625A2"/>
    <w:rsid w:val="0017133A"/>
    <w:rsid w:val="00174785"/>
    <w:rsid w:val="00184E42"/>
    <w:rsid w:val="001937C2"/>
    <w:rsid w:val="00195D82"/>
    <w:rsid w:val="001A2355"/>
    <w:rsid w:val="001A63D0"/>
    <w:rsid w:val="001A7B73"/>
    <w:rsid w:val="001B100F"/>
    <w:rsid w:val="001C0DED"/>
    <w:rsid w:val="001C14FB"/>
    <w:rsid w:val="001C381D"/>
    <w:rsid w:val="001C6870"/>
    <w:rsid w:val="001D0CB5"/>
    <w:rsid w:val="001D21E6"/>
    <w:rsid w:val="001D2666"/>
    <w:rsid w:val="001D4FCB"/>
    <w:rsid w:val="001D53AF"/>
    <w:rsid w:val="001D54D5"/>
    <w:rsid w:val="001E66F4"/>
    <w:rsid w:val="001E68C1"/>
    <w:rsid w:val="001E6D58"/>
    <w:rsid w:val="001F3CBD"/>
    <w:rsid w:val="001F5293"/>
    <w:rsid w:val="00200588"/>
    <w:rsid w:val="00202FAA"/>
    <w:rsid w:val="002063D0"/>
    <w:rsid w:val="00206423"/>
    <w:rsid w:val="00207613"/>
    <w:rsid w:val="00213E4B"/>
    <w:rsid w:val="00216ED0"/>
    <w:rsid w:val="00224CA9"/>
    <w:rsid w:val="00227EA2"/>
    <w:rsid w:val="002453E1"/>
    <w:rsid w:val="002454B0"/>
    <w:rsid w:val="00246673"/>
    <w:rsid w:val="00261058"/>
    <w:rsid w:val="0026108E"/>
    <w:rsid w:val="0026243F"/>
    <w:rsid w:val="00266053"/>
    <w:rsid w:val="002775AC"/>
    <w:rsid w:val="002815CF"/>
    <w:rsid w:val="00282D1A"/>
    <w:rsid w:val="0028335F"/>
    <w:rsid w:val="0028374C"/>
    <w:rsid w:val="002847FB"/>
    <w:rsid w:val="00287422"/>
    <w:rsid w:val="00290107"/>
    <w:rsid w:val="00293243"/>
    <w:rsid w:val="002949C3"/>
    <w:rsid w:val="002973AF"/>
    <w:rsid w:val="002A51AE"/>
    <w:rsid w:val="002A5914"/>
    <w:rsid w:val="002B193A"/>
    <w:rsid w:val="002B3FFF"/>
    <w:rsid w:val="002B67F2"/>
    <w:rsid w:val="002C0169"/>
    <w:rsid w:val="002C2338"/>
    <w:rsid w:val="002C41C6"/>
    <w:rsid w:val="002D3D48"/>
    <w:rsid w:val="002D62F1"/>
    <w:rsid w:val="002D7839"/>
    <w:rsid w:val="002E0F40"/>
    <w:rsid w:val="002E3FF5"/>
    <w:rsid w:val="002F2C14"/>
    <w:rsid w:val="002F5750"/>
    <w:rsid w:val="002F6A0E"/>
    <w:rsid w:val="002F78E2"/>
    <w:rsid w:val="003014EA"/>
    <w:rsid w:val="00305350"/>
    <w:rsid w:val="00311E78"/>
    <w:rsid w:val="0031599D"/>
    <w:rsid w:val="0032386B"/>
    <w:rsid w:val="0034010B"/>
    <w:rsid w:val="00340D2D"/>
    <w:rsid w:val="00340D3A"/>
    <w:rsid w:val="003461C1"/>
    <w:rsid w:val="00347097"/>
    <w:rsid w:val="00352871"/>
    <w:rsid w:val="00353054"/>
    <w:rsid w:val="00354CB5"/>
    <w:rsid w:val="003568A2"/>
    <w:rsid w:val="003578B8"/>
    <w:rsid w:val="0037090A"/>
    <w:rsid w:val="0037759E"/>
    <w:rsid w:val="003839A5"/>
    <w:rsid w:val="00394134"/>
    <w:rsid w:val="00396B93"/>
    <w:rsid w:val="003978D0"/>
    <w:rsid w:val="003A28B8"/>
    <w:rsid w:val="003A47E7"/>
    <w:rsid w:val="003A4BFA"/>
    <w:rsid w:val="003A4FF8"/>
    <w:rsid w:val="003B4A12"/>
    <w:rsid w:val="003C0B08"/>
    <w:rsid w:val="003C293B"/>
    <w:rsid w:val="003C7E26"/>
    <w:rsid w:val="003D66FA"/>
    <w:rsid w:val="003D7F5F"/>
    <w:rsid w:val="003E3E18"/>
    <w:rsid w:val="003E41FE"/>
    <w:rsid w:val="003E71ED"/>
    <w:rsid w:val="003E7AB4"/>
    <w:rsid w:val="003F0EFB"/>
    <w:rsid w:val="003F1332"/>
    <w:rsid w:val="003F2A36"/>
    <w:rsid w:val="003F55A5"/>
    <w:rsid w:val="003F5E46"/>
    <w:rsid w:val="004030B1"/>
    <w:rsid w:val="00403625"/>
    <w:rsid w:val="0040433C"/>
    <w:rsid w:val="00405483"/>
    <w:rsid w:val="004056BE"/>
    <w:rsid w:val="00405EE4"/>
    <w:rsid w:val="0041068F"/>
    <w:rsid w:val="00411E8D"/>
    <w:rsid w:val="004123A8"/>
    <w:rsid w:val="00416648"/>
    <w:rsid w:val="00416AC3"/>
    <w:rsid w:val="0041719C"/>
    <w:rsid w:val="004201B3"/>
    <w:rsid w:val="00423A83"/>
    <w:rsid w:val="00434DE8"/>
    <w:rsid w:val="00443515"/>
    <w:rsid w:val="00444023"/>
    <w:rsid w:val="0044476C"/>
    <w:rsid w:val="00451264"/>
    <w:rsid w:val="0045286A"/>
    <w:rsid w:val="004718EA"/>
    <w:rsid w:val="004751E7"/>
    <w:rsid w:val="00476BD6"/>
    <w:rsid w:val="00482A2C"/>
    <w:rsid w:val="00483442"/>
    <w:rsid w:val="0048696C"/>
    <w:rsid w:val="00487664"/>
    <w:rsid w:val="00492050"/>
    <w:rsid w:val="00495103"/>
    <w:rsid w:val="004A1887"/>
    <w:rsid w:val="004A4EFF"/>
    <w:rsid w:val="004A689A"/>
    <w:rsid w:val="004B08A8"/>
    <w:rsid w:val="004B1A82"/>
    <w:rsid w:val="004C04C6"/>
    <w:rsid w:val="004C172E"/>
    <w:rsid w:val="004C3B14"/>
    <w:rsid w:val="004D39E9"/>
    <w:rsid w:val="004D4C7F"/>
    <w:rsid w:val="004D52E1"/>
    <w:rsid w:val="004D7268"/>
    <w:rsid w:val="004E0E43"/>
    <w:rsid w:val="004E4B43"/>
    <w:rsid w:val="004E758F"/>
    <w:rsid w:val="004F21F8"/>
    <w:rsid w:val="004F384A"/>
    <w:rsid w:val="004F463A"/>
    <w:rsid w:val="004F5789"/>
    <w:rsid w:val="004F6E58"/>
    <w:rsid w:val="00500564"/>
    <w:rsid w:val="00507635"/>
    <w:rsid w:val="005100A9"/>
    <w:rsid w:val="00513177"/>
    <w:rsid w:val="00513F34"/>
    <w:rsid w:val="00517BBC"/>
    <w:rsid w:val="00526D9C"/>
    <w:rsid w:val="00534166"/>
    <w:rsid w:val="00534383"/>
    <w:rsid w:val="005408CD"/>
    <w:rsid w:val="005477AB"/>
    <w:rsid w:val="00550CFA"/>
    <w:rsid w:val="005528B9"/>
    <w:rsid w:val="00552E35"/>
    <w:rsid w:val="0055405D"/>
    <w:rsid w:val="00556A1B"/>
    <w:rsid w:val="0056293E"/>
    <w:rsid w:val="005643BE"/>
    <w:rsid w:val="005708FC"/>
    <w:rsid w:val="00576763"/>
    <w:rsid w:val="00576777"/>
    <w:rsid w:val="00582032"/>
    <w:rsid w:val="00583227"/>
    <w:rsid w:val="00584AA1"/>
    <w:rsid w:val="00584D51"/>
    <w:rsid w:val="00585A75"/>
    <w:rsid w:val="00590682"/>
    <w:rsid w:val="00594B53"/>
    <w:rsid w:val="00595B3F"/>
    <w:rsid w:val="005A3AD1"/>
    <w:rsid w:val="005B65EF"/>
    <w:rsid w:val="005C1E5D"/>
    <w:rsid w:val="005C2F7A"/>
    <w:rsid w:val="005C5B68"/>
    <w:rsid w:val="005C674A"/>
    <w:rsid w:val="005C67AB"/>
    <w:rsid w:val="005D0C4B"/>
    <w:rsid w:val="005D250B"/>
    <w:rsid w:val="005D6C50"/>
    <w:rsid w:val="005E2EEF"/>
    <w:rsid w:val="005E7A3D"/>
    <w:rsid w:val="005F124A"/>
    <w:rsid w:val="00605F42"/>
    <w:rsid w:val="00613422"/>
    <w:rsid w:val="006162DC"/>
    <w:rsid w:val="00620AF4"/>
    <w:rsid w:val="00622269"/>
    <w:rsid w:val="006239A8"/>
    <w:rsid w:val="00626264"/>
    <w:rsid w:val="00626B4F"/>
    <w:rsid w:val="00627C1A"/>
    <w:rsid w:val="00632246"/>
    <w:rsid w:val="00636942"/>
    <w:rsid w:val="00644FA9"/>
    <w:rsid w:val="0064606D"/>
    <w:rsid w:val="00647BD9"/>
    <w:rsid w:val="0065390A"/>
    <w:rsid w:val="00654283"/>
    <w:rsid w:val="0066002C"/>
    <w:rsid w:val="00671D67"/>
    <w:rsid w:val="00671D75"/>
    <w:rsid w:val="006757E3"/>
    <w:rsid w:val="0067586C"/>
    <w:rsid w:val="0068125F"/>
    <w:rsid w:val="0068485C"/>
    <w:rsid w:val="00685209"/>
    <w:rsid w:val="006908F9"/>
    <w:rsid w:val="00690E5E"/>
    <w:rsid w:val="0069753F"/>
    <w:rsid w:val="006A0276"/>
    <w:rsid w:val="006B0F64"/>
    <w:rsid w:val="006B309B"/>
    <w:rsid w:val="006C0B4B"/>
    <w:rsid w:val="006C60ED"/>
    <w:rsid w:val="006D4E22"/>
    <w:rsid w:val="006D6C91"/>
    <w:rsid w:val="006E1717"/>
    <w:rsid w:val="006E49B8"/>
    <w:rsid w:val="006F16E6"/>
    <w:rsid w:val="006F461E"/>
    <w:rsid w:val="006F4681"/>
    <w:rsid w:val="0070741F"/>
    <w:rsid w:val="0070750A"/>
    <w:rsid w:val="00715E7E"/>
    <w:rsid w:val="00715EA8"/>
    <w:rsid w:val="00717ED9"/>
    <w:rsid w:val="0072034D"/>
    <w:rsid w:val="00723CB6"/>
    <w:rsid w:val="00724DFE"/>
    <w:rsid w:val="00727743"/>
    <w:rsid w:val="00733766"/>
    <w:rsid w:val="00734FFD"/>
    <w:rsid w:val="0074652A"/>
    <w:rsid w:val="00751497"/>
    <w:rsid w:val="00752535"/>
    <w:rsid w:val="0075397E"/>
    <w:rsid w:val="00753B06"/>
    <w:rsid w:val="007545AF"/>
    <w:rsid w:val="00754EE2"/>
    <w:rsid w:val="007603C6"/>
    <w:rsid w:val="00760D0E"/>
    <w:rsid w:val="00760DB4"/>
    <w:rsid w:val="00761740"/>
    <w:rsid w:val="00766432"/>
    <w:rsid w:val="00766DA3"/>
    <w:rsid w:val="007705FE"/>
    <w:rsid w:val="007711BB"/>
    <w:rsid w:val="007720C3"/>
    <w:rsid w:val="00780629"/>
    <w:rsid w:val="0078258A"/>
    <w:rsid w:val="00787A75"/>
    <w:rsid w:val="00792FEA"/>
    <w:rsid w:val="007A1DD9"/>
    <w:rsid w:val="007A3428"/>
    <w:rsid w:val="007A45A2"/>
    <w:rsid w:val="007A57DE"/>
    <w:rsid w:val="007C3192"/>
    <w:rsid w:val="007C39D3"/>
    <w:rsid w:val="007C65B3"/>
    <w:rsid w:val="007D3B10"/>
    <w:rsid w:val="007D6FAA"/>
    <w:rsid w:val="007E01C5"/>
    <w:rsid w:val="007E0905"/>
    <w:rsid w:val="007E188D"/>
    <w:rsid w:val="007E5D64"/>
    <w:rsid w:val="007F0E3D"/>
    <w:rsid w:val="007F1B61"/>
    <w:rsid w:val="007F7122"/>
    <w:rsid w:val="0081006C"/>
    <w:rsid w:val="00812744"/>
    <w:rsid w:val="0081328F"/>
    <w:rsid w:val="0083577A"/>
    <w:rsid w:val="00836ED3"/>
    <w:rsid w:val="00843808"/>
    <w:rsid w:val="00845398"/>
    <w:rsid w:val="00846E05"/>
    <w:rsid w:val="00850681"/>
    <w:rsid w:val="008506E1"/>
    <w:rsid w:val="008518B0"/>
    <w:rsid w:val="00852B2D"/>
    <w:rsid w:val="008555A9"/>
    <w:rsid w:val="00857242"/>
    <w:rsid w:val="00864459"/>
    <w:rsid w:val="00876FFD"/>
    <w:rsid w:val="0088042A"/>
    <w:rsid w:val="008811AB"/>
    <w:rsid w:val="0088251A"/>
    <w:rsid w:val="00891589"/>
    <w:rsid w:val="00894633"/>
    <w:rsid w:val="00896BDA"/>
    <w:rsid w:val="00897070"/>
    <w:rsid w:val="00897620"/>
    <w:rsid w:val="008A7E51"/>
    <w:rsid w:val="008B3123"/>
    <w:rsid w:val="008B78AF"/>
    <w:rsid w:val="008C35B3"/>
    <w:rsid w:val="008C39B3"/>
    <w:rsid w:val="008C463E"/>
    <w:rsid w:val="008C4F13"/>
    <w:rsid w:val="008D148B"/>
    <w:rsid w:val="008D1C1D"/>
    <w:rsid w:val="008D42B2"/>
    <w:rsid w:val="008D480D"/>
    <w:rsid w:val="008D5E35"/>
    <w:rsid w:val="008D7A9D"/>
    <w:rsid w:val="008E0AD4"/>
    <w:rsid w:val="008E2968"/>
    <w:rsid w:val="008E65B1"/>
    <w:rsid w:val="008F1CFD"/>
    <w:rsid w:val="008F208E"/>
    <w:rsid w:val="008F2AA9"/>
    <w:rsid w:val="0090124E"/>
    <w:rsid w:val="00904857"/>
    <w:rsid w:val="009065FD"/>
    <w:rsid w:val="0090779F"/>
    <w:rsid w:val="00912B6B"/>
    <w:rsid w:val="00913EA2"/>
    <w:rsid w:val="00923750"/>
    <w:rsid w:val="00923DAD"/>
    <w:rsid w:val="0093013C"/>
    <w:rsid w:val="009311C0"/>
    <w:rsid w:val="00933B77"/>
    <w:rsid w:val="009342FC"/>
    <w:rsid w:val="00934FE9"/>
    <w:rsid w:val="00936D9D"/>
    <w:rsid w:val="00940629"/>
    <w:rsid w:val="00947552"/>
    <w:rsid w:val="009500E2"/>
    <w:rsid w:val="009529BB"/>
    <w:rsid w:val="0095327B"/>
    <w:rsid w:val="009553BC"/>
    <w:rsid w:val="00966325"/>
    <w:rsid w:val="009775A1"/>
    <w:rsid w:val="00977E83"/>
    <w:rsid w:val="00994D5B"/>
    <w:rsid w:val="009964B5"/>
    <w:rsid w:val="009969F3"/>
    <w:rsid w:val="009A6101"/>
    <w:rsid w:val="009B022B"/>
    <w:rsid w:val="009B3972"/>
    <w:rsid w:val="009B3E41"/>
    <w:rsid w:val="009C07DA"/>
    <w:rsid w:val="009C1A4A"/>
    <w:rsid w:val="009C29AC"/>
    <w:rsid w:val="009C3162"/>
    <w:rsid w:val="009C38F4"/>
    <w:rsid w:val="009D1224"/>
    <w:rsid w:val="009D44CF"/>
    <w:rsid w:val="009D55D9"/>
    <w:rsid w:val="009E11E4"/>
    <w:rsid w:val="009F195F"/>
    <w:rsid w:val="009F2E10"/>
    <w:rsid w:val="009F6B64"/>
    <w:rsid w:val="00A02B02"/>
    <w:rsid w:val="00A06F0C"/>
    <w:rsid w:val="00A1504A"/>
    <w:rsid w:val="00A170D1"/>
    <w:rsid w:val="00A17D8F"/>
    <w:rsid w:val="00A21E68"/>
    <w:rsid w:val="00A27F47"/>
    <w:rsid w:val="00A35329"/>
    <w:rsid w:val="00A52DC4"/>
    <w:rsid w:val="00A5601C"/>
    <w:rsid w:val="00A5750B"/>
    <w:rsid w:val="00A64505"/>
    <w:rsid w:val="00A65BF0"/>
    <w:rsid w:val="00A70362"/>
    <w:rsid w:val="00A72EF0"/>
    <w:rsid w:val="00A7566D"/>
    <w:rsid w:val="00A84479"/>
    <w:rsid w:val="00A94413"/>
    <w:rsid w:val="00A95A15"/>
    <w:rsid w:val="00AA0A01"/>
    <w:rsid w:val="00AA25D4"/>
    <w:rsid w:val="00AC1F96"/>
    <w:rsid w:val="00AC4DD8"/>
    <w:rsid w:val="00AE002B"/>
    <w:rsid w:val="00B0519B"/>
    <w:rsid w:val="00B0539B"/>
    <w:rsid w:val="00B11C3E"/>
    <w:rsid w:val="00B11EBF"/>
    <w:rsid w:val="00B11EEC"/>
    <w:rsid w:val="00B14031"/>
    <w:rsid w:val="00B166DA"/>
    <w:rsid w:val="00B23A79"/>
    <w:rsid w:val="00B2532C"/>
    <w:rsid w:val="00B2577F"/>
    <w:rsid w:val="00B25EC2"/>
    <w:rsid w:val="00B32738"/>
    <w:rsid w:val="00B355A6"/>
    <w:rsid w:val="00B35866"/>
    <w:rsid w:val="00B37436"/>
    <w:rsid w:val="00B40002"/>
    <w:rsid w:val="00B43FF8"/>
    <w:rsid w:val="00B4445C"/>
    <w:rsid w:val="00B54247"/>
    <w:rsid w:val="00B55337"/>
    <w:rsid w:val="00B63ADF"/>
    <w:rsid w:val="00B70F32"/>
    <w:rsid w:val="00B71A8E"/>
    <w:rsid w:val="00B71DBC"/>
    <w:rsid w:val="00B74B2D"/>
    <w:rsid w:val="00B758CC"/>
    <w:rsid w:val="00B84687"/>
    <w:rsid w:val="00B84780"/>
    <w:rsid w:val="00B847CA"/>
    <w:rsid w:val="00B907E5"/>
    <w:rsid w:val="00B908B4"/>
    <w:rsid w:val="00B91EBD"/>
    <w:rsid w:val="00B927C9"/>
    <w:rsid w:val="00B93B92"/>
    <w:rsid w:val="00B951D1"/>
    <w:rsid w:val="00B970EA"/>
    <w:rsid w:val="00BA3D57"/>
    <w:rsid w:val="00BB3717"/>
    <w:rsid w:val="00BB5894"/>
    <w:rsid w:val="00BC72C3"/>
    <w:rsid w:val="00BD60BA"/>
    <w:rsid w:val="00BD6FE2"/>
    <w:rsid w:val="00BE7088"/>
    <w:rsid w:val="00BF1C90"/>
    <w:rsid w:val="00BF1F5D"/>
    <w:rsid w:val="00BF3477"/>
    <w:rsid w:val="00C00211"/>
    <w:rsid w:val="00C00976"/>
    <w:rsid w:val="00C06C15"/>
    <w:rsid w:val="00C1338A"/>
    <w:rsid w:val="00C15412"/>
    <w:rsid w:val="00C17A28"/>
    <w:rsid w:val="00C2233C"/>
    <w:rsid w:val="00C225D8"/>
    <w:rsid w:val="00C277B5"/>
    <w:rsid w:val="00C305CA"/>
    <w:rsid w:val="00C33136"/>
    <w:rsid w:val="00C33864"/>
    <w:rsid w:val="00C3660F"/>
    <w:rsid w:val="00C40E7C"/>
    <w:rsid w:val="00C41AC7"/>
    <w:rsid w:val="00C45C31"/>
    <w:rsid w:val="00C46D1E"/>
    <w:rsid w:val="00C46E4B"/>
    <w:rsid w:val="00C5539D"/>
    <w:rsid w:val="00C563AA"/>
    <w:rsid w:val="00C60AD6"/>
    <w:rsid w:val="00C62D42"/>
    <w:rsid w:val="00C63B38"/>
    <w:rsid w:val="00C63E79"/>
    <w:rsid w:val="00C66767"/>
    <w:rsid w:val="00C70109"/>
    <w:rsid w:val="00C7044B"/>
    <w:rsid w:val="00C72543"/>
    <w:rsid w:val="00C76AE6"/>
    <w:rsid w:val="00C83910"/>
    <w:rsid w:val="00C856C4"/>
    <w:rsid w:val="00C86128"/>
    <w:rsid w:val="00C907F5"/>
    <w:rsid w:val="00C91FBF"/>
    <w:rsid w:val="00C9354D"/>
    <w:rsid w:val="00C9709F"/>
    <w:rsid w:val="00C973FA"/>
    <w:rsid w:val="00CB0023"/>
    <w:rsid w:val="00CB3297"/>
    <w:rsid w:val="00CB45C9"/>
    <w:rsid w:val="00CB7D00"/>
    <w:rsid w:val="00CC0893"/>
    <w:rsid w:val="00CC7D34"/>
    <w:rsid w:val="00CD4FFF"/>
    <w:rsid w:val="00CD6A6B"/>
    <w:rsid w:val="00CE1AB0"/>
    <w:rsid w:val="00CE7525"/>
    <w:rsid w:val="00CF1FFF"/>
    <w:rsid w:val="00CF5ED3"/>
    <w:rsid w:val="00D12E06"/>
    <w:rsid w:val="00D1398E"/>
    <w:rsid w:val="00D1432C"/>
    <w:rsid w:val="00D16F67"/>
    <w:rsid w:val="00D171EB"/>
    <w:rsid w:val="00D2146E"/>
    <w:rsid w:val="00D322C2"/>
    <w:rsid w:val="00D3403F"/>
    <w:rsid w:val="00D37116"/>
    <w:rsid w:val="00D37541"/>
    <w:rsid w:val="00D406F0"/>
    <w:rsid w:val="00D45C87"/>
    <w:rsid w:val="00D50618"/>
    <w:rsid w:val="00D541B4"/>
    <w:rsid w:val="00D54669"/>
    <w:rsid w:val="00D72805"/>
    <w:rsid w:val="00D72AA0"/>
    <w:rsid w:val="00D7633E"/>
    <w:rsid w:val="00D76CA3"/>
    <w:rsid w:val="00D80B56"/>
    <w:rsid w:val="00D835ED"/>
    <w:rsid w:val="00D84FC4"/>
    <w:rsid w:val="00D9329E"/>
    <w:rsid w:val="00D96D73"/>
    <w:rsid w:val="00D97B56"/>
    <w:rsid w:val="00DA28AA"/>
    <w:rsid w:val="00DA35DB"/>
    <w:rsid w:val="00DA3E8E"/>
    <w:rsid w:val="00DB1BD9"/>
    <w:rsid w:val="00DB36BC"/>
    <w:rsid w:val="00DB4E63"/>
    <w:rsid w:val="00DB759D"/>
    <w:rsid w:val="00DC31E5"/>
    <w:rsid w:val="00DC43D3"/>
    <w:rsid w:val="00DC4C0F"/>
    <w:rsid w:val="00DC507E"/>
    <w:rsid w:val="00DC542A"/>
    <w:rsid w:val="00DC6B71"/>
    <w:rsid w:val="00DD39AE"/>
    <w:rsid w:val="00DD5FD9"/>
    <w:rsid w:val="00DE3B41"/>
    <w:rsid w:val="00DE538D"/>
    <w:rsid w:val="00DE660E"/>
    <w:rsid w:val="00DE73D8"/>
    <w:rsid w:val="00DE7DF4"/>
    <w:rsid w:val="00DE7E9E"/>
    <w:rsid w:val="00DF0FF4"/>
    <w:rsid w:val="00DF10CE"/>
    <w:rsid w:val="00DF1CED"/>
    <w:rsid w:val="00DF2AEC"/>
    <w:rsid w:val="00DF51B0"/>
    <w:rsid w:val="00DF7A96"/>
    <w:rsid w:val="00E00B89"/>
    <w:rsid w:val="00E01866"/>
    <w:rsid w:val="00E05410"/>
    <w:rsid w:val="00E10F5B"/>
    <w:rsid w:val="00E14935"/>
    <w:rsid w:val="00E15636"/>
    <w:rsid w:val="00E15B61"/>
    <w:rsid w:val="00E174F5"/>
    <w:rsid w:val="00E2053D"/>
    <w:rsid w:val="00E23668"/>
    <w:rsid w:val="00E24323"/>
    <w:rsid w:val="00E277C6"/>
    <w:rsid w:val="00E32F0A"/>
    <w:rsid w:val="00E345C6"/>
    <w:rsid w:val="00E34E36"/>
    <w:rsid w:val="00E45533"/>
    <w:rsid w:val="00E51586"/>
    <w:rsid w:val="00E614D0"/>
    <w:rsid w:val="00E62A32"/>
    <w:rsid w:val="00E64B9C"/>
    <w:rsid w:val="00E70EDB"/>
    <w:rsid w:val="00E765C5"/>
    <w:rsid w:val="00E80A2E"/>
    <w:rsid w:val="00E86003"/>
    <w:rsid w:val="00E95082"/>
    <w:rsid w:val="00EA2F89"/>
    <w:rsid w:val="00EA6A93"/>
    <w:rsid w:val="00EA75BE"/>
    <w:rsid w:val="00EB197A"/>
    <w:rsid w:val="00EC1384"/>
    <w:rsid w:val="00EC2513"/>
    <w:rsid w:val="00EC54AA"/>
    <w:rsid w:val="00EC607C"/>
    <w:rsid w:val="00EC62EA"/>
    <w:rsid w:val="00ED1D49"/>
    <w:rsid w:val="00ED57BB"/>
    <w:rsid w:val="00EE2D1C"/>
    <w:rsid w:val="00EF3472"/>
    <w:rsid w:val="00EF3DAB"/>
    <w:rsid w:val="00F00EA9"/>
    <w:rsid w:val="00F036F4"/>
    <w:rsid w:val="00F042AC"/>
    <w:rsid w:val="00F11F04"/>
    <w:rsid w:val="00F17AFA"/>
    <w:rsid w:val="00F22314"/>
    <w:rsid w:val="00F235ED"/>
    <w:rsid w:val="00F26D0C"/>
    <w:rsid w:val="00F30968"/>
    <w:rsid w:val="00F434B1"/>
    <w:rsid w:val="00F44B79"/>
    <w:rsid w:val="00F44F0F"/>
    <w:rsid w:val="00F512B5"/>
    <w:rsid w:val="00F521B5"/>
    <w:rsid w:val="00F55FAF"/>
    <w:rsid w:val="00F632F3"/>
    <w:rsid w:val="00F66F6B"/>
    <w:rsid w:val="00F675B2"/>
    <w:rsid w:val="00F700F3"/>
    <w:rsid w:val="00F726F8"/>
    <w:rsid w:val="00F731FB"/>
    <w:rsid w:val="00F76D43"/>
    <w:rsid w:val="00F84772"/>
    <w:rsid w:val="00F86E0D"/>
    <w:rsid w:val="00F949A2"/>
    <w:rsid w:val="00FA1DBF"/>
    <w:rsid w:val="00FA36E0"/>
    <w:rsid w:val="00FA4E6A"/>
    <w:rsid w:val="00FA62D8"/>
    <w:rsid w:val="00FA7D1B"/>
    <w:rsid w:val="00FB1328"/>
    <w:rsid w:val="00FB1648"/>
    <w:rsid w:val="00FB3981"/>
    <w:rsid w:val="00FB5DB6"/>
    <w:rsid w:val="00FC62DB"/>
    <w:rsid w:val="00FD1DED"/>
    <w:rsid w:val="00FD2645"/>
    <w:rsid w:val="00FD5AF2"/>
    <w:rsid w:val="00FD7546"/>
    <w:rsid w:val="00FD7BBC"/>
    <w:rsid w:val="00FE3947"/>
    <w:rsid w:val="00FE595B"/>
    <w:rsid w:val="00FE612B"/>
    <w:rsid w:val="00FE6FBA"/>
    <w:rsid w:val="00FF1FC0"/>
    <w:rsid w:val="00FF2216"/>
    <w:rsid w:val="00FF4BD7"/>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547B194"/>
  <w15:docId w15:val="{61E0E3A5-D7D0-46C5-8D8B-AC96647E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994D5B"/>
    <w:pPr>
      <w:keepNext/>
      <w:keepLines/>
      <w:spacing w:before="240" w:after="240"/>
      <w:outlineLvl w:val="0"/>
    </w:pPr>
    <w:rPr>
      <w:b/>
      <w:kern w:val="28"/>
    </w:rPr>
  </w:style>
  <w:style w:type="paragraph" w:styleId="Heading2">
    <w:name w:val="heading 2"/>
    <w:aliases w:val="Numbered - 2"/>
    <w:basedOn w:val="Heading1"/>
    <w:next w:val="Normal"/>
    <w:qFormat/>
    <w:rsid w:val="00994D5B"/>
    <w:pPr>
      <w:outlineLvl w:val="1"/>
    </w:pPr>
  </w:style>
  <w:style w:type="paragraph" w:styleId="Heading3">
    <w:name w:val="heading 3"/>
    <w:aliases w:val="Numbered - 3"/>
    <w:basedOn w:val="Heading2"/>
    <w:next w:val="Normal"/>
    <w:qFormat/>
    <w:rsid w:val="00994D5B"/>
    <w:pPr>
      <w:keepNext w:val="0"/>
      <w:keepLines w:val="0"/>
      <w:spacing w:before="0" w:after="0"/>
      <w:outlineLvl w:val="2"/>
    </w:pPr>
    <w:rPr>
      <w:b w:val="0"/>
    </w:rPr>
  </w:style>
  <w:style w:type="paragraph" w:styleId="Heading4">
    <w:name w:val="heading 4"/>
    <w:aliases w:val="Numbered - 4"/>
    <w:basedOn w:val="Heading3"/>
    <w:next w:val="Normal"/>
    <w:qFormat/>
    <w:rsid w:val="00994D5B"/>
    <w:pPr>
      <w:outlineLvl w:val="3"/>
    </w:pPr>
  </w:style>
  <w:style w:type="paragraph" w:styleId="Heading5">
    <w:name w:val="heading 5"/>
    <w:aliases w:val="Numbered - 5"/>
    <w:basedOn w:val="Heading4"/>
    <w:next w:val="Normal"/>
    <w:qFormat/>
    <w:rsid w:val="00994D5B"/>
    <w:pPr>
      <w:outlineLvl w:val="4"/>
    </w:pPr>
  </w:style>
  <w:style w:type="paragraph" w:styleId="Heading6">
    <w:name w:val="heading 6"/>
    <w:aliases w:val="Numbered - 6"/>
    <w:basedOn w:val="Heading5"/>
    <w:next w:val="Normal"/>
    <w:qFormat/>
    <w:rsid w:val="00994D5B"/>
    <w:pPr>
      <w:outlineLvl w:val="5"/>
    </w:pPr>
  </w:style>
  <w:style w:type="paragraph" w:styleId="Heading7">
    <w:name w:val="heading 7"/>
    <w:aliases w:val="Numbered - 7"/>
    <w:basedOn w:val="Heading6"/>
    <w:next w:val="Normal"/>
    <w:qFormat/>
    <w:rsid w:val="00994D5B"/>
    <w:pPr>
      <w:outlineLvl w:val="6"/>
    </w:pPr>
  </w:style>
  <w:style w:type="paragraph" w:styleId="Heading8">
    <w:name w:val="heading 8"/>
    <w:aliases w:val="Numbered - 8"/>
    <w:basedOn w:val="Heading7"/>
    <w:next w:val="Normal"/>
    <w:qFormat/>
    <w:rsid w:val="00994D5B"/>
    <w:pPr>
      <w:outlineLvl w:val="7"/>
    </w:pPr>
  </w:style>
  <w:style w:type="paragraph" w:styleId="Heading9">
    <w:name w:val="heading 9"/>
    <w:aliases w:val="Numbered - 9"/>
    <w:basedOn w:val="Heading8"/>
    <w:next w:val="Normal"/>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semiHidden/>
    <w:rsid w:val="00014FF1"/>
    <w:rPr>
      <w:rFonts w:ascii="Tahoma" w:hAnsi="Tahoma" w:cs="Tahoma"/>
      <w:sz w:val="16"/>
      <w:szCs w:val="16"/>
    </w:rPr>
  </w:style>
  <w:style w:type="paragraph" w:styleId="Header">
    <w:name w:val="header"/>
    <w:basedOn w:val="Normal"/>
    <w:link w:val="HeaderChar"/>
    <w:uiPriority w:val="99"/>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uiPriority w:val="99"/>
    <w:rsid w:val="00B951D1"/>
    <w:rPr>
      <w:szCs w:val="24"/>
    </w:rPr>
  </w:style>
  <w:style w:type="character" w:customStyle="1" w:styleId="FootnoteTextChar">
    <w:name w:val="Footnote Text Char"/>
    <w:link w:val="FootnoteText"/>
    <w:uiPriority w:val="99"/>
    <w:locked/>
    <w:rsid w:val="00B951D1"/>
    <w:rPr>
      <w:rFonts w:ascii="Arial" w:hAnsi="Arial"/>
      <w:sz w:val="24"/>
      <w:szCs w:val="24"/>
      <w:lang w:val="en-GB" w:eastAsia="en-US" w:bidi="ar-SA"/>
    </w:rPr>
  </w:style>
  <w:style w:type="character" w:styleId="FootnoteReference">
    <w:name w:val="footnote reference"/>
    <w:uiPriority w:val="99"/>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uiPriority w:val="99"/>
    <w:rsid w:val="001B100F"/>
    <w:rPr>
      <w:sz w:val="20"/>
    </w:rPr>
  </w:style>
  <w:style w:type="character" w:customStyle="1" w:styleId="CommentTextChar">
    <w:name w:val="Comment Text Char"/>
    <w:link w:val="CommentText"/>
    <w:uiPriority w:val="99"/>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8"/>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9"/>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customStyle="1" w:styleId="m-2249935971036256443gmail-msolistparagraph">
    <w:name w:val="m_-2249935971036256443gmail-msolistparagraph"/>
    <w:basedOn w:val="Normal"/>
    <w:rsid w:val="00BC72C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C72C3"/>
  </w:style>
  <w:style w:type="paragraph" w:styleId="ListBullet">
    <w:name w:val="List Bullet"/>
    <w:basedOn w:val="ListParagraph"/>
    <w:uiPriority w:val="99"/>
    <w:unhideWhenUsed/>
    <w:rsid w:val="002F2C14"/>
    <w:pPr>
      <w:spacing w:after="280" w:line="281" w:lineRule="auto"/>
      <w:ind w:left="0"/>
    </w:pPr>
    <w:rPr>
      <w:rFonts w:asciiTheme="minorHAnsi" w:eastAsiaTheme="minorEastAsia" w:hAnsiTheme="minorHAnsi" w:cstheme="minorBid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628170303">
      <w:bodyDiv w:val="1"/>
      <w:marLeft w:val="0"/>
      <w:marRight w:val="0"/>
      <w:marTop w:val="0"/>
      <w:marBottom w:val="0"/>
      <w:divBdr>
        <w:top w:val="none" w:sz="0" w:space="0" w:color="auto"/>
        <w:left w:val="none" w:sz="0" w:space="0" w:color="auto"/>
        <w:bottom w:val="none" w:sz="0" w:space="0" w:color="auto"/>
        <w:right w:val="none" w:sz="0" w:space="0" w:color="auto"/>
      </w:divBdr>
    </w:div>
    <w:div w:id="885070876">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180895055">
      <w:bodyDiv w:val="1"/>
      <w:marLeft w:val="0"/>
      <w:marRight w:val="0"/>
      <w:marTop w:val="0"/>
      <w:marBottom w:val="0"/>
      <w:divBdr>
        <w:top w:val="none" w:sz="0" w:space="0" w:color="auto"/>
        <w:left w:val="none" w:sz="0" w:space="0" w:color="auto"/>
        <w:bottom w:val="none" w:sz="0" w:space="0" w:color="auto"/>
        <w:right w:val="none" w:sz="0" w:space="0" w:color="auto"/>
      </w:divBdr>
      <w:divsChild>
        <w:div w:id="2051802466">
          <w:marLeft w:val="0"/>
          <w:marRight w:val="0"/>
          <w:marTop w:val="0"/>
          <w:marBottom w:val="0"/>
          <w:divBdr>
            <w:top w:val="none" w:sz="0" w:space="0" w:color="auto"/>
            <w:left w:val="none" w:sz="0" w:space="0" w:color="auto"/>
            <w:bottom w:val="none" w:sz="0" w:space="0" w:color="auto"/>
            <w:right w:val="none" w:sz="0" w:space="0" w:color="auto"/>
          </w:divBdr>
        </w:div>
        <w:div w:id="326329130">
          <w:marLeft w:val="0"/>
          <w:marRight w:val="0"/>
          <w:marTop w:val="0"/>
          <w:marBottom w:val="0"/>
          <w:divBdr>
            <w:top w:val="none" w:sz="0" w:space="0" w:color="auto"/>
            <w:left w:val="none" w:sz="0" w:space="0" w:color="auto"/>
            <w:bottom w:val="none" w:sz="0" w:space="0" w:color="auto"/>
            <w:right w:val="none" w:sz="0" w:space="0" w:color="auto"/>
          </w:divBdr>
        </w:div>
        <w:div w:id="2063014555">
          <w:marLeft w:val="0"/>
          <w:marRight w:val="0"/>
          <w:marTop w:val="0"/>
          <w:marBottom w:val="0"/>
          <w:divBdr>
            <w:top w:val="none" w:sz="0" w:space="0" w:color="auto"/>
            <w:left w:val="none" w:sz="0" w:space="0" w:color="auto"/>
            <w:bottom w:val="none" w:sz="0" w:space="0" w:color="auto"/>
            <w:right w:val="none" w:sz="0" w:space="0" w:color="auto"/>
          </w:divBdr>
        </w:div>
      </w:divsChild>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on.feinstein@childrenscommissioner.gsi.gov.uk" TargetMode="External"/><Relationship Id="rId18" Type="http://schemas.openxmlformats.org/officeDocument/2006/relationships/hyperlink" Target="https://www.childrenscommissioner.gov.uk/sites/default/files/publications/Security%20Operating%20Procedures%20Document%20Relating%20to%20evidential%20captures.pdf"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mailto:carly.cloherty@childrenscommissioner.gsi.gov.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hildrenscommissioner.gov.uk/sites/default/files/publications/Data%20Protection%20Policy%20%20April%202015.pdf"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childrenscommissioner.gov.uk/sites/default/files/publications/Information%20Risk%20Management%20-%20April%202015.pdf" TargetMode="External"/><Relationship Id="rId20" Type="http://schemas.openxmlformats.org/officeDocument/2006/relationships/hyperlink" Target="https://www.childrenscommissioner.gov.uk/sites/default/files/publications/The%20Children%27s%20Commissioner%20Safeguarding%20%20Policy%20-%20June%20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childrenscommissioner.gov.uk/sites/default/files/publications/The%20Children%27s%20Commissioner%20Safeguarding%20%20Policy%20-%20June%202015.pdf"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childrenscommissioner.gov.uk/sites/default/files/publications/The%20Children%27s%20Commissioner%20Safeguarding%20%20Policy%20-%20June%20201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ldrenscommissioner.gov.uk/publications/state-nation-report-1-children-care-and-care-leavers-survey-2015"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54D25-3DD9-441E-882A-F891E656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6518</Words>
  <Characters>37158</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43589</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ARROWSMITH, Morgan</cp:lastModifiedBy>
  <cp:revision>2</cp:revision>
  <cp:lastPrinted>2016-11-29T13:03:00Z</cp:lastPrinted>
  <dcterms:created xsi:type="dcterms:W3CDTF">2016-11-30T15:05:00Z</dcterms:created>
  <dcterms:modified xsi:type="dcterms:W3CDTF">2016-11-30T15:05:00Z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y fmtid="{D5CDD505-2E9C-101B-9397-08002B2CF9AE}" pid="9" name="_ReviewingToolsShownOnce">
    <vt:lpwstr/>
  </property>
</Properties>
</file>