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AD" w:rsidRDefault="008770CA" w:rsidP="003903E7">
      <w:r w:rsidRPr="003903E7">
        <w:rPr>
          <w:b/>
        </w:rPr>
        <w:t>D</w:t>
      </w:r>
      <w:bookmarkStart w:id="0" w:name="_Ref176142636"/>
      <w:bookmarkEnd w:id="0"/>
      <w:r w:rsidRPr="003903E7">
        <w:rPr>
          <w:b/>
        </w:rPr>
        <w:t>ATED</w:t>
      </w:r>
      <w:r w:rsidR="003903E7">
        <w:t xml:space="preserve"> </w:t>
      </w:r>
      <w:r w:rsidR="00CD39EA" w:rsidRPr="00CD39EA">
        <w:rPr>
          <w:b/>
        </w:rPr>
        <w:t>19/05/2015</w:t>
      </w:r>
    </w:p>
    <w:p w:rsidR="003903E7" w:rsidRPr="002D6D6C" w:rsidRDefault="003903E7" w:rsidP="00FC4074">
      <w:pPr>
        <w:pStyle w:val="GPSL1Guidance"/>
      </w:pPr>
    </w:p>
    <w:p w:rsidR="00340FD6" w:rsidRPr="004416F8" w:rsidRDefault="002B25CF" w:rsidP="004416F8">
      <w:pPr>
        <w:jc w:val="center"/>
        <w:rPr>
          <w:b/>
        </w:rPr>
      </w:pPr>
      <w:r>
        <w:rPr>
          <w:b/>
        </w:rPr>
        <w:t xml:space="preserve">CROWN COMMERCIAL </w:t>
      </w:r>
      <w:r w:rsidR="00340FD6" w:rsidRPr="004416F8">
        <w:rPr>
          <w:b/>
        </w:rPr>
        <w:t>SERVICE</w:t>
      </w:r>
    </w:p>
    <w:p w:rsidR="00DE2C8F" w:rsidRPr="004416F8" w:rsidRDefault="00DE2C8F" w:rsidP="004416F8">
      <w:pPr>
        <w:jc w:val="center"/>
        <w:rPr>
          <w:b/>
        </w:rPr>
      </w:pPr>
    </w:p>
    <w:p w:rsidR="00340FD6" w:rsidRPr="004416F8" w:rsidRDefault="00340FD6" w:rsidP="004416F8">
      <w:pPr>
        <w:jc w:val="center"/>
        <w:rPr>
          <w:b/>
        </w:rPr>
      </w:pPr>
      <w:proofErr w:type="gramStart"/>
      <w:r w:rsidRPr="004416F8">
        <w:rPr>
          <w:b/>
        </w:rPr>
        <w:t>and</w:t>
      </w:r>
      <w:proofErr w:type="gramEnd"/>
    </w:p>
    <w:p w:rsidR="00DE2C8F" w:rsidRPr="004416F8" w:rsidRDefault="00DE2C8F" w:rsidP="004416F8">
      <w:pPr>
        <w:jc w:val="center"/>
        <w:rPr>
          <w:b/>
          <w:highlight w:val="yellow"/>
        </w:rPr>
      </w:pPr>
    </w:p>
    <w:p w:rsidR="00340FD6" w:rsidRPr="00E20081" w:rsidRDefault="007F278B" w:rsidP="004416F8">
      <w:pPr>
        <w:jc w:val="center"/>
        <w:rPr>
          <w:b/>
        </w:rPr>
      </w:pPr>
      <w:r>
        <w:rPr>
          <w:b/>
        </w:rPr>
        <w:t>PRESS DATA LTD</w:t>
      </w:r>
    </w:p>
    <w:p w:rsidR="00340FD6" w:rsidRPr="004416F8" w:rsidRDefault="00340FD6" w:rsidP="004416F8">
      <w:pPr>
        <w:jc w:val="center"/>
        <w:rPr>
          <w:b/>
        </w:rPr>
      </w:pPr>
    </w:p>
    <w:p w:rsidR="00DE2C8F" w:rsidRPr="004416F8" w:rsidRDefault="00DE2C8F" w:rsidP="004416F8">
      <w:pPr>
        <w:jc w:val="center"/>
        <w:rPr>
          <w:b/>
          <w:highlight w:val="yellow"/>
        </w:rPr>
      </w:pPr>
    </w:p>
    <w:p w:rsidR="00340FD6" w:rsidRPr="004416F8" w:rsidRDefault="0040770F" w:rsidP="004416F8">
      <w:pPr>
        <w:jc w:val="center"/>
        <w:rPr>
          <w:b/>
        </w:rPr>
      </w:pPr>
      <w:r>
        <w:rPr>
          <w:b/>
        </w:rPr>
        <w:t>MEDIA MONITORING AND EVALUATION AND RELATED SERVICES</w:t>
      </w:r>
      <w:r w:rsidR="00C75CF5" w:rsidRPr="004416F8">
        <w:rPr>
          <w:b/>
        </w:rPr>
        <w:t xml:space="preserve"> </w:t>
      </w:r>
      <w:r w:rsidR="00340FD6" w:rsidRPr="004416F8">
        <w:rPr>
          <w:b/>
        </w:rPr>
        <w:t>FRAMEWORK AGREEMENT</w:t>
      </w:r>
    </w:p>
    <w:p w:rsidR="00DE2C8F" w:rsidRPr="004416F8" w:rsidRDefault="00DE2C8F" w:rsidP="004416F8">
      <w:pPr>
        <w:jc w:val="center"/>
        <w:rPr>
          <w:b/>
        </w:rPr>
      </w:pPr>
    </w:p>
    <w:p w:rsidR="00A026E9" w:rsidRDefault="00340FD6" w:rsidP="007F278B">
      <w:pPr>
        <w:jc w:val="center"/>
        <w:rPr>
          <w:b/>
        </w:rPr>
      </w:pPr>
      <w:r w:rsidRPr="004416F8">
        <w:rPr>
          <w:b/>
        </w:rPr>
        <w:t>(Agreement Ref</w:t>
      </w:r>
      <w:r w:rsidRPr="00036572">
        <w:rPr>
          <w:b/>
        </w:rPr>
        <w:t xml:space="preserve">: </w:t>
      </w:r>
      <w:r w:rsidR="00036572">
        <w:rPr>
          <w:b/>
        </w:rPr>
        <w:t>RM3708</w:t>
      </w:r>
      <w:r w:rsidRPr="00036572">
        <w:rPr>
          <w:b/>
        </w:rPr>
        <w:t>)</w:t>
      </w:r>
      <w:bookmarkStart w:id="1" w:name="_Toc348635898"/>
      <w:bookmarkStart w:id="2" w:name="_Toc348964733"/>
      <w:bookmarkStart w:id="3" w:name="_Toc348635907"/>
      <w:bookmarkStart w:id="4" w:name="_Toc348964742"/>
      <w:bookmarkEnd w:id="1"/>
      <w:bookmarkEnd w:id="2"/>
      <w:bookmarkEnd w:id="3"/>
      <w:bookmarkEnd w:id="4"/>
      <w:r w:rsidR="006C7CF5" w:rsidRPr="006875AD">
        <w:br w:type="page"/>
      </w:r>
      <w:r w:rsidR="009F36FE" w:rsidRPr="00D03934">
        <w:rPr>
          <w:b/>
        </w:rPr>
        <w:lastRenderedPageBreak/>
        <w:t>TABLE OF CONTENT</w:t>
      </w:r>
    </w:p>
    <w:bookmarkStart w:id="5" w:name="TOCAppendicesField"/>
    <w:bookmarkEnd w:id="5"/>
    <w:p w:rsidR="000E6FE3" w:rsidRDefault="00912E51">
      <w:pPr>
        <w:pStyle w:val="TOC1"/>
        <w:tabs>
          <w:tab w:val="left" w:pos="709"/>
        </w:tabs>
        <w:rPr>
          <w:rFonts w:asciiTheme="minorHAnsi" w:eastAsiaTheme="minorEastAsia" w:hAnsiTheme="minorHAnsi" w:cstheme="minorBidi"/>
          <w:b w:val="0"/>
          <w:bCs w:val="0"/>
          <w:caps w:val="0"/>
        </w:rPr>
      </w:pPr>
      <w:r>
        <w:fldChar w:fldCharType="begin"/>
      </w:r>
      <w:r w:rsidR="00044569">
        <w:instrText xml:space="preserve"> TOC \o "1-3" \h \z \u </w:instrText>
      </w:r>
      <w:r>
        <w:fldChar w:fldCharType="separate"/>
      </w:r>
      <w:hyperlink w:anchor="_Toc419711195" w:history="1">
        <w:r w:rsidR="000E6FE3" w:rsidRPr="00E12B08">
          <w:rPr>
            <w:rStyle w:val="Hyperlink"/>
          </w:rPr>
          <w:t>A.</w:t>
        </w:r>
        <w:r w:rsidR="000E6FE3">
          <w:rPr>
            <w:rFonts w:asciiTheme="minorHAnsi" w:eastAsiaTheme="minorEastAsia" w:hAnsiTheme="minorHAnsi" w:cstheme="minorBidi"/>
            <w:b w:val="0"/>
            <w:bCs w:val="0"/>
            <w:caps w:val="0"/>
          </w:rPr>
          <w:tab/>
        </w:r>
        <w:r w:rsidR="000E6FE3" w:rsidRPr="00E12B08">
          <w:rPr>
            <w:rStyle w:val="Hyperlink"/>
          </w:rPr>
          <w:t>PRELIMINARIES</w:t>
        </w:r>
        <w:r w:rsidR="000E6FE3">
          <w:rPr>
            <w:webHidden/>
          </w:rPr>
          <w:tab/>
        </w:r>
        <w:r w:rsidR="000E6FE3">
          <w:rPr>
            <w:webHidden/>
          </w:rPr>
          <w:fldChar w:fldCharType="begin"/>
        </w:r>
        <w:r w:rsidR="000E6FE3">
          <w:rPr>
            <w:webHidden/>
          </w:rPr>
          <w:instrText xml:space="preserve"> PAGEREF _Toc419711195 \h </w:instrText>
        </w:r>
        <w:r w:rsidR="000E6FE3">
          <w:rPr>
            <w:webHidden/>
          </w:rPr>
        </w:r>
        <w:r w:rsidR="000E6FE3">
          <w:rPr>
            <w:webHidden/>
          </w:rPr>
          <w:fldChar w:fldCharType="separate"/>
        </w:r>
        <w:r w:rsidR="002D3C23">
          <w:rPr>
            <w:webHidden/>
          </w:rPr>
          <w:t>5</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196" w:history="1">
        <w:r w:rsidR="000E6FE3" w:rsidRPr="00E12B08">
          <w:rPr>
            <w:rStyle w:val="Hyperlink"/>
          </w:rPr>
          <w:t>1.</w:t>
        </w:r>
        <w:r w:rsidR="000E6FE3">
          <w:rPr>
            <w:rFonts w:asciiTheme="minorHAnsi" w:eastAsiaTheme="minorEastAsia" w:hAnsiTheme="minorHAnsi" w:cstheme="minorBidi"/>
            <w:b w:val="0"/>
            <w:bCs w:val="0"/>
            <w:lang w:eastAsia="en-GB"/>
          </w:rPr>
          <w:tab/>
        </w:r>
        <w:r w:rsidR="000E6FE3" w:rsidRPr="00E12B08">
          <w:rPr>
            <w:rStyle w:val="Hyperlink"/>
          </w:rPr>
          <w:t>DEFINITIONS AND INTERPRETATION</w:t>
        </w:r>
        <w:r w:rsidR="000E6FE3">
          <w:rPr>
            <w:webHidden/>
          </w:rPr>
          <w:tab/>
        </w:r>
        <w:r w:rsidR="000E6FE3">
          <w:rPr>
            <w:webHidden/>
          </w:rPr>
          <w:fldChar w:fldCharType="begin"/>
        </w:r>
        <w:r w:rsidR="000E6FE3">
          <w:rPr>
            <w:webHidden/>
          </w:rPr>
          <w:instrText xml:space="preserve"> PAGEREF _Toc419711196 \h </w:instrText>
        </w:r>
        <w:r w:rsidR="000E6FE3">
          <w:rPr>
            <w:webHidden/>
          </w:rPr>
        </w:r>
        <w:r w:rsidR="000E6FE3">
          <w:rPr>
            <w:webHidden/>
          </w:rPr>
          <w:fldChar w:fldCharType="separate"/>
        </w:r>
        <w:r w:rsidR="002D3C23">
          <w:rPr>
            <w:webHidden/>
          </w:rPr>
          <w:t>5</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197" w:history="1">
        <w:r w:rsidR="000E6FE3" w:rsidRPr="00E12B08">
          <w:rPr>
            <w:rStyle w:val="Hyperlink"/>
          </w:rPr>
          <w:t>2.</w:t>
        </w:r>
        <w:r w:rsidR="000E6FE3">
          <w:rPr>
            <w:rFonts w:asciiTheme="minorHAnsi" w:eastAsiaTheme="minorEastAsia" w:hAnsiTheme="minorHAnsi" w:cstheme="minorBidi"/>
            <w:b w:val="0"/>
            <w:bCs w:val="0"/>
            <w:lang w:eastAsia="en-GB"/>
          </w:rPr>
          <w:tab/>
        </w:r>
        <w:r w:rsidR="000E6FE3" w:rsidRPr="00E12B08">
          <w:rPr>
            <w:rStyle w:val="Hyperlink"/>
          </w:rPr>
          <w:t>DUE DILIGENCE</w:t>
        </w:r>
        <w:r w:rsidR="000E6FE3">
          <w:rPr>
            <w:webHidden/>
          </w:rPr>
          <w:tab/>
        </w:r>
        <w:r w:rsidR="000E6FE3">
          <w:rPr>
            <w:webHidden/>
          </w:rPr>
          <w:fldChar w:fldCharType="begin"/>
        </w:r>
        <w:r w:rsidR="000E6FE3">
          <w:rPr>
            <w:webHidden/>
          </w:rPr>
          <w:instrText xml:space="preserve"> PAGEREF _Toc419711197 \h </w:instrText>
        </w:r>
        <w:r w:rsidR="000E6FE3">
          <w:rPr>
            <w:webHidden/>
          </w:rPr>
        </w:r>
        <w:r w:rsidR="000E6FE3">
          <w:rPr>
            <w:webHidden/>
          </w:rPr>
          <w:fldChar w:fldCharType="separate"/>
        </w:r>
        <w:r w:rsidR="002D3C23">
          <w:rPr>
            <w:webHidden/>
          </w:rPr>
          <w:t>7</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198" w:history="1">
        <w:r w:rsidR="000E6FE3" w:rsidRPr="00E12B08">
          <w:rPr>
            <w:rStyle w:val="Hyperlink"/>
          </w:rPr>
          <w:t>3.</w:t>
        </w:r>
        <w:r w:rsidR="000E6FE3">
          <w:rPr>
            <w:rFonts w:asciiTheme="minorHAnsi" w:eastAsiaTheme="minorEastAsia" w:hAnsiTheme="minorHAnsi" w:cstheme="minorBidi"/>
            <w:b w:val="0"/>
            <w:bCs w:val="0"/>
            <w:lang w:eastAsia="en-GB"/>
          </w:rPr>
          <w:tab/>
        </w:r>
        <w:r w:rsidR="000E6FE3" w:rsidRPr="00E12B08">
          <w:rPr>
            <w:rStyle w:val="Hyperlink"/>
          </w:rPr>
          <w:t>SUPPLIER'S APPOINTMENT</w:t>
        </w:r>
        <w:r w:rsidR="000E6FE3">
          <w:rPr>
            <w:webHidden/>
          </w:rPr>
          <w:tab/>
        </w:r>
        <w:r w:rsidR="000E6FE3">
          <w:rPr>
            <w:webHidden/>
          </w:rPr>
          <w:fldChar w:fldCharType="begin"/>
        </w:r>
        <w:r w:rsidR="000E6FE3">
          <w:rPr>
            <w:webHidden/>
          </w:rPr>
          <w:instrText xml:space="preserve"> PAGEREF _Toc419711198 \h </w:instrText>
        </w:r>
        <w:r w:rsidR="000E6FE3">
          <w:rPr>
            <w:webHidden/>
          </w:rPr>
        </w:r>
        <w:r w:rsidR="000E6FE3">
          <w:rPr>
            <w:webHidden/>
          </w:rPr>
          <w:fldChar w:fldCharType="separate"/>
        </w:r>
        <w:r w:rsidR="002D3C23">
          <w:rPr>
            <w:webHidden/>
          </w:rPr>
          <w:t>7</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199" w:history="1">
        <w:r w:rsidR="000E6FE3" w:rsidRPr="00E12B08">
          <w:rPr>
            <w:rStyle w:val="Hyperlink"/>
          </w:rPr>
          <w:t>4.</w:t>
        </w:r>
        <w:r w:rsidR="000E6FE3">
          <w:rPr>
            <w:rFonts w:asciiTheme="minorHAnsi" w:eastAsiaTheme="minorEastAsia" w:hAnsiTheme="minorHAnsi" w:cstheme="minorBidi"/>
            <w:b w:val="0"/>
            <w:bCs w:val="0"/>
            <w:lang w:eastAsia="en-GB"/>
          </w:rPr>
          <w:tab/>
        </w:r>
        <w:r w:rsidR="000E6FE3" w:rsidRPr="00E12B08">
          <w:rPr>
            <w:rStyle w:val="Hyperlink"/>
          </w:rPr>
          <w:t>SCOPE OF FRAMEWORK AGREEMENT</w:t>
        </w:r>
        <w:r w:rsidR="000E6FE3">
          <w:rPr>
            <w:webHidden/>
          </w:rPr>
          <w:tab/>
        </w:r>
        <w:r w:rsidR="000E6FE3">
          <w:rPr>
            <w:webHidden/>
          </w:rPr>
          <w:fldChar w:fldCharType="begin"/>
        </w:r>
        <w:r w:rsidR="000E6FE3">
          <w:rPr>
            <w:webHidden/>
          </w:rPr>
          <w:instrText xml:space="preserve"> PAGEREF _Toc419711199 \h </w:instrText>
        </w:r>
        <w:r w:rsidR="000E6FE3">
          <w:rPr>
            <w:webHidden/>
          </w:rPr>
        </w:r>
        <w:r w:rsidR="000E6FE3">
          <w:rPr>
            <w:webHidden/>
          </w:rPr>
          <w:fldChar w:fldCharType="separate"/>
        </w:r>
        <w:r w:rsidR="002D3C23">
          <w:rPr>
            <w:webHidden/>
          </w:rPr>
          <w:t>8</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00" w:history="1">
        <w:r w:rsidR="000E6FE3" w:rsidRPr="00E12B08">
          <w:rPr>
            <w:rStyle w:val="Hyperlink"/>
          </w:rPr>
          <w:t>5.</w:t>
        </w:r>
        <w:r w:rsidR="000E6FE3">
          <w:rPr>
            <w:rFonts w:asciiTheme="minorHAnsi" w:eastAsiaTheme="minorEastAsia" w:hAnsiTheme="minorHAnsi" w:cstheme="minorBidi"/>
            <w:b w:val="0"/>
            <w:bCs w:val="0"/>
            <w:lang w:eastAsia="en-GB"/>
          </w:rPr>
          <w:tab/>
        </w:r>
        <w:r w:rsidR="000E6FE3" w:rsidRPr="00E12B08">
          <w:rPr>
            <w:rStyle w:val="Hyperlink"/>
          </w:rPr>
          <w:t>CALL OFF PROCEDURE</w:t>
        </w:r>
        <w:r w:rsidR="000E6FE3">
          <w:rPr>
            <w:webHidden/>
          </w:rPr>
          <w:tab/>
        </w:r>
        <w:r w:rsidR="000E6FE3">
          <w:rPr>
            <w:webHidden/>
          </w:rPr>
          <w:fldChar w:fldCharType="begin"/>
        </w:r>
        <w:r w:rsidR="000E6FE3">
          <w:rPr>
            <w:webHidden/>
          </w:rPr>
          <w:instrText xml:space="preserve"> PAGEREF _Toc419711200 \h </w:instrText>
        </w:r>
        <w:r w:rsidR="000E6FE3">
          <w:rPr>
            <w:webHidden/>
          </w:rPr>
        </w:r>
        <w:r w:rsidR="000E6FE3">
          <w:rPr>
            <w:webHidden/>
          </w:rPr>
          <w:fldChar w:fldCharType="separate"/>
        </w:r>
        <w:r w:rsidR="002D3C23">
          <w:rPr>
            <w:webHidden/>
          </w:rPr>
          <w:t>8</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01" w:history="1">
        <w:r w:rsidR="000E6FE3" w:rsidRPr="00E12B08">
          <w:rPr>
            <w:rStyle w:val="Hyperlink"/>
          </w:rPr>
          <w:t>6.</w:t>
        </w:r>
        <w:r w:rsidR="000E6FE3">
          <w:rPr>
            <w:rFonts w:asciiTheme="minorHAnsi" w:eastAsiaTheme="minorEastAsia" w:hAnsiTheme="minorHAnsi" w:cstheme="minorBidi"/>
            <w:b w:val="0"/>
            <w:bCs w:val="0"/>
            <w:lang w:eastAsia="en-GB"/>
          </w:rPr>
          <w:tab/>
        </w:r>
        <w:r w:rsidR="000E6FE3" w:rsidRPr="00E12B08">
          <w:rPr>
            <w:rStyle w:val="Hyperlink"/>
          </w:rPr>
          <w:t>ASSISTANCE IN RELATED PROCUREMENTS</w:t>
        </w:r>
        <w:r w:rsidR="000E6FE3">
          <w:rPr>
            <w:webHidden/>
          </w:rPr>
          <w:tab/>
        </w:r>
        <w:r w:rsidR="000E6FE3">
          <w:rPr>
            <w:webHidden/>
          </w:rPr>
          <w:fldChar w:fldCharType="begin"/>
        </w:r>
        <w:r w:rsidR="000E6FE3">
          <w:rPr>
            <w:webHidden/>
          </w:rPr>
          <w:instrText xml:space="preserve"> PAGEREF _Toc419711201 \h </w:instrText>
        </w:r>
        <w:r w:rsidR="000E6FE3">
          <w:rPr>
            <w:webHidden/>
          </w:rPr>
        </w:r>
        <w:r w:rsidR="000E6FE3">
          <w:rPr>
            <w:webHidden/>
          </w:rPr>
          <w:fldChar w:fldCharType="separate"/>
        </w:r>
        <w:r w:rsidR="002D3C23">
          <w:rPr>
            <w:webHidden/>
          </w:rPr>
          <w:t>8</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02" w:history="1">
        <w:r w:rsidR="000E6FE3" w:rsidRPr="00E12B08">
          <w:rPr>
            <w:rStyle w:val="Hyperlink"/>
          </w:rPr>
          <w:t>7.</w:t>
        </w:r>
        <w:r w:rsidR="000E6FE3">
          <w:rPr>
            <w:rFonts w:asciiTheme="minorHAnsi" w:eastAsiaTheme="minorEastAsia" w:hAnsiTheme="minorHAnsi" w:cstheme="minorBidi"/>
            <w:b w:val="0"/>
            <w:bCs w:val="0"/>
            <w:lang w:eastAsia="en-GB"/>
          </w:rPr>
          <w:tab/>
        </w:r>
        <w:r w:rsidR="000E6FE3" w:rsidRPr="00E12B08">
          <w:rPr>
            <w:rStyle w:val="Hyperlink"/>
          </w:rPr>
          <w:t>REPRESENTATIONS AND WARRANTIES</w:t>
        </w:r>
        <w:r w:rsidR="000E6FE3">
          <w:rPr>
            <w:webHidden/>
          </w:rPr>
          <w:tab/>
        </w:r>
        <w:r w:rsidR="000E6FE3">
          <w:rPr>
            <w:webHidden/>
          </w:rPr>
          <w:fldChar w:fldCharType="begin"/>
        </w:r>
        <w:r w:rsidR="000E6FE3">
          <w:rPr>
            <w:webHidden/>
          </w:rPr>
          <w:instrText xml:space="preserve"> PAGEREF _Toc419711202 \h </w:instrText>
        </w:r>
        <w:r w:rsidR="000E6FE3">
          <w:rPr>
            <w:webHidden/>
          </w:rPr>
        </w:r>
        <w:r w:rsidR="000E6FE3">
          <w:rPr>
            <w:webHidden/>
          </w:rPr>
          <w:fldChar w:fldCharType="separate"/>
        </w:r>
        <w:r w:rsidR="002D3C23">
          <w:rPr>
            <w:webHidden/>
          </w:rPr>
          <w:t>9</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03" w:history="1">
        <w:r w:rsidR="000E6FE3" w:rsidRPr="00E12B08">
          <w:rPr>
            <w:rStyle w:val="Hyperlink"/>
          </w:rPr>
          <w:t>8.</w:t>
        </w:r>
        <w:r w:rsidR="000E6FE3">
          <w:rPr>
            <w:rFonts w:asciiTheme="minorHAnsi" w:eastAsiaTheme="minorEastAsia" w:hAnsiTheme="minorHAnsi" w:cstheme="minorBidi"/>
            <w:b w:val="0"/>
            <w:bCs w:val="0"/>
            <w:lang w:eastAsia="en-GB"/>
          </w:rPr>
          <w:tab/>
        </w:r>
        <w:r w:rsidR="000E6FE3" w:rsidRPr="00E12B08">
          <w:rPr>
            <w:rStyle w:val="Hyperlink"/>
          </w:rPr>
          <w:t>NOT USED</w:t>
        </w:r>
        <w:r w:rsidR="000E6FE3">
          <w:rPr>
            <w:webHidden/>
          </w:rPr>
          <w:tab/>
        </w:r>
        <w:r w:rsidR="000E6FE3">
          <w:rPr>
            <w:webHidden/>
          </w:rPr>
          <w:fldChar w:fldCharType="begin"/>
        </w:r>
        <w:r w:rsidR="000E6FE3">
          <w:rPr>
            <w:webHidden/>
          </w:rPr>
          <w:instrText xml:space="preserve"> PAGEREF _Toc419711203 \h </w:instrText>
        </w:r>
        <w:r w:rsidR="000E6FE3">
          <w:rPr>
            <w:webHidden/>
          </w:rPr>
        </w:r>
        <w:r w:rsidR="000E6FE3">
          <w:rPr>
            <w:webHidden/>
          </w:rPr>
          <w:fldChar w:fldCharType="separate"/>
        </w:r>
        <w:r w:rsidR="002D3C23">
          <w:rPr>
            <w:webHidden/>
          </w:rPr>
          <w:t>11</w:t>
        </w:r>
        <w:r w:rsidR="000E6FE3">
          <w:rPr>
            <w:webHidden/>
          </w:rPr>
          <w:fldChar w:fldCharType="end"/>
        </w:r>
      </w:hyperlink>
    </w:p>
    <w:p w:rsidR="000E6FE3" w:rsidRDefault="00D04E58">
      <w:pPr>
        <w:pStyle w:val="TOC1"/>
        <w:tabs>
          <w:tab w:val="left" w:pos="709"/>
        </w:tabs>
        <w:rPr>
          <w:rFonts w:asciiTheme="minorHAnsi" w:eastAsiaTheme="minorEastAsia" w:hAnsiTheme="minorHAnsi" w:cstheme="minorBidi"/>
          <w:b w:val="0"/>
          <w:bCs w:val="0"/>
          <w:caps w:val="0"/>
        </w:rPr>
      </w:pPr>
      <w:hyperlink w:anchor="_Toc419711204" w:history="1">
        <w:r w:rsidR="000E6FE3" w:rsidRPr="00E12B08">
          <w:rPr>
            <w:rStyle w:val="Hyperlink"/>
          </w:rPr>
          <w:t>B.</w:t>
        </w:r>
        <w:r w:rsidR="000E6FE3">
          <w:rPr>
            <w:rFonts w:asciiTheme="minorHAnsi" w:eastAsiaTheme="minorEastAsia" w:hAnsiTheme="minorHAnsi" w:cstheme="minorBidi"/>
            <w:b w:val="0"/>
            <w:bCs w:val="0"/>
            <w:caps w:val="0"/>
          </w:rPr>
          <w:tab/>
        </w:r>
        <w:r w:rsidR="000E6FE3" w:rsidRPr="00E12B08">
          <w:rPr>
            <w:rStyle w:val="Hyperlink"/>
          </w:rPr>
          <w:t>DURATION OF FRAMEWORK AGREEMENT</w:t>
        </w:r>
        <w:r w:rsidR="000E6FE3">
          <w:rPr>
            <w:webHidden/>
          </w:rPr>
          <w:tab/>
        </w:r>
        <w:r w:rsidR="000E6FE3">
          <w:rPr>
            <w:webHidden/>
          </w:rPr>
          <w:fldChar w:fldCharType="begin"/>
        </w:r>
        <w:r w:rsidR="000E6FE3">
          <w:rPr>
            <w:webHidden/>
          </w:rPr>
          <w:instrText xml:space="preserve"> PAGEREF _Toc419711204 \h </w:instrText>
        </w:r>
        <w:r w:rsidR="000E6FE3">
          <w:rPr>
            <w:webHidden/>
          </w:rPr>
        </w:r>
        <w:r w:rsidR="000E6FE3">
          <w:rPr>
            <w:webHidden/>
          </w:rPr>
          <w:fldChar w:fldCharType="separate"/>
        </w:r>
        <w:r w:rsidR="002D3C23">
          <w:rPr>
            <w:webHidden/>
          </w:rPr>
          <w:t>11</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05" w:history="1">
        <w:r w:rsidR="000E6FE3" w:rsidRPr="00E12B08">
          <w:rPr>
            <w:rStyle w:val="Hyperlink"/>
          </w:rPr>
          <w:t>9.</w:t>
        </w:r>
        <w:r w:rsidR="000E6FE3">
          <w:rPr>
            <w:rFonts w:asciiTheme="minorHAnsi" w:eastAsiaTheme="minorEastAsia" w:hAnsiTheme="minorHAnsi" w:cstheme="minorBidi"/>
            <w:b w:val="0"/>
            <w:bCs w:val="0"/>
            <w:lang w:eastAsia="en-GB"/>
          </w:rPr>
          <w:tab/>
        </w:r>
        <w:r w:rsidR="000E6FE3" w:rsidRPr="00E12B08">
          <w:rPr>
            <w:rStyle w:val="Hyperlink"/>
          </w:rPr>
          <w:t>FRAMEWORK PERIOD</w:t>
        </w:r>
        <w:r w:rsidR="000E6FE3">
          <w:rPr>
            <w:webHidden/>
          </w:rPr>
          <w:tab/>
        </w:r>
        <w:r w:rsidR="000E6FE3">
          <w:rPr>
            <w:webHidden/>
          </w:rPr>
          <w:fldChar w:fldCharType="begin"/>
        </w:r>
        <w:r w:rsidR="000E6FE3">
          <w:rPr>
            <w:webHidden/>
          </w:rPr>
          <w:instrText xml:space="preserve"> PAGEREF _Toc419711205 \h </w:instrText>
        </w:r>
        <w:r w:rsidR="000E6FE3">
          <w:rPr>
            <w:webHidden/>
          </w:rPr>
        </w:r>
        <w:r w:rsidR="000E6FE3">
          <w:rPr>
            <w:webHidden/>
          </w:rPr>
          <w:fldChar w:fldCharType="separate"/>
        </w:r>
        <w:r w:rsidR="002D3C23">
          <w:rPr>
            <w:webHidden/>
          </w:rPr>
          <w:t>11</w:t>
        </w:r>
        <w:r w:rsidR="000E6FE3">
          <w:rPr>
            <w:webHidden/>
          </w:rPr>
          <w:fldChar w:fldCharType="end"/>
        </w:r>
      </w:hyperlink>
    </w:p>
    <w:p w:rsidR="000E6FE3" w:rsidRDefault="00D04E58">
      <w:pPr>
        <w:pStyle w:val="TOC1"/>
        <w:tabs>
          <w:tab w:val="left" w:pos="709"/>
        </w:tabs>
        <w:rPr>
          <w:rFonts w:asciiTheme="minorHAnsi" w:eastAsiaTheme="minorEastAsia" w:hAnsiTheme="minorHAnsi" w:cstheme="minorBidi"/>
          <w:b w:val="0"/>
          <w:bCs w:val="0"/>
          <w:caps w:val="0"/>
        </w:rPr>
      </w:pPr>
      <w:hyperlink w:anchor="_Toc419711206" w:history="1">
        <w:r w:rsidR="000E6FE3" w:rsidRPr="00E12B08">
          <w:rPr>
            <w:rStyle w:val="Hyperlink"/>
          </w:rPr>
          <w:t>C.</w:t>
        </w:r>
        <w:r w:rsidR="000E6FE3">
          <w:rPr>
            <w:rFonts w:asciiTheme="minorHAnsi" w:eastAsiaTheme="minorEastAsia" w:hAnsiTheme="minorHAnsi" w:cstheme="minorBidi"/>
            <w:b w:val="0"/>
            <w:bCs w:val="0"/>
            <w:caps w:val="0"/>
          </w:rPr>
          <w:tab/>
        </w:r>
        <w:r w:rsidR="000E6FE3" w:rsidRPr="00E12B08">
          <w:rPr>
            <w:rStyle w:val="Hyperlink"/>
          </w:rPr>
          <w:t>FRAMEWORK AGREEMENT PERFORMANCE</w:t>
        </w:r>
        <w:r w:rsidR="000E6FE3">
          <w:rPr>
            <w:webHidden/>
          </w:rPr>
          <w:tab/>
        </w:r>
        <w:r w:rsidR="000E6FE3">
          <w:rPr>
            <w:webHidden/>
          </w:rPr>
          <w:fldChar w:fldCharType="begin"/>
        </w:r>
        <w:r w:rsidR="000E6FE3">
          <w:rPr>
            <w:webHidden/>
          </w:rPr>
          <w:instrText xml:space="preserve"> PAGEREF _Toc419711206 \h </w:instrText>
        </w:r>
        <w:r w:rsidR="000E6FE3">
          <w:rPr>
            <w:webHidden/>
          </w:rPr>
        </w:r>
        <w:r w:rsidR="000E6FE3">
          <w:rPr>
            <w:webHidden/>
          </w:rPr>
          <w:fldChar w:fldCharType="separate"/>
        </w:r>
        <w:r w:rsidR="002D3C23">
          <w:rPr>
            <w:webHidden/>
          </w:rPr>
          <w:t>11</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07" w:history="1">
        <w:r w:rsidR="000E6FE3" w:rsidRPr="00E12B08">
          <w:rPr>
            <w:rStyle w:val="Hyperlink"/>
          </w:rPr>
          <w:t>10.</w:t>
        </w:r>
        <w:r w:rsidR="000E6FE3">
          <w:rPr>
            <w:rFonts w:asciiTheme="minorHAnsi" w:eastAsiaTheme="minorEastAsia" w:hAnsiTheme="minorHAnsi" w:cstheme="minorBidi"/>
            <w:b w:val="0"/>
            <w:bCs w:val="0"/>
            <w:lang w:eastAsia="en-GB"/>
          </w:rPr>
          <w:tab/>
        </w:r>
        <w:r w:rsidR="000E6FE3" w:rsidRPr="00E12B08">
          <w:rPr>
            <w:rStyle w:val="Hyperlink"/>
          </w:rPr>
          <w:t>FRAMEWORK AGREEMENT PERFORMANCE</w:t>
        </w:r>
        <w:r w:rsidR="000E6FE3">
          <w:rPr>
            <w:webHidden/>
          </w:rPr>
          <w:tab/>
        </w:r>
        <w:r w:rsidR="000E6FE3">
          <w:rPr>
            <w:webHidden/>
          </w:rPr>
          <w:fldChar w:fldCharType="begin"/>
        </w:r>
        <w:r w:rsidR="000E6FE3">
          <w:rPr>
            <w:webHidden/>
          </w:rPr>
          <w:instrText xml:space="preserve"> PAGEREF _Toc419711207 \h </w:instrText>
        </w:r>
        <w:r w:rsidR="000E6FE3">
          <w:rPr>
            <w:webHidden/>
          </w:rPr>
        </w:r>
        <w:r w:rsidR="000E6FE3">
          <w:rPr>
            <w:webHidden/>
          </w:rPr>
          <w:fldChar w:fldCharType="separate"/>
        </w:r>
        <w:r w:rsidR="002D3C23">
          <w:rPr>
            <w:webHidden/>
          </w:rPr>
          <w:t>11</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08" w:history="1">
        <w:r w:rsidR="000E6FE3" w:rsidRPr="00E12B08">
          <w:rPr>
            <w:rStyle w:val="Hyperlink"/>
          </w:rPr>
          <w:t>11.</w:t>
        </w:r>
        <w:r w:rsidR="000E6FE3">
          <w:rPr>
            <w:rFonts w:asciiTheme="minorHAnsi" w:eastAsiaTheme="minorEastAsia" w:hAnsiTheme="minorHAnsi" w:cstheme="minorBidi"/>
            <w:b w:val="0"/>
            <w:bCs w:val="0"/>
            <w:lang w:eastAsia="en-GB"/>
          </w:rPr>
          <w:tab/>
        </w:r>
        <w:r w:rsidR="000E6FE3" w:rsidRPr="00E12B08">
          <w:rPr>
            <w:rStyle w:val="Hyperlink"/>
          </w:rPr>
          <w:t>KEY PERFORMANCE INDICATORS</w:t>
        </w:r>
        <w:r w:rsidR="000E6FE3">
          <w:rPr>
            <w:webHidden/>
          </w:rPr>
          <w:tab/>
        </w:r>
        <w:r w:rsidR="000E6FE3">
          <w:rPr>
            <w:webHidden/>
          </w:rPr>
          <w:fldChar w:fldCharType="begin"/>
        </w:r>
        <w:r w:rsidR="000E6FE3">
          <w:rPr>
            <w:webHidden/>
          </w:rPr>
          <w:instrText xml:space="preserve"> PAGEREF _Toc419711208 \h </w:instrText>
        </w:r>
        <w:r w:rsidR="000E6FE3">
          <w:rPr>
            <w:webHidden/>
          </w:rPr>
        </w:r>
        <w:r w:rsidR="000E6FE3">
          <w:rPr>
            <w:webHidden/>
          </w:rPr>
          <w:fldChar w:fldCharType="separate"/>
        </w:r>
        <w:r w:rsidR="002D3C23">
          <w:rPr>
            <w:webHidden/>
          </w:rPr>
          <w:t>11</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09" w:history="1">
        <w:r w:rsidR="000E6FE3" w:rsidRPr="00E12B08">
          <w:rPr>
            <w:rStyle w:val="Hyperlink"/>
          </w:rPr>
          <w:t>12.</w:t>
        </w:r>
        <w:r w:rsidR="000E6FE3">
          <w:rPr>
            <w:rFonts w:asciiTheme="minorHAnsi" w:eastAsiaTheme="minorEastAsia" w:hAnsiTheme="minorHAnsi" w:cstheme="minorBidi"/>
            <w:b w:val="0"/>
            <w:bCs w:val="0"/>
            <w:lang w:eastAsia="en-GB"/>
          </w:rPr>
          <w:tab/>
        </w:r>
        <w:r w:rsidR="000E6FE3" w:rsidRPr="00E12B08">
          <w:rPr>
            <w:rStyle w:val="Hyperlink"/>
          </w:rPr>
          <w:t>STANDARDS</w:t>
        </w:r>
        <w:r w:rsidR="000E6FE3">
          <w:rPr>
            <w:webHidden/>
          </w:rPr>
          <w:tab/>
        </w:r>
        <w:r w:rsidR="000E6FE3">
          <w:rPr>
            <w:webHidden/>
          </w:rPr>
          <w:fldChar w:fldCharType="begin"/>
        </w:r>
        <w:r w:rsidR="000E6FE3">
          <w:rPr>
            <w:webHidden/>
          </w:rPr>
          <w:instrText xml:space="preserve"> PAGEREF _Toc419711209 \h </w:instrText>
        </w:r>
        <w:r w:rsidR="000E6FE3">
          <w:rPr>
            <w:webHidden/>
          </w:rPr>
        </w:r>
        <w:r w:rsidR="000E6FE3">
          <w:rPr>
            <w:webHidden/>
          </w:rPr>
          <w:fldChar w:fldCharType="separate"/>
        </w:r>
        <w:r w:rsidR="002D3C23">
          <w:rPr>
            <w:webHidden/>
          </w:rPr>
          <w:t>12</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10" w:history="1">
        <w:r w:rsidR="000E6FE3" w:rsidRPr="00E12B08">
          <w:rPr>
            <w:rStyle w:val="Hyperlink"/>
          </w:rPr>
          <w:t>13.</w:t>
        </w:r>
        <w:r w:rsidR="000E6FE3">
          <w:rPr>
            <w:rFonts w:asciiTheme="minorHAnsi" w:eastAsiaTheme="minorEastAsia" w:hAnsiTheme="minorHAnsi" w:cstheme="minorBidi"/>
            <w:b w:val="0"/>
            <w:bCs w:val="0"/>
            <w:lang w:eastAsia="en-GB"/>
          </w:rPr>
          <w:tab/>
        </w:r>
        <w:r w:rsidR="000E6FE3" w:rsidRPr="00E12B08">
          <w:rPr>
            <w:rStyle w:val="Hyperlink"/>
          </w:rPr>
          <w:t>MINIMUM STANDARDS OF RELIABILITY</w:t>
        </w:r>
        <w:r w:rsidR="000E6FE3">
          <w:rPr>
            <w:webHidden/>
          </w:rPr>
          <w:tab/>
        </w:r>
        <w:r w:rsidR="000E6FE3">
          <w:rPr>
            <w:webHidden/>
          </w:rPr>
          <w:fldChar w:fldCharType="begin"/>
        </w:r>
        <w:r w:rsidR="000E6FE3">
          <w:rPr>
            <w:webHidden/>
          </w:rPr>
          <w:instrText xml:space="preserve"> PAGEREF _Toc419711210 \h </w:instrText>
        </w:r>
        <w:r w:rsidR="000E6FE3">
          <w:rPr>
            <w:webHidden/>
          </w:rPr>
        </w:r>
        <w:r w:rsidR="000E6FE3">
          <w:rPr>
            <w:webHidden/>
          </w:rPr>
          <w:fldChar w:fldCharType="separate"/>
        </w:r>
        <w:r w:rsidR="002D3C23">
          <w:rPr>
            <w:webHidden/>
          </w:rPr>
          <w:t>12</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11" w:history="1">
        <w:r w:rsidR="000E6FE3" w:rsidRPr="00E12B08">
          <w:rPr>
            <w:rStyle w:val="Hyperlink"/>
          </w:rPr>
          <w:t>14.</w:t>
        </w:r>
        <w:r w:rsidR="000E6FE3">
          <w:rPr>
            <w:rFonts w:asciiTheme="minorHAnsi" w:eastAsiaTheme="minorEastAsia" w:hAnsiTheme="minorHAnsi" w:cstheme="minorBidi"/>
            <w:b w:val="0"/>
            <w:bCs w:val="0"/>
            <w:lang w:eastAsia="en-GB"/>
          </w:rPr>
          <w:tab/>
        </w:r>
        <w:r w:rsidR="000E6FE3" w:rsidRPr="00E12B08">
          <w:rPr>
            <w:rStyle w:val="Hyperlink"/>
          </w:rPr>
          <w:t>CONTINUOUS IMPROVEMENT</w:t>
        </w:r>
        <w:r w:rsidR="000E6FE3">
          <w:rPr>
            <w:webHidden/>
          </w:rPr>
          <w:tab/>
        </w:r>
        <w:r w:rsidR="000E6FE3">
          <w:rPr>
            <w:webHidden/>
          </w:rPr>
          <w:fldChar w:fldCharType="begin"/>
        </w:r>
        <w:r w:rsidR="000E6FE3">
          <w:rPr>
            <w:webHidden/>
          </w:rPr>
          <w:instrText xml:space="preserve"> PAGEREF _Toc419711211 \h </w:instrText>
        </w:r>
        <w:r w:rsidR="000E6FE3">
          <w:rPr>
            <w:webHidden/>
          </w:rPr>
        </w:r>
        <w:r w:rsidR="000E6FE3">
          <w:rPr>
            <w:webHidden/>
          </w:rPr>
          <w:fldChar w:fldCharType="separate"/>
        </w:r>
        <w:r w:rsidR="002D3C23">
          <w:rPr>
            <w:webHidden/>
          </w:rPr>
          <w:t>12</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12" w:history="1">
        <w:r w:rsidR="000E6FE3" w:rsidRPr="00E12B08">
          <w:rPr>
            <w:rStyle w:val="Hyperlink"/>
          </w:rPr>
          <w:t>15.</w:t>
        </w:r>
        <w:r w:rsidR="000E6FE3">
          <w:rPr>
            <w:rFonts w:asciiTheme="minorHAnsi" w:eastAsiaTheme="minorEastAsia" w:hAnsiTheme="minorHAnsi" w:cstheme="minorBidi"/>
            <w:b w:val="0"/>
            <w:bCs w:val="0"/>
            <w:lang w:eastAsia="en-GB"/>
          </w:rPr>
          <w:tab/>
        </w:r>
        <w:r w:rsidR="000E6FE3" w:rsidRPr="00E12B08">
          <w:rPr>
            <w:rStyle w:val="Hyperlink"/>
          </w:rPr>
          <w:t>CALL OFF PERFORMANCE UNDER FRAMEWORK AGREEMENT</w:t>
        </w:r>
        <w:r w:rsidR="000E6FE3">
          <w:rPr>
            <w:webHidden/>
          </w:rPr>
          <w:tab/>
        </w:r>
        <w:r w:rsidR="000E6FE3">
          <w:rPr>
            <w:webHidden/>
          </w:rPr>
          <w:fldChar w:fldCharType="begin"/>
        </w:r>
        <w:r w:rsidR="000E6FE3">
          <w:rPr>
            <w:webHidden/>
          </w:rPr>
          <w:instrText xml:space="preserve"> PAGEREF _Toc419711212 \h </w:instrText>
        </w:r>
        <w:r w:rsidR="000E6FE3">
          <w:rPr>
            <w:webHidden/>
          </w:rPr>
        </w:r>
        <w:r w:rsidR="000E6FE3">
          <w:rPr>
            <w:webHidden/>
          </w:rPr>
          <w:fldChar w:fldCharType="separate"/>
        </w:r>
        <w:r w:rsidR="002D3C23">
          <w:rPr>
            <w:webHidden/>
          </w:rPr>
          <w:t>13</w:t>
        </w:r>
        <w:r w:rsidR="000E6FE3">
          <w:rPr>
            <w:webHidden/>
          </w:rPr>
          <w:fldChar w:fldCharType="end"/>
        </w:r>
      </w:hyperlink>
    </w:p>
    <w:p w:rsidR="000E6FE3" w:rsidRDefault="00D04E58">
      <w:pPr>
        <w:pStyle w:val="TOC1"/>
        <w:tabs>
          <w:tab w:val="left" w:pos="709"/>
        </w:tabs>
        <w:rPr>
          <w:rFonts w:asciiTheme="minorHAnsi" w:eastAsiaTheme="minorEastAsia" w:hAnsiTheme="minorHAnsi" w:cstheme="minorBidi"/>
          <w:b w:val="0"/>
          <w:bCs w:val="0"/>
          <w:caps w:val="0"/>
        </w:rPr>
      </w:pPr>
      <w:hyperlink w:anchor="_Toc419711213" w:history="1">
        <w:r w:rsidR="000E6FE3" w:rsidRPr="00E12B08">
          <w:rPr>
            <w:rStyle w:val="Hyperlink"/>
          </w:rPr>
          <w:t>D.</w:t>
        </w:r>
        <w:r w:rsidR="000E6FE3">
          <w:rPr>
            <w:rFonts w:asciiTheme="minorHAnsi" w:eastAsiaTheme="minorEastAsia" w:hAnsiTheme="minorHAnsi" w:cstheme="minorBidi"/>
            <w:b w:val="0"/>
            <w:bCs w:val="0"/>
            <w:caps w:val="0"/>
          </w:rPr>
          <w:tab/>
        </w:r>
        <w:r w:rsidR="000E6FE3" w:rsidRPr="00E12B08">
          <w:rPr>
            <w:rStyle w:val="Hyperlink"/>
          </w:rPr>
          <w:t>FRAMEWORK AGREEMENT GOVERNANCE</w:t>
        </w:r>
        <w:r w:rsidR="000E6FE3">
          <w:rPr>
            <w:webHidden/>
          </w:rPr>
          <w:tab/>
        </w:r>
        <w:r w:rsidR="000E6FE3">
          <w:rPr>
            <w:webHidden/>
          </w:rPr>
          <w:fldChar w:fldCharType="begin"/>
        </w:r>
        <w:r w:rsidR="000E6FE3">
          <w:rPr>
            <w:webHidden/>
          </w:rPr>
          <w:instrText xml:space="preserve"> PAGEREF _Toc419711213 \h </w:instrText>
        </w:r>
        <w:r w:rsidR="000E6FE3">
          <w:rPr>
            <w:webHidden/>
          </w:rPr>
        </w:r>
        <w:r w:rsidR="000E6FE3">
          <w:rPr>
            <w:webHidden/>
          </w:rPr>
          <w:fldChar w:fldCharType="separate"/>
        </w:r>
        <w:r w:rsidR="002D3C23">
          <w:rPr>
            <w:webHidden/>
          </w:rPr>
          <w:t>13</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14" w:history="1">
        <w:r w:rsidR="000E6FE3" w:rsidRPr="00E12B08">
          <w:rPr>
            <w:rStyle w:val="Hyperlink"/>
          </w:rPr>
          <w:t>16.</w:t>
        </w:r>
        <w:r w:rsidR="000E6FE3">
          <w:rPr>
            <w:rFonts w:asciiTheme="minorHAnsi" w:eastAsiaTheme="minorEastAsia" w:hAnsiTheme="minorHAnsi" w:cstheme="minorBidi"/>
            <w:b w:val="0"/>
            <w:bCs w:val="0"/>
            <w:lang w:eastAsia="en-GB"/>
          </w:rPr>
          <w:tab/>
        </w:r>
        <w:r w:rsidR="000E6FE3" w:rsidRPr="00E12B08">
          <w:rPr>
            <w:rStyle w:val="Hyperlink"/>
          </w:rPr>
          <w:t>FRAMEWORK AGREEMENT MANAGEMENT</w:t>
        </w:r>
        <w:r w:rsidR="000E6FE3">
          <w:rPr>
            <w:webHidden/>
          </w:rPr>
          <w:tab/>
        </w:r>
        <w:r w:rsidR="000E6FE3">
          <w:rPr>
            <w:webHidden/>
          </w:rPr>
          <w:fldChar w:fldCharType="begin"/>
        </w:r>
        <w:r w:rsidR="000E6FE3">
          <w:rPr>
            <w:webHidden/>
          </w:rPr>
          <w:instrText xml:space="preserve"> PAGEREF _Toc419711214 \h </w:instrText>
        </w:r>
        <w:r w:rsidR="000E6FE3">
          <w:rPr>
            <w:webHidden/>
          </w:rPr>
        </w:r>
        <w:r w:rsidR="000E6FE3">
          <w:rPr>
            <w:webHidden/>
          </w:rPr>
          <w:fldChar w:fldCharType="separate"/>
        </w:r>
        <w:r w:rsidR="002D3C23">
          <w:rPr>
            <w:webHidden/>
          </w:rPr>
          <w:t>13</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15" w:history="1">
        <w:r w:rsidR="000E6FE3" w:rsidRPr="00E12B08">
          <w:rPr>
            <w:rStyle w:val="Hyperlink"/>
          </w:rPr>
          <w:t>17.</w:t>
        </w:r>
        <w:r w:rsidR="000E6FE3">
          <w:rPr>
            <w:rFonts w:asciiTheme="minorHAnsi" w:eastAsiaTheme="minorEastAsia" w:hAnsiTheme="minorHAnsi" w:cstheme="minorBidi"/>
            <w:b w:val="0"/>
            <w:bCs w:val="0"/>
            <w:lang w:eastAsia="en-GB"/>
          </w:rPr>
          <w:tab/>
        </w:r>
        <w:r w:rsidR="000E6FE3" w:rsidRPr="00E12B08">
          <w:rPr>
            <w:rStyle w:val="Hyperlink"/>
          </w:rPr>
          <w:t>RECORDS, AUDIT ACCESS AND OPEN BOOK DATA</w:t>
        </w:r>
        <w:r w:rsidR="000E6FE3">
          <w:rPr>
            <w:webHidden/>
          </w:rPr>
          <w:tab/>
        </w:r>
        <w:r w:rsidR="000E6FE3">
          <w:rPr>
            <w:webHidden/>
          </w:rPr>
          <w:fldChar w:fldCharType="begin"/>
        </w:r>
        <w:r w:rsidR="000E6FE3">
          <w:rPr>
            <w:webHidden/>
          </w:rPr>
          <w:instrText xml:space="preserve"> PAGEREF _Toc419711215 \h </w:instrText>
        </w:r>
        <w:r w:rsidR="000E6FE3">
          <w:rPr>
            <w:webHidden/>
          </w:rPr>
        </w:r>
        <w:r w:rsidR="000E6FE3">
          <w:rPr>
            <w:webHidden/>
          </w:rPr>
          <w:fldChar w:fldCharType="separate"/>
        </w:r>
        <w:r w:rsidR="002D3C23">
          <w:rPr>
            <w:webHidden/>
          </w:rPr>
          <w:t>13</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16" w:history="1">
        <w:r w:rsidR="000E6FE3" w:rsidRPr="00E12B08">
          <w:rPr>
            <w:rStyle w:val="Hyperlink"/>
          </w:rPr>
          <w:t>18.</w:t>
        </w:r>
        <w:r w:rsidR="000E6FE3">
          <w:rPr>
            <w:rFonts w:asciiTheme="minorHAnsi" w:eastAsiaTheme="minorEastAsia" w:hAnsiTheme="minorHAnsi" w:cstheme="minorBidi"/>
            <w:b w:val="0"/>
            <w:bCs w:val="0"/>
            <w:lang w:eastAsia="en-GB"/>
          </w:rPr>
          <w:tab/>
        </w:r>
        <w:r w:rsidR="000E6FE3" w:rsidRPr="00E12B08">
          <w:rPr>
            <w:rStyle w:val="Hyperlink"/>
          </w:rPr>
          <w:t>CHANGE</w:t>
        </w:r>
        <w:r w:rsidR="000E6FE3">
          <w:rPr>
            <w:webHidden/>
          </w:rPr>
          <w:tab/>
        </w:r>
        <w:r w:rsidR="000E6FE3">
          <w:rPr>
            <w:webHidden/>
          </w:rPr>
          <w:fldChar w:fldCharType="begin"/>
        </w:r>
        <w:r w:rsidR="000E6FE3">
          <w:rPr>
            <w:webHidden/>
          </w:rPr>
          <w:instrText xml:space="preserve"> PAGEREF _Toc419711216 \h </w:instrText>
        </w:r>
        <w:r w:rsidR="000E6FE3">
          <w:rPr>
            <w:webHidden/>
          </w:rPr>
        </w:r>
        <w:r w:rsidR="000E6FE3">
          <w:rPr>
            <w:webHidden/>
          </w:rPr>
          <w:fldChar w:fldCharType="separate"/>
        </w:r>
        <w:r w:rsidR="002D3C23">
          <w:rPr>
            <w:webHidden/>
          </w:rPr>
          <w:t>16</w:t>
        </w:r>
        <w:r w:rsidR="000E6FE3">
          <w:rPr>
            <w:webHidden/>
          </w:rPr>
          <w:fldChar w:fldCharType="end"/>
        </w:r>
      </w:hyperlink>
    </w:p>
    <w:p w:rsidR="000E6FE3" w:rsidRDefault="00D04E58">
      <w:pPr>
        <w:pStyle w:val="TOC1"/>
        <w:tabs>
          <w:tab w:val="left" w:pos="709"/>
        </w:tabs>
        <w:rPr>
          <w:rFonts w:asciiTheme="minorHAnsi" w:eastAsiaTheme="minorEastAsia" w:hAnsiTheme="minorHAnsi" w:cstheme="minorBidi"/>
          <w:b w:val="0"/>
          <w:bCs w:val="0"/>
          <w:caps w:val="0"/>
        </w:rPr>
      </w:pPr>
      <w:hyperlink w:anchor="_Toc419711217" w:history="1">
        <w:r w:rsidR="000E6FE3" w:rsidRPr="00E12B08">
          <w:rPr>
            <w:rStyle w:val="Hyperlink"/>
          </w:rPr>
          <w:t>E.</w:t>
        </w:r>
        <w:r w:rsidR="000E6FE3">
          <w:rPr>
            <w:rFonts w:asciiTheme="minorHAnsi" w:eastAsiaTheme="minorEastAsia" w:hAnsiTheme="minorHAnsi" w:cstheme="minorBidi"/>
            <w:b w:val="0"/>
            <w:bCs w:val="0"/>
            <w:caps w:val="0"/>
          </w:rPr>
          <w:tab/>
        </w:r>
        <w:r w:rsidR="000E6FE3" w:rsidRPr="00E12B08">
          <w:rPr>
            <w:rStyle w:val="Hyperlink"/>
          </w:rPr>
          <w:t>MANAGEMENT CHARGE, TAXATION AND VALUE FOR MONEY PROVISIONS</w:t>
        </w:r>
        <w:r w:rsidR="000E6FE3">
          <w:rPr>
            <w:webHidden/>
          </w:rPr>
          <w:tab/>
        </w:r>
        <w:r w:rsidR="000E6FE3">
          <w:rPr>
            <w:webHidden/>
          </w:rPr>
          <w:fldChar w:fldCharType="begin"/>
        </w:r>
        <w:r w:rsidR="000E6FE3">
          <w:rPr>
            <w:webHidden/>
          </w:rPr>
          <w:instrText xml:space="preserve"> PAGEREF _Toc419711217 \h </w:instrText>
        </w:r>
        <w:r w:rsidR="000E6FE3">
          <w:rPr>
            <w:webHidden/>
          </w:rPr>
        </w:r>
        <w:r w:rsidR="000E6FE3">
          <w:rPr>
            <w:webHidden/>
          </w:rPr>
          <w:fldChar w:fldCharType="separate"/>
        </w:r>
        <w:r w:rsidR="002D3C23">
          <w:rPr>
            <w:webHidden/>
          </w:rPr>
          <w:t>17</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18" w:history="1">
        <w:r w:rsidR="000E6FE3" w:rsidRPr="00E12B08">
          <w:rPr>
            <w:rStyle w:val="Hyperlink"/>
          </w:rPr>
          <w:t>19.</w:t>
        </w:r>
        <w:r w:rsidR="000E6FE3">
          <w:rPr>
            <w:rFonts w:asciiTheme="minorHAnsi" w:eastAsiaTheme="minorEastAsia" w:hAnsiTheme="minorHAnsi" w:cstheme="minorBidi"/>
            <w:b w:val="0"/>
            <w:bCs w:val="0"/>
            <w:lang w:eastAsia="en-GB"/>
          </w:rPr>
          <w:tab/>
        </w:r>
        <w:r w:rsidR="000E6FE3" w:rsidRPr="00E12B08">
          <w:rPr>
            <w:rStyle w:val="Hyperlink"/>
          </w:rPr>
          <w:t>MANAGEMENT CHARGE</w:t>
        </w:r>
        <w:r w:rsidR="000E6FE3">
          <w:rPr>
            <w:webHidden/>
          </w:rPr>
          <w:tab/>
        </w:r>
        <w:r w:rsidR="000E6FE3">
          <w:rPr>
            <w:webHidden/>
          </w:rPr>
          <w:fldChar w:fldCharType="begin"/>
        </w:r>
        <w:r w:rsidR="000E6FE3">
          <w:rPr>
            <w:webHidden/>
          </w:rPr>
          <w:instrText xml:space="preserve"> PAGEREF _Toc419711218 \h </w:instrText>
        </w:r>
        <w:r w:rsidR="000E6FE3">
          <w:rPr>
            <w:webHidden/>
          </w:rPr>
        </w:r>
        <w:r w:rsidR="000E6FE3">
          <w:rPr>
            <w:webHidden/>
          </w:rPr>
          <w:fldChar w:fldCharType="separate"/>
        </w:r>
        <w:r w:rsidR="002D3C23">
          <w:rPr>
            <w:webHidden/>
          </w:rPr>
          <w:t>17</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19" w:history="1">
        <w:r w:rsidR="000E6FE3" w:rsidRPr="00E12B08">
          <w:rPr>
            <w:rStyle w:val="Hyperlink"/>
          </w:rPr>
          <w:t>20.</w:t>
        </w:r>
        <w:r w:rsidR="000E6FE3">
          <w:rPr>
            <w:rFonts w:asciiTheme="minorHAnsi" w:eastAsiaTheme="minorEastAsia" w:hAnsiTheme="minorHAnsi" w:cstheme="minorBidi"/>
            <w:b w:val="0"/>
            <w:bCs w:val="0"/>
            <w:lang w:eastAsia="en-GB"/>
          </w:rPr>
          <w:tab/>
        </w:r>
        <w:r w:rsidR="000E6FE3" w:rsidRPr="00E12B08">
          <w:rPr>
            <w:rStyle w:val="Hyperlink"/>
          </w:rPr>
          <w:t>PROMOTING TAX COMPLIANCE</w:t>
        </w:r>
        <w:r w:rsidR="000E6FE3">
          <w:rPr>
            <w:webHidden/>
          </w:rPr>
          <w:tab/>
        </w:r>
        <w:r w:rsidR="000E6FE3">
          <w:rPr>
            <w:webHidden/>
          </w:rPr>
          <w:fldChar w:fldCharType="begin"/>
        </w:r>
        <w:r w:rsidR="000E6FE3">
          <w:rPr>
            <w:webHidden/>
          </w:rPr>
          <w:instrText xml:space="preserve"> PAGEREF _Toc419711219 \h </w:instrText>
        </w:r>
        <w:r w:rsidR="000E6FE3">
          <w:rPr>
            <w:webHidden/>
          </w:rPr>
        </w:r>
        <w:r w:rsidR="000E6FE3">
          <w:rPr>
            <w:webHidden/>
          </w:rPr>
          <w:fldChar w:fldCharType="separate"/>
        </w:r>
        <w:r w:rsidR="002D3C23">
          <w:rPr>
            <w:webHidden/>
          </w:rPr>
          <w:t>18</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20" w:history="1">
        <w:r w:rsidR="000E6FE3" w:rsidRPr="00E12B08">
          <w:rPr>
            <w:rStyle w:val="Hyperlink"/>
          </w:rPr>
          <w:t>21.</w:t>
        </w:r>
        <w:r w:rsidR="000E6FE3">
          <w:rPr>
            <w:rFonts w:asciiTheme="minorHAnsi" w:eastAsiaTheme="minorEastAsia" w:hAnsiTheme="minorHAnsi" w:cstheme="minorBidi"/>
            <w:b w:val="0"/>
            <w:bCs w:val="0"/>
            <w:lang w:eastAsia="en-GB"/>
          </w:rPr>
          <w:tab/>
        </w:r>
        <w:r w:rsidR="000E6FE3" w:rsidRPr="00E12B08">
          <w:rPr>
            <w:rStyle w:val="Hyperlink"/>
          </w:rPr>
          <w:t>BENCHMARKING</w:t>
        </w:r>
        <w:r w:rsidR="000E6FE3">
          <w:rPr>
            <w:webHidden/>
          </w:rPr>
          <w:tab/>
        </w:r>
        <w:r w:rsidR="000E6FE3">
          <w:rPr>
            <w:webHidden/>
          </w:rPr>
          <w:fldChar w:fldCharType="begin"/>
        </w:r>
        <w:r w:rsidR="000E6FE3">
          <w:rPr>
            <w:webHidden/>
          </w:rPr>
          <w:instrText xml:space="preserve"> PAGEREF _Toc419711220 \h </w:instrText>
        </w:r>
        <w:r w:rsidR="000E6FE3">
          <w:rPr>
            <w:webHidden/>
          </w:rPr>
        </w:r>
        <w:r w:rsidR="000E6FE3">
          <w:rPr>
            <w:webHidden/>
          </w:rPr>
          <w:fldChar w:fldCharType="separate"/>
        </w:r>
        <w:r w:rsidR="002D3C23">
          <w:rPr>
            <w:webHidden/>
          </w:rPr>
          <w:t>18</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21" w:history="1">
        <w:r w:rsidR="000E6FE3" w:rsidRPr="00E12B08">
          <w:rPr>
            <w:rStyle w:val="Hyperlink"/>
          </w:rPr>
          <w:t>22.</w:t>
        </w:r>
        <w:r w:rsidR="000E6FE3">
          <w:rPr>
            <w:rFonts w:asciiTheme="minorHAnsi" w:eastAsiaTheme="minorEastAsia" w:hAnsiTheme="minorHAnsi" w:cstheme="minorBidi"/>
            <w:b w:val="0"/>
            <w:bCs w:val="0"/>
            <w:lang w:eastAsia="en-GB"/>
          </w:rPr>
          <w:tab/>
        </w:r>
        <w:r w:rsidR="000E6FE3" w:rsidRPr="00E12B08">
          <w:rPr>
            <w:rStyle w:val="Hyperlink"/>
          </w:rPr>
          <w:t>NOT USED</w:t>
        </w:r>
        <w:r w:rsidR="000E6FE3">
          <w:rPr>
            <w:webHidden/>
          </w:rPr>
          <w:tab/>
        </w:r>
        <w:r w:rsidR="000E6FE3">
          <w:rPr>
            <w:webHidden/>
          </w:rPr>
          <w:fldChar w:fldCharType="begin"/>
        </w:r>
        <w:r w:rsidR="000E6FE3">
          <w:rPr>
            <w:webHidden/>
          </w:rPr>
          <w:instrText xml:space="preserve"> PAGEREF _Toc419711221 \h </w:instrText>
        </w:r>
        <w:r w:rsidR="000E6FE3">
          <w:rPr>
            <w:webHidden/>
          </w:rPr>
        </w:r>
        <w:r w:rsidR="000E6FE3">
          <w:rPr>
            <w:webHidden/>
          </w:rPr>
          <w:fldChar w:fldCharType="separate"/>
        </w:r>
        <w:r w:rsidR="002D3C23">
          <w:rPr>
            <w:webHidden/>
          </w:rPr>
          <w:t>18</w:t>
        </w:r>
        <w:r w:rsidR="000E6FE3">
          <w:rPr>
            <w:webHidden/>
          </w:rPr>
          <w:fldChar w:fldCharType="end"/>
        </w:r>
      </w:hyperlink>
    </w:p>
    <w:p w:rsidR="000E6FE3" w:rsidRDefault="00D04E58">
      <w:pPr>
        <w:pStyle w:val="TOC1"/>
        <w:tabs>
          <w:tab w:val="left" w:pos="709"/>
        </w:tabs>
        <w:rPr>
          <w:rFonts w:asciiTheme="minorHAnsi" w:eastAsiaTheme="minorEastAsia" w:hAnsiTheme="minorHAnsi" w:cstheme="minorBidi"/>
          <w:b w:val="0"/>
          <w:bCs w:val="0"/>
          <w:caps w:val="0"/>
        </w:rPr>
      </w:pPr>
      <w:hyperlink w:anchor="_Toc419711222" w:history="1">
        <w:r w:rsidR="000E6FE3" w:rsidRPr="00E12B08">
          <w:rPr>
            <w:rStyle w:val="Hyperlink"/>
          </w:rPr>
          <w:t>F.</w:t>
        </w:r>
        <w:r w:rsidR="000E6FE3">
          <w:rPr>
            <w:rFonts w:asciiTheme="minorHAnsi" w:eastAsiaTheme="minorEastAsia" w:hAnsiTheme="minorHAnsi" w:cstheme="minorBidi"/>
            <w:b w:val="0"/>
            <w:bCs w:val="0"/>
            <w:caps w:val="0"/>
          </w:rPr>
          <w:tab/>
        </w:r>
        <w:r w:rsidR="000E6FE3" w:rsidRPr="00E12B08">
          <w:rPr>
            <w:rStyle w:val="Hyperlink"/>
          </w:rPr>
          <w:t>SUPPLIER PERSONNEL AND SUPPLY CHAIN MATTERS</w:t>
        </w:r>
        <w:r w:rsidR="000E6FE3">
          <w:rPr>
            <w:webHidden/>
          </w:rPr>
          <w:tab/>
        </w:r>
        <w:r w:rsidR="000E6FE3">
          <w:rPr>
            <w:webHidden/>
          </w:rPr>
          <w:fldChar w:fldCharType="begin"/>
        </w:r>
        <w:r w:rsidR="000E6FE3">
          <w:rPr>
            <w:webHidden/>
          </w:rPr>
          <w:instrText xml:space="preserve"> PAGEREF _Toc419711222 \h </w:instrText>
        </w:r>
        <w:r w:rsidR="000E6FE3">
          <w:rPr>
            <w:webHidden/>
          </w:rPr>
        </w:r>
        <w:r w:rsidR="000E6FE3">
          <w:rPr>
            <w:webHidden/>
          </w:rPr>
          <w:fldChar w:fldCharType="separate"/>
        </w:r>
        <w:r w:rsidR="002D3C23">
          <w:rPr>
            <w:webHidden/>
          </w:rPr>
          <w:t>18</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23" w:history="1">
        <w:r w:rsidR="000E6FE3" w:rsidRPr="00E12B08">
          <w:rPr>
            <w:rStyle w:val="Hyperlink"/>
          </w:rPr>
          <w:t>23.</w:t>
        </w:r>
        <w:r w:rsidR="000E6FE3">
          <w:rPr>
            <w:rFonts w:asciiTheme="minorHAnsi" w:eastAsiaTheme="minorEastAsia" w:hAnsiTheme="minorHAnsi" w:cstheme="minorBidi"/>
            <w:b w:val="0"/>
            <w:bCs w:val="0"/>
            <w:lang w:eastAsia="en-GB"/>
          </w:rPr>
          <w:tab/>
        </w:r>
        <w:r w:rsidR="000E6FE3" w:rsidRPr="00E12B08">
          <w:rPr>
            <w:rStyle w:val="Hyperlink"/>
          </w:rPr>
          <w:t>NOT USED</w:t>
        </w:r>
        <w:r w:rsidR="000E6FE3">
          <w:rPr>
            <w:webHidden/>
          </w:rPr>
          <w:tab/>
        </w:r>
        <w:r w:rsidR="000E6FE3">
          <w:rPr>
            <w:webHidden/>
          </w:rPr>
          <w:fldChar w:fldCharType="begin"/>
        </w:r>
        <w:r w:rsidR="000E6FE3">
          <w:rPr>
            <w:webHidden/>
          </w:rPr>
          <w:instrText xml:space="preserve"> PAGEREF _Toc419711223 \h </w:instrText>
        </w:r>
        <w:r w:rsidR="000E6FE3">
          <w:rPr>
            <w:webHidden/>
          </w:rPr>
        </w:r>
        <w:r w:rsidR="000E6FE3">
          <w:rPr>
            <w:webHidden/>
          </w:rPr>
          <w:fldChar w:fldCharType="separate"/>
        </w:r>
        <w:r w:rsidR="002D3C23">
          <w:rPr>
            <w:webHidden/>
          </w:rPr>
          <w:t>18</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24" w:history="1">
        <w:r w:rsidR="000E6FE3" w:rsidRPr="00E12B08">
          <w:rPr>
            <w:rStyle w:val="Hyperlink"/>
          </w:rPr>
          <w:t>24.</w:t>
        </w:r>
        <w:r w:rsidR="000E6FE3">
          <w:rPr>
            <w:rFonts w:asciiTheme="minorHAnsi" w:eastAsiaTheme="minorEastAsia" w:hAnsiTheme="minorHAnsi" w:cstheme="minorBidi"/>
            <w:b w:val="0"/>
            <w:bCs w:val="0"/>
            <w:lang w:eastAsia="en-GB"/>
          </w:rPr>
          <w:tab/>
        </w:r>
        <w:r w:rsidR="000E6FE3" w:rsidRPr="00E12B08">
          <w:rPr>
            <w:rStyle w:val="Hyperlink"/>
          </w:rPr>
          <w:t>SUPPLY CHAIN RIGHTS AND PROTECTION</w:t>
        </w:r>
        <w:r w:rsidR="000E6FE3">
          <w:rPr>
            <w:webHidden/>
          </w:rPr>
          <w:tab/>
        </w:r>
        <w:r w:rsidR="000E6FE3">
          <w:rPr>
            <w:webHidden/>
          </w:rPr>
          <w:fldChar w:fldCharType="begin"/>
        </w:r>
        <w:r w:rsidR="000E6FE3">
          <w:rPr>
            <w:webHidden/>
          </w:rPr>
          <w:instrText xml:space="preserve"> PAGEREF _Toc419711224 \h </w:instrText>
        </w:r>
        <w:r w:rsidR="000E6FE3">
          <w:rPr>
            <w:webHidden/>
          </w:rPr>
        </w:r>
        <w:r w:rsidR="000E6FE3">
          <w:rPr>
            <w:webHidden/>
          </w:rPr>
          <w:fldChar w:fldCharType="separate"/>
        </w:r>
        <w:r w:rsidR="002D3C23">
          <w:rPr>
            <w:webHidden/>
          </w:rPr>
          <w:t>18</w:t>
        </w:r>
        <w:r w:rsidR="000E6FE3">
          <w:rPr>
            <w:webHidden/>
          </w:rPr>
          <w:fldChar w:fldCharType="end"/>
        </w:r>
      </w:hyperlink>
    </w:p>
    <w:p w:rsidR="000E6FE3" w:rsidRDefault="00D04E58">
      <w:pPr>
        <w:pStyle w:val="TOC1"/>
        <w:tabs>
          <w:tab w:val="left" w:pos="709"/>
        </w:tabs>
        <w:rPr>
          <w:rFonts w:asciiTheme="minorHAnsi" w:eastAsiaTheme="minorEastAsia" w:hAnsiTheme="minorHAnsi" w:cstheme="minorBidi"/>
          <w:b w:val="0"/>
          <w:bCs w:val="0"/>
          <w:caps w:val="0"/>
        </w:rPr>
      </w:pPr>
      <w:hyperlink w:anchor="_Toc419711225" w:history="1">
        <w:r w:rsidR="000E6FE3" w:rsidRPr="00E12B08">
          <w:rPr>
            <w:rStyle w:val="Hyperlink"/>
          </w:rPr>
          <w:t>G.</w:t>
        </w:r>
        <w:r w:rsidR="000E6FE3">
          <w:rPr>
            <w:rFonts w:asciiTheme="minorHAnsi" w:eastAsiaTheme="minorEastAsia" w:hAnsiTheme="minorHAnsi" w:cstheme="minorBidi"/>
            <w:b w:val="0"/>
            <w:bCs w:val="0"/>
            <w:caps w:val="0"/>
          </w:rPr>
          <w:tab/>
        </w:r>
        <w:r w:rsidR="000E6FE3" w:rsidRPr="00E12B08">
          <w:rPr>
            <w:rStyle w:val="Hyperlink"/>
          </w:rPr>
          <w:t>INTELLECTUAL PROPERTY AND INFORMATION</w:t>
        </w:r>
        <w:r w:rsidR="000E6FE3">
          <w:rPr>
            <w:webHidden/>
          </w:rPr>
          <w:tab/>
        </w:r>
        <w:r w:rsidR="000E6FE3">
          <w:rPr>
            <w:webHidden/>
          </w:rPr>
          <w:fldChar w:fldCharType="begin"/>
        </w:r>
        <w:r w:rsidR="000E6FE3">
          <w:rPr>
            <w:webHidden/>
          </w:rPr>
          <w:instrText xml:space="preserve"> PAGEREF _Toc419711225 \h </w:instrText>
        </w:r>
        <w:r w:rsidR="000E6FE3">
          <w:rPr>
            <w:webHidden/>
          </w:rPr>
        </w:r>
        <w:r w:rsidR="000E6FE3">
          <w:rPr>
            <w:webHidden/>
          </w:rPr>
          <w:fldChar w:fldCharType="separate"/>
        </w:r>
        <w:r w:rsidR="002D3C23">
          <w:rPr>
            <w:webHidden/>
          </w:rPr>
          <w:t>22</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26" w:history="1">
        <w:r w:rsidR="000E6FE3" w:rsidRPr="00E12B08">
          <w:rPr>
            <w:rStyle w:val="Hyperlink"/>
          </w:rPr>
          <w:t>25.</w:t>
        </w:r>
        <w:r w:rsidR="000E6FE3">
          <w:rPr>
            <w:rFonts w:asciiTheme="minorHAnsi" w:eastAsiaTheme="minorEastAsia" w:hAnsiTheme="minorHAnsi" w:cstheme="minorBidi"/>
            <w:b w:val="0"/>
            <w:bCs w:val="0"/>
            <w:lang w:eastAsia="en-GB"/>
          </w:rPr>
          <w:tab/>
        </w:r>
        <w:r w:rsidR="000E6FE3" w:rsidRPr="00E12B08">
          <w:rPr>
            <w:rStyle w:val="Hyperlink"/>
          </w:rPr>
          <w:t>INTELLECTUAL PROPERTY RIGHTS</w:t>
        </w:r>
        <w:r w:rsidR="000E6FE3">
          <w:rPr>
            <w:webHidden/>
          </w:rPr>
          <w:tab/>
        </w:r>
        <w:r w:rsidR="000E6FE3">
          <w:rPr>
            <w:webHidden/>
          </w:rPr>
          <w:fldChar w:fldCharType="begin"/>
        </w:r>
        <w:r w:rsidR="000E6FE3">
          <w:rPr>
            <w:webHidden/>
          </w:rPr>
          <w:instrText xml:space="preserve"> PAGEREF _Toc419711226 \h </w:instrText>
        </w:r>
        <w:r w:rsidR="000E6FE3">
          <w:rPr>
            <w:webHidden/>
          </w:rPr>
        </w:r>
        <w:r w:rsidR="000E6FE3">
          <w:rPr>
            <w:webHidden/>
          </w:rPr>
          <w:fldChar w:fldCharType="separate"/>
        </w:r>
        <w:r w:rsidR="002D3C23">
          <w:rPr>
            <w:webHidden/>
          </w:rPr>
          <w:t>22</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27" w:history="1">
        <w:r w:rsidR="000E6FE3" w:rsidRPr="00E12B08">
          <w:rPr>
            <w:rStyle w:val="Hyperlink"/>
          </w:rPr>
          <w:t>26.</w:t>
        </w:r>
        <w:r w:rsidR="000E6FE3">
          <w:rPr>
            <w:rFonts w:asciiTheme="minorHAnsi" w:eastAsiaTheme="minorEastAsia" w:hAnsiTheme="minorHAnsi" w:cstheme="minorBidi"/>
            <w:b w:val="0"/>
            <w:bCs w:val="0"/>
            <w:lang w:eastAsia="en-GB"/>
          </w:rPr>
          <w:tab/>
        </w:r>
        <w:r w:rsidR="000E6FE3" w:rsidRPr="00E12B08">
          <w:rPr>
            <w:rStyle w:val="Hyperlink"/>
          </w:rPr>
          <w:t>PROVISION AND PROTECTION OF INFORMATION</w:t>
        </w:r>
        <w:r w:rsidR="000E6FE3">
          <w:rPr>
            <w:webHidden/>
          </w:rPr>
          <w:tab/>
        </w:r>
        <w:r w:rsidR="000E6FE3">
          <w:rPr>
            <w:webHidden/>
          </w:rPr>
          <w:fldChar w:fldCharType="begin"/>
        </w:r>
        <w:r w:rsidR="000E6FE3">
          <w:rPr>
            <w:webHidden/>
          </w:rPr>
          <w:instrText xml:space="preserve"> PAGEREF _Toc419711227 \h </w:instrText>
        </w:r>
        <w:r w:rsidR="000E6FE3">
          <w:rPr>
            <w:webHidden/>
          </w:rPr>
        </w:r>
        <w:r w:rsidR="000E6FE3">
          <w:rPr>
            <w:webHidden/>
          </w:rPr>
          <w:fldChar w:fldCharType="separate"/>
        </w:r>
        <w:r w:rsidR="002D3C23">
          <w:rPr>
            <w:webHidden/>
          </w:rPr>
          <w:t>23</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28" w:history="1">
        <w:r w:rsidR="000E6FE3" w:rsidRPr="00E12B08">
          <w:rPr>
            <w:rStyle w:val="Hyperlink"/>
          </w:rPr>
          <w:t>27.</w:t>
        </w:r>
        <w:r w:rsidR="000E6FE3">
          <w:rPr>
            <w:rFonts w:asciiTheme="minorHAnsi" w:eastAsiaTheme="minorEastAsia" w:hAnsiTheme="minorHAnsi" w:cstheme="minorBidi"/>
            <w:b w:val="0"/>
            <w:bCs w:val="0"/>
            <w:lang w:eastAsia="en-GB"/>
          </w:rPr>
          <w:tab/>
        </w:r>
        <w:r w:rsidR="000E6FE3" w:rsidRPr="00E12B08">
          <w:rPr>
            <w:rStyle w:val="Hyperlink"/>
          </w:rPr>
          <w:t>PUBLICITY AND BRANDING</w:t>
        </w:r>
        <w:r w:rsidR="000E6FE3">
          <w:rPr>
            <w:webHidden/>
          </w:rPr>
          <w:tab/>
        </w:r>
        <w:r w:rsidR="000E6FE3">
          <w:rPr>
            <w:webHidden/>
          </w:rPr>
          <w:fldChar w:fldCharType="begin"/>
        </w:r>
        <w:r w:rsidR="000E6FE3">
          <w:rPr>
            <w:webHidden/>
          </w:rPr>
          <w:instrText xml:space="preserve"> PAGEREF _Toc419711228 \h </w:instrText>
        </w:r>
        <w:r w:rsidR="000E6FE3">
          <w:rPr>
            <w:webHidden/>
          </w:rPr>
        </w:r>
        <w:r w:rsidR="000E6FE3">
          <w:rPr>
            <w:webHidden/>
          </w:rPr>
          <w:fldChar w:fldCharType="separate"/>
        </w:r>
        <w:r w:rsidR="002D3C23">
          <w:rPr>
            <w:webHidden/>
          </w:rPr>
          <w:t>30</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29" w:history="1">
        <w:r w:rsidR="000E6FE3" w:rsidRPr="00E12B08">
          <w:rPr>
            <w:rStyle w:val="Hyperlink"/>
          </w:rPr>
          <w:t>28.</w:t>
        </w:r>
        <w:r w:rsidR="000E6FE3">
          <w:rPr>
            <w:rFonts w:asciiTheme="minorHAnsi" w:eastAsiaTheme="minorEastAsia" w:hAnsiTheme="minorHAnsi" w:cstheme="minorBidi"/>
            <w:b w:val="0"/>
            <w:bCs w:val="0"/>
            <w:lang w:eastAsia="en-GB"/>
          </w:rPr>
          <w:tab/>
        </w:r>
        <w:r w:rsidR="000E6FE3" w:rsidRPr="00E12B08">
          <w:rPr>
            <w:rStyle w:val="Hyperlink"/>
          </w:rPr>
          <w:t>MARKETING</w:t>
        </w:r>
        <w:r w:rsidR="000E6FE3">
          <w:rPr>
            <w:webHidden/>
          </w:rPr>
          <w:tab/>
        </w:r>
        <w:r w:rsidR="000E6FE3">
          <w:rPr>
            <w:webHidden/>
          </w:rPr>
          <w:fldChar w:fldCharType="begin"/>
        </w:r>
        <w:r w:rsidR="000E6FE3">
          <w:rPr>
            <w:webHidden/>
          </w:rPr>
          <w:instrText xml:space="preserve"> PAGEREF _Toc419711229 \h </w:instrText>
        </w:r>
        <w:r w:rsidR="000E6FE3">
          <w:rPr>
            <w:webHidden/>
          </w:rPr>
        </w:r>
        <w:r w:rsidR="000E6FE3">
          <w:rPr>
            <w:webHidden/>
          </w:rPr>
          <w:fldChar w:fldCharType="separate"/>
        </w:r>
        <w:r w:rsidR="002D3C23">
          <w:rPr>
            <w:webHidden/>
          </w:rPr>
          <w:t>30</w:t>
        </w:r>
        <w:r w:rsidR="000E6FE3">
          <w:rPr>
            <w:webHidden/>
          </w:rPr>
          <w:fldChar w:fldCharType="end"/>
        </w:r>
      </w:hyperlink>
    </w:p>
    <w:p w:rsidR="000E6FE3" w:rsidRDefault="00D04E58">
      <w:pPr>
        <w:pStyle w:val="TOC1"/>
        <w:tabs>
          <w:tab w:val="left" w:pos="709"/>
        </w:tabs>
        <w:rPr>
          <w:rFonts w:asciiTheme="minorHAnsi" w:eastAsiaTheme="minorEastAsia" w:hAnsiTheme="minorHAnsi" w:cstheme="minorBidi"/>
          <w:b w:val="0"/>
          <w:bCs w:val="0"/>
          <w:caps w:val="0"/>
        </w:rPr>
      </w:pPr>
      <w:hyperlink w:anchor="_Toc419711230" w:history="1">
        <w:r w:rsidR="000E6FE3" w:rsidRPr="00E12B08">
          <w:rPr>
            <w:rStyle w:val="Hyperlink"/>
          </w:rPr>
          <w:t>H.</w:t>
        </w:r>
        <w:r w:rsidR="000E6FE3">
          <w:rPr>
            <w:rFonts w:asciiTheme="minorHAnsi" w:eastAsiaTheme="minorEastAsia" w:hAnsiTheme="minorHAnsi" w:cstheme="minorBidi"/>
            <w:b w:val="0"/>
            <w:bCs w:val="0"/>
            <w:caps w:val="0"/>
          </w:rPr>
          <w:tab/>
        </w:r>
        <w:r w:rsidR="000E6FE3" w:rsidRPr="00E12B08">
          <w:rPr>
            <w:rStyle w:val="Hyperlink"/>
          </w:rPr>
          <w:t>LIABILITY AND INSURANCE</w:t>
        </w:r>
        <w:r w:rsidR="000E6FE3">
          <w:rPr>
            <w:webHidden/>
          </w:rPr>
          <w:tab/>
        </w:r>
        <w:r w:rsidR="000E6FE3">
          <w:rPr>
            <w:webHidden/>
          </w:rPr>
          <w:fldChar w:fldCharType="begin"/>
        </w:r>
        <w:r w:rsidR="000E6FE3">
          <w:rPr>
            <w:webHidden/>
          </w:rPr>
          <w:instrText xml:space="preserve"> PAGEREF _Toc419711230 \h </w:instrText>
        </w:r>
        <w:r w:rsidR="000E6FE3">
          <w:rPr>
            <w:webHidden/>
          </w:rPr>
        </w:r>
        <w:r w:rsidR="000E6FE3">
          <w:rPr>
            <w:webHidden/>
          </w:rPr>
          <w:fldChar w:fldCharType="separate"/>
        </w:r>
        <w:r w:rsidR="002D3C23">
          <w:rPr>
            <w:webHidden/>
          </w:rPr>
          <w:t>31</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31" w:history="1">
        <w:r w:rsidR="000E6FE3" w:rsidRPr="00E12B08">
          <w:rPr>
            <w:rStyle w:val="Hyperlink"/>
          </w:rPr>
          <w:t>29.</w:t>
        </w:r>
        <w:r w:rsidR="000E6FE3">
          <w:rPr>
            <w:rFonts w:asciiTheme="minorHAnsi" w:eastAsiaTheme="minorEastAsia" w:hAnsiTheme="minorHAnsi" w:cstheme="minorBidi"/>
            <w:b w:val="0"/>
            <w:bCs w:val="0"/>
            <w:lang w:eastAsia="en-GB"/>
          </w:rPr>
          <w:tab/>
        </w:r>
        <w:r w:rsidR="000E6FE3" w:rsidRPr="00E12B08">
          <w:rPr>
            <w:rStyle w:val="Hyperlink"/>
          </w:rPr>
          <w:t>LIABILITY</w:t>
        </w:r>
        <w:r w:rsidR="000E6FE3">
          <w:rPr>
            <w:webHidden/>
          </w:rPr>
          <w:tab/>
        </w:r>
        <w:r w:rsidR="000E6FE3">
          <w:rPr>
            <w:webHidden/>
          </w:rPr>
          <w:fldChar w:fldCharType="begin"/>
        </w:r>
        <w:r w:rsidR="000E6FE3">
          <w:rPr>
            <w:webHidden/>
          </w:rPr>
          <w:instrText xml:space="preserve"> PAGEREF _Toc419711231 \h </w:instrText>
        </w:r>
        <w:r w:rsidR="000E6FE3">
          <w:rPr>
            <w:webHidden/>
          </w:rPr>
        </w:r>
        <w:r w:rsidR="000E6FE3">
          <w:rPr>
            <w:webHidden/>
          </w:rPr>
          <w:fldChar w:fldCharType="separate"/>
        </w:r>
        <w:r w:rsidR="002D3C23">
          <w:rPr>
            <w:webHidden/>
          </w:rPr>
          <w:t>31</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32" w:history="1">
        <w:r w:rsidR="000E6FE3" w:rsidRPr="00E12B08">
          <w:rPr>
            <w:rStyle w:val="Hyperlink"/>
          </w:rPr>
          <w:t>30.</w:t>
        </w:r>
        <w:r w:rsidR="000E6FE3">
          <w:rPr>
            <w:rFonts w:asciiTheme="minorHAnsi" w:eastAsiaTheme="minorEastAsia" w:hAnsiTheme="minorHAnsi" w:cstheme="minorBidi"/>
            <w:b w:val="0"/>
            <w:bCs w:val="0"/>
            <w:lang w:eastAsia="en-GB"/>
          </w:rPr>
          <w:tab/>
        </w:r>
        <w:r w:rsidR="000E6FE3" w:rsidRPr="00E12B08">
          <w:rPr>
            <w:rStyle w:val="Hyperlink"/>
          </w:rPr>
          <w:t>INSURANCE</w:t>
        </w:r>
        <w:r w:rsidR="000E6FE3">
          <w:rPr>
            <w:webHidden/>
          </w:rPr>
          <w:tab/>
        </w:r>
        <w:r w:rsidR="000E6FE3">
          <w:rPr>
            <w:webHidden/>
          </w:rPr>
          <w:fldChar w:fldCharType="begin"/>
        </w:r>
        <w:r w:rsidR="000E6FE3">
          <w:rPr>
            <w:webHidden/>
          </w:rPr>
          <w:instrText xml:space="preserve"> PAGEREF _Toc419711232 \h </w:instrText>
        </w:r>
        <w:r w:rsidR="000E6FE3">
          <w:rPr>
            <w:webHidden/>
          </w:rPr>
        </w:r>
        <w:r w:rsidR="000E6FE3">
          <w:rPr>
            <w:webHidden/>
          </w:rPr>
          <w:fldChar w:fldCharType="separate"/>
        </w:r>
        <w:r w:rsidR="002D3C23">
          <w:rPr>
            <w:webHidden/>
          </w:rPr>
          <w:t>32</w:t>
        </w:r>
        <w:r w:rsidR="000E6FE3">
          <w:rPr>
            <w:webHidden/>
          </w:rPr>
          <w:fldChar w:fldCharType="end"/>
        </w:r>
      </w:hyperlink>
    </w:p>
    <w:p w:rsidR="000E6FE3" w:rsidRDefault="00D04E58">
      <w:pPr>
        <w:pStyle w:val="TOC1"/>
        <w:tabs>
          <w:tab w:val="left" w:pos="709"/>
        </w:tabs>
        <w:rPr>
          <w:rFonts w:asciiTheme="minorHAnsi" w:eastAsiaTheme="minorEastAsia" w:hAnsiTheme="minorHAnsi" w:cstheme="minorBidi"/>
          <w:b w:val="0"/>
          <w:bCs w:val="0"/>
          <w:caps w:val="0"/>
        </w:rPr>
      </w:pPr>
      <w:hyperlink w:anchor="_Toc419711233" w:history="1">
        <w:r w:rsidR="000E6FE3" w:rsidRPr="00E12B08">
          <w:rPr>
            <w:rStyle w:val="Hyperlink"/>
          </w:rPr>
          <w:t>I.</w:t>
        </w:r>
        <w:r w:rsidR="000E6FE3">
          <w:rPr>
            <w:rFonts w:asciiTheme="minorHAnsi" w:eastAsiaTheme="minorEastAsia" w:hAnsiTheme="minorHAnsi" w:cstheme="minorBidi"/>
            <w:b w:val="0"/>
            <w:bCs w:val="0"/>
            <w:caps w:val="0"/>
          </w:rPr>
          <w:tab/>
        </w:r>
        <w:r w:rsidR="000E6FE3" w:rsidRPr="00E12B08">
          <w:rPr>
            <w:rStyle w:val="Hyperlink"/>
          </w:rPr>
          <w:t>REMEDIES</w:t>
        </w:r>
        <w:r w:rsidR="000E6FE3">
          <w:rPr>
            <w:webHidden/>
          </w:rPr>
          <w:tab/>
        </w:r>
        <w:r w:rsidR="000E6FE3">
          <w:rPr>
            <w:webHidden/>
          </w:rPr>
          <w:fldChar w:fldCharType="begin"/>
        </w:r>
        <w:r w:rsidR="000E6FE3">
          <w:rPr>
            <w:webHidden/>
          </w:rPr>
          <w:instrText xml:space="preserve"> PAGEREF _Toc419711233 \h </w:instrText>
        </w:r>
        <w:r w:rsidR="000E6FE3">
          <w:rPr>
            <w:webHidden/>
          </w:rPr>
        </w:r>
        <w:r w:rsidR="000E6FE3">
          <w:rPr>
            <w:webHidden/>
          </w:rPr>
          <w:fldChar w:fldCharType="separate"/>
        </w:r>
        <w:r w:rsidR="002D3C23">
          <w:rPr>
            <w:webHidden/>
          </w:rPr>
          <w:t>32</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34" w:history="1">
        <w:r w:rsidR="000E6FE3" w:rsidRPr="00E12B08">
          <w:rPr>
            <w:rStyle w:val="Hyperlink"/>
          </w:rPr>
          <w:t>31.</w:t>
        </w:r>
        <w:r w:rsidR="000E6FE3">
          <w:rPr>
            <w:rFonts w:asciiTheme="minorHAnsi" w:eastAsiaTheme="minorEastAsia" w:hAnsiTheme="minorHAnsi" w:cstheme="minorBidi"/>
            <w:b w:val="0"/>
            <w:bCs w:val="0"/>
            <w:lang w:eastAsia="en-GB"/>
          </w:rPr>
          <w:tab/>
        </w:r>
        <w:r w:rsidR="000E6FE3" w:rsidRPr="00E12B08">
          <w:rPr>
            <w:rStyle w:val="Hyperlink"/>
          </w:rPr>
          <w:t>AUTHORITY REMEDIES</w:t>
        </w:r>
        <w:r w:rsidR="000E6FE3">
          <w:rPr>
            <w:webHidden/>
          </w:rPr>
          <w:tab/>
        </w:r>
        <w:r w:rsidR="000E6FE3">
          <w:rPr>
            <w:webHidden/>
          </w:rPr>
          <w:fldChar w:fldCharType="begin"/>
        </w:r>
        <w:r w:rsidR="000E6FE3">
          <w:rPr>
            <w:webHidden/>
          </w:rPr>
          <w:instrText xml:space="preserve"> PAGEREF _Toc419711234 \h </w:instrText>
        </w:r>
        <w:r w:rsidR="000E6FE3">
          <w:rPr>
            <w:webHidden/>
          </w:rPr>
        </w:r>
        <w:r w:rsidR="000E6FE3">
          <w:rPr>
            <w:webHidden/>
          </w:rPr>
          <w:fldChar w:fldCharType="separate"/>
        </w:r>
        <w:r w:rsidR="002D3C23">
          <w:rPr>
            <w:webHidden/>
          </w:rPr>
          <w:t>32</w:t>
        </w:r>
        <w:r w:rsidR="000E6FE3">
          <w:rPr>
            <w:webHidden/>
          </w:rPr>
          <w:fldChar w:fldCharType="end"/>
        </w:r>
      </w:hyperlink>
    </w:p>
    <w:p w:rsidR="000E6FE3" w:rsidRDefault="00D04E58">
      <w:pPr>
        <w:pStyle w:val="TOC1"/>
        <w:tabs>
          <w:tab w:val="left" w:pos="709"/>
        </w:tabs>
        <w:rPr>
          <w:rFonts w:asciiTheme="minorHAnsi" w:eastAsiaTheme="minorEastAsia" w:hAnsiTheme="minorHAnsi" w:cstheme="minorBidi"/>
          <w:b w:val="0"/>
          <w:bCs w:val="0"/>
          <w:caps w:val="0"/>
        </w:rPr>
      </w:pPr>
      <w:hyperlink w:anchor="_Toc419711235" w:history="1">
        <w:r w:rsidR="000E6FE3" w:rsidRPr="00E12B08">
          <w:rPr>
            <w:rStyle w:val="Hyperlink"/>
          </w:rPr>
          <w:t>J.</w:t>
        </w:r>
        <w:r w:rsidR="000E6FE3">
          <w:rPr>
            <w:rFonts w:asciiTheme="minorHAnsi" w:eastAsiaTheme="minorEastAsia" w:hAnsiTheme="minorHAnsi" w:cstheme="minorBidi"/>
            <w:b w:val="0"/>
            <w:bCs w:val="0"/>
            <w:caps w:val="0"/>
          </w:rPr>
          <w:tab/>
        </w:r>
        <w:r w:rsidR="000E6FE3" w:rsidRPr="00E12B08">
          <w:rPr>
            <w:rStyle w:val="Hyperlink"/>
          </w:rPr>
          <w:t>TERMINATION AND SUSPENSION</w:t>
        </w:r>
        <w:r w:rsidR="000E6FE3">
          <w:rPr>
            <w:webHidden/>
          </w:rPr>
          <w:tab/>
        </w:r>
        <w:r w:rsidR="000E6FE3">
          <w:rPr>
            <w:webHidden/>
          </w:rPr>
          <w:fldChar w:fldCharType="begin"/>
        </w:r>
        <w:r w:rsidR="000E6FE3">
          <w:rPr>
            <w:webHidden/>
          </w:rPr>
          <w:instrText xml:space="preserve"> PAGEREF _Toc419711235 \h </w:instrText>
        </w:r>
        <w:r w:rsidR="000E6FE3">
          <w:rPr>
            <w:webHidden/>
          </w:rPr>
        </w:r>
        <w:r w:rsidR="000E6FE3">
          <w:rPr>
            <w:webHidden/>
          </w:rPr>
          <w:fldChar w:fldCharType="separate"/>
        </w:r>
        <w:r w:rsidR="002D3C23">
          <w:rPr>
            <w:webHidden/>
          </w:rPr>
          <w:t>33</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36" w:history="1">
        <w:r w:rsidR="000E6FE3" w:rsidRPr="00E12B08">
          <w:rPr>
            <w:rStyle w:val="Hyperlink"/>
          </w:rPr>
          <w:t>32.</w:t>
        </w:r>
        <w:r w:rsidR="000E6FE3">
          <w:rPr>
            <w:rFonts w:asciiTheme="minorHAnsi" w:eastAsiaTheme="minorEastAsia" w:hAnsiTheme="minorHAnsi" w:cstheme="minorBidi"/>
            <w:b w:val="0"/>
            <w:bCs w:val="0"/>
            <w:lang w:eastAsia="en-GB"/>
          </w:rPr>
          <w:tab/>
        </w:r>
        <w:r w:rsidR="000E6FE3" w:rsidRPr="00E12B08">
          <w:rPr>
            <w:rStyle w:val="Hyperlink"/>
          </w:rPr>
          <w:t>AUTHORITY TERMINATION RIGHTS</w:t>
        </w:r>
        <w:r w:rsidR="000E6FE3">
          <w:rPr>
            <w:webHidden/>
          </w:rPr>
          <w:tab/>
        </w:r>
        <w:r w:rsidR="000E6FE3">
          <w:rPr>
            <w:webHidden/>
          </w:rPr>
          <w:fldChar w:fldCharType="begin"/>
        </w:r>
        <w:r w:rsidR="000E6FE3">
          <w:rPr>
            <w:webHidden/>
          </w:rPr>
          <w:instrText xml:space="preserve"> PAGEREF _Toc419711236 \h </w:instrText>
        </w:r>
        <w:r w:rsidR="000E6FE3">
          <w:rPr>
            <w:webHidden/>
          </w:rPr>
        </w:r>
        <w:r w:rsidR="000E6FE3">
          <w:rPr>
            <w:webHidden/>
          </w:rPr>
          <w:fldChar w:fldCharType="separate"/>
        </w:r>
        <w:r w:rsidR="002D3C23">
          <w:rPr>
            <w:webHidden/>
          </w:rPr>
          <w:t>33</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37" w:history="1">
        <w:r w:rsidR="000E6FE3" w:rsidRPr="00E12B08">
          <w:rPr>
            <w:rStyle w:val="Hyperlink"/>
          </w:rPr>
          <w:t>33.</w:t>
        </w:r>
        <w:r w:rsidR="000E6FE3">
          <w:rPr>
            <w:rFonts w:asciiTheme="minorHAnsi" w:eastAsiaTheme="minorEastAsia" w:hAnsiTheme="minorHAnsi" w:cstheme="minorBidi"/>
            <w:b w:val="0"/>
            <w:bCs w:val="0"/>
            <w:lang w:eastAsia="en-GB"/>
          </w:rPr>
          <w:tab/>
        </w:r>
        <w:r w:rsidR="000E6FE3" w:rsidRPr="00E12B08">
          <w:rPr>
            <w:rStyle w:val="Hyperlink"/>
          </w:rPr>
          <w:t>SUSPENSION OF SUPPLIER'S APPOINTMENT</w:t>
        </w:r>
        <w:r w:rsidR="000E6FE3">
          <w:rPr>
            <w:webHidden/>
          </w:rPr>
          <w:tab/>
        </w:r>
        <w:r w:rsidR="000E6FE3">
          <w:rPr>
            <w:webHidden/>
          </w:rPr>
          <w:fldChar w:fldCharType="begin"/>
        </w:r>
        <w:r w:rsidR="000E6FE3">
          <w:rPr>
            <w:webHidden/>
          </w:rPr>
          <w:instrText xml:space="preserve"> PAGEREF _Toc419711237 \h </w:instrText>
        </w:r>
        <w:r w:rsidR="000E6FE3">
          <w:rPr>
            <w:webHidden/>
          </w:rPr>
        </w:r>
        <w:r w:rsidR="000E6FE3">
          <w:rPr>
            <w:webHidden/>
          </w:rPr>
          <w:fldChar w:fldCharType="separate"/>
        </w:r>
        <w:r w:rsidR="002D3C23">
          <w:rPr>
            <w:webHidden/>
          </w:rPr>
          <w:t>36</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38" w:history="1">
        <w:r w:rsidR="000E6FE3" w:rsidRPr="00E12B08">
          <w:rPr>
            <w:rStyle w:val="Hyperlink"/>
          </w:rPr>
          <w:t>34.</w:t>
        </w:r>
        <w:r w:rsidR="000E6FE3">
          <w:rPr>
            <w:rFonts w:asciiTheme="minorHAnsi" w:eastAsiaTheme="minorEastAsia" w:hAnsiTheme="minorHAnsi" w:cstheme="minorBidi"/>
            <w:b w:val="0"/>
            <w:bCs w:val="0"/>
            <w:lang w:eastAsia="en-GB"/>
          </w:rPr>
          <w:tab/>
        </w:r>
        <w:r w:rsidR="000E6FE3" w:rsidRPr="00E12B08">
          <w:rPr>
            <w:rStyle w:val="Hyperlink"/>
          </w:rPr>
          <w:t>CONSEQUENCES OF EXPIRY OR TERMINATION</w:t>
        </w:r>
        <w:r w:rsidR="000E6FE3">
          <w:rPr>
            <w:webHidden/>
          </w:rPr>
          <w:tab/>
        </w:r>
        <w:r w:rsidR="000E6FE3">
          <w:rPr>
            <w:webHidden/>
          </w:rPr>
          <w:fldChar w:fldCharType="begin"/>
        </w:r>
        <w:r w:rsidR="000E6FE3">
          <w:rPr>
            <w:webHidden/>
          </w:rPr>
          <w:instrText xml:space="preserve"> PAGEREF _Toc419711238 \h </w:instrText>
        </w:r>
        <w:r w:rsidR="000E6FE3">
          <w:rPr>
            <w:webHidden/>
          </w:rPr>
        </w:r>
        <w:r w:rsidR="000E6FE3">
          <w:rPr>
            <w:webHidden/>
          </w:rPr>
          <w:fldChar w:fldCharType="separate"/>
        </w:r>
        <w:r w:rsidR="002D3C23">
          <w:rPr>
            <w:webHidden/>
          </w:rPr>
          <w:t>36</w:t>
        </w:r>
        <w:r w:rsidR="000E6FE3">
          <w:rPr>
            <w:webHidden/>
          </w:rPr>
          <w:fldChar w:fldCharType="end"/>
        </w:r>
      </w:hyperlink>
    </w:p>
    <w:p w:rsidR="000E6FE3" w:rsidRDefault="00D04E58">
      <w:pPr>
        <w:pStyle w:val="TOC1"/>
        <w:tabs>
          <w:tab w:val="left" w:pos="709"/>
        </w:tabs>
        <w:rPr>
          <w:rFonts w:asciiTheme="minorHAnsi" w:eastAsiaTheme="minorEastAsia" w:hAnsiTheme="minorHAnsi" w:cstheme="minorBidi"/>
          <w:b w:val="0"/>
          <w:bCs w:val="0"/>
          <w:caps w:val="0"/>
        </w:rPr>
      </w:pPr>
      <w:hyperlink w:anchor="_Toc419711239" w:history="1">
        <w:r w:rsidR="000E6FE3" w:rsidRPr="00E12B08">
          <w:rPr>
            <w:rStyle w:val="Hyperlink"/>
          </w:rPr>
          <w:t>K.</w:t>
        </w:r>
        <w:r w:rsidR="000E6FE3">
          <w:rPr>
            <w:rFonts w:asciiTheme="minorHAnsi" w:eastAsiaTheme="minorEastAsia" w:hAnsiTheme="minorHAnsi" w:cstheme="minorBidi"/>
            <w:b w:val="0"/>
            <w:bCs w:val="0"/>
            <w:caps w:val="0"/>
          </w:rPr>
          <w:tab/>
        </w:r>
        <w:r w:rsidR="000E6FE3" w:rsidRPr="00E12B08">
          <w:rPr>
            <w:rStyle w:val="Hyperlink"/>
          </w:rPr>
          <w:t>MISCELLANEOUS AND GOVERNING LAW</w:t>
        </w:r>
        <w:r w:rsidR="000E6FE3">
          <w:rPr>
            <w:webHidden/>
          </w:rPr>
          <w:tab/>
        </w:r>
        <w:r w:rsidR="000E6FE3">
          <w:rPr>
            <w:webHidden/>
          </w:rPr>
          <w:fldChar w:fldCharType="begin"/>
        </w:r>
        <w:r w:rsidR="000E6FE3">
          <w:rPr>
            <w:webHidden/>
          </w:rPr>
          <w:instrText xml:space="preserve"> PAGEREF _Toc419711239 \h </w:instrText>
        </w:r>
        <w:r w:rsidR="000E6FE3">
          <w:rPr>
            <w:webHidden/>
          </w:rPr>
        </w:r>
        <w:r w:rsidR="000E6FE3">
          <w:rPr>
            <w:webHidden/>
          </w:rPr>
          <w:fldChar w:fldCharType="separate"/>
        </w:r>
        <w:r w:rsidR="002D3C23">
          <w:rPr>
            <w:webHidden/>
          </w:rPr>
          <w:t>37</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40" w:history="1">
        <w:r w:rsidR="000E6FE3" w:rsidRPr="00E12B08">
          <w:rPr>
            <w:rStyle w:val="Hyperlink"/>
          </w:rPr>
          <w:t>35.</w:t>
        </w:r>
        <w:r w:rsidR="000E6FE3">
          <w:rPr>
            <w:rFonts w:asciiTheme="minorHAnsi" w:eastAsiaTheme="minorEastAsia" w:hAnsiTheme="minorHAnsi" w:cstheme="minorBidi"/>
            <w:b w:val="0"/>
            <w:bCs w:val="0"/>
            <w:lang w:eastAsia="en-GB"/>
          </w:rPr>
          <w:tab/>
        </w:r>
        <w:r w:rsidR="000E6FE3" w:rsidRPr="00E12B08">
          <w:rPr>
            <w:rStyle w:val="Hyperlink"/>
          </w:rPr>
          <w:t>COMPLIANCE</w:t>
        </w:r>
        <w:r w:rsidR="000E6FE3">
          <w:rPr>
            <w:webHidden/>
          </w:rPr>
          <w:tab/>
        </w:r>
        <w:r w:rsidR="000E6FE3">
          <w:rPr>
            <w:webHidden/>
          </w:rPr>
          <w:fldChar w:fldCharType="begin"/>
        </w:r>
        <w:r w:rsidR="000E6FE3">
          <w:rPr>
            <w:webHidden/>
          </w:rPr>
          <w:instrText xml:space="preserve"> PAGEREF _Toc419711240 \h </w:instrText>
        </w:r>
        <w:r w:rsidR="000E6FE3">
          <w:rPr>
            <w:webHidden/>
          </w:rPr>
        </w:r>
        <w:r w:rsidR="000E6FE3">
          <w:rPr>
            <w:webHidden/>
          </w:rPr>
          <w:fldChar w:fldCharType="separate"/>
        </w:r>
        <w:r w:rsidR="002D3C23">
          <w:rPr>
            <w:webHidden/>
          </w:rPr>
          <w:t>37</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41" w:history="1">
        <w:r w:rsidR="000E6FE3" w:rsidRPr="00E12B08">
          <w:rPr>
            <w:rStyle w:val="Hyperlink"/>
          </w:rPr>
          <w:t>36.</w:t>
        </w:r>
        <w:r w:rsidR="000E6FE3">
          <w:rPr>
            <w:rFonts w:asciiTheme="minorHAnsi" w:eastAsiaTheme="minorEastAsia" w:hAnsiTheme="minorHAnsi" w:cstheme="minorBidi"/>
            <w:b w:val="0"/>
            <w:bCs w:val="0"/>
            <w:lang w:eastAsia="en-GB"/>
          </w:rPr>
          <w:tab/>
        </w:r>
        <w:r w:rsidR="000E6FE3" w:rsidRPr="00E12B08">
          <w:rPr>
            <w:rStyle w:val="Hyperlink"/>
          </w:rPr>
          <w:t>ASSIGNMENT AND NOVATION</w:t>
        </w:r>
        <w:r w:rsidR="000E6FE3">
          <w:rPr>
            <w:webHidden/>
          </w:rPr>
          <w:tab/>
        </w:r>
        <w:r w:rsidR="000E6FE3">
          <w:rPr>
            <w:webHidden/>
          </w:rPr>
          <w:fldChar w:fldCharType="begin"/>
        </w:r>
        <w:r w:rsidR="000E6FE3">
          <w:rPr>
            <w:webHidden/>
          </w:rPr>
          <w:instrText xml:space="preserve"> PAGEREF _Toc419711241 \h </w:instrText>
        </w:r>
        <w:r w:rsidR="000E6FE3">
          <w:rPr>
            <w:webHidden/>
          </w:rPr>
        </w:r>
        <w:r w:rsidR="000E6FE3">
          <w:rPr>
            <w:webHidden/>
          </w:rPr>
          <w:fldChar w:fldCharType="separate"/>
        </w:r>
        <w:r w:rsidR="002D3C23">
          <w:rPr>
            <w:webHidden/>
          </w:rPr>
          <w:t>38</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42" w:history="1">
        <w:r w:rsidR="000E6FE3" w:rsidRPr="00E12B08">
          <w:rPr>
            <w:rStyle w:val="Hyperlink"/>
          </w:rPr>
          <w:t>37.</w:t>
        </w:r>
        <w:r w:rsidR="000E6FE3">
          <w:rPr>
            <w:rFonts w:asciiTheme="minorHAnsi" w:eastAsiaTheme="minorEastAsia" w:hAnsiTheme="minorHAnsi" w:cstheme="minorBidi"/>
            <w:b w:val="0"/>
            <w:bCs w:val="0"/>
            <w:lang w:eastAsia="en-GB"/>
          </w:rPr>
          <w:tab/>
        </w:r>
        <w:r w:rsidR="000E6FE3" w:rsidRPr="00E12B08">
          <w:rPr>
            <w:rStyle w:val="Hyperlink"/>
          </w:rPr>
          <w:t>WAIVER AND CUMULATIVE REMEDIES</w:t>
        </w:r>
        <w:r w:rsidR="000E6FE3">
          <w:rPr>
            <w:webHidden/>
          </w:rPr>
          <w:tab/>
        </w:r>
        <w:r w:rsidR="000E6FE3">
          <w:rPr>
            <w:webHidden/>
          </w:rPr>
          <w:fldChar w:fldCharType="begin"/>
        </w:r>
        <w:r w:rsidR="000E6FE3">
          <w:rPr>
            <w:webHidden/>
          </w:rPr>
          <w:instrText xml:space="preserve"> PAGEREF _Toc419711242 \h </w:instrText>
        </w:r>
        <w:r w:rsidR="000E6FE3">
          <w:rPr>
            <w:webHidden/>
          </w:rPr>
        </w:r>
        <w:r w:rsidR="000E6FE3">
          <w:rPr>
            <w:webHidden/>
          </w:rPr>
          <w:fldChar w:fldCharType="separate"/>
        </w:r>
        <w:r w:rsidR="002D3C23">
          <w:rPr>
            <w:webHidden/>
          </w:rPr>
          <w:t>39</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43" w:history="1">
        <w:r w:rsidR="000E6FE3" w:rsidRPr="00E12B08">
          <w:rPr>
            <w:rStyle w:val="Hyperlink"/>
          </w:rPr>
          <w:t>38.</w:t>
        </w:r>
        <w:r w:rsidR="000E6FE3">
          <w:rPr>
            <w:rFonts w:asciiTheme="minorHAnsi" w:eastAsiaTheme="minorEastAsia" w:hAnsiTheme="minorHAnsi" w:cstheme="minorBidi"/>
            <w:b w:val="0"/>
            <w:bCs w:val="0"/>
            <w:lang w:eastAsia="en-GB"/>
          </w:rPr>
          <w:tab/>
        </w:r>
        <w:r w:rsidR="000E6FE3" w:rsidRPr="00E12B08">
          <w:rPr>
            <w:rStyle w:val="Hyperlink"/>
          </w:rPr>
          <w:t>RELATIONSHIP OF THE PARTIES</w:t>
        </w:r>
        <w:r w:rsidR="000E6FE3">
          <w:rPr>
            <w:webHidden/>
          </w:rPr>
          <w:tab/>
        </w:r>
        <w:r w:rsidR="000E6FE3">
          <w:rPr>
            <w:webHidden/>
          </w:rPr>
          <w:fldChar w:fldCharType="begin"/>
        </w:r>
        <w:r w:rsidR="000E6FE3">
          <w:rPr>
            <w:webHidden/>
          </w:rPr>
          <w:instrText xml:space="preserve"> PAGEREF _Toc419711243 \h </w:instrText>
        </w:r>
        <w:r w:rsidR="000E6FE3">
          <w:rPr>
            <w:webHidden/>
          </w:rPr>
        </w:r>
        <w:r w:rsidR="000E6FE3">
          <w:rPr>
            <w:webHidden/>
          </w:rPr>
          <w:fldChar w:fldCharType="separate"/>
        </w:r>
        <w:r w:rsidR="002D3C23">
          <w:rPr>
            <w:webHidden/>
          </w:rPr>
          <w:t>39</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44" w:history="1">
        <w:r w:rsidR="000E6FE3" w:rsidRPr="00E12B08">
          <w:rPr>
            <w:rStyle w:val="Hyperlink"/>
          </w:rPr>
          <w:t>39.</w:t>
        </w:r>
        <w:r w:rsidR="000E6FE3">
          <w:rPr>
            <w:rFonts w:asciiTheme="minorHAnsi" w:eastAsiaTheme="minorEastAsia" w:hAnsiTheme="minorHAnsi" w:cstheme="minorBidi"/>
            <w:b w:val="0"/>
            <w:bCs w:val="0"/>
            <w:lang w:eastAsia="en-GB"/>
          </w:rPr>
          <w:tab/>
        </w:r>
        <w:r w:rsidR="000E6FE3" w:rsidRPr="00E12B08">
          <w:rPr>
            <w:rStyle w:val="Hyperlink"/>
          </w:rPr>
          <w:t>PREVENTION OF FRAUD AND BRIBERY</w:t>
        </w:r>
        <w:r w:rsidR="000E6FE3">
          <w:rPr>
            <w:webHidden/>
          </w:rPr>
          <w:tab/>
        </w:r>
        <w:r w:rsidR="000E6FE3">
          <w:rPr>
            <w:webHidden/>
          </w:rPr>
          <w:fldChar w:fldCharType="begin"/>
        </w:r>
        <w:r w:rsidR="000E6FE3">
          <w:rPr>
            <w:webHidden/>
          </w:rPr>
          <w:instrText xml:space="preserve"> PAGEREF _Toc419711244 \h </w:instrText>
        </w:r>
        <w:r w:rsidR="000E6FE3">
          <w:rPr>
            <w:webHidden/>
          </w:rPr>
        </w:r>
        <w:r w:rsidR="000E6FE3">
          <w:rPr>
            <w:webHidden/>
          </w:rPr>
          <w:fldChar w:fldCharType="separate"/>
        </w:r>
        <w:r w:rsidR="002D3C23">
          <w:rPr>
            <w:webHidden/>
          </w:rPr>
          <w:t>39</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45" w:history="1">
        <w:r w:rsidR="000E6FE3" w:rsidRPr="00E12B08">
          <w:rPr>
            <w:rStyle w:val="Hyperlink"/>
          </w:rPr>
          <w:t>40.</w:t>
        </w:r>
        <w:r w:rsidR="000E6FE3">
          <w:rPr>
            <w:rFonts w:asciiTheme="minorHAnsi" w:eastAsiaTheme="minorEastAsia" w:hAnsiTheme="minorHAnsi" w:cstheme="minorBidi"/>
            <w:b w:val="0"/>
            <w:bCs w:val="0"/>
            <w:lang w:eastAsia="en-GB"/>
          </w:rPr>
          <w:tab/>
        </w:r>
        <w:r w:rsidR="000E6FE3" w:rsidRPr="00E12B08">
          <w:rPr>
            <w:rStyle w:val="Hyperlink"/>
          </w:rPr>
          <w:t>CONFLICTS OF INTEREST</w:t>
        </w:r>
        <w:r w:rsidR="000E6FE3">
          <w:rPr>
            <w:webHidden/>
          </w:rPr>
          <w:tab/>
        </w:r>
        <w:r w:rsidR="000E6FE3">
          <w:rPr>
            <w:webHidden/>
          </w:rPr>
          <w:fldChar w:fldCharType="begin"/>
        </w:r>
        <w:r w:rsidR="000E6FE3">
          <w:rPr>
            <w:webHidden/>
          </w:rPr>
          <w:instrText xml:space="preserve"> PAGEREF _Toc419711245 \h </w:instrText>
        </w:r>
        <w:r w:rsidR="000E6FE3">
          <w:rPr>
            <w:webHidden/>
          </w:rPr>
        </w:r>
        <w:r w:rsidR="000E6FE3">
          <w:rPr>
            <w:webHidden/>
          </w:rPr>
          <w:fldChar w:fldCharType="separate"/>
        </w:r>
        <w:r w:rsidR="002D3C23">
          <w:rPr>
            <w:webHidden/>
          </w:rPr>
          <w:t>41</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46" w:history="1">
        <w:r w:rsidR="000E6FE3" w:rsidRPr="00E12B08">
          <w:rPr>
            <w:rStyle w:val="Hyperlink"/>
          </w:rPr>
          <w:t>41.</w:t>
        </w:r>
        <w:r w:rsidR="000E6FE3">
          <w:rPr>
            <w:rFonts w:asciiTheme="minorHAnsi" w:eastAsiaTheme="minorEastAsia" w:hAnsiTheme="minorHAnsi" w:cstheme="minorBidi"/>
            <w:b w:val="0"/>
            <w:bCs w:val="0"/>
            <w:lang w:eastAsia="en-GB"/>
          </w:rPr>
          <w:tab/>
        </w:r>
        <w:r w:rsidR="000E6FE3" w:rsidRPr="00E12B08">
          <w:rPr>
            <w:rStyle w:val="Hyperlink"/>
          </w:rPr>
          <w:t>SEVERANCE</w:t>
        </w:r>
        <w:r w:rsidR="000E6FE3">
          <w:rPr>
            <w:webHidden/>
          </w:rPr>
          <w:tab/>
        </w:r>
        <w:r w:rsidR="000E6FE3">
          <w:rPr>
            <w:webHidden/>
          </w:rPr>
          <w:fldChar w:fldCharType="begin"/>
        </w:r>
        <w:r w:rsidR="000E6FE3">
          <w:rPr>
            <w:webHidden/>
          </w:rPr>
          <w:instrText xml:space="preserve"> PAGEREF _Toc419711246 \h </w:instrText>
        </w:r>
        <w:r w:rsidR="000E6FE3">
          <w:rPr>
            <w:webHidden/>
          </w:rPr>
        </w:r>
        <w:r w:rsidR="000E6FE3">
          <w:rPr>
            <w:webHidden/>
          </w:rPr>
          <w:fldChar w:fldCharType="separate"/>
        </w:r>
        <w:r w:rsidR="002D3C23">
          <w:rPr>
            <w:webHidden/>
          </w:rPr>
          <w:t>41</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47" w:history="1">
        <w:r w:rsidR="000E6FE3" w:rsidRPr="00E12B08">
          <w:rPr>
            <w:rStyle w:val="Hyperlink"/>
          </w:rPr>
          <w:t>42.</w:t>
        </w:r>
        <w:r w:rsidR="000E6FE3">
          <w:rPr>
            <w:rFonts w:asciiTheme="minorHAnsi" w:eastAsiaTheme="minorEastAsia" w:hAnsiTheme="minorHAnsi" w:cstheme="minorBidi"/>
            <w:b w:val="0"/>
            <w:bCs w:val="0"/>
            <w:lang w:eastAsia="en-GB"/>
          </w:rPr>
          <w:tab/>
        </w:r>
        <w:r w:rsidR="000E6FE3" w:rsidRPr="00E12B08">
          <w:rPr>
            <w:rStyle w:val="Hyperlink"/>
          </w:rPr>
          <w:t>FURTHER ASSURANCES</w:t>
        </w:r>
        <w:r w:rsidR="000E6FE3">
          <w:rPr>
            <w:webHidden/>
          </w:rPr>
          <w:tab/>
        </w:r>
        <w:r w:rsidR="000E6FE3">
          <w:rPr>
            <w:webHidden/>
          </w:rPr>
          <w:fldChar w:fldCharType="begin"/>
        </w:r>
        <w:r w:rsidR="000E6FE3">
          <w:rPr>
            <w:webHidden/>
          </w:rPr>
          <w:instrText xml:space="preserve"> PAGEREF _Toc419711247 \h </w:instrText>
        </w:r>
        <w:r w:rsidR="000E6FE3">
          <w:rPr>
            <w:webHidden/>
          </w:rPr>
        </w:r>
        <w:r w:rsidR="000E6FE3">
          <w:rPr>
            <w:webHidden/>
          </w:rPr>
          <w:fldChar w:fldCharType="separate"/>
        </w:r>
        <w:r w:rsidR="002D3C23">
          <w:rPr>
            <w:webHidden/>
          </w:rPr>
          <w:t>41</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48" w:history="1">
        <w:r w:rsidR="000E6FE3" w:rsidRPr="00E12B08">
          <w:rPr>
            <w:rStyle w:val="Hyperlink"/>
          </w:rPr>
          <w:t>43.</w:t>
        </w:r>
        <w:r w:rsidR="000E6FE3">
          <w:rPr>
            <w:rFonts w:asciiTheme="minorHAnsi" w:eastAsiaTheme="minorEastAsia" w:hAnsiTheme="minorHAnsi" w:cstheme="minorBidi"/>
            <w:b w:val="0"/>
            <w:bCs w:val="0"/>
            <w:lang w:eastAsia="en-GB"/>
          </w:rPr>
          <w:tab/>
        </w:r>
        <w:r w:rsidR="000E6FE3" w:rsidRPr="00E12B08">
          <w:rPr>
            <w:rStyle w:val="Hyperlink"/>
          </w:rPr>
          <w:t>ENTIRE AGREEMENT</w:t>
        </w:r>
        <w:r w:rsidR="000E6FE3">
          <w:rPr>
            <w:webHidden/>
          </w:rPr>
          <w:tab/>
        </w:r>
        <w:r w:rsidR="000E6FE3">
          <w:rPr>
            <w:webHidden/>
          </w:rPr>
          <w:fldChar w:fldCharType="begin"/>
        </w:r>
        <w:r w:rsidR="000E6FE3">
          <w:rPr>
            <w:webHidden/>
          </w:rPr>
          <w:instrText xml:space="preserve"> PAGEREF _Toc419711248 \h </w:instrText>
        </w:r>
        <w:r w:rsidR="000E6FE3">
          <w:rPr>
            <w:webHidden/>
          </w:rPr>
        </w:r>
        <w:r w:rsidR="000E6FE3">
          <w:rPr>
            <w:webHidden/>
          </w:rPr>
          <w:fldChar w:fldCharType="separate"/>
        </w:r>
        <w:r w:rsidR="002D3C23">
          <w:rPr>
            <w:webHidden/>
          </w:rPr>
          <w:t>41</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49" w:history="1">
        <w:r w:rsidR="000E6FE3" w:rsidRPr="00E12B08">
          <w:rPr>
            <w:rStyle w:val="Hyperlink"/>
          </w:rPr>
          <w:t>44.</w:t>
        </w:r>
        <w:r w:rsidR="000E6FE3">
          <w:rPr>
            <w:rFonts w:asciiTheme="minorHAnsi" w:eastAsiaTheme="minorEastAsia" w:hAnsiTheme="minorHAnsi" w:cstheme="minorBidi"/>
            <w:b w:val="0"/>
            <w:bCs w:val="0"/>
            <w:lang w:eastAsia="en-GB"/>
          </w:rPr>
          <w:tab/>
        </w:r>
        <w:r w:rsidR="000E6FE3" w:rsidRPr="00E12B08">
          <w:rPr>
            <w:rStyle w:val="Hyperlink"/>
          </w:rPr>
          <w:t>THIRD PARTY RIGHTS</w:t>
        </w:r>
        <w:r w:rsidR="000E6FE3">
          <w:rPr>
            <w:webHidden/>
          </w:rPr>
          <w:tab/>
        </w:r>
        <w:r w:rsidR="000E6FE3">
          <w:rPr>
            <w:webHidden/>
          </w:rPr>
          <w:fldChar w:fldCharType="begin"/>
        </w:r>
        <w:r w:rsidR="000E6FE3">
          <w:rPr>
            <w:webHidden/>
          </w:rPr>
          <w:instrText xml:space="preserve"> PAGEREF _Toc419711249 \h </w:instrText>
        </w:r>
        <w:r w:rsidR="000E6FE3">
          <w:rPr>
            <w:webHidden/>
          </w:rPr>
        </w:r>
        <w:r w:rsidR="000E6FE3">
          <w:rPr>
            <w:webHidden/>
          </w:rPr>
          <w:fldChar w:fldCharType="separate"/>
        </w:r>
        <w:r w:rsidR="002D3C23">
          <w:rPr>
            <w:webHidden/>
          </w:rPr>
          <w:t>42</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50" w:history="1">
        <w:r w:rsidR="000E6FE3" w:rsidRPr="00E12B08">
          <w:rPr>
            <w:rStyle w:val="Hyperlink"/>
          </w:rPr>
          <w:t>45.</w:t>
        </w:r>
        <w:r w:rsidR="000E6FE3">
          <w:rPr>
            <w:rFonts w:asciiTheme="minorHAnsi" w:eastAsiaTheme="minorEastAsia" w:hAnsiTheme="minorHAnsi" w:cstheme="minorBidi"/>
            <w:b w:val="0"/>
            <w:bCs w:val="0"/>
            <w:lang w:eastAsia="en-GB"/>
          </w:rPr>
          <w:tab/>
        </w:r>
        <w:r w:rsidR="000E6FE3" w:rsidRPr="00E12B08">
          <w:rPr>
            <w:rStyle w:val="Hyperlink"/>
          </w:rPr>
          <w:t>NOTICES</w:t>
        </w:r>
        <w:r w:rsidR="000E6FE3">
          <w:rPr>
            <w:webHidden/>
          </w:rPr>
          <w:tab/>
        </w:r>
        <w:r w:rsidR="000E6FE3">
          <w:rPr>
            <w:webHidden/>
          </w:rPr>
          <w:fldChar w:fldCharType="begin"/>
        </w:r>
        <w:r w:rsidR="000E6FE3">
          <w:rPr>
            <w:webHidden/>
          </w:rPr>
          <w:instrText xml:space="preserve"> PAGEREF _Toc419711250 \h </w:instrText>
        </w:r>
        <w:r w:rsidR="000E6FE3">
          <w:rPr>
            <w:webHidden/>
          </w:rPr>
        </w:r>
        <w:r w:rsidR="000E6FE3">
          <w:rPr>
            <w:webHidden/>
          </w:rPr>
          <w:fldChar w:fldCharType="separate"/>
        </w:r>
        <w:r w:rsidR="002D3C23">
          <w:rPr>
            <w:webHidden/>
          </w:rPr>
          <w:t>42</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51" w:history="1">
        <w:r w:rsidR="000E6FE3" w:rsidRPr="00E12B08">
          <w:rPr>
            <w:rStyle w:val="Hyperlink"/>
          </w:rPr>
          <w:t>46.</w:t>
        </w:r>
        <w:r w:rsidR="000E6FE3">
          <w:rPr>
            <w:rFonts w:asciiTheme="minorHAnsi" w:eastAsiaTheme="minorEastAsia" w:hAnsiTheme="minorHAnsi" w:cstheme="minorBidi"/>
            <w:b w:val="0"/>
            <w:bCs w:val="0"/>
            <w:lang w:eastAsia="en-GB"/>
          </w:rPr>
          <w:tab/>
        </w:r>
        <w:r w:rsidR="000E6FE3" w:rsidRPr="00E12B08">
          <w:rPr>
            <w:rStyle w:val="Hyperlink"/>
          </w:rPr>
          <w:t>COMPLAINTS HANDLING</w:t>
        </w:r>
        <w:r w:rsidR="000E6FE3">
          <w:rPr>
            <w:webHidden/>
          </w:rPr>
          <w:tab/>
        </w:r>
        <w:r w:rsidR="000E6FE3">
          <w:rPr>
            <w:webHidden/>
          </w:rPr>
          <w:fldChar w:fldCharType="begin"/>
        </w:r>
        <w:r w:rsidR="000E6FE3">
          <w:rPr>
            <w:webHidden/>
          </w:rPr>
          <w:instrText xml:space="preserve"> PAGEREF _Toc419711251 \h </w:instrText>
        </w:r>
        <w:r w:rsidR="000E6FE3">
          <w:rPr>
            <w:webHidden/>
          </w:rPr>
        </w:r>
        <w:r w:rsidR="000E6FE3">
          <w:rPr>
            <w:webHidden/>
          </w:rPr>
          <w:fldChar w:fldCharType="separate"/>
        </w:r>
        <w:r w:rsidR="002D3C23">
          <w:rPr>
            <w:webHidden/>
          </w:rPr>
          <w:t>44</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52" w:history="1">
        <w:r w:rsidR="000E6FE3" w:rsidRPr="00E12B08">
          <w:rPr>
            <w:rStyle w:val="Hyperlink"/>
          </w:rPr>
          <w:t>47.</w:t>
        </w:r>
        <w:r w:rsidR="000E6FE3">
          <w:rPr>
            <w:rFonts w:asciiTheme="minorHAnsi" w:eastAsiaTheme="minorEastAsia" w:hAnsiTheme="minorHAnsi" w:cstheme="minorBidi"/>
            <w:b w:val="0"/>
            <w:bCs w:val="0"/>
            <w:lang w:eastAsia="en-GB"/>
          </w:rPr>
          <w:tab/>
        </w:r>
        <w:r w:rsidR="000E6FE3" w:rsidRPr="00E12B08">
          <w:rPr>
            <w:rStyle w:val="Hyperlink"/>
          </w:rPr>
          <w:t>DISPUTE RESOLUTION</w:t>
        </w:r>
        <w:r w:rsidR="000E6FE3">
          <w:rPr>
            <w:webHidden/>
          </w:rPr>
          <w:tab/>
        </w:r>
        <w:r w:rsidR="000E6FE3">
          <w:rPr>
            <w:webHidden/>
          </w:rPr>
          <w:fldChar w:fldCharType="begin"/>
        </w:r>
        <w:r w:rsidR="000E6FE3">
          <w:rPr>
            <w:webHidden/>
          </w:rPr>
          <w:instrText xml:space="preserve"> PAGEREF _Toc419711252 \h </w:instrText>
        </w:r>
        <w:r w:rsidR="000E6FE3">
          <w:rPr>
            <w:webHidden/>
          </w:rPr>
        </w:r>
        <w:r w:rsidR="000E6FE3">
          <w:rPr>
            <w:webHidden/>
          </w:rPr>
          <w:fldChar w:fldCharType="separate"/>
        </w:r>
        <w:r w:rsidR="002D3C23">
          <w:rPr>
            <w:webHidden/>
          </w:rPr>
          <w:t>44</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53" w:history="1">
        <w:r w:rsidR="000E6FE3" w:rsidRPr="00E12B08">
          <w:rPr>
            <w:rStyle w:val="Hyperlink"/>
          </w:rPr>
          <w:t>48.</w:t>
        </w:r>
        <w:r w:rsidR="000E6FE3">
          <w:rPr>
            <w:rFonts w:asciiTheme="minorHAnsi" w:eastAsiaTheme="minorEastAsia" w:hAnsiTheme="minorHAnsi" w:cstheme="minorBidi"/>
            <w:b w:val="0"/>
            <w:bCs w:val="0"/>
            <w:lang w:eastAsia="en-GB"/>
          </w:rPr>
          <w:tab/>
        </w:r>
        <w:r w:rsidR="000E6FE3" w:rsidRPr="00E12B08">
          <w:rPr>
            <w:rStyle w:val="Hyperlink"/>
          </w:rPr>
          <w:t>GOVERNING LAW AND JURISDICTION</w:t>
        </w:r>
        <w:r w:rsidR="000E6FE3">
          <w:rPr>
            <w:webHidden/>
          </w:rPr>
          <w:tab/>
        </w:r>
        <w:r w:rsidR="000E6FE3">
          <w:rPr>
            <w:webHidden/>
          </w:rPr>
          <w:fldChar w:fldCharType="begin"/>
        </w:r>
        <w:r w:rsidR="000E6FE3">
          <w:rPr>
            <w:webHidden/>
          </w:rPr>
          <w:instrText xml:space="preserve"> PAGEREF _Toc419711253 \h </w:instrText>
        </w:r>
        <w:r w:rsidR="000E6FE3">
          <w:rPr>
            <w:webHidden/>
          </w:rPr>
        </w:r>
        <w:r w:rsidR="000E6FE3">
          <w:rPr>
            <w:webHidden/>
          </w:rPr>
          <w:fldChar w:fldCharType="separate"/>
        </w:r>
        <w:r w:rsidR="002D3C23">
          <w:rPr>
            <w:webHidden/>
          </w:rPr>
          <w:t>44</w:t>
        </w:r>
        <w:r w:rsidR="000E6FE3">
          <w:rPr>
            <w:webHidden/>
          </w:rPr>
          <w:fldChar w:fldCharType="end"/>
        </w:r>
      </w:hyperlink>
    </w:p>
    <w:p w:rsidR="000E6FE3" w:rsidRDefault="00D04E58">
      <w:pPr>
        <w:pStyle w:val="TOC1"/>
        <w:rPr>
          <w:rFonts w:asciiTheme="minorHAnsi" w:eastAsiaTheme="minorEastAsia" w:hAnsiTheme="minorHAnsi" w:cstheme="minorBidi"/>
          <w:b w:val="0"/>
          <w:bCs w:val="0"/>
          <w:caps w:val="0"/>
        </w:rPr>
      </w:pPr>
      <w:hyperlink w:anchor="_Toc419711254" w:history="1">
        <w:r w:rsidR="000E6FE3" w:rsidRPr="00E12B08">
          <w:rPr>
            <w:rStyle w:val="Hyperlink"/>
          </w:rPr>
          <w:t>FRAMEWORK SCHEDULE 1: DEFINITIONS</w:t>
        </w:r>
        <w:r w:rsidR="000E6FE3">
          <w:rPr>
            <w:webHidden/>
          </w:rPr>
          <w:tab/>
        </w:r>
        <w:r w:rsidR="000E6FE3">
          <w:rPr>
            <w:webHidden/>
          </w:rPr>
          <w:fldChar w:fldCharType="begin"/>
        </w:r>
        <w:r w:rsidR="000E6FE3">
          <w:rPr>
            <w:webHidden/>
          </w:rPr>
          <w:instrText xml:space="preserve"> PAGEREF _Toc419711254 \h </w:instrText>
        </w:r>
        <w:r w:rsidR="000E6FE3">
          <w:rPr>
            <w:webHidden/>
          </w:rPr>
        </w:r>
        <w:r w:rsidR="000E6FE3">
          <w:rPr>
            <w:webHidden/>
          </w:rPr>
          <w:fldChar w:fldCharType="separate"/>
        </w:r>
        <w:r w:rsidR="002D3C23">
          <w:rPr>
            <w:webHidden/>
          </w:rPr>
          <w:t>47</w:t>
        </w:r>
        <w:r w:rsidR="000E6FE3">
          <w:rPr>
            <w:webHidden/>
          </w:rPr>
          <w:fldChar w:fldCharType="end"/>
        </w:r>
      </w:hyperlink>
    </w:p>
    <w:p w:rsidR="000E6FE3" w:rsidRDefault="00D04E58">
      <w:pPr>
        <w:pStyle w:val="TOC1"/>
        <w:rPr>
          <w:rFonts w:asciiTheme="minorHAnsi" w:eastAsiaTheme="minorEastAsia" w:hAnsiTheme="minorHAnsi" w:cstheme="minorBidi"/>
          <w:b w:val="0"/>
          <w:bCs w:val="0"/>
          <w:caps w:val="0"/>
        </w:rPr>
      </w:pPr>
      <w:hyperlink w:anchor="_Toc419711255" w:history="1">
        <w:r w:rsidR="000E6FE3" w:rsidRPr="00E12B08">
          <w:rPr>
            <w:rStyle w:val="Hyperlink"/>
          </w:rPr>
          <w:t>FRAMEWORK SCHEDULE 2: SERVICES and Key Performance Indicators</w:t>
        </w:r>
        <w:r w:rsidR="000E6FE3">
          <w:rPr>
            <w:webHidden/>
          </w:rPr>
          <w:tab/>
        </w:r>
        <w:r w:rsidR="000E6FE3">
          <w:rPr>
            <w:webHidden/>
          </w:rPr>
          <w:fldChar w:fldCharType="begin"/>
        </w:r>
        <w:r w:rsidR="000E6FE3">
          <w:rPr>
            <w:webHidden/>
          </w:rPr>
          <w:instrText xml:space="preserve"> PAGEREF _Toc419711255 \h </w:instrText>
        </w:r>
        <w:r w:rsidR="000E6FE3">
          <w:rPr>
            <w:webHidden/>
          </w:rPr>
        </w:r>
        <w:r w:rsidR="000E6FE3">
          <w:rPr>
            <w:webHidden/>
          </w:rPr>
          <w:fldChar w:fldCharType="separate"/>
        </w:r>
        <w:r w:rsidR="002D3C23">
          <w:rPr>
            <w:webHidden/>
          </w:rPr>
          <w:t>64</w:t>
        </w:r>
        <w:r w:rsidR="000E6FE3">
          <w:rPr>
            <w:webHidden/>
          </w:rPr>
          <w:fldChar w:fldCharType="end"/>
        </w:r>
      </w:hyperlink>
    </w:p>
    <w:p w:rsidR="000E6FE3" w:rsidRDefault="00D04E58">
      <w:pPr>
        <w:pStyle w:val="TOC1"/>
        <w:rPr>
          <w:rFonts w:asciiTheme="minorHAnsi" w:eastAsiaTheme="minorEastAsia" w:hAnsiTheme="minorHAnsi" w:cstheme="minorBidi"/>
          <w:b w:val="0"/>
          <w:bCs w:val="0"/>
          <w:caps w:val="0"/>
        </w:rPr>
      </w:pPr>
      <w:hyperlink w:anchor="_Toc419711256" w:history="1">
        <w:r w:rsidR="000E6FE3" w:rsidRPr="00E12B08">
          <w:rPr>
            <w:rStyle w:val="Hyperlink"/>
          </w:rPr>
          <w:t>FRAMEWORK SCHEDULE 3: FRAMEWORK prices AND CHARGING STRUCTURE</w:t>
        </w:r>
        <w:r w:rsidR="000E6FE3">
          <w:rPr>
            <w:webHidden/>
          </w:rPr>
          <w:tab/>
        </w:r>
        <w:r w:rsidR="000E6FE3">
          <w:rPr>
            <w:webHidden/>
          </w:rPr>
          <w:fldChar w:fldCharType="begin"/>
        </w:r>
        <w:r w:rsidR="000E6FE3">
          <w:rPr>
            <w:webHidden/>
          </w:rPr>
          <w:instrText xml:space="preserve"> PAGEREF _Toc419711256 \h </w:instrText>
        </w:r>
        <w:r w:rsidR="000E6FE3">
          <w:rPr>
            <w:webHidden/>
          </w:rPr>
        </w:r>
        <w:r w:rsidR="000E6FE3">
          <w:rPr>
            <w:webHidden/>
          </w:rPr>
          <w:fldChar w:fldCharType="separate"/>
        </w:r>
        <w:r w:rsidR="002D3C23">
          <w:rPr>
            <w:webHidden/>
          </w:rPr>
          <w:t>84</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57" w:history="1">
        <w:r w:rsidR="000E6FE3" w:rsidRPr="00E12B08">
          <w:rPr>
            <w:rStyle w:val="Hyperlink"/>
          </w:rPr>
          <w:t>ANNEX 1: FRAMEWORK PRICES</w:t>
        </w:r>
        <w:r w:rsidR="000E6FE3">
          <w:rPr>
            <w:webHidden/>
          </w:rPr>
          <w:tab/>
        </w:r>
        <w:r w:rsidR="000E6FE3">
          <w:rPr>
            <w:webHidden/>
          </w:rPr>
          <w:fldChar w:fldCharType="begin"/>
        </w:r>
        <w:r w:rsidR="000E6FE3">
          <w:rPr>
            <w:webHidden/>
          </w:rPr>
          <w:instrText xml:space="preserve"> PAGEREF _Toc419711257 \h </w:instrText>
        </w:r>
        <w:r w:rsidR="000E6FE3">
          <w:rPr>
            <w:webHidden/>
          </w:rPr>
        </w:r>
        <w:r w:rsidR="000E6FE3">
          <w:rPr>
            <w:webHidden/>
          </w:rPr>
          <w:fldChar w:fldCharType="separate"/>
        </w:r>
        <w:r w:rsidR="002D3C23">
          <w:rPr>
            <w:webHidden/>
          </w:rPr>
          <w:t>87</w:t>
        </w:r>
        <w:r w:rsidR="000E6FE3">
          <w:rPr>
            <w:webHidden/>
          </w:rPr>
          <w:fldChar w:fldCharType="end"/>
        </w:r>
      </w:hyperlink>
    </w:p>
    <w:p w:rsidR="000E6FE3" w:rsidRDefault="00D04E58">
      <w:pPr>
        <w:pStyle w:val="TOC1"/>
        <w:rPr>
          <w:rFonts w:asciiTheme="minorHAnsi" w:eastAsiaTheme="minorEastAsia" w:hAnsiTheme="minorHAnsi" w:cstheme="minorBidi"/>
          <w:b w:val="0"/>
          <w:bCs w:val="0"/>
          <w:caps w:val="0"/>
        </w:rPr>
      </w:pPr>
      <w:hyperlink w:anchor="_Toc419711258" w:history="1">
        <w:r w:rsidR="000E6FE3" w:rsidRPr="00E12B08">
          <w:rPr>
            <w:rStyle w:val="Hyperlink"/>
          </w:rPr>
          <w:t>FRAMEWORK SCHEDULE 4: TEMPLATE ORDER FORM AND TEMPLATE CALL OFF TERMS</w:t>
        </w:r>
        <w:r w:rsidR="000E6FE3">
          <w:rPr>
            <w:webHidden/>
          </w:rPr>
          <w:tab/>
        </w:r>
        <w:r w:rsidR="000E6FE3">
          <w:rPr>
            <w:webHidden/>
          </w:rPr>
          <w:fldChar w:fldCharType="begin"/>
        </w:r>
        <w:r w:rsidR="000E6FE3">
          <w:rPr>
            <w:webHidden/>
          </w:rPr>
          <w:instrText xml:space="preserve"> PAGEREF _Toc419711258 \h </w:instrText>
        </w:r>
        <w:r w:rsidR="000E6FE3">
          <w:rPr>
            <w:webHidden/>
          </w:rPr>
        </w:r>
        <w:r w:rsidR="000E6FE3">
          <w:rPr>
            <w:webHidden/>
          </w:rPr>
          <w:fldChar w:fldCharType="separate"/>
        </w:r>
        <w:r w:rsidR="002D3C23">
          <w:rPr>
            <w:webHidden/>
          </w:rPr>
          <w:t>92</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59" w:history="1">
        <w:r w:rsidR="000E6FE3" w:rsidRPr="00E12B08">
          <w:rPr>
            <w:rStyle w:val="Hyperlink"/>
          </w:rPr>
          <w:t>ANNEX 1: TEMPLATE ORDER FORM</w:t>
        </w:r>
        <w:r w:rsidR="000E6FE3">
          <w:rPr>
            <w:webHidden/>
          </w:rPr>
          <w:tab/>
        </w:r>
        <w:r w:rsidR="000E6FE3">
          <w:rPr>
            <w:webHidden/>
          </w:rPr>
          <w:fldChar w:fldCharType="begin"/>
        </w:r>
        <w:r w:rsidR="000E6FE3">
          <w:rPr>
            <w:webHidden/>
          </w:rPr>
          <w:instrText xml:space="preserve"> PAGEREF _Toc419711259 \h </w:instrText>
        </w:r>
        <w:r w:rsidR="000E6FE3">
          <w:rPr>
            <w:webHidden/>
          </w:rPr>
        </w:r>
        <w:r w:rsidR="000E6FE3">
          <w:rPr>
            <w:webHidden/>
          </w:rPr>
          <w:fldChar w:fldCharType="separate"/>
        </w:r>
        <w:r w:rsidR="002D3C23">
          <w:rPr>
            <w:webHidden/>
          </w:rPr>
          <w:t>92</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60" w:history="1">
        <w:r w:rsidR="000E6FE3" w:rsidRPr="00E12B08">
          <w:rPr>
            <w:rStyle w:val="Hyperlink"/>
          </w:rPr>
          <w:t>ANNEX 2: TEMPLATE CALL OFF TERMS</w:t>
        </w:r>
        <w:r w:rsidR="000E6FE3">
          <w:rPr>
            <w:webHidden/>
          </w:rPr>
          <w:tab/>
        </w:r>
        <w:r w:rsidR="000E6FE3">
          <w:rPr>
            <w:webHidden/>
          </w:rPr>
          <w:fldChar w:fldCharType="begin"/>
        </w:r>
        <w:r w:rsidR="000E6FE3">
          <w:rPr>
            <w:webHidden/>
          </w:rPr>
          <w:instrText xml:space="preserve"> PAGEREF _Toc419711260 \h </w:instrText>
        </w:r>
        <w:r w:rsidR="000E6FE3">
          <w:rPr>
            <w:webHidden/>
          </w:rPr>
        </w:r>
        <w:r w:rsidR="000E6FE3">
          <w:rPr>
            <w:webHidden/>
          </w:rPr>
          <w:fldChar w:fldCharType="separate"/>
        </w:r>
        <w:r w:rsidR="002D3C23">
          <w:rPr>
            <w:webHidden/>
          </w:rPr>
          <w:t>93</w:t>
        </w:r>
        <w:r w:rsidR="000E6FE3">
          <w:rPr>
            <w:webHidden/>
          </w:rPr>
          <w:fldChar w:fldCharType="end"/>
        </w:r>
      </w:hyperlink>
    </w:p>
    <w:p w:rsidR="000E6FE3" w:rsidRDefault="00D04E58">
      <w:pPr>
        <w:pStyle w:val="TOC1"/>
        <w:rPr>
          <w:rFonts w:asciiTheme="minorHAnsi" w:eastAsiaTheme="minorEastAsia" w:hAnsiTheme="minorHAnsi" w:cstheme="minorBidi"/>
          <w:b w:val="0"/>
          <w:bCs w:val="0"/>
          <w:caps w:val="0"/>
        </w:rPr>
      </w:pPr>
      <w:hyperlink w:anchor="_Toc419711261" w:history="1">
        <w:r w:rsidR="000E6FE3" w:rsidRPr="00E12B08">
          <w:rPr>
            <w:rStyle w:val="Hyperlink"/>
          </w:rPr>
          <w:t>FRAMEWORK SCHEDULE 5: CALL OFF PROCEDURE</w:t>
        </w:r>
        <w:r w:rsidR="000E6FE3">
          <w:rPr>
            <w:webHidden/>
          </w:rPr>
          <w:tab/>
        </w:r>
        <w:r w:rsidR="000E6FE3">
          <w:rPr>
            <w:webHidden/>
          </w:rPr>
          <w:fldChar w:fldCharType="begin"/>
        </w:r>
        <w:r w:rsidR="000E6FE3">
          <w:rPr>
            <w:webHidden/>
          </w:rPr>
          <w:instrText xml:space="preserve"> PAGEREF _Toc419711261 \h </w:instrText>
        </w:r>
        <w:r w:rsidR="000E6FE3">
          <w:rPr>
            <w:webHidden/>
          </w:rPr>
        </w:r>
        <w:r w:rsidR="000E6FE3">
          <w:rPr>
            <w:webHidden/>
          </w:rPr>
          <w:fldChar w:fldCharType="separate"/>
        </w:r>
        <w:r w:rsidR="002D3C23">
          <w:rPr>
            <w:webHidden/>
          </w:rPr>
          <w:t>94</w:t>
        </w:r>
        <w:r w:rsidR="000E6FE3">
          <w:rPr>
            <w:webHidden/>
          </w:rPr>
          <w:fldChar w:fldCharType="end"/>
        </w:r>
      </w:hyperlink>
    </w:p>
    <w:p w:rsidR="000E6FE3" w:rsidRDefault="00D04E58">
      <w:pPr>
        <w:pStyle w:val="TOC1"/>
        <w:rPr>
          <w:rFonts w:asciiTheme="minorHAnsi" w:eastAsiaTheme="minorEastAsia" w:hAnsiTheme="minorHAnsi" w:cstheme="minorBidi"/>
          <w:b w:val="0"/>
          <w:bCs w:val="0"/>
          <w:caps w:val="0"/>
        </w:rPr>
      </w:pPr>
      <w:hyperlink w:anchor="_Toc419711262" w:history="1">
        <w:r w:rsidR="000E6FE3" w:rsidRPr="00E12B08">
          <w:rPr>
            <w:rStyle w:val="Hyperlink"/>
          </w:rPr>
          <w:t>FRAMEWORK SCHEDULE 6: AWARD CRITERIA</w:t>
        </w:r>
        <w:r w:rsidR="000E6FE3">
          <w:rPr>
            <w:webHidden/>
          </w:rPr>
          <w:tab/>
        </w:r>
        <w:r w:rsidR="000E6FE3">
          <w:rPr>
            <w:webHidden/>
          </w:rPr>
          <w:fldChar w:fldCharType="begin"/>
        </w:r>
        <w:r w:rsidR="000E6FE3">
          <w:rPr>
            <w:webHidden/>
          </w:rPr>
          <w:instrText xml:space="preserve"> PAGEREF _Toc419711262 \h </w:instrText>
        </w:r>
        <w:r w:rsidR="000E6FE3">
          <w:rPr>
            <w:webHidden/>
          </w:rPr>
        </w:r>
        <w:r w:rsidR="000E6FE3">
          <w:rPr>
            <w:webHidden/>
          </w:rPr>
          <w:fldChar w:fldCharType="separate"/>
        </w:r>
        <w:r w:rsidR="002D3C23">
          <w:rPr>
            <w:webHidden/>
          </w:rPr>
          <w:t>99</w:t>
        </w:r>
        <w:r w:rsidR="000E6FE3">
          <w:rPr>
            <w:webHidden/>
          </w:rPr>
          <w:fldChar w:fldCharType="end"/>
        </w:r>
      </w:hyperlink>
    </w:p>
    <w:p w:rsidR="000E6FE3" w:rsidRDefault="00D04E58">
      <w:pPr>
        <w:pStyle w:val="TOC1"/>
        <w:rPr>
          <w:rFonts w:asciiTheme="minorHAnsi" w:eastAsiaTheme="minorEastAsia" w:hAnsiTheme="minorHAnsi" w:cstheme="minorBidi"/>
          <w:b w:val="0"/>
          <w:bCs w:val="0"/>
          <w:caps w:val="0"/>
        </w:rPr>
      </w:pPr>
      <w:hyperlink w:anchor="_Toc419711263" w:history="1">
        <w:r w:rsidR="000E6FE3" w:rsidRPr="00E12B08">
          <w:rPr>
            <w:rStyle w:val="Hyperlink"/>
          </w:rPr>
          <w:t>FRAMEWORK SCHEDULE 7: KEY SUB-CONTRACTORS</w:t>
        </w:r>
        <w:r w:rsidR="000E6FE3">
          <w:rPr>
            <w:webHidden/>
          </w:rPr>
          <w:tab/>
        </w:r>
        <w:r w:rsidR="000E6FE3">
          <w:rPr>
            <w:webHidden/>
          </w:rPr>
          <w:fldChar w:fldCharType="begin"/>
        </w:r>
        <w:r w:rsidR="000E6FE3">
          <w:rPr>
            <w:webHidden/>
          </w:rPr>
          <w:instrText xml:space="preserve"> PAGEREF _Toc419711263 \h </w:instrText>
        </w:r>
        <w:r w:rsidR="000E6FE3">
          <w:rPr>
            <w:webHidden/>
          </w:rPr>
        </w:r>
        <w:r w:rsidR="000E6FE3">
          <w:rPr>
            <w:webHidden/>
          </w:rPr>
          <w:fldChar w:fldCharType="separate"/>
        </w:r>
        <w:r w:rsidR="002D3C23">
          <w:rPr>
            <w:webHidden/>
          </w:rPr>
          <w:t>102</w:t>
        </w:r>
        <w:r w:rsidR="000E6FE3">
          <w:rPr>
            <w:webHidden/>
          </w:rPr>
          <w:fldChar w:fldCharType="end"/>
        </w:r>
      </w:hyperlink>
    </w:p>
    <w:p w:rsidR="000E6FE3" w:rsidRDefault="00D04E58">
      <w:pPr>
        <w:pStyle w:val="TOC1"/>
        <w:rPr>
          <w:rFonts w:asciiTheme="minorHAnsi" w:eastAsiaTheme="minorEastAsia" w:hAnsiTheme="minorHAnsi" w:cstheme="minorBidi"/>
          <w:b w:val="0"/>
          <w:bCs w:val="0"/>
          <w:caps w:val="0"/>
        </w:rPr>
      </w:pPr>
      <w:hyperlink w:anchor="_Toc419711264" w:history="1">
        <w:r w:rsidR="000E6FE3" w:rsidRPr="00E12B08">
          <w:rPr>
            <w:rStyle w:val="Hyperlink"/>
          </w:rPr>
          <w:t>FRAMEWORK SCHEDULE 8: FRAMEWORK MANAGEMENT</w:t>
        </w:r>
        <w:r w:rsidR="000E6FE3">
          <w:rPr>
            <w:webHidden/>
          </w:rPr>
          <w:tab/>
        </w:r>
        <w:r w:rsidR="000E6FE3">
          <w:rPr>
            <w:webHidden/>
          </w:rPr>
          <w:fldChar w:fldCharType="begin"/>
        </w:r>
        <w:r w:rsidR="000E6FE3">
          <w:rPr>
            <w:webHidden/>
          </w:rPr>
          <w:instrText xml:space="preserve"> PAGEREF _Toc419711264 \h </w:instrText>
        </w:r>
        <w:r w:rsidR="000E6FE3">
          <w:rPr>
            <w:webHidden/>
          </w:rPr>
        </w:r>
        <w:r w:rsidR="000E6FE3">
          <w:rPr>
            <w:webHidden/>
          </w:rPr>
          <w:fldChar w:fldCharType="separate"/>
        </w:r>
        <w:r w:rsidR="002D3C23">
          <w:rPr>
            <w:webHidden/>
          </w:rPr>
          <w:t>103</w:t>
        </w:r>
        <w:r w:rsidR="000E6FE3">
          <w:rPr>
            <w:webHidden/>
          </w:rPr>
          <w:fldChar w:fldCharType="end"/>
        </w:r>
      </w:hyperlink>
    </w:p>
    <w:p w:rsidR="000E6FE3" w:rsidRDefault="00D04E58">
      <w:pPr>
        <w:pStyle w:val="TOC1"/>
        <w:rPr>
          <w:rFonts w:asciiTheme="minorHAnsi" w:eastAsiaTheme="minorEastAsia" w:hAnsiTheme="minorHAnsi" w:cstheme="minorBidi"/>
          <w:b w:val="0"/>
          <w:bCs w:val="0"/>
          <w:caps w:val="0"/>
        </w:rPr>
      </w:pPr>
      <w:hyperlink w:anchor="_Toc419711265" w:history="1">
        <w:r w:rsidR="000E6FE3" w:rsidRPr="00E12B08">
          <w:rPr>
            <w:rStyle w:val="Hyperlink"/>
          </w:rPr>
          <w:t>FRAMEWORK SCHEDULE 9: MANAGEMENT INFORMATION</w:t>
        </w:r>
        <w:r w:rsidR="000E6FE3">
          <w:rPr>
            <w:webHidden/>
          </w:rPr>
          <w:tab/>
        </w:r>
        <w:r w:rsidR="000E6FE3">
          <w:rPr>
            <w:webHidden/>
          </w:rPr>
          <w:fldChar w:fldCharType="begin"/>
        </w:r>
        <w:r w:rsidR="000E6FE3">
          <w:rPr>
            <w:webHidden/>
          </w:rPr>
          <w:instrText xml:space="preserve"> PAGEREF _Toc419711265 \h </w:instrText>
        </w:r>
        <w:r w:rsidR="000E6FE3">
          <w:rPr>
            <w:webHidden/>
          </w:rPr>
        </w:r>
        <w:r w:rsidR="000E6FE3">
          <w:rPr>
            <w:webHidden/>
          </w:rPr>
          <w:fldChar w:fldCharType="separate"/>
        </w:r>
        <w:r w:rsidR="002D3C23">
          <w:rPr>
            <w:webHidden/>
          </w:rPr>
          <w:t>106</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66" w:history="1">
        <w:r w:rsidR="000E6FE3" w:rsidRPr="00E12B08">
          <w:rPr>
            <w:rStyle w:val="Hyperlink"/>
          </w:rPr>
          <w:t>ANNEX 1: MI REPORTING TEMPLATE</w:t>
        </w:r>
        <w:r w:rsidR="000E6FE3">
          <w:rPr>
            <w:webHidden/>
          </w:rPr>
          <w:tab/>
        </w:r>
        <w:r w:rsidR="000E6FE3">
          <w:rPr>
            <w:webHidden/>
          </w:rPr>
          <w:fldChar w:fldCharType="begin"/>
        </w:r>
        <w:r w:rsidR="000E6FE3">
          <w:rPr>
            <w:webHidden/>
          </w:rPr>
          <w:instrText xml:space="preserve"> PAGEREF _Toc419711266 \h </w:instrText>
        </w:r>
        <w:r w:rsidR="000E6FE3">
          <w:rPr>
            <w:webHidden/>
          </w:rPr>
        </w:r>
        <w:r w:rsidR="000E6FE3">
          <w:rPr>
            <w:webHidden/>
          </w:rPr>
          <w:fldChar w:fldCharType="separate"/>
        </w:r>
        <w:r w:rsidR="002D3C23">
          <w:rPr>
            <w:webHidden/>
          </w:rPr>
          <w:t>110</w:t>
        </w:r>
        <w:r w:rsidR="000E6FE3">
          <w:rPr>
            <w:webHidden/>
          </w:rPr>
          <w:fldChar w:fldCharType="end"/>
        </w:r>
      </w:hyperlink>
    </w:p>
    <w:p w:rsidR="000E6FE3" w:rsidRDefault="00D04E58">
      <w:pPr>
        <w:pStyle w:val="TOC1"/>
        <w:rPr>
          <w:rFonts w:asciiTheme="minorHAnsi" w:eastAsiaTheme="minorEastAsia" w:hAnsiTheme="minorHAnsi" w:cstheme="minorBidi"/>
          <w:b w:val="0"/>
          <w:bCs w:val="0"/>
          <w:caps w:val="0"/>
        </w:rPr>
      </w:pPr>
      <w:hyperlink w:anchor="_Toc419711267" w:history="1">
        <w:r w:rsidR="000E6FE3" w:rsidRPr="00E12B08">
          <w:rPr>
            <w:rStyle w:val="Hyperlink"/>
          </w:rPr>
          <w:t>FRAMEWORK SCHEDULE 10: ANNUAL SELF AUDIT CERTIFICATE</w:t>
        </w:r>
        <w:r w:rsidR="000E6FE3">
          <w:rPr>
            <w:webHidden/>
          </w:rPr>
          <w:tab/>
        </w:r>
        <w:r w:rsidR="000E6FE3">
          <w:rPr>
            <w:webHidden/>
          </w:rPr>
          <w:fldChar w:fldCharType="begin"/>
        </w:r>
        <w:r w:rsidR="000E6FE3">
          <w:rPr>
            <w:webHidden/>
          </w:rPr>
          <w:instrText xml:space="preserve"> PAGEREF _Toc419711267 \h </w:instrText>
        </w:r>
        <w:r w:rsidR="000E6FE3">
          <w:rPr>
            <w:webHidden/>
          </w:rPr>
        </w:r>
        <w:r w:rsidR="000E6FE3">
          <w:rPr>
            <w:webHidden/>
          </w:rPr>
          <w:fldChar w:fldCharType="separate"/>
        </w:r>
        <w:r w:rsidR="002D3C23">
          <w:rPr>
            <w:webHidden/>
          </w:rPr>
          <w:t>111</w:t>
        </w:r>
        <w:r w:rsidR="000E6FE3">
          <w:rPr>
            <w:webHidden/>
          </w:rPr>
          <w:fldChar w:fldCharType="end"/>
        </w:r>
      </w:hyperlink>
    </w:p>
    <w:p w:rsidR="000E6FE3" w:rsidRDefault="00D04E58">
      <w:pPr>
        <w:pStyle w:val="TOC1"/>
        <w:rPr>
          <w:rFonts w:asciiTheme="minorHAnsi" w:eastAsiaTheme="minorEastAsia" w:hAnsiTheme="minorHAnsi" w:cstheme="minorBidi"/>
          <w:b w:val="0"/>
          <w:bCs w:val="0"/>
          <w:caps w:val="0"/>
        </w:rPr>
      </w:pPr>
      <w:hyperlink w:anchor="_Toc419711268" w:history="1">
        <w:r w:rsidR="000E6FE3" w:rsidRPr="00E12B08">
          <w:rPr>
            <w:rStyle w:val="Hyperlink"/>
          </w:rPr>
          <w:t>FRAMEWORK SCHEDULE 11: MARKETING</w:t>
        </w:r>
        <w:r w:rsidR="000E6FE3">
          <w:rPr>
            <w:webHidden/>
          </w:rPr>
          <w:tab/>
        </w:r>
        <w:r w:rsidR="000E6FE3">
          <w:rPr>
            <w:webHidden/>
          </w:rPr>
          <w:fldChar w:fldCharType="begin"/>
        </w:r>
        <w:r w:rsidR="000E6FE3">
          <w:rPr>
            <w:webHidden/>
          </w:rPr>
          <w:instrText xml:space="preserve"> PAGEREF _Toc419711268 \h </w:instrText>
        </w:r>
        <w:r w:rsidR="000E6FE3">
          <w:rPr>
            <w:webHidden/>
          </w:rPr>
        </w:r>
        <w:r w:rsidR="000E6FE3">
          <w:rPr>
            <w:webHidden/>
          </w:rPr>
          <w:fldChar w:fldCharType="separate"/>
        </w:r>
        <w:r w:rsidR="002D3C23">
          <w:rPr>
            <w:webHidden/>
          </w:rPr>
          <w:t>113</w:t>
        </w:r>
        <w:r w:rsidR="000E6FE3">
          <w:rPr>
            <w:webHidden/>
          </w:rPr>
          <w:fldChar w:fldCharType="end"/>
        </w:r>
      </w:hyperlink>
    </w:p>
    <w:p w:rsidR="000E6FE3" w:rsidRDefault="00D04E58">
      <w:pPr>
        <w:pStyle w:val="TOC1"/>
        <w:rPr>
          <w:rFonts w:asciiTheme="minorHAnsi" w:eastAsiaTheme="minorEastAsia" w:hAnsiTheme="minorHAnsi" w:cstheme="minorBidi"/>
          <w:b w:val="0"/>
          <w:bCs w:val="0"/>
          <w:caps w:val="0"/>
        </w:rPr>
      </w:pPr>
      <w:hyperlink w:anchor="_Toc419711269" w:history="1">
        <w:r w:rsidR="000E6FE3" w:rsidRPr="00E12B08">
          <w:rPr>
            <w:rStyle w:val="Hyperlink"/>
          </w:rPr>
          <w:t>FRAMEWORK SCHEDULE 12: CONTINUOUS IMPROVEMENT AND BENCHMARKING</w:t>
        </w:r>
        <w:r w:rsidR="000E6FE3">
          <w:rPr>
            <w:webHidden/>
          </w:rPr>
          <w:tab/>
        </w:r>
        <w:r w:rsidR="000E6FE3">
          <w:rPr>
            <w:webHidden/>
          </w:rPr>
          <w:fldChar w:fldCharType="begin"/>
        </w:r>
        <w:r w:rsidR="000E6FE3">
          <w:rPr>
            <w:webHidden/>
          </w:rPr>
          <w:instrText xml:space="preserve"> PAGEREF _Toc419711269 \h </w:instrText>
        </w:r>
        <w:r w:rsidR="000E6FE3">
          <w:rPr>
            <w:webHidden/>
          </w:rPr>
        </w:r>
        <w:r w:rsidR="000E6FE3">
          <w:rPr>
            <w:webHidden/>
          </w:rPr>
          <w:fldChar w:fldCharType="separate"/>
        </w:r>
        <w:r w:rsidR="002D3C23">
          <w:rPr>
            <w:webHidden/>
          </w:rPr>
          <w:t>114</w:t>
        </w:r>
        <w:r w:rsidR="000E6FE3">
          <w:rPr>
            <w:webHidden/>
          </w:rPr>
          <w:fldChar w:fldCharType="end"/>
        </w:r>
      </w:hyperlink>
    </w:p>
    <w:p w:rsidR="000E6FE3" w:rsidRDefault="00D04E58">
      <w:pPr>
        <w:pStyle w:val="TOC1"/>
        <w:rPr>
          <w:rFonts w:asciiTheme="minorHAnsi" w:eastAsiaTheme="minorEastAsia" w:hAnsiTheme="minorHAnsi" w:cstheme="minorBidi"/>
          <w:b w:val="0"/>
          <w:bCs w:val="0"/>
          <w:caps w:val="0"/>
        </w:rPr>
      </w:pPr>
      <w:hyperlink w:anchor="_Toc419711270" w:history="1">
        <w:r w:rsidR="000E6FE3" w:rsidRPr="00E12B08">
          <w:rPr>
            <w:rStyle w:val="Hyperlink"/>
          </w:rPr>
          <w:t>FRAMEWORK SCHEDULE 13: not used</w:t>
        </w:r>
        <w:r w:rsidR="000E6FE3">
          <w:rPr>
            <w:webHidden/>
          </w:rPr>
          <w:tab/>
        </w:r>
        <w:r w:rsidR="000E6FE3">
          <w:rPr>
            <w:webHidden/>
          </w:rPr>
          <w:fldChar w:fldCharType="begin"/>
        </w:r>
        <w:r w:rsidR="000E6FE3">
          <w:rPr>
            <w:webHidden/>
          </w:rPr>
          <w:instrText xml:space="preserve"> PAGEREF _Toc419711270 \h </w:instrText>
        </w:r>
        <w:r w:rsidR="000E6FE3">
          <w:rPr>
            <w:webHidden/>
          </w:rPr>
        </w:r>
        <w:r w:rsidR="000E6FE3">
          <w:rPr>
            <w:webHidden/>
          </w:rPr>
          <w:fldChar w:fldCharType="separate"/>
        </w:r>
        <w:r w:rsidR="002D3C23">
          <w:rPr>
            <w:webHidden/>
          </w:rPr>
          <w:t>119</w:t>
        </w:r>
        <w:r w:rsidR="000E6FE3">
          <w:rPr>
            <w:webHidden/>
          </w:rPr>
          <w:fldChar w:fldCharType="end"/>
        </w:r>
      </w:hyperlink>
    </w:p>
    <w:p w:rsidR="000E6FE3" w:rsidRDefault="00D04E58">
      <w:pPr>
        <w:pStyle w:val="TOC1"/>
        <w:rPr>
          <w:rFonts w:asciiTheme="minorHAnsi" w:eastAsiaTheme="minorEastAsia" w:hAnsiTheme="minorHAnsi" w:cstheme="minorBidi"/>
          <w:b w:val="0"/>
          <w:bCs w:val="0"/>
          <w:caps w:val="0"/>
        </w:rPr>
      </w:pPr>
      <w:hyperlink w:anchor="_Toc419711271" w:history="1">
        <w:r w:rsidR="000E6FE3" w:rsidRPr="00E12B08">
          <w:rPr>
            <w:rStyle w:val="Hyperlink"/>
          </w:rPr>
          <w:t>FRAMEWORK SCHEDULE 14: INSURANCE REQUIREMENTS</w:t>
        </w:r>
        <w:r w:rsidR="000E6FE3">
          <w:rPr>
            <w:webHidden/>
          </w:rPr>
          <w:tab/>
        </w:r>
        <w:r w:rsidR="000E6FE3">
          <w:rPr>
            <w:webHidden/>
          </w:rPr>
          <w:fldChar w:fldCharType="begin"/>
        </w:r>
        <w:r w:rsidR="000E6FE3">
          <w:rPr>
            <w:webHidden/>
          </w:rPr>
          <w:instrText xml:space="preserve"> PAGEREF _Toc419711271 \h </w:instrText>
        </w:r>
        <w:r w:rsidR="000E6FE3">
          <w:rPr>
            <w:webHidden/>
          </w:rPr>
        </w:r>
        <w:r w:rsidR="000E6FE3">
          <w:rPr>
            <w:webHidden/>
          </w:rPr>
          <w:fldChar w:fldCharType="separate"/>
        </w:r>
        <w:r w:rsidR="002D3C23">
          <w:rPr>
            <w:webHidden/>
          </w:rPr>
          <w:t>120</w:t>
        </w:r>
        <w:r w:rsidR="000E6FE3">
          <w:rPr>
            <w:webHidden/>
          </w:rPr>
          <w:fldChar w:fldCharType="end"/>
        </w:r>
      </w:hyperlink>
    </w:p>
    <w:p w:rsidR="000E6FE3" w:rsidRDefault="00D04E58">
      <w:pPr>
        <w:pStyle w:val="TOC2"/>
        <w:rPr>
          <w:rFonts w:asciiTheme="minorHAnsi" w:eastAsiaTheme="minorEastAsia" w:hAnsiTheme="minorHAnsi" w:cstheme="minorBidi"/>
          <w:b w:val="0"/>
          <w:bCs w:val="0"/>
          <w:lang w:eastAsia="en-GB"/>
        </w:rPr>
      </w:pPr>
      <w:hyperlink w:anchor="_Toc419711272" w:history="1">
        <w:r w:rsidR="000E6FE3" w:rsidRPr="00E12B08">
          <w:rPr>
            <w:rStyle w:val="Hyperlink"/>
          </w:rPr>
          <w:t>ANNEX 1: REQUIRED INSURANCES</w:t>
        </w:r>
        <w:r w:rsidR="000E6FE3">
          <w:rPr>
            <w:webHidden/>
          </w:rPr>
          <w:tab/>
        </w:r>
        <w:r w:rsidR="000E6FE3">
          <w:rPr>
            <w:webHidden/>
          </w:rPr>
          <w:fldChar w:fldCharType="begin"/>
        </w:r>
        <w:r w:rsidR="000E6FE3">
          <w:rPr>
            <w:webHidden/>
          </w:rPr>
          <w:instrText xml:space="preserve"> PAGEREF _Toc419711272 \h </w:instrText>
        </w:r>
        <w:r w:rsidR="000E6FE3">
          <w:rPr>
            <w:webHidden/>
          </w:rPr>
        </w:r>
        <w:r w:rsidR="000E6FE3">
          <w:rPr>
            <w:webHidden/>
          </w:rPr>
          <w:fldChar w:fldCharType="separate"/>
        </w:r>
        <w:r w:rsidR="002D3C23">
          <w:rPr>
            <w:webHidden/>
          </w:rPr>
          <w:t>123</w:t>
        </w:r>
        <w:r w:rsidR="000E6FE3">
          <w:rPr>
            <w:webHidden/>
          </w:rPr>
          <w:fldChar w:fldCharType="end"/>
        </w:r>
      </w:hyperlink>
    </w:p>
    <w:p w:rsidR="000E6FE3" w:rsidRDefault="00D04E58">
      <w:pPr>
        <w:pStyle w:val="TOC1"/>
        <w:rPr>
          <w:rFonts w:asciiTheme="minorHAnsi" w:eastAsiaTheme="minorEastAsia" w:hAnsiTheme="minorHAnsi" w:cstheme="minorBidi"/>
          <w:b w:val="0"/>
          <w:bCs w:val="0"/>
          <w:caps w:val="0"/>
        </w:rPr>
      </w:pPr>
      <w:hyperlink w:anchor="_Toc419711273" w:history="1">
        <w:r w:rsidR="000E6FE3" w:rsidRPr="00E12B08">
          <w:rPr>
            <w:rStyle w:val="Hyperlink"/>
          </w:rPr>
          <w:t>FRAMEWORK SCHEDULE 15: not used</w:t>
        </w:r>
        <w:r w:rsidR="000E6FE3">
          <w:rPr>
            <w:webHidden/>
          </w:rPr>
          <w:tab/>
        </w:r>
        <w:r w:rsidR="000E6FE3">
          <w:rPr>
            <w:webHidden/>
          </w:rPr>
          <w:fldChar w:fldCharType="begin"/>
        </w:r>
        <w:r w:rsidR="000E6FE3">
          <w:rPr>
            <w:webHidden/>
          </w:rPr>
          <w:instrText xml:space="preserve"> PAGEREF _Toc419711273 \h </w:instrText>
        </w:r>
        <w:r w:rsidR="000E6FE3">
          <w:rPr>
            <w:webHidden/>
          </w:rPr>
        </w:r>
        <w:r w:rsidR="000E6FE3">
          <w:rPr>
            <w:webHidden/>
          </w:rPr>
          <w:fldChar w:fldCharType="separate"/>
        </w:r>
        <w:r w:rsidR="002D3C23">
          <w:rPr>
            <w:webHidden/>
          </w:rPr>
          <w:t>127</w:t>
        </w:r>
        <w:r w:rsidR="000E6FE3">
          <w:rPr>
            <w:webHidden/>
          </w:rPr>
          <w:fldChar w:fldCharType="end"/>
        </w:r>
      </w:hyperlink>
    </w:p>
    <w:p w:rsidR="000E6FE3" w:rsidRDefault="00D04E58">
      <w:pPr>
        <w:pStyle w:val="TOC1"/>
        <w:rPr>
          <w:rFonts w:asciiTheme="minorHAnsi" w:eastAsiaTheme="minorEastAsia" w:hAnsiTheme="minorHAnsi" w:cstheme="minorBidi"/>
          <w:b w:val="0"/>
          <w:bCs w:val="0"/>
          <w:caps w:val="0"/>
        </w:rPr>
      </w:pPr>
      <w:hyperlink w:anchor="_Toc419711274" w:history="1">
        <w:r w:rsidR="000E6FE3" w:rsidRPr="00E12B08">
          <w:rPr>
            <w:rStyle w:val="Hyperlink"/>
          </w:rPr>
          <w:t>FRAMEWORK SCHEDULE 16: Not Used</w:t>
        </w:r>
        <w:r w:rsidR="000E6FE3">
          <w:rPr>
            <w:webHidden/>
          </w:rPr>
          <w:tab/>
        </w:r>
        <w:r w:rsidR="000E6FE3">
          <w:rPr>
            <w:webHidden/>
          </w:rPr>
          <w:fldChar w:fldCharType="begin"/>
        </w:r>
        <w:r w:rsidR="000E6FE3">
          <w:rPr>
            <w:webHidden/>
          </w:rPr>
          <w:instrText xml:space="preserve"> PAGEREF _Toc419711274 \h </w:instrText>
        </w:r>
        <w:r w:rsidR="000E6FE3">
          <w:rPr>
            <w:webHidden/>
          </w:rPr>
        </w:r>
        <w:r w:rsidR="000E6FE3">
          <w:rPr>
            <w:webHidden/>
          </w:rPr>
          <w:fldChar w:fldCharType="separate"/>
        </w:r>
        <w:r w:rsidR="002D3C23">
          <w:rPr>
            <w:webHidden/>
          </w:rPr>
          <w:t>128</w:t>
        </w:r>
        <w:r w:rsidR="000E6FE3">
          <w:rPr>
            <w:webHidden/>
          </w:rPr>
          <w:fldChar w:fldCharType="end"/>
        </w:r>
      </w:hyperlink>
    </w:p>
    <w:p w:rsidR="000E6FE3" w:rsidRDefault="00D04E58">
      <w:pPr>
        <w:pStyle w:val="TOC1"/>
        <w:rPr>
          <w:rFonts w:asciiTheme="minorHAnsi" w:eastAsiaTheme="minorEastAsia" w:hAnsiTheme="minorHAnsi" w:cstheme="minorBidi"/>
          <w:b w:val="0"/>
          <w:bCs w:val="0"/>
          <w:caps w:val="0"/>
        </w:rPr>
      </w:pPr>
      <w:hyperlink w:anchor="_Toc419711275" w:history="1">
        <w:r w:rsidR="000E6FE3" w:rsidRPr="00E12B08">
          <w:rPr>
            <w:rStyle w:val="Hyperlink"/>
          </w:rPr>
          <w:t>FRAMEWORK SCHEDULE 17: COMMERCIALLY SENSITIVE INFORMATION</w:t>
        </w:r>
        <w:r w:rsidR="000E6FE3">
          <w:rPr>
            <w:webHidden/>
          </w:rPr>
          <w:tab/>
        </w:r>
        <w:r w:rsidR="000E6FE3">
          <w:rPr>
            <w:webHidden/>
          </w:rPr>
          <w:fldChar w:fldCharType="begin"/>
        </w:r>
        <w:r w:rsidR="000E6FE3">
          <w:rPr>
            <w:webHidden/>
          </w:rPr>
          <w:instrText xml:space="preserve"> PAGEREF _Toc419711275 \h </w:instrText>
        </w:r>
        <w:r w:rsidR="000E6FE3">
          <w:rPr>
            <w:webHidden/>
          </w:rPr>
        </w:r>
        <w:r w:rsidR="000E6FE3">
          <w:rPr>
            <w:webHidden/>
          </w:rPr>
          <w:fldChar w:fldCharType="separate"/>
        </w:r>
        <w:r w:rsidR="002D3C23">
          <w:rPr>
            <w:webHidden/>
          </w:rPr>
          <w:t>129</w:t>
        </w:r>
        <w:r w:rsidR="000E6FE3">
          <w:rPr>
            <w:webHidden/>
          </w:rPr>
          <w:fldChar w:fldCharType="end"/>
        </w:r>
      </w:hyperlink>
    </w:p>
    <w:p w:rsidR="000E6FE3" w:rsidRDefault="00D04E58">
      <w:pPr>
        <w:pStyle w:val="TOC1"/>
        <w:rPr>
          <w:rFonts w:asciiTheme="minorHAnsi" w:eastAsiaTheme="minorEastAsia" w:hAnsiTheme="minorHAnsi" w:cstheme="minorBidi"/>
          <w:b w:val="0"/>
          <w:bCs w:val="0"/>
          <w:caps w:val="0"/>
        </w:rPr>
      </w:pPr>
      <w:hyperlink w:anchor="_Toc419711276" w:history="1">
        <w:r w:rsidR="000E6FE3" w:rsidRPr="00E12B08">
          <w:rPr>
            <w:rStyle w:val="Hyperlink"/>
          </w:rPr>
          <w:t>FRAMEWORK SCHEDULE 18: DISPUTE RESOLUTION PROCEDURE</w:t>
        </w:r>
        <w:r w:rsidR="000E6FE3">
          <w:rPr>
            <w:webHidden/>
          </w:rPr>
          <w:tab/>
        </w:r>
        <w:r w:rsidR="000E6FE3">
          <w:rPr>
            <w:webHidden/>
          </w:rPr>
          <w:fldChar w:fldCharType="begin"/>
        </w:r>
        <w:r w:rsidR="000E6FE3">
          <w:rPr>
            <w:webHidden/>
          </w:rPr>
          <w:instrText xml:space="preserve"> PAGEREF _Toc419711276 \h </w:instrText>
        </w:r>
        <w:r w:rsidR="000E6FE3">
          <w:rPr>
            <w:webHidden/>
          </w:rPr>
        </w:r>
        <w:r w:rsidR="000E6FE3">
          <w:rPr>
            <w:webHidden/>
          </w:rPr>
          <w:fldChar w:fldCharType="separate"/>
        </w:r>
        <w:r w:rsidR="002D3C23">
          <w:rPr>
            <w:webHidden/>
          </w:rPr>
          <w:t>130</w:t>
        </w:r>
        <w:r w:rsidR="000E6FE3">
          <w:rPr>
            <w:webHidden/>
          </w:rPr>
          <w:fldChar w:fldCharType="end"/>
        </w:r>
      </w:hyperlink>
    </w:p>
    <w:p w:rsidR="000E6FE3" w:rsidRDefault="00D04E58">
      <w:pPr>
        <w:pStyle w:val="TOC1"/>
        <w:rPr>
          <w:rFonts w:asciiTheme="minorHAnsi" w:eastAsiaTheme="minorEastAsia" w:hAnsiTheme="minorHAnsi" w:cstheme="minorBidi"/>
          <w:b w:val="0"/>
          <w:bCs w:val="0"/>
          <w:caps w:val="0"/>
        </w:rPr>
      </w:pPr>
      <w:hyperlink w:anchor="_Toc419711277" w:history="1">
        <w:r w:rsidR="000E6FE3" w:rsidRPr="00E12B08">
          <w:rPr>
            <w:rStyle w:val="Hyperlink"/>
          </w:rPr>
          <w:t>FRAMEWORK SCHEDULE 19: VARIATION FORM</w:t>
        </w:r>
        <w:r w:rsidR="000E6FE3">
          <w:rPr>
            <w:webHidden/>
          </w:rPr>
          <w:tab/>
        </w:r>
        <w:r w:rsidR="000E6FE3">
          <w:rPr>
            <w:webHidden/>
          </w:rPr>
          <w:fldChar w:fldCharType="begin"/>
        </w:r>
        <w:r w:rsidR="000E6FE3">
          <w:rPr>
            <w:webHidden/>
          </w:rPr>
          <w:instrText xml:space="preserve"> PAGEREF _Toc419711277 \h </w:instrText>
        </w:r>
        <w:r w:rsidR="000E6FE3">
          <w:rPr>
            <w:webHidden/>
          </w:rPr>
        </w:r>
        <w:r w:rsidR="000E6FE3">
          <w:rPr>
            <w:webHidden/>
          </w:rPr>
          <w:fldChar w:fldCharType="separate"/>
        </w:r>
        <w:r w:rsidR="002D3C23">
          <w:rPr>
            <w:webHidden/>
          </w:rPr>
          <w:t>135</w:t>
        </w:r>
        <w:r w:rsidR="000E6FE3">
          <w:rPr>
            <w:webHidden/>
          </w:rPr>
          <w:fldChar w:fldCharType="end"/>
        </w:r>
      </w:hyperlink>
    </w:p>
    <w:p w:rsidR="000E6FE3" w:rsidRDefault="00D04E58">
      <w:pPr>
        <w:pStyle w:val="TOC1"/>
        <w:rPr>
          <w:rFonts w:asciiTheme="minorHAnsi" w:eastAsiaTheme="minorEastAsia" w:hAnsiTheme="minorHAnsi" w:cstheme="minorBidi"/>
          <w:b w:val="0"/>
          <w:bCs w:val="0"/>
          <w:caps w:val="0"/>
        </w:rPr>
      </w:pPr>
      <w:hyperlink w:anchor="_Toc419711278" w:history="1">
        <w:r w:rsidR="000E6FE3" w:rsidRPr="00E12B08">
          <w:rPr>
            <w:rStyle w:val="Hyperlink"/>
          </w:rPr>
          <w:t>FRAMEWORK SCHEDULE 20: TENDER</w:t>
        </w:r>
        <w:r w:rsidR="000E6FE3">
          <w:rPr>
            <w:webHidden/>
          </w:rPr>
          <w:tab/>
        </w:r>
        <w:r w:rsidR="000E6FE3">
          <w:rPr>
            <w:webHidden/>
          </w:rPr>
          <w:fldChar w:fldCharType="begin"/>
        </w:r>
        <w:r w:rsidR="000E6FE3">
          <w:rPr>
            <w:webHidden/>
          </w:rPr>
          <w:instrText xml:space="preserve"> PAGEREF _Toc419711278 \h </w:instrText>
        </w:r>
        <w:r w:rsidR="000E6FE3">
          <w:rPr>
            <w:webHidden/>
          </w:rPr>
        </w:r>
        <w:r w:rsidR="000E6FE3">
          <w:rPr>
            <w:webHidden/>
          </w:rPr>
          <w:fldChar w:fldCharType="separate"/>
        </w:r>
        <w:r w:rsidR="002D3C23">
          <w:rPr>
            <w:webHidden/>
          </w:rPr>
          <w:t>136</w:t>
        </w:r>
        <w:r w:rsidR="000E6FE3">
          <w:rPr>
            <w:webHidden/>
          </w:rPr>
          <w:fldChar w:fldCharType="end"/>
        </w:r>
      </w:hyperlink>
    </w:p>
    <w:p w:rsidR="00340FD6" w:rsidRPr="002929D8" w:rsidRDefault="00912E51" w:rsidP="002E61F2">
      <w:r>
        <w:rPr>
          <w:noProof/>
          <w:lang w:eastAsia="en-GB"/>
        </w:rPr>
        <w:fldChar w:fldCharType="end"/>
      </w:r>
      <w:r w:rsidR="004F67FD">
        <w:br w:type="page"/>
      </w:r>
      <w:r w:rsidR="009876AE" w:rsidRPr="009876AE">
        <w:lastRenderedPageBreak/>
        <w:t xml:space="preserve">This </w:t>
      </w:r>
      <w:bookmarkStart w:id="6" w:name="bmDocumentType_1"/>
      <w:r w:rsidR="009876AE" w:rsidRPr="009876AE">
        <w:t>Agreement</w:t>
      </w:r>
      <w:bookmarkEnd w:id="6"/>
      <w:r w:rsidR="00340FD6" w:rsidRPr="006875AD">
        <w:t xml:space="preserve"> is made on </w:t>
      </w:r>
      <w:r w:rsidR="002929D8">
        <w:rPr>
          <w:b/>
        </w:rPr>
        <w:t>01/06/2015</w:t>
      </w:r>
    </w:p>
    <w:p w:rsidR="00D81DAD" w:rsidRDefault="001827DA">
      <w:r w:rsidRPr="001827DA">
        <w:rPr>
          <w:b/>
        </w:rPr>
        <w:t xml:space="preserve">BETWEEN: </w:t>
      </w:r>
      <w:bookmarkStart w:id="7" w:name="bmParticulars"/>
      <w:bookmarkEnd w:id="7"/>
    </w:p>
    <w:p w:rsidR="00F20C99" w:rsidRDefault="00340FD6">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rsidR="00F20C99" w:rsidRDefault="008770CA">
      <w:r>
        <w:t xml:space="preserve">(2) </w:t>
      </w:r>
      <w:r>
        <w:tab/>
      </w:r>
      <w:bookmarkEnd w:id="8"/>
      <w:r w:rsidR="00E20081">
        <w:rPr>
          <w:b/>
        </w:rPr>
        <w:t xml:space="preserve">Press Data LTD </w:t>
      </w:r>
      <w:r w:rsidR="00C735BB" w:rsidRPr="00E20081">
        <w:t xml:space="preserve">which </w:t>
      </w:r>
      <w:r w:rsidRPr="00E20081">
        <w:t xml:space="preserve">is a company registered in </w:t>
      </w:r>
      <w:r w:rsidR="00E20081">
        <w:t>Scotland</w:t>
      </w:r>
      <w:r w:rsidRPr="00E20081">
        <w:t xml:space="preserve"> under company number </w:t>
      </w:r>
      <w:r w:rsidR="00E20081" w:rsidRPr="00E20081">
        <w:rPr>
          <w:b/>
        </w:rPr>
        <w:t>177530</w:t>
      </w:r>
      <w:r w:rsidR="00340FD6" w:rsidRPr="00E20081">
        <w:t xml:space="preserve"> and whose registered office is at </w:t>
      </w:r>
      <w:r w:rsidR="00E20081">
        <w:t>London House, 22-22 east London Street, Edinburgh, EH7 4BQ</w:t>
      </w:r>
      <w:r w:rsidRPr="008770CA">
        <w:t xml:space="preserve"> </w:t>
      </w:r>
      <w:r w:rsidR="00340FD6" w:rsidRPr="00A335C2">
        <w:t xml:space="preserve">(the </w:t>
      </w:r>
      <w:r w:rsidRPr="008770CA">
        <w:t>"</w:t>
      </w:r>
      <w:r w:rsidRPr="00A80CD6">
        <w:rPr>
          <w:b/>
        </w:rPr>
        <w:t>Supplier</w:t>
      </w:r>
      <w:r w:rsidRPr="008770CA">
        <w:t>"</w:t>
      </w:r>
      <w:r w:rsidR="00340FD6" w:rsidRPr="00A335C2">
        <w:t>).</w:t>
      </w:r>
    </w:p>
    <w:p w:rsidR="00D81DAD" w:rsidRDefault="001827DA">
      <w:r w:rsidRPr="001827DA">
        <w:rPr>
          <w:b/>
        </w:rPr>
        <w:t>RECITALS:</w:t>
      </w:r>
    </w:p>
    <w:p w:rsidR="00D81DAD" w:rsidRDefault="00340FD6" w:rsidP="00BD6A38">
      <w:pPr>
        <w:pStyle w:val="GPSRecitals"/>
      </w:pPr>
      <w:r w:rsidRPr="006875AD">
        <w:t xml:space="preserve">The Authority placed a contract notice </w:t>
      </w:r>
      <w:r w:rsidR="00BD6A38" w:rsidRPr="00BD6A38">
        <w:rPr>
          <w:b/>
        </w:rPr>
        <w:t>2015/S 014-021289</w:t>
      </w:r>
      <w:r w:rsidR="00BD6A38">
        <w:rPr>
          <w:b/>
          <w:i/>
        </w:rPr>
        <w:t xml:space="preserve"> </w:t>
      </w:r>
      <w:r w:rsidRPr="006875AD">
        <w:t xml:space="preserve">on </w:t>
      </w:r>
      <w:r w:rsidR="00AF61A4" w:rsidRPr="00AF61A4">
        <w:rPr>
          <w:b/>
        </w:rPr>
        <w:t>16/01/2015</w:t>
      </w:r>
      <w:r w:rsidRPr="006875AD">
        <w:t xml:space="preserve"> (the </w:t>
      </w:r>
      <w:r w:rsidRPr="006875AD">
        <w:rPr>
          <w:b/>
        </w:rPr>
        <w:t>"OJEU Notice"</w:t>
      </w:r>
      <w:r w:rsidRPr="006875AD">
        <w:t xml:space="preserve">) in the Official Journal of the European Union </w:t>
      </w:r>
      <w:r w:rsidRPr="00B6505F">
        <w:t>seeking</w:t>
      </w:r>
      <w:r w:rsidR="00624BAC" w:rsidRPr="00B6505F">
        <w:t xml:space="preserve"> </w:t>
      </w:r>
      <w:r w:rsidR="002B49ED" w:rsidRPr="00B6505F">
        <w:t>tenders</w:t>
      </w:r>
      <w:r w:rsidRPr="00B6505F">
        <w:t xml:space="preserve"> from</w:t>
      </w:r>
      <w:r w:rsidRPr="006875AD">
        <w:t xml:space="preserve"> providers of </w:t>
      </w:r>
      <w:r w:rsidR="004730D9" w:rsidRPr="00AF61A4">
        <w:rPr>
          <w:b/>
        </w:rPr>
        <w:t>Media Monitoring and Evaluation</w:t>
      </w:r>
      <w:r w:rsidR="00BE4082" w:rsidRPr="00AF61A4">
        <w:rPr>
          <w:b/>
        </w:rPr>
        <w:t xml:space="preserve"> and Related </w:t>
      </w:r>
      <w:r w:rsidR="004730D9" w:rsidRPr="00AF61A4">
        <w:rPr>
          <w:b/>
        </w:rPr>
        <w:t>Services</w:t>
      </w:r>
      <w:r w:rsidRPr="006875AD">
        <w:t xml:space="preserve"> </w:t>
      </w:r>
      <w:r w:rsidR="0082160C">
        <w:t>interested in entering</w:t>
      </w:r>
      <w:r w:rsidRPr="006875AD">
        <w:t xml:space="preserve"> into a framework arrangement for the supply of such </w:t>
      </w:r>
      <w:r w:rsidR="00C226F6" w:rsidRPr="006875AD">
        <w:t>Services</w:t>
      </w:r>
      <w:r w:rsidRPr="006875AD">
        <w:t xml:space="preserve"> to Contracting Bodies.</w:t>
      </w:r>
    </w:p>
    <w:p w:rsidR="00D81DAD" w:rsidRDefault="00AF61A4" w:rsidP="00B6505F">
      <w:pPr>
        <w:pStyle w:val="GPSRecitals"/>
      </w:pPr>
      <w:r>
        <w:t xml:space="preserve">On </w:t>
      </w:r>
      <w:r w:rsidRPr="00AF61A4">
        <w:rPr>
          <w:b/>
        </w:rPr>
        <w:t>16/01/2015</w:t>
      </w:r>
      <w:r>
        <w:t xml:space="preserve"> </w:t>
      </w:r>
      <w:r w:rsidR="00340FD6" w:rsidRPr="00B6505F">
        <w:t xml:space="preserve">the Authority issued an invitation to tender (the "Invitation to Tender") for the provision of </w:t>
      </w:r>
      <w:r w:rsidR="004730D9" w:rsidRPr="00AF61A4">
        <w:rPr>
          <w:b/>
        </w:rPr>
        <w:t>Media Monitoring and Evaluation</w:t>
      </w:r>
      <w:r w:rsidR="00BE4082" w:rsidRPr="00AF61A4">
        <w:rPr>
          <w:b/>
        </w:rPr>
        <w:t xml:space="preserve"> and Related</w:t>
      </w:r>
      <w:r w:rsidR="004730D9" w:rsidRPr="00AF61A4">
        <w:rPr>
          <w:b/>
        </w:rPr>
        <w:t xml:space="preserve"> Services</w:t>
      </w:r>
    </w:p>
    <w:p w:rsidR="00D81DAD" w:rsidRDefault="0082160C">
      <w:pPr>
        <w:pStyle w:val="GPSRecitals"/>
      </w:pPr>
      <w:r>
        <w:t>In response to the Invitation to Tender, t</w:t>
      </w:r>
      <w:r w:rsidR="00340FD6" w:rsidRPr="006875AD">
        <w:t xml:space="preserve">he Supplier </w:t>
      </w:r>
      <w:r>
        <w:t>submitted</w:t>
      </w:r>
      <w:r w:rsidR="0004189B">
        <w:t xml:space="preserve"> a ten</w:t>
      </w:r>
      <w:r>
        <w:t xml:space="preserve">der to the Authority </w:t>
      </w:r>
      <w:r w:rsidRPr="00AF61A4">
        <w:t xml:space="preserve">on </w:t>
      </w:r>
      <w:r w:rsidR="00AF61A4" w:rsidRPr="00AF61A4">
        <w:rPr>
          <w:b/>
        </w:rPr>
        <w:t>25/02/2015</w:t>
      </w:r>
      <w:r w:rsidR="0004189B" w:rsidRPr="00AF61A4">
        <w:t xml:space="preserve"> (set</w:t>
      </w:r>
      <w:r w:rsidR="0004189B">
        <w:t xml:space="preserve"> out in Framework Schedule </w:t>
      </w:r>
      <w:r w:rsidR="007C6448">
        <w:t>20</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Services</w:t>
      </w:r>
      <w:r w:rsidR="00340FD6" w:rsidRPr="006875AD">
        <w:t xml:space="preserve"> in an efficient and cost effective manner.</w:t>
      </w:r>
    </w:p>
    <w:p w:rsidR="00D81DAD" w:rsidRDefault="00340FD6" w:rsidP="00113C48">
      <w:pPr>
        <w:pStyle w:val="GPSRecitals"/>
      </w:pPr>
      <w:r w:rsidRPr="00B6505F">
        <w:t xml:space="preserve">On the basis of the Tender, the Authority selected the Supplier to enter into a </w:t>
      </w:r>
      <w:r w:rsidRPr="00E20081">
        <w:t xml:space="preserve">framework agreement </w:t>
      </w:r>
      <w:r w:rsidR="002B49ED" w:rsidRPr="00E20081">
        <w:t xml:space="preserve">for </w:t>
      </w:r>
      <w:r w:rsidR="00E20081" w:rsidRPr="00E20081">
        <w:t>Lot</w:t>
      </w:r>
      <w:r w:rsidR="00F41D2E" w:rsidRPr="00E20081">
        <w:t xml:space="preserve"> 1</w:t>
      </w:r>
      <w:r w:rsidR="00BE4082" w:rsidRPr="00E20081">
        <w:t xml:space="preserve"> (Media Monitoring and </w:t>
      </w:r>
      <w:r w:rsidR="00E20081" w:rsidRPr="00E20081">
        <w:t>Evaluation and Related Services</w:t>
      </w:r>
      <w:r w:rsidR="00BE4082" w:rsidRPr="00E20081">
        <w:t>)</w:t>
      </w:r>
      <w:r w:rsidR="00BE4082" w:rsidRPr="00B6505F" w:rsidDel="00BE4082">
        <w:t xml:space="preserve"> </w:t>
      </w:r>
      <w:r w:rsidR="002B49ED" w:rsidRPr="00B6505F">
        <w:t>along with a number of other suppliers appointed to the Framework</w:t>
      </w:r>
      <w:r w:rsidRPr="00B6505F">
        <w:t xml:space="preserve"> to provide the </w:t>
      </w:r>
      <w:r w:rsidR="00C226F6" w:rsidRPr="00B6505F">
        <w:t>Services</w:t>
      </w:r>
      <w:r w:rsidRPr="00B6505F">
        <w:t xml:space="preserve"> to Contracting Bodies from time to time on a call</w:t>
      </w:r>
      <w:r w:rsidR="00CF1F8A" w:rsidRPr="00B6505F">
        <w:t xml:space="preserve"> </w:t>
      </w:r>
      <w:r w:rsidRPr="00B6505F">
        <w:t>off basis in accordance with this Framework</w:t>
      </w:r>
      <w:r w:rsidRPr="006875AD">
        <w:t xml:space="preserve"> Agreement.</w:t>
      </w:r>
    </w:p>
    <w:p w:rsidR="00D81DAD" w:rsidRDefault="00340FD6">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Services</w:t>
      </w:r>
      <w:r w:rsidRPr="006875AD">
        <w:t xml:space="preserve"> which may be required by Contracting Bodies, the </w:t>
      </w:r>
      <w:r w:rsidR="00DE2C8F" w:rsidRPr="006875AD">
        <w:t>template</w:t>
      </w:r>
      <w:r w:rsidRPr="006875AD">
        <w:t xml:space="preserve"> terms and conditions for any </w:t>
      </w:r>
      <w:r w:rsidR="009206EC" w:rsidRPr="006875AD">
        <w:t>Call</w:t>
      </w:r>
      <w:r w:rsidR="00A75174" w:rsidRPr="006875AD">
        <w:t xml:space="preserve"> </w:t>
      </w:r>
      <w:proofErr w:type="gramStart"/>
      <w:r w:rsidR="009206EC" w:rsidRPr="006875AD">
        <w:t>Off</w:t>
      </w:r>
      <w:proofErr w:type="gramEnd"/>
      <w:r w:rsidR="009206EC" w:rsidRPr="006875AD">
        <w:t xml:space="preserve"> </w:t>
      </w:r>
      <w:r w:rsidR="00833666" w:rsidRPr="006875AD">
        <w:t>Agreement</w:t>
      </w:r>
      <w:r w:rsidRPr="006875AD">
        <w:t xml:space="preserve"> which Contracting Bodies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rsidR="00D81DAD" w:rsidRDefault="00340FD6">
      <w:pPr>
        <w:pStyle w:val="GPSRecitals"/>
      </w:pPr>
      <w:r w:rsidRPr="006875AD">
        <w:t xml:space="preserve">It is the Parties' intention that there will be no obligation for any Contracting Body to </w:t>
      </w:r>
      <w:r w:rsidR="00A75174" w:rsidRPr="006875AD">
        <w:t>award</w:t>
      </w:r>
      <w:r w:rsidRPr="006875AD">
        <w:t xml:space="preserve"> any </w:t>
      </w:r>
      <w:r w:rsidR="00A75174" w:rsidRPr="006875AD">
        <w:t xml:space="preserve">Call </w:t>
      </w:r>
      <w:proofErr w:type="gramStart"/>
      <w:r w:rsidR="00A75174" w:rsidRPr="006875AD">
        <w:t>Off</w:t>
      </w:r>
      <w:proofErr w:type="gramEnd"/>
      <w:r w:rsidR="00A75174" w:rsidRPr="006875AD">
        <w:t xml:space="preserve"> Agreements</w:t>
      </w:r>
      <w:r w:rsidRPr="006875AD">
        <w:t xml:space="preserve"> under this Framework Agreement during the </w:t>
      </w:r>
      <w:r w:rsidR="00CE23D2" w:rsidRPr="006875AD">
        <w:t>Framework Period</w:t>
      </w:r>
      <w:r w:rsidRPr="006875AD">
        <w:t>.</w:t>
      </w:r>
    </w:p>
    <w:p w:rsidR="00D81DAD" w:rsidRDefault="000736E8" w:rsidP="004065B6">
      <w:pPr>
        <w:pStyle w:val="GPSSectionHeading"/>
      </w:pPr>
      <w:bookmarkStart w:id="9" w:name="_Toc354740834"/>
      <w:bookmarkStart w:id="10" w:name="_Toc366085123"/>
      <w:bookmarkStart w:id="11" w:name="_Toc419711195"/>
      <w:r w:rsidRPr="002E61F2">
        <w:t>PRELIMINARIES</w:t>
      </w:r>
      <w:bookmarkEnd w:id="9"/>
      <w:bookmarkEnd w:id="10"/>
      <w:bookmarkEnd w:id="11"/>
    </w:p>
    <w:p w:rsidR="00D81DAD" w:rsidRDefault="001827DA" w:rsidP="004065B6">
      <w:pPr>
        <w:pStyle w:val="GPSL1CLAUSEHEADING"/>
      </w:pPr>
      <w:bookmarkStart w:id="12" w:name="_Toc350353505"/>
      <w:bookmarkStart w:id="13" w:name="_Toc350353578"/>
      <w:bookmarkStart w:id="14" w:name="_Toc350353839"/>
      <w:bookmarkStart w:id="15" w:name="_Toc350353912"/>
      <w:bookmarkStart w:id="16" w:name="_Toc350353985"/>
      <w:bookmarkStart w:id="17" w:name="_Toc350354059"/>
      <w:bookmarkStart w:id="18" w:name="_Toc350354135"/>
      <w:bookmarkStart w:id="19" w:name="_Toc350354211"/>
      <w:bookmarkStart w:id="20" w:name="_Toc350354287"/>
      <w:bookmarkStart w:id="21" w:name="_Toc350354364"/>
      <w:bookmarkStart w:id="22" w:name="_Toc350354439"/>
      <w:bookmarkStart w:id="23" w:name="_Toc354740835"/>
      <w:bookmarkStart w:id="24" w:name="_Toc366085124"/>
      <w:bookmarkStart w:id="25" w:name="_Toc419711196"/>
      <w:bookmarkStart w:id="26" w:name="_Toc348637106"/>
      <w:bookmarkStart w:id="27" w:name="_Ref349138918"/>
      <w:bookmarkEnd w:id="12"/>
      <w:bookmarkEnd w:id="13"/>
      <w:bookmarkEnd w:id="14"/>
      <w:bookmarkEnd w:id="15"/>
      <w:bookmarkEnd w:id="16"/>
      <w:bookmarkEnd w:id="17"/>
      <w:bookmarkEnd w:id="18"/>
      <w:bookmarkEnd w:id="19"/>
      <w:bookmarkEnd w:id="20"/>
      <w:bookmarkEnd w:id="21"/>
      <w:bookmarkEnd w:id="22"/>
      <w:r w:rsidRPr="002E61F2">
        <w:t>DEFINITIONS</w:t>
      </w:r>
      <w:r w:rsidRPr="001827DA">
        <w:t xml:space="preserve"> </w:t>
      </w:r>
      <w:r w:rsidRPr="002E61F2">
        <w:t>AND</w:t>
      </w:r>
      <w:r w:rsidRPr="001827DA">
        <w:t xml:space="preserve"> INTERPRETATION</w:t>
      </w:r>
      <w:bookmarkEnd w:id="23"/>
      <w:bookmarkEnd w:id="24"/>
      <w:bookmarkEnd w:id="25"/>
    </w:p>
    <w:p w:rsidR="00D81DAD" w:rsidRDefault="001827DA" w:rsidP="004065B6">
      <w:pPr>
        <w:pStyle w:val="GPSL2NumberedBoldHeading"/>
      </w:pPr>
      <w:bookmarkStart w:id="28" w:name="_Ref354501142"/>
      <w:r w:rsidRPr="002E61F2">
        <w:t>Definitions</w:t>
      </w:r>
      <w:bookmarkEnd w:id="28"/>
    </w:p>
    <w:p w:rsidR="00D81DAD" w:rsidRDefault="00C04FED" w:rsidP="004065B6">
      <w:pPr>
        <w:pStyle w:val="GPSL3numberedclause"/>
      </w:pPr>
      <w:bookmarkStart w:id="29" w:name="_Ref349143074"/>
      <w:bookmarkEnd w:id="26"/>
      <w:bookmarkEnd w:id="27"/>
      <w:r w:rsidRPr="0005199E">
        <w:t>I</w:t>
      </w:r>
      <w:r w:rsidRPr="009F75E8">
        <w:t xml:space="preserve">n this </w:t>
      </w:r>
      <w:r>
        <w:t>Framework Agreement</w:t>
      </w:r>
      <w:r w:rsidRPr="009F75E8">
        <w:t xml:space="preserve">, </w:t>
      </w:r>
      <w:r>
        <w:t xml:space="preserve">unless the context otherwise requires, </w:t>
      </w:r>
      <w:r w:rsidR="001827DA" w:rsidRPr="001827DA">
        <w:t>capitalised</w:t>
      </w:r>
      <w:r w:rsidRPr="00880229">
        <w:t xml:space="preserve"> </w:t>
      </w:r>
      <w:r w:rsidRPr="002E61F2">
        <w:t>expressions</w:t>
      </w:r>
      <w:r w:rsidRPr="00880229">
        <w:t xml:space="preserve"> shall have the meanings set out in </w:t>
      </w:r>
      <w:r w:rsidRPr="00880229">
        <w:lastRenderedPageBreak/>
        <w:t>Framework</w:t>
      </w:r>
      <w:r w:rsidR="00EA6CAB">
        <w:t xml:space="preserve"> Schedule 1 (Definitions)</w:t>
      </w:r>
      <w:r w:rsidRPr="00880229">
        <w:t xml:space="preserve"> or the relevant Framework Schedule</w:t>
      </w:r>
      <w:r w:rsidRPr="00521169">
        <w:t> in which that capitalised expression appears</w:t>
      </w:r>
      <w:r w:rsidRPr="00893741">
        <w:t xml:space="preserve">. </w:t>
      </w:r>
    </w:p>
    <w:p w:rsidR="00A026E9" w:rsidRDefault="00B0252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29"/>
    <w:p w:rsidR="00D81DAD" w:rsidRDefault="00BD2D66" w:rsidP="004065B6">
      <w:pPr>
        <w:pStyle w:val="GPSL2NumberedBoldHeading"/>
      </w:pPr>
      <w:r>
        <w:t>Interpretation</w:t>
      </w:r>
    </w:p>
    <w:p w:rsidR="00D81DAD" w:rsidRDefault="009937A9" w:rsidP="004065B6">
      <w:pPr>
        <w:pStyle w:val="GPSL3numberedclause"/>
      </w:pPr>
      <w:r w:rsidRPr="009F75E8">
        <w:t xml:space="preserve">In this </w:t>
      </w:r>
      <w:r>
        <w:t>Framework Agreement</w:t>
      </w:r>
      <w:r w:rsidRPr="009F75E8">
        <w:t>, unless the context otherwise requires</w:t>
      </w:r>
      <w:r w:rsidRPr="00893741">
        <w:t>:</w:t>
      </w:r>
    </w:p>
    <w:p w:rsidR="00A026E9" w:rsidRDefault="009937A9">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rsidR="009D629C" w:rsidRDefault="00E540E3">
      <w:pPr>
        <w:pStyle w:val="GPSL4numberedclause"/>
      </w:pPr>
      <w:r w:rsidRPr="000C70F8">
        <w:t>r</w:t>
      </w:r>
      <w:r w:rsidR="009937A9" w:rsidRPr="000C70F8">
        <w:t>eference to a gender includes the other gender and the neute</w:t>
      </w:r>
      <w:r w:rsidR="009937A9" w:rsidRPr="009E2946">
        <w:t>r;</w:t>
      </w:r>
    </w:p>
    <w:p w:rsidR="009D629C" w:rsidRDefault="0047535E">
      <w:pPr>
        <w:pStyle w:val="GPSL4numberedclause"/>
      </w:pPr>
      <w:r w:rsidRPr="009E2946">
        <w:t xml:space="preserve">references to a person include an individual, company, body corporate, corporation, unincorporated association, firm, partnership or other legal entity or Crown </w:t>
      </w:r>
      <w:r>
        <w:t>B</w:t>
      </w:r>
      <w:r w:rsidRPr="009E2946">
        <w:t>ody;</w:t>
      </w:r>
    </w:p>
    <w:p w:rsidR="009D629C" w:rsidRDefault="00A20DBC">
      <w:pPr>
        <w:pStyle w:val="GPSL4numberedclause"/>
      </w:pPr>
      <w:r w:rsidRPr="009E2946">
        <w:t>a reference to any Law includes a reference to that Law as amended, extended, consolidated or re-enacted from time to time;</w:t>
      </w:r>
    </w:p>
    <w:p w:rsidR="009D629C" w:rsidRDefault="008640C0">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rsidR="009D629C" w:rsidRDefault="008640C0">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rsidR="009D629C" w:rsidRDefault="00944C17">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rsidR="009D629C" w:rsidRDefault="008640C0">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rsidR="009D629C" w:rsidRDefault="008640C0">
      <w:pPr>
        <w:pStyle w:val="GPSL4numberedclause"/>
      </w:pPr>
      <w:r>
        <w:t>any reference to this Framework Agreement includes Framework</w:t>
      </w:r>
      <w:r w:rsidR="00183FB8">
        <w:t xml:space="preserve"> Schedule 1 (Definitions)</w:t>
      </w:r>
      <w:r>
        <w:t xml:space="preserve"> and the Framework Schedules; and</w:t>
      </w:r>
    </w:p>
    <w:p w:rsidR="009D629C" w:rsidRDefault="008640C0">
      <w:pPr>
        <w:pStyle w:val="GPSL4numberedclause"/>
      </w:pPr>
      <w:proofErr w:type="gramStart"/>
      <w:r w:rsidRPr="000C70F8">
        <w:t>the</w:t>
      </w:r>
      <w:proofErr w:type="gramEnd"/>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rsidR="00186292" w:rsidRDefault="00B906CF">
      <w:pPr>
        <w:pStyle w:val="GPSL3numberedclause"/>
      </w:pPr>
      <w:bookmarkStart w:id="30" w:name="_Ref350358574"/>
      <w:r>
        <w:t xml:space="preserve">Subject to Clauses </w:t>
      </w:r>
      <w:r w:rsidR="00912E51">
        <w:fldChar w:fldCharType="begin"/>
      </w:r>
      <w:r>
        <w:instrText xml:space="preserve"> REF _Ref350358581 \r \h </w:instrText>
      </w:r>
      <w:r w:rsidR="00912E51">
        <w:fldChar w:fldCharType="separate"/>
      </w:r>
      <w:r w:rsidR="00AC504C">
        <w:t>1.2.3</w:t>
      </w:r>
      <w:r w:rsidR="00912E51">
        <w:fldChar w:fldCharType="end"/>
      </w:r>
      <w:r>
        <w:t xml:space="preserve"> and </w:t>
      </w:r>
      <w:r w:rsidR="00912E51">
        <w:fldChar w:fldCharType="begin"/>
      </w:r>
      <w:r>
        <w:instrText xml:space="preserve"> REF _Ref350934925 \r \h </w:instrText>
      </w:r>
      <w:r w:rsidR="00912E51">
        <w:fldChar w:fldCharType="separate"/>
      </w:r>
      <w:r w:rsidR="00AC504C">
        <w:t>1.2.4</w:t>
      </w:r>
      <w:r w:rsidR="00912E51">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 xml:space="preserve">provisions of this Framework </w:t>
      </w:r>
      <w:r w:rsidR="00C265F8" w:rsidRPr="006875AD">
        <w:lastRenderedPageBreak/>
        <w:t>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0"/>
    </w:p>
    <w:p w:rsidR="00A026E9" w:rsidRDefault="00C265F8">
      <w:pPr>
        <w:pStyle w:val="GPSL4numberedclause"/>
      </w:pPr>
      <w:r w:rsidRPr="00386AE6">
        <w:t>the Clauses</w:t>
      </w:r>
      <w:r w:rsidR="00AD4305" w:rsidRPr="00386AE6">
        <w:t xml:space="preserve"> and </w:t>
      </w:r>
      <w:r w:rsidR="00183FB8">
        <w:t>Framework Schedule 1 (Definitions)</w:t>
      </w:r>
      <w:r w:rsidR="00AD4305" w:rsidRPr="00386AE6">
        <w:t>;</w:t>
      </w:r>
    </w:p>
    <w:p w:rsidR="009D629C" w:rsidRDefault="00C265F8">
      <w:pPr>
        <w:pStyle w:val="GPSL4numberedclause"/>
      </w:pPr>
      <w:r w:rsidRPr="006875AD">
        <w:t>Framework Schedules 1 to 1</w:t>
      </w:r>
      <w:r w:rsidR="009A1E13">
        <w:t>9</w:t>
      </w:r>
      <w:r w:rsidR="008354D8">
        <w:t xml:space="preserve"> </w:t>
      </w:r>
      <w:r w:rsidRPr="006875AD">
        <w:t>inclusive</w:t>
      </w:r>
      <w:r w:rsidR="00C35B82" w:rsidRPr="006875AD">
        <w:t>;</w:t>
      </w:r>
    </w:p>
    <w:p w:rsidR="009D629C" w:rsidRDefault="00C35B82">
      <w:pPr>
        <w:pStyle w:val="GPSL4numberedclause"/>
      </w:pPr>
      <w:r w:rsidRPr="006875AD">
        <w:t xml:space="preserve">Framework Schedule </w:t>
      </w:r>
      <w:r w:rsidR="007C6448">
        <w:t>20</w:t>
      </w:r>
      <w:r w:rsidRPr="006875AD">
        <w:t xml:space="preserve"> (Tender).</w:t>
      </w:r>
    </w:p>
    <w:p w:rsidR="00A026E9" w:rsidRDefault="00C265F8">
      <w:pPr>
        <w:pStyle w:val="GPSL3numberedclause"/>
      </w:pPr>
      <w:bookmarkStart w:id="31"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1"/>
      <w:r w:rsidR="009206EC" w:rsidRPr="006875AD">
        <w:t xml:space="preserve"> </w:t>
      </w:r>
    </w:p>
    <w:p w:rsidR="00A026E9" w:rsidRDefault="009206EC">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rsidR="009D629C" w:rsidRDefault="003141C7">
      <w:pPr>
        <w:pStyle w:val="GPSL4numberedclause"/>
      </w:pPr>
      <w:proofErr w:type="gramStart"/>
      <w:r>
        <w:t>subject</w:t>
      </w:r>
      <w:proofErr w:type="gramEnd"/>
      <w:r>
        <w:t xml:space="preserve"> to Clause </w:t>
      </w:r>
      <w:r w:rsidR="00912E51">
        <w:fldChar w:fldCharType="begin"/>
      </w:r>
      <w:r w:rsidR="001827DA">
        <w:instrText xml:space="preserve"> REF _Ref350934925 \r \h </w:instrText>
      </w:r>
      <w:r w:rsidR="00912E51">
        <w:fldChar w:fldCharType="separate"/>
      </w:r>
      <w:r w:rsidR="00AC504C">
        <w:t>1.2.4</w:t>
      </w:r>
      <w:r w:rsidR="00912E51">
        <w:fldChar w:fldCharType="end"/>
      </w:r>
      <w:r>
        <w:t xml:space="preserve">, </w:t>
      </w:r>
      <w:r w:rsidR="004D2AEB" w:rsidRPr="006875AD">
        <w:t xml:space="preserve">the Call Off Agreement shall prevail over Framework Schedule </w:t>
      </w:r>
      <w:r w:rsidR="007C6448">
        <w:t>20</w:t>
      </w:r>
      <w:r w:rsidR="004D2AEB" w:rsidRPr="006875AD">
        <w:t xml:space="preserve"> (Tender).</w:t>
      </w:r>
    </w:p>
    <w:p w:rsidR="00A026E9" w:rsidRDefault="009876AE">
      <w:pPr>
        <w:pStyle w:val="GPSL3numberedclause"/>
      </w:pPr>
      <w:bookmarkStart w:id="32" w:name="_Ref350934925"/>
      <w:r w:rsidRPr="009876AE">
        <w:t xml:space="preserve">Where </w:t>
      </w:r>
      <w:r w:rsidR="00B906CF">
        <w:t xml:space="preserve">Framework Schedule </w:t>
      </w:r>
      <w:r w:rsidR="007C6448">
        <w:t>20</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2"/>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rsidR="00A026E9" w:rsidRDefault="00D363BD">
      <w:pPr>
        <w:pStyle w:val="GPSL1CLAUSEHEADING"/>
      </w:pPr>
      <w:bookmarkStart w:id="33" w:name="_Toc419711197"/>
      <w:bookmarkStart w:id="34" w:name="_Toc348637107"/>
      <w:bookmarkStart w:id="35" w:name="_Toc354740836"/>
      <w:bookmarkStart w:id="36" w:name="_Toc366085125"/>
      <w:bookmarkStart w:id="37" w:name="_Ref311659292"/>
      <w:r>
        <w:t>DUE DILIGENCE</w:t>
      </w:r>
      <w:bookmarkEnd w:id="33"/>
      <w:r>
        <w:t xml:space="preserve"> </w:t>
      </w:r>
    </w:p>
    <w:p w:rsidR="00A026E9" w:rsidRDefault="00D363BD">
      <w:pPr>
        <w:pStyle w:val="GPSL2Numbered"/>
      </w:pPr>
      <w:r>
        <w:t>The Supplier acknowledges that:</w:t>
      </w:r>
    </w:p>
    <w:p w:rsidR="00A026E9" w:rsidRDefault="00D363BD">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rsidR="009D629C" w:rsidRDefault="00D363BD">
      <w:pPr>
        <w:pStyle w:val="GPSL3numberedclause"/>
      </w:pPr>
      <w:r>
        <w:t>it has made its own enquiries to satisfy itself as to the accuracy of the Due Diligence Information;</w:t>
      </w:r>
    </w:p>
    <w:p w:rsidR="009D629C" w:rsidRDefault="006B148A">
      <w:pPr>
        <w:pStyle w:val="GPSL3numberedclause"/>
      </w:pPr>
      <w:proofErr w:type="gramStart"/>
      <w:r>
        <w:t>i</w:t>
      </w:r>
      <w:r w:rsidR="00D363BD">
        <w:t>t</w:t>
      </w:r>
      <w:proofErr w:type="gramEnd"/>
      <w:r w:rsidR="00D363BD">
        <w:t xml:space="preserve"> has satisfied itself (whether by inspection or having raised all relevant due diligence questions with the Authority before the </w:t>
      </w:r>
      <w:r>
        <w:t xml:space="preserve">Framework </w:t>
      </w:r>
      <w:r w:rsidR="00D363BD">
        <w:t xml:space="preserve">Commencement Date) and has entered into this </w:t>
      </w:r>
      <w:r>
        <w:t xml:space="preserve">Framework Agreement </w:t>
      </w:r>
      <w:r w:rsidR="00D363BD">
        <w:t>in reliance on its own due diligence alone.</w:t>
      </w:r>
    </w:p>
    <w:p w:rsidR="009D629C" w:rsidRDefault="006B148A">
      <w:pPr>
        <w:pStyle w:val="GPSL3numberedclause"/>
      </w:pPr>
      <w:r>
        <w:t>it shall not be excused from the performance of any of its obligations under this Framework Agreement on the grounds of, nor shall the Supplier by entitled to recover any additional costs or charges, arising as a result of any:</w:t>
      </w:r>
    </w:p>
    <w:p w:rsidR="00A026E9" w:rsidRDefault="006B148A">
      <w:pPr>
        <w:pStyle w:val="GPSL4numberedclause"/>
      </w:pPr>
      <w:r>
        <w:t xml:space="preserve">misrepresentation of the requirements of the Supplier in the </w:t>
      </w:r>
      <w:r w:rsidR="001C018C">
        <w:t xml:space="preserve">Invitation to Tender </w:t>
      </w:r>
      <w:r>
        <w:t>or elsewhere; and/or</w:t>
      </w:r>
    </w:p>
    <w:p w:rsidR="009D629C" w:rsidRDefault="006B148A">
      <w:pPr>
        <w:pStyle w:val="GPSL4numberedclause"/>
      </w:pPr>
      <w:proofErr w:type="gramStart"/>
      <w:r>
        <w:t>failure</w:t>
      </w:r>
      <w:proofErr w:type="gramEnd"/>
      <w:r>
        <w:t xml:space="preserve"> by the Supplier to satisfy itself as to the accuracy and/or adequacy of the Due Diligence Information.</w:t>
      </w:r>
    </w:p>
    <w:p w:rsidR="009D629C" w:rsidRDefault="001827DA">
      <w:pPr>
        <w:pStyle w:val="GPSL1CLAUSEHEADING"/>
      </w:pPr>
      <w:bookmarkStart w:id="38" w:name="_Toc419711198"/>
      <w:r w:rsidRPr="001827DA">
        <w:t>SUPPLIER'S APPOINTMENT</w:t>
      </w:r>
      <w:bookmarkEnd w:id="34"/>
      <w:bookmarkEnd w:id="35"/>
      <w:bookmarkEnd w:id="36"/>
      <w:bookmarkEnd w:id="38"/>
    </w:p>
    <w:p w:rsidR="009D629C" w:rsidRDefault="001827DA">
      <w:pPr>
        <w:pStyle w:val="GPSL2Numbered"/>
      </w:pPr>
      <w:r w:rsidRPr="001827DA">
        <w:lastRenderedPageBreak/>
        <w:t xml:space="preserve">The Authority hereby appoints the Supplier as a potential provider of the Services and the Supplier shall be eligible to be considered for the award of Call </w:t>
      </w:r>
      <w:proofErr w:type="gramStart"/>
      <w:r w:rsidRPr="001827DA">
        <w:t>Off</w:t>
      </w:r>
      <w:proofErr w:type="gramEnd"/>
      <w:r w:rsidRPr="001827DA">
        <w:t xml:space="preserve"> Agreements by the Authority and Other Contracting Bodies during the Framework Period.</w:t>
      </w:r>
    </w:p>
    <w:p w:rsidR="009D629C" w:rsidRDefault="00340FD6">
      <w:pPr>
        <w:pStyle w:val="GPSL2Numbered"/>
      </w:pPr>
      <w:bookmarkStart w:id="39" w:name="_Toc350353587"/>
      <w:bookmarkEnd w:id="39"/>
      <w:r w:rsidRPr="005F358F">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p>
    <w:p w:rsidR="00D81DAD" w:rsidRDefault="001827DA" w:rsidP="004065B6">
      <w:pPr>
        <w:pStyle w:val="GPSL1CLAUSEHEADING"/>
      </w:pPr>
      <w:bookmarkStart w:id="40" w:name="_Ref311654688"/>
      <w:bookmarkStart w:id="41" w:name="_Toc335385407"/>
      <w:bookmarkStart w:id="42" w:name="_Toc348637108"/>
      <w:bookmarkStart w:id="43" w:name="_Toc354740837"/>
      <w:bookmarkStart w:id="44" w:name="_Toc366085126"/>
      <w:bookmarkStart w:id="45" w:name="_Toc419711199"/>
      <w:bookmarkEnd w:id="37"/>
      <w:r w:rsidRPr="001827DA">
        <w:t>SCOPE OF FRAMEWORK AGREEMENT</w:t>
      </w:r>
      <w:bookmarkEnd w:id="40"/>
      <w:bookmarkEnd w:id="41"/>
      <w:bookmarkEnd w:id="42"/>
      <w:bookmarkEnd w:id="43"/>
      <w:bookmarkEnd w:id="44"/>
      <w:bookmarkEnd w:id="45"/>
    </w:p>
    <w:p w:rsidR="00D81DAD" w:rsidRDefault="00103F8B" w:rsidP="00625F46">
      <w:pPr>
        <w:pStyle w:val="GPSL2Numbered"/>
      </w:pPr>
      <w:r w:rsidRPr="00835679">
        <w:t xml:space="preserve">Without prejudice to Clause </w:t>
      </w:r>
      <w:r w:rsidR="00B347DE">
        <w:fldChar w:fldCharType="begin"/>
      </w:r>
      <w:r w:rsidR="00B347DE">
        <w:instrText xml:space="preserve"> REF _Ref364954408 \r \h  \* MERGEFORMAT </w:instrText>
      </w:r>
      <w:r w:rsidR="00B347DE">
        <w:fldChar w:fldCharType="separate"/>
      </w:r>
      <w:r w:rsidR="00AC504C">
        <w:t>44</w:t>
      </w:r>
      <w:r w:rsidR="00B347DE">
        <w:fldChar w:fldCharType="end"/>
      </w:r>
      <w:r w:rsidRPr="00835679">
        <w:t xml:space="preserve"> (Third Party Rights), this Framework Agreement governs the relationship between the Authority and the Supplier in respect of the provision of the Services by the Supplier.</w:t>
      </w:r>
    </w:p>
    <w:p w:rsidR="00D81DAD" w:rsidRDefault="00340FD6" w:rsidP="00625F46">
      <w:pPr>
        <w:pStyle w:val="GPSL2Numbered"/>
      </w:pPr>
      <w:r w:rsidRPr="005F358F">
        <w:t>The</w:t>
      </w:r>
      <w:r w:rsidRPr="006875AD">
        <w:t xml:space="preserve"> Supplier </w:t>
      </w:r>
      <w:r w:rsidR="001827DA" w:rsidRPr="001827DA">
        <w:t>acknowledges</w:t>
      </w:r>
      <w:r w:rsidR="00CB5CBF">
        <w:t xml:space="preserve"> and agrees</w:t>
      </w:r>
      <w:r w:rsidRPr="006875AD">
        <w:t xml:space="preserve"> that</w:t>
      </w:r>
      <w:r w:rsidR="00CB5CBF">
        <w:t>:</w:t>
      </w:r>
    </w:p>
    <w:p w:rsidR="00D81DAD" w:rsidRDefault="00340FD6" w:rsidP="004065B6">
      <w:pPr>
        <w:pStyle w:val="GPSL3numberedclause"/>
      </w:pPr>
      <w:r w:rsidRPr="006875AD">
        <w:t xml:space="preserve">there is no obligation whatsoever on the Authority or on any Other Contracting Body to invite or select the Supplier to provide any </w:t>
      </w:r>
      <w:r w:rsidR="00C226F6" w:rsidRPr="006875AD">
        <w:t>Services</w:t>
      </w:r>
      <w:r w:rsidRPr="006875AD">
        <w:t xml:space="preserve"> and/or to purchase any </w:t>
      </w:r>
      <w:r w:rsidR="00C226F6" w:rsidRPr="006875AD">
        <w:t>Services</w:t>
      </w:r>
      <w:r w:rsidRPr="006875AD">
        <w:t xml:space="preserve"> under this Framework Agreement</w:t>
      </w:r>
      <w:r w:rsidR="00CB5CBF">
        <w:t xml:space="preserve"> and</w:t>
      </w:r>
    </w:p>
    <w:p w:rsidR="00D81DAD" w:rsidRDefault="00CB5CBF" w:rsidP="004065B6">
      <w:pPr>
        <w:pStyle w:val="GPSL3numberedclause"/>
      </w:pPr>
      <w:r w:rsidRPr="005F358F">
        <w:t>in entering into this Framework Agreement no form of exclusivity has been conferred on the Supplier nor volume or value guarantee granted by the Authority and/or Other Contracting Bodies in relation to the provision of the Services by the Supplier and that the Authority and Other Contracting Bodies are at all times entitled to enter into other contracts and agreements with other suppliers for the provision of any or all services which are the same as or similar to the Services.</w:t>
      </w:r>
    </w:p>
    <w:p w:rsidR="00D81DAD" w:rsidRDefault="001827DA" w:rsidP="00625F46">
      <w:pPr>
        <w:pStyle w:val="GPSL2Numbered"/>
      </w:pPr>
      <w:r w:rsidRPr="001827DA">
        <w:t>In the event that any Other Contracting Body makes an approach to the Supplier with a request for the supply of Equivalent Services, the Supplier shall promptly and in any event within five (5) Working Days of the request by the Other Contracting Body, and before any supply of Equivalent Services is made, inform such Other Contracting Body of the existence of this Framework and the Other Contracting Body’s ability to award Call Off Agreements for Services pursuant to this Framework Agreement.</w:t>
      </w:r>
    </w:p>
    <w:p w:rsidR="00D81DAD" w:rsidRDefault="00D81DAD" w:rsidP="004065B6">
      <w:pPr>
        <w:pStyle w:val="GPSL1CLAUSEHEADING"/>
      </w:pPr>
      <w:bookmarkStart w:id="46" w:name="_Ref365046531"/>
      <w:bookmarkStart w:id="47" w:name="_Toc366085127"/>
      <w:bookmarkStart w:id="48" w:name="_Toc419711200"/>
      <w:r w:rsidRPr="001827DA">
        <w:t>CALL OFF PROCEDURE</w:t>
      </w:r>
      <w:bookmarkEnd w:id="46"/>
      <w:bookmarkEnd w:id="47"/>
      <w:bookmarkEnd w:id="48"/>
    </w:p>
    <w:p w:rsidR="00D81DAD" w:rsidRDefault="00D81DAD" w:rsidP="00625F46">
      <w:pPr>
        <w:pStyle w:val="GPSL2Numbered"/>
      </w:pPr>
      <w:r w:rsidRPr="005F358F">
        <w:t xml:space="preserve">If the Authority or any Other Contracting Body decides to source any of the Services through this Framework Agreement, then it shall be entitled at any time in its absolute and sole discretion during the Framework Period to award Call </w:t>
      </w:r>
      <w:proofErr w:type="gramStart"/>
      <w:r w:rsidRPr="005F358F">
        <w:t>Off</w:t>
      </w:r>
      <w:proofErr w:type="gramEnd"/>
      <w:r w:rsidRPr="005F358F">
        <w:t xml:space="preserve"> Agreements for the Services from the Supplier by following Framework Schedule 5 (Call Off Procedure).</w:t>
      </w:r>
    </w:p>
    <w:p w:rsidR="00D81DAD" w:rsidRDefault="00D81DAD" w:rsidP="00625F46">
      <w:pPr>
        <w:pStyle w:val="GPSL2Numbered"/>
      </w:pPr>
      <w:r w:rsidRPr="005F358F">
        <w:t>The</w:t>
      </w:r>
      <w:r w:rsidRPr="006875AD">
        <w:t xml:space="preserve"> Supplier shall comply with the relevant provisions in Framework Schedule 5</w:t>
      </w:r>
      <w:r w:rsidRPr="006875AD" w:rsidDel="00215F4E">
        <w:t xml:space="preserve"> </w:t>
      </w:r>
      <w:r w:rsidRPr="006875AD">
        <w:t xml:space="preserve">(Call </w:t>
      </w:r>
      <w:proofErr w:type="gramStart"/>
      <w:r w:rsidRPr="006875AD">
        <w:t>Off</w:t>
      </w:r>
      <w:proofErr w:type="gramEnd"/>
      <w:r w:rsidRPr="006875AD">
        <w:t xml:space="preserve"> Procedure).</w:t>
      </w:r>
    </w:p>
    <w:p w:rsidR="00D81DAD" w:rsidRDefault="00D81DAD" w:rsidP="004065B6">
      <w:pPr>
        <w:pStyle w:val="GPSL1CLAUSEHEADING"/>
      </w:pPr>
      <w:bookmarkStart w:id="49" w:name="_Ref365046540"/>
      <w:bookmarkStart w:id="50" w:name="_Toc366085128"/>
      <w:bookmarkStart w:id="51" w:name="_Toc419711201"/>
      <w:r w:rsidRPr="001827DA">
        <w:t>ASSISTANCE IN RELATED PROCUREMENTS</w:t>
      </w:r>
      <w:bookmarkEnd w:id="49"/>
      <w:bookmarkEnd w:id="50"/>
      <w:bookmarkEnd w:id="51"/>
    </w:p>
    <w:p w:rsidR="00D81DAD" w:rsidRDefault="00D81DAD" w:rsidP="00625F46">
      <w:pPr>
        <w:pStyle w:val="GPSL2Numbered"/>
      </w:pPr>
      <w:bookmarkStart w:id="52" w:name="_Ref365554532"/>
      <w:r w:rsidRPr="006875AD">
        <w:t xml:space="preserve">Where a Relevant Supplier is bidding to provide New Services in circumstances where the Supplier or an </w:t>
      </w:r>
      <w:r w:rsidR="00745228">
        <w:t>Affiliate</w:t>
      </w:r>
      <w:r w:rsidRPr="006875AD">
        <w:t xml:space="preserve"> of the Supplier is already providing (or due to provide</w:t>
      </w:r>
      <w:r>
        <w:t>)</w:t>
      </w:r>
      <w:r w:rsidRPr="006875AD">
        <w:t xml:space="preserve"> Legacy Services to a Contracting Body, the Supplier shall promptly provide the relevant Contracting Body and/or the Relevant Supplier with all reasonable information and assistance as may be required from time to time to enable the relevant Contracting Body and/or the Relevant Supplier, as appropriate, to:</w:t>
      </w:r>
      <w:bookmarkEnd w:id="52"/>
    </w:p>
    <w:p w:rsidR="00A026E9" w:rsidRDefault="00D81DAD">
      <w:pPr>
        <w:pStyle w:val="GPSL3numberedclause"/>
      </w:pPr>
      <w:r w:rsidRPr="005F358F">
        <w:t>carry out appropriate due diligence with respect to the provision of the New Services;</w:t>
      </w:r>
    </w:p>
    <w:p w:rsidR="009D629C" w:rsidRDefault="00D81DAD">
      <w:pPr>
        <w:pStyle w:val="GPSL3numberedclause"/>
      </w:pPr>
      <w:r w:rsidRPr="005F358F">
        <w:lastRenderedPageBreak/>
        <w:t>effect a smooth transfer and/or inter-operation (as the case may be) between the Legacy Services and the New Services;</w:t>
      </w:r>
    </w:p>
    <w:p w:rsidR="009D629C" w:rsidRDefault="00D81DAD">
      <w:pPr>
        <w:pStyle w:val="GPSL3numberedclause"/>
      </w:pPr>
      <w:r w:rsidRPr="005F358F">
        <w:t>carry out a fair Further Competition Procedure for the New Services; and</w:t>
      </w:r>
    </w:p>
    <w:p w:rsidR="009D629C" w:rsidRDefault="00D81DAD">
      <w:pPr>
        <w:pStyle w:val="GPSL3numberedclause"/>
      </w:pPr>
      <w:proofErr w:type="gramStart"/>
      <w:r w:rsidRPr="005F358F">
        <w:t>make</w:t>
      </w:r>
      <w:proofErr w:type="gramEnd"/>
      <w:r w:rsidRPr="005F358F">
        <w:t xml:space="preserve"> a proper assessment as to the risk related to the New Services</w:t>
      </w:r>
      <w:r w:rsidRPr="006875AD">
        <w:t>.</w:t>
      </w:r>
    </w:p>
    <w:p w:rsidR="009D629C" w:rsidRDefault="00D81DAD">
      <w:pPr>
        <w:pStyle w:val="GPSL2Numbered"/>
      </w:pPr>
      <w:r w:rsidRPr="006875AD">
        <w:t>When performing its obligations in Clause </w:t>
      </w:r>
      <w:r w:rsidR="00912E51">
        <w:fldChar w:fldCharType="begin"/>
      </w:r>
      <w:r w:rsidR="00476FF7">
        <w:instrText xml:space="preserve"> REF _Ref365554532 \r \h </w:instrText>
      </w:r>
      <w:r w:rsidR="00912E51">
        <w:fldChar w:fldCharType="separate"/>
      </w:r>
      <w:r w:rsidR="00AC504C">
        <w:t>6.1</w:t>
      </w:r>
      <w:r w:rsidR="00912E51">
        <w:fldChar w:fldCharType="end"/>
      </w:r>
      <w:r>
        <w:t xml:space="preserve"> </w:t>
      </w:r>
      <w:r w:rsidRPr="006875AD">
        <w:t>the Supplier shall act consistently, applying principles of equal treatment and non-discrimination, with regard to requests for assistance from and dealings with each Relevant Supplier.</w:t>
      </w:r>
    </w:p>
    <w:p w:rsidR="00D81DAD" w:rsidRDefault="001827DA" w:rsidP="004065B6">
      <w:pPr>
        <w:pStyle w:val="GPSL1CLAUSEHEADING"/>
      </w:pPr>
      <w:bookmarkStart w:id="53" w:name="_Ref311654733"/>
      <w:bookmarkStart w:id="54" w:name="_Toc335385410"/>
      <w:bookmarkStart w:id="55" w:name="_Toc348637111"/>
      <w:bookmarkStart w:id="56" w:name="_Ref349138490"/>
      <w:bookmarkStart w:id="57" w:name="_Ref349140180"/>
      <w:bookmarkStart w:id="58" w:name="_Ref350355336"/>
      <w:bookmarkStart w:id="59" w:name="_Toc354740840"/>
      <w:bookmarkStart w:id="60" w:name="_Toc366085129"/>
      <w:bookmarkStart w:id="61" w:name="_Toc419711202"/>
      <w:r w:rsidRPr="001827DA">
        <w:t>REPRESENTATIONS</w:t>
      </w:r>
      <w:bookmarkEnd w:id="53"/>
      <w:r w:rsidRPr="001827DA">
        <w:t xml:space="preserve"> AND </w:t>
      </w:r>
      <w:bookmarkEnd w:id="54"/>
      <w:bookmarkEnd w:id="55"/>
      <w:bookmarkEnd w:id="56"/>
      <w:bookmarkEnd w:id="57"/>
      <w:bookmarkEnd w:id="58"/>
      <w:bookmarkEnd w:id="59"/>
      <w:r w:rsidRPr="001827DA">
        <w:t>WARRANTIES</w:t>
      </w:r>
      <w:bookmarkEnd w:id="60"/>
      <w:bookmarkEnd w:id="61"/>
    </w:p>
    <w:p w:rsidR="00D81DAD" w:rsidRDefault="000C62E2" w:rsidP="00625F46">
      <w:pPr>
        <w:pStyle w:val="GPSL2Numbered"/>
      </w:pPr>
      <w:bookmarkStart w:id="62" w:name="_Ref358210076"/>
      <w:bookmarkStart w:id="63" w:name="_Ref311652303"/>
      <w:r w:rsidRPr="00893741">
        <w:t>Each Party represents and warrants that:</w:t>
      </w:r>
      <w:bookmarkEnd w:id="62"/>
    </w:p>
    <w:p w:rsidR="00D81DAD" w:rsidRDefault="000C62E2" w:rsidP="004065B6">
      <w:pPr>
        <w:pStyle w:val="GPSL3numberedclause"/>
      </w:pPr>
      <w:r w:rsidRPr="00893741">
        <w:t xml:space="preserve">it has full capacity and authority to enter into and to perform this </w:t>
      </w:r>
      <w:r>
        <w:t>Framework Agreement</w:t>
      </w:r>
      <w:r w:rsidRPr="00893741">
        <w:t xml:space="preserve">; </w:t>
      </w:r>
    </w:p>
    <w:p w:rsidR="00D81DAD" w:rsidRDefault="000C62E2" w:rsidP="004065B6">
      <w:pPr>
        <w:pStyle w:val="GPSL3numberedclause"/>
      </w:pPr>
      <w:r w:rsidRPr="00893741">
        <w:t xml:space="preserve">this </w:t>
      </w:r>
      <w:r w:rsidR="000C17C0">
        <w:t>Framework Agreement</w:t>
      </w:r>
      <w:r w:rsidRPr="00893741">
        <w:t xml:space="preserve"> is executed by its duly authorised representative;</w:t>
      </w:r>
    </w:p>
    <w:p w:rsidR="00D81DAD" w:rsidRDefault="000C62E2" w:rsidP="004065B6">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rsidR="00D81DAD" w:rsidRDefault="000C62E2" w:rsidP="004065B6">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D81DAD" w:rsidRDefault="00340FD6" w:rsidP="00625F46">
      <w:pPr>
        <w:pStyle w:val="GPSL2Numbered"/>
      </w:pPr>
      <w:bookmarkStart w:id="64"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63"/>
      <w:bookmarkEnd w:id="64"/>
    </w:p>
    <w:p w:rsidR="00D81DAD" w:rsidRDefault="006A2A42" w:rsidP="004065B6">
      <w:pPr>
        <w:pStyle w:val="GPSL3numberedclause"/>
      </w:pPr>
      <w:r w:rsidRPr="00893741">
        <w:t xml:space="preserve">it is validly incorporated, organised and subsisting in accordance with the Laws of its place of incorporation; </w:t>
      </w:r>
    </w:p>
    <w:p w:rsidR="00D81DAD" w:rsidRDefault="006A2A42" w:rsidP="004065B6">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rsidR="00D81DAD" w:rsidRDefault="006A2A42" w:rsidP="004065B6">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rsidR="00D81DAD" w:rsidRDefault="006A2A42" w:rsidP="004065B6">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rsidR="00D81DAD" w:rsidRDefault="006A2A42" w:rsidP="004065B6">
      <w:pPr>
        <w:pStyle w:val="GPSL3numberedclause"/>
      </w:pPr>
      <w:r w:rsidRPr="00893741">
        <w:t xml:space="preserve">as at the </w:t>
      </w:r>
      <w:r w:rsidR="006B6D52">
        <w:t>Framework</w:t>
      </w:r>
      <w:r w:rsidRPr="00893741">
        <w:t xml:space="preserve"> </w:t>
      </w:r>
      <w:r w:rsidR="006B6D52">
        <w:t xml:space="preserve">Commencement </w:t>
      </w:r>
      <w:r w:rsidRPr="00893741">
        <w:t xml:space="preserve">Date, all written statements and representations in any written submissions made by the Supplier </w:t>
      </w:r>
      <w:r w:rsidRPr="00893741">
        <w:lastRenderedPageBreak/>
        <w:t xml:space="preserve">as part of the procurement process, including without limitation to its Tender, and any other documents submitted remain true and accurate except to the extent that such statements and representations have been superseded or varied by this </w:t>
      </w:r>
      <w:r w:rsidR="00EA1DBA">
        <w:t>Framework Agreement</w:t>
      </w:r>
      <w:r w:rsidRPr="00893741">
        <w:t>;</w:t>
      </w:r>
    </w:p>
    <w:p w:rsidR="00D81DAD" w:rsidRDefault="006A2A42" w:rsidP="004065B6">
      <w:pPr>
        <w:pStyle w:val="GPSL3numberedclause"/>
      </w:pPr>
      <w:bookmarkStart w:id="65" w:name="_Ref379538717"/>
      <w:r w:rsidRPr="009F582A">
        <w:t xml:space="preserve">as at the </w:t>
      </w:r>
      <w:r w:rsidR="00EA1DBA">
        <w:t>Framework</w:t>
      </w:r>
      <w:r>
        <w:t xml:space="preserve"> Commencement Date</w:t>
      </w:r>
      <w:r w:rsidRPr="009F582A">
        <w:t xml:space="preserve">, it has notified the </w:t>
      </w:r>
      <w:r w:rsidR="00EA1DBA">
        <w:t xml:space="preserve">Authority </w:t>
      </w:r>
      <w:r w:rsidRPr="009F582A">
        <w:t xml:space="preserve">in writing of </w:t>
      </w:r>
      <w:r>
        <w:t>any</w:t>
      </w:r>
      <w:r w:rsidRPr="009F582A">
        <w:t xml:space="preserve"> Occasions of </w:t>
      </w:r>
      <w:r>
        <w:t xml:space="preserve">Tax </w:t>
      </w:r>
      <w:r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t>;</w:t>
      </w:r>
      <w:bookmarkEnd w:id="65"/>
    </w:p>
    <w:p w:rsidR="00D81DAD" w:rsidRDefault="006A2A42" w:rsidP="004065B6">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rsidR="00F021DC" w:rsidRDefault="00F021DC" w:rsidP="004065B6">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Contracting Bodies.</w:t>
      </w:r>
    </w:p>
    <w:p w:rsidR="00A026E9" w:rsidRDefault="006A2A42">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rsidR="009D629C" w:rsidRDefault="006A2A42">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rsidR="009D629C" w:rsidRDefault="009B5285">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Contracting Body who has been associated with the procurement and/or provision  of the Services without Approval or the prior written consent of the relevant Contracting Body</w:t>
      </w:r>
      <w:r w:rsidR="00B347DE">
        <w:t xml:space="preserve"> which shall not be unreasonably withheld</w:t>
      </w:r>
      <w:r w:rsidR="00A719CB">
        <w:t>;</w:t>
      </w:r>
      <w:r>
        <w:t xml:space="preserve"> and</w:t>
      </w:r>
    </w:p>
    <w:p w:rsidR="009D629C" w:rsidRDefault="009B5285">
      <w:pPr>
        <w:pStyle w:val="GPSL3numberedclause"/>
      </w:pPr>
      <w:proofErr w:type="gramStart"/>
      <w:r>
        <w:t>in</w:t>
      </w:r>
      <w:proofErr w:type="gramEnd"/>
      <w:r>
        <w:t xml:space="preserve"> performing its obligations under this Framework Agreement and any Call Off Agreement, the Supplier shall not (to the extent possible in the circumstances) discriminate between Contracting Bodies on the basis of their respective sizes.</w:t>
      </w:r>
    </w:p>
    <w:p w:rsidR="00D81DAD" w:rsidRDefault="006A2A42" w:rsidP="00625F46">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AC504C">
        <w:t>7.1</w:t>
      </w:r>
      <w:r w:rsidR="00B347DE">
        <w:fldChar w:fldCharType="end"/>
      </w:r>
      <w:r w:rsidRPr="005F764F">
        <w:t xml:space="preserve"> and </w:t>
      </w:r>
      <w:r w:rsidR="00912E51">
        <w:fldChar w:fldCharType="begin"/>
      </w:r>
      <w:r w:rsidR="001827DA">
        <w:instrText xml:space="preserve"> REF _Ref361398731 \r \h </w:instrText>
      </w:r>
      <w:r w:rsidR="00912E51">
        <w:fldChar w:fldCharType="separate"/>
      </w:r>
      <w:r w:rsidR="00AC504C">
        <w:t>7.2</w:t>
      </w:r>
      <w:r w:rsidR="00912E51">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rsidR="00A026E9" w:rsidRDefault="006A2A42">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AC504C">
        <w:t>7.1</w:t>
      </w:r>
      <w:r w:rsidR="00B347DE">
        <w:fldChar w:fldCharType="end"/>
      </w:r>
      <w:r w:rsidRPr="005F764F">
        <w:t xml:space="preserve"> and </w:t>
      </w:r>
      <w:r w:rsidR="00912E51">
        <w:fldChar w:fldCharType="begin"/>
      </w:r>
      <w:r w:rsidR="001827DA">
        <w:instrText xml:space="preserve"> REF _Ref361398731 \r \h </w:instrText>
      </w:r>
      <w:r w:rsidR="00912E51">
        <w:fldChar w:fldCharType="separate"/>
      </w:r>
      <w:r w:rsidR="00AC504C">
        <w:t>7.2</w:t>
      </w:r>
      <w:r w:rsidR="00912E51">
        <w:fldChar w:fldCharType="end"/>
      </w:r>
      <w:r w:rsidR="005F764F">
        <w:t xml:space="preserve"> </w:t>
      </w:r>
      <w:r w:rsidRPr="005F764F">
        <w:t xml:space="preserve">has been breached, is untrue or is misleading, it shall </w:t>
      </w:r>
      <w:r w:rsidRPr="005F764F">
        <w:lastRenderedPageBreak/>
        <w:t>immediately notify the other Party of the relevant occurrence in sufficient detail to enable the other</w:t>
      </w:r>
      <w:r w:rsidRPr="00893741">
        <w:t xml:space="preserve"> Party to make an accurate assessment of the situation.</w:t>
      </w:r>
    </w:p>
    <w:p w:rsidR="009D629C" w:rsidRDefault="006A2A42">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rsidR="003A24D1" w:rsidRDefault="00293000" w:rsidP="003A24D1">
      <w:pPr>
        <w:pStyle w:val="GPSL2Numbered"/>
      </w:pPr>
      <w:r>
        <w:t xml:space="preserve">Each time that a Call </w:t>
      </w:r>
      <w:proofErr w:type="gramStart"/>
      <w:r>
        <w:t>Off</w:t>
      </w:r>
      <w:proofErr w:type="gramEnd"/>
      <w:r>
        <w:t xml:space="preserve">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AC504C">
        <w:t>7.1</w:t>
      </w:r>
      <w:r w:rsidR="00B347DE">
        <w:fldChar w:fldCharType="end"/>
      </w:r>
      <w:r w:rsidR="00B906CF" w:rsidRPr="005F764F">
        <w:t xml:space="preserve"> and </w:t>
      </w:r>
      <w:r w:rsidR="00912E51">
        <w:fldChar w:fldCharType="begin"/>
      </w:r>
      <w:r w:rsidR="00B906CF">
        <w:instrText xml:space="preserve"> REF _Ref361398731 \r \h </w:instrText>
      </w:r>
      <w:r w:rsidR="00912E51">
        <w:fldChar w:fldCharType="separate"/>
      </w:r>
      <w:r w:rsidR="00AC504C">
        <w:t>7.2</w:t>
      </w:r>
      <w:r w:rsidR="00912E51">
        <w:fldChar w:fldCharType="end"/>
      </w:r>
      <w:r w:rsidR="00B906CF">
        <w:t xml:space="preserve"> </w:t>
      </w:r>
      <w:r>
        <w:t>shall be deemed to be repeated by the Supplier with reference to the circumstances existing at the time.</w:t>
      </w:r>
    </w:p>
    <w:p w:rsidR="003A24D1" w:rsidRPr="003A24D1" w:rsidRDefault="00C233A2" w:rsidP="003A24D1">
      <w:pPr>
        <w:pStyle w:val="GPSL1CLAUSEHEADING"/>
      </w:pPr>
      <w:bookmarkStart w:id="66" w:name="_Toc419711203"/>
      <w:r>
        <w:t>NOT USED</w:t>
      </w:r>
      <w:bookmarkEnd w:id="66"/>
    </w:p>
    <w:p w:rsidR="00A026E9" w:rsidRDefault="000736E8">
      <w:pPr>
        <w:pStyle w:val="GPSSectionHeading"/>
      </w:pPr>
      <w:bookmarkStart w:id="67" w:name="_Toc365359178"/>
      <w:bookmarkStart w:id="68" w:name="_Toc365370750"/>
      <w:bookmarkStart w:id="69" w:name="_Toc365370975"/>
      <w:bookmarkStart w:id="70" w:name="_Toc365371075"/>
      <w:bookmarkStart w:id="71" w:name="_Toc365371174"/>
      <w:bookmarkStart w:id="72" w:name="_Toc365373704"/>
      <w:bookmarkStart w:id="73" w:name="_Toc365373799"/>
      <w:bookmarkStart w:id="74" w:name="_Toc365373896"/>
      <w:bookmarkStart w:id="75" w:name="_Toc365359179"/>
      <w:bookmarkStart w:id="76" w:name="_Toc365370751"/>
      <w:bookmarkStart w:id="77" w:name="_Toc365370976"/>
      <w:bookmarkStart w:id="78" w:name="_Toc365371076"/>
      <w:bookmarkStart w:id="79" w:name="_Toc365371175"/>
      <w:bookmarkStart w:id="80" w:name="_Toc365373705"/>
      <w:bookmarkStart w:id="81" w:name="_Toc365373800"/>
      <w:bookmarkStart w:id="82" w:name="_Toc365373897"/>
      <w:bookmarkStart w:id="83" w:name="_Toc365359180"/>
      <w:bookmarkStart w:id="84" w:name="_Toc365370752"/>
      <w:bookmarkStart w:id="85" w:name="_Toc365370977"/>
      <w:bookmarkStart w:id="86" w:name="_Toc365371077"/>
      <w:bookmarkStart w:id="87" w:name="_Toc365371176"/>
      <w:bookmarkStart w:id="88" w:name="_Toc365373706"/>
      <w:bookmarkStart w:id="89" w:name="_Toc365373801"/>
      <w:bookmarkStart w:id="90" w:name="_Toc365373898"/>
      <w:bookmarkStart w:id="91" w:name="_Toc365359181"/>
      <w:bookmarkStart w:id="92" w:name="_Toc365370753"/>
      <w:bookmarkStart w:id="93" w:name="_Toc365370978"/>
      <w:bookmarkStart w:id="94" w:name="_Toc365371078"/>
      <w:bookmarkStart w:id="95" w:name="_Toc365371177"/>
      <w:bookmarkStart w:id="96" w:name="_Toc365373707"/>
      <w:bookmarkStart w:id="97" w:name="_Toc365373802"/>
      <w:bookmarkStart w:id="98" w:name="_Toc365373899"/>
      <w:bookmarkStart w:id="99" w:name="_Toc365359182"/>
      <w:bookmarkStart w:id="100" w:name="_Toc365370754"/>
      <w:bookmarkStart w:id="101" w:name="_Toc365370979"/>
      <w:bookmarkStart w:id="102" w:name="_Toc365371079"/>
      <w:bookmarkStart w:id="103" w:name="_Toc365371178"/>
      <w:bookmarkStart w:id="104" w:name="_Toc365373708"/>
      <w:bookmarkStart w:id="105" w:name="_Toc365373803"/>
      <w:bookmarkStart w:id="106" w:name="_Toc365373900"/>
      <w:bookmarkStart w:id="107" w:name="_Toc365359183"/>
      <w:bookmarkStart w:id="108" w:name="_Toc365370755"/>
      <w:bookmarkStart w:id="109" w:name="_Toc365370980"/>
      <w:bookmarkStart w:id="110" w:name="_Toc365371080"/>
      <w:bookmarkStart w:id="111" w:name="_Toc365371179"/>
      <w:bookmarkStart w:id="112" w:name="_Toc365373709"/>
      <w:bookmarkStart w:id="113" w:name="_Toc365373804"/>
      <w:bookmarkStart w:id="114" w:name="_Toc365373901"/>
      <w:bookmarkStart w:id="115" w:name="_Toc365359184"/>
      <w:bookmarkStart w:id="116" w:name="_Toc365370756"/>
      <w:bookmarkStart w:id="117" w:name="_Toc365370981"/>
      <w:bookmarkStart w:id="118" w:name="_Toc365371081"/>
      <w:bookmarkStart w:id="119" w:name="_Toc365371180"/>
      <w:bookmarkStart w:id="120" w:name="_Toc365373710"/>
      <w:bookmarkStart w:id="121" w:name="_Toc365373805"/>
      <w:bookmarkStart w:id="122" w:name="_Toc365373902"/>
      <w:bookmarkStart w:id="123" w:name="_Toc365359185"/>
      <w:bookmarkStart w:id="124" w:name="_Toc365370757"/>
      <w:bookmarkStart w:id="125" w:name="_Toc365370982"/>
      <w:bookmarkStart w:id="126" w:name="_Toc365371082"/>
      <w:bookmarkStart w:id="127" w:name="_Toc365371181"/>
      <w:bookmarkStart w:id="128" w:name="_Toc365373711"/>
      <w:bookmarkStart w:id="129" w:name="_Toc365373806"/>
      <w:bookmarkStart w:id="130" w:name="_Toc365373903"/>
      <w:bookmarkStart w:id="131" w:name="_Toc365359186"/>
      <w:bookmarkStart w:id="132" w:name="_Toc365370758"/>
      <w:bookmarkStart w:id="133" w:name="_Toc365370983"/>
      <w:bookmarkStart w:id="134" w:name="_Toc365371083"/>
      <w:bookmarkStart w:id="135" w:name="_Toc365371182"/>
      <w:bookmarkStart w:id="136" w:name="_Toc365373712"/>
      <w:bookmarkStart w:id="137" w:name="_Toc365373807"/>
      <w:bookmarkStart w:id="138" w:name="_Toc365373904"/>
      <w:bookmarkStart w:id="139" w:name="_Toc365359187"/>
      <w:bookmarkStart w:id="140" w:name="_Toc365370759"/>
      <w:bookmarkStart w:id="141" w:name="_Toc365370984"/>
      <w:bookmarkStart w:id="142" w:name="_Toc365371084"/>
      <w:bookmarkStart w:id="143" w:name="_Toc365371183"/>
      <w:bookmarkStart w:id="144" w:name="_Toc365373713"/>
      <w:bookmarkStart w:id="145" w:name="_Toc365373808"/>
      <w:bookmarkStart w:id="146" w:name="_Toc365373905"/>
      <w:bookmarkStart w:id="147" w:name="_Toc366085131"/>
      <w:bookmarkStart w:id="148" w:name="_Toc419711204"/>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t>DURATION OF FRAMEWORK AGREEMENT</w:t>
      </w:r>
      <w:bookmarkEnd w:id="147"/>
      <w:bookmarkEnd w:id="148"/>
    </w:p>
    <w:p w:rsidR="00A026E9" w:rsidRDefault="001827DA">
      <w:pPr>
        <w:pStyle w:val="GPSL1CLAUSEHEADING"/>
      </w:pPr>
      <w:bookmarkStart w:id="149" w:name="_Toc366085132"/>
      <w:bookmarkStart w:id="150" w:name="_Toc419711205"/>
      <w:r w:rsidRPr="001827DA">
        <w:t>FRAMEWORK PERIOD</w:t>
      </w:r>
      <w:bookmarkEnd w:id="149"/>
      <w:bookmarkEnd w:id="150"/>
    </w:p>
    <w:p w:rsidR="009D629C" w:rsidRPr="000773FA" w:rsidRDefault="000736E8">
      <w:pPr>
        <w:pStyle w:val="GPSL2Numbered"/>
      </w:pPr>
      <w:bookmarkStart w:id="151" w:name="_Ref364956284"/>
      <w:r w:rsidRPr="000773FA">
        <w:t>This Framework Agreement shall take effect on the Framework Commencement Date and shall expire either:</w:t>
      </w:r>
      <w:bookmarkEnd w:id="151"/>
    </w:p>
    <w:p w:rsidR="00A026E9" w:rsidRPr="000773FA" w:rsidRDefault="000736E8">
      <w:pPr>
        <w:pStyle w:val="GPSL3numberedclause"/>
      </w:pPr>
      <w:r w:rsidRPr="000773FA">
        <w:t>at the end of the Initial Framework Period; or</w:t>
      </w:r>
    </w:p>
    <w:p w:rsidR="00971C81" w:rsidRPr="000773FA" w:rsidRDefault="000736E8" w:rsidP="003903E7">
      <w:pPr>
        <w:pStyle w:val="GPSL3numberedclause"/>
      </w:pPr>
      <w:r w:rsidRPr="000773FA">
        <w:t xml:space="preserve">where the Authority elects to extend the Initial Framework Period in accordance with Clause </w:t>
      </w:r>
      <w:r w:rsidR="001206B5">
        <w:t xml:space="preserve"> 9.2</w:t>
      </w:r>
      <w:r w:rsidR="0021033B" w:rsidRPr="000773FA">
        <w:t xml:space="preserve"> </w:t>
      </w:r>
      <w:r w:rsidRPr="000773FA">
        <w:t>below, at the end of the Extension Framework Period,</w:t>
      </w:r>
    </w:p>
    <w:p w:rsidR="009D629C" w:rsidRPr="000773FA" w:rsidRDefault="000736E8">
      <w:pPr>
        <w:pStyle w:val="GPSL3numberedclause"/>
      </w:pPr>
      <w:proofErr w:type="gramStart"/>
      <w:r w:rsidRPr="000773FA">
        <w:t>unless</w:t>
      </w:r>
      <w:proofErr w:type="gramEnd"/>
      <w:r w:rsidRPr="000773FA">
        <w:t xml:space="preserve"> it is terminated earlier in accordance with the terms of this Framework Agreement or otherwise by operation of Law.</w:t>
      </w:r>
    </w:p>
    <w:p w:rsidR="009D629C" w:rsidRPr="000773FA" w:rsidRDefault="000736E8">
      <w:pPr>
        <w:pStyle w:val="GPSL2Numbered"/>
      </w:pPr>
      <w:bookmarkStart w:id="152" w:name="_Ref364956352"/>
      <w:r w:rsidRPr="000773FA">
        <w:t>The Authority may extend the duration of this Framework Agreement for any period or periods up to a maximum of two (2) years in total from the expiry of the Initial Framework Period by giving the Supplier no less than three (3) Months' written notice.</w:t>
      </w:r>
      <w:bookmarkEnd w:id="152"/>
    </w:p>
    <w:p w:rsidR="00D81DAD" w:rsidRDefault="000736E8" w:rsidP="004065B6">
      <w:pPr>
        <w:pStyle w:val="GPSSectionHeading"/>
      </w:pPr>
      <w:bookmarkStart w:id="153" w:name="_Toc366085133"/>
      <w:bookmarkStart w:id="154" w:name="_Toc419711206"/>
      <w:r>
        <w:t>FRAMEWORK</w:t>
      </w:r>
      <w:r w:rsidR="00DA14AD">
        <w:t xml:space="preserve"> AGREEMENT </w:t>
      </w:r>
      <w:r w:rsidRPr="00976BE3">
        <w:t>PERFORMANCE</w:t>
      </w:r>
      <w:bookmarkEnd w:id="153"/>
      <w:bookmarkEnd w:id="154"/>
    </w:p>
    <w:p w:rsidR="00D81DAD" w:rsidRDefault="001827DA" w:rsidP="004065B6">
      <w:pPr>
        <w:pStyle w:val="GPSL1CLAUSEHEADING"/>
      </w:pPr>
      <w:bookmarkStart w:id="155" w:name="_Ref365039009"/>
      <w:bookmarkStart w:id="156" w:name="_Toc366085134"/>
      <w:bookmarkStart w:id="157" w:name="_Toc419711207"/>
      <w:r w:rsidRPr="001827DA">
        <w:t>FRAMEWORK AGREEMENT PERFORMANCE</w:t>
      </w:r>
      <w:bookmarkEnd w:id="155"/>
      <w:bookmarkEnd w:id="156"/>
      <w:bookmarkEnd w:id="157"/>
    </w:p>
    <w:p w:rsidR="00D81DAD" w:rsidRDefault="000736E8" w:rsidP="00625F46">
      <w:pPr>
        <w:pStyle w:val="GPSL2Numbered"/>
      </w:pPr>
      <w:bookmarkStart w:id="158" w:name="_Ref365015234"/>
      <w:r>
        <w:t>The Supplier shall pe</w:t>
      </w:r>
      <w:r w:rsidR="002D2D0D">
        <w:t>r</w:t>
      </w:r>
      <w:r>
        <w:t>form its obligations under this Framework Agreement in accordance with</w:t>
      </w:r>
      <w:r w:rsidR="00273FDC">
        <w:t>:</w:t>
      </w:r>
      <w:bookmarkEnd w:id="158"/>
    </w:p>
    <w:p w:rsidR="00A026E9" w:rsidRDefault="00273FDC">
      <w:pPr>
        <w:pStyle w:val="GPSL3numberedclause"/>
      </w:pPr>
      <w:r>
        <w:t>The requirements of this Framework Agreement, including</w:t>
      </w:r>
      <w:r w:rsidR="002D2D0D">
        <w:t xml:space="preserve"> Framework Schedule 8 (Framework Management)</w:t>
      </w:r>
      <w:r>
        <w:t xml:space="preserve">; </w:t>
      </w:r>
    </w:p>
    <w:p w:rsidR="009D629C" w:rsidRDefault="00273FDC">
      <w:pPr>
        <w:pStyle w:val="GPSL3numberedclause"/>
      </w:pPr>
      <w:r w:rsidRPr="006875AD">
        <w:t>the terms and conditions of the respective Call Off Agreements;</w:t>
      </w:r>
      <w:bookmarkStart w:id="159" w:name="_Ref311652868"/>
    </w:p>
    <w:p w:rsidR="009D629C" w:rsidRDefault="00273FDC">
      <w:pPr>
        <w:pStyle w:val="GPSL3numberedclause"/>
      </w:pPr>
      <w:r w:rsidRPr="006875AD">
        <w:t>Good Industry Practice;</w:t>
      </w:r>
      <w:bookmarkStart w:id="160" w:name="_Ref335312867"/>
      <w:bookmarkEnd w:id="159"/>
      <w:r w:rsidRPr="006875AD">
        <w:t xml:space="preserve"> </w:t>
      </w:r>
      <w:bookmarkEnd w:id="160"/>
    </w:p>
    <w:p w:rsidR="009D629C" w:rsidRDefault="00273FDC">
      <w:pPr>
        <w:pStyle w:val="GPSL3numberedclause"/>
      </w:pPr>
      <w:r>
        <w:t>all applicable Standards</w:t>
      </w:r>
      <w:r w:rsidRPr="006875AD">
        <w:t>; and</w:t>
      </w:r>
    </w:p>
    <w:p w:rsidR="009D629C" w:rsidRDefault="00273FDC">
      <w:pPr>
        <w:pStyle w:val="GPSL3numberedclause"/>
      </w:pPr>
      <w:proofErr w:type="gramStart"/>
      <w:r w:rsidRPr="006875AD">
        <w:t>in</w:t>
      </w:r>
      <w:proofErr w:type="gramEnd"/>
      <w:r w:rsidRPr="006875AD">
        <w:t xml:space="preserve"> com</w:t>
      </w:r>
      <w:r>
        <w:t>pliance with all applicable Law.</w:t>
      </w:r>
    </w:p>
    <w:p w:rsidR="009D629C" w:rsidRDefault="00273FDC">
      <w:pPr>
        <w:pStyle w:val="GPSL2Numbered"/>
      </w:pPr>
      <w:r w:rsidRPr="006875AD">
        <w:t xml:space="preserve">The Supplier shall </w:t>
      </w:r>
      <w:r w:rsidR="00754502">
        <w:t xml:space="preserve">bring to the attention of the Authority, </w:t>
      </w:r>
      <w:r w:rsidRPr="006875AD">
        <w:t>any conflict between any of the requirements of Clause</w:t>
      </w:r>
      <w:r>
        <w:t xml:space="preserve"> </w:t>
      </w:r>
      <w:r w:rsidR="00912E51">
        <w:fldChar w:fldCharType="begin"/>
      </w:r>
      <w:r>
        <w:instrText xml:space="preserve"> REF _Ref365015234 \r \h </w:instrText>
      </w:r>
      <w:r w:rsidR="00912E51">
        <w:fldChar w:fldCharType="separate"/>
      </w:r>
      <w:r w:rsidR="00AC504C">
        <w:t>10.1</w:t>
      </w:r>
      <w:r w:rsidR="00912E51">
        <w:fldChar w:fldCharType="end"/>
      </w:r>
      <w:r w:rsidRPr="006875AD">
        <w:t xml:space="preserve"> shall comply with the Authority's decision on the resolution of </w:t>
      </w:r>
      <w:r>
        <w:t xml:space="preserve">any such </w:t>
      </w:r>
      <w:r w:rsidRPr="006875AD">
        <w:t>conflict.</w:t>
      </w:r>
    </w:p>
    <w:p w:rsidR="00D81DAD" w:rsidRDefault="001827DA" w:rsidP="004065B6">
      <w:pPr>
        <w:pStyle w:val="GPSL1CLAUSEHEADING"/>
      </w:pPr>
      <w:bookmarkStart w:id="161" w:name="_Toc366085135"/>
      <w:bookmarkStart w:id="162" w:name="_Toc419711208"/>
      <w:r w:rsidRPr="001827DA">
        <w:t>KEY PERFORMANCE INDICATORS</w:t>
      </w:r>
      <w:bookmarkEnd w:id="161"/>
      <w:bookmarkEnd w:id="162"/>
    </w:p>
    <w:p w:rsidR="00D81DAD" w:rsidRDefault="00273FDC" w:rsidP="00625F46">
      <w:pPr>
        <w:pStyle w:val="GPSL2Numbered"/>
      </w:pPr>
      <w:r>
        <w:t>The Supplier shall at all times during the Framework Period comply with the Key Performance Indicators and achieve the KPI Targets set out in Part B of Framework Schedule 1 (Services and Key Performance Indicators).</w:t>
      </w:r>
    </w:p>
    <w:p w:rsidR="00D81DAD" w:rsidRDefault="001827DA" w:rsidP="004065B6">
      <w:pPr>
        <w:pStyle w:val="GPSL1CLAUSEHEADING"/>
      </w:pPr>
      <w:bookmarkStart w:id="163" w:name="_Toc366085136"/>
      <w:bookmarkStart w:id="164" w:name="_Toc419711209"/>
      <w:r w:rsidRPr="001827DA">
        <w:lastRenderedPageBreak/>
        <w:t>STANDARDS</w:t>
      </w:r>
      <w:bookmarkEnd w:id="163"/>
      <w:bookmarkEnd w:id="164"/>
    </w:p>
    <w:p w:rsidR="00CB2781" w:rsidRPr="00CB2781" w:rsidRDefault="00CB2781" w:rsidP="00625F46">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any Call Off Agreement, including th</w:t>
      </w:r>
      <w:r w:rsidR="00687CB7">
        <w:t>e</w:t>
      </w:r>
      <w:r>
        <w:t xml:space="preserve"> Standards set </w:t>
      </w:r>
      <w:r w:rsidRPr="00CB2781">
        <w:t xml:space="preserve">out in Part A of Framework Schedule </w:t>
      </w:r>
      <w:r w:rsidR="0032276B">
        <w:t>2</w:t>
      </w:r>
      <w:r w:rsidR="0032276B" w:rsidRPr="00CB2781">
        <w:t xml:space="preserve"> </w:t>
      </w:r>
      <w:r w:rsidRPr="00CB2781">
        <w:t xml:space="preserve">(Services and Key Performance Indicators).  </w:t>
      </w:r>
    </w:p>
    <w:p w:rsidR="00CB2781" w:rsidRPr="00CB2781" w:rsidRDefault="00D81DAD" w:rsidP="00625F46">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Contracting Body under a Call </w:t>
      </w:r>
      <w:proofErr w:type="gramStart"/>
      <w:r w:rsidR="00CB2781" w:rsidRPr="00CB2781">
        <w:t>Off</w:t>
      </w:r>
      <w:proofErr w:type="gramEnd"/>
      <w:r w:rsidR="00CB2781" w:rsidRPr="00CB2781">
        <w:t xml:space="preserve"> Agreement</w:t>
      </w:r>
      <w:r w:rsidRPr="00CB2781">
        <w:t>, of the</w:t>
      </w:r>
      <w:r w:rsidR="00CB2781" w:rsidRPr="00CB2781">
        <w:t xml:space="preserve"> </w:t>
      </w:r>
      <w:r w:rsidRPr="00CB2781">
        <w:t>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rsidR="00CB2781" w:rsidRPr="00CB2781" w:rsidRDefault="00D81DAD" w:rsidP="00625F46">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’s provision, or a Contracting Body</w:t>
      </w:r>
      <w:r w:rsidRPr="00CB2781">
        <w:t>’s receipt</w:t>
      </w:r>
      <w:r w:rsidR="00CB2781" w:rsidRPr="00CB2781">
        <w:t xml:space="preserve"> under a Call Off Agreement</w:t>
      </w:r>
      <w:r w:rsidRPr="00CB2781">
        <w:t>, of the</w:t>
      </w:r>
      <w:r w:rsidR="00CB2781" w:rsidRPr="00CB2781">
        <w:t xml:space="preserve"> </w:t>
      </w:r>
      <w:r w:rsidRPr="00CB2781">
        <w:t>Services is explained to the Authority</w:t>
      </w:r>
      <w:r w:rsidR="00CB2781" w:rsidRPr="00CB2781">
        <w:t xml:space="preserve"> and the Contracting Body</w:t>
      </w:r>
      <w:r w:rsidRPr="00CB2781">
        <w:t xml:space="preserve"> (</w:t>
      </w:r>
      <w:r w:rsidR="0032276B">
        <w:t>with</w:t>
      </w:r>
      <w:r w:rsidRPr="00CB2781">
        <w:t>in a reasonable timeframe), prior to the implementation of the new or emergent Standard.</w:t>
      </w:r>
    </w:p>
    <w:p w:rsidR="00CB2781" w:rsidRPr="00CB2781" w:rsidRDefault="00D81DAD" w:rsidP="00625F46">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xml:space="preserve">, then the later </w:t>
      </w:r>
      <w:proofErr w:type="gramStart"/>
      <w:r w:rsidRPr="00CB2781">
        <w:t>Standard</w:t>
      </w:r>
      <w:proofErr w:type="gramEnd"/>
      <w:r w:rsidRPr="00CB2781">
        <w:t xml:space="preserve"> or best practice shall be adopted by the Supplier. Any such alteration to any Stan</w:t>
      </w:r>
      <w:r w:rsidR="00687CB7">
        <w:t>dard(s) shall require Approval</w:t>
      </w:r>
      <w:r w:rsidRPr="00CB2781">
        <w:t xml:space="preserve"> and shall be implemen</w:t>
      </w:r>
      <w:r w:rsidR="00B85EC6">
        <w:t>ted within an agreed timescale.</w:t>
      </w:r>
    </w:p>
    <w:p w:rsidR="00D81DAD" w:rsidRPr="00CB2781" w:rsidRDefault="00D81DAD" w:rsidP="00625F46">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rsidR="00223F2B" w:rsidRDefault="00223F2B" w:rsidP="004065B6">
      <w:pPr>
        <w:pStyle w:val="GPSL1CLAUSEHEADING"/>
      </w:pPr>
      <w:bookmarkStart w:id="165" w:name="_Toc419711210"/>
      <w:bookmarkStart w:id="166" w:name="_Toc366085137"/>
      <w:r>
        <w:t>MINIMUM STANDARDS OF RELIABILITY</w:t>
      </w:r>
      <w:bookmarkEnd w:id="165"/>
    </w:p>
    <w:p w:rsidR="00FC4074" w:rsidRDefault="00223F2B" w:rsidP="00625F46">
      <w:pPr>
        <w:pStyle w:val="GPSL2Numbered"/>
      </w:pPr>
      <w:r>
        <w:t xml:space="preserve">No Call </w:t>
      </w:r>
      <w:proofErr w:type="gramStart"/>
      <w:r>
        <w:t>Off</w:t>
      </w:r>
      <w:proofErr w:type="gramEnd"/>
      <w:r>
        <w:t xml:space="preserve"> Agreement with an anticipated contract value in excess of £20 million (excluding VAT) shall be awarded to the Supplier </w:t>
      </w:r>
      <w:r w:rsidR="000916F6">
        <w:t xml:space="preserve">if it does not show that it meets the Minimum Standards of Reliability at the time of the proposed award of that Call Off Agreement. </w:t>
      </w:r>
    </w:p>
    <w:p w:rsidR="00FC4074" w:rsidRDefault="00F276D1" w:rsidP="00625F46">
      <w:pPr>
        <w:pStyle w:val="GPSL2Numbered"/>
      </w:pPr>
      <w:bookmarkStart w:id="167" w:name="_Ref374538234"/>
      <w:bookmarkStart w:id="168" w:name="_Ref373489231"/>
      <w:r>
        <w:t>T</w:t>
      </w:r>
      <w:r w:rsidR="000916F6">
        <w:t>he Authority shall</w:t>
      </w:r>
      <w:r w:rsidR="00C02502">
        <w:t xml:space="preserve"> assess the Supplier’s compliance with the Minimum Standards </w:t>
      </w:r>
      <w:r w:rsidR="00F9133E">
        <w:t>of Reliability</w:t>
      </w:r>
      <w:r w:rsidR="008042F4">
        <w:t>:</w:t>
      </w:r>
      <w:bookmarkEnd w:id="167"/>
    </w:p>
    <w:p w:rsidR="00A026E9" w:rsidRDefault="00C02502">
      <w:pPr>
        <w:pStyle w:val="GPSL3numberedclause"/>
      </w:pPr>
      <w:r>
        <w:t>upon the request of any Contracting Body</w:t>
      </w:r>
      <w:r w:rsidR="008042F4" w:rsidRPr="00F94982">
        <w:t xml:space="preserve">; </w:t>
      </w:r>
      <w:r w:rsidR="00476E3B" w:rsidRPr="00F94982">
        <w:rPr>
          <w:rFonts w:hint="eastAsia"/>
        </w:rPr>
        <w:t>or</w:t>
      </w:r>
      <w:r w:rsidR="008042F4" w:rsidRPr="00F94982">
        <w:t xml:space="preserve"> </w:t>
      </w:r>
    </w:p>
    <w:p w:rsidR="009D629C" w:rsidRDefault="00476E3B">
      <w:pPr>
        <w:pStyle w:val="GPSL3numberedclause"/>
      </w:pPr>
      <w:proofErr w:type="gramStart"/>
      <w:r w:rsidRPr="00F94982">
        <w:rPr>
          <w:rFonts w:hint="eastAsia"/>
        </w:rPr>
        <w:t>otherwise</w:t>
      </w:r>
      <w:proofErr w:type="gramEnd"/>
      <w:r w:rsidRPr="00F94982">
        <w:rPr>
          <w:rFonts w:hint="eastAsia"/>
        </w:rPr>
        <w:t xml:space="preserve">, whenever it considers (in its absolute discretion) that it </w:t>
      </w:r>
      <w:r w:rsidR="008042F4" w:rsidRPr="00F94982">
        <w:t xml:space="preserve">is </w:t>
      </w:r>
      <w:r w:rsidRPr="00F94982">
        <w:rPr>
          <w:rFonts w:hint="eastAsia"/>
        </w:rPr>
        <w:t>appropriate to do so</w:t>
      </w:r>
      <w:bookmarkEnd w:id="168"/>
      <w:r w:rsidRPr="00F94982">
        <w:rPr>
          <w:rFonts w:hint="eastAsia"/>
        </w:rPr>
        <w:t xml:space="preserve">. </w:t>
      </w:r>
    </w:p>
    <w:p w:rsidR="00A026E9" w:rsidRDefault="000916F6">
      <w:pPr>
        <w:pStyle w:val="GPSL2Numbered"/>
      </w:pPr>
      <w:r>
        <w:t>In the event that the Supplier does not demonstrate that it meets the Minimum Standards</w:t>
      </w:r>
      <w:r w:rsidR="008042F4">
        <w:t xml:space="preserve"> of Reliability</w:t>
      </w:r>
      <w:r>
        <w:t xml:space="preserve"> in an assessment carried out pursuant to Clause </w:t>
      </w:r>
      <w:r w:rsidR="00912E51">
        <w:fldChar w:fldCharType="begin"/>
      </w:r>
      <w:r>
        <w:instrText xml:space="preserve"> REF _Ref373489231 \r \h </w:instrText>
      </w:r>
      <w:r w:rsidR="00912E51">
        <w:fldChar w:fldCharType="separate"/>
      </w:r>
      <w:r w:rsidR="00AC504C">
        <w:t>13.2</w:t>
      </w:r>
      <w:r w:rsidR="00912E51">
        <w:fldChar w:fldCharType="end"/>
      </w:r>
      <w:r>
        <w:t xml:space="preserve">, the Authority shall so notify the Supplier </w:t>
      </w:r>
      <w:r w:rsidR="00714E08">
        <w:t>(</w:t>
      </w:r>
      <w:r w:rsidR="00C02502">
        <w:t xml:space="preserve">and </w:t>
      </w:r>
      <w:r w:rsidR="00714E08">
        <w:t xml:space="preserve">any </w:t>
      </w:r>
      <w:r w:rsidR="00C02502">
        <w:t>Contracting Body in writing</w:t>
      </w:r>
      <w:r w:rsidR="00714E08">
        <w:t>)</w:t>
      </w:r>
      <w:r w:rsidR="007E7FE7">
        <w:t xml:space="preserve"> </w:t>
      </w:r>
      <w:r w:rsidR="00476E3B" w:rsidRPr="00F94982">
        <w:rPr>
          <w:rFonts w:hint="eastAsia"/>
        </w:rPr>
        <w:t xml:space="preserve">and may invoke any rights in might have under this </w:t>
      </w:r>
      <w:r w:rsidR="008042F4" w:rsidRPr="00F94982">
        <w:t xml:space="preserve">Framework </w:t>
      </w:r>
      <w:r w:rsidR="00476E3B" w:rsidRPr="00F94982">
        <w:rPr>
          <w:rFonts w:hint="eastAsia"/>
        </w:rPr>
        <w:t xml:space="preserve">Agreement in respect of a material breach of this </w:t>
      </w:r>
      <w:r w:rsidR="00F94982" w:rsidRPr="00F94982">
        <w:t xml:space="preserve">Framework </w:t>
      </w:r>
      <w:r w:rsidR="00476E3B" w:rsidRPr="00F94982">
        <w:rPr>
          <w:rFonts w:hint="eastAsia"/>
        </w:rPr>
        <w:t>Agreement.</w:t>
      </w:r>
      <w:r w:rsidR="00C02502" w:rsidRPr="00F94982">
        <w:t xml:space="preserve"> </w:t>
      </w:r>
    </w:p>
    <w:p w:rsidR="00D81DAD" w:rsidRDefault="001827DA" w:rsidP="004065B6">
      <w:pPr>
        <w:pStyle w:val="GPSL1CLAUSEHEADING"/>
      </w:pPr>
      <w:bookmarkStart w:id="169" w:name="_Toc379875804"/>
      <w:bookmarkStart w:id="170" w:name="_Toc419711211"/>
      <w:bookmarkEnd w:id="169"/>
      <w:r w:rsidRPr="001827DA">
        <w:t>CONTINUOUS IMPROVEMENT</w:t>
      </w:r>
      <w:bookmarkEnd w:id="166"/>
      <w:bookmarkEnd w:id="170"/>
    </w:p>
    <w:p w:rsidR="00D81DAD" w:rsidRDefault="00273FDC" w:rsidP="00625F46">
      <w:pPr>
        <w:pStyle w:val="GPSL2Numbered"/>
      </w:pPr>
      <w:r>
        <w:t xml:space="preserve">The Supplier shall at all times during the Framework Period comply with its obligations to continually improve the Services and </w:t>
      </w:r>
      <w:r w:rsidR="00F537B1">
        <w:t xml:space="preserve">the </w:t>
      </w:r>
      <w:r w:rsidR="006F4045">
        <w:t xml:space="preserve">manner in which it provides the Services as </w:t>
      </w:r>
      <w:r>
        <w:t xml:space="preserve">set out in </w:t>
      </w:r>
      <w:r w:rsidR="00F537B1">
        <w:t>Framework Schedule 12 (Continuous Improvement and Benchmarking)</w:t>
      </w:r>
      <w:r w:rsidR="008B633B">
        <w:t>.</w:t>
      </w:r>
    </w:p>
    <w:p w:rsidR="00D81DAD" w:rsidRDefault="001827DA" w:rsidP="004065B6">
      <w:pPr>
        <w:pStyle w:val="GPSL1CLAUSEHEADING"/>
      </w:pPr>
      <w:bookmarkStart w:id="171" w:name="_Ref365039128"/>
      <w:bookmarkStart w:id="172" w:name="_Toc366085138"/>
      <w:bookmarkStart w:id="173" w:name="_Toc419711212"/>
      <w:r w:rsidRPr="001827DA">
        <w:lastRenderedPageBreak/>
        <w:t>CALL OFF PERFORMANCE UNDER FRAMEWORK AGREEMENT</w:t>
      </w:r>
      <w:bookmarkEnd w:id="171"/>
      <w:bookmarkEnd w:id="172"/>
      <w:bookmarkEnd w:id="173"/>
    </w:p>
    <w:p w:rsidR="00D81DAD" w:rsidRDefault="000736E8" w:rsidP="00625F46">
      <w:pPr>
        <w:pStyle w:val="GPSL2Numbered"/>
      </w:pPr>
      <w:r w:rsidRPr="006875AD">
        <w:t>The Supplier shall perform all its obligations under all Call Off Agreements entered into with the Authority or any Other Contracting Body:</w:t>
      </w:r>
    </w:p>
    <w:p w:rsidR="00D81DAD" w:rsidRDefault="000736E8" w:rsidP="004065B6">
      <w:pPr>
        <w:pStyle w:val="GPSL3numberedclause"/>
      </w:pPr>
      <w:r w:rsidRPr="006875AD">
        <w:t>in accordance with the requirements of this Framework Agreement;</w:t>
      </w:r>
      <w:bookmarkStart w:id="174" w:name="_Ref362268595"/>
    </w:p>
    <w:p w:rsidR="00D81DAD" w:rsidRDefault="000736E8" w:rsidP="004065B6">
      <w:pPr>
        <w:pStyle w:val="GPSL3numberedclause"/>
      </w:pPr>
      <w:bookmarkStart w:id="175" w:name="_Ref362269326"/>
      <w:bookmarkEnd w:id="174"/>
      <w:proofErr w:type="gramStart"/>
      <w:r w:rsidRPr="006875AD">
        <w:t>in</w:t>
      </w:r>
      <w:proofErr w:type="gramEnd"/>
      <w:r w:rsidRPr="006875AD">
        <w:t xml:space="preserve"> accordance with the terms and conditions of the respective Call Off </w:t>
      </w:r>
      <w:r>
        <w:t xml:space="preserve"> </w:t>
      </w:r>
      <w:r w:rsidRPr="006875AD">
        <w:t>Agreements</w:t>
      </w:r>
      <w:bookmarkEnd w:id="175"/>
      <w:r>
        <w:t>.</w:t>
      </w:r>
    </w:p>
    <w:p w:rsidR="00D81DAD" w:rsidRDefault="000736E8" w:rsidP="00625F46">
      <w:pPr>
        <w:pStyle w:val="GPSL2Numbered"/>
      </w:pPr>
      <w:r w:rsidRPr="006875AD">
        <w:t xml:space="preserve">The Supplier shall draw any conflict </w:t>
      </w:r>
      <w:r>
        <w:t>in the application of</w:t>
      </w:r>
      <w:r w:rsidRPr="006875AD">
        <w:t xml:space="preserve"> any of the requirements of Clauses </w:t>
      </w:r>
      <w:r w:rsidR="00912E51">
        <w:fldChar w:fldCharType="begin"/>
      </w:r>
      <w:r w:rsidR="001827DA">
        <w:instrText xml:space="preserve"> REF _Ref362268595 \r \h </w:instrText>
      </w:r>
      <w:r w:rsidR="00912E51">
        <w:fldChar w:fldCharType="separate"/>
      </w:r>
      <w:r w:rsidR="00AC504C">
        <w:t>15.1.1</w:t>
      </w:r>
      <w:r w:rsidR="00912E51">
        <w:fldChar w:fldCharType="end"/>
      </w:r>
      <w:r w:rsidRPr="006875AD">
        <w:t xml:space="preserve"> </w:t>
      </w:r>
      <w:r>
        <w:t>and</w:t>
      </w:r>
      <w:r w:rsidRPr="006875AD">
        <w:t xml:space="preserve"> </w:t>
      </w:r>
      <w:r w:rsidR="00912E51">
        <w:fldChar w:fldCharType="begin"/>
      </w:r>
      <w:r w:rsidR="001827DA">
        <w:instrText xml:space="preserve"> REF _Ref362269326 \r \h </w:instrText>
      </w:r>
      <w:r w:rsidR="00912E51">
        <w:fldChar w:fldCharType="separate"/>
      </w:r>
      <w:r w:rsidR="00AC504C">
        <w:t>15.1.2</w:t>
      </w:r>
      <w:r w:rsidR="00912E51">
        <w:fldChar w:fldCharType="end"/>
      </w:r>
      <w:r w:rsidRPr="006875AD">
        <w:t xml:space="preserve"> to the attention of the Authority and shall comply with the Authority's decision on the resolution of </w:t>
      </w:r>
      <w:r>
        <w:t xml:space="preserve">any such </w:t>
      </w:r>
      <w:r w:rsidRPr="006875AD">
        <w:t>conflict.</w:t>
      </w:r>
    </w:p>
    <w:p w:rsidR="00D81DAD" w:rsidRDefault="00DA14AD" w:rsidP="004065B6">
      <w:pPr>
        <w:pStyle w:val="GPSSectionHeading"/>
      </w:pPr>
      <w:bookmarkStart w:id="176" w:name="_Toc366085139"/>
      <w:bookmarkStart w:id="177" w:name="_Toc419711213"/>
      <w:r>
        <w:t>FRAMEWORK AGREEMENT GOVERNANCE</w:t>
      </w:r>
      <w:bookmarkEnd w:id="176"/>
      <w:bookmarkEnd w:id="177"/>
    </w:p>
    <w:p w:rsidR="00D81DAD" w:rsidRDefault="001827DA" w:rsidP="004065B6">
      <w:pPr>
        <w:pStyle w:val="GPSL1CLAUSEHEADING"/>
      </w:pPr>
      <w:bookmarkStart w:id="178" w:name="_Toc366085140"/>
      <w:bookmarkStart w:id="179" w:name="_Toc419711214"/>
      <w:r w:rsidRPr="001827DA">
        <w:t>FRAMEWORK AGREEMENT MANAGEMENT</w:t>
      </w:r>
      <w:bookmarkEnd w:id="178"/>
      <w:bookmarkEnd w:id="179"/>
    </w:p>
    <w:p w:rsidR="00D81DAD" w:rsidRDefault="00DA14AD" w:rsidP="00625F46">
      <w:pPr>
        <w:pStyle w:val="GPSL2Numbered"/>
      </w:pPr>
      <w:r w:rsidRPr="006875AD">
        <w:t xml:space="preserve">The Parties shall manage this Framework Agreement in accordance with Framework Schedule </w:t>
      </w:r>
      <w:r w:rsidR="00EA6CAB">
        <w:t>8</w:t>
      </w:r>
      <w:r w:rsidRPr="006875AD">
        <w:t xml:space="preserve"> (Framework Management).</w:t>
      </w:r>
    </w:p>
    <w:p w:rsidR="00D81DAD" w:rsidRDefault="001827DA" w:rsidP="004065B6">
      <w:pPr>
        <w:pStyle w:val="GPSL1CLAUSEHEADING"/>
      </w:pPr>
      <w:bookmarkStart w:id="180" w:name="_Ref365017299"/>
      <w:bookmarkStart w:id="181" w:name="_Toc366085141"/>
      <w:bookmarkStart w:id="182" w:name="_Toc419711215"/>
      <w:r w:rsidRPr="001827DA">
        <w:t>RECORDS, AUDIT ACCESS AND OPEN BOOK DATA</w:t>
      </w:r>
      <w:bookmarkEnd w:id="180"/>
      <w:bookmarkEnd w:id="181"/>
      <w:bookmarkEnd w:id="182"/>
    </w:p>
    <w:p w:rsidR="00D81DAD" w:rsidRDefault="00DA14AD" w:rsidP="00625F46">
      <w:pPr>
        <w:pStyle w:val="GPSL2Numbered"/>
      </w:pPr>
      <w:bookmarkStart w:id="183" w:name="_Ref364956571"/>
      <w:r w:rsidRPr="005328E8">
        <w:t>The Supplier shall keep and maintain, until the later of:</w:t>
      </w:r>
      <w:bookmarkEnd w:id="183"/>
    </w:p>
    <w:p w:rsidR="00D81DAD" w:rsidRDefault="00DA14AD" w:rsidP="004065B6">
      <w:pPr>
        <w:pStyle w:val="GPSL3numberedclause"/>
      </w:pPr>
      <w:r w:rsidRPr="005328E8">
        <w:t xml:space="preserve">seven (7) years after the date of termination or expiry of this Framework Agreement; </w:t>
      </w:r>
      <w:r w:rsidR="006F4045">
        <w:t>or</w:t>
      </w:r>
    </w:p>
    <w:p w:rsidR="00D81DAD" w:rsidRDefault="00DA14AD" w:rsidP="004065B6">
      <w:pPr>
        <w:pStyle w:val="GPSL3numberedclause"/>
      </w:pPr>
      <w:r w:rsidRPr="005328E8">
        <w:t>seven (7) years after the date of termination or expiry of the last Call-Off Agreement to expire or terminate;</w:t>
      </w:r>
      <w:r w:rsidR="006F4045">
        <w:t xml:space="preserve"> or</w:t>
      </w:r>
    </w:p>
    <w:p w:rsidR="00D81DAD" w:rsidRDefault="00DA14AD" w:rsidP="004065B6">
      <w:pPr>
        <w:pStyle w:val="GPSL3numberedclause"/>
      </w:pPr>
      <w:r w:rsidRPr="005328E8">
        <w:t xml:space="preserve">such other date as may be agreed between the Parties, </w:t>
      </w:r>
    </w:p>
    <w:p w:rsidR="00A026E9" w:rsidRDefault="001827DA">
      <w:pPr>
        <w:pStyle w:val="GPSL2Indent"/>
      </w:pPr>
      <w:r w:rsidRPr="001827DA">
        <w:t>full and accurate records and accounts of the operation of this Framework Agreement, including the Call-Off Agreements entered into with Contracting Bodies, the Services provided pursuant to the Call-Off Agreements, and the amounts paid by each Contracting Body under the Call-Off Agreements and those supporting tests and evidence that underpin the provision of the annual Self Audit Certificate and supporting Audit Report.</w:t>
      </w:r>
    </w:p>
    <w:p w:rsidR="00D81DAD" w:rsidRDefault="00DA14AD" w:rsidP="00625F46">
      <w:pPr>
        <w:pStyle w:val="GPSL2Numbered"/>
      </w:pPr>
      <w:r w:rsidRPr="005328E8">
        <w:t>The Supplier shall keep the records and accounts referred to in Clause </w:t>
      </w:r>
      <w:r w:rsidR="00912E51">
        <w:fldChar w:fldCharType="begin"/>
      </w:r>
      <w:r w:rsidR="002D2D0D">
        <w:instrText xml:space="preserve"> REF _Ref364956571 \r \h </w:instrText>
      </w:r>
      <w:r w:rsidR="00912E51">
        <w:fldChar w:fldCharType="separate"/>
      </w:r>
      <w:r w:rsidR="00AC504C">
        <w:t>17.1</w:t>
      </w:r>
      <w:r w:rsidR="00912E51">
        <w:fldChar w:fldCharType="end"/>
      </w:r>
      <w:r w:rsidRPr="005328E8">
        <w:t xml:space="preserve"> in accordance with Good Industry Practice and Law.</w:t>
      </w:r>
    </w:p>
    <w:p w:rsidR="00D81DAD" w:rsidRDefault="00DA14AD" w:rsidP="00625F46">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rsidR="00D81DAD" w:rsidRDefault="00DA14AD" w:rsidP="00625F46">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rsidR="00A026E9" w:rsidRDefault="00DA14AD">
      <w:pPr>
        <w:pStyle w:val="GPSL3numberedclause"/>
      </w:pPr>
      <w:r>
        <w:t xml:space="preserve">Orders are clearly identified as such in the order processing and invoicing systems and, where required, Orders are correctly reported in the MI Reports; </w:t>
      </w:r>
    </w:p>
    <w:p w:rsidR="009D629C" w:rsidRDefault="00DA14AD">
      <w:pPr>
        <w:pStyle w:val="GPSL3numberedclause"/>
      </w:pPr>
      <w:r>
        <w:t>all related invoices are completely and accurately included in the MI Reports;</w:t>
      </w:r>
    </w:p>
    <w:p w:rsidR="009D629C" w:rsidRDefault="00DA14AD">
      <w:pPr>
        <w:pStyle w:val="GPSL3numberedclause"/>
      </w:pPr>
      <w:r>
        <w:lastRenderedPageBreak/>
        <w:t xml:space="preserve">all Charges to Contracting Bodies comply with any requirements under </w:t>
      </w:r>
      <w:r w:rsidR="00F7417A">
        <w:t xml:space="preserve">this </w:t>
      </w:r>
      <w:r>
        <w:t xml:space="preserve">Framework </w:t>
      </w:r>
      <w:r w:rsidR="006F4045">
        <w:t xml:space="preserve">Agreement </w:t>
      </w:r>
      <w:r>
        <w:t>on maximum mark-ups, discounts, charge rates, fixed quotes (as applicable); and</w:t>
      </w:r>
    </w:p>
    <w:p w:rsidR="009D629C" w:rsidRDefault="00DA14AD">
      <w:pPr>
        <w:pStyle w:val="GPSL3numberedclause"/>
      </w:pPr>
      <w:bookmarkStart w:id="184" w:name="_Ref359848820"/>
      <w:r>
        <w:t xml:space="preserve">an additional sample </w:t>
      </w:r>
      <w:r w:rsidRPr="004B6AE2">
        <w:t xml:space="preserve">of </w:t>
      </w:r>
      <w:r w:rsidR="00D25CDF" w:rsidRPr="004B6AE2">
        <w:t>ten</w:t>
      </w:r>
      <w:r w:rsidR="00DB1EBA" w:rsidRPr="004B6AE2">
        <w:t xml:space="preserve"> (</w:t>
      </w:r>
      <w:r w:rsidR="00D25CDF" w:rsidRPr="004B6AE2">
        <w:t>1</w:t>
      </w:r>
      <w:r w:rsidR="00DB1EBA" w:rsidRPr="004B6AE2">
        <w:t>0)</w:t>
      </w:r>
      <w:r>
        <w:t xml:space="preserve"> 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184"/>
    </w:p>
    <w:p w:rsidR="009D629C" w:rsidRDefault="00DA14AD">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rsidR="009D629C" w:rsidRDefault="00DA14AD">
      <w:pPr>
        <w:pStyle w:val="GPSL2Numbered"/>
      </w:pPr>
      <w:r w:rsidRPr="005328E8">
        <w:t>The Supplier shall afford any Auditor access to the records and accounts referred to in Clause </w:t>
      </w:r>
      <w:r w:rsidR="00912E51">
        <w:fldChar w:fldCharType="begin"/>
      </w:r>
      <w:r w:rsidR="002D2D0D">
        <w:instrText xml:space="preserve"> REF _Ref364956571 \r \h </w:instrText>
      </w:r>
      <w:r w:rsidR="00912E51">
        <w:fldChar w:fldCharType="separate"/>
      </w:r>
      <w:r w:rsidR="00AC504C">
        <w:t>17.1</w:t>
      </w:r>
      <w:r w:rsidR="00912E51">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as may be required and agreed with any of the Auditors from time to time, in order that the Auditor may carry out an inspection to assess compliance by the Supplier and/or its Sub-Contractors of any of the Supplier’s obligations under this Framework Agreement, including for the following purposes</w:t>
      </w:r>
      <w:r w:rsidR="00FD66B7">
        <w:t xml:space="preserve"> to</w:t>
      </w:r>
      <w:r w:rsidRPr="00F14D22">
        <w:t xml:space="preserve">: </w:t>
      </w:r>
    </w:p>
    <w:p w:rsidR="00D81DAD" w:rsidRDefault="00DA14AD" w:rsidP="004065B6">
      <w:pPr>
        <w:pStyle w:val="GPSL3numberedclause"/>
      </w:pPr>
      <w:r w:rsidRPr="00F14D22">
        <w:t xml:space="preserve">verify the accuracy of the Charges and any other amounts payable by a Contracting Body under a Call Off Agreement (including proposed or actual variations to them in accordance with this Framework Agreement); </w:t>
      </w:r>
    </w:p>
    <w:p w:rsidR="00D81DAD" w:rsidRDefault="00DA14AD" w:rsidP="004065B6">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rsidR="00D81DAD" w:rsidRDefault="00DA14AD" w:rsidP="004065B6">
      <w:pPr>
        <w:pStyle w:val="GPSL3numberedclause"/>
      </w:pPr>
      <w:r w:rsidRPr="00F14D22">
        <w:t>verify the Open Book Data;</w:t>
      </w:r>
    </w:p>
    <w:p w:rsidR="00A026E9" w:rsidRDefault="00DA14AD">
      <w:pPr>
        <w:pStyle w:val="GPSL3numberedclause"/>
      </w:pPr>
      <w:r w:rsidRPr="00F14D22">
        <w:t>verify the Supplier’s and each Sub-Contractor’s compliance with th</w:t>
      </w:r>
      <w:r>
        <w:t>e</w:t>
      </w:r>
      <w:r w:rsidRPr="00F14D22">
        <w:t xml:space="preserve"> applicable Law;</w:t>
      </w:r>
    </w:p>
    <w:p w:rsidR="009D629C" w:rsidRDefault="00DA14AD">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rsidR="009D629C" w:rsidRDefault="00DA14AD">
      <w:pPr>
        <w:pStyle w:val="GPSL3numberedclause"/>
      </w:pPr>
      <w:r w:rsidRPr="00F14D22">
        <w:t>identify or investigate any circumstances which may impact upon the financial stability of the Supplier</w:t>
      </w:r>
      <w:r w:rsidR="00B12B43">
        <w:t>,</w:t>
      </w:r>
      <w:r>
        <w:t xml:space="preserve"> and/or </w:t>
      </w:r>
      <w:r w:rsidRPr="00F14D22">
        <w:t>any Sub-Contractors or their ability to perform the Services;</w:t>
      </w:r>
    </w:p>
    <w:p w:rsidR="00A026E9" w:rsidRDefault="00DA14AD">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rsidR="009D629C" w:rsidRDefault="00DA14AD">
      <w:pPr>
        <w:pStyle w:val="GPSL3numberedclause"/>
      </w:pPr>
      <w:r w:rsidRPr="00F14D22">
        <w:t>review any books of account and the internal contract management accounts kept by the Supplier in connection with this Framework Agreement;</w:t>
      </w:r>
    </w:p>
    <w:p w:rsidR="009D629C" w:rsidRDefault="00DA14AD">
      <w:pPr>
        <w:pStyle w:val="GPSL3numberedclause"/>
      </w:pPr>
      <w:bookmarkStart w:id="185" w:name="_Toc139080151"/>
      <w:r w:rsidRPr="00F14D22">
        <w:t>carry out the Authority’s internal and statutory audits and to prepare, examine and/or certify the Authority's annual and interim reports and accounts;</w:t>
      </w:r>
      <w:bookmarkEnd w:id="185"/>
    </w:p>
    <w:p w:rsidR="009D629C" w:rsidRDefault="00DA14AD">
      <w:pPr>
        <w:pStyle w:val="GPSL3numberedclause"/>
      </w:pPr>
      <w:bookmarkStart w:id="186" w:name="_Toc139080152"/>
      <w:r w:rsidRPr="00F14D22">
        <w:lastRenderedPageBreak/>
        <w:t>enable the National Audit Office to carry out an examination pursuant to Section 6(1) of the National Audit Act 1983 of the economy, efficiency and effectiveness with which the Authority has used its resources;</w:t>
      </w:r>
      <w:bookmarkEnd w:id="186"/>
    </w:p>
    <w:p w:rsidR="009D629C" w:rsidRDefault="00DA14AD">
      <w:pPr>
        <w:pStyle w:val="GPSL3numberedclause"/>
      </w:pPr>
      <w:bookmarkStart w:id="187" w:name="_Toc139080153"/>
      <w:r w:rsidRPr="00F14D22">
        <w:t>verify the accuracy and completeness of any Management Information delivered or required by this Framework Agreement;</w:t>
      </w:r>
      <w:bookmarkEnd w:id="187"/>
    </w:p>
    <w:p w:rsidR="009D629C" w:rsidRDefault="00DA14AD">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rsidR="009D629C" w:rsidRDefault="00DA14AD">
      <w:pPr>
        <w:pStyle w:val="GPSL3numberedclause"/>
      </w:pPr>
      <w:r w:rsidRPr="00F14D22">
        <w:t>review the integrity, confidentiality and security of the Authority</w:t>
      </w:r>
      <w:r w:rsidR="00CF4E0E">
        <w:t xml:space="preserve"> Personal </w:t>
      </w:r>
      <w:r w:rsidRPr="00F14D22">
        <w:t>Data;</w:t>
      </w:r>
      <w:r>
        <w:t xml:space="preserve"> and/or</w:t>
      </w:r>
    </w:p>
    <w:p w:rsidR="009D629C" w:rsidRDefault="00DA14AD">
      <w:pPr>
        <w:pStyle w:val="GPSL3numberedclause"/>
      </w:pPr>
      <w:bookmarkStart w:id="188" w:name="_Ref359848833"/>
      <w:proofErr w:type="gramStart"/>
      <w:r w:rsidRPr="00F14D22">
        <w:t>receive</w:t>
      </w:r>
      <w:proofErr w:type="gramEnd"/>
      <w:r w:rsidRPr="00F14D22">
        <w:t xml:space="preserve"> from the Supplier on request summaries of all central government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services.</w:t>
      </w:r>
      <w:bookmarkEnd w:id="188"/>
    </w:p>
    <w:p w:rsidR="009D629C" w:rsidRDefault="00DA14AD">
      <w:pPr>
        <w:pStyle w:val="GPSL2Numbered"/>
      </w:pPr>
      <w:r>
        <w:t>The Authority shall use reasonable endeavours to ensure that the conduct of each Audit does not unreasonably disrupt the Supplier or delay the provision of the Services pursuant to the Call Off Agreements, save insofar as the Supplier accepts and acknowledges that control over the conduct of Audits carried out by the Auditors</w:t>
      </w:r>
      <w:r w:rsidDel="00C84FE7">
        <w:t xml:space="preserve"> </w:t>
      </w:r>
      <w:r>
        <w:t>is outside of the control of the Authority.</w:t>
      </w:r>
    </w:p>
    <w:p w:rsidR="009D629C" w:rsidRDefault="00DA14AD">
      <w:pPr>
        <w:pStyle w:val="GPSL2Numbered"/>
      </w:pPr>
      <w:r w:rsidRPr="005328E8">
        <w:t>Subject to the Authority's obligations of confidentiality, the Supplier shall on demand provide the Auditors with all reasonable co-operation and assistance in relation to each Audit, including by providing:</w:t>
      </w:r>
    </w:p>
    <w:p w:rsidR="00D81DAD" w:rsidRDefault="00DA14AD" w:rsidP="004065B6">
      <w:pPr>
        <w:pStyle w:val="GPSL3numberedclause"/>
      </w:pPr>
      <w:r w:rsidRPr="005328E8">
        <w:t>all information within the scope of the Audit requested by the Auditor;</w:t>
      </w:r>
    </w:p>
    <w:p w:rsidR="00D81DAD" w:rsidRDefault="00DA14AD" w:rsidP="004065B6">
      <w:pPr>
        <w:pStyle w:val="GPSL3numberedclause"/>
      </w:pPr>
      <w:r w:rsidRPr="005328E8">
        <w:t>reasonable access to any sites controlled by the Supplier and to equipment used in the provision of the Services; and</w:t>
      </w:r>
    </w:p>
    <w:p w:rsidR="00D81DAD" w:rsidRDefault="00DA14AD" w:rsidP="004065B6">
      <w:pPr>
        <w:pStyle w:val="GPSL3numberedclause"/>
      </w:pPr>
      <w:proofErr w:type="gramStart"/>
      <w:r w:rsidRPr="005328E8">
        <w:t>access</w:t>
      </w:r>
      <w:proofErr w:type="gramEnd"/>
      <w:r w:rsidRPr="005328E8">
        <w:t xml:space="preserve"> to the </w:t>
      </w:r>
      <w:r w:rsidRPr="006875AD">
        <w:t>S</w:t>
      </w:r>
      <w:r>
        <w:t>upplier Personnel</w:t>
      </w:r>
      <w:r w:rsidRPr="005328E8">
        <w:t>.</w:t>
      </w:r>
    </w:p>
    <w:p w:rsidR="00D81DAD" w:rsidRDefault="00DA14AD" w:rsidP="00625F46">
      <w:pPr>
        <w:pStyle w:val="GPSL2Numbered"/>
      </w:pPr>
      <w:bookmarkStart w:id="189"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189"/>
    </w:p>
    <w:p w:rsidR="00D81DAD" w:rsidRDefault="00DA14AD" w:rsidP="00625F46">
      <w:pPr>
        <w:pStyle w:val="GPSL2Numbered"/>
      </w:pPr>
      <w:r w:rsidRPr="005328E8">
        <w:t xml:space="preserve">If an Audit reveals that: </w:t>
      </w:r>
    </w:p>
    <w:p w:rsidR="00D81DAD" w:rsidRDefault="00DA14AD" w:rsidP="004065B6">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rsidR="00D81DAD" w:rsidRDefault="00DA14AD" w:rsidP="004065B6">
      <w:pPr>
        <w:pStyle w:val="GPSL3numberedclause"/>
      </w:pPr>
      <w:r w:rsidRPr="005328E8">
        <w:t>a material Default</w:t>
      </w:r>
      <w:r w:rsidR="005B628B">
        <w:t xml:space="preserve"> has been committed by the Supplier</w:t>
      </w:r>
      <w:r>
        <w:t>;</w:t>
      </w:r>
    </w:p>
    <w:p w:rsidR="00DA14AD" w:rsidRDefault="00DA14AD" w:rsidP="00FC4074">
      <w:pPr>
        <w:pStyle w:val="GPSL2Indent"/>
      </w:pPr>
      <w:proofErr w:type="gramStart"/>
      <w:r>
        <w:t>then</w:t>
      </w:r>
      <w:proofErr w:type="gramEnd"/>
      <w:r>
        <w:t xml:space="preserve"> the Authority shall be entitled to terminate this Framework Agreement.</w:t>
      </w:r>
    </w:p>
    <w:p w:rsidR="00D81DAD" w:rsidRDefault="00DA14AD" w:rsidP="00625F46">
      <w:pPr>
        <w:pStyle w:val="GPSL2Numbered"/>
      </w:pPr>
      <w:r w:rsidRPr="009876AE">
        <w:t xml:space="preserve">The Parties agree that they shall bear their own respective costs and expenses incurred in respect of compliance with their obligations under this Clause, save as specified in Clause </w:t>
      </w:r>
      <w:r w:rsidR="00912E51">
        <w:fldChar w:fldCharType="begin"/>
      </w:r>
      <w:r w:rsidR="001827DA">
        <w:instrText xml:space="preserve"> REF _Ref362274458 \w \h </w:instrText>
      </w:r>
      <w:r w:rsidR="00912E51">
        <w:fldChar w:fldCharType="separate"/>
      </w:r>
      <w:r w:rsidR="00AC504C">
        <w:t>17.9</w:t>
      </w:r>
      <w:r w:rsidR="00912E51">
        <w:fldChar w:fldCharType="end"/>
      </w:r>
      <w:r w:rsidRPr="009876AE">
        <w:t>.</w:t>
      </w:r>
    </w:p>
    <w:p w:rsidR="00A026E9" w:rsidRDefault="00A026E9">
      <w:pPr>
        <w:pStyle w:val="GPSL1Guidance"/>
      </w:pPr>
    </w:p>
    <w:p w:rsidR="00D81DAD" w:rsidRDefault="001827DA" w:rsidP="004065B6">
      <w:pPr>
        <w:pStyle w:val="GPSL1CLAUSEHEADING"/>
      </w:pPr>
      <w:bookmarkStart w:id="190" w:name="_Ref364956853"/>
      <w:bookmarkStart w:id="191" w:name="_Toc366085142"/>
      <w:bookmarkStart w:id="192" w:name="_Toc419711216"/>
      <w:r w:rsidRPr="001827DA">
        <w:t>CHANGE</w:t>
      </w:r>
      <w:bookmarkEnd w:id="190"/>
      <w:bookmarkEnd w:id="191"/>
      <w:bookmarkEnd w:id="192"/>
    </w:p>
    <w:p w:rsidR="00D81DAD" w:rsidRDefault="00DA14AD" w:rsidP="004065B6">
      <w:pPr>
        <w:pStyle w:val="GPSL2NumberedBoldHeading"/>
      </w:pPr>
      <w:bookmarkStart w:id="193" w:name="_Ref364957128"/>
      <w:r w:rsidRPr="009876AE">
        <w:t xml:space="preserve">Variation </w:t>
      </w:r>
      <w:r>
        <w:t>Procedure</w:t>
      </w:r>
      <w:bookmarkEnd w:id="193"/>
    </w:p>
    <w:p w:rsidR="00D81DAD" w:rsidRDefault="00DA14AD" w:rsidP="004065B6">
      <w:pPr>
        <w:pStyle w:val="GPSL3numberedclause"/>
      </w:pPr>
      <w:bookmarkStart w:id="194" w:name="_Ref379890511"/>
      <w:r w:rsidRPr="00893741">
        <w:t xml:space="preserve">Subject to the provisions of this Clause </w:t>
      </w:r>
      <w:r w:rsidR="00912E51">
        <w:fldChar w:fldCharType="begin"/>
      </w:r>
      <w:r w:rsidR="002D2D0D">
        <w:instrText xml:space="preserve"> REF _Ref364956853 \r \h </w:instrText>
      </w:r>
      <w:r w:rsidR="00912E51">
        <w:fldChar w:fldCharType="separate"/>
      </w:r>
      <w:r w:rsidR="00AC504C">
        <w:t>18</w:t>
      </w:r>
      <w:r w:rsidR="00912E51">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Pr="00893741">
        <w:t xml:space="preserve"> request a variation to this </w:t>
      </w:r>
      <w:r>
        <w:t xml:space="preserve">Framework Agreement </w:t>
      </w:r>
      <w:r w:rsidRPr="00893741">
        <w:t xml:space="preserve">provided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194"/>
    </w:p>
    <w:p w:rsidR="00D81DAD" w:rsidRDefault="004324AB" w:rsidP="004065B6">
      <w:pPr>
        <w:pStyle w:val="GPSL3numberedclause"/>
      </w:pPr>
      <w:bookmarkStart w:id="195" w:name="_Ref366076833"/>
      <w:r>
        <w:t>The Authority</w:t>
      </w:r>
      <w:r w:rsidR="00DA14AD" w:rsidRPr="00893741">
        <w:t xml:space="preserve"> may</w:t>
      </w:r>
      <w:r w:rsidR="00891B59">
        <w:t>,</w:t>
      </w:r>
      <w:r w:rsidR="00DA14AD" w:rsidRPr="00893741">
        <w:t xml:space="preserve"> </w:t>
      </w:r>
      <w:r w:rsidR="00991AAA">
        <w:t xml:space="preserve">at its own instance or where in its sole and absolute discretion it decides to having been requested to do so by the Supplier, </w:t>
      </w:r>
      <w:r w:rsidR="00DA14AD" w:rsidRPr="00893741">
        <w:t xml:space="preserve">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195"/>
    </w:p>
    <w:p w:rsidR="00D81DAD" w:rsidRDefault="004324AB" w:rsidP="004065B6">
      <w:pPr>
        <w:pStyle w:val="GPSL3numberedclause"/>
      </w:pPr>
      <w:r>
        <w:t>T</w:t>
      </w:r>
      <w:r w:rsidR="00DA14AD">
        <w:t xml:space="preserve">he </w:t>
      </w:r>
      <w:r>
        <w:t>Supplier</w:t>
      </w:r>
      <w:r w:rsidR="00DA14AD">
        <w:t xml:space="preserve"> shall respond to the </w:t>
      </w:r>
      <w:r w:rsidR="006325B4">
        <w:t xml:space="preserve">Authority’s request pursuant to Clause </w:t>
      </w:r>
      <w:r w:rsidR="00912E51">
        <w:fldChar w:fldCharType="begin"/>
      </w:r>
      <w:r w:rsidR="006325B4">
        <w:instrText xml:space="preserve"> REF _Ref366076833 \r \h </w:instrText>
      </w:r>
      <w:r w:rsidR="00912E51">
        <w:fldChar w:fldCharType="separate"/>
      </w:r>
      <w:r w:rsidR="00AC504C">
        <w:t>18.1.2</w:t>
      </w:r>
      <w:r w:rsidR="00912E51">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rsidR="00D81DAD" w:rsidRDefault="00DA14AD" w:rsidP="004065B6">
      <w:pPr>
        <w:pStyle w:val="GPSL3numberedclause"/>
      </w:pPr>
      <w:r w:rsidRPr="00893741">
        <w:t>In the event that</w:t>
      </w:r>
      <w:r>
        <w:t>:</w:t>
      </w:r>
    </w:p>
    <w:p w:rsidR="00A026E9" w:rsidRPr="009971B5" w:rsidRDefault="00DA14AD">
      <w:pPr>
        <w:pStyle w:val="GPSL4numberedclause"/>
      </w:pPr>
      <w:r w:rsidRPr="00C96078">
        <w:t xml:space="preserve">the Supplier is unable to agree to or provide the Variation; </w:t>
      </w:r>
      <w:r w:rsidR="002B49ED" w:rsidRPr="009971B5">
        <w:t>and/or</w:t>
      </w:r>
    </w:p>
    <w:p w:rsidR="009D629C" w:rsidRPr="00C96078" w:rsidRDefault="002B49ED">
      <w:pPr>
        <w:pStyle w:val="GPSL4numberedclause"/>
      </w:pPr>
      <w:r w:rsidRPr="009971B5">
        <w:t>the Parties are unable to agree a change to the Framework Prices that may be included in a request for a Variation or response to it as a consequence thereof,</w:t>
      </w:r>
      <w:r w:rsidRPr="00C96078">
        <w:rPr>
          <w:b/>
          <w:i/>
        </w:rPr>
        <w:t xml:space="preserve"> </w:t>
      </w:r>
    </w:p>
    <w:p w:rsidR="00A026E9" w:rsidRDefault="00DA14AD">
      <w:pPr>
        <w:pStyle w:val="GPSL4numberedclause"/>
      </w:pPr>
      <w:r>
        <w:t>the Authority</w:t>
      </w:r>
      <w:r w:rsidRPr="00893741">
        <w:t xml:space="preserve"> may:</w:t>
      </w:r>
    </w:p>
    <w:p w:rsidR="00A026E9" w:rsidRDefault="001827DA">
      <w:pPr>
        <w:pStyle w:val="GPSL5numberedclause"/>
      </w:pPr>
      <w:r w:rsidRPr="001827DA">
        <w:t>agree to continue to perform its obligations under this Framework Agreement without the Variation; or</w:t>
      </w:r>
    </w:p>
    <w:p w:rsidR="009D629C" w:rsidRDefault="00DA14AD">
      <w:pPr>
        <w:pStyle w:val="GPSL5numberedclause"/>
      </w:pPr>
      <w:bookmarkStart w:id="196" w:name="_Ref379880281"/>
      <w:proofErr w:type="gramStart"/>
      <w:r>
        <w:t>terminate</w:t>
      </w:r>
      <w:proofErr w:type="gramEnd"/>
      <w:r>
        <w:t xml:space="preserve"> this Framework Agreement with immediate effect.</w:t>
      </w:r>
      <w:bookmarkEnd w:id="196"/>
    </w:p>
    <w:p w:rsidR="00D81DAD" w:rsidRDefault="00DA14AD" w:rsidP="004065B6">
      <w:pPr>
        <w:pStyle w:val="GPSL2NumberedBoldHeading"/>
      </w:pPr>
      <w:bookmarkStart w:id="197" w:name="_Ref365967206"/>
      <w:r w:rsidRPr="009876AE">
        <w:t>Legislative Change</w:t>
      </w:r>
      <w:bookmarkEnd w:id="197"/>
    </w:p>
    <w:p w:rsidR="00D81DAD" w:rsidRDefault="00DA14AD" w:rsidP="004065B6">
      <w:pPr>
        <w:pStyle w:val="GPSL3numberedclause"/>
      </w:pPr>
      <w:r w:rsidRPr="006875AD">
        <w:t>The Supplier shall neither be relieved of its obligations under this Framework Agreement nor be entitled to an increase the Framework Prices as the result of:</w:t>
      </w:r>
    </w:p>
    <w:p w:rsidR="00A026E9" w:rsidRDefault="00DA14AD">
      <w:pPr>
        <w:pStyle w:val="GPSL4numberedclause"/>
      </w:pPr>
      <w:r w:rsidRPr="006875AD">
        <w:t>a General Change in Law; or</w:t>
      </w:r>
    </w:p>
    <w:p w:rsidR="009D629C" w:rsidRDefault="00DA14AD">
      <w:pPr>
        <w:pStyle w:val="GPSL4numberedclause"/>
      </w:pPr>
      <w:bookmarkStart w:id="198" w:name="_Ref364957018"/>
      <w:proofErr w:type="gramStart"/>
      <w:r w:rsidRPr="006875AD">
        <w:t>a</w:t>
      </w:r>
      <w:proofErr w:type="gramEnd"/>
      <w:r w:rsidRPr="006875AD">
        <w:t xml:space="preserve"> Specific Change in Law where the effect of that Specific Change in Law on the Services is </w:t>
      </w:r>
      <w:r>
        <w:t xml:space="preserve">reasonably foreseeable </w:t>
      </w:r>
      <w:r w:rsidRPr="006875AD">
        <w:t>at the Framework Commencement Date.</w:t>
      </w:r>
      <w:bookmarkEnd w:id="198"/>
    </w:p>
    <w:p w:rsidR="00A026E9" w:rsidRDefault="00DA14AD">
      <w:pPr>
        <w:pStyle w:val="GPSL3numberedclause"/>
      </w:pPr>
      <w:r w:rsidRPr="00B22617">
        <w:t xml:space="preserve">If a Specific Change in Law occurs or will occur during the </w:t>
      </w:r>
      <w:r>
        <w:t xml:space="preserve">Framework </w:t>
      </w:r>
      <w:r w:rsidRPr="00B22617">
        <w:t xml:space="preserve"> Period (other than as referred to in Clause</w:t>
      </w:r>
      <w:r w:rsidR="003E31CB">
        <w:t xml:space="preserve"> </w:t>
      </w:r>
      <w:r w:rsidR="00912E51">
        <w:fldChar w:fldCharType="begin"/>
      </w:r>
      <w:r w:rsidR="003E31CB">
        <w:instrText xml:space="preserve"> REF _Ref364957018 \r \h </w:instrText>
      </w:r>
      <w:r w:rsidR="00912E51">
        <w:fldChar w:fldCharType="separate"/>
      </w:r>
      <w:r w:rsidR="00AC504C">
        <w:t>18.2.1(b)</w:t>
      </w:r>
      <w:r w:rsidR="00912E51">
        <w:fldChar w:fldCharType="end"/>
      </w:r>
      <w:r w:rsidR="003E31CB">
        <w:t>)</w:t>
      </w:r>
      <w:r w:rsidRPr="00B22617">
        <w:t>, the Supplier shall:</w:t>
      </w:r>
    </w:p>
    <w:p w:rsidR="00A026E9" w:rsidRDefault="00DA14AD">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w:t>
      </w:r>
      <w:r w:rsidRPr="009876AE">
        <w:lastRenderedPageBreak/>
        <w:t xml:space="preserve">to the Services, the </w:t>
      </w:r>
      <w:r>
        <w:t>Framework Prices</w:t>
      </w:r>
      <w:r w:rsidRPr="009876AE">
        <w:t xml:space="preserve"> or this </w:t>
      </w:r>
      <w:r>
        <w:t>Framework Agreement</w:t>
      </w:r>
      <w:r w:rsidRPr="009876AE">
        <w:t>; and</w:t>
      </w:r>
    </w:p>
    <w:p w:rsidR="009D629C" w:rsidRDefault="00DA14AD">
      <w:pPr>
        <w:pStyle w:val="GPSL4numberedclause"/>
      </w:pPr>
      <w:r w:rsidRPr="009876AE">
        <w:t xml:space="preserve">provide the </w:t>
      </w:r>
      <w:r>
        <w:t>Authority</w:t>
      </w:r>
      <w:r w:rsidRPr="009876AE">
        <w:t xml:space="preserve"> with evidence: </w:t>
      </w:r>
    </w:p>
    <w:p w:rsidR="00A026E9" w:rsidRDefault="00DA14AD">
      <w:pPr>
        <w:pStyle w:val="GPSL5numberedclause"/>
      </w:pPr>
      <w:r w:rsidRPr="009876AE">
        <w:t>that the Supplier has minimised any increase in costs or maximised any reduction in costs, including in respect of the costs of its Sub-Contractors;</w:t>
      </w:r>
    </w:p>
    <w:p w:rsidR="009D629C" w:rsidRDefault="00DA14AD">
      <w:pPr>
        <w:pStyle w:val="GPSL5numberedclause"/>
      </w:pPr>
      <w:r w:rsidRPr="009876AE">
        <w:t>as to how the Specific Change in Law has affected the cost of providing the Services</w:t>
      </w:r>
      <w:r>
        <w:t>; and</w:t>
      </w:r>
    </w:p>
    <w:p w:rsidR="009D629C" w:rsidRDefault="00DA14AD">
      <w:pPr>
        <w:pStyle w:val="GPSL5numberedclause"/>
      </w:pPr>
      <w:proofErr w:type="gramStart"/>
      <w:r w:rsidRPr="00893741">
        <w:t>demonstrating</w:t>
      </w:r>
      <w:proofErr w:type="gramEnd"/>
      <w:r w:rsidRPr="00893741">
        <w:t xml:space="preserve">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w:t>
      </w:r>
      <w:r>
        <w:t xml:space="preserve"> </w:t>
      </w:r>
      <w:r w:rsidRPr="00893741">
        <w:t xml:space="preserve">, has been taken into account in amending the </w:t>
      </w:r>
      <w:r>
        <w:t xml:space="preserve">Framework Prices. </w:t>
      </w:r>
    </w:p>
    <w:p w:rsidR="00A026E9" w:rsidRDefault="00DA14AD">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912E51">
        <w:fldChar w:fldCharType="begin"/>
      </w:r>
      <w:r w:rsidR="003E31CB">
        <w:instrText xml:space="preserve"> REF _Ref364957018 \r \h </w:instrText>
      </w:r>
      <w:r w:rsidR="00912E51">
        <w:fldChar w:fldCharType="separate"/>
      </w:r>
      <w:r w:rsidR="00AC504C">
        <w:t>18.2.1(b)</w:t>
      </w:r>
      <w:r w:rsidR="00912E51">
        <w:fldChar w:fldCharType="end"/>
      </w:r>
      <w:r w:rsidR="003E31CB">
        <w:t xml:space="preserve"> </w:t>
      </w:r>
      <w:r w:rsidRPr="000533C2">
        <w:t xml:space="preserve">shall be implemented in accordance with </w:t>
      </w:r>
      <w:r>
        <w:t xml:space="preserve">Clause </w:t>
      </w:r>
      <w:r w:rsidR="00912E51">
        <w:fldChar w:fldCharType="begin"/>
      </w:r>
      <w:r w:rsidR="003E31CB">
        <w:instrText xml:space="preserve"> REF _Ref364957128 \r \h </w:instrText>
      </w:r>
      <w:r w:rsidR="00912E51">
        <w:fldChar w:fldCharType="separate"/>
      </w:r>
      <w:r w:rsidR="00AC504C">
        <w:t>18.1</w:t>
      </w:r>
      <w:r w:rsidR="00912E51">
        <w:fldChar w:fldCharType="end"/>
      </w:r>
      <w:r>
        <w:t>(Variation Procedure)</w:t>
      </w:r>
      <w:r w:rsidRPr="000533C2">
        <w:t>.</w:t>
      </w:r>
    </w:p>
    <w:p w:rsidR="00D81DAD" w:rsidRDefault="00820631" w:rsidP="004065B6">
      <w:pPr>
        <w:pStyle w:val="GPSSectionHeading"/>
      </w:pPr>
      <w:bookmarkStart w:id="199" w:name="_Toc366085143"/>
      <w:bookmarkStart w:id="200" w:name="_Toc419711217"/>
      <w:r>
        <w:t xml:space="preserve">MANAGEMENT CHARGE, </w:t>
      </w:r>
      <w:r w:rsidR="00DA14AD">
        <w:t>TAXATION AND VALUE FOR MONEY PROVISIONS</w:t>
      </w:r>
      <w:bookmarkEnd w:id="199"/>
      <w:bookmarkEnd w:id="200"/>
    </w:p>
    <w:p w:rsidR="00D81DAD" w:rsidRDefault="001827DA" w:rsidP="004065B6">
      <w:pPr>
        <w:pStyle w:val="GPSL1CLAUSEHEADING"/>
      </w:pPr>
      <w:bookmarkStart w:id="201" w:name="_Ref365013560"/>
      <w:bookmarkStart w:id="202" w:name="_Toc366085144"/>
      <w:bookmarkStart w:id="203" w:name="_Toc419711218"/>
      <w:r w:rsidRPr="001827DA">
        <w:t>MANAGEMENT CHARGE</w:t>
      </w:r>
      <w:bookmarkEnd w:id="201"/>
      <w:bookmarkEnd w:id="202"/>
      <w:bookmarkEnd w:id="203"/>
    </w:p>
    <w:p w:rsidR="00D81DAD" w:rsidRDefault="00820631" w:rsidP="00625F46">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912E51">
        <w:fldChar w:fldCharType="begin"/>
      </w:r>
      <w:r w:rsidR="00344201">
        <w:instrText xml:space="preserve"> REF _Ref365013560 \r \h </w:instrText>
      </w:r>
      <w:r w:rsidR="00912E51">
        <w:fldChar w:fldCharType="separate"/>
      </w:r>
      <w:r w:rsidR="00AC504C">
        <w:t>19</w:t>
      </w:r>
      <w:r w:rsidR="00912E51">
        <w:fldChar w:fldCharType="end"/>
      </w:r>
      <w:r w:rsidRPr="006875AD">
        <w:t>.</w:t>
      </w:r>
    </w:p>
    <w:p w:rsidR="00D81DAD" w:rsidRDefault="00820631" w:rsidP="00625F46">
      <w:pPr>
        <w:pStyle w:val="GPSL2Numbered"/>
      </w:pPr>
      <w:bookmarkStart w:id="204"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04"/>
    </w:p>
    <w:p w:rsidR="00186292" w:rsidRDefault="00820631">
      <w:pPr>
        <w:pStyle w:val="GPSL3numberedclause"/>
      </w:pPr>
      <w:r w:rsidRPr="006875AD">
        <w:t>in accordance with paragraph</w:t>
      </w:r>
      <w:r w:rsidR="00706C7C">
        <w:t xml:space="preserve">s </w:t>
      </w:r>
      <w:r w:rsidR="00912E51">
        <w:fldChar w:fldCharType="begin"/>
      </w:r>
      <w:r w:rsidR="00706C7C">
        <w:instrText xml:space="preserve"> REF _Ref365984073 \r \h </w:instrText>
      </w:r>
      <w:r w:rsidR="00912E51">
        <w:fldChar w:fldCharType="separate"/>
      </w:r>
      <w:r w:rsidR="00AC504C">
        <w:t>5.4</w:t>
      </w:r>
      <w:r w:rsidR="00912E51">
        <w:fldChar w:fldCharType="end"/>
      </w:r>
      <w:r w:rsidR="00706C7C">
        <w:t xml:space="preserve"> to </w:t>
      </w:r>
      <w:r w:rsidR="00912E51">
        <w:fldChar w:fldCharType="begin"/>
      </w:r>
      <w:r w:rsidR="00706C7C">
        <w:instrText xml:space="preserve"> REF _Ref366090069 \r \h </w:instrText>
      </w:r>
      <w:r w:rsidR="00912E51">
        <w:fldChar w:fldCharType="separate"/>
      </w:r>
      <w:r w:rsidR="00AC504C">
        <w:t>5.7</w:t>
      </w:r>
      <w:r w:rsidR="00912E51">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rsidR="009D629C" w:rsidRDefault="00706C7C">
      <w:pPr>
        <w:pStyle w:val="GPSL3numberedclause"/>
      </w:pPr>
      <w:r w:rsidRPr="006875AD">
        <w:t>in accordance with paragraph</w:t>
      </w:r>
      <w:r>
        <w:t xml:space="preserve"> </w:t>
      </w:r>
      <w:r w:rsidR="00912E51">
        <w:fldChar w:fldCharType="begin"/>
      </w:r>
      <w:r>
        <w:instrText xml:space="preserve"> REF _Ref366090287 \r \h </w:instrText>
      </w:r>
      <w:r w:rsidR="00912E51">
        <w:fldChar w:fldCharType="separate"/>
      </w:r>
      <w:r w:rsidR="00AC504C">
        <w:t>6</w:t>
      </w:r>
      <w:r w:rsidR="00912E51">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rsidR="009D629C" w:rsidRDefault="00820631">
      <w:pPr>
        <w:pStyle w:val="GPSL2Numbered"/>
      </w:pPr>
      <w:r w:rsidRPr="006875AD">
        <w:t xml:space="preserve">Unless otherwise agreed in writing, the Supplier shall pay by </w:t>
      </w:r>
      <w:proofErr w:type="gramStart"/>
      <w:r w:rsidRPr="006875AD">
        <w:t>BACS  (</w:t>
      </w:r>
      <w:proofErr w:type="gramEnd"/>
      <w:r w:rsidRPr="006875AD">
        <w:t>or by such other means as the Authority may from time to time reasonably require)) the amount stated in any invoice submitted under</w:t>
      </w:r>
      <w:r w:rsidR="008E21B6">
        <w:t xml:space="preserve"> Clause </w:t>
      </w:r>
      <w:r w:rsidR="00912E51">
        <w:fldChar w:fldCharType="begin"/>
      </w:r>
      <w:r w:rsidR="008E21B6">
        <w:instrText xml:space="preserve"> REF _Ref365014469 \r \h </w:instrText>
      </w:r>
      <w:r w:rsidR="00912E51">
        <w:fldChar w:fldCharType="separate"/>
      </w:r>
      <w:r w:rsidR="00AC504C">
        <w:t>19.2</w:t>
      </w:r>
      <w:r w:rsidR="00912E51">
        <w:fldChar w:fldCharType="end"/>
      </w:r>
      <w:r w:rsidRPr="006875AD">
        <w:t xml:space="preserve">  to such account as shall be stated in the invoice (or otherwise notified from time to time by the Authority to the Supplier) within thirty (30) calendar days of the date of issue of the invoice.</w:t>
      </w:r>
    </w:p>
    <w:p w:rsidR="009D629C" w:rsidRDefault="00820631">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rsidR="009D629C" w:rsidRDefault="00820631">
      <w:pPr>
        <w:pStyle w:val="GPSL2Numbered"/>
      </w:pPr>
      <w:r w:rsidRPr="006875AD">
        <w:t xml:space="preserve">The Supplier shall not pass through or recharge to, or otherwise recover from any Contracting Body the cost of the Management Charge in addition to the Charges. The </w:t>
      </w:r>
      <w:r w:rsidRPr="006875AD">
        <w:lastRenderedPageBreak/>
        <w:t>Management Charge shall be exclusive of VAT.  In addition to the Management Charge, the Supplier shall pay the VAT on the Management Charge at the rate and in the manner prescribed by Law from time to time.</w:t>
      </w:r>
    </w:p>
    <w:p w:rsidR="009D629C" w:rsidRDefault="00820631">
      <w:pPr>
        <w:pStyle w:val="GPSL2Numbered"/>
      </w:pPr>
      <w:r w:rsidRPr="006875AD">
        <w:t>Interest shall be payable on any late payments of the Management Charge under this Framework Agreement in accordance with the Late Payment of Commercial Debts</w:t>
      </w:r>
      <w:r>
        <w:t xml:space="preserve"> (Interest) Act 1998.</w:t>
      </w:r>
    </w:p>
    <w:p w:rsidR="00D81DAD" w:rsidRDefault="001827DA" w:rsidP="004065B6">
      <w:pPr>
        <w:pStyle w:val="GPSL1CLAUSEHEADING"/>
      </w:pPr>
      <w:bookmarkStart w:id="205" w:name="_Ref359935341"/>
      <w:bookmarkStart w:id="206" w:name="_Toc366085145"/>
      <w:bookmarkStart w:id="207" w:name="_Toc419711219"/>
      <w:r w:rsidRPr="001827DA">
        <w:t>PROMOTING TAX COMPLIANCE</w:t>
      </w:r>
      <w:bookmarkEnd w:id="205"/>
      <w:bookmarkEnd w:id="206"/>
      <w:bookmarkEnd w:id="207"/>
    </w:p>
    <w:p w:rsidR="00D81DAD" w:rsidRDefault="00DA14AD" w:rsidP="00625F46">
      <w:pPr>
        <w:pStyle w:val="GPSL2Numbered"/>
      </w:pPr>
      <w:r>
        <w:t>If, at any point during the Framework Period, an Occasion of Tax Non-Compliance occurs</w:t>
      </w:r>
      <w:r w:rsidRPr="00F65D50">
        <w:t>, the Supplier shall</w:t>
      </w:r>
      <w:r>
        <w:t>:</w:t>
      </w:r>
    </w:p>
    <w:p w:rsidR="00A026E9" w:rsidRDefault="00DA14AD">
      <w:pPr>
        <w:pStyle w:val="GPSL3numberedclause"/>
      </w:pPr>
      <w:r>
        <w:t>notify the Authority</w:t>
      </w:r>
      <w:r w:rsidRPr="00387167">
        <w:t xml:space="preserve"> in writing </w:t>
      </w:r>
      <w:r>
        <w:t>of such fact within five (</w:t>
      </w:r>
      <w:r w:rsidRPr="009F582A">
        <w:t>5</w:t>
      </w:r>
      <w:r>
        <w:t>) Working Days of its occurrence; and</w:t>
      </w:r>
    </w:p>
    <w:p w:rsidR="009D629C" w:rsidRDefault="00DA14AD">
      <w:pPr>
        <w:pStyle w:val="GPSL3numberedclause"/>
      </w:pPr>
      <w:r>
        <w:t>promptly provide to the Authority:</w:t>
      </w:r>
    </w:p>
    <w:p w:rsidR="00A026E9" w:rsidRDefault="00DA14AD">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rsidR="009D629C" w:rsidRDefault="00DA14AD">
      <w:pPr>
        <w:pStyle w:val="GPSL4numberedclause"/>
      </w:pPr>
      <w:proofErr w:type="gramStart"/>
      <w:r w:rsidRPr="00861849">
        <w:t>such</w:t>
      </w:r>
      <w:proofErr w:type="gramEnd"/>
      <w:r w:rsidRPr="00861849">
        <w:t xml:space="preserve"> other information </w:t>
      </w:r>
      <w:r>
        <w:t xml:space="preserve">in relation to the Occasion of Tax Non-Compliance as the </w:t>
      </w:r>
      <w:r w:rsidR="00A46B8A">
        <w:t>Authority</w:t>
      </w:r>
      <w:r w:rsidR="00A46B8A" w:rsidRPr="00861849">
        <w:t xml:space="preserve"> </w:t>
      </w:r>
      <w:r w:rsidRPr="00861849">
        <w:t>may reas</w:t>
      </w:r>
      <w:r>
        <w:t>onable require.</w:t>
      </w:r>
    </w:p>
    <w:p w:rsidR="00A026E9" w:rsidRDefault="006F0DF9">
      <w:pPr>
        <w:pStyle w:val="GPSL2NumberedBoldHeading"/>
      </w:pPr>
      <w:r>
        <w:rPr>
          <w:b w:val="0"/>
        </w:rPr>
        <w:t xml:space="preserve">In the event that the Supplier fails to comply with this Clause </w:t>
      </w:r>
      <w:r w:rsidR="00912E51">
        <w:rPr>
          <w:b w:val="0"/>
        </w:rPr>
        <w:fldChar w:fldCharType="begin"/>
      </w:r>
      <w:r>
        <w:rPr>
          <w:b w:val="0"/>
        </w:rPr>
        <w:instrText xml:space="preserve"> REF _Ref359935341 \r \h </w:instrText>
      </w:r>
      <w:r w:rsidR="00912E51">
        <w:rPr>
          <w:b w:val="0"/>
        </w:rPr>
      </w:r>
      <w:r w:rsidR="00912E51">
        <w:rPr>
          <w:b w:val="0"/>
        </w:rPr>
        <w:fldChar w:fldCharType="separate"/>
      </w:r>
      <w:r w:rsidR="00AC504C">
        <w:rPr>
          <w:b w:val="0"/>
        </w:rPr>
        <w:t>20</w:t>
      </w:r>
      <w:r w:rsidR="00912E51">
        <w:rPr>
          <w:b w:val="0"/>
        </w:rPr>
        <w:fldChar w:fldCharType="end"/>
      </w:r>
      <w:r>
        <w:rPr>
          <w:b w:val="0"/>
        </w:rPr>
        <w:t xml:space="preserve"> and</w:t>
      </w:r>
      <w:r w:rsidR="001E13C1">
        <w:rPr>
          <w:b w:val="0"/>
        </w:rPr>
        <w:t>/or</w:t>
      </w:r>
      <w:r>
        <w:rPr>
          <w:b w:val="0"/>
        </w:rPr>
        <w:t xml:space="preserve"> does not provide details of proposed mitigating factors which in the reasonable opinion of the Authority are acceptable, then the </w:t>
      </w:r>
      <w:r w:rsidR="007D3548">
        <w:rPr>
          <w:b w:val="0"/>
        </w:rPr>
        <w:t>Authority</w:t>
      </w:r>
      <w:r>
        <w:rPr>
          <w:b w:val="0"/>
        </w:rPr>
        <w:t xml:space="preserve"> reserves the right to terminate this Framework Agreement for material Default. </w:t>
      </w:r>
    </w:p>
    <w:p w:rsidR="00D81DAD" w:rsidRDefault="001827DA" w:rsidP="004065B6">
      <w:pPr>
        <w:pStyle w:val="GPSL1CLAUSEHEADING"/>
      </w:pPr>
      <w:bookmarkStart w:id="208" w:name="_Toc366085146"/>
      <w:bookmarkStart w:id="209" w:name="_Toc419711220"/>
      <w:r w:rsidRPr="001827DA">
        <w:t>BENCHMARKING</w:t>
      </w:r>
      <w:bookmarkEnd w:id="208"/>
      <w:bookmarkEnd w:id="209"/>
    </w:p>
    <w:p w:rsidR="00D81DAD" w:rsidRDefault="00820631" w:rsidP="00625F46">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Services.</w:t>
      </w:r>
    </w:p>
    <w:p w:rsidR="00A026E9" w:rsidRPr="00791767" w:rsidRDefault="00F616E9" w:rsidP="00F616E9">
      <w:pPr>
        <w:pStyle w:val="GPSL1CLAUSEHEADING"/>
      </w:pPr>
      <w:bookmarkStart w:id="210" w:name="_Toc419711221"/>
      <w:r>
        <w:t>NOT USED</w:t>
      </w:r>
      <w:bookmarkEnd w:id="210"/>
      <w:r w:rsidR="00820631" w:rsidRPr="00C96078">
        <w:t xml:space="preserve"> </w:t>
      </w:r>
    </w:p>
    <w:p w:rsidR="00D81DAD" w:rsidRDefault="00CB63F2" w:rsidP="004065B6">
      <w:pPr>
        <w:pStyle w:val="GPSSectionHeading"/>
      </w:pPr>
      <w:bookmarkStart w:id="211" w:name="_Toc366085148"/>
      <w:bookmarkStart w:id="212" w:name="_Toc419711222"/>
      <w:r>
        <w:t>SUPPLIER PERSONNEL AND SUPPLY CHAIN MATTERS</w:t>
      </w:r>
      <w:bookmarkEnd w:id="211"/>
      <w:bookmarkEnd w:id="212"/>
    </w:p>
    <w:p w:rsidR="00737EE9" w:rsidRPr="00F616E9" w:rsidRDefault="00F616E9" w:rsidP="00F616E9">
      <w:pPr>
        <w:pStyle w:val="GPSL1CLAUSEHEADING"/>
      </w:pPr>
      <w:bookmarkStart w:id="213" w:name="_Toc419711223"/>
      <w:r>
        <w:t>NOT USED</w:t>
      </w:r>
      <w:bookmarkEnd w:id="213"/>
    </w:p>
    <w:p w:rsidR="00D81DAD" w:rsidRDefault="001827DA" w:rsidP="004065B6">
      <w:pPr>
        <w:pStyle w:val="GPSL1CLAUSEHEADING"/>
      </w:pPr>
      <w:bookmarkStart w:id="214" w:name="_Ref365039988"/>
      <w:bookmarkStart w:id="215" w:name="_Ref365039993"/>
      <w:bookmarkStart w:id="216" w:name="_Toc366085150"/>
      <w:bookmarkStart w:id="217" w:name="_Toc419711224"/>
      <w:r w:rsidRPr="001827DA">
        <w:t>SUPPLY CHAIN RIGHTS AND PROTECTION</w:t>
      </w:r>
      <w:bookmarkEnd w:id="214"/>
      <w:bookmarkEnd w:id="215"/>
      <w:bookmarkEnd w:id="216"/>
      <w:bookmarkEnd w:id="217"/>
    </w:p>
    <w:p w:rsidR="00D81DAD" w:rsidRDefault="00CB63F2" w:rsidP="004065B6">
      <w:pPr>
        <w:pStyle w:val="GPSL2NumberedBoldHeading"/>
      </w:pPr>
      <w:bookmarkStart w:id="218" w:name="_Ref365980203"/>
      <w:r>
        <w:t xml:space="preserve">Appointment of Key </w:t>
      </w:r>
      <w:r w:rsidRPr="009876AE">
        <w:t>Sub-Contract</w:t>
      </w:r>
      <w:r>
        <w:t>ors</w:t>
      </w:r>
      <w:bookmarkEnd w:id="218"/>
    </w:p>
    <w:p w:rsidR="00D81DAD" w:rsidRDefault="00CB63F2" w:rsidP="004065B6">
      <w:pPr>
        <w:pStyle w:val="GPSL3numberedclause"/>
      </w:pPr>
      <w:bookmarkStart w:id="219" w:name="_Ref365014715"/>
      <w:r w:rsidRPr="00B7667C">
        <w:t xml:space="preserve">The </w:t>
      </w:r>
      <w:r>
        <w:t>Authority</w:t>
      </w:r>
      <w:r w:rsidRPr="00B7667C">
        <w:t xml:space="preserve"> has consented to the engagement of the </w:t>
      </w:r>
      <w:r>
        <w:t xml:space="preserve">Key </w:t>
      </w:r>
      <w:r w:rsidRPr="00B7667C">
        <w:t xml:space="preserve">Sub-Contractors listed in Framework Schedule </w:t>
      </w:r>
      <w:r w:rsidR="00EA6CAB">
        <w:t>7</w:t>
      </w:r>
      <w:r w:rsidRPr="00B7667C">
        <w:t xml:space="preserve"> (</w:t>
      </w:r>
      <w:r>
        <w:t xml:space="preserve">Key </w:t>
      </w:r>
      <w:r w:rsidRPr="00B7667C">
        <w:t>Sub-Contractors).</w:t>
      </w:r>
      <w:bookmarkEnd w:id="219"/>
    </w:p>
    <w:p w:rsidR="00D81DAD" w:rsidRDefault="00CB63F2" w:rsidP="004065B6">
      <w:pPr>
        <w:pStyle w:val="GPSL3numberedclause"/>
      </w:pPr>
      <w:bookmarkStart w:id="220" w:name="_Ref364871032"/>
      <w:r w:rsidRPr="00F65D50">
        <w:t>Where</w:t>
      </w:r>
      <w:r w:rsidR="002259E4">
        <w:t xml:space="preserve"> during the Framework Period</w:t>
      </w:r>
      <w:r w:rsidRPr="00F65D50">
        <w:t xml:space="preserve"> the Supplier </w:t>
      </w:r>
      <w:r>
        <w:t>wishes to enter into a new Key Sub-C</w:t>
      </w:r>
      <w:r w:rsidRPr="00F65D50">
        <w:t xml:space="preserve">ontract or </w:t>
      </w:r>
      <w:r>
        <w:t>replace a Key Sub-C</w:t>
      </w:r>
      <w:r w:rsidRPr="00F65D50">
        <w:t>ontractor, it must obtain the prior written consent of the Authority</w:t>
      </w:r>
      <w:r>
        <w:t xml:space="preserve"> and the Contracting Body with whom it has entered into a Call Off Agreement</w:t>
      </w:r>
      <w:r w:rsidR="006A5BA2">
        <w:t xml:space="preserve"> and shall at the time of requesting such consent, provide the Authority with the information detailed in Clause </w:t>
      </w:r>
      <w:r w:rsidR="00912E51">
        <w:fldChar w:fldCharType="begin"/>
      </w:r>
      <w:r w:rsidR="003E2BD7">
        <w:instrText xml:space="preserve"> REF _Ref365014689 \r \h </w:instrText>
      </w:r>
      <w:r w:rsidR="00912E51">
        <w:fldChar w:fldCharType="separate"/>
      </w:r>
      <w:r w:rsidR="00AC504C">
        <w:t>24.1.3</w:t>
      </w:r>
      <w:r w:rsidR="00912E51">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and/or the Contracting Body 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20"/>
    </w:p>
    <w:p w:rsidR="00D81DAD" w:rsidRDefault="00CB63F2" w:rsidP="004065B6">
      <w:pPr>
        <w:pStyle w:val="GPSL4numberedclause"/>
      </w:pPr>
      <w:r w:rsidRPr="00A02D3F">
        <w:lastRenderedPageBreak/>
        <w:t xml:space="preserve">the appointment of a proposed </w:t>
      </w:r>
      <w:r>
        <w:t xml:space="preserve">Key </w:t>
      </w:r>
      <w:r w:rsidRPr="00A02D3F">
        <w:t>Sub</w:t>
      </w:r>
      <w:r>
        <w:t>-C</w:t>
      </w:r>
      <w:r w:rsidRPr="003C64AE">
        <w:t>ontractor may</w:t>
      </w:r>
      <w:r w:rsidRPr="00A02D3F">
        <w:t xml:space="preserve"> prejudice the provision of the Services or may be contrary t</w:t>
      </w:r>
      <w:r>
        <w:t>o its interests</w:t>
      </w:r>
      <w:r w:rsidRPr="00A02D3F">
        <w:t>;</w:t>
      </w:r>
    </w:p>
    <w:p w:rsidR="00D81DAD" w:rsidRDefault="00CB63F2" w:rsidP="004065B6">
      <w:pPr>
        <w:pStyle w:val="GPSL4numberedclause"/>
      </w:pPr>
      <w:r w:rsidRPr="00A02D3F">
        <w:t xml:space="preserve">the proposed </w:t>
      </w:r>
      <w:r>
        <w:t>Key Sub-C</w:t>
      </w:r>
      <w:r w:rsidRPr="00A02D3F">
        <w:t>ontractor is unreliable and/or has not provided reasonable services to its other customers; and/or</w:t>
      </w:r>
    </w:p>
    <w:p w:rsidR="00D81DAD" w:rsidRDefault="00CB63F2" w:rsidP="004065B6">
      <w:pPr>
        <w:pStyle w:val="GPSL4numberedclause"/>
      </w:pPr>
      <w:proofErr w:type="gramStart"/>
      <w:r w:rsidRPr="00A02D3F">
        <w:t>the</w:t>
      </w:r>
      <w:proofErr w:type="gramEnd"/>
      <w:r w:rsidRPr="00A02D3F">
        <w:t xml:space="preserve"> proposed </w:t>
      </w:r>
      <w:r>
        <w:t>Key Sub-C</w:t>
      </w:r>
      <w:r w:rsidRPr="00A02D3F">
        <w:t>ontractor</w:t>
      </w:r>
      <w:r w:rsidRPr="00CB2C80">
        <w:rPr>
          <w:spacing w:val="-3"/>
          <w:lang w:val="en-US"/>
        </w:rPr>
        <w:t xml:space="preserve"> employs unfit persons.</w:t>
      </w:r>
    </w:p>
    <w:p w:rsidR="00A026E9" w:rsidRDefault="00CB63F2">
      <w:pPr>
        <w:pStyle w:val="GPSL3numberedclause"/>
      </w:pPr>
      <w:bookmarkStart w:id="221" w:name="_Ref365014689"/>
      <w:r>
        <w:t>T</w:t>
      </w:r>
      <w:r w:rsidRPr="00B7667C">
        <w:t xml:space="preserve">he Supplier shall provide the Authority and the </w:t>
      </w:r>
      <w:r>
        <w:t>Contracting Body with whom the Supplier has entered into a Call Off Agreement</w:t>
      </w:r>
      <w:r w:rsidRPr="00B7667C">
        <w:t xml:space="preserve"> with</w:t>
      </w:r>
      <w:r>
        <w:t xml:space="preserve"> the following information in respect of the proposed Key Sub-Contractor</w:t>
      </w:r>
      <w:r w:rsidRPr="00B7667C">
        <w:t>:</w:t>
      </w:r>
      <w:bookmarkEnd w:id="221"/>
    </w:p>
    <w:p w:rsidR="00A026E9" w:rsidRDefault="00CB63F2">
      <w:pPr>
        <w:pStyle w:val="GPSL4numberedclause"/>
      </w:pPr>
      <w:r>
        <w:t>the proposed Key Sub-Contractor’s</w:t>
      </w:r>
      <w:r w:rsidRPr="00A02D3F">
        <w:t xml:space="preserve"> name</w:t>
      </w:r>
      <w:r>
        <w:t>, registered office and</w:t>
      </w:r>
      <w:r w:rsidRPr="00A02D3F">
        <w:t xml:space="preserve"> company registration number;</w:t>
      </w:r>
    </w:p>
    <w:p w:rsidR="009D629C" w:rsidRDefault="00CB63F2">
      <w:pPr>
        <w:pStyle w:val="GPSL4numberedclause"/>
      </w:pPr>
      <w:r>
        <w:t>the scope</w:t>
      </w:r>
      <w:r w:rsidR="007E48FD">
        <w:t>/description</w:t>
      </w:r>
      <w:r>
        <w:t xml:space="preserve"> of any Services</w:t>
      </w:r>
      <w:r w:rsidRPr="00A02D3F">
        <w:t xml:space="preserve"> to b</w:t>
      </w:r>
      <w:r>
        <w:t>e provided by the proposed Key Sub-C</w:t>
      </w:r>
      <w:r w:rsidRPr="00A02D3F">
        <w:t>ontractor;</w:t>
      </w:r>
      <w:r>
        <w:t xml:space="preserve"> </w:t>
      </w:r>
    </w:p>
    <w:p w:rsidR="009D629C" w:rsidRDefault="00CB63F2">
      <w:pPr>
        <w:pStyle w:val="GPSL4numberedclause"/>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rsidR="009D629C" w:rsidRDefault="007E48FD" w:rsidP="006E5BAE">
      <w:pPr>
        <w:pStyle w:val="GPSL4numberedclause"/>
      </w:pPr>
      <w:r>
        <w:t>Key Sub-Contract price expressed as a percentage of the total projected Framework Price over the Framework Period; and</w:t>
      </w:r>
    </w:p>
    <w:p w:rsidR="00A026E9" w:rsidRDefault="00CB63F2">
      <w:pPr>
        <w:pStyle w:val="GPSL3numberedclause"/>
      </w:pPr>
      <w:r w:rsidRPr="00B7667C">
        <w:t>If requested by the Authority and/or the C</w:t>
      </w:r>
      <w:r>
        <w:t>ontracting Body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912E51">
        <w:fldChar w:fldCharType="begin"/>
      </w:r>
      <w:r w:rsidR="008E21B6">
        <w:instrText xml:space="preserve"> REF _Ref365014689 \r \h </w:instrText>
      </w:r>
      <w:r w:rsidR="00912E51">
        <w:fldChar w:fldCharType="separate"/>
      </w:r>
      <w:r w:rsidR="00AC504C">
        <w:t>24.1.3</w:t>
      </w:r>
      <w:r w:rsidR="00912E51">
        <w:fldChar w:fldCharType="end"/>
      </w:r>
      <w:r w:rsidRPr="00B7667C">
        <w:t>, the Supplier shall also provide:</w:t>
      </w:r>
    </w:p>
    <w:p w:rsidR="00A026E9" w:rsidRDefault="00CB63F2">
      <w:pPr>
        <w:pStyle w:val="GPSL4numberedclause"/>
      </w:pPr>
      <w:r w:rsidRPr="009876AE">
        <w:t xml:space="preserve">a copy of the proposed </w:t>
      </w:r>
      <w:r>
        <w:t xml:space="preserve">Key </w:t>
      </w:r>
      <w:r w:rsidRPr="009876AE">
        <w:t xml:space="preserve">Sub-Contract; and </w:t>
      </w:r>
    </w:p>
    <w:p w:rsidR="009D629C" w:rsidRDefault="00CB63F2">
      <w:pPr>
        <w:pStyle w:val="GPSL4numberedclause"/>
      </w:pPr>
      <w:proofErr w:type="gramStart"/>
      <w:r w:rsidRPr="009876AE">
        <w:t>any</w:t>
      </w:r>
      <w:proofErr w:type="gramEnd"/>
      <w:r w:rsidRPr="009876AE">
        <w:t xml:space="preserve"> further information reasonably requested by the Authority and/or the </w:t>
      </w:r>
      <w:r>
        <w:t>Contracting Body with whom the Supplier has entered into a Call Off Agreement</w:t>
      </w:r>
      <w:r w:rsidRPr="009876AE">
        <w:t>.</w:t>
      </w:r>
    </w:p>
    <w:p w:rsidR="00A026E9" w:rsidRDefault="000071DE">
      <w:pPr>
        <w:pStyle w:val="GPSL3numberedclause"/>
      </w:pPr>
      <w:bookmarkStart w:id="222"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22"/>
      <w:r w:rsidR="00CB63F2" w:rsidRPr="00B7667C">
        <w:t xml:space="preserve"> </w:t>
      </w:r>
    </w:p>
    <w:p w:rsidR="00A026E9" w:rsidRDefault="00CB63F2">
      <w:pPr>
        <w:pStyle w:val="GPSL4numberedclause"/>
      </w:pPr>
      <w:r w:rsidRPr="009876AE">
        <w:t xml:space="preserve">provisions which will enable the Supplier to discharge its obligations under this </w:t>
      </w:r>
      <w:r>
        <w:t>Framework Agreement</w:t>
      </w:r>
      <w:r w:rsidRPr="009876AE">
        <w:t>;</w:t>
      </w:r>
    </w:p>
    <w:p w:rsidR="009D629C" w:rsidRDefault="00CB63F2">
      <w:pPr>
        <w:pStyle w:val="GPSL4numberedclause"/>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rsidR="009D629C" w:rsidRDefault="00CB63F2">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rsidR="009D629C" w:rsidRDefault="00CB63F2">
      <w:pPr>
        <w:pStyle w:val="GPSL4numberedclause"/>
      </w:pPr>
      <w:r w:rsidRPr="009876AE">
        <w:t xml:space="preserve">a provision enabling the Supplier to assign, novate or otherwise transfer any of its rights and/or obligations under the </w:t>
      </w:r>
      <w:r>
        <w:t xml:space="preserve">Key </w:t>
      </w:r>
      <w:r w:rsidRPr="009876AE">
        <w:t xml:space="preserve">Sub-Contract to the </w:t>
      </w:r>
      <w:r>
        <w:t>Authority</w:t>
      </w:r>
      <w:r w:rsidRPr="009876AE">
        <w:t xml:space="preserve">; </w:t>
      </w:r>
    </w:p>
    <w:p w:rsidR="009D629C" w:rsidRDefault="00CB63F2">
      <w:pPr>
        <w:pStyle w:val="GPSL4numberedclause"/>
      </w:pPr>
      <w:r w:rsidRPr="009876AE">
        <w:t>obligati</w:t>
      </w:r>
      <w:r>
        <w:t>ons no less onerous on the Sub-C</w:t>
      </w:r>
      <w:r w:rsidRPr="009876AE">
        <w:t xml:space="preserve">ontractor than those imposed on the Supplier under this </w:t>
      </w:r>
      <w:r>
        <w:t>Framework Agreement</w:t>
      </w:r>
      <w:r w:rsidRPr="009876AE">
        <w:t xml:space="preserve"> in respect of:</w:t>
      </w:r>
    </w:p>
    <w:p w:rsidR="00A026E9" w:rsidRDefault="00CB63F2">
      <w:pPr>
        <w:pStyle w:val="GPSL5numberedclause"/>
      </w:pPr>
      <w:r>
        <w:t xml:space="preserve">the </w:t>
      </w:r>
      <w:r w:rsidRPr="009876AE">
        <w:t xml:space="preserve">data protection requirements set out in </w:t>
      </w:r>
      <w:r>
        <w:t xml:space="preserve">Clause </w:t>
      </w:r>
      <w:r w:rsidR="00912E51">
        <w:fldChar w:fldCharType="begin"/>
      </w:r>
      <w:r w:rsidR="00875BC1">
        <w:instrText xml:space="preserve"> REF _Ref365017837 \r \h </w:instrText>
      </w:r>
      <w:r w:rsidR="00912E51">
        <w:fldChar w:fldCharType="separate"/>
      </w:r>
      <w:r w:rsidR="00AC504C">
        <w:t>26.5</w:t>
      </w:r>
      <w:r w:rsidR="00912E51">
        <w:fldChar w:fldCharType="end"/>
      </w:r>
      <w:r>
        <w:t xml:space="preserve"> (</w:t>
      </w:r>
      <w:r w:rsidR="00875BC1">
        <w:t>Protection of Personal Data</w:t>
      </w:r>
      <w:r>
        <w:t>)</w:t>
      </w:r>
      <w:r w:rsidRPr="009876AE">
        <w:t>;</w:t>
      </w:r>
    </w:p>
    <w:p w:rsidR="009D629C" w:rsidRDefault="00CB63F2">
      <w:pPr>
        <w:pStyle w:val="GPSL5numberedclause"/>
      </w:pPr>
      <w:r>
        <w:lastRenderedPageBreak/>
        <w:t xml:space="preserve">the </w:t>
      </w:r>
      <w:r w:rsidRPr="009876AE">
        <w:t xml:space="preserve">FOIA requirements set out in </w:t>
      </w:r>
      <w:r w:rsidR="00D92C3A" w:rsidRPr="00C339A0">
        <w:t xml:space="preserve">Clause </w:t>
      </w:r>
      <w:r w:rsidR="00912E51">
        <w:fldChar w:fldCharType="begin"/>
      </w:r>
      <w:r w:rsidR="00D92C3A">
        <w:instrText xml:space="preserve"> REF _Ref365035521 \w \h </w:instrText>
      </w:r>
      <w:r w:rsidR="00912E51">
        <w:fldChar w:fldCharType="separate"/>
      </w:r>
      <w:r w:rsidR="00AC504C">
        <w:t>26.4</w:t>
      </w:r>
      <w:r w:rsidR="00912E51">
        <w:fldChar w:fldCharType="end"/>
      </w:r>
      <w:r w:rsidR="00D92C3A">
        <w:t xml:space="preserve"> </w:t>
      </w:r>
      <w:r w:rsidR="00D92C3A" w:rsidRPr="00C339A0">
        <w:t xml:space="preserve"> (Freedom of Information)</w:t>
      </w:r>
      <w:r w:rsidRPr="009876AE">
        <w:t>;</w:t>
      </w:r>
    </w:p>
    <w:p w:rsidR="009D629C" w:rsidRDefault="00CB63F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912E51">
        <w:fldChar w:fldCharType="begin"/>
      </w:r>
      <w:r w:rsidR="00875BC1">
        <w:instrText xml:space="preserve"> REF _Ref365018138 \r \h </w:instrText>
      </w:r>
      <w:r w:rsidR="00912E51">
        <w:fldChar w:fldCharType="separate"/>
      </w:r>
      <w:r w:rsidR="00AC504C">
        <w:t>27</w:t>
      </w:r>
      <w:r w:rsidR="00912E51">
        <w:fldChar w:fldCharType="end"/>
      </w:r>
      <w:r w:rsidR="00875BC1">
        <w:t xml:space="preserve"> (Publicity and Branding); </w:t>
      </w:r>
    </w:p>
    <w:p w:rsidR="009D629C" w:rsidRDefault="00CB63F2">
      <w:pPr>
        <w:pStyle w:val="GPSL5numberedclause"/>
      </w:pPr>
      <w:r w:rsidRPr="009876AE">
        <w:t xml:space="preserve">the keeping of records in respect of the services being provided under the </w:t>
      </w:r>
      <w:r>
        <w:t xml:space="preserve">Key </w:t>
      </w:r>
      <w:r w:rsidRPr="009876AE">
        <w:t>Sub-Contract, including the maintenance of Open Book Data; and</w:t>
      </w:r>
    </w:p>
    <w:p w:rsidR="009D629C" w:rsidRDefault="00CB63F2">
      <w:pPr>
        <w:pStyle w:val="GPSL5numberedclause"/>
      </w:pPr>
      <w:r w:rsidRPr="009876AE">
        <w:t>the conduct of audits set out in Clause</w:t>
      </w:r>
      <w:r w:rsidR="008B633B">
        <w:t xml:space="preserve"> </w:t>
      </w:r>
      <w:r w:rsidR="00912E51">
        <w:fldChar w:fldCharType="begin"/>
      </w:r>
      <w:r w:rsidR="008B633B">
        <w:instrText xml:space="preserve"> REF _Ref365017299 \r \h </w:instrText>
      </w:r>
      <w:r w:rsidR="00912E51">
        <w:fldChar w:fldCharType="separate"/>
      </w:r>
      <w:r w:rsidR="00AC504C">
        <w:t>17</w:t>
      </w:r>
      <w:r w:rsidR="00912E51">
        <w:fldChar w:fldCharType="end"/>
      </w:r>
      <w:r>
        <w:t xml:space="preserve"> </w:t>
      </w:r>
      <w:r w:rsidRPr="009876AE">
        <w:t>(</w:t>
      </w:r>
      <w:r w:rsidR="008B633B">
        <w:t>Records, Audit Access and Open Book Data</w:t>
      </w:r>
      <w:r w:rsidRPr="009876AE">
        <w:t>);</w:t>
      </w:r>
    </w:p>
    <w:p w:rsidR="009D629C" w:rsidRDefault="00CB63F2">
      <w:pPr>
        <w:pStyle w:val="GPSL5numberedclause"/>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912E51">
        <w:fldChar w:fldCharType="begin"/>
      </w:r>
      <w:r w:rsidR="0004173A">
        <w:instrText xml:space="preserve"> REF _Ref365018401 \r \h </w:instrText>
      </w:r>
      <w:r w:rsidR="00912E51">
        <w:fldChar w:fldCharType="separate"/>
      </w:r>
      <w:r w:rsidR="00AC504C">
        <w:t>32</w:t>
      </w:r>
      <w:r w:rsidR="00912E51">
        <w:fldChar w:fldCharType="end"/>
      </w:r>
      <w:r w:rsidR="0004173A">
        <w:t xml:space="preserve"> (Authority Termination Rights)</w:t>
      </w:r>
      <w:r w:rsidRPr="009876AE">
        <w:t> </w:t>
      </w:r>
      <w:r w:rsidR="0004173A">
        <w:t>and</w:t>
      </w:r>
      <w:r w:rsidRPr="009876AE">
        <w:t xml:space="preserve"> </w:t>
      </w:r>
      <w:r w:rsidR="00912E51">
        <w:fldChar w:fldCharType="begin"/>
      </w:r>
      <w:r w:rsidR="0004173A">
        <w:instrText xml:space="preserve"> REF _Ref365018931 \r \h </w:instrText>
      </w:r>
      <w:r w:rsidR="00912E51">
        <w:fldChar w:fldCharType="separate"/>
      </w:r>
      <w:r w:rsidR="00AC504C">
        <w:t>34</w:t>
      </w:r>
      <w:r w:rsidR="00912E51">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rsidR="00A026E9" w:rsidRDefault="00CB63F2">
      <w:pPr>
        <w:pStyle w:val="GPSL4numberedclause"/>
      </w:pPr>
      <w:r w:rsidRPr="009876AE">
        <w:t xml:space="preserve">a provision restricting the ability of the </w:t>
      </w:r>
      <w:r>
        <w:t xml:space="preserve">Key </w:t>
      </w:r>
      <w:r w:rsidRPr="009876AE">
        <w:t xml:space="preserve">Sub-Contractor to Sub-Contract all or any part of the provision of the Services provided to the Supplier under the </w:t>
      </w:r>
      <w:r>
        <w:t xml:space="preserve">Key </w:t>
      </w:r>
      <w:r w:rsidRPr="009876AE">
        <w:t xml:space="preserve">Sub-Contract without first seeking the written consent of the </w:t>
      </w:r>
      <w:r>
        <w:t>Authority</w:t>
      </w:r>
      <w:r w:rsidRPr="009876AE">
        <w:t xml:space="preserve">; </w:t>
      </w:r>
    </w:p>
    <w:p w:rsidR="009D629C" w:rsidRDefault="009D629C" w:rsidP="006E5BAE">
      <w:pPr>
        <w:pStyle w:val="GPSL4numberedclause"/>
        <w:numPr>
          <w:ilvl w:val="0"/>
          <w:numId w:val="0"/>
        </w:numPr>
        <w:ind w:left="2127"/>
        <w:rPr>
          <w:highlight w:val="cyan"/>
        </w:rPr>
      </w:pPr>
    </w:p>
    <w:p w:rsidR="00D81DAD" w:rsidRDefault="00CB63F2" w:rsidP="004065B6">
      <w:pPr>
        <w:pStyle w:val="GPSL2NumberedBoldHeading"/>
      </w:pPr>
      <w:r w:rsidRPr="009876AE">
        <w:t>Supply Chain Protection</w:t>
      </w:r>
    </w:p>
    <w:p w:rsidR="00D81DAD" w:rsidRDefault="00CB63F2" w:rsidP="004065B6">
      <w:pPr>
        <w:pStyle w:val="GPSL3numberedclause"/>
      </w:pPr>
      <w:r w:rsidRPr="00B7667C">
        <w:t>The Supplier shall ensure that all Sub-Contracts contain a provision:</w:t>
      </w:r>
    </w:p>
    <w:p w:rsidR="00D81DAD" w:rsidRDefault="00CB63F2" w:rsidP="004065B6">
      <w:pPr>
        <w:pStyle w:val="GPSL4numberedclause"/>
      </w:pPr>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 and </w:t>
      </w:r>
    </w:p>
    <w:p w:rsidR="00A026E9" w:rsidRDefault="00CB63F2">
      <w:pPr>
        <w:pStyle w:val="GPSL4numberedclause"/>
      </w:pPr>
      <w:r w:rsidRPr="009876AE">
        <w:t xml:space="preserve">a right for the </w:t>
      </w:r>
      <w:r>
        <w:t>Autho</w:t>
      </w:r>
      <w:r w:rsidRPr="009876AE">
        <w:t>r</w:t>
      </w:r>
      <w:r>
        <w:t>ity</w:t>
      </w:r>
      <w:r w:rsidRPr="009876AE">
        <w:t xml:space="preserve"> </w:t>
      </w:r>
      <w:r>
        <w:t xml:space="preserve">and any Contracting Body with whom the Supplier has entered a Call Off Agreement </w:t>
      </w:r>
      <w:r w:rsidRPr="009876AE">
        <w:t>to publish the Supplier’s compliance with its obligation to pay undisputed invoices within the specified payment period.</w:t>
      </w:r>
    </w:p>
    <w:p w:rsidR="00A026E9" w:rsidRDefault="00CB63F2">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p>
    <w:p w:rsidR="009D629C" w:rsidRDefault="00CB63F2">
      <w:pPr>
        <w:pStyle w:val="GPSL3numberedclause"/>
      </w:pPr>
      <w:r w:rsidRPr="00B7667C">
        <w:t>Notwithstanding any provision of Clauses</w:t>
      </w:r>
      <w:proofErr w:type="gramStart"/>
      <w:r w:rsidRPr="00B7667C">
        <w:t>  </w:t>
      </w:r>
      <w:proofErr w:type="gramEnd"/>
      <w:r w:rsidR="00912E51">
        <w:fldChar w:fldCharType="begin"/>
      </w:r>
      <w:r w:rsidR="00875BC1">
        <w:instrText xml:space="preserve"> REF _Ref365018045 \r \h </w:instrText>
      </w:r>
      <w:r w:rsidR="00912E51">
        <w:fldChar w:fldCharType="separate"/>
      </w:r>
      <w:r w:rsidR="00AC504C">
        <w:t>26.2</w:t>
      </w:r>
      <w:r w:rsidR="00912E51">
        <w:fldChar w:fldCharType="end"/>
      </w:r>
      <w:r w:rsidR="00875BC1">
        <w:t xml:space="preserve"> </w:t>
      </w:r>
      <w:r w:rsidRPr="00B7667C">
        <w:t xml:space="preserve">(Confidentiality) and </w:t>
      </w:r>
      <w:r w:rsidR="00875BC1">
        <w:t xml:space="preserve"> </w:t>
      </w:r>
      <w:r w:rsidR="00912E51">
        <w:fldChar w:fldCharType="begin"/>
      </w:r>
      <w:r w:rsidR="00875BC1">
        <w:instrText xml:space="preserve"> REF _Ref365018138 \r \h </w:instrText>
      </w:r>
      <w:r w:rsidR="00912E51">
        <w:fldChar w:fldCharType="separate"/>
      </w:r>
      <w:r w:rsidR="00AC504C">
        <w:t>27</w:t>
      </w:r>
      <w:r w:rsidR="00912E5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or non-payment (including on government websites and in the press).</w:t>
      </w:r>
    </w:p>
    <w:p w:rsidR="00D81DAD" w:rsidRDefault="00CB63F2" w:rsidP="004065B6">
      <w:pPr>
        <w:pStyle w:val="GPSL2NumberedBoldHeading"/>
      </w:pPr>
      <w:bookmarkStart w:id="223" w:name="_Ref365019323"/>
      <w:r w:rsidRPr="009876AE">
        <w:t>Termination of Sub-Contracts</w:t>
      </w:r>
      <w:bookmarkEnd w:id="223"/>
    </w:p>
    <w:p w:rsidR="00D81DAD" w:rsidRDefault="00CB63F2" w:rsidP="004065B6">
      <w:pPr>
        <w:pStyle w:val="GPSL3numberedclause"/>
      </w:pPr>
      <w:bookmarkStart w:id="224" w:name="_Ref366087030"/>
      <w:r w:rsidRPr="00B7667C">
        <w:t xml:space="preserve">The </w:t>
      </w:r>
      <w:r>
        <w:t xml:space="preserve">Authority </w:t>
      </w:r>
      <w:r w:rsidRPr="00B7667C">
        <w:t>may re</w:t>
      </w:r>
      <w:r>
        <w:t>quire the Supplier to terminate:</w:t>
      </w:r>
      <w:bookmarkEnd w:id="224"/>
    </w:p>
    <w:p w:rsidR="00D81DAD" w:rsidRDefault="00CB63F2" w:rsidP="004065B6">
      <w:pPr>
        <w:pStyle w:val="GPSL4numberedclause"/>
      </w:pPr>
      <w:r w:rsidRPr="009876AE">
        <w:t>a Sub-</w:t>
      </w:r>
      <w:r>
        <w:t>C</w:t>
      </w:r>
      <w:r w:rsidRPr="009876AE">
        <w:t>ontract where:</w:t>
      </w:r>
    </w:p>
    <w:p w:rsidR="00A026E9" w:rsidRDefault="00CB63F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w:t>
      </w:r>
      <w:r w:rsidRPr="009876AE">
        <w:lastRenderedPageBreak/>
        <w:t xml:space="preserve">termination pursuant </w:t>
      </w:r>
      <w:r>
        <w:t xml:space="preserve">to </w:t>
      </w:r>
      <w:r w:rsidRPr="009876AE">
        <w:t>any of the termination events in Clause</w:t>
      </w:r>
      <w:r w:rsidR="0004095B">
        <w:t xml:space="preserve"> </w:t>
      </w:r>
      <w:r w:rsidR="00912E51">
        <w:fldChar w:fldCharType="begin"/>
      </w:r>
      <w:r w:rsidR="0004095B">
        <w:instrText xml:space="preserve"> REF _Ref365018401 \r \h </w:instrText>
      </w:r>
      <w:r w:rsidR="00912E51">
        <w:fldChar w:fldCharType="separate"/>
      </w:r>
      <w:r w:rsidR="00AC504C">
        <w:t>32</w:t>
      </w:r>
      <w:r w:rsidR="00912E51">
        <w:fldChar w:fldCharType="end"/>
      </w:r>
      <w:r w:rsidRPr="009876AE">
        <w:t xml:space="preserve"> </w:t>
      </w:r>
      <w:r w:rsidR="0004095B">
        <w:t xml:space="preserve">(Authority Termination Rights) </w:t>
      </w:r>
      <w:r w:rsidRPr="009876AE">
        <w:t xml:space="preserve">except Clause </w:t>
      </w:r>
      <w:r w:rsidR="00912E51">
        <w:fldChar w:fldCharType="begin"/>
      </w:r>
      <w:r w:rsidR="0004095B">
        <w:instrText xml:space="preserve"> REF _Ref365019164 \r \h </w:instrText>
      </w:r>
      <w:r w:rsidR="00912E51">
        <w:fldChar w:fldCharType="separate"/>
      </w:r>
      <w:r w:rsidR="00AC504C">
        <w:t>32.6</w:t>
      </w:r>
      <w:r w:rsidR="00912E51">
        <w:fldChar w:fldCharType="end"/>
      </w:r>
      <w:r w:rsidRPr="009876AE">
        <w:t xml:space="preserve"> (Termination Without Cause); and/or</w:t>
      </w:r>
    </w:p>
    <w:p w:rsidR="009D629C" w:rsidRDefault="00CB63F2">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Services or otherwise; and/or</w:t>
      </w:r>
    </w:p>
    <w:p w:rsidR="00A026E9" w:rsidRDefault="00CB63F2">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rsidR="00A026E9" w:rsidRDefault="00CB63F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rsidR="009D629C" w:rsidRDefault="00CB63F2">
      <w:pPr>
        <w:pStyle w:val="GPSL5numberedclause"/>
      </w:pPr>
      <w:proofErr w:type="gramStart"/>
      <w:r w:rsidRPr="009876AE">
        <w:t>the</w:t>
      </w:r>
      <w:proofErr w:type="gramEnd"/>
      <w:r w:rsidRPr="009876AE">
        <w:t xml:space="preserv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rsidR="00A026E9" w:rsidRDefault="000F0DD5">
      <w:pPr>
        <w:pStyle w:val="GPSL3numberedclause"/>
      </w:pPr>
      <w:r>
        <w:t xml:space="preserve">Where the Authority requires the Supplier to terminate a Sub-Contract or a Key Sub-Contract pursuant to Clause </w:t>
      </w:r>
      <w:r w:rsidR="00912E51">
        <w:fldChar w:fldCharType="begin"/>
      </w:r>
      <w:r>
        <w:instrText xml:space="preserve"> REF _Ref366087030 \r \h </w:instrText>
      </w:r>
      <w:r w:rsidR="00912E51">
        <w:fldChar w:fldCharType="separate"/>
      </w:r>
      <w:r w:rsidR="00AC504C">
        <w:t>24.3.1</w:t>
      </w:r>
      <w:r w:rsidR="00912E51">
        <w:fldChar w:fldCharType="end"/>
      </w:r>
      <w:r>
        <w:t xml:space="preserve"> above, the Supplier shall remain responsible for fulfilling all its obligations under this Framework Agreement including the provision of the Services. </w:t>
      </w:r>
    </w:p>
    <w:p w:rsidR="00D81DAD" w:rsidRDefault="00CB63F2" w:rsidP="004065B6">
      <w:pPr>
        <w:pStyle w:val="GPSL2NumberedBoldHeading"/>
      </w:pPr>
      <w:bookmarkStart w:id="225" w:name="_Ref365019383"/>
      <w:r w:rsidRPr="009876AE">
        <w:t>Competitive Terms</w:t>
      </w:r>
      <w:bookmarkEnd w:id="225"/>
    </w:p>
    <w:p w:rsidR="00D81DAD" w:rsidRDefault="00CB63F2" w:rsidP="004065B6">
      <w:pPr>
        <w:pStyle w:val="GPSL3numberedclause"/>
      </w:pPr>
      <w:bookmarkStart w:id="226" w:name="_Ref379534771"/>
      <w:r w:rsidRPr="00B7667C">
        <w:t xml:space="preserve">If the </w:t>
      </w:r>
      <w:r>
        <w:t>Authority</w:t>
      </w:r>
      <w:r w:rsidRPr="00B7667C">
        <w:t xml:space="preserve"> is able to obtain from any Sub-Contractor or any other third party more favourable commercial terms with respect to the supply of any </w:t>
      </w:r>
      <w:r w:rsidR="00CA21B3">
        <w:t xml:space="preserve">materials, equipment, software </w:t>
      </w:r>
      <w:r w:rsidRPr="00B7667C">
        <w:t xml:space="preserve">or services used by the Supplier or the Supplier Personnel in the supply of the Services, then the </w:t>
      </w:r>
      <w:r>
        <w:t>Authority</w:t>
      </w:r>
      <w:r w:rsidRPr="00B7667C">
        <w:t xml:space="preserve"> may:</w:t>
      </w:r>
      <w:bookmarkEnd w:id="226"/>
    </w:p>
    <w:p w:rsidR="00A026E9" w:rsidRDefault="00CB63F2">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rsidR="009D629C" w:rsidRDefault="00CB63F2">
      <w:pPr>
        <w:pStyle w:val="GPSL4numberedclause"/>
      </w:pPr>
      <w:proofErr w:type="gramStart"/>
      <w:r w:rsidRPr="009876AE">
        <w:t>subject</w:t>
      </w:r>
      <w:proofErr w:type="gramEnd"/>
      <w:r w:rsidRPr="009876AE">
        <w:t xml:space="preserve"> to Clause</w:t>
      </w:r>
      <w:r w:rsidR="0004095B">
        <w:t xml:space="preserve"> </w:t>
      </w:r>
      <w:r w:rsidR="00912E51">
        <w:fldChar w:fldCharType="begin"/>
      </w:r>
      <w:r w:rsidR="0004095B">
        <w:instrText xml:space="preserve"> REF _Ref365019323 \r \h </w:instrText>
      </w:r>
      <w:r w:rsidR="00912E51">
        <w:fldChar w:fldCharType="separate"/>
      </w:r>
      <w:r w:rsidR="00AC504C">
        <w:t>24.3</w:t>
      </w:r>
      <w:r w:rsidR="00912E51">
        <w:fldChar w:fldCharType="end"/>
      </w:r>
      <w:r w:rsidR="0004095B">
        <w:t xml:space="preserve"> </w:t>
      </w:r>
      <w:r w:rsidRPr="009876AE">
        <w:t>(Termination of Sub-Contracts), enter into a direct agreement with that Sub-Contractor or third party in respect of the relevant item.</w:t>
      </w:r>
    </w:p>
    <w:p w:rsidR="00A026E9" w:rsidRDefault="00CB63F2">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912E51">
        <w:fldChar w:fldCharType="begin"/>
      </w:r>
      <w:r w:rsidR="006E4ABF">
        <w:instrText xml:space="preserve"> REF _Ref379534771 \r \h </w:instrText>
      </w:r>
      <w:r w:rsidR="00912E51">
        <w:fldChar w:fldCharType="separate"/>
      </w:r>
      <w:r w:rsidR="00AC504C">
        <w:t>24.4.1</w:t>
      </w:r>
      <w:r w:rsidR="00912E51">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912E51">
        <w:fldChar w:fldCharType="begin"/>
      </w:r>
      <w:r w:rsidR="0004095B">
        <w:instrText xml:space="preserve"> REF _Ref364957128 \r \h </w:instrText>
      </w:r>
      <w:r w:rsidR="00912E51">
        <w:fldChar w:fldCharType="separate"/>
      </w:r>
      <w:r w:rsidR="00AC504C">
        <w:t>18.1</w:t>
      </w:r>
      <w:r w:rsidR="00912E51">
        <w:fldChar w:fldCharType="end"/>
      </w:r>
      <w:r w:rsidR="0004095B">
        <w:t xml:space="preserve"> (Variation Procedure)</w:t>
      </w:r>
      <w:r w:rsidRPr="00B7667C">
        <w:t>.</w:t>
      </w:r>
    </w:p>
    <w:p w:rsidR="009D629C" w:rsidRDefault="00CB63F2">
      <w:pPr>
        <w:pStyle w:val="GPSL3numberedclause"/>
      </w:pPr>
      <w:r w:rsidRPr="00B7667C">
        <w:t xml:space="preserve">The </w:t>
      </w:r>
      <w:r>
        <w:t>Authority</w:t>
      </w:r>
      <w:r w:rsidRPr="00B7667C">
        <w:t>'s right to enter into a direct agreement for the supply of the relevant items is subject to:</w:t>
      </w:r>
    </w:p>
    <w:p w:rsidR="00A026E9" w:rsidRDefault="00CB63F2">
      <w:pPr>
        <w:pStyle w:val="GPSL4numberedclause"/>
      </w:pPr>
      <w:r w:rsidRPr="009876AE">
        <w:t xml:space="preserve">the </w:t>
      </w:r>
      <w:r>
        <w:t>Authority</w:t>
      </w:r>
      <w:r w:rsidRPr="009876AE">
        <w:t xml:space="preserve"> shall make the relevant item available to the Supplier where this is necessary for the Supplier to provide the Services; and</w:t>
      </w:r>
    </w:p>
    <w:p w:rsidR="009D629C" w:rsidRDefault="00CB63F2">
      <w:pPr>
        <w:pStyle w:val="GPSL4numberedclause"/>
      </w:pPr>
      <w:r w:rsidRPr="009876AE">
        <w:t xml:space="preserve">any reduction in the </w:t>
      </w:r>
      <w:r>
        <w:t>Framework Prices</w:t>
      </w:r>
      <w:r w:rsidRPr="009876AE">
        <w:t xml:space="preserve"> taking into account any unavoidable costs payable by the Supplier in respect of the </w:t>
      </w:r>
      <w:r w:rsidRPr="009876AE">
        <w:lastRenderedPageBreak/>
        <w:t>substituted item, including in respect of any licence fees or early termination charges.</w:t>
      </w:r>
    </w:p>
    <w:p w:rsidR="00D81DAD" w:rsidRDefault="00CB63F2" w:rsidP="004065B6">
      <w:pPr>
        <w:pStyle w:val="GPSL2NumberedBoldHeading"/>
      </w:pPr>
      <w:r w:rsidRPr="00B7667C">
        <w:t>Retention of Legal Obligations</w:t>
      </w:r>
    </w:p>
    <w:p w:rsidR="00D81DAD" w:rsidRDefault="00CB63F2" w:rsidP="004065B6">
      <w:pPr>
        <w:pStyle w:val="GPSL3numberedclause"/>
        <w:rPr>
          <w:b/>
        </w:rPr>
      </w:pPr>
      <w:r w:rsidRPr="00B7667C">
        <w:rPr>
          <w:lang w:val="en-US"/>
        </w:rPr>
        <w:t>Notwithstanding the Supplier's right to sub-contract pursuant to this Clause </w:t>
      </w:r>
      <w:r w:rsidR="00912E51">
        <w:rPr>
          <w:lang w:val="en-US"/>
        </w:rPr>
        <w:fldChar w:fldCharType="begin"/>
      </w:r>
      <w:r w:rsidR="00865C33">
        <w:rPr>
          <w:lang w:val="en-US"/>
        </w:rPr>
        <w:instrText xml:space="preserve"> REF _Ref365039988 \r \h </w:instrText>
      </w:r>
      <w:r w:rsidR="00912E51">
        <w:rPr>
          <w:lang w:val="en-US"/>
        </w:rPr>
      </w:r>
      <w:r w:rsidR="00912E51">
        <w:rPr>
          <w:lang w:val="en-US"/>
        </w:rPr>
        <w:fldChar w:fldCharType="separate"/>
      </w:r>
      <w:r w:rsidR="00AC504C">
        <w:rPr>
          <w:lang w:val="en-US"/>
        </w:rPr>
        <w:t>24</w:t>
      </w:r>
      <w:r w:rsidR="00912E51">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rsidR="00D81DAD" w:rsidRDefault="003E6594" w:rsidP="004065B6">
      <w:pPr>
        <w:pStyle w:val="GPSSectionHeading"/>
      </w:pPr>
      <w:bookmarkStart w:id="227" w:name="_Toc366085151"/>
      <w:bookmarkStart w:id="228" w:name="_Toc419711225"/>
      <w:r>
        <w:t>INTELLECTUAL PROPERTY AND INFORMATION</w:t>
      </w:r>
      <w:bookmarkEnd w:id="227"/>
      <w:bookmarkEnd w:id="228"/>
    </w:p>
    <w:p w:rsidR="00D81DAD" w:rsidRDefault="001827DA" w:rsidP="004065B6">
      <w:pPr>
        <w:pStyle w:val="GPSL1CLAUSEHEADING"/>
      </w:pPr>
      <w:bookmarkStart w:id="229" w:name="_Ref365043936"/>
      <w:bookmarkStart w:id="230" w:name="_Toc366085152"/>
      <w:bookmarkStart w:id="231" w:name="_Toc419711226"/>
      <w:r w:rsidRPr="001827DA">
        <w:t>INTELLECTUAL PROPERTY RIGHTS</w:t>
      </w:r>
      <w:bookmarkEnd w:id="229"/>
      <w:bookmarkEnd w:id="230"/>
      <w:bookmarkEnd w:id="231"/>
    </w:p>
    <w:p w:rsidR="00D81DAD" w:rsidRDefault="00F006F5" w:rsidP="004065B6">
      <w:pPr>
        <w:pStyle w:val="GPSL2NumberedBoldHeading"/>
      </w:pPr>
      <w:r>
        <w:t>Allocation of title to IPR</w:t>
      </w:r>
    </w:p>
    <w:p w:rsidR="00D81DAD" w:rsidRDefault="00F006F5" w:rsidP="004065B6">
      <w:pPr>
        <w:pStyle w:val="GPSL3numberedclause"/>
      </w:pPr>
      <w:bookmarkStart w:id="232"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232"/>
    </w:p>
    <w:p w:rsidR="00D81DAD" w:rsidRDefault="00F006F5" w:rsidP="004065B6">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12E51">
        <w:fldChar w:fldCharType="begin"/>
      </w:r>
      <w:r w:rsidR="00962D44">
        <w:instrText xml:space="preserve"> REF _Ref365034973 \r \h </w:instrText>
      </w:r>
      <w:r w:rsidR="00912E51">
        <w:fldChar w:fldCharType="separate"/>
      </w:r>
      <w:r w:rsidR="00AC504C">
        <w:t>25.1.1</w:t>
      </w:r>
      <w:r w:rsidR="00912E51">
        <w:fldChar w:fldCharType="end"/>
      </w:r>
      <w:r w:rsidRPr="00F659DA">
        <w:t>, it shall assign in writing such Intellectual Property Rights as it has acquired to the other Party on the request of the other Party (whenever made).</w:t>
      </w:r>
    </w:p>
    <w:p w:rsidR="00D81DAD" w:rsidRDefault="00F006F5" w:rsidP="004065B6">
      <w:pPr>
        <w:pStyle w:val="GPSL3numberedclause"/>
      </w:pPr>
      <w:bookmarkStart w:id="233" w:name="_Ref365035435"/>
      <w:r>
        <w:t xml:space="preserve">Subject to Clauses </w:t>
      </w:r>
      <w:r w:rsidR="00912E51">
        <w:fldChar w:fldCharType="begin"/>
      </w:r>
      <w:r w:rsidR="001827DA">
        <w:instrText xml:space="preserve"> REF _Ref364936361 \r \h </w:instrText>
      </w:r>
      <w:r w:rsidR="00912E51">
        <w:fldChar w:fldCharType="separate"/>
      </w:r>
      <w:r w:rsidR="00AC504C">
        <w:t>25.1.4</w:t>
      </w:r>
      <w:r w:rsidR="00912E51">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33"/>
      <w:r>
        <w:t xml:space="preserve"> </w:t>
      </w:r>
    </w:p>
    <w:p w:rsidR="00D81DAD" w:rsidRDefault="00F006F5" w:rsidP="004065B6">
      <w:pPr>
        <w:pStyle w:val="GPSL3numberedclause"/>
      </w:pPr>
      <w:bookmarkStart w:id="234"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Services during the Framework Period and for no other purpose</w:t>
      </w:r>
      <w:bookmarkEnd w:id="234"/>
      <w:r>
        <w:t>.</w:t>
      </w:r>
    </w:p>
    <w:p w:rsidR="00D81DAD" w:rsidRDefault="00F006F5" w:rsidP="004065B6">
      <w:pPr>
        <w:pStyle w:val="GPSL2NumberedBoldHeading"/>
      </w:pPr>
      <w:bookmarkStart w:id="235" w:name="_Ref364937725"/>
      <w:r>
        <w:t>IPR Indemnity</w:t>
      </w:r>
      <w:bookmarkEnd w:id="235"/>
    </w:p>
    <w:p w:rsidR="00D81DAD" w:rsidRDefault="00F006F5" w:rsidP="004065B6">
      <w:pPr>
        <w:pStyle w:val="GPSL3numberedclause"/>
      </w:pPr>
      <w:bookmarkStart w:id="236" w:name="_Ref365035225"/>
      <w:r w:rsidRPr="00F659DA">
        <w:t>The Supplier shall ensure and procure that the availability, provision and use of the Services and the performance of the Supplier's responsibilities and obligations hereunder shall not infringe any Intellectual Property Rights of any third party</w:t>
      </w:r>
      <w:r>
        <w:t>.</w:t>
      </w:r>
      <w:bookmarkEnd w:id="236"/>
    </w:p>
    <w:p w:rsidR="00D81DAD" w:rsidRDefault="00F006F5" w:rsidP="004065B6">
      <w:pPr>
        <w:pStyle w:val="GPSL3numberedclause"/>
      </w:pPr>
      <w:bookmarkStart w:id="237" w:name="_Ref365035284"/>
      <w:r w:rsidRPr="00893741">
        <w:t xml:space="preserve">The Supplier shall at during and after the </w:t>
      </w:r>
      <w:r>
        <w:t>Framework</w:t>
      </w:r>
      <w:r w:rsidRPr="00893741">
        <w:t xml:space="preserve"> Period, on written demand indemnify the </w:t>
      </w:r>
      <w:r>
        <w:t>Authority</w:t>
      </w:r>
      <w:r w:rsidRPr="00893741">
        <w:t xml:space="preserve"> against all Losses incurred by, awarded against or agreed to be paid by the </w:t>
      </w:r>
      <w:r>
        <w:t>Authority</w:t>
      </w:r>
      <w:r w:rsidRPr="00893741">
        <w:t xml:space="preserve"> (whether before or after the making of the demand pursuant to the indemnity hereunder) arising from an IPR Claim.</w:t>
      </w:r>
      <w:bookmarkEnd w:id="237"/>
      <w:r w:rsidRPr="00893741">
        <w:t xml:space="preserve"> </w:t>
      </w:r>
    </w:p>
    <w:p w:rsidR="00D81DAD" w:rsidRDefault="00F006F5" w:rsidP="004065B6">
      <w:pPr>
        <w:pStyle w:val="GPSL3numberedclause"/>
      </w:pPr>
      <w:r w:rsidRPr="00893741">
        <w:t>If an IPR Claim is made, or the Supplier anticipates that an IPR Claim might be made, the Supplier may, at its own expense and sole option, either:</w:t>
      </w:r>
    </w:p>
    <w:p w:rsidR="00D81DAD" w:rsidRDefault="00F006F5" w:rsidP="004065B6">
      <w:pPr>
        <w:pStyle w:val="GPSL4numberedclause"/>
      </w:pPr>
      <w:bookmarkStart w:id="238" w:name="_Ref365035064"/>
      <w:r w:rsidRPr="009876AE">
        <w:t xml:space="preserve">procure for the </w:t>
      </w:r>
      <w:r>
        <w:t>Authority</w:t>
      </w:r>
      <w:r w:rsidRPr="009876AE">
        <w:t xml:space="preserve"> the right to continue using the relevant item which is subject to the IPR Claim; or</w:t>
      </w:r>
      <w:bookmarkEnd w:id="238"/>
    </w:p>
    <w:p w:rsidR="00D81DAD" w:rsidRDefault="00F006F5" w:rsidP="004065B6">
      <w:pPr>
        <w:pStyle w:val="GPSL4numberedclause"/>
      </w:pPr>
      <w:bookmarkStart w:id="239" w:name="_Ref365035129"/>
      <w:r w:rsidRPr="009876AE">
        <w:t>replace or modify the relevant item with non-infringing substitutes provided that:</w:t>
      </w:r>
      <w:bookmarkEnd w:id="239"/>
    </w:p>
    <w:p w:rsidR="00A026E9" w:rsidRDefault="00F006F5">
      <w:pPr>
        <w:pStyle w:val="GPSL5numberedclause"/>
      </w:pPr>
      <w:r w:rsidRPr="009876AE">
        <w:lastRenderedPageBreak/>
        <w:t>the performance and functionality of the replaced or modified item is at least equivalent to the performance and functionality of the original item;</w:t>
      </w:r>
    </w:p>
    <w:p w:rsidR="009D629C" w:rsidRDefault="00F006F5">
      <w:pPr>
        <w:pStyle w:val="GPSL5numberedclause"/>
      </w:pPr>
      <w:r w:rsidRPr="009876AE">
        <w:t>the replaced or modified item does not have an adverse effect on any other Services;</w:t>
      </w:r>
    </w:p>
    <w:p w:rsidR="009D629C" w:rsidRDefault="00F006F5">
      <w:pPr>
        <w:pStyle w:val="GPSL5numberedclause"/>
      </w:pPr>
      <w:r w:rsidRPr="009876AE">
        <w:t xml:space="preserve">there is no additional cost to the </w:t>
      </w:r>
      <w:r>
        <w:t>Authority</w:t>
      </w:r>
      <w:r w:rsidRPr="009876AE">
        <w:t>; and</w:t>
      </w:r>
    </w:p>
    <w:p w:rsidR="009D629C" w:rsidRDefault="00F006F5">
      <w:pPr>
        <w:pStyle w:val="GPSL5numberedclause"/>
      </w:pPr>
      <w:proofErr w:type="gramStart"/>
      <w:r w:rsidRPr="009876AE">
        <w:t>the</w:t>
      </w:r>
      <w:proofErr w:type="gramEnd"/>
      <w:r w:rsidRPr="009876AE">
        <w:t xml:space="preserve"> terms and conditions of this </w:t>
      </w:r>
      <w:r>
        <w:t>Framework Agreement</w:t>
      </w:r>
      <w:r w:rsidRPr="009876AE">
        <w:t xml:space="preserve"> shall apply to the replaced or modified Services.</w:t>
      </w:r>
    </w:p>
    <w:p w:rsidR="00A026E9" w:rsidRDefault="00F006F5">
      <w:pPr>
        <w:pStyle w:val="GPSL3numberedclause"/>
      </w:pPr>
      <w:r w:rsidRPr="00530C6F">
        <w:t xml:space="preserve">If the Supplier elects to procure a licence in accordance with Clause </w:t>
      </w:r>
      <w:r w:rsidR="00962D44">
        <w:t xml:space="preserve"> </w:t>
      </w:r>
      <w:r w:rsidR="00912E51">
        <w:fldChar w:fldCharType="begin"/>
      </w:r>
      <w:r w:rsidR="00962D44">
        <w:instrText xml:space="preserve"> REF _Ref365035064 \r \h </w:instrText>
      </w:r>
      <w:r w:rsidR="00912E51">
        <w:fldChar w:fldCharType="separate"/>
      </w:r>
      <w:r w:rsidR="00AC504C">
        <w:t>25.2.3(a)</w:t>
      </w:r>
      <w:r w:rsidR="00912E51">
        <w:fldChar w:fldCharType="end"/>
      </w:r>
      <w:r w:rsidR="00962D44">
        <w:t xml:space="preserve"> </w:t>
      </w:r>
      <w:r w:rsidRPr="00530C6F">
        <w:t>or to modify or replace an item pursuant to Clause</w:t>
      </w:r>
      <w:r w:rsidR="00962D44">
        <w:t xml:space="preserve"> </w:t>
      </w:r>
      <w:r w:rsidR="00912E51">
        <w:fldChar w:fldCharType="begin"/>
      </w:r>
      <w:r w:rsidR="00962D44">
        <w:instrText xml:space="preserve"> REF _Ref365035129 \w \h </w:instrText>
      </w:r>
      <w:r w:rsidR="00912E51">
        <w:fldChar w:fldCharType="separate"/>
      </w:r>
      <w:r w:rsidR="00AC504C">
        <w:t>25.2.3(b)</w:t>
      </w:r>
      <w:r w:rsidR="00912E51">
        <w:fldChar w:fldCharType="end"/>
      </w:r>
      <w:r w:rsidRPr="00530C6F">
        <w:t>, but this has not avoided or resolved the IPR Claim, then:</w:t>
      </w:r>
    </w:p>
    <w:p w:rsidR="00A026E9" w:rsidRDefault="00F006F5">
      <w:pPr>
        <w:pStyle w:val="GPSL4numberedclause"/>
      </w:pPr>
      <w:r w:rsidRPr="00F659DA">
        <w:t>the Authority may terminate this Framework Agreement by written notice with immediate effect; and</w:t>
      </w:r>
    </w:p>
    <w:p w:rsidR="009D629C" w:rsidRDefault="00F006F5">
      <w:pPr>
        <w:pStyle w:val="GPSL4numberedclause"/>
      </w:pPr>
      <w:proofErr w:type="gramStart"/>
      <w:r w:rsidRPr="00F659DA">
        <w:t>without</w:t>
      </w:r>
      <w:proofErr w:type="gramEnd"/>
      <w:r w:rsidRPr="00F659DA">
        <w:t xml:space="preserve"> prejudice to the indemnity set out in Clause</w:t>
      </w:r>
      <w:r w:rsidR="00962D44">
        <w:t xml:space="preserve"> </w:t>
      </w:r>
      <w:r w:rsidR="00912E51">
        <w:fldChar w:fldCharType="begin"/>
      </w:r>
      <w:r w:rsidR="00962D44">
        <w:instrText xml:space="preserve"> REF _Ref365035284 \w \h </w:instrText>
      </w:r>
      <w:r w:rsidR="00912E51">
        <w:fldChar w:fldCharType="separate"/>
      </w:r>
      <w:r w:rsidR="00AC504C">
        <w:t>25.2.2</w:t>
      </w:r>
      <w:r w:rsidR="00912E51">
        <w:fldChar w:fldCharType="end"/>
      </w:r>
      <w:r w:rsidRPr="009876AE">
        <w:t>, the Supplier shall be liable for all reasonable and unavoidable costs of the substitute items and/or services including the additional costs of procuring, implementing and maintaining the substitute items.</w:t>
      </w:r>
    </w:p>
    <w:p w:rsidR="00D81DAD" w:rsidRDefault="001827DA" w:rsidP="004065B6">
      <w:pPr>
        <w:pStyle w:val="GPSL1CLAUSEHEADING"/>
      </w:pPr>
      <w:bookmarkStart w:id="240" w:name="_Toc366085153"/>
      <w:bookmarkStart w:id="241" w:name="_Toc419711227"/>
      <w:r w:rsidRPr="001827DA">
        <w:t>PROVISION AND PROTECTION OF INFORMATION</w:t>
      </w:r>
      <w:bookmarkEnd w:id="240"/>
      <w:bookmarkEnd w:id="241"/>
    </w:p>
    <w:p w:rsidR="00D81DAD" w:rsidRDefault="00F006F5" w:rsidP="004065B6">
      <w:pPr>
        <w:pStyle w:val="GPSL2NumberedBoldHeading"/>
      </w:pPr>
      <w:bookmarkStart w:id="242" w:name="_Ref365039341"/>
      <w:r w:rsidRPr="00976BE3">
        <w:t>P</w:t>
      </w:r>
      <w:r>
        <w:t>rovision of Management Information</w:t>
      </w:r>
      <w:bookmarkEnd w:id="242"/>
    </w:p>
    <w:p w:rsidR="00D81DAD" w:rsidRDefault="00F006F5" w:rsidP="004065B6">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rsidR="00D81DAD" w:rsidRDefault="00F006F5" w:rsidP="004065B6">
      <w:pPr>
        <w:pStyle w:val="GPSL3numberedclause"/>
      </w:pPr>
      <w:bookmarkStart w:id="243" w:name="_Ref384998407"/>
      <w:r w:rsidRPr="006D398D">
        <w:t>The Supplier grants the Authority a non-exclusive, transferable, perpetual, irrevocable, royalty free licence to:</w:t>
      </w:r>
      <w:bookmarkEnd w:id="243"/>
      <w:r w:rsidRPr="006D398D">
        <w:t xml:space="preserve"> </w:t>
      </w:r>
    </w:p>
    <w:p w:rsidR="00D81DAD" w:rsidRDefault="00F006F5" w:rsidP="004065B6">
      <w:pPr>
        <w:pStyle w:val="GPSL4numberedclause"/>
      </w:pPr>
      <w:r w:rsidRPr="006875AD">
        <w:t>use and to share with any Other Contracting Body and Relevant Person; and/or</w:t>
      </w:r>
    </w:p>
    <w:p w:rsidR="00D81DAD" w:rsidRDefault="00F006F5" w:rsidP="004065B6">
      <w:pPr>
        <w:pStyle w:val="GPSL4numberedclause"/>
      </w:pPr>
      <w:r w:rsidRPr="006875AD">
        <w:t>publish (subject to any information that is exempt from disclosure in accordance with the provisions of FOIA being redacted),</w:t>
      </w:r>
    </w:p>
    <w:p w:rsidR="00D81DAD" w:rsidRDefault="00F006F5" w:rsidP="007E2634">
      <w:pPr>
        <w:pStyle w:val="GPSL3Indent"/>
      </w:pPr>
      <w:proofErr w:type="gramStart"/>
      <w:r w:rsidRPr="001D0350">
        <w:t>any</w:t>
      </w:r>
      <w:proofErr w:type="gramEnd"/>
      <w:r w:rsidRPr="001D0350">
        <w:t xml:space="preserve"> Management Information supplied to the Authority for the Authority's normal operational activities including</w:t>
      </w:r>
      <w:r>
        <w:t xml:space="preserve"> but not limited to</w:t>
      </w:r>
      <w:r w:rsidRPr="001D0350">
        <w:t xml:space="preserve"> </w:t>
      </w:r>
      <w:r w:rsidR="001827DA" w:rsidRPr="001827DA">
        <w:t>administering</w:t>
      </w:r>
      <w:r w:rsidRPr="001D0350">
        <w:t xml:space="preserve"> this Framework Agreement and/or all Call</w:t>
      </w:r>
      <w:r w:rsidRPr="00FF5189">
        <w:t xml:space="preserve"> Off Agreements, monitoring public sector expenditure, identifying savings or potential savings and planning future procurement activity.</w:t>
      </w:r>
    </w:p>
    <w:p w:rsidR="00D81DAD" w:rsidRDefault="00F006F5" w:rsidP="004065B6">
      <w:pPr>
        <w:pStyle w:val="GPSL3numberedclause"/>
      </w:pPr>
      <w:bookmarkStart w:id="244"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44"/>
    </w:p>
    <w:p w:rsidR="00D81DAD" w:rsidRDefault="00F006F5" w:rsidP="004065B6">
      <w:pPr>
        <w:pStyle w:val="GPSL3numberedclause"/>
      </w:pPr>
      <w:r w:rsidRPr="006875AD">
        <w:t xml:space="preserve">The Authority may consult with the Supplier to help with its decision regarding any exemptions under Clause </w:t>
      </w:r>
      <w:r w:rsidR="00912E51">
        <w:fldChar w:fldCharType="begin"/>
      </w:r>
      <w:r w:rsidR="00153E00">
        <w:instrText xml:space="preserve"> REF _Ref365638295 \r \h </w:instrText>
      </w:r>
      <w:r w:rsidR="00912E51">
        <w:fldChar w:fldCharType="separate"/>
      </w:r>
      <w:r w:rsidR="00AC504C">
        <w:t>26.1.3</w:t>
      </w:r>
      <w:r w:rsidR="00912E51">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rsidR="00D81DAD" w:rsidRDefault="00F006F5" w:rsidP="004065B6">
      <w:pPr>
        <w:pStyle w:val="GPSL2NumberedBoldHeading"/>
      </w:pPr>
      <w:bookmarkStart w:id="245" w:name="_Ref365018045"/>
      <w:r>
        <w:t>Confidentiality</w:t>
      </w:r>
      <w:bookmarkEnd w:id="245"/>
    </w:p>
    <w:p w:rsidR="00D81DAD" w:rsidRDefault="00F006F5" w:rsidP="004065B6">
      <w:pPr>
        <w:pStyle w:val="GPSL3numberedclause"/>
      </w:pPr>
      <w:r w:rsidRPr="005328E8">
        <w:lastRenderedPageBreak/>
        <w:t>For the purposes of this Clause </w:t>
      </w:r>
      <w:r w:rsidR="00912E51">
        <w:fldChar w:fldCharType="begin"/>
      </w:r>
      <w:r w:rsidR="00153E00">
        <w:instrText xml:space="preserve"> REF _Ref365018045 \r \h </w:instrText>
      </w:r>
      <w:r w:rsidR="00912E51">
        <w:fldChar w:fldCharType="separate"/>
      </w:r>
      <w:r w:rsidR="00AC504C">
        <w:t>26.2</w:t>
      </w:r>
      <w:r w:rsidR="00912E51">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rsidR="00D81DAD" w:rsidRDefault="00F006F5" w:rsidP="004065B6">
      <w:pPr>
        <w:pStyle w:val="GPSL3numberedclause"/>
      </w:pPr>
      <w:bookmarkStart w:id="246" w:name="_Ref365035647"/>
      <w:r w:rsidRPr="005328E8">
        <w:t xml:space="preserve">Except to the extent set out in this Clause </w:t>
      </w:r>
      <w:r w:rsidR="00912E51">
        <w:fldChar w:fldCharType="begin"/>
      </w:r>
      <w:r w:rsidR="00153E00">
        <w:instrText xml:space="preserve"> REF _Ref365018045 \r \h </w:instrText>
      </w:r>
      <w:r w:rsidR="00912E51">
        <w:fldChar w:fldCharType="separate"/>
      </w:r>
      <w:r w:rsidR="00AC504C">
        <w:t>26.2</w:t>
      </w:r>
      <w:r w:rsidR="00912E51">
        <w:fldChar w:fldCharType="end"/>
      </w:r>
      <w:r w:rsidRPr="005328E8">
        <w:t xml:space="preserve"> or where disclosure is expressly permitted elsewhere in this </w:t>
      </w:r>
      <w:r>
        <w:t>Framework Agreement</w:t>
      </w:r>
      <w:r w:rsidRPr="005328E8">
        <w:t>, the Recipient shall:</w:t>
      </w:r>
      <w:bookmarkEnd w:id="246"/>
    </w:p>
    <w:p w:rsidR="00D81DAD" w:rsidRDefault="00F006F5" w:rsidP="004065B6">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D81DAD" w:rsidRDefault="00F006F5" w:rsidP="004065B6">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rsidR="00D81DAD" w:rsidRDefault="00F006F5" w:rsidP="004065B6">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rsidR="00D81DAD" w:rsidRDefault="00F006F5" w:rsidP="004065B6">
      <w:pPr>
        <w:pStyle w:val="GPSL4numberedclause"/>
      </w:pPr>
      <w:proofErr w:type="gramStart"/>
      <w:r w:rsidRPr="005328E8">
        <w:t>immediately</w:t>
      </w:r>
      <w:proofErr w:type="gramEnd"/>
      <w:r w:rsidRPr="005328E8">
        <w:t xml:space="preserve"> notify the Disclosing Party if it suspects or becomes aware of any unauthorised access, copying, use or disclosure in any form of any of the Disclosing Party’s Confidential Information.</w:t>
      </w:r>
    </w:p>
    <w:p w:rsidR="00D81DAD" w:rsidRDefault="00F006F5" w:rsidP="004065B6">
      <w:pPr>
        <w:pStyle w:val="GPSL3numberedclause"/>
      </w:pPr>
      <w:bookmarkStart w:id="247" w:name="_Ref365642233"/>
      <w:r w:rsidRPr="005328E8">
        <w:t>The Recipient shall be entitled to disclose the Confidential Information of the Disclosing Party where:</w:t>
      </w:r>
      <w:bookmarkEnd w:id="247"/>
    </w:p>
    <w:p w:rsidR="00D81DAD" w:rsidRDefault="00F006F5" w:rsidP="004065B6">
      <w:pPr>
        <w:pStyle w:val="GPSL4numberedclause"/>
      </w:pPr>
      <w:r w:rsidRPr="00AA679E">
        <w:t>the Recipient is required to disclose the Confidential Information by Law, provided that Clause</w:t>
      </w:r>
      <w:r>
        <w:t xml:space="preserve"> </w:t>
      </w:r>
      <w:r w:rsidR="00912E51">
        <w:fldChar w:fldCharType="begin"/>
      </w:r>
      <w:r w:rsidR="00962D44">
        <w:instrText xml:space="preserve"> REF _Ref365035521 \w \h </w:instrText>
      </w:r>
      <w:r w:rsidR="00912E51">
        <w:fldChar w:fldCharType="separate"/>
      </w:r>
      <w:r w:rsidR="00AC504C">
        <w:t>26.4</w:t>
      </w:r>
      <w:r w:rsidR="00912E51">
        <w:fldChar w:fldCharType="end"/>
      </w:r>
      <w:r w:rsidR="00962D44">
        <w:t xml:space="preserve"> </w:t>
      </w:r>
      <w:r w:rsidRPr="00AA679E">
        <w:t>(Freedom of Information) shall apply to disclosures required under the FOIA or the EIRs;</w:t>
      </w:r>
    </w:p>
    <w:p w:rsidR="00D81DAD" w:rsidRDefault="00F006F5" w:rsidP="004065B6">
      <w:pPr>
        <w:pStyle w:val="GPSL4numberedclause"/>
      </w:pPr>
      <w:r w:rsidRPr="00AA679E">
        <w:t>the need for such disclosure arises out of or in connection with:</w:t>
      </w:r>
    </w:p>
    <w:p w:rsidR="00A026E9" w:rsidRDefault="00F006F5">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rsidR="009D629C" w:rsidRDefault="00F006F5">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rsidR="009D629C" w:rsidRDefault="00F006F5">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rsidR="00A026E9" w:rsidRDefault="00F006F5">
      <w:pPr>
        <w:pStyle w:val="GPSL4numberedclause"/>
      </w:pPr>
      <w:proofErr w:type="gramStart"/>
      <w:r w:rsidRPr="00AA679E">
        <w:t>the</w:t>
      </w:r>
      <w:proofErr w:type="gramEnd"/>
      <w:r w:rsidRPr="00AA679E">
        <w:t xml:space="preserve"> Recipient has reasonable grounds to believe that the Disclosing Party is involved in activity that may constitute a criminal offence under the Bribery Act 2010 and the disclosure is being made to the Serious Fraud Office.</w:t>
      </w:r>
    </w:p>
    <w:p w:rsidR="00A026E9" w:rsidRDefault="00F006F5">
      <w:pPr>
        <w:pStyle w:val="GPSL3numberedclause"/>
      </w:pPr>
      <w:r w:rsidRPr="005328E8">
        <w:t xml:space="preserve">If the Recipient is required by Law to make a disclosure of Confidential Information, the Recipient shall as soon as reasonably practicable and to the extent permitted by Law notify the Disclosing </w:t>
      </w:r>
      <w:r w:rsidRPr="005328E8">
        <w:lastRenderedPageBreak/>
        <w:t>Party of the full circumstances of the required disclosure including the relevant Law and/or regulatory body requiring such disclosure and the Confidential Information to which such disclosure would apply.</w:t>
      </w:r>
    </w:p>
    <w:p w:rsidR="00D81DAD" w:rsidRDefault="00F006F5" w:rsidP="004065B6">
      <w:pPr>
        <w:pStyle w:val="GPSL3numberedclause"/>
      </w:pPr>
      <w:bookmarkStart w:id="248" w:name="_Ref365035699"/>
      <w:r w:rsidRPr="005328E8">
        <w:t>Subject to Clauses </w:t>
      </w:r>
      <w:r w:rsidR="00912E51">
        <w:fldChar w:fldCharType="begin"/>
      </w:r>
      <w:r w:rsidR="00962D44">
        <w:instrText xml:space="preserve"> REF _Ref365035647 \w \h </w:instrText>
      </w:r>
      <w:r w:rsidR="00912E51">
        <w:fldChar w:fldCharType="separate"/>
      </w:r>
      <w:r w:rsidR="00AC504C">
        <w:t>26.2.2</w:t>
      </w:r>
      <w:r w:rsidR="00912E51">
        <w:fldChar w:fldCharType="end"/>
      </w:r>
      <w:r w:rsidRPr="005328E8">
        <w:t xml:space="preserve"> and</w:t>
      </w:r>
      <w:r w:rsidR="00962D44">
        <w:t xml:space="preserve"> </w:t>
      </w:r>
      <w:r w:rsidR="00912E51">
        <w:fldChar w:fldCharType="begin"/>
      </w:r>
      <w:r w:rsidR="00D86437">
        <w:instrText xml:space="preserve"> REF _Ref365642233 \r \h </w:instrText>
      </w:r>
      <w:r w:rsidR="00912E51">
        <w:fldChar w:fldCharType="separate"/>
      </w:r>
      <w:r w:rsidR="00AC504C">
        <w:t>26.2.3</w:t>
      </w:r>
      <w:r w:rsidR="00912E51">
        <w:fldChar w:fldCharType="end"/>
      </w:r>
      <w:r w:rsidRPr="005328E8">
        <w:t xml:space="preserve">, the Supplier may only disclose the Confidential Information of the </w:t>
      </w:r>
      <w:r>
        <w:t>Authority</w:t>
      </w:r>
      <w:r w:rsidRPr="005328E8">
        <w:t xml:space="preserve"> on a confidential basis to:</w:t>
      </w:r>
      <w:bookmarkEnd w:id="248"/>
    </w:p>
    <w:p w:rsidR="00A026E9" w:rsidRDefault="00F006F5">
      <w:pPr>
        <w:pStyle w:val="GPSL4numberedclause"/>
      </w:pPr>
      <w:r w:rsidRPr="00AA679E">
        <w:t>Supplier Personnel who are directly involved in the provision of the</w:t>
      </w:r>
      <w:r w:rsidRPr="00AA679E">
        <w:rPr>
          <w:b/>
          <w:i/>
        </w:rPr>
        <w:t xml:space="preserve">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rsidR="009D629C" w:rsidRDefault="00F006F5">
      <w:pPr>
        <w:pStyle w:val="GPSL4numberedclause"/>
      </w:pPr>
      <w:proofErr w:type="gramStart"/>
      <w:r w:rsidRPr="00AA679E">
        <w:t>its</w:t>
      </w:r>
      <w:proofErr w:type="gramEnd"/>
      <w:r w:rsidRPr="00AA679E">
        <w:t xml:space="preserve"> professional advisers for the purposes of obtaining advice in relation to this </w:t>
      </w:r>
      <w:r>
        <w:t>Framework Agreement</w:t>
      </w:r>
      <w:r w:rsidRPr="00AA679E">
        <w:t>.</w:t>
      </w:r>
    </w:p>
    <w:p w:rsidR="00A026E9" w:rsidRDefault="00F006F5">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12E51">
        <w:fldChar w:fldCharType="begin"/>
      </w:r>
      <w:r w:rsidR="00962D44">
        <w:instrText xml:space="preserve"> REF _Ref365035699 \w \h </w:instrText>
      </w:r>
      <w:r w:rsidR="00912E51">
        <w:fldChar w:fldCharType="separate"/>
      </w:r>
      <w:r w:rsidR="00AC504C">
        <w:t>26.2.5</w:t>
      </w:r>
      <w:r w:rsidR="00912E51">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rsidR="009D629C" w:rsidRDefault="00F006F5">
      <w:pPr>
        <w:pStyle w:val="GPSL3numberedclause"/>
      </w:pPr>
      <w:bookmarkStart w:id="249" w:name="_Ref365036205"/>
      <w:r w:rsidRPr="005328E8">
        <w:t xml:space="preserve">The </w:t>
      </w:r>
      <w:r>
        <w:t>Authority</w:t>
      </w:r>
      <w:r w:rsidRPr="005328E8">
        <w:t xml:space="preserve"> may disclose the Confidential Information of the Supplier:</w:t>
      </w:r>
      <w:bookmarkEnd w:id="249"/>
    </w:p>
    <w:p w:rsidR="00A026E9" w:rsidRDefault="00F006F5">
      <w:pPr>
        <w:pStyle w:val="GPSL4numberedclause"/>
      </w:pPr>
      <w:bookmarkStart w:id="250" w:name="_Ref365035960"/>
      <w:r w:rsidRPr="00AA679E">
        <w:t>to any Central Government Body</w:t>
      </w:r>
      <w:r>
        <w:t xml:space="preserve"> or Other Contracting Body</w:t>
      </w:r>
      <w:r w:rsidRPr="00AA679E">
        <w:t xml:space="preserve"> on the basis that the information may only be further disclosed to Central Government Bodies</w:t>
      </w:r>
      <w:r>
        <w:t xml:space="preserve"> or Other Contracting Bodies</w:t>
      </w:r>
      <w:r w:rsidRPr="00AA679E">
        <w:t>;</w:t>
      </w:r>
      <w:bookmarkEnd w:id="250"/>
      <w:r w:rsidRPr="00AA679E">
        <w:t xml:space="preserve"> </w:t>
      </w:r>
    </w:p>
    <w:p w:rsidR="009D629C" w:rsidRDefault="00F006F5">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rsidR="009D629C" w:rsidRDefault="00F006F5">
      <w:pPr>
        <w:pStyle w:val="GPSL4numberedclause"/>
      </w:pPr>
      <w:r w:rsidRPr="00AA679E">
        <w:t>to the extent that the Authority (acting reasonably) deems disclosure necessary or appropriate in the course of carrying out its public functions;</w:t>
      </w:r>
    </w:p>
    <w:p w:rsidR="009D629C" w:rsidRDefault="00F006F5">
      <w:pPr>
        <w:pStyle w:val="GPSL4numberedclause"/>
      </w:pPr>
      <w:r w:rsidRPr="00AA679E">
        <w:t>on a confidential basis to a professional adviser, consultant, supplier or other person engaged by any of the entities described in Clause </w:t>
      </w:r>
      <w:r w:rsidR="00912E51">
        <w:fldChar w:fldCharType="begin"/>
      </w:r>
      <w:r w:rsidR="006D55C0">
        <w:instrText xml:space="preserve"> REF _Ref365035960 \w \h </w:instrText>
      </w:r>
      <w:r w:rsidR="00912E51">
        <w:fldChar w:fldCharType="separate"/>
      </w:r>
      <w:r w:rsidR="00AC504C">
        <w:t>26.2.7(a)</w:t>
      </w:r>
      <w:r w:rsidR="00912E51">
        <w:fldChar w:fldCharType="end"/>
      </w:r>
      <w:r w:rsidRPr="00AA679E">
        <w:t xml:space="preserve"> (including any benchmarking organisation) for any purpose relating to or connected with this </w:t>
      </w:r>
      <w:r>
        <w:t>Framework Agreement</w:t>
      </w:r>
      <w:r w:rsidRPr="00AA679E">
        <w:t>;</w:t>
      </w:r>
    </w:p>
    <w:p w:rsidR="009D629C" w:rsidRDefault="00F006F5">
      <w:pPr>
        <w:pStyle w:val="GPSL4numberedclause"/>
      </w:pPr>
      <w:r w:rsidRPr="00AA679E">
        <w:t xml:space="preserve">on a confidential basis for the purpose of the exercise of its rights under this </w:t>
      </w:r>
      <w:r>
        <w:t>Framework Agreement</w:t>
      </w:r>
      <w:r w:rsidRPr="00AA679E">
        <w:t>; or</w:t>
      </w:r>
    </w:p>
    <w:p w:rsidR="009D629C" w:rsidRDefault="00F006F5">
      <w:pPr>
        <w:pStyle w:val="GPSL4numberedclause"/>
      </w:pPr>
      <w:r>
        <w:t>t</w:t>
      </w:r>
      <w:r w:rsidRPr="00AA679E">
        <w:t xml:space="preserve">o a proposed transferee, assignee or </w:t>
      </w:r>
      <w:proofErr w:type="spellStart"/>
      <w:r w:rsidRPr="00AA679E">
        <w:t>novat</w:t>
      </w:r>
      <w:r>
        <w:t>e</w:t>
      </w:r>
      <w:r w:rsidRPr="00AA679E">
        <w:t>e</w:t>
      </w:r>
      <w:proofErr w:type="spellEnd"/>
      <w:r w:rsidRPr="00AA679E">
        <w:t xml:space="preserve"> of, or successor in title to the </w:t>
      </w:r>
      <w:r w:rsidRPr="004B4D91">
        <w:t>Authority</w:t>
      </w:r>
      <w:r w:rsidR="00FD3C39">
        <w:t>,</w:t>
      </w:r>
    </w:p>
    <w:p w:rsidR="009D629C" w:rsidRDefault="00A43E9A">
      <w:pPr>
        <w:pStyle w:val="GPSL4numberedclause"/>
      </w:pPr>
      <w:proofErr w:type="gramStart"/>
      <w:r>
        <w:t>and</w:t>
      </w:r>
      <w:proofErr w:type="gramEnd"/>
      <w:r>
        <w:t xml:space="preserve"> for the purposes of </w:t>
      </w:r>
      <w:r w:rsidR="00FD3C39">
        <w:t>the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rsidR="00912E51">
        <w:fldChar w:fldCharType="begin"/>
      </w:r>
      <w:r w:rsidR="00FD3C39">
        <w:instrText xml:space="preserve"> REF _Ref365036205 \r \h </w:instrText>
      </w:r>
      <w:r w:rsidR="00912E51">
        <w:fldChar w:fldCharType="separate"/>
      </w:r>
      <w:r w:rsidR="00AC504C">
        <w:t>26.2.7</w:t>
      </w:r>
      <w:r w:rsidR="00912E51">
        <w:fldChar w:fldCharType="end"/>
      </w:r>
      <w:r w:rsidR="00FD3C39">
        <w:t xml:space="preserve">. </w:t>
      </w:r>
    </w:p>
    <w:p w:rsidR="00A026E9" w:rsidRDefault="00F006F5">
      <w:pPr>
        <w:pStyle w:val="GPSL3numberedclause"/>
      </w:pPr>
      <w:r>
        <w:t xml:space="preserve">For the avoidance of doubt, the Confidential Information that the Authority may disclose under Clause </w:t>
      </w:r>
      <w:r w:rsidR="00912E51">
        <w:fldChar w:fldCharType="begin"/>
      </w:r>
      <w:r w:rsidR="006D55C0">
        <w:instrText xml:space="preserve"> REF _Ref365036205 \w \h </w:instrText>
      </w:r>
      <w:r w:rsidR="00912E51">
        <w:fldChar w:fldCharType="separate"/>
      </w:r>
      <w:r w:rsidR="00AC504C">
        <w:t>26.2.7</w:t>
      </w:r>
      <w:r w:rsidR="00912E51">
        <w:fldChar w:fldCharType="end"/>
      </w:r>
      <w:r w:rsidR="006D55C0">
        <w:t xml:space="preserve"> </w:t>
      </w:r>
      <w:r>
        <w:t xml:space="preserve">shall include information relating to Call Off Agreements, including service levels, pricing information (which includes information on prices tendered in a </w:t>
      </w:r>
      <w:r>
        <w:lastRenderedPageBreak/>
        <w:t xml:space="preserve">Further Competition Procedure, even where such a Further Competition Procedure does not result in the award of a Call Off Agreement) and the terms of any Call Off Agreement may be shared with any Central Government Body or Other Contracting Body from time to time.  </w:t>
      </w:r>
    </w:p>
    <w:p w:rsidR="00D81DAD" w:rsidRDefault="00F006F5" w:rsidP="004065B6">
      <w:pPr>
        <w:pStyle w:val="GPSL3numberedclause"/>
      </w:pPr>
      <w:r w:rsidRPr="005328E8">
        <w:t>Nothing in this Clause </w:t>
      </w:r>
      <w:r w:rsidR="00912E51">
        <w:fldChar w:fldCharType="begin"/>
      </w:r>
      <w:r w:rsidR="006D55C0">
        <w:instrText xml:space="preserve"> REF _Ref365018045 \w \h </w:instrText>
      </w:r>
      <w:r w:rsidR="00912E51">
        <w:fldChar w:fldCharType="separate"/>
      </w:r>
      <w:r w:rsidR="00AC504C">
        <w:t>26.2</w:t>
      </w:r>
      <w:r w:rsidR="00912E51">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rsidR="00D81DAD" w:rsidRDefault="00F006F5" w:rsidP="004065B6">
      <w:pPr>
        <w:pStyle w:val="GPSL3numberedclause"/>
      </w:pPr>
      <w:bookmarkStart w:id="251" w:name="_Ref379880189"/>
      <w:r w:rsidRPr="005328E8">
        <w:t xml:space="preserve">In the event that the Supplier fails to comply with Clauses </w:t>
      </w:r>
      <w:r w:rsidR="00912E51">
        <w:fldChar w:fldCharType="begin"/>
      </w:r>
      <w:r w:rsidR="006D55C0">
        <w:instrText xml:space="preserve"> REF _Ref365035647 \w \h </w:instrText>
      </w:r>
      <w:r w:rsidR="00912E51">
        <w:fldChar w:fldCharType="separate"/>
      </w:r>
      <w:r w:rsidR="00AC504C">
        <w:t>26.2.2</w:t>
      </w:r>
      <w:r w:rsidR="00912E51">
        <w:fldChar w:fldCharType="end"/>
      </w:r>
      <w:r w:rsidR="006D55C0">
        <w:t xml:space="preserve"> to </w:t>
      </w:r>
      <w:r w:rsidR="00912E51">
        <w:fldChar w:fldCharType="begin"/>
      </w:r>
      <w:r w:rsidR="006D55C0">
        <w:instrText xml:space="preserve"> REF _Ref365035699 \w \h </w:instrText>
      </w:r>
      <w:r w:rsidR="00912E51">
        <w:fldChar w:fldCharType="separate"/>
      </w:r>
      <w:r w:rsidR="00AC504C">
        <w:t>26.2.5</w:t>
      </w:r>
      <w:r w:rsidR="00912E51">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251"/>
    </w:p>
    <w:p w:rsidR="00D81DAD" w:rsidRDefault="00F006F5" w:rsidP="004065B6">
      <w:pPr>
        <w:pStyle w:val="GPSL2NumberedBoldHeading"/>
      </w:pPr>
      <w:bookmarkStart w:id="252" w:name="_Ref365043695"/>
      <w:r>
        <w:t>Transparency</w:t>
      </w:r>
      <w:bookmarkEnd w:id="252"/>
    </w:p>
    <w:p w:rsidR="00D81DAD" w:rsidRDefault="00F006F5" w:rsidP="004065B6">
      <w:pPr>
        <w:pStyle w:val="GPSL3numberedclause"/>
      </w:pPr>
      <w:r w:rsidRPr="00893741">
        <w:t xml:space="preserve">The Parties acknowledge that, except for any information which is exempt from disclosure in accordance with the provisions of the FOIA, the content of this </w:t>
      </w:r>
      <w:r>
        <w:t>Framework Agreement</w:t>
      </w:r>
      <w:r w:rsidRPr="00893741">
        <w:t xml:space="preserve"> is not Confidential Information.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rsidR="00D81DAD" w:rsidRDefault="00F006F5" w:rsidP="004065B6">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rsidR="0029673F" w:rsidRDefault="0029673F" w:rsidP="004065B6">
      <w:pPr>
        <w:pStyle w:val="GPSL3numberedclause"/>
      </w:pPr>
      <w:r>
        <w:t>The Supplier acknowledges that publication of this Framework Agreement will include the publication of the name and contact details of the Supplier Representative. Such details will not be redacted. 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rsidR="00D81DAD" w:rsidRDefault="00F006F5" w:rsidP="004065B6">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rsidR="00D81DAD" w:rsidRDefault="00F006F5" w:rsidP="004065B6">
      <w:pPr>
        <w:pStyle w:val="GPSL2NumberedBoldHeading"/>
      </w:pPr>
      <w:bookmarkStart w:id="253" w:name="_Ref365035521"/>
      <w:r>
        <w:t>Freedom of Information</w:t>
      </w:r>
      <w:bookmarkEnd w:id="253"/>
    </w:p>
    <w:p w:rsidR="00D81DAD" w:rsidRDefault="00F006F5" w:rsidP="004065B6">
      <w:pPr>
        <w:pStyle w:val="GPSL3numberedclause"/>
      </w:pPr>
      <w:r w:rsidRPr="00C44E3B">
        <w:t xml:space="preserve">The Supplier acknowledges that the </w:t>
      </w:r>
      <w:r>
        <w:t>Authority</w:t>
      </w:r>
      <w:r w:rsidRPr="00C44E3B">
        <w:t xml:space="preserve"> is subject to the requirements of the FOIA and the EIRs. The Supplier shall: </w:t>
      </w:r>
    </w:p>
    <w:p w:rsidR="00D81DAD" w:rsidRDefault="00F006F5" w:rsidP="004065B6">
      <w:pPr>
        <w:pStyle w:val="GPSL4numberedclause"/>
      </w:pPr>
      <w:r w:rsidRPr="009876AE">
        <w:lastRenderedPageBreak/>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rsidR="00D81DAD" w:rsidRDefault="00F006F5" w:rsidP="004065B6">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rsidR="00A026E9" w:rsidRDefault="00F006F5">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rsidR="009D629C" w:rsidRDefault="00F006F5">
      <w:pPr>
        <w:pStyle w:val="GPSL4numberedclause"/>
      </w:pPr>
      <w:proofErr w:type="gramStart"/>
      <w:r w:rsidRPr="009876AE">
        <w:t>not</w:t>
      </w:r>
      <w:proofErr w:type="gramEnd"/>
      <w:r w:rsidRPr="009876AE">
        <w:t xml:space="preserve"> respond directly to a Request for Information unless authorised in writing to do so by the </w:t>
      </w:r>
      <w:r>
        <w:t>Authority</w:t>
      </w:r>
      <w:r w:rsidRPr="009876AE">
        <w:t>.</w:t>
      </w:r>
    </w:p>
    <w:p w:rsidR="00A026E9" w:rsidRDefault="00F006F5">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rsidR="00D81DAD" w:rsidRDefault="00F006F5" w:rsidP="004065B6">
      <w:pPr>
        <w:pStyle w:val="GPSL2NumberedBoldHeading"/>
      </w:pPr>
      <w:bookmarkStart w:id="254" w:name="_Ref365017837"/>
      <w:r>
        <w:t>Protection of Personal Data</w:t>
      </w:r>
      <w:bookmarkEnd w:id="254"/>
      <w:r>
        <w:t xml:space="preserve"> </w:t>
      </w:r>
    </w:p>
    <w:p w:rsidR="00D81DAD" w:rsidRDefault="00F006F5" w:rsidP="004065B6">
      <w:pPr>
        <w:pStyle w:val="GPSL3numberedclause"/>
      </w:pPr>
      <w:r w:rsidRPr="00893741">
        <w:t xml:space="preserve">Where any Personal Data are </w:t>
      </w:r>
      <w:proofErr w:type="gramStart"/>
      <w:r w:rsidRPr="00893741">
        <w:t>Processed</w:t>
      </w:r>
      <w:proofErr w:type="gramEnd"/>
      <w:r w:rsidRPr="00893741">
        <w:t xml:space="preserve">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rsidR="00D81DAD" w:rsidRDefault="00F006F5" w:rsidP="004065B6">
      <w:pPr>
        <w:pStyle w:val="GPSL3numberedclause"/>
      </w:pPr>
      <w:bookmarkStart w:id="255" w:name="_Ref365037028"/>
      <w:r w:rsidRPr="00893741">
        <w:t>The Supplier shall:</w:t>
      </w:r>
      <w:bookmarkEnd w:id="255"/>
    </w:p>
    <w:p w:rsidR="00D81DAD" w:rsidRDefault="00F006F5" w:rsidP="004065B6">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rsidR="00D81DAD" w:rsidRDefault="00F006F5" w:rsidP="004065B6">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rsidR="00D81DAD" w:rsidRDefault="00F006F5" w:rsidP="004065B6">
      <w:pPr>
        <w:pStyle w:val="GPSL4numberedclause"/>
      </w:pPr>
      <w:r w:rsidRPr="009876AE">
        <w:t>not disclose or transfer the Personal Data to any third party or Supplier Personnel unless necessary for the provision of the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rsidR="00D81DAD" w:rsidRDefault="00F006F5" w:rsidP="004065B6">
      <w:pPr>
        <w:pStyle w:val="GPSL4numberedclause"/>
      </w:pPr>
      <w:r w:rsidRPr="009876AE">
        <w:lastRenderedPageBreak/>
        <w:t>take reasonable steps to ensure the reliability and integrity of any Supplier Personnel who have access to the Personal Data and ensure that the Supplier Personnel:</w:t>
      </w:r>
    </w:p>
    <w:p w:rsidR="00D81DAD" w:rsidRDefault="00F006F5" w:rsidP="004065B6">
      <w:pPr>
        <w:pStyle w:val="GPSL5numberedclause"/>
      </w:pPr>
      <w:r w:rsidRPr="009876AE">
        <w:t>are aware of and comply with the Supplier’s duties under this Clause</w:t>
      </w:r>
      <w:r w:rsidR="00C845F4">
        <w:t xml:space="preserve"> </w:t>
      </w:r>
      <w:r w:rsidR="00912E51">
        <w:fldChar w:fldCharType="begin"/>
      </w:r>
      <w:r w:rsidR="00C845F4">
        <w:instrText xml:space="preserve"> REF _Ref365037028 \w \h </w:instrText>
      </w:r>
      <w:r w:rsidR="00912E51">
        <w:fldChar w:fldCharType="separate"/>
      </w:r>
      <w:r w:rsidR="00AC504C">
        <w:t>26.5.2</w:t>
      </w:r>
      <w:r w:rsidR="00912E51">
        <w:fldChar w:fldCharType="end"/>
      </w:r>
      <w:r w:rsidR="00C845F4">
        <w:t xml:space="preserve"> and Clause </w:t>
      </w:r>
      <w:r w:rsidR="00912E51">
        <w:fldChar w:fldCharType="begin"/>
      </w:r>
      <w:r w:rsidR="00C845F4">
        <w:instrText xml:space="preserve"> REF _Ref365018045 \w \h </w:instrText>
      </w:r>
      <w:r w:rsidR="00912E51">
        <w:fldChar w:fldCharType="separate"/>
      </w:r>
      <w:r w:rsidR="00AC504C">
        <w:t>26.2</w:t>
      </w:r>
      <w:r w:rsidR="00912E51">
        <w:fldChar w:fldCharType="end"/>
      </w:r>
      <w:r w:rsidR="00C845F4">
        <w:t xml:space="preserve"> (Confidentiality)</w:t>
      </w:r>
      <w:r w:rsidRPr="009876AE">
        <w:t>;</w:t>
      </w:r>
    </w:p>
    <w:p w:rsidR="00D81DAD" w:rsidRDefault="00F006F5" w:rsidP="004065B6">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rsidR="00D81DAD" w:rsidRDefault="00F006F5" w:rsidP="004065B6">
      <w:pPr>
        <w:pStyle w:val="GPSL5numberedclause"/>
      </w:pPr>
      <w:r w:rsidRPr="009876AE">
        <w:t>have undergone adequate training in the use, care, protection and handling of personal data (as defined in the DPA);</w:t>
      </w:r>
    </w:p>
    <w:p w:rsidR="00A026E9" w:rsidRDefault="00F006F5">
      <w:pPr>
        <w:pStyle w:val="GPSL4numberedclause"/>
      </w:pPr>
      <w:bookmarkStart w:id="256" w:name="_Ref365037165"/>
      <w:r w:rsidRPr="009876AE">
        <w:t xml:space="preserve">notify the </w:t>
      </w:r>
      <w:r>
        <w:t>Authority</w:t>
      </w:r>
      <w:r w:rsidRPr="009876AE">
        <w:t xml:space="preserve"> within five (5) Working Days if it receives:</w:t>
      </w:r>
      <w:bookmarkEnd w:id="256"/>
    </w:p>
    <w:p w:rsidR="00A026E9" w:rsidRDefault="00F006F5">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rsidR="009D629C" w:rsidRDefault="00F006F5">
      <w:pPr>
        <w:pStyle w:val="GPSL5numberedclause"/>
      </w:pPr>
      <w:r w:rsidRPr="009876AE">
        <w:t>any communication from the Information Commissioner or any other regulatory authority in connection with Personal Data; or</w:t>
      </w:r>
    </w:p>
    <w:p w:rsidR="009D629C" w:rsidRDefault="00F006F5">
      <w:pPr>
        <w:pStyle w:val="GPSL5numberedclause"/>
      </w:pPr>
      <w:r w:rsidRPr="009876AE">
        <w:t>a request from any third party for disclosure of Personal Data where compliance with such request is required or purported to be required by Law;</w:t>
      </w:r>
    </w:p>
    <w:p w:rsidR="00A026E9" w:rsidRDefault="00F006F5">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xml:space="preserve">) in relation to any complaint, communication or request made (as referred to </w:t>
      </w:r>
      <w:proofErr w:type="spellStart"/>
      <w:r w:rsidRPr="009876AE">
        <w:t>at</w:t>
      </w:r>
      <w:proofErr w:type="spellEnd"/>
      <w:r w:rsidRPr="009876AE">
        <w:t xml:space="preserve"> Clause </w:t>
      </w:r>
      <w:r w:rsidR="00912E51">
        <w:fldChar w:fldCharType="begin"/>
      </w:r>
      <w:r w:rsidR="00C845F4">
        <w:instrText xml:space="preserve"> REF _Ref365037165 \w \h </w:instrText>
      </w:r>
      <w:r w:rsidR="00912E51">
        <w:fldChar w:fldCharType="separate"/>
      </w:r>
      <w:r w:rsidR="00AC504C">
        <w:t>26.5.2(e)</w:t>
      </w:r>
      <w:r w:rsidR="00912E51">
        <w:fldChar w:fldCharType="end"/>
      </w:r>
      <w:r w:rsidRPr="009876AE">
        <w:t>, including by promptly providing:</w:t>
      </w:r>
    </w:p>
    <w:p w:rsidR="00A026E9" w:rsidRDefault="00F006F5">
      <w:pPr>
        <w:pStyle w:val="GPSL5numberedclause"/>
      </w:pPr>
      <w:r w:rsidRPr="009876AE">
        <w:t xml:space="preserve">the </w:t>
      </w:r>
      <w:r>
        <w:t>Authority</w:t>
      </w:r>
      <w:r w:rsidRPr="009876AE">
        <w:t xml:space="preserve"> with full details and copies of the complaint, communication or request;</w:t>
      </w:r>
    </w:p>
    <w:p w:rsidR="009D629C" w:rsidRDefault="00F006F5">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rsidR="009D629C" w:rsidRDefault="00F006F5">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rsidR="00A026E9" w:rsidRDefault="00F006F5">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912E51">
        <w:fldChar w:fldCharType="begin"/>
      </w:r>
      <w:r w:rsidR="00C845F4">
        <w:instrText xml:space="preserve"> REF _Ref365037028 \w \h </w:instrText>
      </w:r>
      <w:r w:rsidR="00912E51">
        <w:fldChar w:fldCharType="separate"/>
      </w:r>
      <w:r w:rsidR="00AC504C">
        <w:t>26.5.2</w:t>
      </w:r>
      <w:r w:rsidR="00912E51">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rsidR="00A026E9" w:rsidRDefault="00F006F5">
      <w:pPr>
        <w:pStyle w:val="GPSL3numberedclause"/>
      </w:pPr>
      <w:bookmarkStart w:id="257"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lastRenderedPageBreak/>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257"/>
    </w:p>
    <w:p w:rsidR="00A026E9" w:rsidRDefault="00F006F5">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912E51">
        <w:fldChar w:fldCharType="begin"/>
      </w:r>
      <w:r w:rsidR="0004095B">
        <w:instrText xml:space="preserve"> REF _Ref364957128 \r \h </w:instrText>
      </w:r>
      <w:r w:rsidR="00912E51">
        <w:fldChar w:fldCharType="separate"/>
      </w:r>
      <w:r w:rsidR="00AC504C">
        <w:t>18.1</w:t>
      </w:r>
      <w:r w:rsidR="00912E51">
        <w:fldChar w:fldCharType="end"/>
      </w:r>
      <w:r w:rsidR="0004095B">
        <w:t xml:space="preserve"> (Variation Procedure)</w:t>
      </w:r>
      <w:r w:rsidR="00C845F4">
        <w:t xml:space="preserve"> and Clauses </w:t>
      </w:r>
      <w:r w:rsidR="00912E51">
        <w:fldChar w:fldCharType="begin"/>
      </w:r>
      <w:r w:rsidR="00C845F4">
        <w:instrText xml:space="preserve"> REF _Ref365037268 \w \h </w:instrText>
      </w:r>
      <w:r w:rsidR="00912E51">
        <w:fldChar w:fldCharType="separate"/>
      </w:r>
      <w:r w:rsidR="00AC504C">
        <w:t>26.5.3(b)</w:t>
      </w:r>
      <w:r w:rsidR="00912E51">
        <w:fldChar w:fldCharType="end"/>
      </w:r>
      <w:r w:rsidR="00C845F4">
        <w:t xml:space="preserve"> to </w:t>
      </w:r>
      <w:r w:rsidR="00912E51">
        <w:fldChar w:fldCharType="begin"/>
      </w:r>
      <w:r w:rsidR="00C845F4">
        <w:instrText xml:space="preserve"> REF _Ref365037281 \w \h </w:instrText>
      </w:r>
      <w:r w:rsidR="00912E51">
        <w:fldChar w:fldCharType="separate"/>
      </w:r>
      <w:r w:rsidR="00AC504C">
        <w:t>26.5.3(d)</w:t>
      </w:r>
      <w:r w:rsidR="00912E51">
        <w:fldChar w:fldCharType="end"/>
      </w:r>
      <w:r w:rsidRPr="009876AE">
        <w:t>;</w:t>
      </w:r>
    </w:p>
    <w:p w:rsidR="009D629C" w:rsidRDefault="00F006F5">
      <w:pPr>
        <w:pStyle w:val="GPSL4numberedclause"/>
      </w:pPr>
      <w:bookmarkStart w:id="258"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258"/>
    </w:p>
    <w:p w:rsidR="00A026E9" w:rsidRDefault="00F006F5">
      <w:pPr>
        <w:pStyle w:val="GPSL5numberedclause"/>
      </w:pPr>
      <w:r w:rsidRPr="009876AE">
        <w:t>the Personal Data which will be transferred to and/or Processed in or to any Restricted Countries;</w:t>
      </w:r>
    </w:p>
    <w:p w:rsidR="009D629C" w:rsidRDefault="00F006F5">
      <w:pPr>
        <w:pStyle w:val="GPSL5numberedclause"/>
      </w:pPr>
      <w:r w:rsidRPr="009876AE">
        <w:t>the Restricted Countries to which the Personal Data will be transferred and/or Processed; and</w:t>
      </w:r>
    </w:p>
    <w:p w:rsidR="009D629C" w:rsidRDefault="00F006F5">
      <w:pPr>
        <w:pStyle w:val="GPSL5numberedclause"/>
      </w:pPr>
      <w:r w:rsidRPr="009876AE">
        <w:t>any Sub-</w:t>
      </w:r>
      <w:r>
        <w:t>C</w:t>
      </w:r>
      <w:r w:rsidRPr="009876AE">
        <w:t>ontractors or other third parties who will be Processing and/or receiving Personal Data in Restricted Countries;</w:t>
      </w:r>
    </w:p>
    <w:p w:rsidR="009D629C" w:rsidRDefault="00F006F5">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rsidR="00A026E9" w:rsidRDefault="00F006F5">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rsidR="009D629C" w:rsidRDefault="00F006F5">
      <w:pPr>
        <w:pStyle w:val="GPSL4numberedclause"/>
      </w:pPr>
      <w:bookmarkStart w:id="259" w:name="_Ref365037281"/>
      <w:r w:rsidRPr="009876AE">
        <w:t xml:space="preserve">the Supplier shall comply with such other instructions and shall carry out such other actions as the </w:t>
      </w:r>
      <w:r>
        <w:t xml:space="preserve">Authority </w:t>
      </w:r>
      <w:r w:rsidRPr="009876AE">
        <w:t>may notify in writing, including:</w:t>
      </w:r>
      <w:bookmarkEnd w:id="259"/>
    </w:p>
    <w:p w:rsidR="00A026E9" w:rsidRDefault="00F006F5">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rsidR="009D629C" w:rsidRDefault="00F006F5">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rsidR="00A026E9" w:rsidRDefault="00F006F5">
      <w:pPr>
        <w:pStyle w:val="GPSL4indent"/>
      </w:pPr>
      <w:proofErr w:type="gramStart"/>
      <w:r w:rsidRPr="009876AE">
        <w:lastRenderedPageBreak/>
        <w:t>and</w:t>
      </w:r>
      <w:proofErr w:type="gramEnd"/>
      <w:r w:rsidRPr="009876AE">
        <w:t xml:space="preserve"> the Supplier acknowledges</w:t>
      </w:r>
      <w:r w:rsidR="00DE4487">
        <w:t xml:space="preserve"> that in each case</w:t>
      </w:r>
      <w:r>
        <w:t>, this</w:t>
      </w:r>
      <w:r w:rsidRPr="009876AE">
        <w:t xml:space="preserve"> may include the </w:t>
      </w:r>
      <w:r w:rsidRPr="007E2634">
        <w:t>incorporation</w:t>
      </w:r>
      <w:r w:rsidRPr="009876AE">
        <w:t xml:space="preserve"> of model contract provisions (which are approved by the European Commission as offering</w:t>
      </w:r>
      <w:r w:rsidR="00A43E9A">
        <w:t xml:space="preserve"> adequate safeguards under the </w:t>
      </w:r>
      <w:r w:rsidRPr="009876AE">
        <w:t xml:space="preserve">DPA) and technical and organisation measures which the </w:t>
      </w:r>
      <w:r>
        <w:t>Authority</w:t>
      </w:r>
      <w:r w:rsidRPr="009876AE">
        <w:t xml:space="preserve"> deems necessary for the purpose of protecting Personal Data.</w:t>
      </w:r>
    </w:p>
    <w:p w:rsidR="00F55A0F" w:rsidRDefault="00F006F5">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rsidR="00A026E9" w:rsidRDefault="00F55A0F">
      <w:pPr>
        <w:pStyle w:val="GPSL3numberedclause"/>
      </w:pPr>
      <w:r>
        <w:t xml:space="preserve">The Supplier must comply with the Cyber Essentials requirements set out in paragraph </w:t>
      </w:r>
      <w:r w:rsidR="007518D5">
        <w:t>9</w:t>
      </w:r>
      <w:r>
        <w:t xml:space="preserve"> of Part </w:t>
      </w:r>
      <w:proofErr w:type="gramStart"/>
      <w:r>
        <w:t>A</w:t>
      </w:r>
      <w:proofErr w:type="gramEnd"/>
      <w:r>
        <w:t xml:space="preserve"> of Framework Schedule 2 (Services and Key Performance Indicators) and ensure that its Sub-Contractors, where appropriate, comply with those requirements in order to demonstrate compliance with the technical requirements prescribed by Cyber Essentials. </w:t>
      </w:r>
    </w:p>
    <w:p w:rsidR="00D81DAD" w:rsidRDefault="001827DA" w:rsidP="004065B6">
      <w:pPr>
        <w:pStyle w:val="GPSL1CLAUSEHEADING"/>
      </w:pPr>
      <w:bookmarkStart w:id="260" w:name="_Ref365018138"/>
      <w:bookmarkStart w:id="261" w:name="_Toc366085154"/>
      <w:bookmarkStart w:id="262" w:name="_Toc419711228"/>
      <w:r w:rsidRPr="001827DA">
        <w:t>PUBLICITY AND BRANDING</w:t>
      </w:r>
      <w:bookmarkEnd w:id="260"/>
      <w:bookmarkEnd w:id="261"/>
      <w:bookmarkEnd w:id="262"/>
    </w:p>
    <w:p w:rsidR="00D81DAD" w:rsidRDefault="005D3601" w:rsidP="00625F46">
      <w:pPr>
        <w:pStyle w:val="GPSL2Numbered"/>
      </w:pPr>
      <w:r>
        <w:t xml:space="preserve">Subject to Clause </w:t>
      </w:r>
      <w:r w:rsidR="00912E51">
        <w:fldChar w:fldCharType="begin"/>
      </w:r>
      <w:r w:rsidR="00512989">
        <w:instrText xml:space="preserve"> REF _Ref365037536 \w \h </w:instrText>
      </w:r>
      <w:r w:rsidR="00912E51">
        <w:fldChar w:fldCharType="separate"/>
      </w:r>
      <w:r w:rsidR="00AC504C">
        <w:t>28</w:t>
      </w:r>
      <w:r w:rsidR="00912E51">
        <w:fldChar w:fldCharType="end"/>
      </w:r>
      <w:r>
        <w:t xml:space="preserve"> (Marketing), t</w:t>
      </w:r>
      <w:r w:rsidRPr="00893741">
        <w:t>he Supplier shall not</w:t>
      </w:r>
      <w:r>
        <w:t>:</w:t>
      </w:r>
    </w:p>
    <w:p w:rsidR="00D81DAD" w:rsidRDefault="005D3601" w:rsidP="004065B6">
      <w:pPr>
        <w:pStyle w:val="GPSL3numberedclause"/>
      </w:pPr>
      <w:r w:rsidRPr="00893741">
        <w:t xml:space="preserve">make any press announcements or publicise this </w:t>
      </w:r>
      <w:r>
        <w:t>Framework Agreement</w:t>
      </w:r>
      <w:r w:rsidRPr="00893741">
        <w:t xml:space="preserve"> in any way</w:t>
      </w:r>
      <w:r>
        <w:t>; or</w:t>
      </w:r>
    </w:p>
    <w:p w:rsidR="00D81DAD" w:rsidRDefault="005D3601" w:rsidP="004065B6">
      <w:pPr>
        <w:pStyle w:val="GPSL3numberedclause"/>
      </w:pPr>
      <w:r>
        <w:t>use the Authority</w:t>
      </w:r>
      <w:r w:rsidRPr="00B562D0">
        <w:t xml:space="preserve">'s name or brand in any promotion or marketing or announcement of </w:t>
      </w:r>
      <w:r>
        <w:t>O</w:t>
      </w:r>
      <w:r w:rsidRPr="00B562D0">
        <w:t>rders</w:t>
      </w:r>
      <w:r>
        <w:t xml:space="preserve">, </w:t>
      </w:r>
    </w:p>
    <w:p w:rsidR="00A026E9" w:rsidRDefault="005D3601">
      <w:pPr>
        <w:pStyle w:val="GPSL2Indent"/>
      </w:pPr>
      <w:proofErr w:type="gramStart"/>
      <w:r w:rsidRPr="00893741">
        <w:t>without</w:t>
      </w:r>
      <w:proofErr w:type="gramEnd"/>
      <w:r w:rsidRPr="00893741">
        <w:t xml:space="preserve"> Approval </w:t>
      </w:r>
      <w:r>
        <w:t xml:space="preserve">(the decision of the Authority to Approve or not </w:t>
      </w:r>
      <w:r w:rsidRPr="00B562D0">
        <w:t>shall not be unreasonably withheld or delayed</w:t>
      </w:r>
      <w:r>
        <w:t>).</w:t>
      </w:r>
    </w:p>
    <w:p w:rsidR="00D81DAD" w:rsidRDefault="005D3601" w:rsidP="00625F46">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43E9A">
        <w:t xml:space="preserve">approval </w:t>
      </w:r>
      <w:r w:rsidR="009C5425">
        <w:t>and/</w:t>
      </w:r>
      <w:r w:rsidR="00DE4487">
        <w:t xml:space="preserve">or </w:t>
      </w:r>
      <w:r w:rsidRPr="00B562D0">
        <w:t xml:space="preserve">endorsement of any products or services of the other </w:t>
      </w:r>
      <w:r>
        <w:t>Party</w:t>
      </w:r>
      <w:r w:rsidRPr="00B562D0">
        <w:t xml:space="preserve"> (including the Services) and each </w:t>
      </w:r>
      <w:r>
        <w:t>Party</w:t>
      </w:r>
      <w:r w:rsidRPr="00B562D0">
        <w:t xml:space="preserve"> agrees not to conduct itself in such a way as to imply or express any such approval </w:t>
      </w:r>
      <w:r w:rsidR="009C5425">
        <w:t>and/</w:t>
      </w:r>
      <w:r w:rsidRPr="00B562D0">
        <w:t>or endorsement.</w:t>
      </w:r>
    </w:p>
    <w:p w:rsidR="00D81DAD" w:rsidRDefault="005D3601" w:rsidP="00625F46">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rsidR="00D81DAD" w:rsidRDefault="001827DA" w:rsidP="004065B6">
      <w:pPr>
        <w:pStyle w:val="GPSL1CLAUSEHEADING"/>
      </w:pPr>
      <w:bookmarkStart w:id="263" w:name="_Ref365037536"/>
      <w:bookmarkStart w:id="264" w:name="_Toc366085155"/>
      <w:bookmarkStart w:id="265" w:name="_Toc419711229"/>
      <w:r w:rsidRPr="001827DA">
        <w:t>MARKETING</w:t>
      </w:r>
      <w:bookmarkEnd w:id="263"/>
      <w:bookmarkEnd w:id="264"/>
      <w:bookmarkEnd w:id="265"/>
    </w:p>
    <w:p w:rsidR="00D81DAD" w:rsidRDefault="005D3601" w:rsidP="00625F46">
      <w:pPr>
        <w:pStyle w:val="GPSL2Numbered"/>
      </w:pPr>
      <w:r w:rsidRPr="006875AD">
        <w:t>The Supplier shall undertake marketing of this Framework Agreement and the Services on behalf of the Authority to Other Contracting Bodies in accordance with the provisions of Framework Schedule 1</w:t>
      </w:r>
      <w:r w:rsidR="00EA6CAB">
        <w:t>1</w:t>
      </w:r>
      <w:r w:rsidRPr="006875AD">
        <w:t xml:space="preserve"> (Marketing).</w:t>
      </w:r>
    </w:p>
    <w:p w:rsidR="00D81DAD" w:rsidRDefault="005D3601" w:rsidP="00625F46">
      <w:pPr>
        <w:pStyle w:val="GPSL2Numbered"/>
      </w:pPr>
      <w:r w:rsidRPr="006875AD">
        <w:t>The Supplier shall obtain the Authority's Approval prior to publishing any content in relation to this Framework Agreement using any media, including on any electronic m</w:t>
      </w:r>
      <w:r>
        <w:t>edium</w:t>
      </w:r>
      <w:r w:rsidRPr="006875AD">
        <w:t xml:space="preserve">,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w:t>
      </w:r>
      <w:r w:rsidRPr="006875AD">
        <w:lastRenderedPageBreak/>
        <w:t>of such notice, the Authority shall have the right to remove such content itself or require that the Supplier immediately arranges the removal of such content.</w:t>
      </w:r>
    </w:p>
    <w:p w:rsidR="00D81DAD" w:rsidRDefault="005D3601" w:rsidP="004065B6">
      <w:pPr>
        <w:pStyle w:val="GPSSectionHeading"/>
      </w:pPr>
      <w:bookmarkStart w:id="266" w:name="_Toc366085156"/>
      <w:bookmarkStart w:id="267" w:name="_Toc419711230"/>
      <w:r>
        <w:t>LIABILITY AND INSURANCE</w:t>
      </w:r>
      <w:bookmarkEnd w:id="266"/>
      <w:bookmarkEnd w:id="267"/>
    </w:p>
    <w:p w:rsidR="00D81DAD" w:rsidRDefault="001827DA" w:rsidP="004065B6">
      <w:pPr>
        <w:pStyle w:val="GPSL1CLAUSEHEADING"/>
      </w:pPr>
      <w:bookmarkStart w:id="268" w:name="_Ref365037716"/>
      <w:bookmarkStart w:id="269" w:name="_Ref365043961"/>
      <w:bookmarkStart w:id="270" w:name="_Toc366085157"/>
      <w:bookmarkStart w:id="271" w:name="_Toc419711231"/>
      <w:r w:rsidRPr="001827DA">
        <w:t>LIABILITY</w:t>
      </w:r>
      <w:bookmarkEnd w:id="268"/>
      <w:bookmarkEnd w:id="269"/>
      <w:bookmarkEnd w:id="270"/>
      <w:bookmarkEnd w:id="271"/>
      <w:r w:rsidRPr="001827DA">
        <w:t xml:space="preserve"> </w:t>
      </w:r>
    </w:p>
    <w:p w:rsidR="00D81DAD" w:rsidRDefault="005D3601" w:rsidP="00625F46">
      <w:pPr>
        <w:pStyle w:val="GPSL2Numbered"/>
      </w:pPr>
      <w:bookmarkStart w:id="272" w:name="_Ref365037583"/>
      <w:r w:rsidRPr="006875AD">
        <w:t>Neither Party excludes or limits its liability for:</w:t>
      </w:r>
      <w:bookmarkEnd w:id="272"/>
    </w:p>
    <w:p w:rsidR="00A026E9" w:rsidRDefault="005D3601">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rsidR="009D629C" w:rsidRDefault="005D3601">
      <w:pPr>
        <w:pStyle w:val="GPSL3numberedclause"/>
      </w:pPr>
      <w:r w:rsidRPr="006875AD">
        <w:t>bribery or Fraud by it or its employees; or</w:t>
      </w:r>
    </w:p>
    <w:p w:rsidR="009D629C" w:rsidRDefault="005D3601">
      <w:pPr>
        <w:pStyle w:val="GPSL3numberedclause"/>
      </w:pPr>
      <w:proofErr w:type="gramStart"/>
      <w:r w:rsidRPr="006875AD">
        <w:t>any</w:t>
      </w:r>
      <w:proofErr w:type="gramEnd"/>
      <w:r w:rsidRPr="006875AD">
        <w:t xml:space="preserve"> liability to the extent i</w:t>
      </w:r>
      <w:r>
        <w:t>t</w:t>
      </w:r>
      <w:r w:rsidRPr="006875AD">
        <w:t xml:space="preserve"> cannot be excluded or limited by Law.</w:t>
      </w:r>
    </w:p>
    <w:p w:rsidR="009D629C" w:rsidRDefault="006F4E92">
      <w:pPr>
        <w:pStyle w:val="GPSL2NumberedBoldHeading"/>
        <w:rPr>
          <w:b w:val="0"/>
        </w:rPr>
      </w:pPr>
      <w:bookmarkStart w:id="273" w:name="_Ref379879585"/>
      <w:r w:rsidRPr="006F4E92">
        <w:rPr>
          <w:b w:val="0"/>
        </w:rPr>
        <w:t xml:space="preserve">The Supplier does not exclude or limit its liability in respect of the indemnity of clause </w:t>
      </w:r>
      <w:r w:rsidR="00B347DE">
        <w:fldChar w:fldCharType="begin"/>
      </w:r>
      <w:r w:rsidR="00B347DE">
        <w:instrText xml:space="preserve"> REF _Ref364937725 \r \h  \* MERGEFORMAT </w:instrText>
      </w:r>
      <w:r w:rsidR="00B347DE">
        <w:fldChar w:fldCharType="separate"/>
      </w:r>
      <w:r w:rsidR="00AC504C" w:rsidRPr="00AF591C">
        <w:t>25.2</w:t>
      </w:r>
      <w:r w:rsidR="00B347DE">
        <w:fldChar w:fldCharType="end"/>
      </w:r>
      <w:r w:rsidR="00FC4074">
        <w:rPr>
          <w:b w:val="0"/>
        </w:rPr>
        <w:t xml:space="preserve"> </w:t>
      </w:r>
      <w:r w:rsidR="00A57B24" w:rsidRPr="00FC4074">
        <w:rPr>
          <w:b w:val="0"/>
        </w:rPr>
        <w:t>(IPR Indemnity) and in each case whether before or after the making of a demand pursuant to the indemnity therein.</w:t>
      </w:r>
      <w:bookmarkEnd w:id="273"/>
      <w:r w:rsidR="00A57B24" w:rsidRPr="00FC4074">
        <w:rPr>
          <w:b w:val="0"/>
        </w:rPr>
        <w:t xml:space="preserve"> </w:t>
      </w:r>
      <w:r w:rsidRPr="006F4E92">
        <w:rPr>
          <w:b w:val="0"/>
        </w:rPr>
        <w:t xml:space="preserve"> </w:t>
      </w:r>
    </w:p>
    <w:p w:rsidR="00D81DAD" w:rsidRDefault="005D3601" w:rsidP="00625F46">
      <w:pPr>
        <w:pStyle w:val="GPSL2Numbered"/>
      </w:pPr>
      <w:bookmarkStart w:id="274" w:name="_Ref365037668"/>
      <w:r w:rsidRPr="006875AD">
        <w:t xml:space="preserve">Subject to Clauses </w:t>
      </w:r>
      <w:r w:rsidR="00912E51">
        <w:fldChar w:fldCharType="begin"/>
      </w:r>
      <w:r w:rsidR="00512989">
        <w:instrText xml:space="preserve"> REF _Ref365037583 \w \h </w:instrText>
      </w:r>
      <w:r w:rsidR="00912E51">
        <w:fldChar w:fldCharType="separate"/>
      </w:r>
      <w:r w:rsidR="00AC504C">
        <w:t>29.1</w:t>
      </w:r>
      <w:r w:rsidR="00912E51">
        <w:fldChar w:fldCharType="end"/>
      </w:r>
      <w:r w:rsidR="00512989">
        <w:t xml:space="preserve"> </w:t>
      </w:r>
      <w:r>
        <w:t>and</w:t>
      </w:r>
      <w:r w:rsidR="00512989">
        <w:t xml:space="preserve"> </w:t>
      </w:r>
      <w:r w:rsidR="00912E51">
        <w:fldChar w:fldCharType="begin"/>
      </w:r>
      <w:r w:rsidR="00865C33">
        <w:instrText xml:space="preserve"> REF _Ref379879585 \r \h </w:instrText>
      </w:r>
      <w:r w:rsidR="00912E51">
        <w:fldChar w:fldCharType="separate"/>
      </w:r>
      <w:r w:rsidR="00AC504C">
        <w:t>29.2</w:t>
      </w:r>
      <w:r w:rsidR="00912E51">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Pr="006875AD">
        <w:t xml:space="preserve"> </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274"/>
    </w:p>
    <w:p w:rsidR="00D81DAD" w:rsidRPr="00713447" w:rsidRDefault="005D3601" w:rsidP="004065B6">
      <w:pPr>
        <w:pStyle w:val="GPSL3numberedclause"/>
      </w:pPr>
      <w:r w:rsidRPr="00713447">
        <w:t xml:space="preserve">in relation to any </w:t>
      </w:r>
      <w:r w:rsidR="00432D59" w:rsidRPr="00713447">
        <w:t xml:space="preserve">Default or </w:t>
      </w:r>
      <w:r w:rsidR="007D49CA" w:rsidRPr="00713447">
        <w:t>Authority Cause</w:t>
      </w:r>
      <w:r w:rsidRPr="00713447">
        <w:t xml:space="preserve"> </w:t>
      </w:r>
      <w:r w:rsidR="00432D59" w:rsidRPr="00713447">
        <w:t xml:space="preserve">(as the case may be) </w:t>
      </w:r>
      <w:r w:rsidRPr="005F2ED2">
        <w:t>occurring from the Framework Commencement Date to the end of the first Contract Year, the higher of one hundred thousand pounds (£100,000) and a sum equal  to one hundred and twenty five percent (125%) of the Estimated Year 1 Management Charge;</w:t>
      </w:r>
    </w:p>
    <w:p w:rsidR="00A026E9" w:rsidRPr="00713447" w:rsidRDefault="00A026E9">
      <w:pPr>
        <w:pStyle w:val="GPSL3Guidance"/>
      </w:pPr>
    </w:p>
    <w:p w:rsidR="00A026E9" w:rsidRPr="005F2ED2" w:rsidRDefault="005D3601">
      <w:pPr>
        <w:pStyle w:val="GPSL3numberedclause"/>
      </w:pPr>
      <w:r w:rsidRPr="005F2ED2">
        <w:t xml:space="preserve">in relation to any </w:t>
      </w:r>
      <w:r w:rsidR="00432D59" w:rsidRPr="005F2ED2">
        <w:t xml:space="preserve">Default or </w:t>
      </w:r>
      <w:r w:rsidR="007D49CA" w:rsidRPr="005F2ED2">
        <w:t>Authority Cause</w:t>
      </w:r>
      <w:r w:rsidRPr="005F2ED2">
        <w:t xml:space="preserve"> </w:t>
      </w:r>
      <w:r w:rsidR="00432D59" w:rsidRPr="005F2ED2">
        <w:t xml:space="preserve">(as the case may be) </w:t>
      </w:r>
      <w:r w:rsidRPr="005F2ED2">
        <w:t xml:space="preserve">occurring in each subsequent Contract Year </w:t>
      </w:r>
      <w:r w:rsidR="00B760E9" w:rsidRPr="005F2ED2">
        <w:t xml:space="preserve">following the end of the first Contract Year, </w:t>
      </w:r>
      <w:r w:rsidRPr="005F2ED2">
        <w:t>that commences during the remainder of the Framework Period, the higher of the sum of one hundred thousand pounds (£100,000) in each such Contract Year and a sum equal to one hundred and twenty five percent (125%) of the Management Charge payable by the Supplier under this Framework Agreement in the previous Contract Year; and</w:t>
      </w:r>
    </w:p>
    <w:p w:rsidR="009D629C" w:rsidRPr="005F2ED2" w:rsidRDefault="005D3601">
      <w:pPr>
        <w:pStyle w:val="GPSL3numberedclause"/>
      </w:pPr>
      <w:r w:rsidRPr="005F2ED2">
        <w:t xml:space="preserve">in relation to any </w:t>
      </w:r>
      <w:r w:rsidR="00432D59" w:rsidRPr="005F2ED2">
        <w:t xml:space="preserve">Default or </w:t>
      </w:r>
      <w:r w:rsidR="007D49CA" w:rsidRPr="005F2ED2">
        <w:t>Authority Cause</w:t>
      </w:r>
      <w:r w:rsidRPr="005F2ED2">
        <w:t xml:space="preserve"> occurring in each Contract Year that commences after the end of the Framework Period, the higher of one hundred thousand pounds (£100,000) in each such Contract Year and a sum equal to one hundred and twenty five percent (125%) of the Management Charge payable by the Supplier under this Framework Agreement in the last Contract Year commencing during the Framework Period.</w:t>
      </w:r>
    </w:p>
    <w:p w:rsidR="009D629C" w:rsidRDefault="005D3601">
      <w:pPr>
        <w:pStyle w:val="GPSL2Numbered"/>
      </w:pPr>
      <w:bookmarkStart w:id="275" w:name="_Ref365037681"/>
      <w:r w:rsidRPr="006875AD">
        <w:t>Subject to Clause</w:t>
      </w:r>
      <w:r w:rsidR="00512989">
        <w:t xml:space="preserve"> </w:t>
      </w:r>
      <w:r w:rsidR="00912E51">
        <w:fldChar w:fldCharType="begin"/>
      </w:r>
      <w:r w:rsidR="00512989">
        <w:instrText xml:space="preserve"> REF _Ref365037583 \w \h </w:instrText>
      </w:r>
      <w:r w:rsidR="00912E51">
        <w:fldChar w:fldCharType="separate"/>
      </w:r>
      <w:r w:rsidR="00AC504C">
        <w:t>29.1</w:t>
      </w:r>
      <w:r w:rsidR="00912E51">
        <w:fldChar w:fldCharType="end"/>
      </w:r>
      <w:r w:rsidRPr="006875AD">
        <w:t xml:space="preserve">, </w:t>
      </w:r>
      <w:r>
        <w:t>neither Party shall be liable to the other</w:t>
      </w:r>
      <w:r w:rsidRPr="006875AD">
        <w:t xml:space="preserve"> Party</w:t>
      </w:r>
      <w:r>
        <w:t xml:space="preserve"> </w:t>
      </w:r>
      <w:r w:rsidRPr="006875AD">
        <w:t>for any:</w:t>
      </w:r>
      <w:bookmarkEnd w:id="275"/>
    </w:p>
    <w:p w:rsidR="00A026E9" w:rsidRDefault="005D3601">
      <w:pPr>
        <w:pStyle w:val="GPSL3numberedclause"/>
      </w:pPr>
      <w:r w:rsidRPr="00893741">
        <w:t>indirect, special or consequential Loss</w:t>
      </w:r>
      <w:r>
        <w:t xml:space="preserve">; </w:t>
      </w:r>
    </w:p>
    <w:p w:rsidR="009D629C" w:rsidRDefault="005D3601">
      <w:pPr>
        <w:pStyle w:val="GPSL3numberedclause"/>
      </w:pPr>
      <w:proofErr w:type="gramStart"/>
      <w:r w:rsidRPr="00893741">
        <w:t>loss</w:t>
      </w:r>
      <w:proofErr w:type="gramEnd"/>
      <w:r w:rsidRPr="00893741">
        <w:t xml:space="preserve"> of profits, turnover, </w:t>
      </w:r>
      <w:r>
        <w:t xml:space="preserve">savings, </w:t>
      </w:r>
      <w:r w:rsidRPr="00893741">
        <w:t>business opportunities or damage to goodwill (in each case whether direct or indirect)</w:t>
      </w:r>
      <w:r>
        <w:t xml:space="preserve">. </w:t>
      </w:r>
    </w:p>
    <w:p w:rsidR="009D629C" w:rsidRDefault="005D3601">
      <w:pPr>
        <w:pStyle w:val="GPSL2Numbered"/>
      </w:pPr>
      <w:r>
        <w:t>Subject to Clause</w:t>
      </w:r>
      <w:r w:rsidR="00512989">
        <w:t xml:space="preserve"> </w:t>
      </w:r>
      <w:r w:rsidR="00912E51">
        <w:fldChar w:fldCharType="begin"/>
      </w:r>
      <w:r w:rsidR="00512989">
        <w:instrText xml:space="preserve"> REF _Ref365037668 \w \h </w:instrText>
      </w:r>
      <w:r w:rsidR="00912E51">
        <w:fldChar w:fldCharType="separate"/>
      </w:r>
      <w:r w:rsidR="00AC504C">
        <w:t>29.3</w:t>
      </w:r>
      <w:r w:rsidR="00912E51">
        <w:fldChar w:fldCharType="end"/>
      </w:r>
      <w:r>
        <w:t>,</w:t>
      </w:r>
      <w:r w:rsidR="007F28AB">
        <w:t xml:space="preserve"> </w:t>
      </w:r>
      <w:r>
        <w:t>and notwithstanding Clause</w:t>
      </w:r>
      <w:r w:rsidR="00512989">
        <w:t xml:space="preserve"> </w:t>
      </w:r>
      <w:r w:rsidR="00912E51">
        <w:fldChar w:fldCharType="begin"/>
      </w:r>
      <w:r w:rsidR="00512989">
        <w:instrText xml:space="preserve"> REF _Ref365037681 \w \h </w:instrText>
      </w:r>
      <w:r w:rsidR="00912E51">
        <w:fldChar w:fldCharType="separate"/>
      </w:r>
      <w:r w:rsidR="00AC504C">
        <w:t>29.4</w:t>
      </w:r>
      <w:r w:rsidR="00912E51">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rsidR="00A026E9" w:rsidRDefault="005D3601">
      <w:pPr>
        <w:pStyle w:val="GPSL3numberedclause"/>
      </w:pPr>
      <w:r w:rsidRPr="006875AD">
        <w:lastRenderedPageBreak/>
        <w:t xml:space="preserve">any Management Charge or Default Management Charge which are due and payable to the Authority; </w:t>
      </w:r>
    </w:p>
    <w:p w:rsidR="009D629C" w:rsidRDefault="005D3601">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rsidR="009D629C" w:rsidRDefault="005D3601">
      <w:pPr>
        <w:pStyle w:val="GPSL3numberedclause"/>
      </w:pPr>
      <w:r w:rsidRPr="00893741">
        <w:t>any wasted expenditure or charges</w:t>
      </w:r>
      <w:r>
        <w:t>;</w:t>
      </w:r>
    </w:p>
    <w:p w:rsidR="009D629C" w:rsidRDefault="005D3601">
      <w:pPr>
        <w:pStyle w:val="GPSL3numberedclause"/>
      </w:pPr>
      <w:r w:rsidRPr="00893741">
        <w:t xml:space="preserve">the additional cost of procuring Replacement </w:t>
      </w:r>
      <w:r>
        <w:t xml:space="preserve">Services </w:t>
      </w:r>
      <w:r w:rsidRPr="00893741">
        <w:t>for the re</w:t>
      </w:r>
      <w:r>
        <w:t>mainder of the Framework</w:t>
      </w:r>
      <w:r w:rsidRPr="00893741">
        <w:t xml:space="preserve"> Period, which shall include any incremental costs associated with such Replacement </w:t>
      </w:r>
      <w:r>
        <w:t xml:space="preserve">Services </w:t>
      </w:r>
      <w:r w:rsidRPr="00893741">
        <w:t xml:space="preserve">above those which would have been payable under this </w:t>
      </w:r>
      <w:r>
        <w:t>Framework Agreement;</w:t>
      </w:r>
    </w:p>
    <w:p w:rsidR="009D629C" w:rsidRDefault="005D3601">
      <w:pPr>
        <w:pStyle w:val="GPSL3numberedclause"/>
      </w:pPr>
      <w:r w:rsidRPr="00893741">
        <w:t xml:space="preserve">any compensation or interest paid to a third party by the </w:t>
      </w:r>
      <w:r>
        <w:t>Authority;</w:t>
      </w:r>
    </w:p>
    <w:p w:rsidR="009D629C" w:rsidRDefault="005D3601">
      <w:pPr>
        <w:pStyle w:val="GPSL3numberedclause"/>
      </w:pPr>
      <w:proofErr w:type="gramStart"/>
      <w:r w:rsidRPr="00893741">
        <w:t>any</w:t>
      </w:r>
      <w:proofErr w:type="gramEnd"/>
      <w:r w:rsidRPr="00893741">
        <w:t xml:space="preserve"> fine, penalty or costs incurred by the </w:t>
      </w:r>
      <w:r w:rsidR="00A915D7">
        <w:t>Authority</w:t>
      </w:r>
      <w:r w:rsidR="00A915D7" w:rsidRPr="00893741">
        <w:t xml:space="preserve"> </w:t>
      </w:r>
      <w:r w:rsidRPr="00893741">
        <w:t>pursuant to Law</w:t>
      </w:r>
      <w:r w:rsidRPr="006875AD">
        <w:t>.</w:t>
      </w:r>
    </w:p>
    <w:p w:rsidR="009D629C" w:rsidRDefault="005D3601">
      <w:pPr>
        <w:pStyle w:val="GPSL2Numbered"/>
      </w:pPr>
      <w:r w:rsidRPr="00893741">
        <w:t xml:space="preserve">Each Party shall use all reasonable endeavours to mitigate any loss or damage suffered arising out of or in connection with this </w:t>
      </w:r>
      <w:r>
        <w:t xml:space="preserve">Framework Agreement. </w:t>
      </w:r>
    </w:p>
    <w:p w:rsidR="009D629C" w:rsidRDefault="005D3601">
      <w:pPr>
        <w:pStyle w:val="GPSL2Numbered"/>
      </w:pPr>
      <w:r>
        <w:t xml:space="preserve">Any Default Management Charge </w:t>
      </w:r>
      <w:r w:rsidRPr="00893741">
        <w:t>shall not be taken into consideration when calculating the Supplier’s liability under Clause</w:t>
      </w:r>
      <w:r w:rsidR="00512989">
        <w:t xml:space="preserve"> </w:t>
      </w:r>
      <w:r w:rsidR="00912E51">
        <w:fldChar w:fldCharType="begin"/>
      </w:r>
      <w:r w:rsidR="00512989">
        <w:instrText xml:space="preserve"> REF _Ref365037668 \w \h </w:instrText>
      </w:r>
      <w:r w:rsidR="00912E51">
        <w:fldChar w:fldCharType="separate"/>
      </w:r>
      <w:r w:rsidR="00AC504C">
        <w:t>29.3</w:t>
      </w:r>
      <w:r w:rsidR="00912E51">
        <w:fldChar w:fldCharType="end"/>
      </w:r>
      <w:r>
        <w:t>.</w:t>
      </w:r>
    </w:p>
    <w:p w:rsidR="009D629C" w:rsidRDefault="005D3601">
      <w:pPr>
        <w:pStyle w:val="GPSL2Numbered"/>
      </w:pPr>
      <w:r w:rsidRPr="006875AD">
        <w:t>For the avoidance of doubt, the Parties acknowledge and agree that this Clause </w:t>
      </w:r>
      <w:r w:rsidR="00912E51">
        <w:fldChar w:fldCharType="begin"/>
      </w:r>
      <w:r w:rsidR="00512989">
        <w:instrText xml:space="preserve"> REF _Ref365037716 \w \h </w:instrText>
      </w:r>
      <w:r w:rsidR="00912E51">
        <w:fldChar w:fldCharType="separate"/>
      </w:r>
      <w:r w:rsidR="00AC504C">
        <w:t>29</w:t>
      </w:r>
      <w:r w:rsidR="00912E51">
        <w:fldChar w:fldCharType="end"/>
      </w:r>
      <w:r w:rsidRPr="006875AD">
        <w:t xml:space="preserve"> shall not limit the Supplier’s liability </w:t>
      </w:r>
      <w:r>
        <w:t>to a Contracting Body under any</w:t>
      </w:r>
      <w:r w:rsidRPr="006875AD">
        <w:t xml:space="preserve"> Call </w:t>
      </w:r>
      <w:proofErr w:type="gramStart"/>
      <w:r w:rsidRPr="006875AD">
        <w:t>Off</w:t>
      </w:r>
      <w:proofErr w:type="gramEnd"/>
      <w:r w:rsidRPr="006875AD">
        <w:t xml:space="preserve"> Agreement and th</w:t>
      </w:r>
      <w:r>
        <w:t>e Supplier’s liability under a</w:t>
      </w:r>
      <w:r w:rsidRPr="006875AD">
        <w:t xml:space="preserve"> Call Off Agreement</w:t>
      </w:r>
      <w:r>
        <w:t xml:space="preserve"> shall be as provided for in that</w:t>
      </w:r>
      <w:r w:rsidRPr="006875AD">
        <w:t xml:space="preserve"> Call Off Agreement only.</w:t>
      </w:r>
    </w:p>
    <w:p w:rsidR="00D81DAD" w:rsidRDefault="001827DA" w:rsidP="004065B6">
      <w:pPr>
        <w:pStyle w:val="GPSL1CLAUSEHEADING"/>
      </w:pPr>
      <w:bookmarkStart w:id="276" w:name="_Ref365044128"/>
      <w:bookmarkStart w:id="277" w:name="_Toc366085158"/>
      <w:bookmarkStart w:id="278" w:name="_Toc419711232"/>
      <w:r w:rsidRPr="001827DA">
        <w:t>INSURANCE</w:t>
      </w:r>
      <w:bookmarkEnd w:id="276"/>
      <w:bookmarkEnd w:id="277"/>
      <w:bookmarkEnd w:id="278"/>
    </w:p>
    <w:p w:rsidR="00D81DAD" w:rsidRPr="005F2ED2" w:rsidRDefault="005D3601" w:rsidP="00625F46">
      <w:pPr>
        <w:pStyle w:val="GPSL2Numbered"/>
      </w:pPr>
      <w:r w:rsidRPr="005F2ED2">
        <w:t>The Supplier shall effect and maintain insurances in relation to the performance of its obligations under this Framework Agreement and any Call Off Agreement, and shall procure that Subcontractors shall effect and maintain insurances in relation to the performance of their obligations under any Sub-Contract, in accordance with Schedule 14 (Insurance Requirements).</w:t>
      </w:r>
      <w:r w:rsidRPr="005F2ED2">
        <w:rPr>
          <w:b/>
          <w:i/>
        </w:rPr>
        <w:t xml:space="preserve"> </w:t>
      </w:r>
    </w:p>
    <w:p w:rsidR="00D81DAD" w:rsidRDefault="005D3601" w:rsidP="00625F46">
      <w:pPr>
        <w:pStyle w:val="GPSL2Numbered"/>
      </w:pPr>
      <w:r w:rsidRPr="006875AD">
        <w:t xml:space="preserve">The terms of any insurance or the amount of cover shall not relieve the Contractor of any liabilities arising under this Framework Agreement or any Call </w:t>
      </w:r>
      <w:proofErr w:type="gramStart"/>
      <w:r w:rsidRPr="006875AD">
        <w:t>Off</w:t>
      </w:r>
      <w:proofErr w:type="gramEnd"/>
      <w:r w:rsidRPr="006875AD">
        <w:t xml:space="preserve"> Agreements.</w:t>
      </w:r>
    </w:p>
    <w:p w:rsidR="00D81DAD" w:rsidRDefault="00C84CE2" w:rsidP="004065B6">
      <w:pPr>
        <w:pStyle w:val="GPSSectionHeading"/>
      </w:pPr>
      <w:bookmarkStart w:id="279" w:name="_Toc366085159"/>
      <w:bookmarkStart w:id="280" w:name="_Toc419711233"/>
      <w:r>
        <w:t>REMEDIES</w:t>
      </w:r>
      <w:bookmarkEnd w:id="279"/>
      <w:bookmarkEnd w:id="280"/>
    </w:p>
    <w:p w:rsidR="00D81DAD" w:rsidRDefault="001827DA" w:rsidP="004065B6">
      <w:pPr>
        <w:pStyle w:val="GPSL1CLAUSEHEADING"/>
      </w:pPr>
      <w:bookmarkStart w:id="281" w:name="_Toc366085160"/>
      <w:bookmarkStart w:id="282" w:name="_Toc419711234"/>
      <w:r w:rsidRPr="001827DA">
        <w:t>AUTHORITY REMEDIES</w:t>
      </w:r>
      <w:bookmarkEnd w:id="281"/>
      <w:bookmarkEnd w:id="282"/>
      <w:r w:rsidRPr="001827DA">
        <w:t xml:space="preserve"> </w:t>
      </w:r>
    </w:p>
    <w:p w:rsidR="00D81DAD" w:rsidRDefault="005D3601" w:rsidP="00625F46">
      <w:pPr>
        <w:pStyle w:val="GPSL2Numbered"/>
      </w:pPr>
      <w:r w:rsidRPr="00FD21E1">
        <w:t>Without prejudice to any other rights or remedies arising under this Framework Agreement</w:t>
      </w:r>
      <w:r w:rsidR="00C84CE2">
        <w:t xml:space="preserve">, including under Clause </w:t>
      </w:r>
      <w:r w:rsidR="00912E51">
        <w:fldChar w:fldCharType="begin"/>
      </w:r>
      <w:r w:rsidR="001827DA">
        <w:instrText xml:space="preserve"> REF _Ref364947830 \r \h </w:instrText>
      </w:r>
      <w:r w:rsidR="00912E51">
        <w:fldChar w:fldCharType="separate"/>
      </w:r>
      <w:r w:rsidR="00AC504C">
        <w:t>32.2</w:t>
      </w:r>
      <w:r w:rsidR="00912E51">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rsidR="00D81DAD" w:rsidRDefault="005D3601" w:rsidP="004065B6">
      <w:pPr>
        <w:pStyle w:val="GPSL3numberedclause"/>
      </w:pPr>
      <w:bookmarkStart w:id="283"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w:t>
      </w:r>
      <w:r w:rsidRPr="00FD21E1">
        <w:lastRenderedPageBreak/>
        <w:t xml:space="preserve">implement any Approved </w:t>
      </w:r>
      <w:r w:rsidR="00247A23">
        <w:t>I</w:t>
      </w:r>
      <w:r w:rsidR="00247A23" w:rsidRPr="00FD21E1">
        <w:t xml:space="preserve">mprovement </w:t>
      </w:r>
      <w:r w:rsidR="00247A23">
        <w:t>P</w:t>
      </w:r>
      <w:r w:rsidR="00247A23" w:rsidRPr="00FD21E1">
        <w:t>lan</w:t>
      </w:r>
      <w:r w:rsidRPr="00FD21E1">
        <w:t>, as soon as reasonably practicable.</w:t>
      </w:r>
      <w:bookmarkEnd w:id="283"/>
    </w:p>
    <w:p w:rsidR="00D81DAD" w:rsidRDefault="005D3601" w:rsidP="004065B6">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rsidR="00D81DAD" w:rsidRDefault="005D3601" w:rsidP="004065B6">
      <w:pPr>
        <w:pStyle w:val="GPSL3numberedclause"/>
      </w:pPr>
      <w:bookmarkStart w:id="284"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284"/>
    </w:p>
    <w:p w:rsidR="00A026E9" w:rsidRDefault="005D3601">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rsidR="00A026E9" w:rsidRDefault="005D3601">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rsidR="009D629C" w:rsidRDefault="005D3601">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rsidR="00F20C99" w:rsidRDefault="005D3601" w:rsidP="007E2634">
      <w:pPr>
        <w:pStyle w:val="GPSL3Indent"/>
      </w:pPr>
      <w:proofErr w:type="gramStart"/>
      <w:r w:rsidRPr="007C2CB6">
        <w:t>then</w:t>
      </w:r>
      <w:proofErr w:type="gramEnd"/>
      <w:r w:rsidRPr="007C2CB6">
        <w:t xml:space="preserve"> (without prejudice to any other rights and remedies of </w:t>
      </w:r>
      <w:r w:rsidRPr="007E2634">
        <w:t>termination</w:t>
      </w:r>
      <w:r w:rsidR="00A43E9A">
        <w:t xml:space="preserve"> </w:t>
      </w:r>
      <w:r w:rsidRPr="007C2CB6">
        <w:t xml:space="preserve">provided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t>.</w:t>
      </w:r>
    </w:p>
    <w:p w:rsidR="000450F7" w:rsidRDefault="000450F7" w:rsidP="007E2634">
      <w:pPr>
        <w:pStyle w:val="GPSL3Indent"/>
      </w:pPr>
    </w:p>
    <w:p w:rsidR="00D81DAD" w:rsidRDefault="00C84CE2" w:rsidP="004065B6">
      <w:pPr>
        <w:pStyle w:val="GPSSectionHeading"/>
      </w:pPr>
      <w:bookmarkStart w:id="285" w:name="_Toc365027208"/>
      <w:bookmarkStart w:id="286" w:name="_Toc365027297"/>
      <w:bookmarkStart w:id="287" w:name="_Toc365027505"/>
      <w:bookmarkStart w:id="288" w:name="_Toc365027589"/>
      <w:bookmarkStart w:id="289" w:name="_Toc365359218"/>
      <w:bookmarkStart w:id="290" w:name="_Toc365370790"/>
      <w:bookmarkStart w:id="291" w:name="_Toc365371015"/>
      <w:bookmarkStart w:id="292" w:name="_Toc365371115"/>
      <w:bookmarkStart w:id="293" w:name="_Toc365371214"/>
      <w:bookmarkStart w:id="294" w:name="_Toc365373744"/>
      <w:bookmarkStart w:id="295" w:name="_Toc365373839"/>
      <w:bookmarkStart w:id="296" w:name="_Toc365373936"/>
      <w:bookmarkStart w:id="297" w:name="_Toc366085161"/>
      <w:bookmarkStart w:id="298" w:name="_Toc419711235"/>
      <w:bookmarkEnd w:id="285"/>
      <w:bookmarkEnd w:id="286"/>
      <w:bookmarkEnd w:id="287"/>
      <w:bookmarkEnd w:id="288"/>
      <w:bookmarkEnd w:id="289"/>
      <w:bookmarkEnd w:id="290"/>
      <w:bookmarkEnd w:id="291"/>
      <w:bookmarkEnd w:id="292"/>
      <w:bookmarkEnd w:id="293"/>
      <w:bookmarkEnd w:id="294"/>
      <w:bookmarkEnd w:id="295"/>
      <w:bookmarkEnd w:id="296"/>
      <w:r>
        <w:t xml:space="preserve">TERMINATION AND </w:t>
      </w:r>
      <w:r w:rsidR="000C38A3">
        <w:t>SUSPENSION</w:t>
      </w:r>
      <w:bookmarkEnd w:id="297"/>
      <w:bookmarkEnd w:id="298"/>
    </w:p>
    <w:p w:rsidR="00D81DAD" w:rsidRDefault="001827DA" w:rsidP="004065B6">
      <w:pPr>
        <w:pStyle w:val="GPSL1CLAUSEHEADING"/>
      </w:pPr>
      <w:bookmarkStart w:id="299" w:name="_Ref365018401"/>
      <w:bookmarkStart w:id="300" w:name="_Toc366085162"/>
      <w:bookmarkStart w:id="301" w:name="_Toc419711236"/>
      <w:r w:rsidRPr="001827DA">
        <w:t>AUTHORITY TERMINATION RIGHTS</w:t>
      </w:r>
      <w:bookmarkEnd w:id="299"/>
      <w:bookmarkEnd w:id="300"/>
      <w:bookmarkEnd w:id="301"/>
    </w:p>
    <w:p w:rsidR="00D81DAD" w:rsidRPr="005C1818" w:rsidRDefault="005C1818" w:rsidP="004065B6">
      <w:pPr>
        <w:pStyle w:val="GPSL2NumberedBoldHeading"/>
      </w:pPr>
      <w:bookmarkStart w:id="302" w:name="_Ref364939824"/>
      <w:r w:rsidRPr="005C1818">
        <w:t>NOT USED</w:t>
      </w:r>
      <w:bookmarkEnd w:id="302"/>
    </w:p>
    <w:p w:rsidR="00A026E9" w:rsidRDefault="00C84CE2">
      <w:pPr>
        <w:pStyle w:val="GPSL2NumberedBoldHeading"/>
      </w:pPr>
      <w:bookmarkStart w:id="303" w:name="_Ref364947830"/>
      <w:r w:rsidRPr="001D0350">
        <w:t xml:space="preserve">Termination </w:t>
      </w:r>
      <w:r>
        <w:t>on Material Default</w:t>
      </w:r>
      <w:bookmarkEnd w:id="303"/>
    </w:p>
    <w:p w:rsidR="00A026E9" w:rsidRDefault="00C84CE2">
      <w:pPr>
        <w:pStyle w:val="GPSL3numberedclause"/>
      </w:pPr>
      <w:r w:rsidRPr="006875AD">
        <w:t xml:space="preserve">The Authority may terminate this Framework Agreement </w:t>
      </w:r>
      <w:r w:rsidRPr="00A50BD9">
        <w:t xml:space="preserve">for </w:t>
      </w:r>
      <w:r>
        <w:t xml:space="preserve">material </w:t>
      </w:r>
      <w:r w:rsidRPr="00A50BD9">
        <w:t>Default by issuing a Termination Notice to the Supplier</w:t>
      </w:r>
      <w:r>
        <w:t xml:space="preserve"> where</w:t>
      </w:r>
      <w:r w:rsidRPr="00A50BD9">
        <w:t xml:space="preserve">: </w:t>
      </w:r>
    </w:p>
    <w:p w:rsidR="00186292" w:rsidRDefault="00C84CE2">
      <w:pPr>
        <w:pStyle w:val="GPSL4numberedclause"/>
      </w:pPr>
      <w:r w:rsidRPr="006875AD">
        <w:t>the Supplier fails to accept a</w:t>
      </w:r>
      <w:r>
        <w:t xml:space="preserve"> Call Off Agreement</w:t>
      </w:r>
      <w:r w:rsidRPr="006875AD">
        <w:t xml:space="preserve"> pursuant to paragraph</w:t>
      </w:r>
      <w:r w:rsidR="007E48FD">
        <w:t xml:space="preserve"> </w:t>
      </w:r>
      <w:r w:rsidR="00912E51">
        <w:fldChar w:fldCharType="begin"/>
      </w:r>
      <w:r w:rsidR="00706C7C">
        <w:instrText xml:space="preserve"> REF _Ref366090373 \r \h </w:instrText>
      </w:r>
      <w:r w:rsidR="00912E51">
        <w:fldChar w:fldCharType="separate"/>
      </w:r>
      <w:r w:rsidR="00AC504C">
        <w:t>7.2</w:t>
      </w:r>
      <w:r w:rsidR="00912E51">
        <w:fldChar w:fldCharType="end"/>
      </w:r>
      <w:r w:rsidR="00706C7C">
        <w:t xml:space="preserve"> </w:t>
      </w:r>
      <w:r w:rsidRPr="006875AD">
        <w:t>of Framework Schedule 5 (</w:t>
      </w:r>
      <w:r>
        <w:t>Call Off</w:t>
      </w:r>
      <w:r w:rsidRPr="006875AD">
        <w:t xml:space="preserve"> Procedure);</w:t>
      </w:r>
    </w:p>
    <w:p w:rsidR="009D629C" w:rsidRDefault="00C84CE2">
      <w:pPr>
        <w:pStyle w:val="GPSL4numberedclause"/>
      </w:pPr>
      <w:r w:rsidRPr="006875AD">
        <w:t xml:space="preserve">a Contracting Body terminates a </w:t>
      </w:r>
      <w:r>
        <w:t>Call Off</w:t>
      </w:r>
      <w:r w:rsidRPr="006875AD">
        <w:t xml:space="preserve"> Agreement for the Supplier’s breach of that </w:t>
      </w:r>
      <w:r>
        <w:t>Call Off</w:t>
      </w:r>
      <w:r w:rsidRPr="006875AD">
        <w:t xml:space="preserve"> Agreement;</w:t>
      </w:r>
    </w:p>
    <w:p w:rsidR="009D629C" w:rsidRDefault="00C84CE2">
      <w:pPr>
        <w:pStyle w:val="GPSL4numberedclause"/>
      </w:pPr>
      <w:r w:rsidRPr="006875AD">
        <w:t xml:space="preserve">an Audit reveals that the Supplier has underpaid an amount equal to or greater than five per cent (5%) of the Management Charge due; </w:t>
      </w:r>
    </w:p>
    <w:p w:rsidR="009D629C" w:rsidRDefault="00476E3B">
      <w:pPr>
        <w:pStyle w:val="GPSL4numberedclause"/>
      </w:pPr>
      <w:r w:rsidRPr="00A40A03">
        <w:t xml:space="preserve">the Authority conducts an assessment pursuant to Clause </w:t>
      </w:r>
      <w:r w:rsidR="00B347DE">
        <w:fldChar w:fldCharType="begin"/>
      </w:r>
      <w:r w:rsidR="00B347DE">
        <w:instrText xml:space="preserve"> REF _Ref374538234 \r \h  \* MERGEFORMAT </w:instrText>
      </w:r>
      <w:r w:rsidR="00B347DE">
        <w:fldChar w:fldCharType="separate"/>
      </w:r>
      <w:r w:rsidR="00AC504C">
        <w:t>13.2</w:t>
      </w:r>
      <w:r w:rsidR="00B347DE">
        <w:fldChar w:fldCharType="end"/>
      </w:r>
      <w:r w:rsidR="00955AC8">
        <w:t xml:space="preserve"> and concludes that the Supplier </w:t>
      </w:r>
      <w:r w:rsidR="00732D5C" w:rsidRPr="00A40A03">
        <w:t xml:space="preserve">has not </w:t>
      </w:r>
      <w:r w:rsidRPr="00A40A03">
        <w:t>demonstrate</w:t>
      </w:r>
      <w:r w:rsidR="00732D5C" w:rsidRPr="00A40A03">
        <w:t>d</w:t>
      </w:r>
      <w:r w:rsidRPr="00A40A03">
        <w:t xml:space="preserve"> that it meets the Minimum Standards of Reliability</w:t>
      </w:r>
      <w:r w:rsidR="00FC4074">
        <w:t>;</w:t>
      </w:r>
      <w:r w:rsidRPr="00A40A03">
        <w:t xml:space="preserve"> </w:t>
      </w:r>
    </w:p>
    <w:p w:rsidR="009D629C" w:rsidRDefault="00C84CE2">
      <w:pPr>
        <w:pStyle w:val="GPSL4numberedclause"/>
      </w:pPr>
      <w:r w:rsidRPr="006875AD">
        <w:t xml:space="preserve">the Supplier refuses or fails to comply with its obligations as set out in Framework Schedule </w:t>
      </w:r>
      <w:r w:rsidR="00EA6CAB">
        <w:t>12</w:t>
      </w:r>
      <w:r w:rsidRPr="006875AD">
        <w:t xml:space="preserve"> (</w:t>
      </w:r>
      <w:r w:rsidR="00EA6CAB">
        <w:t>Continuous Improvement and Benchmarking</w:t>
      </w:r>
      <w:r w:rsidRPr="006875AD">
        <w:t>);</w:t>
      </w:r>
      <w:r w:rsidR="002B4448">
        <w:t xml:space="preserve"> </w:t>
      </w:r>
    </w:p>
    <w:p w:rsidR="009D629C" w:rsidRDefault="00C84CE2">
      <w:pPr>
        <w:pStyle w:val="GPSL4numberedclause"/>
      </w:pPr>
      <w:r w:rsidRPr="006875AD">
        <w:t>in the event of two or more failures by the Supplier to meet the KPI Targets</w:t>
      </w:r>
      <w:r>
        <w:t xml:space="preserve">, </w:t>
      </w:r>
      <w:r w:rsidRPr="006875AD">
        <w:t>whether the failures relate to the same or different KPI targets</w:t>
      </w:r>
      <w:r>
        <w:t>,</w:t>
      </w:r>
      <w:r w:rsidRPr="006875AD">
        <w:t xml:space="preserve"> in any rolling period of </w:t>
      </w:r>
      <w:r w:rsidR="009911D6">
        <w:t>three (3)</w:t>
      </w:r>
      <w:r w:rsidR="009911D6" w:rsidRPr="006875AD">
        <w:t xml:space="preserve"> </w:t>
      </w:r>
      <w:r w:rsidRPr="006875AD">
        <w:t>months;</w:t>
      </w:r>
    </w:p>
    <w:p w:rsidR="009D629C" w:rsidRDefault="00C84CE2">
      <w:pPr>
        <w:pStyle w:val="GPSL4numberedclause"/>
      </w:pPr>
      <w:bookmarkStart w:id="304" w:name="_Ref379880678"/>
      <w:r w:rsidRPr="006875AD">
        <w:lastRenderedPageBreak/>
        <w:t xml:space="preserve">the Authority </w:t>
      </w:r>
      <w:r>
        <w:t xml:space="preserve">expressly reserves the right </w:t>
      </w:r>
      <w:r w:rsidRPr="006875AD">
        <w:t xml:space="preserve">to terminate this Framework Agreement </w:t>
      </w:r>
      <w:r w:rsidR="007E48FD">
        <w:t xml:space="preserve">for material Default including </w:t>
      </w:r>
      <w:r w:rsidRPr="006875AD">
        <w:t>pursuant to:</w:t>
      </w:r>
      <w:bookmarkEnd w:id="304"/>
    </w:p>
    <w:p w:rsidR="00A026E9" w:rsidRDefault="00D92C3A">
      <w:pPr>
        <w:pStyle w:val="GPSL5numberedclause"/>
      </w:pPr>
      <w:r>
        <w:t xml:space="preserve">Clause </w:t>
      </w:r>
      <w:r w:rsidR="00912E51">
        <w:fldChar w:fldCharType="begin"/>
      </w:r>
      <w:r w:rsidR="00D624C4">
        <w:instrText xml:space="preserve"> REF _Ref379880281 \r \h </w:instrText>
      </w:r>
      <w:r w:rsidR="00912E51">
        <w:fldChar w:fldCharType="separate"/>
      </w:r>
      <w:r w:rsidR="00AC504C">
        <w:t>18.1.4(c)(ii)</w:t>
      </w:r>
      <w:r w:rsidR="00912E51">
        <w:fldChar w:fldCharType="end"/>
      </w:r>
      <w:r w:rsidR="007F28AB">
        <w:t xml:space="preserve"> </w:t>
      </w:r>
      <w:r>
        <w:t xml:space="preserve">(Variation Procedure); </w:t>
      </w:r>
    </w:p>
    <w:p w:rsidR="009D629C" w:rsidRDefault="00D92C3A">
      <w:pPr>
        <w:pStyle w:val="GPSL5numberedclause"/>
      </w:pPr>
      <w:r w:rsidRPr="006875AD">
        <w:t>Claus</w:t>
      </w:r>
      <w:r>
        <w:t xml:space="preserve">e </w:t>
      </w:r>
      <w:r w:rsidR="00912E51">
        <w:fldChar w:fldCharType="begin"/>
      </w:r>
      <w:r w:rsidR="00D624C4">
        <w:instrText xml:space="preserve"> REF _Ref379880189 \r \h </w:instrText>
      </w:r>
      <w:r w:rsidR="00912E51">
        <w:fldChar w:fldCharType="separate"/>
      </w:r>
      <w:r w:rsidR="00AC504C">
        <w:t>26.2.10</w:t>
      </w:r>
      <w:r w:rsidR="00912E51">
        <w:fldChar w:fldCharType="end"/>
      </w:r>
      <w:r w:rsidRPr="006875AD">
        <w:t xml:space="preserve"> (Confidentiality);</w:t>
      </w:r>
    </w:p>
    <w:p w:rsidR="009D629C" w:rsidRDefault="00C84CE2">
      <w:pPr>
        <w:pStyle w:val="GPSL5numberedclause"/>
      </w:pPr>
      <w:r w:rsidRPr="006875AD">
        <w:t xml:space="preserve">Clause </w:t>
      </w:r>
      <w:r w:rsidR="00912E51">
        <w:fldChar w:fldCharType="begin"/>
      </w:r>
      <w:r w:rsidR="00D624C4">
        <w:instrText xml:space="preserve"> REF _Ref379880153 \r \h </w:instrText>
      </w:r>
      <w:r w:rsidR="00912E51">
        <w:fldChar w:fldCharType="separate"/>
      </w:r>
      <w:r w:rsidR="00AC504C">
        <w:t>39.6.2</w:t>
      </w:r>
      <w:r w:rsidR="00912E51">
        <w:fldChar w:fldCharType="end"/>
      </w:r>
      <w:r w:rsidRPr="006875AD">
        <w:t xml:space="preserve"> (</w:t>
      </w:r>
      <w:r>
        <w:t>Prevention of Fraud and Bribery</w:t>
      </w:r>
      <w:r w:rsidRPr="006875AD">
        <w:t>);</w:t>
      </w:r>
    </w:p>
    <w:p w:rsidR="009D629C" w:rsidRDefault="00D92C3A">
      <w:pPr>
        <w:pStyle w:val="GPSL5numberedclause"/>
      </w:pPr>
      <w:r w:rsidRPr="006875AD">
        <w:t>Clause</w:t>
      </w:r>
      <w:r>
        <w:t xml:space="preserve"> </w:t>
      </w:r>
      <w:r w:rsidR="00912E51">
        <w:fldChar w:fldCharType="begin"/>
      </w:r>
      <w:r w:rsidR="00D624C4">
        <w:instrText xml:space="preserve"> REF _Ref379880213 \r \h </w:instrText>
      </w:r>
      <w:r w:rsidR="00912E51">
        <w:fldChar w:fldCharType="separate"/>
      </w:r>
      <w:r w:rsidR="00AC504C">
        <w:t>35.1.2</w:t>
      </w:r>
      <w:r w:rsidR="00912E51">
        <w:fldChar w:fldCharType="end"/>
      </w:r>
      <w:r w:rsidRPr="006875AD">
        <w:t> (Compliance)</w:t>
      </w:r>
      <w:r w:rsidR="007F28AB">
        <w:t>;</w:t>
      </w:r>
    </w:p>
    <w:p w:rsidR="009D629C" w:rsidRDefault="00C84CE2">
      <w:pPr>
        <w:pStyle w:val="GPSL5numberedclause"/>
      </w:pPr>
      <w:r w:rsidRPr="006875AD">
        <w:t xml:space="preserve">Clause  </w:t>
      </w:r>
      <w:r w:rsidR="00912E51">
        <w:fldChar w:fldCharType="begin"/>
      </w:r>
      <w:r w:rsidR="00D624C4">
        <w:instrText xml:space="preserve"> REF _Ref379880231 \r \h </w:instrText>
      </w:r>
      <w:r w:rsidR="00912E51">
        <w:fldChar w:fldCharType="separate"/>
      </w:r>
      <w:r w:rsidR="00AC504C">
        <w:t>40.3</w:t>
      </w:r>
      <w:r w:rsidR="00912E51">
        <w:fldChar w:fldCharType="end"/>
      </w:r>
      <w:r w:rsidR="00512989">
        <w:t xml:space="preserve"> (</w:t>
      </w:r>
      <w:r w:rsidRPr="006875AD">
        <w:t>Conflict</w:t>
      </w:r>
      <w:r w:rsidR="00AA22FC">
        <w:t>s</w:t>
      </w:r>
      <w:r w:rsidRPr="006875AD">
        <w:t xml:space="preserve"> of Interest); </w:t>
      </w:r>
    </w:p>
    <w:p w:rsidR="009D629C" w:rsidRDefault="00C84CE2">
      <w:pPr>
        <w:pStyle w:val="GPSL5numberedclause"/>
      </w:pPr>
      <w:bookmarkStart w:id="305" w:name="_Ref379880702"/>
      <w:r>
        <w:t>p</w:t>
      </w:r>
      <w:r w:rsidRPr="006875AD">
        <w:t xml:space="preserve">aragraph </w:t>
      </w:r>
      <w:r w:rsidR="00912E51">
        <w:fldChar w:fldCharType="begin"/>
      </w:r>
      <w:r w:rsidR="00706C7C">
        <w:instrText xml:space="preserve"> REF _Ref366090436 \r \h </w:instrText>
      </w:r>
      <w:r w:rsidR="00912E51">
        <w:fldChar w:fldCharType="separate"/>
      </w:r>
      <w:r w:rsidR="00AC504C">
        <w:t>6.2</w:t>
      </w:r>
      <w:r w:rsidR="00912E51">
        <w:fldChar w:fldCharType="end"/>
      </w:r>
      <w:r w:rsidR="00706C7C">
        <w:t xml:space="preserve"> </w:t>
      </w:r>
      <w:r w:rsidRPr="006875AD">
        <w:t xml:space="preserve">of Framework Schedule </w:t>
      </w:r>
      <w:r w:rsidR="00EA6CAB">
        <w:t>9</w:t>
      </w:r>
      <w:r w:rsidRPr="006875AD">
        <w:t xml:space="preserve"> (Management Information);</w:t>
      </w:r>
      <w:r>
        <w:t xml:space="preserve"> </w:t>
      </w:r>
      <w:r w:rsidR="00AA22FC">
        <w:t>and/or</w:t>
      </w:r>
      <w:bookmarkEnd w:id="305"/>
    </w:p>
    <w:p w:rsidR="009D629C" w:rsidRDefault="00AA22FC">
      <w:pPr>
        <w:pStyle w:val="GPSL5numberedclause"/>
      </w:pPr>
      <w:bookmarkStart w:id="306" w:name="_Ref379880719"/>
      <w:r>
        <w:t>anywhere that is stated in this Framework Agreement that the Supplier by its act or omission will have committed a material Default;</w:t>
      </w:r>
      <w:bookmarkEnd w:id="306"/>
    </w:p>
    <w:p w:rsidR="00A026E9" w:rsidRDefault="00C84CE2">
      <w:pPr>
        <w:pStyle w:val="GPSL4numberedclause"/>
      </w:pPr>
      <w:bookmarkStart w:id="307" w:name="_Ref365040948"/>
      <w:r>
        <w:t>the Supplier commits a material Default of any of the following Clauses or Framework Schedules:</w:t>
      </w:r>
      <w:bookmarkEnd w:id="307"/>
      <w:r>
        <w:t xml:space="preserve"> </w:t>
      </w:r>
    </w:p>
    <w:p w:rsidR="00A026E9" w:rsidRDefault="00C84CE2">
      <w:pPr>
        <w:pStyle w:val="GPSL5numberedclause"/>
      </w:pPr>
      <w:r w:rsidRPr="00C339A0">
        <w:t>Clause </w:t>
      </w:r>
      <w:r w:rsidR="00B347DE">
        <w:fldChar w:fldCharType="begin"/>
      </w:r>
      <w:r w:rsidR="00B347DE">
        <w:instrText xml:space="preserve"> REF _Ref349138490 \r \h  \* MERGEFORMAT </w:instrText>
      </w:r>
      <w:r w:rsidR="00B347DE">
        <w:fldChar w:fldCharType="separate"/>
      </w:r>
      <w:r w:rsidR="00AC504C">
        <w:t>7</w:t>
      </w:r>
      <w:r w:rsidR="00B347DE">
        <w:fldChar w:fldCharType="end"/>
      </w:r>
      <w:r w:rsidRPr="00C339A0">
        <w:t xml:space="preserve"> (Representations</w:t>
      </w:r>
      <w:r w:rsidR="002B4448">
        <w:t xml:space="preserve"> and Warranties</w:t>
      </w:r>
      <w:r w:rsidRPr="00C339A0">
        <w:t>)</w:t>
      </w:r>
      <w:r w:rsidR="00F21271">
        <w:t xml:space="preserve"> except Clause </w:t>
      </w:r>
      <w:r w:rsidR="00912E51">
        <w:fldChar w:fldCharType="begin"/>
      </w:r>
      <w:r w:rsidR="00F21271">
        <w:instrText xml:space="preserve"> REF _Ref379538717 \r \h </w:instrText>
      </w:r>
      <w:r w:rsidR="00912E51">
        <w:fldChar w:fldCharType="separate"/>
      </w:r>
      <w:r w:rsidR="00AC504C">
        <w:t>7.2.6</w:t>
      </w:r>
      <w:r w:rsidR="00912E51">
        <w:fldChar w:fldCharType="end"/>
      </w:r>
      <w:r w:rsidRPr="00C339A0">
        <w:t>;</w:t>
      </w:r>
    </w:p>
    <w:p w:rsidR="009D629C" w:rsidRDefault="00D92C3A">
      <w:pPr>
        <w:pStyle w:val="GPSL5numberedclause"/>
      </w:pPr>
      <w:r w:rsidRPr="00C339A0">
        <w:t xml:space="preserve">Clause </w:t>
      </w:r>
      <w:r w:rsidR="00912E51">
        <w:fldChar w:fldCharType="begin"/>
      </w:r>
      <w:r>
        <w:instrText xml:space="preserve"> REF _Ref365039009 \w \h </w:instrText>
      </w:r>
      <w:r w:rsidR="00912E51">
        <w:fldChar w:fldCharType="separate"/>
      </w:r>
      <w:r w:rsidR="00AC504C">
        <w:t>10</w:t>
      </w:r>
      <w:r w:rsidR="00912E51">
        <w:fldChar w:fldCharType="end"/>
      </w:r>
      <w:r>
        <w:t xml:space="preserve"> </w:t>
      </w:r>
      <w:r w:rsidRPr="00C339A0">
        <w:t>(Framework Agreement Performance);</w:t>
      </w:r>
    </w:p>
    <w:p w:rsidR="009D629C" w:rsidRDefault="00D92C3A">
      <w:pPr>
        <w:pStyle w:val="GPSL5numberedclause"/>
      </w:pPr>
      <w:r w:rsidRPr="00C339A0">
        <w:t>Clause </w:t>
      </w:r>
      <w:r w:rsidR="00912E51">
        <w:fldChar w:fldCharType="begin"/>
      </w:r>
      <w:r>
        <w:instrText xml:space="preserve"> REF _Ref365017299 \r \h </w:instrText>
      </w:r>
      <w:r w:rsidR="00912E51">
        <w:fldChar w:fldCharType="separate"/>
      </w:r>
      <w:r w:rsidR="00AC504C">
        <w:t>17</w:t>
      </w:r>
      <w:r w:rsidR="00912E51">
        <w:fldChar w:fldCharType="end"/>
      </w:r>
      <w:r w:rsidRPr="00C339A0">
        <w:t xml:space="preserve"> (</w:t>
      </w:r>
      <w:r>
        <w:t>Records, Audit Access and Open Book Data</w:t>
      </w:r>
      <w:r w:rsidRPr="00C339A0">
        <w:t xml:space="preserve">); </w:t>
      </w:r>
    </w:p>
    <w:p w:rsidR="009D629C" w:rsidRDefault="00D92C3A">
      <w:pPr>
        <w:pStyle w:val="GPSL5numberedclause"/>
      </w:pPr>
      <w:r w:rsidRPr="00C339A0">
        <w:t>Clause</w:t>
      </w:r>
      <w:r>
        <w:t xml:space="preserve"> </w:t>
      </w:r>
      <w:r w:rsidR="00912E51">
        <w:fldChar w:fldCharType="begin"/>
      </w:r>
      <w:r>
        <w:instrText xml:space="preserve"> REF _Ref365013560 \w \h </w:instrText>
      </w:r>
      <w:r w:rsidR="00912E51">
        <w:fldChar w:fldCharType="separate"/>
      </w:r>
      <w:r w:rsidR="00AC504C">
        <w:t>19</w:t>
      </w:r>
      <w:r w:rsidR="00912E51">
        <w:fldChar w:fldCharType="end"/>
      </w:r>
      <w:r w:rsidRPr="00C339A0">
        <w:t xml:space="preserve"> (Management Charge);</w:t>
      </w:r>
      <w:r w:rsidR="00C22D05" w:rsidDel="00C22D05">
        <w:t xml:space="preserve"> </w:t>
      </w:r>
    </w:p>
    <w:p w:rsidR="009D629C" w:rsidRDefault="00C84CE2">
      <w:pPr>
        <w:pStyle w:val="GPSL5numberedclause"/>
      </w:pPr>
      <w:r w:rsidRPr="00C339A0">
        <w:t xml:space="preserve">Clause </w:t>
      </w:r>
      <w:r w:rsidR="0020369B">
        <w:t xml:space="preserve"> </w:t>
      </w:r>
      <w:r w:rsidR="00912E51">
        <w:fldChar w:fldCharType="begin"/>
      </w:r>
      <w:r w:rsidR="0020369B">
        <w:instrText xml:space="preserve"> REF _Ref359935341 \r \h </w:instrText>
      </w:r>
      <w:r w:rsidR="00912E51">
        <w:fldChar w:fldCharType="separate"/>
      </w:r>
      <w:r w:rsidR="00AC504C">
        <w:t>20</w:t>
      </w:r>
      <w:r w:rsidR="00912E51">
        <w:fldChar w:fldCharType="end"/>
      </w:r>
      <w:r w:rsidRPr="00C339A0">
        <w:t xml:space="preserve"> (Promoting Tax Compliance);</w:t>
      </w:r>
    </w:p>
    <w:p w:rsidR="009D629C" w:rsidRDefault="00D92C3A">
      <w:pPr>
        <w:pStyle w:val="GPSL5numberedclause"/>
      </w:pPr>
      <w:r>
        <w:t xml:space="preserve"> Clause </w:t>
      </w:r>
      <w:r w:rsidR="00912E51">
        <w:fldChar w:fldCharType="begin"/>
      </w:r>
      <w:r>
        <w:instrText xml:space="preserve"> REF _Ref365039988 \w \h </w:instrText>
      </w:r>
      <w:r w:rsidR="00912E51">
        <w:fldChar w:fldCharType="separate"/>
      </w:r>
      <w:r w:rsidR="00AC504C">
        <w:t>24</w:t>
      </w:r>
      <w:r w:rsidR="00912E51">
        <w:fldChar w:fldCharType="end"/>
      </w:r>
      <w:r>
        <w:t xml:space="preserve"> (Supply Chain Rights and Protection);</w:t>
      </w:r>
    </w:p>
    <w:p w:rsidR="009D629C" w:rsidRDefault="00C84CE2">
      <w:pPr>
        <w:pStyle w:val="GPSL5numberedclause"/>
      </w:pPr>
      <w:r w:rsidRPr="00C339A0">
        <w:t>Clause </w:t>
      </w:r>
      <w:r w:rsidR="00912E51">
        <w:fldChar w:fldCharType="begin"/>
      </w:r>
      <w:r w:rsidR="00D92C3A">
        <w:instrText xml:space="preserve"> REF _Ref365039341 \w \h </w:instrText>
      </w:r>
      <w:r w:rsidR="00912E51">
        <w:fldChar w:fldCharType="separate"/>
      </w:r>
      <w:r w:rsidR="00AC504C">
        <w:t>26.1</w:t>
      </w:r>
      <w:r w:rsidR="00912E51">
        <w:fldChar w:fldCharType="end"/>
      </w:r>
      <w:r>
        <w:t xml:space="preserve"> </w:t>
      </w:r>
      <w:r w:rsidRPr="00C339A0">
        <w:t>(Provision of Management Information);</w:t>
      </w:r>
    </w:p>
    <w:p w:rsidR="009D629C" w:rsidRDefault="00D92C3A">
      <w:pPr>
        <w:pStyle w:val="GPSL5numberedclause"/>
      </w:pPr>
      <w:r w:rsidRPr="00C339A0">
        <w:t xml:space="preserve">Clause </w:t>
      </w:r>
      <w:r w:rsidR="00912E51">
        <w:fldChar w:fldCharType="begin"/>
      </w:r>
      <w:r>
        <w:instrText xml:space="preserve"> REF _Ref365035521 \w \h </w:instrText>
      </w:r>
      <w:r w:rsidR="00912E51">
        <w:fldChar w:fldCharType="separate"/>
      </w:r>
      <w:r w:rsidR="00AC504C">
        <w:t>26.4</w:t>
      </w:r>
      <w:r w:rsidR="00912E51">
        <w:fldChar w:fldCharType="end"/>
      </w:r>
      <w:r>
        <w:t xml:space="preserve"> </w:t>
      </w:r>
      <w:r w:rsidRPr="00C339A0">
        <w:t xml:space="preserve"> (Freedom of Information);</w:t>
      </w:r>
    </w:p>
    <w:p w:rsidR="009D629C" w:rsidRDefault="00C84CE2">
      <w:pPr>
        <w:pStyle w:val="GPSL5numberedclause"/>
      </w:pPr>
      <w:r w:rsidRPr="00C339A0">
        <w:t>Clause </w:t>
      </w:r>
      <w:r w:rsidR="00912E51">
        <w:fldChar w:fldCharType="begin"/>
      </w:r>
      <w:r w:rsidR="00875BC1">
        <w:instrText xml:space="preserve"> REF _Ref365017837 \r \h </w:instrText>
      </w:r>
      <w:r w:rsidR="00912E51">
        <w:fldChar w:fldCharType="separate"/>
      </w:r>
      <w:r w:rsidR="00AC504C">
        <w:t>26.5</w:t>
      </w:r>
      <w:r w:rsidR="00912E51">
        <w:fldChar w:fldCharType="end"/>
      </w:r>
      <w:r w:rsidRPr="00C339A0">
        <w:t xml:space="preserve"> (</w:t>
      </w:r>
      <w:r w:rsidR="00875BC1">
        <w:t xml:space="preserve">Protection of </w:t>
      </w:r>
      <w:r w:rsidR="00875BC1" w:rsidRPr="00BB729B">
        <w:t>Personal Data</w:t>
      </w:r>
      <w:r w:rsidRPr="00BB729B">
        <w:t>);</w:t>
      </w:r>
      <w:r w:rsidR="002B4448" w:rsidRPr="00BB729B">
        <w:t xml:space="preserve"> and/or</w:t>
      </w:r>
    </w:p>
    <w:p w:rsidR="00A026E9" w:rsidRPr="00751AAD" w:rsidRDefault="00D92C3A" w:rsidP="00751AAD">
      <w:pPr>
        <w:pStyle w:val="GPSL5numberedclause"/>
      </w:pPr>
      <w:proofErr w:type="gramStart"/>
      <w:r>
        <w:t>paragraph</w:t>
      </w:r>
      <w:proofErr w:type="gramEnd"/>
      <w:r>
        <w:t xml:space="preserve"> 1.2 of Part B of </w:t>
      </w:r>
      <w:r w:rsidR="00C84CE2" w:rsidRPr="00C339A0">
        <w:t xml:space="preserve">Framework Schedule </w:t>
      </w:r>
      <w:r w:rsidR="00364D4F">
        <w:t>2</w:t>
      </w:r>
      <w:r w:rsidR="00364D4F" w:rsidRPr="00C339A0">
        <w:t xml:space="preserve"> </w:t>
      </w:r>
      <w:r w:rsidR="00C84CE2" w:rsidRPr="00C339A0">
        <w:t>(Services and Key Performance Indicators)</w:t>
      </w:r>
      <w:r w:rsidR="00BB729B">
        <w:t>.</w:t>
      </w:r>
    </w:p>
    <w:p w:rsidR="00A026E9" w:rsidRDefault="00C22D05">
      <w:pPr>
        <w:pStyle w:val="GPSL4numberedclause"/>
      </w:pPr>
      <w:r>
        <w:t xml:space="preserve">the representation and warranty given by the Supplier pursuant to Clause </w:t>
      </w:r>
      <w:r w:rsidR="00912E51">
        <w:fldChar w:fldCharType="begin"/>
      </w:r>
      <w:r w:rsidR="00F21271">
        <w:instrText xml:space="preserve"> REF _Ref379538717 \r \h </w:instrText>
      </w:r>
      <w:r w:rsidR="00912E51">
        <w:fldChar w:fldCharType="separate"/>
      </w:r>
      <w:r w:rsidR="00AC504C">
        <w:t>7.2.6</w:t>
      </w:r>
      <w:r w:rsidR="00912E51">
        <w:fldChar w:fldCharType="end"/>
      </w:r>
      <w:r w:rsidR="00F21271">
        <w:t xml:space="preserve"> </w:t>
      </w:r>
      <w:r>
        <w:t>is materially untrue or misleading, and the Supplier fails to provide details of proposed mitigating factors which in the reasonable opinion of the Authority are acceptable;</w:t>
      </w:r>
    </w:p>
    <w:p w:rsidR="009D629C" w:rsidRDefault="00C84CE2">
      <w:pPr>
        <w:pStyle w:val="GPSL4numberedclause"/>
      </w:pPr>
      <w:r>
        <w:t xml:space="preserve">the Supplier commits any material Default which </w:t>
      </w:r>
      <w:r w:rsidRPr="006875AD">
        <w:t>is not, in the reasonable opinion of the Authority, capable of remedy</w:t>
      </w:r>
      <w:r>
        <w:t xml:space="preserve">; </w:t>
      </w:r>
      <w:r w:rsidR="002B4448">
        <w:t>and/or</w:t>
      </w:r>
    </w:p>
    <w:p w:rsidR="009D629C" w:rsidRDefault="00C84CE2">
      <w:pPr>
        <w:pStyle w:val="GPSL4numberedclause"/>
      </w:pPr>
      <w:r>
        <w:t xml:space="preserve">the Supplier commits a Default, including a material Default, which in the opinion of the Authority is remediable but has not remedied such </w:t>
      </w:r>
      <w:r w:rsidRPr="006875AD">
        <w:t xml:space="preserve">Default to the satisfaction of the Authority within twenty (20) Working Days, or such other period as may be specified by the Authority, after issue of a written notice </w:t>
      </w:r>
      <w:r w:rsidR="000C38A3">
        <w:t xml:space="preserve">from the Authority to the Supplier </w:t>
      </w:r>
      <w:r w:rsidRPr="006875AD">
        <w:t xml:space="preserve">specifying the </w:t>
      </w:r>
      <w:r>
        <w:t xml:space="preserve">remediable </w:t>
      </w:r>
      <w:r w:rsidRPr="006875AD">
        <w:t>Default and requesting it to be remedied</w:t>
      </w:r>
      <w:r>
        <w:t xml:space="preserve"> in accordance with any instructions of the Authority.</w:t>
      </w:r>
    </w:p>
    <w:p w:rsidR="00BB729B" w:rsidRDefault="00BB729B" w:rsidP="00BB729B">
      <w:pPr>
        <w:pStyle w:val="GPSL3numberedclause"/>
        <w:numPr>
          <w:ilvl w:val="0"/>
          <w:numId w:val="0"/>
        </w:numPr>
        <w:ind w:left="2422"/>
      </w:pPr>
    </w:p>
    <w:p w:rsidR="00BB729B" w:rsidRDefault="00BB729B" w:rsidP="004065B6">
      <w:pPr>
        <w:pStyle w:val="GPSL2NumberedBoldHeading"/>
      </w:pPr>
      <w:r>
        <w:t>Termination in Relation to Financial Standing</w:t>
      </w:r>
    </w:p>
    <w:p w:rsidR="00BB729B" w:rsidRPr="00BB729B" w:rsidRDefault="00BB729B" w:rsidP="00BB729B">
      <w:pPr>
        <w:pStyle w:val="GPSL3numberedclause"/>
      </w:pPr>
      <w:r w:rsidRPr="00BB729B">
        <w:lastRenderedPageBreak/>
        <w:t>The Authority may terminate this Framework Agreement by issuing a Termination Notice to the Supplier where in the reasonable opinion of the Authority there is a material detrimental change in the financial standing and/or the credit rating of the Supplier which</w:t>
      </w:r>
      <w:r w:rsidR="0004743B">
        <w:t>:</w:t>
      </w:r>
    </w:p>
    <w:p w:rsidR="00BB729B" w:rsidRPr="00BB729B" w:rsidRDefault="00BB729B" w:rsidP="00BB729B">
      <w:pPr>
        <w:pStyle w:val="GPSL4numberedclause"/>
      </w:pPr>
      <w:r w:rsidRPr="00BB729B">
        <w:t>adversely impacts on the Supplier's ability to supply Services under this Framework Agreement; or</w:t>
      </w:r>
    </w:p>
    <w:p w:rsidR="00D81DAD" w:rsidRPr="00BB729B" w:rsidRDefault="00BB729B" w:rsidP="00BB729B">
      <w:pPr>
        <w:pStyle w:val="GPSL4numberedclause"/>
      </w:pPr>
      <w:proofErr w:type="gramStart"/>
      <w:r w:rsidRPr="00BB729B">
        <w:t>could</w:t>
      </w:r>
      <w:proofErr w:type="gramEnd"/>
      <w:r w:rsidRPr="00BB729B">
        <w:t xml:space="preserve"> reasonably be expected to have an adverse impact on the Suppliers ability to supply the Services under this Framework Agreement.</w:t>
      </w:r>
    </w:p>
    <w:p w:rsidR="00D81DAD" w:rsidRDefault="00C84CE2" w:rsidP="004065B6">
      <w:pPr>
        <w:pStyle w:val="GPSL2NumberedBoldHeading"/>
      </w:pPr>
      <w:bookmarkStart w:id="308" w:name="_Ref365046076"/>
      <w:r w:rsidRPr="009876AE">
        <w:t>Termination on Insolvency</w:t>
      </w:r>
      <w:bookmarkEnd w:id="308"/>
    </w:p>
    <w:p w:rsidR="00D81DAD" w:rsidRDefault="00C84CE2" w:rsidP="004065B6">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rsidRPr="00893741">
        <w:t xml:space="preserve"> where an Insolvency Event affecting the Supplier occurs.  </w:t>
      </w:r>
    </w:p>
    <w:p w:rsidR="00D81DAD" w:rsidRDefault="00C84CE2" w:rsidP="004065B6">
      <w:pPr>
        <w:pStyle w:val="GPSL2NumberedBoldHeading"/>
      </w:pPr>
      <w:r w:rsidRPr="006875AD">
        <w:t xml:space="preserve">Termination on Change of Control </w:t>
      </w:r>
    </w:p>
    <w:p w:rsidR="00D81DAD" w:rsidRDefault="00C84CE2" w:rsidP="004065B6">
      <w:pPr>
        <w:pStyle w:val="GPSL3numberedclause"/>
      </w:pPr>
      <w:r w:rsidRPr="00893741">
        <w:t xml:space="preserve">The Supplier shall notify the </w:t>
      </w:r>
      <w:r>
        <w:t>Authority</w:t>
      </w:r>
      <w:r w:rsidRPr="00893741">
        <w:t xml:space="preserve"> immediately</w:t>
      </w:r>
      <w:r w:rsidR="0064656D">
        <w:t xml:space="preserve"> if </w:t>
      </w:r>
      <w:r w:rsidRPr="00893741">
        <w:t xml:space="preserve">the Supplier </w:t>
      </w:r>
      <w:r w:rsidR="00CC1B95">
        <w:t xml:space="preserve">is intending to </w:t>
      </w:r>
      <w:r w:rsidR="00C53E43">
        <w:t>undergo</w:t>
      </w:r>
      <w:r w:rsidR="0064656D">
        <w:t>, undergoes or has undergone</w:t>
      </w:r>
      <w:r w:rsidR="00C53E43">
        <w:t xml:space="preserve"> </w:t>
      </w:r>
      <w:r w:rsidRPr="00893741">
        <w:t>a Change of Control and provided this does not contravene any Law</w:t>
      </w:r>
      <w:r w:rsidR="000E2773">
        <w:t>,</w:t>
      </w:r>
      <w:r w:rsidRPr="00893741">
        <w:t xml:space="preserve"> shall notify the </w:t>
      </w:r>
      <w:r>
        <w:t>Autho</w:t>
      </w:r>
      <w:r w:rsidRPr="00893741">
        <w:t>r</w:t>
      </w:r>
      <w:r>
        <w:t>ity</w:t>
      </w:r>
      <w:r w:rsidRPr="00893741">
        <w:t xml:space="preserve"> immediately in writing of </w:t>
      </w:r>
      <w:r w:rsidR="0064656D">
        <w:t>the</w:t>
      </w:r>
      <w:r w:rsidRPr="00893741">
        <w:t xml:space="preserve"> circumstances suggesting</w:t>
      </w:r>
      <w:r w:rsidR="0064656D">
        <w:t xml:space="preserve"> and/or explaining</w:t>
      </w:r>
      <w:r w:rsidRPr="00893741">
        <w:t xml:space="preserve"> that a Change of Control is planned or </w:t>
      </w:r>
      <w:r w:rsidR="0064656D">
        <w:t xml:space="preserve">is </w:t>
      </w:r>
      <w:r w:rsidRPr="00893741">
        <w:t>in contemplation</w:t>
      </w:r>
      <w:r w:rsidR="00C53E43">
        <w:t xml:space="preserve"> or has taken place</w:t>
      </w:r>
      <w:r w:rsidRPr="00893741">
        <w:t xml:space="preserve">. The </w:t>
      </w:r>
      <w:r>
        <w:t>Authority</w:t>
      </w:r>
      <w:r w:rsidRPr="00893741">
        <w:t xml:space="preserve"> may term</w:t>
      </w:r>
      <w:r>
        <w:t xml:space="preserve">inate this Framework Agreement </w:t>
      </w:r>
      <w:r w:rsidRPr="00A50BD9">
        <w:t>by issuing a Termination Notice to the Supplier</w:t>
      </w:r>
      <w:r>
        <w:t xml:space="preserve"> </w:t>
      </w:r>
      <w:r w:rsidRPr="00893741">
        <w:t>within six (6) Months of:</w:t>
      </w:r>
    </w:p>
    <w:p w:rsidR="00D81DAD" w:rsidRDefault="00C84CE2" w:rsidP="004065B6">
      <w:pPr>
        <w:pStyle w:val="GPSL4numberedclause"/>
      </w:pPr>
      <w:r w:rsidRPr="009876AE">
        <w:t xml:space="preserve">being notified in writing that a Change of Control  is planned or </w:t>
      </w:r>
      <w:r w:rsidR="0064656D">
        <w:t xml:space="preserve">is </w:t>
      </w:r>
      <w:r w:rsidRPr="009876AE">
        <w:t>in contemplation</w:t>
      </w:r>
      <w:r w:rsidR="0064656D">
        <w:t xml:space="preserve"> or has occurred</w:t>
      </w:r>
      <w:r w:rsidRPr="009876AE">
        <w:t>; or</w:t>
      </w:r>
    </w:p>
    <w:p w:rsidR="00D81DAD" w:rsidRDefault="00C84CE2" w:rsidP="004065B6">
      <w:pPr>
        <w:pStyle w:val="GPSL4numberedclause"/>
      </w:pPr>
      <w:r w:rsidRPr="009876AE">
        <w:t xml:space="preserve">where no notification has been made, the date that the </w:t>
      </w:r>
      <w:r>
        <w:t xml:space="preserve">Authority </w:t>
      </w:r>
      <w:r w:rsidRPr="009876AE">
        <w:t xml:space="preserve">becomes aware </w:t>
      </w:r>
      <w:r w:rsidR="00C53E43">
        <w:t xml:space="preserve">that a </w:t>
      </w:r>
      <w:r w:rsidRPr="009876AE">
        <w:t>Change of Control</w:t>
      </w:r>
      <w:r w:rsidR="00C53E43">
        <w:t xml:space="preserve"> is planned or</w:t>
      </w:r>
      <w:r w:rsidR="0064656D">
        <w:t xml:space="preserve"> is</w:t>
      </w:r>
      <w:r w:rsidR="00C53E43">
        <w:t xml:space="preserve"> in contemplation</w:t>
      </w:r>
      <w:r w:rsidR="0064656D">
        <w:t xml:space="preserve"> or has occurred</w:t>
      </w:r>
      <w:r w:rsidRPr="009876AE">
        <w:t>,</w:t>
      </w:r>
    </w:p>
    <w:p w:rsidR="00D81DAD" w:rsidRDefault="00C84CE2" w:rsidP="007E2634">
      <w:pPr>
        <w:pStyle w:val="GPSL3Indent"/>
      </w:pPr>
      <w:proofErr w:type="gramStart"/>
      <w:r w:rsidRPr="00FF1C7F">
        <w:t>but</w:t>
      </w:r>
      <w:proofErr w:type="gramEnd"/>
      <w:r w:rsidRPr="00FF1C7F">
        <w:t xml:space="preserve"> shall not be permitted to terminate where an Approval was granted prior to the Change of Control.</w:t>
      </w:r>
    </w:p>
    <w:p w:rsidR="00A026E9" w:rsidRDefault="00C84CE2">
      <w:pPr>
        <w:pStyle w:val="GPSL2NumberedBoldHeading"/>
      </w:pPr>
      <w:bookmarkStart w:id="309" w:name="_Ref365019164"/>
      <w:r w:rsidRPr="006875AD">
        <w:t xml:space="preserve">Termination </w:t>
      </w:r>
      <w:r>
        <w:t>W</w:t>
      </w:r>
      <w:r w:rsidRPr="006875AD">
        <w:t>ithout Cause</w:t>
      </w:r>
      <w:bookmarkEnd w:id="309"/>
    </w:p>
    <w:p w:rsidR="00A026E9" w:rsidRDefault="00C84CE2">
      <w:pPr>
        <w:pStyle w:val="GPSL3numberedclause"/>
        <w:rPr>
          <w:i/>
        </w:rPr>
      </w:pPr>
      <w:r w:rsidRPr="006875AD">
        <w:t>The Authority shall have the right to terminate this Framework Agreement</w:t>
      </w:r>
      <w:r w:rsidR="002B4448">
        <w:t xml:space="preserve"> </w:t>
      </w:r>
      <w:r w:rsidRPr="006875AD">
        <w:t xml:space="preserve">with effect from at any time </w:t>
      </w:r>
      <w:r w:rsidRPr="00F941B0">
        <w:t xml:space="preserve">following </w:t>
      </w:r>
      <w:r w:rsidRPr="00751AAD">
        <w:t>nine (9)</w:t>
      </w:r>
      <w:r w:rsidRPr="006875AD">
        <w:t xml:space="preserve"> Months after the Framework Commencement Date by giving at least three (3) Months' written notice to the Supplier.</w:t>
      </w:r>
      <w:r w:rsidR="002B4448">
        <w:t xml:space="preserve"> </w:t>
      </w:r>
    </w:p>
    <w:p w:rsidR="00D81DAD" w:rsidRDefault="00C84CE2" w:rsidP="004065B6">
      <w:pPr>
        <w:pStyle w:val="GPSL2NumberedBoldHeading"/>
      </w:pPr>
      <w:bookmarkStart w:id="310" w:name="_Ref365043469"/>
      <w:r w:rsidRPr="006875AD">
        <w:t>Partial Termination</w:t>
      </w:r>
      <w:bookmarkEnd w:id="310"/>
    </w:p>
    <w:p w:rsidR="00A026E9" w:rsidRDefault="00C84CE2">
      <w:pPr>
        <w:pStyle w:val="GPSL3numberedclause"/>
      </w:pPr>
      <w:r w:rsidRPr="00893741">
        <w:t xml:space="preserve">Where the </w:t>
      </w:r>
      <w:r>
        <w:t>Authority</w:t>
      </w:r>
      <w:r w:rsidRPr="00893741">
        <w:t xml:space="preserve"> has the right to terminate this </w:t>
      </w:r>
      <w:r>
        <w:t>Framework Agreement</w:t>
      </w:r>
      <w:r w:rsidRPr="00893741">
        <w:t xml:space="preserve">, the </w:t>
      </w:r>
      <w:r>
        <w:t>Authority</w:t>
      </w:r>
      <w:r w:rsidRPr="00893741">
        <w:t xml:space="preserve"> is entitled to terminate all or part of this </w:t>
      </w:r>
      <w:r>
        <w:t>Framework Agreement</w:t>
      </w:r>
      <w:r w:rsidRPr="00893741">
        <w:t xml:space="preserve"> pursuant to this Clause </w:t>
      </w:r>
      <w:r w:rsidR="00912E51">
        <w:fldChar w:fldCharType="begin"/>
      </w:r>
      <w:r w:rsidR="00DE3178">
        <w:instrText xml:space="preserve"> REF _Ref365043469 \w \h </w:instrText>
      </w:r>
      <w:r w:rsidR="00912E51">
        <w:fldChar w:fldCharType="separate"/>
      </w:r>
      <w:r w:rsidR="00AC504C">
        <w:t>32.7</w:t>
      </w:r>
      <w:r w:rsidR="00912E51">
        <w:fldChar w:fldCharType="end"/>
      </w:r>
      <w:r>
        <w:t xml:space="preserve"> </w:t>
      </w:r>
      <w:r w:rsidRPr="00893741">
        <w:t>provided always that</w:t>
      </w:r>
      <w:r>
        <w:t xml:space="preserve">, if the Authority elects to terminate this </w:t>
      </w:r>
      <w:r w:rsidR="000E2773">
        <w:t>Framework Agreement</w:t>
      </w:r>
      <w:r>
        <w:t xml:space="preserve"> in part,</w:t>
      </w:r>
      <w:r w:rsidRPr="00893741">
        <w:t xml:space="preserve"> the parts of this </w:t>
      </w:r>
      <w:r>
        <w:t>Framework Agreement</w:t>
      </w:r>
      <w:r w:rsidRPr="00893741">
        <w:t xml:space="preserve"> not terminated or suspended can, in the </w:t>
      </w:r>
      <w:r>
        <w:t>Authority</w:t>
      </w:r>
      <w:r w:rsidRPr="00893741">
        <w:t xml:space="preserve">’s reasonable opinion, operate effectively to deliver the intended purpose of the surviving parts of this </w:t>
      </w:r>
      <w:r>
        <w:t>Framework Agreement</w:t>
      </w:r>
      <w:r w:rsidRPr="00893741">
        <w:t>.</w:t>
      </w:r>
    </w:p>
    <w:p w:rsidR="009D629C" w:rsidRDefault="00C84CE2">
      <w:pPr>
        <w:pStyle w:val="GPSL3numberedclause"/>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912E51">
        <w:fldChar w:fldCharType="begin"/>
      </w:r>
      <w:r w:rsidR="0004095B">
        <w:instrText xml:space="preserve"> REF _Ref364957128 \r \h </w:instrText>
      </w:r>
      <w:r w:rsidR="00912E51">
        <w:fldChar w:fldCharType="separate"/>
      </w:r>
      <w:r w:rsidR="00AC504C">
        <w:t>18.1</w:t>
      </w:r>
      <w:r w:rsidR="00912E51">
        <w:fldChar w:fldCharType="end"/>
      </w:r>
      <w:r w:rsidR="0004095B">
        <w:t xml:space="preserve"> (Variation Procedure) </w:t>
      </w:r>
      <w:r w:rsidRPr="00893741">
        <w:t xml:space="preserve">including the effect that the partial termination </w:t>
      </w:r>
      <w:r>
        <w:lastRenderedPageBreak/>
        <w:t xml:space="preserve">may have on the </w:t>
      </w:r>
      <w:r w:rsidRPr="00893741">
        <w:t xml:space="preserve">on </w:t>
      </w:r>
      <w:r>
        <w:t xml:space="preserve">the provision of </w:t>
      </w:r>
      <w:r w:rsidRPr="00893741">
        <w:t xml:space="preserve">any other </w:t>
      </w:r>
      <w:r>
        <w:t xml:space="preserve">Services </w:t>
      </w:r>
      <w:r w:rsidRPr="00893741">
        <w:t>a</w:t>
      </w:r>
      <w:r>
        <w:t>nd the Framework Prices</w:t>
      </w:r>
      <w:r w:rsidRPr="00893741">
        <w:t xml:space="preserve"> provided tha</w:t>
      </w:r>
      <w:r>
        <w:t>t:</w:t>
      </w:r>
    </w:p>
    <w:p w:rsidR="00A026E9" w:rsidRDefault="00C84CE2">
      <w:pPr>
        <w:pStyle w:val="GPSL4numberedclause"/>
      </w:pPr>
      <w:r w:rsidRPr="00893741">
        <w:t xml:space="preserve">the Supplier shall not be entitled to an increase in the </w:t>
      </w:r>
      <w:r>
        <w:t xml:space="preserve">Framework Prices in respect of </w:t>
      </w:r>
      <w:r w:rsidRPr="00893741">
        <w:t xml:space="preserve">the </w:t>
      </w:r>
      <w:r>
        <w:t xml:space="preserve">Services </w:t>
      </w:r>
      <w:r w:rsidRPr="00893741">
        <w:t>that have not been terminated if the partial terminat</w:t>
      </w:r>
      <w:r>
        <w:t xml:space="preserve">ion arises due to the exercise of any of the Customer’s termination rights under Clause </w:t>
      </w:r>
      <w:r w:rsidR="00912E51">
        <w:fldChar w:fldCharType="begin"/>
      </w:r>
      <w:r w:rsidR="0004173A">
        <w:instrText xml:space="preserve"> REF _Ref365018401 \r \h </w:instrText>
      </w:r>
      <w:r w:rsidR="00912E51">
        <w:fldChar w:fldCharType="separate"/>
      </w:r>
      <w:r w:rsidR="00AC504C">
        <w:t>32</w:t>
      </w:r>
      <w:r w:rsidR="00912E51">
        <w:fldChar w:fldCharType="end"/>
      </w:r>
      <w:r>
        <w:t xml:space="preserve"> (</w:t>
      </w:r>
      <w:r w:rsidR="0004173A">
        <w:t>Authority</w:t>
      </w:r>
      <w:r>
        <w:t xml:space="preserve"> Termination Ri</w:t>
      </w:r>
      <w:r w:rsidR="002B4448">
        <w:t>ghts)</w:t>
      </w:r>
      <w:r w:rsidR="000F0DD5">
        <w:t xml:space="preserve"> with the exception of Clause </w:t>
      </w:r>
      <w:r w:rsidR="00912E51">
        <w:fldChar w:fldCharType="begin"/>
      </w:r>
      <w:r w:rsidR="000F0DD5">
        <w:instrText xml:space="preserve"> REF _Ref365019164 \r \h </w:instrText>
      </w:r>
      <w:r w:rsidR="00912E51">
        <w:fldChar w:fldCharType="separate"/>
      </w:r>
      <w:r w:rsidR="00AC504C">
        <w:t>32.6</w:t>
      </w:r>
      <w:r w:rsidR="00912E51">
        <w:fldChar w:fldCharType="end"/>
      </w:r>
      <w:r w:rsidR="000F0DD5">
        <w:t xml:space="preserve"> (Termination Without Cause)</w:t>
      </w:r>
      <w:r w:rsidR="002B4448">
        <w:t>;</w:t>
      </w:r>
      <w:r>
        <w:t xml:space="preserve"> and</w:t>
      </w:r>
    </w:p>
    <w:p w:rsidR="009D629C" w:rsidRDefault="00C84CE2">
      <w:pPr>
        <w:pStyle w:val="GPSL4numberedclause"/>
      </w:pPr>
      <w:proofErr w:type="gramStart"/>
      <w:r>
        <w:t>the</w:t>
      </w:r>
      <w:proofErr w:type="gramEnd"/>
      <w:r>
        <w:t xml:space="preserve"> Supplier shall not be entitled to reject the variation.</w:t>
      </w:r>
    </w:p>
    <w:p w:rsidR="007A5A06" w:rsidRDefault="007A5A06" w:rsidP="007A5A06">
      <w:pPr>
        <w:pStyle w:val="GPSL4numberedclause"/>
        <w:numPr>
          <w:ilvl w:val="0"/>
          <w:numId w:val="0"/>
        </w:numPr>
        <w:ind w:left="2694"/>
      </w:pPr>
    </w:p>
    <w:p w:rsidR="007A5A06" w:rsidRDefault="007A5A06" w:rsidP="007A5A06">
      <w:pPr>
        <w:pStyle w:val="GPSL2NumberedBoldHeading"/>
      </w:pPr>
      <w:r>
        <w:t>Termination for Failing to Comply with the Technical Requirements of Cyber Essentials</w:t>
      </w:r>
    </w:p>
    <w:p w:rsidR="007A5A06" w:rsidRDefault="007A5A06" w:rsidP="00751AAD">
      <w:pPr>
        <w:pStyle w:val="GPSL3numberedclause"/>
      </w:pPr>
      <w:r>
        <w:t>For the avoidance of doubt, where the Supplier fails to comply with the technical requirements prescribed by Cyber Essentials in accordance with clause 26.5.5 of the Framework Agreement, the Authority shall be entitled to terminate this Framework Agreement with immediate effect by serving a Termination Notice on the Supplier.</w:t>
      </w:r>
    </w:p>
    <w:p w:rsidR="007A5A06" w:rsidRDefault="007A5A06" w:rsidP="007A5A06">
      <w:pPr>
        <w:pStyle w:val="GPSL2NumberedBoldHeading"/>
        <w:numPr>
          <w:ilvl w:val="0"/>
          <w:numId w:val="0"/>
        </w:numPr>
        <w:ind w:left="720"/>
      </w:pPr>
    </w:p>
    <w:p w:rsidR="00D81DAD" w:rsidRDefault="001827DA" w:rsidP="004065B6">
      <w:pPr>
        <w:pStyle w:val="GPSL1CLAUSEHEADING"/>
      </w:pPr>
      <w:bookmarkStart w:id="311" w:name="_Ref365046994"/>
      <w:bookmarkStart w:id="312" w:name="_Toc366085163"/>
      <w:bookmarkStart w:id="313" w:name="_Toc419711237"/>
      <w:r w:rsidRPr="001827DA">
        <w:t>SUSPENSION OF SUPPLIER'S APPOINTMENT</w:t>
      </w:r>
      <w:bookmarkEnd w:id="311"/>
      <w:bookmarkEnd w:id="312"/>
      <w:bookmarkEnd w:id="313"/>
    </w:p>
    <w:p w:rsidR="00D81DAD" w:rsidRDefault="00C84CE2" w:rsidP="00625F46">
      <w:pPr>
        <w:pStyle w:val="GPSL2Numbered"/>
      </w:pPr>
      <w:bookmarkStart w:id="314" w:name="_Ref365043536"/>
      <w:r w:rsidRPr="00187551">
        <w:t xml:space="preserve">If the Authority is entitled to terminate this Framework Agreement pursuant to </w:t>
      </w:r>
      <w:r w:rsidR="0004095B">
        <w:t xml:space="preserve">Clause </w:t>
      </w:r>
      <w:r w:rsidR="00912E51">
        <w:fldChar w:fldCharType="begin"/>
      </w:r>
      <w:r w:rsidR="0004095B">
        <w:instrText xml:space="preserve"> REF _Ref365018401 \r \h </w:instrText>
      </w:r>
      <w:r w:rsidR="00912E51">
        <w:fldChar w:fldCharType="separate"/>
      </w:r>
      <w:r w:rsidR="00AC504C">
        <w:t>32</w:t>
      </w:r>
      <w:r w:rsidR="00912E51">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314"/>
    </w:p>
    <w:p w:rsidR="00D81DAD" w:rsidRDefault="00C84CE2" w:rsidP="00625F46">
      <w:pPr>
        <w:pStyle w:val="GPSL2Numbered"/>
      </w:pPr>
      <w:r w:rsidRPr="00187551">
        <w:t xml:space="preserve">Any suspension under Clause </w:t>
      </w:r>
      <w:r w:rsidR="00912E51">
        <w:fldChar w:fldCharType="begin"/>
      </w:r>
      <w:r w:rsidR="00DE3178">
        <w:instrText xml:space="preserve"> REF _Ref365043536 \w \h </w:instrText>
      </w:r>
      <w:r w:rsidR="00912E51">
        <w:fldChar w:fldCharType="separate"/>
      </w:r>
      <w:r w:rsidR="00AC504C">
        <w:t>33.1</w:t>
      </w:r>
      <w:r w:rsidR="00912E51">
        <w:fldChar w:fldCharType="end"/>
      </w:r>
      <w:r w:rsidR="00DE3178">
        <w:t xml:space="preserve"> </w:t>
      </w:r>
      <w:r w:rsidRPr="00187551">
        <w:t>shall be without prejudice to any right of termination which has already accrued, or subsequently accrues, to the Authority.</w:t>
      </w:r>
    </w:p>
    <w:p w:rsidR="00D81DAD" w:rsidRDefault="00C84CE2" w:rsidP="00625F46">
      <w:pPr>
        <w:pStyle w:val="GPSL2Numbered"/>
      </w:pPr>
      <w:r w:rsidRPr="00187551">
        <w:t xml:space="preserve">The Parties acknowledge that suspension shall not affect the Supplier's obligation to perform any existing Call </w:t>
      </w:r>
      <w:proofErr w:type="gramStart"/>
      <w:r w:rsidRPr="00187551">
        <w:t>Off</w:t>
      </w:r>
      <w:proofErr w:type="gramEnd"/>
      <w:r w:rsidRPr="00187551">
        <w:t xml:space="preserve"> Agreements concluded prior to the suspension notice.</w:t>
      </w:r>
    </w:p>
    <w:p w:rsidR="00D81DAD" w:rsidRDefault="00C84CE2" w:rsidP="00625F46">
      <w:pPr>
        <w:pStyle w:val="GPSL2Numbered"/>
      </w:pPr>
      <w:r w:rsidRPr="00187551">
        <w:t>If the Authority provides notice to the Supplier in accordance with this Clause </w:t>
      </w:r>
      <w:r w:rsidR="00912E51">
        <w:fldChar w:fldCharType="begin"/>
      </w:r>
      <w:r w:rsidR="00DE3178">
        <w:instrText xml:space="preserve"> REF _Ref365043536 \w \h </w:instrText>
      </w:r>
      <w:r w:rsidR="00912E51">
        <w:fldChar w:fldCharType="separate"/>
      </w:r>
      <w:r w:rsidR="00AC504C">
        <w:t>33.1</w:t>
      </w:r>
      <w:r w:rsidR="00912E51">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rsidR="002B49ED" w:rsidRDefault="007E2634" w:rsidP="00625F46">
      <w:pPr>
        <w:pStyle w:val="GPSL2Numbered"/>
      </w:pPr>
      <w:r>
        <w:t xml:space="preserve">For the avoidance of doubt, </w:t>
      </w:r>
      <w:r w:rsidR="009D4F4F">
        <w:t xml:space="preserve">no period of suspension under this Clause </w:t>
      </w:r>
      <w:r w:rsidR="00912E51">
        <w:fldChar w:fldCharType="begin"/>
      </w:r>
      <w:r>
        <w:instrText xml:space="preserve"> REF _Ref365046994 \r \h </w:instrText>
      </w:r>
      <w:r w:rsidR="00912E51">
        <w:fldChar w:fldCharType="separate"/>
      </w:r>
      <w:r w:rsidR="00AC504C">
        <w:t>33</w:t>
      </w:r>
      <w:r w:rsidR="00912E51">
        <w:fldChar w:fldCharType="end"/>
      </w:r>
      <w:r w:rsidR="009D4F4F">
        <w:t xml:space="preserve"> shall result in an extension of the Framework Period.</w:t>
      </w:r>
    </w:p>
    <w:p w:rsidR="00D81DAD" w:rsidRDefault="001827DA" w:rsidP="004065B6">
      <w:pPr>
        <w:pStyle w:val="GPSL1CLAUSEHEADING"/>
      </w:pPr>
      <w:bookmarkStart w:id="315" w:name="_Toc366094766"/>
      <w:bookmarkStart w:id="316" w:name="_Toc366094924"/>
      <w:bookmarkStart w:id="317" w:name="_Ref365018931"/>
      <w:bookmarkStart w:id="318" w:name="_Toc366085164"/>
      <w:bookmarkStart w:id="319" w:name="_Toc419711238"/>
      <w:bookmarkEnd w:id="315"/>
      <w:bookmarkEnd w:id="316"/>
      <w:r w:rsidRPr="001827DA">
        <w:t>CONSEQUENCES OF EXPIRY OR TERMINATION</w:t>
      </w:r>
      <w:bookmarkEnd w:id="317"/>
      <w:bookmarkEnd w:id="318"/>
      <w:bookmarkEnd w:id="319"/>
    </w:p>
    <w:p w:rsidR="00D81DAD" w:rsidRDefault="000C38A3" w:rsidP="00625F46">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912E51">
        <w:fldChar w:fldCharType="begin"/>
      </w:r>
      <w:r w:rsidR="0004173A">
        <w:instrText xml:space="preserve"> REF _Ref365018931 \r \h </w:instrText>
      </w:r>
      <w:r w:rsidR="00912E51">
        <w:fldChar w:fldCharType="separate"/>
      </w:r>
      <w:r w:rsidR="00AC504C">
        <w:t>34</w:t>
      </w:r>
      <w:r w:rsidR="00912E51">
        <w:fldChar w:fldCharType="end"/>
      </w:r>
      <w:r w:rsidR="0004173A">
        <w:t>.</w:t>
      </w:r>
    </w:p>
    <w:p w:rsidR="00D81DAD" w:rsidRDefault="000C38A3" w:rsidP="00625F46">
      <w:pPr>
        <w:pStyle w:val="GPSL2Numbered"/>
      </w:pPr>
      <w:r w:rsidRPr="006875AD">
        <w:t xml:space="preserve">Termination or expiry of this Framework Agreement shall not cause any </w:t>
      </w:r>
      <w:r>
        <w:t xml:space="preserve">Call </w:t>
      </w:r>
      <w:proofErr w:type="gramStart"/>
      <w:r>
        <w:t>Off</w:t>
      </w:r>
      <w:proofErr w:type="gramEnd"/>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w:t>
      </w:r>
      <w:r w:rsidRPr="006875AD">
        <w:lastRenderedPageBreak/>
        <w:t xml:space="preserve">continue to pay any Management Charge due to the Authority in relation to such </w:t>
      </w:r>
      <w:r>
        <w:t>Call Off</w:t>
      </w:r>
      <w:r w:rsidRPr="006875AD">
        <w:t xml:space="preserve"> Agreements, notwithstanding the termination or expiry of this Framework Agreement.</w:t>
      </w:r>
    </w:p>
    <w:p w:rsidR="00D81DAD" w:rsidRDefault="000C38A3" w:rsidP="00625F46">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912E51">
        <w:fldChar w:fldCharType="begin"/>
      </w:r>
      <w:r w:rsidR="00DE3178">
        <w:instrText xml:space="preserve"> REF _Ref364947830 \w \h </w:instrText>
      </w:r>
      <w:r w:rsidR="00912E51">
        <w:fldChar w:fldCharType="separate"/>
      </w:r>
      <w:r w:rsidR="00AC504C">
        <w:t>32.2</w:t>
      </w:r>
      <w:r w:rsidR="00912E51">
        <w:fldChar w:fldCharType="end"/>
      </w:r>
      <w:r w:rsidR="00DE3178">
        <w:t xml:space="preserve"> </w:t>
      </w:r>
      <w:r w:rsidRPr="006875AD">
        <w:t xml:space="preserve">(Termination </w:t>
      </w:r>
      <w:r>
        <w:t>on Material Default</w:t>
      </w:r>
      <w:r w:rsidRPr="006875AD">
        <w:t xml:space="preserve">) and then makes other arrangements for the supply of the Services to Contracting Bodies, the Supplier shall indemnify the Authority in full upon demand for the cost of procuring, implementing and operating any alternative or replacement </w:t>
      </w:r>
      <w:r>
        <w:t>s</w:t>
      </w:r>
      <w:r w:rsidRPr="006875AD">
        <w:t>ervices to the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rsidR="00D81DAD" w:rsidRDefault="000C38A3" w:rsidP="00625F46">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rsidR="00D81DAD" w:rsidRDefault="000C38A3" w:rsidP="00625F46">
      <w:pPr>
        <w:pStyle w:val="GPSL2Numbered"/>
      </w:pPr>
      <w:r w:rsidRPr="006875AD">
        <w:t>Termination or expiry of this Framework Agreement shall be without prejudice to any rights, remedies or obligations of either Party accrued under this Framework Agreement prior to termination or expiry.</w:t>
      </w:r>
    </w:p>
    <w:p w:rsidR="00D81DAD" w:rsidRDefault="000C38A3" w:rsidP="00625F46">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D81DAD" w:rsidRDefault="000C38A3" w:rsidP="004065B6">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AC504C">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AC504C">
        <w:t>7</w:t>
      </w:r>
      <w:r w:rsidR="00B347DE">
        <w:fldChar w:fldCharType="end"/>
      </w:r>
      <w:r>
        <w:t xml:space="preserve"> (Representations and </w:t>
      </w:r>
      <w:r w:rsidR="00E749CF">
        <w:t>Warranties</w:t>
      </w:r>
      <w:r>
        <w:t>),</w:t>
      </w:r>
      <w:r w:rsidR="00A21C76">
        <w:t xml:space="preserve"> </w:t>
      </w:r>
      <w:r w:rsidR="00912E51">
        <w:fldChar w:fldCharType="begin"/>
      </w:r>
      <w:r w:rsidR="00D92C3A">
        <w:instrText xml:space="preserve"> REF _Ref365039009 \w \h </w:instrText>
      </w:r>
      <w:r w:rsidR="00912E51">
        <w:fldChar w:fldCharType="separate"/>
      </w:r>
      <w:r w:rsidR="00AC504C">
        <w:t>10</w:t>
      </w:r>
      <w:r w:rsidR="00912E51">
        <w:fldChar w:fldCharType="end"/>
      </w:r>
      <w:r w:rsidR="00D92C3A">
        <w:t xml:space="preserve"> </w:t>
      </w:r>
      <w:r w:rsidR="00D92C3A" w:rsidRPr="00C339A0">
        <w:t>(Framework Agreement Performance)</w:t>
      </w:r>
      <w:r w:rsidRPr="006875AD">
        <w:t>,</w:t>
      </w:r>
      <w:r w:rsidR="00D92C3A">
        <w:t xml:space="preserve"> </w:t>
      </w:r>
      <w:r w:rsidR="00912E51">
        <w:fldChar w:fldCharType="begin"/>
      </w:r>
      <w:r w:rsidR="009D5B11">
        <w:instrText xml:space="preserve"> REF _Ref365017299 \r \h </w:instrText>
      </w:r>
      <w:r w:rsidR="00912E51">
        <w:fldChar w:fldCharType="separate"/>
      </w:r>
      <w:r w:rsidR="00AC504C">
        <w:t>17</w:t>
      </w:r>
      <w:r w:rsidR="00912E51">
        <w:fldChar w:fldCharType="end"/>
      </w:r>
      <w:r w:rsidR="009D5B11">
        <w:t xml:space="preserve"> (Records, Audit Access and Open Book Data</w:t>
      </w:r>
      <w:r w:rsidR="009D5B11" w:rsidRPr="006875AD">
        <w:t>)</w:t>
      </w:r>
      <w:r w:rsidR="009D5B11">
        <w:t xml:space="preserve">, </w:t>
      </w:r>
      <w:r w:rsidR="00912E51">
        <w:fldChar w:fldCharType="begin"/>
      </w:r>
      <w:r w:rsidR="00A21C76">
        <w:instrText xml:space="preserve"> REF _Ref365013560 \w \h </w:instrText>
      </w:r>
      <w:r w:rsidR="00912E51">
        <w:fldChar w:fldCharType="separate"/>
      </w:r>
      <w:r w:rsidR="00AC504C">
        <w:t>19</w:t>
      </w:r>
      <w:r w:rsidR="00912E51">
        <w:fldChar w:fldCharType="end"/>
      </w:r>
      <w:r w:rsidR="00751AAD">
        <w:t xml:space="preserve"> (Management Charge), </w:t>
      </w:r>
      <w:r w:rsidR="00912E51">
        <w:fldChar w:fldCharType="begin"/>
      </w:r>
      <w:r w:rsidR="009D5B11">
        <w:instrText xml:space="preserve"> REF _Ref365043936 \w \h </w:instrText>
      </w:r>
      <w:r w:rsidR="00912E51">
        <w:fldChar w:fldCharType="separate"/>
      </w:r>
      <w:r w:rsidR="00AC504C">
        <w:t>25</w:t>
      </w:r>
      <w:r w:rsidR="00912E51">
        <w:fldChar w:fldCharType="end"/>
      </w:r>
      <w:r w:rsidR="009D5B11">
        <w:t xml:space="preserve"> </w:t>
      </w:r>
      <w:r w:rsidR="009D5B11" w:rsidRPr="006875AD">
        <w:t>(Intellectual Property Rights),</w:t>
      </w:r>
      <w:r w:rsidR="00D92C3A" w:rsidRPr="00C339A0">
        <w:t> </w:t>
      </w:r>
      <w:r w:rsidR="00912E51">
        <w:fldChar w:fldCharType="begin"/>
      </w:r>
      <w:r w:rsidR="00D92C3A">
        <w:instrText xml:space="preserve"> REF _Ref365039341 \w \h </w:instrText>
      </w:r>
      <w:r w:rsidR="00912E51">
        <w:fldChar w:fldCharType="separate"/>
      </w:r>
      <w:r w:rsidR="00AC504C">
        <w:t>26.1</w:t>
      </w:r>
      <w:r w:rsidR="00912E51">
        <w:fldChar w:fldCharType="end"/>
      </w:r>
      <w:r w:rsidR="00D92C3A">
        <w:t xml:space="preserve"> </w:t>
      </w:r>
      <w:r w:rsidR="00D92C3A" w:rsidRPr="00C339A0">
        <w:t>(Provision of Management Information)</w:t>
      </w:r>
      <w:r w:rsidRPr="006875AD">
        <w:t xml:space="preserve">, </w:t>
      </w:r>
      <w:r w:rsidR="00912E51">
        <w:fldChar w:fldCharType="begin"/>
      </w:r>
      <w:r w:rsidR="00875BC1">
        <w:instrText xml:space="preserve"> REF _Ref365018045 \r \h </w:instrText>
      </w:r>
      <w:r w:rsidR="00912E51">
        <w:fldChar w:fldCharType="separate"/>
      </w:r>
      <w:r w:rsidR="00AC504C">
        <w:t>26.2</w:t>
      </w:r>
      <w:r w:rsidR="00912E51">
        <w:fldChar w:fldCharType="end"/>
      </w:r>
      <w:r w:rsidRPr="006875AD">
        <w:t xml:space="preserve"> (Confidentiality),</w:t>
      </w:r>
      <w:r>
        <w:t xml:space="preserve"> </w:t>
      </w:r>
      <w:r w:rsidR="00912E51">
        <w:fldChar w:fldCharType="begin"/>
      </w:r>
      <w:r w:rsidR="00DE3178">
        <w:instrText xml:space="preserve"> REF _Ref365043695 \w \h </w:instrText>
      </w:r>
      <w:r w:rsidR="00912E51">
        <w:fldChar w:fldCharType="separate"/>
      </w:r>
      <w:r w:rsidR="00AC504C">
        <w:t>26.3</w:t>
      </w:r>
      <w:r w:rsidR="00912E51">
        <w:fldChar w:fldCharType="end"/>
      </w:r>
      <w:r w:rsidR="00DE3178">
        <w:t xml:space="preserve"> </w:t>
      </w:r>
      <w:r>
        <w:t>(Transparency),</w:t>
      </w:r>
      <w:r w:rsidR="009D5B11" w:rsidRPr="009D5B11">
        <w:t xml:space="preserve"> </w:t>
      </w:r>
      <w:r w:rsidR="00912E51">
        <w:fldChar w:fldCharType="begin"/>
      </w:r>
      <w:r w:rsidR="009D5B11">
        <w:instrText xml:space="preserve"> REF _Ref365035521 \w \h </w:instrText>
      </w:r>
      <w:r w:rsidR="00912E51">
        <w:fldChar w:fldCharType="separate"/>
      </w:r>
      <w:r w:rsidR="00AC504C">
        <w:t>26.4</w:t>
      </w:r>
      <w:r w:rsidR="00912E51">
        <w:fldChar w:fldCharType="end"/>
      </w:r>
      <w:r w:rsidR="009D5B11">
        <w:t xml:space="preserve"> </w:t>
      </w:r>
      <w:r w:rsidR="009D5B11" w:rsidRPr="00C339A0">
        <w:t>(Freedom of Information)</w:t>
      </w:r>
      <w:r w:rsidR="009D5B11">
        <w:t>,</w:t>
      </w:r>
      <w:r w:rsidR="009D5B11" w:rsidRPr="009D5B11">
        <w:t xml:space="preserve"> </w:t>
      </w:r>
      <w:r w:rsidR="00912E51">
        <w:fldChar w:fldCharType="begin"/>
      </w:r>
      <w:r w:rsidR="009D5B11">
        <w:instrText xml:space="preserve"> REF _Ref365017837 \r \h </w:instrText>
      </w:r>
      <w:r w:rsidR="00912E51">
        <w:fldChar w:fldCharType="separate"/>
      </w:r>
      <w:r w:rsidR="00AC504C">
        <w:t>26.5</w:t>
      </w:r>
      <w:r w:rsidR="00912E51">
        <w:fldChar w:fldCharType="end"/>
      </w:r>
      <w:r w:rsidR="00A21C76">
        <w:t xml:space="preserve"> </w:t>
      </w:r>
      <w:r w:rsidR="009D5B11" w:rsidRPr="006875AD">
        <w:t>(</w:t>
      </w:r>
      <w:r w:rsidR="009D5B11">
        <w:t>Protection of Personal Data</w:t>
      </w:r>
      <w:r w:rsidR="009D5B11" w:rsidRPr="006875AD">
        <w:t>),</w:t>
      </w:r>
      <w:r w:rsidR="00A21C76">
        <w:t xml:space="preserve"> </w:t>
      </w:r>
      <w:r w:rsidR="00912E51">
        <w:fldChar w:fldCharType="begin"/>
      </w:r>
      <w:r w:rsidR="00A21C76">
        <w:instrText xml:space="preserve"> REF _Ref365043961 \w \h </w:instrText>
      </w:r>
      <w:r w:rsidR="00912E51">
        <w:fldChar w:fldCharType="separate"/>
      </w:r>
      <w:r w:rsidR="00AC504C">
        <w:t>29</w:t>
      </w:r>
      <w:r w:rsidR="00912E51">
        <w:fldChar w:fldCharType="end"/>
      </w:r>
      <w:r w:rsidR="00A21C76">
        <w:t xml:space="preserve"> </w:t>
      </w:r>
      <w:r w:rsidR="00A21C76" w:rsidRPr="006875AD">
        <w:t>(Liability),</w:t>
      </w:r>
      <w:r w:rsidR="009D5B11">
        <w:t xml:space="preserve"> </w:t>
      </w:r>
      <w:r w:rsidR="00912E51">
        <w:fldChar w:fldCharType="begin"/>
      </w:r>
      <w:r w:rsidR="009D5B11">
        <w:instrText xml:space="preserve"> REF _Ref365044128 \w \h </w:instrText>
      </w:r>
      <w:r w:rsidR="00912E51">
        <w:fldChar w:fldCharType="separate"/>
      </w:r>
      <w:r w:rsidR="00AC504C">
        <w:t>30</w:t>
      </w:r>
      <w:r w:rsidR="00912E51">
        <w:fldChar w:fldCharType="end"/>
      </w:r>
      <w:r w:rsidR="009D5B11">
        <w:t xml:space="preserve"> </w:t>
      </w:r>
      <w:r w:rsidR="009D5B11" w:rsidRPr="006875AD">
        <w:t>(Insurance),</w:t>
      </w:r>
      <w:r w:rsidRPr="006875AD">
        <w:t xml:space="preserve"> </w:t>
      </w:r>
      <w:r w:rsidR="00912E51">
        <w:fldChar w:fldCharType="begin"/>
      </w:r>
      <w:r w:rsidR="009D5B11">
        <w:instrText xml:space="preserve"> REF _Ref365018931 \r \h </w:instrText>
      </w:r>
      <w:r w:rsidR="00912E51">
        <w:fldChar w:fldCharType="separate"/>
      </w:r>
      <w:r w:rsidR="00AC504C">
        <w:t>34</w:t>
      </w:r>
      <w:r w:rsidR="00912E5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912E51">
        <w:fldChar w:fldCharType="begin"/>
      </w:r>
      <w:r w:rsidR="00512989">
        <w:instrText xml:space="preserve"> REF _Ref365038569 \w \h </w:instrText>
      </w:r>
      <w:r w:rsidR="00912E51">
        <w:fldChar w:fldCharType="separate"/>
      </w:r>
      <w:r w:rsidR="00AC504C">
        <w:t>35</w:t>
      </w:r>
      <w:r w:rsidR="00912E51">
        <w:fldChar w:fldCharType="end"/>
      </w:r>
      <w:r w:rsidR="00512989" w:rsidRPr="006875AD">
        <w:t> </w:t>
      </w:r>
      <w:r w:rsidRPr="006875AD">
        <w:t xml:space="preserve">(Compliance), </w:t>
      </w:r>
      <w:r w:rsidR="00D92C3A">
        <w:t xml:space="preserve"> </w:t>
      </w:r>
      <w:r w:rsidR="00912E51">
        <w:fldChar w:fldCharType="begin"/>
      </w:r>
      <w:r w:rsidR="00A21C76">
        <w:instrText xml:space="preserve"> REF _Ref365043829 \w \h </w:instrText>
      </w:r>
      <w:r w:rsidR="00912E51">
        <w:fldChar w:fldCharType="separate"/>
      </w:r>
      <w:r w:rsidR="00AC504C">
        <w:t>37</w:t>
      </w:r>
      <w:r w:rsidR="00912E51">
        <w:fldChar w:fldCharType="end"/>
      </w:r>
      <w:r w:rsidR="00A21C76">
        <w:t xml:space="preserve"> </w:t>
      </w:r>
      <w:r w:rsidR="00A21C76" w:rsidRPr="006875AD">
        <w:t>(Waiver and Cumulative Remedies),</w:t>
      </w:r>
      <w:r w:rsidR="00A21C76" w:rsidRPr="009D5B11">
        <w:t xml:space="preserve"> </w:t>
      </w:r>
      <w:r w:rsidR="00B347DE">
        <w:fldChar w:fldCharType="begin"/>
      </w:r>
      <w:r w:rsidR="00B347DE">
        <w:instrText xml:space="preserve"> REF _Ref311652417 \r \h  \* MERGEFORMAT </w:instrText>
      </w:r>
      <w:r w:rsidR="00B347DE">
        <w:fldChar w:fldCharType="separate"/>
      </w:r>
      <w:r w:rsidR="00AC504C">
        <w:t>39</w:t>
      </w:r>
      <w:r w:rsidR="00B347DE">
        <w:fldChar w:fldCharType="end"/>
      </w:r>
      <w:r w:rsidR="00A21C76">
        <w:t xml:space="preserve"> (Prevention of Fraud and Bribery),</w:t>
      </w:r>
      <w:r w:rsidR="00D92C3A">
        <w:t xml:space="preserve"> </w:t>
      </w:r>
      <w:r w:rsidR="00912E51">
        <w:fldChar w:fldCharType="begin"/>
      </w:r>
      <w:r w:rsidR="00A21C76">
        <w:instrText xml:space="preserve"> REF _Ref365043770 \w \h </w:instrText>
      </w:r>
      <w:r w:rsidR="00912E51">
        <w:fldChar w:fldCharType="separate"/>
      </w:r>
      <w:r w:rsidR="00AC504C">
        <w:t>41</w:t>
      </w:r>
      <w:r w:rsidR="00912E51">
        <w:fldChar w:fldCharType="end"/>
      </w:r>
      <w:r w:rsidR="00A21C76" w:rsidRPr="006875AD">
        <w:t xml:space="preserve"> (</w:t>
      </w:r>
      <w:r w:rsidR="00A21C76">
        <w:t>Severance</w:t>
      </w:r>
      <w:r w:rsidR="00A21C76" w:rsidRPr="006875AD">
        <w:t>),</w:t>
      </w:r>
      <w:r w:rsidR="00B906CF" w:rsidRPr="005F358F">
        <w:t xml:space="preserve"> </w:t>
      </w:r>
      <w:r w:rsidR="00912E51">
        <w:fldChar w:fldCharType="begin"/>
      </w:r>
      <w:r w:rsidR="00A21C76">
        <w:instrText xml:space="preserve"> REF _Ref365043868 \w \h </w:instrText>
      </w:r>
      <w:r w:rsidR="00912E51">
        <w:fldChar w:fldCharType="separate"/>
      </w:r>
      <w:r w:rsidR="00AC504C">
        <w:t>43</w:t>
      </w:r>
      <w:r w:rsidR="00912E51">
        <w:fldChar w:fldCharType="end"/>
      </w:r>
      <w:r w:rsidR="00A21C76">
        <w:t xml:space="preserve"> </w:t>
      </w:r>
      <w:r w:rsidR="00A21C76" w:rsidRPr="006875AD">
        <w:t>(Entire Agreement),</w:t>
      </w:r>
      <w:r w:rsidR="00A21C76">
        <w:t xml:space="preserve"> </w:t>
      </w:r>
      <w:r w:rsidR="00912E51">
        <w:fldChar w:fldCharType="begin"/>
      </w:r>
      <w:r w:rsidR="00B906CF">
        <w:instrText xml:space="preserve"> REF _Ref364954408 \r \h </w:instrText>
      </w:r>
      <w:r w:rsidR="00912E51">
        <w:fldChar w:fldCharType="separate"/>
      </w:r>
      <w:r w:rsidR="00AC504C">
        <w:t>44</w:t>
      </w:r>
      <w:r w:rsidR="00912E51">
        <w:fldChar w:fldCharType="end"/>
      </w:r>
      <w:r w:rsidR="00B906CF">
        <w:t xml:space="preserve"> </w:t>
      </w:r>
      <w:r w:rsidR="00B906CF" w:rsidRPr="005F358F">
        <w:t>(</w:t>
      </w:r>
      <w:r w:rsidR="00B906CF">
        <w:t>Third Party Rights</w:t>
      </w:r>
      <w:r w:rsidR="00B906CF" w:rsidRPr="005F358F">
        <w:t>)</w:t>
      </w:r>
      <w:r w:rsidR="00B906CF">
        <w:t xml:space="preserve">, </w:t>
      </w:r>
      <w:r w:rsidR="00912E51">
        <w:fldChar w:fldCharType="begin"/>
      </w:r>
      <w:r w:rsidR="00A21C76">
        <w:instrText xml:space="preserve"> REF _Ref365044592 \w \h </w:instrText>
      </w:r>
      <w:r w:rsidR="00912E51">
        <w:fldChar w:fldCharType="separate"/>
      </w:r>
      <w:r w:rsidR="00AC504C">
        <w:t>45</w:t>
      </w:r>
      <w:r w:rsidR="00912E51">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AC504C">
        <w:t>46</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AC504C">
        <w:t>47</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AC504C">
        <w:t>48</w:t>
      </w:r>
      <w:r w:rsidR="00B347DE">
        <w:fldChar w:fldCharType="end"/>
      </w:r>
      <w:r w:rsidRPr="006875AD">
        <w:t xml:space="preserve"> (</w:t>
      </w:r>
      <w:r w:rsidR="00E749CF">
        <w:t xml:space="preserve">Governing </w:t>
      </w:r>
      <w:r w:rsidRPr="006875AD">
        <w:t>Law and Jurisdiction); and</w:t>
      </w:r>
    </w:p>
    <w:p w:rsidR="00D81DAD" w:rsidRDefault="00EA6CAB" w:rsidP="004065B6">
      <w:pPr>
        <w:pStyle w:val="GPSL3numberedclause"/>
      </w:pPr>
      <w:r>
        <w:t>Framework Schedule</w:t>
      </w:r>
      <w:r w:rsidR="005C1818">
        <w:t>s </w:t>
      </w:r>
      <w:r w:rsidR="00E749CF">
        <w:t>2</w:t>
      </w:r>
      <w:r w:rsidR="00E749CF" w:rsidRPr="006875AD">
        <w:t xml:space="preserve"> </w:t>
      </w:r>
      <w:r w:rsidR="000C38A3" w:rsidRPr="006875AD">
        <w:t>(Services and Key Performance Indicators), 3 (</w:t>
      </w:r>
      <w:r w:rsidR="00344201">
        <w:t>Framework Prices</w:t>
      </w:r>
      <w:r w:rsidR="00E749CF">
        <w:t xml:space="preserve"> and Charging Structure</w:t>
      </w:r>
      <w:r w:rsidR="000C38A3" w:rsidRPr="006875AD">
        <w:t xml:space="preserve">), </w:t>
      </w:r>
      <w:r>
        <w:t>7</w:t>
      </w:r>
      <w:r w:rsidRPr="006875AD">
        <w:t xml:space="preserve"> (</w:t>
      </w:r>
      <w:r>
        <w:t xml:space="preserve">Key </w:t>
      </w:r>
      <w:r w:rsidRPr="006875AD">
        <w:t>Sub-Contractors),</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5C1818">
        <w:t>)</w:t>
      </w:r>
      <w:r w:rsidR="00BF6670">
        <w:t>,</w:t>
      </w:r>
      <w:r w:rsidR="000C38A3" w:rsidRPr="006875AD">
        <w:t xml:space="preserve"> 14 (Insurance Requirements</w:t>
      </w:r>
      <w:r w:rsidR="00751AAD">
        <w:t xml:space="preserve">, </w:t>
      </w:r>
      <w:r w:rsidR="00A21C76" w:rsidRPr="006875AD">
        <w:t>1</w:t>
      </w:r>
      <w:r w:rsidR="00A21C76">
        <w:t>7</w:t>
      </w:r>
      <w:r w:rsidR="00A21C76" w:rsidRPr="006875AD">
        <w:t xml:space="preserve"> (Commercially Sensitive Information)</w:t>
      </w:r>
      <w:r w:rsidR="00A21C76">
        <w:t xml:space="preserve"> </w:t>
      </w:r>
      <w:r w:rsidR="000C38A3" w:rsidRPr="006875AD">
        <w:t xml:space="preserve">and </w:t>
      </w:r>
      <w:r w:rsidR="00825BE1">
        <w:t>20</w:t>
      </w:r>
      <w:r w:rsidR="000C38A3" w:rsidRPr="006875AD">
        <w:t xml:space="preserve"> (Tender).</w:t>
      </w:r>
    </w:p>
    <w:p w:rsidR="00D81DAD" w:rsidRDefault="000C38A3" w:rsidP="004065B6">
      <w:pPr>
        <w:pStyle w:val="GPSSectionHeading"/>
      </w:pPr>
      <w:bookmarkStart w:id="320" w:name="_Toc366085165"/>
      <w:bookmarkStart w:id="321" w:name="_Toc419711239"/>
      <w:r w:rsidRPr="000C38A3">
        <w:t>MISCELLANEOUS AND GOVERNING LAW</w:t>
      </w:r>
      <w:bookmarkEnd w:id="320"/>
      <w:bookmarkEnd w:id="321"/>
    </w:p>
    <w:p w:rsidR="00D81DAD" w:rsidRDefault="001827DA" w:rsidP="004065B6">
      <w:pPr>
        <w:pStyle w:val="GPSL1CLAUSEHEADING"/>
      </w:pPr>
      <w:bookmarkStart w:id="322" w:name="_Ref365038569"/>
      <w:bookmarkStart w:id="323" w:name="_Ref365039282"/>
      <w:bookmarkStart w:id="324" w:name="_Toc366085166"/>
      <w:bookmarkStart w:id="325" w:name="_Toc419711240"/>
      <w:r w:rsidRPr="001827DA">
        <w:t>COMPLIANCE</w:t>
      </w:r>
      <w:bookmarkEnd w:id="322"/>
      <w:bookmarkEnd w:id="323"/>
      <w:bookmarkEnd w:id="324"/>
      <w:bookmarkEnd w:id="325"/>
    </w:p>
    <w:p w:rsidR="00D81DAD" w:rsidRDefault="000C38A3" w:rsidP="004065B6">
      <w:pPr>
        <w:pStyle w:val="GPSL2NumberedBoldHeading"/>
      </w:pPr>
      <w:r>
        <w:t xml:space="preserve">Compliance with Law </w:t>
      </w:r>
    </w:p>
    <w:p w:rsidR="00D81DAD" w:rsidRDefault="00F006F5" w:rsidP="004065B6">
      <w:pPr>
        <w:pStyle w:val="GPSL3numberedclause"/>
      </w:pPr>
      <w:bookmarkStart w:id="326" w:name="_Ref365045409"/>
      <w:r w:rsidRPr="006875AD">
        <w:lastRenderedPageBreak/>
        <w:t>The Supplier shall comply with all applicable Law in connection with the performance of this Framework Agreement</w:t>
      </w:r>
      <w:bookmarkEnd w:id="326"/>
      <w:r w:rsidR="00A21C76">
        <w:t>.</w:t>
      </w:r>
    </w:p>
    <w:p w:rsidR="00D81DAD" w:rsidRDefault="00F006F5" w:rsidP="004065B6">
      <w:pPr>
        <w:pStyle w:val="GPSL3numberedclause"/>
      </w:pPr>
      <w:bookmarkStart w:id="327" w:name="_Ref379880213"/>
      <w:r w:rsidRPr="006875AD">
        <w:t>In the event that the Supplier or the S</w:t>
      </w:r>
      <w:r>
        <w:t>upplier Personnel</w:t>
      </w:r>
      <w:r w:rsidRPr="006875AD">
        <w:t xml:space="preserve"> fails to comply with Clause </w:t>
      </w:r>
      <w:r w:rsidR="00912E51">
        <w:fldChar w:fldCharType="begin"/>
      </w:r>
      <w:r w:rsidR="00A21C76">
        <w:instrText xml:space="preserve"> REF _Ref365045409 \w \h </w:instrText>
      </w:r>
      <w:r w:rsidR="00912E51">
        <w:fldChar w:fldCharType="separate"/>
      </w:r>
      <w:r w:rsidR="00AC504C">
        <w:t>35.1.1</w:t>
      </w:r>
      <w:r w:rsidR="00912E51">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327"/>
    </w:p>
    <w:p w:rsidR="00D81DAD" w:rsidRDefault="001827DA" w:rsidP="004065B6">
      <w:pPr>
        <w:pStyle w:val="GPSL2NumberedBoldHeading"/>
      </w:pPr>
      <w:bookmarkStart w:id="328" w:name="_Ref365046569"/>
      <w:r w:rsidRPr="001827DA">
        <w:t>Equality and Diversity</w:t>
      </w:r>
      <w:bookmarkEnd w:id="328"/>
    </w:p>
    <w:p w:rsidR="00D81DAD" w:rsidRDefault="001827DA" w:rsidP="004065B6">
      <w:pPr>
        <w:pStyle w:val="GPSL3numberedclause"/>
      </w:pPr>
      <w:r w:rsidRPr="001827DA">
        <w:t>The Supplier shall:</w:t>
      </w:r>
    </w:p>
    <w:p w:rsidR="00A026E9" w:rsidRDefault="001827DA">
      <w:pPr>
        <w:pStyle w:val="GPSL4numberedclause"/>
      </w:pPr>
      <w:r w:rsidRPr="001827DA">
        <w:t>perform its obligations under this Framework Agreement (including those in relation to the provision of the Services) in accordance with:</w:t>
      </w:r>
    </w:p>
    <w:p w:rsidR="00A026E9" w:rsidRDefault="001827DA">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rsidR="009D629C" w:rsidRDefault="001827DA">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rsidR="00A026E9" w:rsidRDefault="001827DA">
      <w:pPr>
        <w:pStyle w:val="GPSL4numberedclause"/>
      </w:pPr>
      <w:proofErr w:type="gramStart"/>
      <w:r w:rsidRPr="001827DA">
        <w:t>take</w:t>
      </w:r>
      <w:proofErr w:type="gramEnd"/>
      <w:r w:rsidRPr="001827DA">
        <w:t xml:space="preserve"> all necessary steps, and inform the Authority of the steps taken, to prevent unlawful discrimination designated as such by any court or tribunal, or the Equality and Human Rights Commission or (any successor organisation).</w:t>
      </w:r>
    </w:p>
    <w:p w:rsidR="00D81DAD" w:rsidRDefault="001827DA" w:rsidP="004065B6">
      <w:pPr>
        <w:pStyle w:val="GPSL2NumberedBoldHeading"/>
      </w:pPr>
      <w:r w:rsidRPr="001827DA">
        <w:t>Official</w:t>
      </w:r>
      <w:r w:rsidR="000C38A3" w:rsidRPr="007758EB">
        <w:t xml:space="preserve"> Secrets Act and Finance Act</w:t>
      </w:r>
    </w:p>
    <w:p w:rsidR="00D81DAD" w:rsidRDefault="000C38A3" w:rsidP="004065B6">
      <w:pPr>
        <w:pStyle w:val="GPSL3numberedclause"/>
      </w:pPr>
      <w:r w:rsidRPr="00432F4A">
        <w:t>The Supplier shall comply with the provisions of:</w:t>
      </w:r>
    </w:p>
    <w:p w:rsidR="00D81DAD" w:rsidRDefault="000C38A3" w:rsidP="004065B6">
      <w:pPr>
        <w:pStyle w:val="GPSL4numberedclause"/>
      </w:pPr>
      <w:r w:rsidRPr="00CC0940">
        <w:t>the Official Secrets Acts 1911 to 1989; and</w:t>
      </w:r>
    </w:p>
    <w:p w:rsidR="00D81DAD" w:rsidRDefault="000C38A3" w:rsidP="004065B6">
      <w:pPr>
        <w:pStyle w:val="GPSL4numberedclause"/>
      </w:pPr>
      <w:proofErr w:type="gramStart"/>
      <w:r>
        <w:t>s</w:t>
      </w:r>
      <w:r w:rsidRPr="00CC0940">
        <w:t>ection</w:t>
      </w:r>
      <w:proofErr w:type="gramEnd"/>
      <w:r>
        <w:t> </w:t>
      </w:r>
      <w:r w:rsidRPr="00CC0940">
        <w:t>182 of the Finance Act 1989.</w:t>
      </w:r>
    </w:p>
    <w:p w:rsidR="00D81DAD" w:rsidRDefault="001827DA" w:rsidP="004065B6">
      <w:pPr>
        <w:pStyle w:val="GPSL1CLAUSEHEADING"/>
      </w:pPr>
      <w:bookmarkStart w:id="329" w:name="_Toc366085167"/>
      <w:bookmarkStart w:id="330" w:name="_Toc419711241"/>
      <w:r w:rsidRPr="001827DA">
        <w:t>ASSIGNMENT AND NOVATION</w:t>
      </w:r>
      <w:bookmarkEnd w:id="329"/>
      <w:bookmarkEnd w:id="330"/>
    </w:p>
    <w:p w:rsidR="00D81DAD" w:rsidRDefault="00650D45" w:rsidP="00625F46">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rsidR="00D81DAD" w:rsidRDefault="00650D45" w:rsidP="00625F46">
      <w:pPr>
        <w:pStyle w:val="GPSL2Numbered"/>
      </w:pPr>
      <w:bookmarkStart w:id="331"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331"/>
    </w:p>
    <w:p w:rsidR="00D81DAD" w:rsidRDefault="00501B9C" w:rsidP="004065B6">
      <w:pPr>
        <w:pStyle w:val="GPSL3numberedclause"/>
      </w:pPr>
      <w:r>
        <w:t xml:space="preserve"> any O</w:t>
      </w:r>
      <w:r w:rsidRPr="003A5E12">
        <w:t xml:space="preserve">ther </w:t>
      </w:r>
      <w:r w:rsidR="00650D45" w:rsidRPr="003A5E12">
        <w:t>Contracting Body; or</w:t>
      </w:r>
    </w:p>
    <w:p w:rsidR="00D81DAD" w:rsidRDefault="00650D45" w:rsidP="004065B6">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rsidR="00D81DAD" w:rsidRDefault="00650D45" w:rsidP="004065B6">
      <w:pPr>
        <w:pStyle w:val="GPSL3numberedclause"/>
      </w:pPr>
      <w:r w:rsidRPr="00B07F29">
        <w:t>any</w:t>
      </w:r>
      <w:r w:rsidRPr="003A5E12">
        <w:t xml:space="preserve"> private sector body which substantially performs the functions of the </w:t>
      </w:r>
      <w:r>
        <w:t>Authority</w:t>
      </w:r>
      <w:r w:rsidRPr="003A5E12">
        <w:t xml:space="preserve">, </w:t>
      </w:r>
    </w:p>
    <w:p w:rsidR="00A026E9" w:rsidRDefault="00650D45">
      <w:pPr>
        <w:pStyle w:val="GPSL2Indent"/>
      </w:pPr>
      <w:proofErr w:type="gramStart"/>
      <w:r w:rsidRPr="00374838">
        <w:t>and</w:t>
      </w:r>
      <w:proofErr w:type="gramEnd"/>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912E51">
        <w:fldChar w:fldCharType="begin"/>
      </w:r>
      <w:r w:rsidR="00B25F1E">
        <w:instrText xml:space="preserve"> REF _Ref365046006 \w \h </w:instrText>
      </w:r>
      <w:r w:rsidR="00912E51">
        <w:fldChar w:fldCharType="separate"/>
      </w:r>
      <w:r w:rsidR="00AC504C">
        <w:t>36.2</w:t>
      </w:r>
      <w:r w:rsidR="00912E51">
        <w:fldChar w:fldCharType="end"/>
      </w:r>
      <w:r>
        <w:t>.</w:t>
      </w:r>
    </w:p>
    <w:p w:rsidR="00D81DAD" w:rsidRDefault="00650D45" w:rsidP="00625F46">
      <w:pPr>
        <w:pStyle w:val="GPSL2Numbered"/>
      </w:pPr>
      <w:r w:rsidRPr="00CF23B4">
        <w:t xml:space="preserve">A change in the legal status of the </w:t>
      </w:r>
      <w:r>
        <w:t>Authority</w:t>
      </w:r>
      <w:r w:rsidRPr="00CF23B4">
        <w:t xml:space="preserve"> such that it ceases to be a Contracting Body shall not, subject to Clause </w:t>
      </w:r>
      <w:r w:rsidR="00912E51">
        <w:fldChar w:fldCharType="begin"/>
      </w:r>
      <w:r w:rsidR="00B25F1E">
        <w:instrText xml:space="preserve"> REF _Ref365046022 \w \h </w:instrText>
      </w:r>
      <w:r w:rsidR="00912E51">
        <w:fldChar w:fldCharType="separate"/>
      </w:r>
      <w:r w:rsidR="00AC504C">
        <w:t>36.4</w:t>
      </w:r>
      <w:r w:rsidR="00912E51">
        <w:fldChar w:fldCharType="end"/>
      </w:r>
      <w:r w:rsidR="00B25F1E">
        <w:t xml:space="preserve"> </w:t>
      </w:r>
      <w:r w:rsidRPr="00CF23B4">
        <w:t xml:space="preserve">affect the validity of this </w:t>
      </w:r>
      <w:r>
        <w:t>Framework Agreement</w:t>
      </w:r>
      <w:r w:rsidRPr="00CF23B4">
        <w:t xml:space="preserve"> </w:t>
      </w:r>
      <w:r w:rsidRPr="00CF23B4">
        <w:lastRenderedPageBreak/>
        <w:t xml:space="preserve">and this </w:t>
      </w:r>
      <w:r>
        <w:t>Framework Agreement</w:t>
      </w:r>
      <w:r w:rsidRPr="00CF23B4">
        <w:t xml:space="preserve"> shall be binding on any successor body to the </w:t>
      </w:r>
      <w:r>
        <w:t>Authority</w:t>
      </w:r>
      <w:r w:rsidRPr="00CF23B4">
        <w:t>.</w:t>
      </w:r>
    </w:p>
    <w:p w:rsidR="00D81DAD" w:rsidRDefault="00650D45" w:rsidP="00625F46">
      <w:pPr>
        <w:pStyle w:val="GPSL2Numbered"/>
      </w:pPr>
      <w:bookmarkStart w:id="332"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Contracting Body or</w:t>
      </w:r>
      <w:r>
        <w:t xml:space="preserve"> if a body which is not a Contracting Body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912E51">
        <w:fldChar w:fldCharType="begin"/>
      </w:r>
      <w:r w:rsidR="00B25F1E">
        <w:instrText xml:space="preserve"> REF _Ref365046076 \w \h </w:instrText>
      </w:r>
      <w:r w:rsidR="00912E51">
        <w:fldChar w:fldCharType="separate"/>
      </w:r>
      <w:r w:rsidR="00AC504C">
        <w:t>32.4</w:t>
      </w:r>
      <w:r w:rsidR="00912E51">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912E51">
        <w:fldChar w:fldCharType="begin"/>
      </w:r>
      <w:r w:rsidR="00B25F1E">
        <w:instrText xml:space="preserve"> REF _Ref365046076 \w \h </w:instrText>
      </w:r>
      <w:r w:rsidR="00912E51">
        <w:fldChar w:fldCharType="separate"/>
      </w:r>
      <w:r w:rsidR="00AC504C">
        <w:t>32.4</w:t>
      </w:r>
      <w:r w:rsidR="00912E51">
        <w:fldChar w:fldCharType="end"/>
      </w:r>
      <w:r w:rsidR="00B25F1E">
        <w:t xml:space="preserve"> </w:t>
      </w:r>
      <w:r w:rsidR="00C00FC7" w:rsidRPr="00B07F29">
        <w:t>(Termination on Insolvency)</w:t>
      </w:r>
      <w:r w:rsidR="009E28A9">
        <w:t>)</w:t>
      </w:r>
      <w:r w:rsidR="00C00FC7">
        <w:t xml:space="preserve"> and to Supplier or Framework Guarantor or Call Off Guarantor in the definition of Insolvency Event were references to the Transferee.</w:t>
      </w:r>
      <w:bookmarkEnd w:id="332"/>
    </w:p>
    <w:p w:rsidR="00D81DAD" w:rsidRDefault="001827DA" w:rsidP="004065B6">
      <w:pPr>
        <w:pStyle w:val="GPSL1CLAUSEHEADING"/>
      </w:pPr>
      <w:bookmarkStart w:id="333" w:name="_Toc365027216"/>
      <w:bookmarkStart w:id="334" w:name="_Toc365027305"/>
      <w:bookmarkStart w:id="335" w:name="_Toc365027513"/>
      <w:bookmarkStart w:id="336" w:name="_Toc365027597"/>
      <w:bookmarkStart w:id="337" w:name="_Toc365359226"/>
      <w:bookmarkStart w:id="338" w:name="_Toc365370798"/>
      <w:bookmarkStart w:id="339" w:name="_Toc365371023"/>
      <w:bookmarkStart w:id="340" w:name="_Toc365371123"/>
      <w:bookmarkStart w:id="341" w:name="_Toc365371222"/>
      <w:bookmarkStart w:id="342" w:name="_Toc365373752"/>
      <w:bookmarkStart w:id="343" w:name="_Toc365373847"/>
      <w:bookmarkStart w:id="344" w:name="_Toc365373944"/>
      <w:bookmarkStart w:id="345" w:name="_Ref365043829"/>
      <w:bookmarkStart w:id="346" w:name="_Toc366085168"/>
      <w:bookmarkStart w:id="347" w:name="_Toc419711242"/>
      <w:bookmarkEnd w:id="333"/>
      <w:bookmarkEnd w:id="334"/>
      <w:bookmarkEnd w:id="335"/>
      <w:bookmarkEnd w:id="336"/>
      <w:bookmarkEnd w:id="337"/>
      <w:bookmarkEnd w:id="338"/>
      <w:bookmarkEnd w:id="339"/>
      <w:bookmarkEnd w:id="340"/>
      <w:bookmarkEnd w:id="341"/>
      <w:bookmarkEnd w:id="342"/>
      <w:bookmarkEnd w:id="343"/>
      <w:bookmarkEnd w:id="344"/>
      <w:r w:rsidRPr="001827DA">
        <w:t>WAIVER AND CUMULATIVE REMEDIES</w:t>
      </w:r>
      <w:bookmarkEnd w:id="345"/>
      <w:bookmarkEnd w:id="346"/>
      <w:bookmarkEnd w:id="347"/>
    </w:p>
    <w:p w:rsidR="00D81DAD" w:rsidRDefault="00650D45" w:rsidP="00625F46">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12E51">
        <w:fldChar w:fldCharType="begin"/>
      </w:r>
      <w:r w:rsidR="009D5B11">
        <w:instrText xml:space="preserve"> REF _Ref365044592 \w \h </w:instrText>
      </w:r>
      <w:r w:rsidR="00912E51">
        <w:fldChar w:fldCharType="separate"/>
      </w:r>
      <w:r w:rsidR="00AC504C">
        <w:t>45</w:t>
      </w:r>
      <w:r w:rsidR="00912E5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rsidR="00D81DAD" w:rsidRDefault="00650D45" w:rsidP="00625F46">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rsidR="00D81DAD" w:rsidRDefault="001827DA" w:rsidP="004065B6">
      <w:pPr>
        <w:pStyle w:val="GPSL1CLAUSEHEADING"/>
      </w:pPr>
      <w:bookmarkStart w:id="348" w:name="_Toc366085169"/>
      <w:bookmarkStart w:id="349" w:name="_Toc419711243"/>
      <w:r w:rsidRPr="001827DA">
        <w:t>RELATIONSHIP OF THE PARTIES</w:t>
      </w:r>
      <w:bookmarkEnd w:id="348"/>
      <w:bookmarkEnd w:id="349"/>
    </w:p>
    <w:p w:rsidR="00D81DAD" w:rsidRDefault="00650D45" w:rsidP="00625F46">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rsidR="00D81DAD" w:rsidRDefault="001827DA" w:rsidP="004065B6">
      <w:pPr>
        <w:pStyle w:val="GPSL1CLAUSEHEADING"/>
      </w:pPr>
      <w:bookmarkStart w:id="350" w:name="_Ref313370082"/>
      <w:bookmarkStart w:id="351" w:name="_Toc314810826"/>
      <w:bookmarkStart w:id="352" w:name="_Toc350503052"/>
      <w:bookmarkStart w:id="353" w:name="_Toc350504042"/>
      <w:bookmarkStart w:id="354" w:name="_Toc350507957"/>
      <w:bookmarkStart w:id="355" w:name="_Ref358669629"/>
      <w:bookmarkStart w:id="356" w:name="_Toc358671805"/>
      <w:bookmarkStart w:id="357" w:name="_Toc366085170"/>
      <w:bookmarkStart w:id="358" w:name="_Toc419711244"/>
      <w:bookmarkStart w:id="359" w:name="_Ref311652417"/>
      <w:bookmarkStart w:id="360" w:name="_Toc335385411"/>
      <w:bookmarkStart w:id="361" w:name="_Toc348637112"/>
      <w:bookmarkStart w:id="362" w:name="_Toc354740841"/>
      <w:r w:rsidRPr="001827DA">
        <w:t>PREVENTION OF FRAUD</w:t>
      </w:r>
      <w:bookmarkEnd w:id="350"/>
      <w:bookmarkEnd w:id="351"/>
      <w:bookmarkEnd w:id="352"/>
      <w:bookmarkEnd w:id="353"/>
      <w:bookmarkEnd w:id="354"/>
      <w:r w:rsidRPr="001827DA">
        <w:t xml:space="preserve"> AND BRIBERY</w:t>
      </w:r>
      <w:bookmarkEnd w:id="355"/>
      <w:bookmarkEnd w:id="356"/>
      <w:bookmarkEnd w:id="357"/>
      <w:bookmarkEnd w:id="358"/>
    </w:p>
    <w:p w:rsidR="00D81DAD" w:rsidRDefault="00C8068C" w:rsidP="00625F46">
      <w:pPr>
        <w:pStyle w:val="GPSL2Numbered"/>
      </w:pPr>
      <w:bookmarkStart w:id="363" w:name="_Ref360700144"/>
      <w:bookmarkStart w:id="364"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363"/>
    </w:p>
    <w:p w:rsidR="00D81DAD" w:rsidRDefault="00C8068C" w:rsidP="004065B6">
      <w:pPr>
        <w:pStyle w:val="GPSL3numberedclause"/>
      </w:pPr>
      <w:r w:rsidRPr="00CB4324">
        <w:t>committed a Prohibited Act or been formally notified that it is subject to an investigation or prosecution which relates to an alleged Prohibited Act; and/or</w:t>
      </w:r>
    </w:p>
    <w:p w:rsidR="00D81DAD" w:rsidRDefault="00B25F1E" w:rsidP="004065B6">
      <w:pPr>
        <w:pStyle w:val="GPSL3numberedclause"/>
      </w:pPr>
      <w:proofErr w:type="gramStart"/>
      <w:r w:rsidRPr="00CB4324">
        <w:t>been</w:t>
      </w:r>
      <w:proofErr w:type="gramEnd"/>
      <w:r w:rsidRPr="00CB4324">
        <w:t xml:space="preserve"> listed by any government department or agency as being debarred, suspended, proposed for suspension or debarment, or otherwise ineligible for participation in government procurement programmes or contracts on the grounds of a Prohibited Act</w:t>
      </w:r>
      <w:r>
        <w:t>.</w:t>
      </w:r>
    </w:p>
    <w:p w:rsidR="00D81DAD" w:rsidRDefault="00234AF3" w:rsidP="00625F46">
      <w:pPr>
        <w:pStyle w:val="GPSL2Numbered"/>
      </w:pPr>
      <w:r w:rsidRPr="00893741">
        <w:t xml:space="preserve">The Supplier shall not during the </w:t>
      </w:r>
      <w:r w:rsidR="002E30D8">
        <w:t xml:space="preserve">Framework </w:t>
      </w:r>
      <w:r w:rsidRPr="00893741">
        <w:t>Period:</w:t>
      </w:r>
      <w:bookmarkEnd w:id="364"/>
      <w:r w:rsidRPr="00893741">
        <w:t xml:space="preserve"> </w:t>
      </w:r>
    </w:p>
    <w:p w:rsidR="00D81DAD" w:rsidRDefault="00234AF3" w:rsidP="004065B6">
      <w:pPr>
        <w:pStyle w:val="GPSL3numberedclause"/>
      </w:pPr>
      <w:r w:rsidRPr="00893741">
        <w:t>commit a Prohibited Act; and/or</w:t>
      </w:r>
    </w:p>
    <w:p w:rsidR="00D81DAD" w:rsidRDefault="00234AF3" w:rsidP="004065B6">
      <w:pPr>
        <w:pStyle w:val="GPSL3numberedclause"/>
      </w:pPr>
      <w:proofErr w:type="gramStart"/>
      <w:r w:rsidRPr="00893741">
        <w:t>do</w:t>
      </w:r>
      <w:proofErr w:type="gramEnd"/>
      <w:r w:rsidRPr="00893741">
        <w:t xml:space="preserve">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rsidR="00D81DAD" w:rsidRDefault="00234AF3" w:rsidP="00625F46">
      <w:pPr>
        <w:pStyle w:val="GPSL2Numbered"/>
      </w:pPr>
      <w:bookmarkStart w:id="365" w:name="_Ref358670054"/>
      <w:r w:rsidRPr="00893741">
        <w:lastRenderedPageBreak/>
        <w:t xml:space="preserve">The Supplier shall during the </w:t>
      </w:r>
      <w:r w:rsidR="00D55875">
        <w:t xml:space="preserve">Framework </w:t>
      </w:r>
      <w:r w:rsidRPr="00893741">
        <w:t>Period:</w:t>
      </w:r>
      <w:bookmarkEnd w:id="365"/>
    </w:p>
    <w:p w:rsidR="00D81DAD" w:rsidRDefault="00234AF3" w:rsidP="004065B6">
      <w:pPr>
        <w:pStyle w:val="GPSL3numberedclause"/>
      </w:pPr>
      <w:bookmarkStart w:id="366" w:name="_Ref358669575"/>
      <w:r w:rsidRPr="00893741">
        <w:t>establish, maintain and enforce, and require that its Sub-Contractors establish, maintain and enforce, policies and procedures which are adequate to ensure compliance with the Relevant Requirements and prevent the occurrence of a Prohibited Act;</w:t>
      </w:r>
      <w:bookmarkEnd w:id="366"/>
      <w:r w:rsidRPr="00893741">
        <w:t xml:space="preserve"> </w:t>
      </w:r>
    </w:p>
    <w:p w:rsidR="00D81DAD" w:rsidRDefault="00234AF3" w:rsidP="004065B6">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AC504C">
        <w:t>39.3.1</w:t>
      </w:r>
      <w:r w:rsidR="00B347DE">
        <w:fldChar w:fldCharType="end"/>
      </w:r>
      <w:r w:rsidRPr="00893741">
        <w:t xml:space="preserve"> and make such records available to the Authority on request;</w:t>
      </w:r>
    </w:p>
    <w:p w:rsidR="00D81DAD" w:rsidRDefault="00234AF3" w:rsidP="004065B6">
      <w:pPr>
        <w:pStyle w:val="GPSL3numberedclause"/>
      </w:pPr>
      <w:proofErr w:type="gramStart"/>
      <w:r w:rsidRPr="00893741">
        <w:t>if</w:t>
      </w:r>
      <w:proofErr w:type="gramEnd"/>
      <w:r w:rsidRPr="00893741">
        <w:t xml:space="preserve">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912E51">
        <w:fldChar w:fldCharType="begin"/>
      </w:r>
      <w:r w:rsidR="0082150D">
        <w:instrText xml:space="preserve"> REF _Ref358670054 \w \h </w:instrText>
      </w:r>
      <w:r w:rsidR="00912E51">
        <w:fldChar w:fldCharType="separate"/>
      </w:r>
      <w:r w:rsidR="00AC504C">
        <w:t>39.3</w:t>
      </w:r>
      <w:r w:rsidR="00912E51">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rsidR="00D81DAD" w:rsidRDefault="00234AF3" w:rsidP="004065B6">
      <w:pPr>
        <w:pStyle w:val="GPSL3numberedclause"/>
      </w:pPr>
      <w:proofErr w:type="gramStart"/>
      <w:r w:rsidRPr="00893741">
        <w:t>have</w:t>
      </w:r>
      <w:proofErr w:type="gramEnd"/>
      <w:r w:rsidRPr="00893741">
        <w:t xml:space="preser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rsidR="00D81DAD" w:rsidRDefault="00234AF3" w:rsidP="00625F46">
      <w:pPr>
        <w:pStyle w:val="GPSL2Numbered"/>
      </w:pPr>
      <w:bookmarkStart w:id="367" w:name="_Ref358669929"/>
      <w:bookmarkStart w:id="368"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AC504C">
        <w:t>39.1</w:t>
      </w:r>
      <w:r w:rsidR="00B347DE">
        <w:fldChar w:fldCharType="end"/>
      </w:r>
      <w:r w:rsidRPr="00893741">
        <w:t xml:space="preserve">, or has reason to believe that it has or any of the </w:t>
      </w:r>
      <w:r>
        <w:t>Supplier Personnel</w:t>
      </w:r>
      <w:r w:rsidRPr="00893741">
        <w:t xml:space="preserve"> ha</w:t>
      </w:r>
      <w:bookmarkEnd w:id="367"/>
      <w:r w:rsidR="00FB1DDD">
        <w:t>s</w:t>
      </w:r>
      <w:r w:rsidRPr="00893741">
        <w:t>:</w:t>
      </w:r>
      <w:bookmarkEnd w:id="368"/>
    </w:p>
    <w:p w:rsidR="00D81DAD" w:rsidRDefault="00234AF3" w:rsidP="004065B6">
      <w:pPr>
        <w:pStyle w:val="GPSL3numberedclause"/>
      </w:pPr>
      <w:r w:rsidRPr="00893741">
        <w:t>been subject to an investigation or prosecution which relates to an alleged Prohibited Act;</w:t>
      </w:r>
    </w:p>
    <w:p w:rsidR="00D81DAD" w:rsidRDefault="00234AF3" w:rsidP="004065B6">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rsidR="00A026E9" w:rsidRDefault="00234AF3">
      <w:pPr>
        <w:pStyle w:val="GPSL3numberedclause"/>
      </w:pPr>
      <w:proofErr w:type="gramStart"/>
      <w:r w:rsidRPr="00893741">
        <w:t>received</w:t>
      </w:r>
      <w:proofErr w:type="gramEnd"/>
      <w:r w:rsidRPr="00893741">
        <w:t xml:space="preserve">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rsidR="009D629C" w:rsidRDefault="00234AF3">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AC504C">
        <w:t>39.4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912E51">
        <w:fldChar w:fldCharType="begin"/>
      </w:r>
      <w:r w:rsidR="008B633B">
        <w:instrText xml:space="preserve"> REF _Ref365017299 \r \h </w:instrText>
      </w:r>
      <w:r w:rsidR="00912E51">
        <w:fldChar w:fldCharType="separate"/>
      </w:r>
      <w:r w:rsidR="00AC504C">
        <w:t>17</w:t>
      </w:r>
      <w:r w:rsidR="00912E51">
        <w:fldChar w:fldCharType="end"/>
      </w:r>
      <w:r w:rsidR="008B633B">
        <w:t xml:space="preserve"> </w:t>
      </w:r>
      <w:r w:rsidRPr="00893741">
        <w:t>(</w:t>
      </w:r>
      <w:r w:rsidR="008B633B">
        <w:t>Records, Audit Access and Open Book Data</w:t>
      </w:r>
      <w:r w:rsidRPr="00893741">
        <w:t>).</w:t>
      </w:r>
    </w:p>
    <w:p w:rsidR="009D629C" w:rsidRDefault="00234AF3">
      <w:pPr>
        <w:pStyle w:val="GPSL2Numbered"/>
      </w:pPr>
      <w:bookmarkStart w:id="369"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AC504C">
        <w:t>39.1</w:t>
      </w:r>
      <w:r w:rsidR="00B347DE">
        <w:fldChar w:fldCharType="end"/>
      </w:r>
      <w:r w:rsidRPr="00893741">
        <w:t xml:space="preserve">,the </w:t>
      </w:r>
      <w:r w:rsidR="00333351">
        <w:t>Authority</w:t>
      </w:r>
      <w:r w:rsidRPr="00893741">
        <w:t xml:space="preserve"> may by notice:</w:t>
      </w:r>
      <w:bookmarkEnd w:id="369"/>
    </w:p>
    <w:p w:rsidR="00D81DAD" w:rsidRDefault="00234AF3" w:rsidP="004065B6">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rsidR="00D81DAD" w:rsidRDefault="00234AF3" w:rsidP="004065B6">
      <w:pPr>
        <w:pStyle w:val="GPSL3numberedclause"/>
      </w:pPr>
      <w:bookmarkStart w:id="370" w:name="_Ref379880153"/>
      <w:proofErr w:type="gramStart"/>
      <w:r w:rsidRPr="00893741">
        <w:t>immediately</w:t>
      </w:r>
      <w:proofErr w:type="gramEnd"/>
      <w:r w:rsidRPr="00893741">
        <w:t xml:space="preserve">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370"/>
    </w:p>
    <w:p w:rsidR="00D81DAD" w:rsidRDefault="00234AF3" w:rsidP="00625F46">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AC504C">
        <w:t>39.6</w:t>
      </w:r>
      <w:r w:rsidR="00B347DE">
        <w:fldChar w:fldCharType="end"/>
      </w:r>
      <w:r w:rsidRPr="00333351">
        <w:t xml:space="preserve"> shall specify the nature of the Prohibited Act, the identity of the Party who the </w:t>
      </w:r>
      <w:r w:rsidR="00333351">
        <w:t>Authority</w:t>
      </w:r>
      <w:r w:rsidRPr="00333351">
        <w:t xml:space="preserve"> believes has committed </w:t>
      </w:r>
      <w:r w:rsidRPr="00333351">
        <w:lastRenderedPageBreak/>
        <w:t xml:space="preserve">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rsidR="00D81DAD" w:rsidRDefault="001827DA" w:rsidP="004065B6">
      <w:pPr>
        <w:pStyle w:val="GPSL1CLAUSEHEADING"/>
      </w:pPr>
      <w:bookmarkStart w:id="371" w:name="_Ref365038221"/>
      <w:bookmarkStart w:id="372" w:name="_Toc366085171"/>
      <w:bookmarkStart w:id="373" w:name="_Toc419711245"/>
      <w:r w:rsidRPr="001827DA">
        <w:t>CONFLICTS OF INTEREST</w:t>
      </w:r>
      <w:bookmarkEnd w:id="371"/>
      <w:bookmarkEnd w:id="372"/>
      <w:bookmarkEnd w:id="373"/>
    </w:p>
    <w:p w:rsidR="00D81DAD" w:rsidRDefault="00650D45" w:rsidP="00625F46">
      <w:pPr>
        <w:pStyle w:val="GPSL2Numbered"/>
      </w:pPr>
      <w:bookmarkStart w:id="374"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Contracting Bodies under the provisions of this Framework Agreement or any Call Off Agreement.</w:t>
      </w:r>
      <w:bookmarkEnd w:id="374"/>
    </w:p>
    <w:p w:rsidR="00D81DAD" w:rsidRDefault="00650D45" w:rsidP="00625F46">
      <w:pPr>
        <w:pStyle w:val="GPSL2Numbered"/>
      </w:pPr>
      <w:r w:rsidRPr="006875AD">
        <w:t>The Supplier shall promptly notify and provide full particulars to the Authority or the relevant Other Contracting Body if such conflict referred to in Clause </w:t>
      </w:r>
      <w:r w:rsidR="00912E51">
        <w:fldChar w:fldCharType="begin"/>
      </w:r>
      <w:r w:rsidR="0082150D">
        <w:instrText xml:space="preserve"> REF _Ref365046415 \w \h </w:instrText>
      </w:r>
      <w:r w:rsidR="00912E51">
        <w:fldChar w:fldCharType="separate"/>
      </w:r>
      <w:r w:rsidR="00AC504C">
        <w:t>40.1</w:t>
      </w:r>
      <w:r w:rsidR="00912E51">
        <w:fldChar w:fldCharType="end"/>
      </w:r>
      <w:r w:rsidR="0082150D">
        <w:t xml:space="preserve"> </w:t>
      </w:r>
      <w:r w:rsidRPr="006875AD">
        <w:t>arises or may reasonably been foreseen as arising.</w:t>
      </w:r>
    </w:p>
    <w:p w:rsidR="00D81DAD" w:rsidRDefault="00650D45" w:rsidP="00625F46">
      <w:pPr>
        <w:pStyle w:val="GPSL2Numbered"/>
      </w:pPr>
      <w:bookmarkStart w:id="375"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38</w:t>
      </w:r>
      <w:r w:rsidRPr="006875AD">
        <w:t xml:space="preserve"> shall not prejudice or affect any right of action or remedy which shall have accrued or shall thereafter accrue to the Authority.</w:t>
      </w:r>
      <w:bookmarkEnd w:id="375"/>
    </w:p>
    <w:p w:rsidR="00D81DAD" w:rsidRDefault="001827DA" w:rsidP="004065B6">
      <w:pPr>
        <w:pStyle w:val="GPSL1CLAUSEHEADING"/>
      </w:pPr>
      <w:bookmarkStart w:id="376" w:name="_Ref365043770"/>
      <w:bookmarkStart w:id="377" w:name="_Ref365046459"/>
      <w:bookmarkStart w:id="378" w:name="_Toc366085172"/>
      <w:bookmarkStart w:id="379" w:name="_Toc419711246"/>
      <w:r w:rsidRPr="001827DA">
        <w:t>SEVERANCE</w:t>
      </w:r>
      <w:bookmarkEnd w:id="376"/>
      <w:bookmarkEnd w:id="377"/>
      <w:bookmarkEnd w:id="378"/>
      <w:bookmarkEnd w:id="379"/>
    </w:p>
    <w:p w:rsidR="00D81DAD" w:rsidRDefault="00650D45" w:rsidP="00625F46">
      <w:pPr>
        <w:pStyle w:val="GPSL2Numbered"/>
      </w:pPr>
      <w:bookmarkStart w:id="380"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380"/>
    </w:p>
    <w:p w:rsidR="00D81DAD" w:rsidRDefault="00650D45" w:rsidP="00625F46">
      <w:pPr>
        <w:pStyle w:val="GPSL2Numbered"/>
      </w:pPr>
      <w:bookmarkStart w:id="381" w:name="_Ref365046449"/>
      <w:r w:rsidRPr="00893741">
        <w:t>In the event that any deemed deletion under Clause </w:t>
      </w:r>
      <w:r w:rsidR="00912E51">
        <w:fldChar w:fldCharType="begin"/>
      </w:r>
      <w:r w:rsidR="0082150D">
        <w:instrText xml:space="preserve"> REF _Ref365046440 \w \h </w:instrText>
      </w:r>
      <w:r w:rsidR="00912E51">
        <w:fldChar w:fldCharType="separate"/>
      </w:r>
      <w:r w:rsidR="00AC504C">
        <w:t>41.1</w:t>
      </w:r>
      <w:r w:rsidR="00912E51">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381"/>
    </w:p>
    <w:p w:rsidR="00D81DAD" w:rsidRDefault="00650D45" w:rsidP="00625F46">
      <w:pPr>
        <w:pStyle w:val="GPSL2Numbered"/>
      </w:pPr>
      <w:r w:rsidRPr="00893741">
        <w:t xml:space="preserve">If the Parties are unable to resolve </w:t>
      </w:r>
      <w:r w:rsidR="00BF4F45">
        <w:t xml:space="preserve">any Dispute arising under this Clause 39 </w:t>
      </w:r>
      <w:r w:rsidRPr="00893741">
        <w:t>within twenty (20) Working Days of the date of the notice given pursuant to Clause </w:t>
      </w:r>
      <w:r w:rsidR="00912E51">
        <w:fldChar w:fldCharType="begin"/>
      </w:r>
      <w:r w:rsidR="0082150D">
        <w:instrText xml:space="preserve"> REF _Ref365046449 \w \h </w:instrText>
      </w:r>
      <w:r w:rsidR="00912E51">
        <w:fldChar w:fldCharType="separate"/>
      </w:r>
      <w:r w:rsidR="00AC504C">
        <w:t>41.2</w:t>
      </w:r>
      <w:r w:rsidR="00912E51">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912E51">
        <w:fldChar w:fldCharType="begin"/>
      </w:r>
      <w:r w:rsidR="0082150D">
        <w:instrText xml:space="preserve"> REF _Ref365046459 \w \h </w:instrText>
      </w:r>
      <w:r w:rsidR="00912E51">
        <w:fldChar w:fldCharType="separate"/>
      </w:r>
      <w:r w:rsidR="00AC504C">
        <w:t>41</w:t>
      </w:r>
      <w:r w:rsidR="00912E51">
        <w:fldChar w:fldCharType="end"/>
      </w:r>
      <w:r>
        <w:t>.</w:t>
      </w:r>
    </w:p>
    <w:p w:rsidR="00D81DAD" w:rsidRDefault="001827DA" w:rsidP="004065B6">
      <w:pPr>
        <w:pStyle w:val="GPSL1CLAUSEHEADING"/>
      </w:pPr>
      <w:bookmarkStart w:id="382" w:name="_Toc366085173"/>
      <w:bookmarkStart w:id="383" w:name="_Toc419711247"/>
      <w:r w:rsidRPr="001827DA">
        <w:t>FURTHER ASSURANCES</w:t>
      </w:r>
      <w:bookmarkEnd w:id="382"/>
      <w:bookmarkEnd w:id="383"/>
    </w:p>
    <w:p w:rsidR="00D81DAD" w:rsidRDefault="00650D45" w:rsidP="00625F46">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rsidR="00D81DAD" w:rsidRDefault="001827DA" w:rsidP="004065B6">
      <w:pPr>
        <w:pStyle w:val="GPSL1CLAUSEHEADING"/>
      </w:pPr>
      <w:bookmarkStart w:id="384" w:name="_Ref365043868"/>
      <w:bookmarkStart w:id="385" w:name="_Ref365046501"/>
      <w:bookmarkStart w:id="386" w:name="_Toc366085174"/>
      <w:bookmarkStart w:id="387" w:name="_Toc419711248"/>
      <w:r w:rsidRPr="001827DA">
        <w:t>ENTIRE AGREEMENT</w:t>
      </w:r>
      <w:bookmarkEnd w:id="384"/>
      <w:bookmarkEnd w:id="385"/>
      <w:bookmarkEnd w:id="386"/>
      <w:bookmarkEnd w:id="387"/>
    </w:p>
    <w:p w:rsidR="00D81DAD" w:rsidRDefault="00650D45" w:rsidP="00625F46">
      <w:pPr>
        <w:pStyle w:val="GPSL2Numbered"/>
      </w:pPr>
      <w:r w:rsidRPr="003A5E12">
        <w:lastRenderedPageBreak/>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rsidR="00974676">
        <w:t>its subject</w:t>
      </w:r>
      <w:r w:rsidRPr="003A5E12">
        <w:t xml:space="preserve"> matter</w:t>
      </w:r>
      <w:r>
        <w:t>, whether written or oral</w:t>
      </w:r>
      <w:r w:rsidRPr="003A5E12">
        <w:t>.</w:t>
      </w:r>
    </w:p>
    <w:p w:rsidR="00D81DAD" w:rsidRDefault="00650D45" w:rsidP="00625F46">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rsidR="00D81DAD" w:rsidRDefault="00650D45" w:rsidP="00625F46">
      <w:pPr>
        <w:pStyle w:val="GPSL2Numbered"/>
      </w:pPr>
      <w:r w:rsidRPr="005816CF">
        <w:t>Nothing in this Clause</w:t>
      </w:r>
      <w:r w:rsidR="0082150D">
        <w:t xml:space="preserve"> </w:t>
      </w:r>
      <w:r w:rsidR="00912E51">
        <w:fldChar w:fldCharType="begin"/>
      </w:r>
      <w:r w:rsidR="0082150D">
        <w:instrText xml:space="preserve"> REF _Ref365046501 \w \h </w:instrText>
      </w:r>
      <w:r w:rsidR="00912E51">
        <w:fldChar w:fldCharType="separate"/>
      </w:r>
      <w:r w:rsidR="00AC504C">
        <w:t>43</w:t>
      </w:r>
      <w:r w:rsidR="00912E51">
        <w:fldChar w:fldCharType="end"/>
      </w:r>
      <w:r w:rsidR="0082150D">
        <w:t xml:space="preserve"> </w:t>
      </w:r>
      <w:r w:rsidRPr="005816CF">
        <w:t xml:space="preserve">shall exclude any liability in respect of misrepresentations made fraudulently. </w:t>
      </w:r>
    </w:p>
    <w:p w:rsidR="00D81DAD" w:rsidRDefault="001827DA" w:rsidP="004065B6">
      <w:pPr>
        <w:pStyle w:val="GPSL1CLAUSEHEADING"/>
      </w:pPr>
      <w:bookmarkStart w:id="388" w:name="_Ref364954408"/>
      <w:bookmarkStart w:id="389" w:name="_Toc366085175"/>
      <w:bookmarkStart w:id="390" w:name="_Toc419711249"/>
      <w:r w:rsidRPr="001827DA">
        <w:t>THIRD PARTY RIGHTS</w:t>
      </w:r>
      <w:bookmarkEnd w:id="388"/>
      <w:bookmarkEnd w:id="389"/>
      <w:bookmarkEnd w:id="390"/>
    </w:p>
    <w:p w:rsidR="00D81DAD" w:rsidRDefault="00650D45" w:rsidP="00625F46">
      <w:pPr>
        <w:pStyle w:val="GPSL2Numbered"/>
      </w:pPr>
      <w:bookmarkStart w:id="391" w:name="_Ref365046752"/>
      <w:r>
        <w:t>The provisions of</w:t>
      </w:r>
      <w:r w:rsidRPr="006875AD">
        <w:t>:</w:t>
      </w:r>
      <w:bookmarkEnd w:id="391"/>
    </w:p>
    <w:p w:rsidR="00D81DAD" w:rsidRDefault="00650D45" w:rsidP="004065B6">
      <w:pPr>
        <w:pStyle w:val="GPSL3numberedclause"/>
      </w:pPr>
      <w:r w:rsidRPr="006875AD">
        <w:t xml:space="preserve">Clauses: </w:t>
      </w:r>
      <w:r w:rsidR="00B347DE">
        <w:fldChar w:fldCharType="begin"/>
      </w:r>
      <w:r w:rsidR="00B347DE">
        <w:instrText xml:space="preserve"> REF _Ref311654688 \r \h  \* MERGEFORMAT </w:instrText>
      </w:r>
      <w:r w:rsidR="00B347DE">
        <w:fldChar w:fldCharType="separate"/>
      </w:r>
      <w:r w:rsidR="00AC504C">
        <w:t>4</w:t>
      </w:r>
      <w:r w:rsidR="00B347DE">
        <w:fldChar w:fldCharType="end"/>
      </w:r>
      <w:r w:rsidRPr="006875AD">
        <w:t xml:space="preserve"> (Scope of Framework Agreement), </w:t>
      </w:r>
      <w:r w:rsidR="00912E51">
        <w:fldChar w:fldCharType="begin"/>
      </w:r>
      <w:r w:rsidR="0082150D">
        <w:instrText xml:space="preserve"> REF _Ref365046531 \w \h </w:instrText>
      </w:r>
      <w:r w:rsidR="00912E51">
        <w:fldChar w:fldCharType="separate"/>
      </w:r>
      <w:r w:rsidR="00AC504C">
        <w:t>5</w:t>
      </w:r>
      <w:r w:rsidR="00912E51">
        <w:fldChar w:fldCharType="end"/>
      </w:r>
      <w:r w:rsidR="0082150D">
        <w:t xml:space="preserve"> </w:t>
      </w:r>
      <w:r w:rsidRPr="006875AD">
        <w:t>(Call Off Procedure),</w:t>
      </w:r>
      <w:r w:rsidR="0082150D">
        <w:t xml:space="preserve"> </w:t>
      </w:r>
      <w:r w:rsidR="00912E51">
        <w:fldChar w:fldCharType="begin"/>
      </w:r>
      <w:r w:rsidR="0082150D">
        <w:instrText xml:space="preserve"> REF _Ref365046540 \w \h </w:instrText>
      </w:r>
      <w:r w:rsidR="00912E51">
        <w:fldChar w:fldCharType="separate"/>
      </w:r>
      <w:r w:rsidR="00AC504C">
        <w:t>6</w:t>
      </w:r>
      <w:r w:rsidR="00912E51">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AC504C">
        <w:t>7</w:t>
      </w:r>
      <w:r w:rsidR="00B347DE">
        <w:fldChar w:fldCharType="end"/>
      </w:r>
      <w:r w:rsidRPr="006875AD">
        <w:t xml:space="preserve"> (</w:t>
      </w:r>
      <w:r w:rsidR="002B4448">
        <w:t>Representations and Warranties</w:t>
      </w:r>
      <w:r w:rsidRPr="006875AD">
        <w:t>)</w:t>
      </w:r>
      <w:r w:rsidR="00AF5440">
        <w:t>,</w:t>
      </w:r>
      <w:r w:rsidRPr="006875AD">
        <w:t xml:space="preserve"> </w:t>
      </w:r>
      <w:r w:rsidR="00912E51">
        <w:fldChar w:fldCharType="begin"/>
      </w:r>
      <w:r w:rsidR="00D92C3A">
        <w:instrText xml:space="preserve"> REF _Ref365039128 \w \h </w:instrText>
      </w:r>
      <w:r w:rsidR="00912E51">
        <w:fldChar w:fldCharType="separate"/>
      </w:r>
      <w:r w:rsidR="00AC504C">
        <w:t>15</w:t>
      </w:r>
      <w:r w:rsidR="00912E51">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912E51">
        <w:fldChar w:fldCharType="begin"/>
      </w:r>
      <w:r w:rsidR="0082150D">
        <w:instrText xml:space="preserve"> REF _Ref365017299 \r \h </w:instrText>
      </w:r>
      <w:r w:rsidR="00912E51">
        <w:fldChar w:fldCharType="separate"/>
      </w:r>
      <w:r w:rsidR="00AC504C">
        <w:t>17</w:t>
      </w:r>
      <w:r w:rsidR="00912E51">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rsidRPr="006875AD">
        <w:t xml:space="preserve"> </w:t>
      </w:r>
      <w:r w:rsidR="00912E51">
        <w:fldChar w:fldCharType="begin"/>
      </w:r>
      <w:r w:rsidR="0082150D">
        <w:instrText xml:space="preserve"> REF _Ref365017837 \r \h </w:instrText>
      </w:r>
      <w:r w:rsidR="00912E51">
        <w:fldChar w:fldCharType="separate"/>
      </w:r>
      <w:r w:rsidR="00AC504C">
        <w:t>26.5</w:t>
      </w:r>
      <w:r w:rsidR="00912E51">
        <w:fldChar w:fldCharType="end"/>
      </w:r>
      <w:r w:rsidR="0082150D">
        <w:t xml:space="preserve"> </w:t>
      </w:r>
      <w:r w:rsidR="0082150D" w:rsidRPr="006875AD">
        <w:t>(</w:t>
      </w:r>
      <w:r w:rsidR="0082150D">
        <w:t>Protection of Personal Data</w:t>
      </w:r>
      <w:r w:rsidR="0082150D" w:rsidRPr="006875AD">
        <w:t>),</w:t>
      </w:r>
      <w:r w:rsidR="0082150D">
        <w:t xml:space="preserve"> </w:t>
      </w:r>
      <w:r w:rsidR="00912E51">
        <w:fldChar w:fldCharType="begin"/>
      </w:r>
      <w:r w:rsidR="0082150D">
        <w:instrText xml:space="preserve"> REF _Ref365044128 \w \h </w:instrText>
      </w:r>
      <w:r w:rsidR="00912E51">
        <w:fldChar w:fldCharType="separate"/>
      </w:r>
      <w:r w:rsidR="00AC504C">
        <w:t>30</w:t>
      </w:r>
      <w:r w:rsidR="00912E51">
        <w:fldChar w:fldCharType="end"/>
      </w:r>
      <w:r w:rsidR="0082150D" w:rsidRPr="006875AD">
        <w:t xml:space="preserve"> (Insurance), </w:t>
      </w:r>
      <w:r w:rsidR="00912E51">
        <w:fldChar w:fldCharType="begin"/>
      </w:r>
      <w:r w:rsidR="0082150D">
        <w:instrText xml:space="preserve"> REF _Ref365046569 \w \h </w:instrText>
      </w:r>
      <w:r w:rsidR="00912E51">
        <w:fldChar w:fldCharType="separate"/>
      </w:r>
      <w:r w:rsidR="00AC504C">
        <w:t>35.2</w:t>
      </w:r>
      <w:r w:rsidR="00912E51">
        <w:fldChar w:fldCharType="end"/>
      </w:r>
      <w:r w:rsidR="0082150D">
        <w:t xml:space="preserve"> </w:t>
      </w:r>
      <w:r w:rsidRPr="006875AD">
        <w:t>(</w:t>
      </w:r>
      <w:r>
        <w:t>Equality and Diversity</w:t>
      </w:r>
      <w:r w:rsidRPr="006875AD">
        <w:t>)</w:t>
      </w:r>
      <w:r w:rsidR="0082150D">
        <w:t xml:space="preserve"> and</w:t>
      </w:r>
      <w:r w:rsidRPr="006875AD">
        <w:t xml:space="preserve"> </w:t>
      </w:r>
      <w:r w:rsidR="00912E51">
        <w:fldChar w:fldCharType="begin"/>
      </w:r>
      <w:r w:rsidR="00B906CF">
        <w:instrText xml:space="preserve"> REF _Ref364954408 \r \h </w:instrText>
      </w:r>
      <w:r w:rsidR="00912E51">
        <w:fldChar w:fldCharType="separate"/>
      </w:r>
      <w:r w:rsidR="00AC504C">
        <w:t>44</w:t>
      </w:r>
      <w:r w:rsidR="00912E51">
        <w:fldChar w:fldCharType="end"/>
      </w:r>
      <w:r w:rsidR="00B906CF">
        <w:t xml:space="preserve"> </w:t>
      </w:r>
      <w:r w:rsidR="00B906CF" w:rsidRPr="005F358F">
        <w:t>(</w:t>
      </w:r>
      <w:r w:rsidR="0082150D">
        <w:t>Third Party Rights</w:t>
      </w:r>
      <w:r w:rsidR="00B906CF" w:rsidRPr="005F358F">
        <w:t>)</w:t>
      </w:r>
      <w:r w:rsidR="0082150D">
        <w:t xml:space="preserve">; </w:t>
      </w:r>
      <w:r>
        <w:t>and</w:t>
      </w:r>
    </w:p>
    <w:p w:rsidR="00D81DAD" w:rsidRDefault="00650D45" w:rsidP="004065B6">
      <w:pPr>
        <w:pStyle w:val="GPSL3numberedclause"/>
      </w:pPr>
      <w:r w:rsidRPr="006875AD">
        <w:t>Framework Schedule</w:t>
      </w:r>
      <w:r w:rsidR="0082150D">
        <w:t>s</w:t>
      </w:r>
      <w:r w:rsidRPr="006875AD">
        <w:t xml:space="preserve"> 3 (</w:t>
      </w:r>
      <w:r w:rsidR="00344201">
        <w:t>Framework Prices</w:t>
      </w:r>
      <w:r w:rsidR="00986437">
        <w:t xml:space="preserve"> and Charging Struct</w:t>
      </w:r>
      <w:r w:rsidR="008E7B1D">
        <w:t>ure</w:t>
      </w:r>
      <w:r w:rsidRPr="006875AD">
        <w:t>), 5 (Call Off Procedure),</w:t>
      </w:r>
      <w:r w:rsidRPr="00FC0BE0">
        <w:t xml:space="preserve"> 14 (Insurance Requirements) and </w:t>
      </w:r>
      <w:r w:rsidR="00825BE1">
        <w:t>20</w:t>
      </w:r>
      <w:r w:rsidRPr="00FC0BE0">
        <w:t xml:space="preserve"> (Tender)</w:t>
      </w:r>
      <w:r>
        <w:t>,</w:t>
      </w:r>
    </w:p>
    <w:p w:rsidR="00A026E9" w:rsidRDefault="00650D45">
      <w:pPr>
        <w:pStyle w:val="GPSL2Indent"/>
      </w:pPr>
      <w:r w:rsidRPr="005816CF">
        <w:t>(</w:t>
      </w:r>
      <w:proofErr w:type="gramStart"/>
      <w:r w:rsidRPr="005816CF">
        <w:t>together</w:t>
      </w:r>
      <w:proofErr w:type="gramEnd"/>
      <w:r w:rsidRPr="005816CF">
        <w:t xml:space="preserve"> </w:t>
      </w:r>
      <w:r w:rsidR="002E7CBD">
        <w:t>“</w:t>
      </w:r>
      <w:r w:rsidRPr="006F1C89">
        <w:rPr>
          <w:b/>
        </w:rPr>
        <w:t>Third Party Provisions</w:t>
      </w:r>
      <w:r w:rsidRPr="005816CF">
        <w:t xml:space="preserve">”) confer benefits on persons named in such provisions other than the Parties (each such person a </w:t>
      </w:r>
      <w:r w:rsidR="002E7CBD">
        <w:t>“</w:t>
      </w:r>
      <w:r w:rsidRPr="006F1C89">
        <w:rPr>
          <w:b/>
        </w:rPr>
        <w:t>Third Party Beneficiary</w:t>
      </w:r>
      <w:r w:rsidRPr="005816CF">
        <w:t>”) and are intended to be enforceable by Third Parties Beneficiaries by virtue of the CRTPA</w:t>
      </w:r>
      <w:r>
        <w:t>.</w:t>
      </w:r>
    </w:p>
    <w:p w:rsidR="00D81DAD" w:rsidRDefault="00650D45" w:rsidP="00625F46">
      <w:pPr>
        <w:pStyle w:val="GPSL2Numbered"/>
      </w:pPr>
      <w:r w:rsidRPr="006875AD">
        <w:t xml:space="preserve">Subject to Clause </w:t>
      </w:r>
      <w:r w:rsidR="00912E51">
        <w:fldChar w:fldCharType="begin"/>
      </w:r>
      <w:r w:rsidR="0082150D">
        <w:instrText xml:space="preserve"> REF _Ref365046752 \w \h </w:instrText>
      </w:r>
      <w:r w:rsidR="00912E51">
        <w:fldChar w:fldCharType="separate"/>
      </w:r>
      <w:r w:rsidR="00AC504C">
        <w:t>44.1</w:t>
      </w:r>
      <w:r w:rsidR="00912E51">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rsidR="00D81DAD" w:rsidRDefault="00650D45" w:rsidP="00625F46">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rsidR="00D81DAD" w:rsidRDefault="00650D45" w:rsidP="00625F46">
      <w:pPr>
        <w:pStyle w:val="GPSL2Numbered"/>
      </w:pPr>
      <w:bookmarkStart w:id="392"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912E51">
        <w:fldChar w:fldCharType="begin"/>
      </w:r>
      <w:r w:rsidR="0082150D">
        <w:instrText xml:space="preserve"> REF _Ref365046752 \w \h </w:instrText>
      </w:r>
      <w:r w:rsidR="00912E51">
        <w:fldChar w:fldCharType="separate"/>
      </w:r>
      <w:r w:rsidR="00AC504C">
        <w:t>44.1</w:t>
      </w:r>
      <w:r w:rsidR="00912E51">
        <w:fldChar w:fldCharType="end"/>
      </w:r>
      <w:r>
        <w:t xml:space="preserve"> </w:t>
      </w:r>
      <w:r w:rsidRPr="005816CF">
        <w:t>may be altered or extinguished, by the Parties without the consent of any Third Party Beneficiary.</w:t>
      </w:r>
      <w:bookmarkEnd w:id="392"/>
    </w:p>
    <w:p w:rsidR="00D81DAD" w:rsidRDefault="00650D45" w:rsidP="00625F46">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rsidR="00D81DAD" w:rsidRDefault="001827DA" w:rsidP="004065B6">
      <w:pPr>
        <w:pStyle w:val="GPSL1CLAUSEHEADING"/>
      </w:pPr>
      <w:bookmarkStart w:id="393" w:name="_Ref365044592"/>
      <w:bookmarkStart w:id="394" w:name="_Ref365047158"/>
      <w:bookmarkStart w:id="395" w:name="_Ref365047181"/>
      <w:bookmarkStart w:id="396" w:name="_Ref365047306"/>
      <w:bookmarkStart w:id="397" w:name="_Ref365047313"/>
      <w:bookmarkStart w:id="398" w:name="_Toc366085176"/>
      <w:bookmarkStart w:id="399" w:name="_Toc419711250"/>
      <w:r w:rsidRPr="001827DA">
        <w:t>NOTICES</w:t>
      </w:r>
      <w:bookmarkEnd w:id="393"/>
      <w:bookmarkEnd w:id="394"/>
      <w:bookmarkEnd w:id="395"/>
      <w:bookmarkEnd w:id="396"/>
      <w:bookmarkEnd w:id="397"/>
      <w:bookmarkEnd w:id="398"/>
      <w:bookmarkEnd w:id="399"/>
    </w:p>
    <w:p w:rsidR="00D81DAD" w:rsidRDefault="00650D45" w:rsidP="00625F46">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12E51">
        <w:fldChar w:fldCharType="begin"/>
      </w:r>
      <w:r w:rsidR="009D5B11">
        <w:instrText xml:space="preserve"> REF _Ref365044592 \w \h </w:instrText>
      </w:r>
      <w:r w:rsidR="00912E51">
        <w:fldChar w:fldCharType="separate"/>
      </w:r>
      <w:r w:rsidR="00AC504C">
        <w:t>45</w:t>
      </w:r>
      <w:r w:rsidR="00912E51">
        <w:fldChar w:fldCharType="end"/>
      </w:r>
      <w:r w:rsidRPr="006875AD">
        <w:t xml:space="preserve">, an e-mail is accepted as being "in writing". </w:t>
      </w:r>
    </w:p>
    <w:p w:rsidR="00D81DAD" w:rsidRDefault="00650D45" w:rsidP="00625F46">
      <w:pPr>
        <w:pStyle w:val="GPSL2Numbered"/>
      </w:pPr>
      <w:bookmarkStart w:id="400" w:name="_Ref365046910"/>
      <w:r w:rsidRPr="006875AD">
        <w:t xml:space="preserve">Subject to Clause </w:t>
      </w:r>
      <w:r w:rsidR="00912E51">
        <w:fldChar w:fldCharType="begin"/>
      </w:r>
      <w:r w:rsidR="0082150D">
        <w:instrText xml:space="preserve"> REF _Ref365046891 \w \h </w:instrText>
      </w:r>
      <w:r w:rsidR="00912E51">
        <w:fldChar w:fldCharType="separate"/>
      </w:r>
      <w:r w:rsidR="00AC504C">
        <w:t>45.3</w:t>
      </w:r>
      <w:r w:rsidR="00912E51">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400"/>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3040"/>
        <w:gridCol w:w="2635"/>
      </w:tblGrid>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lastRenderedPageBreak/>
              <w:t>Manner of Delivery</w:t>
            </w:r>
          </w:p>
        </w:tc>
        <w:tc>
          <w:tcPr>
            <w:tcW w:w="3118"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t>Deemed time of delivery</w:t>
            </w:r>
          </w:p>
        </w:tc>
        <w:tc>
          <w:tcPr>
            <w:tcW w:w="2693"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t>Proof of Service</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 xml:space="preserve">Email (Subject to Clause </w:t>
            </w:r>
            <w:r w:rsidR="00912E51">
              <w:fldChar w:fldCharType="begin"/>
            </w:r>
            <w:r w:rsidR="0082150D">
              <w:instrText xml:space="preserve"> REF _Ref365046891 \w \h </w:instrText>
            </w:r>
            <w:r w:rsidR="00912E51">
              <w:fldChar w:fldCharType="separate"/>
            </w:r>
            <w:r w:rsidR="00AC504C">
              <w:t>45.3</w:t>
            </w:r>
            <w:r w:rsidR="00912E51">
              <w:fldChar w:fldCharType="end"/>
            </w:r>
            <w:r w:rsidRPr="00747A14">
              <w:t>)</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9.00am on the  first Working Day after sending</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 xml:space="preserve">Dispatched as a pdf attachment to an e-mail to the correct e-mail address without any error message </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Personal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On delivery, provided delivery is between 9.00am and 5.00pm on a Working Day. Otherwise, delivery will occur at 9.00am on the next Working Day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Properly addressed and delivered as evidenced by signature of a delivery receipt</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Royal Mail Signed For™ 1st Class or other prepaid, next Working Day service providing proof of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Properly addressed prepaid and delivered as evidenced by signature of a delivery receipt</w:t>
            </w:r>
          </w:p>
        </w:tc>
      </w:tr>
    </w:tbl>
    <w:p w:rsidR="00D81DAD" w:rsidRDefault="00650D45" w:rsidP="00625F46">
      <w:pPr>
        <w:pStyle w:val="GPSL2Numbered"/>
      </w:pPr>
      <w:bookmarkStart w:id="401"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912E51">
        <w:fldChar w:fldCharType="begin"/>
      </w:r>
      <w:r w:rsidR="0082150D">
        <w:instrText xml:space="preserve"> REF _Ref365046910 \w \h </w:instrText>
      </w:r>
      <w:r w:rsidR="00912E51">
        <w:fldChar w:fldCharType="separate"/>
      </w:r>
      <w:r w:rsidR="00AC504C">
        <w:t>45.2</w:t>
      </w:r>
      <w:r w:rsidR="00912E51">
        <w:fldChar w:fldCharType="end"/>
      </w:r>
      <w:r w:rsidRPr="009E3E3B">
        <w:t>:</w:t>
      </w:r>
      <w:bookmarkEnd w:id="401"/>
    </w:p>
    <w:p w:rsidR="00A026E9" w:rsidRDefault="00650D45">
      <w:pPr>
        <w:pStyle w:val="GPSL3numberedclause"/>
      </w:pPr>
      <w:r>
        <w:t xml:space="preserve">any Termination Notice </w:t>
      </w:r>
      <w:r w:rsidR="0082150D">
        <w:t xml:space="preserve">under </w:t>
      </w:r>
      <w:r w:rsidRPr="003A5E12">
        <w:t xml:space="preserve">Clause </w:t>
      </w:r>
      <w:r w:rsidR="00912E51">
        <w:fldChar w:fldCharType="begin"/>
      </w:r>
      <w:r w:rsidR="0082150D">
        <w:instrText xml:space="preserve"> REF _Ref365018401 \w \h </w:instrText>
      </w:r>
      <w:r w:rsidR="00912E51">
        <w:fldChar w:fldCharType="separate"/>
      </w:r>
      <w:r w:rsidR="00AC504C">
        <w:t>32</w:t>
      </w:r>
      <w:r w:rsidR="00912E51">
        <w:fldChar w:fldCharType="end"/>
      </w:r>
      <w:r w:rsidR="0094294A">
        <w:t xml:space="preserve"> (Authority Termination Rights</w:t>
      </w:r>
      <w:r w:rsidR="0094294A" w:rsidRPr="003A5E12">
        <w:t>)</w:t>
      </w:r>
      <w:r w:rsidR="0082150D">
        <w:t>, including in respect of partial termination;</w:t>
      </w:r>
      <w:r w:rsidRPr="003A5E12">
        <w:t xml:space="preserve"> </w:t>
      </w:r>
    </w:p>
    <w:p w:rsidR="009D629C" w:rsidRDefault="00650D45">
      <w:pPr>
        <w:pStyle w:val="GPSL3numberedclause"/>
      </w:pPr>
      <w:r>
        <w:t>any notice in respect of:</w:t>
      </w:r>
    </w:p>
    <w:p w:rsidR="00A026E9" w:rsidRDefault="0082150D">
      <w:pPr>
        <w:pStyle w:val="GPSL4numberedclause"/>
      </w:pPr>
      <w:r>
        <w:t>Suspension of Supplier’s appointment</w:t>
      </w:r>
      <w:r w:rsidR="00650D45">
        <w:t xml:space="preserve"> (Clause </w:t>
      </w:r>
      <w:r w:rsidR="00912E51">
        <w:fldChar w:fldCharType="begin"/>
      </w:r>
      <w:r>
        <w:instrText xml:space="preserve"> REF _Ref365046994 \w \h </w:instrText>
      </w:r>
      <w:r w:rsidR="00912E51">
        <w:fldChar w:fldCharType="separate"/>
      </w:r>
      <w:r w:rsidR="00AC504C">
        <w:t>33</w:t>
      </w:r>
      <w:r w:rsidR="00912E51">
        <w:fldChar w:fldCharType="end"/>
      </w:r>
      <w:r w:rsidR="00650D45">
        <w:t>)</w:t>
      </w:r>
    </w:p>
    <w:p w:rsidR="009D629C" w:rsidRDefault="0094294A">
      <w:pPr>
        <w:pStyle w:val="GPSL4numberedclause"/>
      </w:pPr>
      <w:r>
        <w:t>W</w:t>
      </w:r>
      <w:r w:rsidRPr="003A5E12">
        <w:t xml:space="preserve">aiver </w:t>
      </w:r>
      <w:r w:rsidR="00650D45" w:rsidRPr="003A5E12">
        <w:t>(Clause</w:t>
      </w:r>
      <w:r w:rsidR="00DE3178">
        <w:t xml:space="preserve"> </w:t>
      </w:r>
      <w:r w:rsidR="00912E51">
        <w:fldChar w:fldCharType="begin"/>
      </w:r>
      <w:r w:rsidR="00DE3178">
        <w:instrText xml:space="preserve"> REF _Ref365043829 \w \h </w:instrText>
      </w:r>
      <w:r w:rsidR="00912E51">
        <w:fldChar w:fldCharType="separate"/>
      </w:r>
      <w:r w:rsidR="00AC504C">
        <w:t>37</w:t>
      </w:r>
      <w:r w:rsidR="00912E51">
        <w:fldChar w:fldCharType="end"/>
      </w:r>
      <w:r w:rsidR="00650D45">
        <w:t xml:space="preserve">); </w:t>
      </w:r>
    </w:p>
    <w:p w:rsidR="009D629C" w:rsidRDefault="00650D45">
      <w:pPr>
        <w:pStyle w:val="GPSL4numberedclause"/>
      </w:pPr>
      <w:r>
        <w:t xml:space="preserve">Default or </w:t>
      </w:r>
      <w:r w:rsidR="007D49CA">
        <w:t>Authority Cause</w:t>
      </w:r>
      <w:r>
        <w:t>; and</w:t>
      </w:r>
    </w:p>
    <w:p w:rsidR="00A026E9" w:rsidRDefault="00650D45">
      <w:pPr>
        <w:pStyle w:val="GPSL3numberedclause"/>
      </w:pPr>
      <w:proofErr w:type="gramStart"/>
      <w:r>
        <w:t>any</w:t>
      </w:r>
      <w:proofErr w:type="gramEnd"/>
      <w:r>
        <w:t xml:space="preserve"> Dispute Notice. </w:t>
      </w:r>
    </w:p>
    <w:p w:rsidR="009D629C" w:rsidRDefault="00650D45">
      <w:pPr>
        <w:pStyle w:val="GPSL2Numbered"/>
      </w:pPr>
      <w:r w:rsidRPr="009E3E3B">
        <w:t>Failure to send any original notice by personal delivery or recorded delivery in accordance with Clause</w:t>
      </w:r>
      <w:r>
        <w:t xml:space="preserve"> </w:t>
      </w:r>
      <w:r w:rsidR="00912E51">
        <w:fldChar w:fldCharType="begin"/>
      </w:r>
      <w:r w:rsidR="0082150D">
        <w:instrText xml:space="preserve"> REF _Ref365046891 \w \h </w:instrText>
      </w:r>
      <w:r w:rsidR="00912E51">
        <w:fldChar w:fldCharType="separate"/>
      </w:r>
      <w:r w:rsidR="00AC504C">
        <w:t>45.3</w:t>
      </w:r>
      <w:r w:rsidR="00912E51">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912E51">
        <w:fldChar w:fldCharType="begin"/>
      </w:r>
      <w:r w:rsidR="0082150D">
        <w:instrText xml:space="preserve"> REF _Ref365046910 \w \h </w:instrText>
      </w:r>
      <w:r w:rsidR="00912E51">
        <w:fldChar w:fldCharType="separate"/>
      </w:r>
      <w:r w:rsidR="00AC504C">
        <w:t>45.2</w:t>
      </w:r>
      <w:r w:rsidR="00912E51">
        <w:fldChar w:fldCharType="end"/>
      </w:r>
      <w:r w:rsidRPr="009E3E3B">
        <w:t xml:space="preserve">) or, if earlier, the time of response or acknowledgement by the </w:t>
      </w:r>
      <w:r>
        <w:t>receiving</w:t>
      </w:r>
      <w:r w:rsidRPr="009E3E3B">
        <w:t xml:space="preserve"> Party to the email attaching the notice. </w:t>
      </w:r>
    </w:p>
    <w:p w:rsidR="009D629C" w:rsidRDefault="00650D45">
      <w:pPr>
        <w:pStyle w:val="GPSL2Numbered"/>
      </w:pPr>
      <w:r w:rsidRPr="00893741">
        <w:t>This Clause</w:t>
      </w:r>
      <w:r>
        <w:t xml:space="preserve"> </w:t>
      </w:r>
      <w:r w:rsidR="00912E51">
        <w:fldChar w:fldCharType="begin"/>
      </w:r>
      <w:r w:rsidR="0082150D">
        <w:instrText xml:space="preserve"> REF _Ref365047158 \w \h </w:instrText>
      </w:r>
      <w:r w:rsidR="00912E51">
        <w:fldChar w:fldCharType="separate"/>
      </w:r>
      <w:r w:rsidR="00AC504C">
        <w:t>45</w:t>
      </w:r>
      <w:r w:rsidR="00912E51">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rsidR="009D629C" w:rsidRDefault="00650D45">
      <w:pPr>
        <w:pStyle w:val="GPSL2Numbered"/>
      </w:pPr>
      <w:r w:rsidRPr="006875AD">
        <w:t xml:space="preserve">For the purposes of </w:t>
      </w:r>
      <w:r w:rsidR="0094294A">
        <w:t xml:space="preserve">this </w:t>
      </w:r>
      <w:r w:rsidRPr="006875AD">
        <w:t>Clause</w:t>
      </w:r>
      <w:r w:rsidR="0082150D">
        <w:t xml:space="preserve"> </w:t>
      </w:r>
      <w:r w:rsidR="00912E51">
        <w:fldChar w:fldCharType="begin"/>
      </w:r>
      <w:r w:rsidR="0082150D">
        <w:instrText xml:space="preserve"> REF _Ref365047181 \w \h </w:instrText>
      </w:r>
      <w:r w:rsidR="00912E51">
        <w:fldChar w:fldCharType="separate"/>
      </w:r>
      <w:r w:rsidR="00AC504C">
        <w:t>45</w:t>
      </w:r>
      <w:r w:rsidR="00912E51">
        <w:fldChar w:fldCharType="end"/>
      </w:r>
      <w:r w:rsidRPr="006875AD">
        <w:t>,the address of each Party shall be:</w:t>
      </w:r>
    </w:p>
    <w:p w:rsidR="00A026E9" w:rsidRDefault="00650D45">
      <w:pPr>
        <w:pStyle w:val="GPSL3numberedclause"/>
      </w:pPr>
      <w:r w:rsidRPr="006875AD">
        <w:t>For the Authority:</w:t>
      </w:r>
    </w:p>
    <w:p w:rsidR="00650D45" w:rsidRDefault="002B25CF" w:rsidP="007E2634">
      <w:pPr>
        <w:pStyle w:val="GPSL3Indent"/>
      </w:pPr>
      <w:r>
        <w:rPr>
          <w:b/>
          <w:bCs/>
        </w:rPr>
        <w:lastRenderedPageBreak/>
        <w:t>Crown Commercial Service</w:t>
      </w:r>
      <w:r w:rsidR="00650D45" w:rsidRPr="006875AD">
        <w:br/>
        <w:t>9th Floor</w:t>
      </w:r>
      <w:r w:rsidR="00650D45" w:rsidRPr="006875AD">
        <w:br/>
      </w:r>
      <w:proofErr w:type="gramStart"/>
      <w:r w:rsidR="00650D45" w:rsidRPr="006875AD">
        <w:t>The</w:t>
      </w:r>
      <w:proofErr w:type="gramEnd"/>
      <w:r w:rsidR="00650D45" w:rsidRPr="006875AD">
        <w:t xml:space="preserve"> Capital</w:t>
      </w:r>
      <w:r w:rsidR="00650D45" w:rsidRPr="006875AD">
        <w:br/>
        <w:t>Old Hall Street</w:t>
      </w:r>
      <w:r w:rsidR="00650D45" w:rsidRPr="006875AD">
        <w:br/>
        <w:t>Liverpool</w:t>
      </w:r>
      <w:r w:rsidR="00650D45" w:rsidRPr="006875AD">
        <w:br/>
        <w:t>L3 9PP</w:t>
      </w:r>
    </w:p>
    <w:p w:rsidR="00650D45" w:rsidRPr="006875AD" w:rsidRDefault="00650D45" w:rsidP="007E2634">
      <w:pPr>
        <w:pStyle w:val="GPSL3Indent"/>
      </w:pPr>
      <w:r w:rsidRPr="006875AD">
        <w:t xml:space="preserve">For the attention of: </w:t>
      </w:r>
      <w:r w:rsidR="00156F52">
        <w:t>Communications Category Team</w:t>
      </w:r>
      <w:r w:rsidRPr="006875AD">
        <w:tab/>
      </w:r>
    </w:p>
    <w:p w:rsidR="00D81DAD" w:rsidRDefault="00650D45" w:rsidP="004065B6">
      <w:pPr>
        <w:pStyle w:val="GPSL3numberedclause"/>
      </w:pPr>
      <w:r w:rsidRPr="006875AD">
        <w:t>For the Supplier:</w:t>
      </w:r>
    </w:p>
    <w:p w:rsidR="00650D45" w:rsidRPr="00E20081" w:rsidRDefault="00E20081" w:rsidP="007E2634">
      <w:pPr>
        <w:pStyle w:val="GPSL3Indent"/>
        <w:rPr>
          <w:b/>
        </w:rPr>
      </w:pPr>
      <w:r>
        <w:rPr>
          <w:b/>
        </w:rPr>
        <w:t>Press Data LTD</w:t>
      </w:r>
    </w:p>
    <w:p w:rsidR="00650D45" w:rsidRDefault="00E20081" w:rsidP="007E2634">
      <w:pPr>
        <w:pStyle w:val="GPSL3Indent"/>
      </w:pPr>
      <w:proofErr w:type="spellStart"/>
      <w:r>
        <w:t>Langdale</w:t>
      </w:r>
      <w:proofErr w:type="spellEnd"/>
      <w:r>
        <w:t xml:space="preserve"> House</w:t>
      </w:r>
      <w:r>
        <w:tab/>
      </w:r>
      <w:r>
        <w:tab/>
      </w:r>
      <w:r>
        <w:tab/>
      </w:r>
      <w:r>
        <w:tab/>
      </w:r>
      <w:r>
        <w:tab/>
      </w:r>
      <w:r>
        <w:tab/>
      </w:r>
      <w:r>
        <w:tab/>
      </w:r>
      <w:r>
        <w:tab/>
        <w:t xml:space="preserve">11 </w:t>
      </w:r>
      <w:proofErr w:type="spellStart"/>
      <w:r>
        <w:t>Marshalsea</w:t>
      </w:r>
      <w:proofErr w:type="spellEnd"/>
      <w:r>
        <w:t xml:space="preserve"> Road</w:t>
      </w:r>
      <w:r>
        <w:tab/>
      </w:r>
      <w:r>
        <w:tab/>
      </w:r>
      <w:r>
        <w:tab/>
      </w:r>
      <w:r>
        <w:tab/>
      </w:r>
      <w:r>
        <w:tab/>
      </w:r>
      <w:r>
        <w:tab/>
      </w:r>
      <w:r>
        <w:tab/>
      </w:r>
      <w:r>
        <w:tab/>
        <w:t>London</w:t>
      </w:r>
      <w:r>
        <w:tab/>
      </w:r>
      <w:r>
        <w:tab/>
      </w:r>
      <w:r>
        <w:tab/>
      </w:r>
      <w:r>
        <w:tab/>
      </w:r>
      <w:r>
        <w:tab/>
      </w:r>
      <w:r>
        <w:tab/>
      </w:r>
      <w:r>
        <w:tab/>
      </w:r>
      <w:r>
        <w:tab/>
      </w:r>
      <w:r>
        <w:tab/>
        <w:t>SE1 1EN</w:t>
      </w:r>
    </w:p>
    <w:p w:rsidR="00650D45" w:rsidRPr="006875AD" w:rsidRDefault="00650D45" w:rsidP="007E2634">
      <w:pPr>
        <w:pStyle w:val="GPSL3Indent"/>
      </w:pPr>
      <w:r w:rsidRPr="006875AD">
        <w:t xml:space="preserve">For the attention </w:t>
      </w:r>
      <w:r w:rsidRPr="00E20081">
        <w:t xml:space="preserve">of: </w:t>
      </w:r>
      <w:r w:rsidR="0016398E">
        <w:rPr>
          <w:b/>
          <w:highlight w:val="yellow"/>
        </w:rPr>
        <w:t>[REDACTED]</w:t>
      </w:r>
    </w:p>
    <w:p w:rsidR="009D629C" w:rsidRDefault="00650D45">
      <w:pPr>
        <w:pStyle w:val="GPSL2Numbered"/>
      </w:pPr>
      <w:r w:rsidRPr="006875AD">
        <w:t>Either Party may change its address for service by serving a notice in accordance with this Clause</w:t>
      </w:r>
      <w:r w:rsidR="00D40A5F">
        <w:t xml:space="preserve"> </w:t>
      </w:r>
      <w:r w:rsidR="00912E51">
        <w:fldChar w:fldCharType="begin"/>
      </w:r>
      <w:r w:rsidR="00D40A5F">
        <w:instrText xml:space="preserve"> REF _Ref365047306 \w \h </w:instrText>
      </w:r>
      <w:r w:rsidR="00912E51">
        <w:fldChar w:fldCharType="separate"/>
      </w:r>
      <w:r w:rsidR="00AC504C">
        <w:t>45</w:t>
      </w:r>
      <w:r w:rsidR="00912E51">
        <w:fldChar w:fldCharType="end"/>
      </w:r>
      <w:r w:rsidRPr="006875AD">
        <w:t>.</w:t>
      </w:r>
    </w:p>
    <w:p w:rsidR="009D629C" w:rsidRDefault="00650D45">
      <w:pPr>
        <w:pStyle w:val="GPSL2Numbered"/>
      </w:pPr>
      <w:r w:rsidRPr="006875AD">
        <w:t xml:space="preserve">This Clause </w:t>
      </w:r>
      <w:r w:rsidR="00912E51">
        <w:fldChar w:fldCharType="begin"/>
      </w:r>
      <w:r w:rsidR="00D40A5F">
        <w:instrText xml:space="preserve"> REF _Ref365047313 \w \h </w:instrText>
      </w:r>
      <w:r w:rsidR="00912E51">
        <w:fldChar w:fldCharType="separate"/>
      </w:r>
      <w:r w:rsidR="00AC504C">
        <w:t>45</w:t>
      </w:r>
      <w:r w:rsidR="00912E51">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402" w:name="_Ref311654016"/>
      <w:bookmarkStart w:id="403" w:name="_Ref311654833"/>
      <w:bookmarkEnd w:id="359"/>
      <w:bookmarkEnd w:id="360"/>
      <w:bookmarkEnd w:id="361"/>
      <w:bookmarkEnd w:id="362"/>
      <w:bookmarkEnd w:id="402"/>
      <w:bookmarkEnd w:id="403"/>
    </w:p>
    <w:p w:rsidR="00D81DAD" w:rsidRDefault="001827DA" w:rsidP="004065B6">
      <w:pPr>
        <w:pStyle w:val="GPSL1CLAUSEHEADING"/>
      </w:pPr>
      <w:bookmarkStart w:id="404" w:name="_Ref311674926"/>
      <w:bookmarkStart w:id="405" w:name="_Toc335385445"/>
      <w:bookmarkStart w:id="406" w:name="_Toc348637138"/>
      <w:bookmarkStart w:id="407" w:name="_Toc354740867"/>
      <w:bookmarkStart w:id="408" w:name="_Toc366085177"/>
      <w:bookmarkStart w:id="409" w:name="_Toc419711251"/>
      <w:r w:rsidRPr="001827DA">
        <w:t>COMPLAINTS HANDLING</w:t>
      </w:r>
      <w:bookmarkEnd w:id="404"/>
      <w:bookmarkEnd w:id="405"/>
      <w:bookmarkEnd w:id="406"/>
      <w:bookmarkEnd w:id="407"/>
      <w:bookmarkEnd w:id="408"/>
      <w:bookmarkEnd w:id="409"/>
    </w:p>
    <w:p w:rsidR="00D81DAD" w:rsidRDefault="00340FD6" w:rsidP="00625F46">
      <w:pPr>
        <w:pStyle w:val="GPSL2Numbered"/>
      </w:pPr>
      <w:r w:rsidRPr="006875AD">
        <w:t xml:space="preserve">Either Party shall notify the other Party of any </w:t>
      </w:r>
      <w:r w:rsidR="00F518E1">
        <w:t>Co</w:t>
      </w:r>
      <w:r w:rsidRPr="006875AD">
        <w:t xml:space="preserve">mplaints made by Other Contracting Bodies,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rsidR="00D81DAD" w:rsidRDefault="00340FD6" w:rsidP="00625F46">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w:t>
      </w:r>
      <w:proofErr w:type="gramStart"/>
      <w:r w:rsidRPr="006875AD">
        <w:t>of</w:t>
      </w:r>
      <w:proofErr w:type="gramEnd"/>
      <w:r w:rsidRPr="006875AD">
        <w:t xml:space="preserve">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rsidR="00D81DAD" w:rsidRDefault="00340FD6" w:rsidP="00625F46">
      <w:pPr>
        <w:pStyle w:val="GPSL2Numbered"/>
      </w:pPr>
      <w:r w:rsidRPr="006875AD">
        <w:t xml:space="preserve">Within two (2) Working Days of a request by the Authority, the Supplier shall provide full details of a Complaint to the Authority, including details of steps taken to achieve its resolution. </w:t>
      </w:r>
    </w:p>
    <w:p w:rsidR="00D81DAD" w:rsidRDefault="001827DA" w:rsidP="004065B6">
      <w:pPr>
        <w:pStyle w:val="GPSL1CLAUSEHEADING"/>
      </w:pPr>
      <w:bookmarkStart w:id="410" w:name="_Ref311659760"/>
      <w:bookmarkStart w:id="411" w:name="_Ref311659841"/>
      <w:bookmarkStart w:id="412" w:name="_Ref335384030"/>
      <w:bookmarkStart w:id="413" w:name="_Toc335385447"/>
      <w:bookmarkStart w:id="414" w:name="_Toc348637140"/>
      <w:bookmarkStart w:id="415" w:name="_Toc354740869"/>
      <w:bookmarkStart w:id="416" w:name="_Toc366085178"/>
      <w:bookmarkStart w:id="417" w:name="_Toc419711252"/>
      <w:r w:rsidRPr="001827DA">
        <w:t>DISPUTE RESOLUTION</w:t>
      </w:r>
      <w:bookmarkEnd w:id="410"/>
      <w:bookmarkEnd w:id="411"/>
      <w:bookmarkEnd w:id="412"/>
      <w:bookmarkEnd w:id="413"/>
      <w:bookmarkEnd w:id="414"/>
      <w:bookmarkEnd w:id="415"/>
      <w:bookmarkEnd w:id="416"/>
      <w:bookmarkEnd w:id="417"/>
    </w:p>
    <w:p w:rsidR="00D81DAD" w:rsidRDefault="004B7225" w:rsidP="00625F46">
      <w:pPr>
        <w:pStyle w:val="GPSL2Numbered"/>
      </w:pPr>
      <w:bookmarkStart w:id="418"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418"/>
    </w:p>
    <w:p w:rsidR="00D81DAD" w:rsidRDefault="004B7225" w:rsidP="00625F46">
      <w:pPr>
        <w:pStyle w:val="GPSL2Numbered"/>
      </w:pPr>
      <w:bookmarkStart w:id="419" w:name="_Toc139080177"/>
      <w:r w:rsidRPr="004B7225">
        <w:t xml:space="preserve">The Supplier shall continue to provide the Services in accordance with the terms of this </w:t>
      </w:r>
      <w:r>
        <w:t>Framework Agreement</w:t>
      </w:r>
      <w:r w:rsidRPr="004B7225">
        <w:t xml:space="preserve"> until a Dispute has been resolved.</w:t>
      </w:r>
      <w:bookmarkEnd w:id="419"/>
    </w:p>
    <w:p w:rsidR="00D81DAD" w:rsidRDefault="001827DA" w:rsidP="004065B6">
      <w:pPr>
        <w:pStyle w:val="GPSL1CLAUSEHEADING"/>
      </w:pPr>
      <w:bookmarkStart w:id="420" w:name="_Toc335385448"/>
      <w:bookmarkStart w:id="421" w:name="_Toc348637141"/>
      <w:bookmarkStart w:id="422" w:name="_Ref349139453"/>
      <w:bookmarkStart w:id="423" w:name="_Toc354740870"/>
      <w:bookmarkStart w:id="424" w:name="_Ref365996704"/>
      <w:bookmarkStart w:id="425" w:name="_Ref366049919"/>
      <w:bookmarkStart w:id="426" w:name="_Toc366085179"/>
      <w:bookmarkStart w:id="427" w:name="_Toc419711253"/>
      <w:r w:rsidRPr="001827DA">
        <w:t>GOVERNING LAW AND JURISDICTION</w:t>
      </w:r>
      <w:bookmarkEnd w:id="420"/>
      <w:bookmarkEnd w:id="421"/>
      <w:bookmarkEnd w:id="422"/>
      <w:bookmarkEnd w:id="423"/>
      <w:bookmarkEnd w:id="424"/>
      <w:bookmarkEnd w:id="425"/>
      <w:bookmarkEnd w:id="426"/>
      <w:bookmarkEnd w:id="427"/>
    </w:p>
    <w:p w:rsidR="00D81DAD" w:rsidRDefault="004B7225" w:rsidP="00625F46">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w:t>
      </w:r>
      <w:r w:rsidRPr="00CF3924">
        <w:lastRenderedPageBreak/>
        <w:t xml:space="preserve">or formation shall be governed by and construed in accordance with the laws of England and Wales. </w:t>
      </w:r>
    </w:p>
    <w:p w:rsidR="00D81DAD" w:rsidRDefault="004B7225" w:rsidP="00625F46">
      <w:pPr>
        <w:pStyle w:val="GPSL2Numbered"/>
      </w:pPr>
      <w:r w:rsidRPr="00E87277">
        <w:t xml:space="preserve">Subject to </w:t>
      </w:r>
      <w:r>
        <w:t>Clause </w:t>
      </w:r>
      <w:r w:rsidR="00912E51">
        <w:fldChar w:fldCharType="begin"/>
      </w:r>
      <w:r w:rsidR="00D40A5F">
        <w:instrText xml:space="preserve"> REF _Ref311659760 \w \h </w:instrText>
      </w:r>
      <w:r w:rsidR="00912E51">
        <w:fldChar w:fldCharType="separate"/>
      </w:r>
      <w:r w:rsidR="00AC504C">
        <w:t>47</w:t>
      </w:r>
      <w:r w:rsidR="00912E51">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428" w:name="a107931"/>
      <w:bookmarkEnd w:id="428"/>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rsidR="00F20C99" w:rsidRDefault="00820631">
      <w:pPr>
        <w:pStyle w:val="GPSmacrorestart"/>
      </w:pPr>
      <w:bookmarkStart w:id="429" w:name="_Toc350353542"/>
      <w:bookmarkStart w:id="430" w:name="_Toc350353766"/>
      <w:bookmarkStart w:id="431" w:name="_Toc350353876"/>
      <w:bookmarkStart w:id="432" w:name="_Toc350353949"/>
      <w:bookmarkStart w:id="433" w:name="_Toc350354022"/>
      <w:bookmarkStart w:id="434" w:name="_Toc350354096"/>
      <w:bookmarkStart w:id="435" w:name="_Toc350354172"/>
      <w:bookmarkStart w:id="436" w:name="_Toc350354248"/>
      <w:bookmarkStart w:id="437" w:name="_Toc350354324"/>
      <w:bookmarkStart w:id="438" w:name="_Toc350354401"/>
      <w:bookmarkStart w:id="439" w:name="_Toc350354476"/>
      <w:bookmarkStart w:id="440" w:name="_Toc348681794"/>
      <w:bookmarkStart w:id="441" w:name="_Toc348681975"/>
      <w:bookmarkStart w:id="442" w:name="_Toc348682159"/>
      <w:bookmarkStart w:id="443" w:name="_Toc348685962"/>
      <w:bookmarkStart w:id="444" w:name="_Toc348689789"/>
      <w:bookmarkStart w:id="445" w:name="_Toc348690058"/>
      <w:bookmarkStart w:id="446" w:name="_Toc348690128"/>
      <w:bookmarkStart w:id="447" w:name="_Toc348690418"/>
      <w:bookmarkStart w:id="448" w:name="_Toc348690486"/>
      <w:bookmarkStart w:id="449" w:name="_Toc348690556"/>
      <w:bookmarkStart w:id="450" w:name="_Toc348690630"/>
      <w:bookmarkStart w:id="451" w:name="_Toc348690766"/>
      <w:bookmarkStart w:id="452" w:name="_Toc348690833"/>
      <w:bookmarkStart w:id="453" w:name="_Toc348690941"/>
      <w:bookmarkStart w:id="454" w:name="_Toc348691009"/>
      <w:bookmarkStart w:id="455" w:name="_Toc348691077"/>
      <w:bookmarkStart w:id="456" w:name="_Toc348691936"/>
      <w:bookmarkStart w:id="457" w:name="_Toc349117447"/>
      <w:bookmarkStart w:id="458" w:name="_Toc349118629"/>
      <w:bookmarkStart w:id="459" w:name="_Toc349118700"/>
      <w:bookmarkStart w:id="460" w:name="_Toc349119338"/>
      <w:bookmarkStart w:id="461" w:name="_Toc349119867"/>
      <w:bookmarkStart w:id="462" w:name="_Toc349119938"/>
      <w:bookmarkStart w:id="463" w:name="_Toc350353544"/>
      <w:bookmarkStart w:id="464" w:name="_Toc350353768"/>
      <w:bookmarkStart w:id="465" w:name="_Toc350353878"/>
      <w:bookmarkStart w:id="466" w:name="_Toc350353951"/>
      <w:bookmarkStart w:id="467" w:name="_Toc350354024"/>
      <w:bookmarkStart w:id="468" w:name="_Toc350354098"/>
      <w:bookmarkStart w:id="469" w:name="_Toc350354174"/>
      <w:bookmarkStart w:id="470" w:name="_Toc350354250"/>
      <w:bookmarkStart w:id="471" w:name="_Toc350354326"/>
      <w:bookmarkStart w:id="472" w:name="_Toc350354403"/>
      <w:bookmarkStart w:id="473" w:name="_Toc350354478"/>
      <w:bookmarkStart w:id="474" w:name="_Toc349117450"/>
      <w:bookmarkStart w:id="475" w:name="_Toc349118632"/>
      <w:bookmarkStart w:id="476" w:name="_Toc349118703"/>
      <w:bookmarkStart w:id="477" w:name="_Toc349119341"/>
      <w:bookmarkStart w:id="478" w:name="_Toc349119870"/>
      <w:bookmarkStart w:id="479" w:name="_Toc349119941"/>
      <w:bookmarkStart w:id="480" w:name="_Ref311659706"/>
      <w:bookmarkStart w:id="481" w:name="_Toc335385443"/>
      <w:bookmarkStart w:id="482" w:name="_Toc348637146"/>
      <w:bookmarkStart w:id="483" w:name="_Toc354740876"/>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976BE3" w:rsidDel="00650D45">
        <w:t xml:space="preserve"> </w:t>
      </w:r>
      <w:bookmarkStart w:id="484" w:name="_Toc350353799"/>
      <w:bookmarkStart w:id="485" w:name="_Toc350353801"/>
      <w:bookmarkStart w:id="486" w:name="_Toc350353803"/>
      <w:bookmarkStart w:id="487" w:name="_Toc354740878"/>
      <w:bookmarkEnd w:id="480"/>
      <w:bookmarkEnd w:id="481"/>
      <w:bookmarkEnd w:id="482"/>
      <w:bookmarkEnd w:id="483"/>
      <w:bookmarkEnd w:id="484"/>
      <w:bookmarkEnd w:id="485"/>
      <w:bookmarkEnd w:id="486"/>
      <w:bookmarkEnd w:id="487"/>
      <w:r w:rsidR="00912E51" w:rsidRPr="002C5661">
        <w:fldChar w:fldCharType="begin"/>
      </w:r>
      <w:r w:rsidR="00BD3F71" w:rsidRPr="002C5661">
        <w:instrText>LISTNUM \l 1 \s 0</w:instrText>
      </w:r>
      <w:r w:rsidR="00912E51" w:rsidRPr="002C5661">
        <w:fldChar w:fldCharType="separate"/>
      </w:r>
      <w:r w:rsidR="00BD3F71" w:rsidRPr="002C5661">
        <w:t xml:space="preserve"> </w:t>
      </w:r>
      <w:r w:rsidR="00912E51" w:rsidRPr="002C5661">
        <w:fldChar w:fldCharType="end"/>
      </w:r>
    </w:p>
    <w:p w:rsidR="00333B71" w:rsidRDefault="00333B71">
      <w:pPr>
        <w:overflowPunct/>
        <w:autoSpaceDE/>
        <w:autoSpaceDN/>
        <w:adjustRightInd/>
        <w:spacing w:after="0"/>
        <w:jc w:val="left"/>
        <w:textAlignment w:val="auto"/>
        <w:rPr>
          <w:rFonts w:eastAsia="STZhongsong"/>
          <w:b/>
          <w:lang w:eastAsia="zh-CN"/>
        </w:rPr>
      </w:pPr>
      <w:r>
        <w:rPr>
          <w:b/>
        </w:rPr>
        <w:br w:type="page"/>
      </w:r>
    </w:p>
    <w:p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rsidR="00340FD6" w:rsidRPr="00531544" w:rsidRDefault="0016398E" w:rsidP="0016398E">
      <w:pPr>
        <w:pStyle w:val="MarginText"/>
        <w:ind w:left="0"/>
        <w:rPr>
          <w:rFonts w:cs="Arial"/>
          <w:szCs w:val="22"/>
        </w:rPr>
      </w:pPr>
      <w:r>
        <w:rPr>
          <w:b/>
          <w:highlight w:val="yellow"/>
        </w:rPr>
        <w:t>[REDACTED]</w:t>
      </w:r>
    </w:p>
    <w:p w:rsidR="00D81DAD" w:rsidRDefault="0016398E" w:rsidP="0016398E">
      <w:pPr>
        <w:pStyle w:val="GPSSchTitleandNumber"/>
        <w:jc w:val="left"/>
      </w:pPr>
      <w:r>
        <w:rPr>
          <w:b w:val="0"/>
          <w:highlight w:val="yellow"/>
        </w:rPr>
        <w:t>[REDACTED]</w:t>
      </w:r>
      <w:r w:rsidR="00A335C2" w:rsidRPr="001827DA">
        <w:rPr>
          <w:caps w:val="0"/>
        </w:rPr>
        <w:br w:type="page"/>
      </w:r>
      <w:bookmarkStart w:id="488" w:name="_Toc354740881"/>
      <w:bookmarkStart w:id="489" w:name="_Toc366085180"/>
      <w:bookmarkStart w:id="490" w:name="_Toc419711254"/>
      <w:r w:rsidR="00A335C2" w:rsidRPr="001827DA">
        <w:rPr>
          <w:caps w:val="0"/>
        </w:rPr>
        <w:lastRenderedPageBreak/>
        <w:t>FRAMEWORK SCHEDULE 1</w:t>
      </w:r>
      <w:r w:rsidR="00A335C2">
        <w:rPr>
          <w:caps w:val="0"/>
        </w:rPr>
        <w:t>:</w:t>
      </w:r>
      <w:r w:rsidR="00A335C2" w:rsidRPr="001827DA">
        <w:rPr>
          <w:caps w:val="0"/>
        </w:rPr>
        <w:t xml:space="preserve"> DEFINITIONS</w:t>
      </w:r>
      <w:bookmarkEnd w:id="488"/>
      <w:bookmarkEnd w:id="489"/>
      <w:bookmarkEnd w:id="490"/>
    </w:p>
    <w:p w:rsidR="00F20C99" w:rsidRDefault="0066375B" w:rsidP="002E7CBD">
      <w:pPr>
        <w:pStyle w:val="GPSL1Schedulenumbered"/>
      </w:pPr>
      <w:bookmarkStart w:id="491" w:name="_Toc348637150"/>
      <w:r w:rsidRPr="00D86990">
        <w:t>In accordance with Clause</w:t>
      </w:r>
      <w:r w:rsidR="00A9193F">
        <w:t xml:space="preserve"> </w:t>
      </w:r>
      <w:r w:rsidR="00912E51">
        <w:fldChar w:fldCharType="begin"/>
      </w:r>
      <w:r w:rsidR="00A9193F">
        <w:instrText xml:space="preserve"> REF _Ref354501142 \r \h </w:instrText>
      </w:r>
      <w:r w:rsidR="00912E51">
        <w:fldChar w:fldCharType="separate"/>
      </w:r>
      <w:r w:rsidR="00AC504C">
        <w:t>1.1</w:t>
      </w:r>
      <w:r w:rsidR="00912E51">
        <w:fldChar w:fldCharType="end"/>
      </w:r>
      <w:r w:rsidR="00E673AA">
        <w:t xml:space="preserve"> (Definitions)</w:t>
      </w:r>
      <w:r w:rsidRPr="00D86990">
        <w:t>, in this Framework Agreement including its recitals the following expressions shall have the following meanings:</w:t>
      </w:r>
      <w:bookmarkEnd w:id="491"/>
    </w:p>
    <w:tbl>
      <w:tblPr>
        <w:tblW w:w="8363" w:type="dxa"/>
        <w:tblInd w:w="959" w:type="dxa"/>
        <w:tblLayout w:type="fixed"/>
        <w:tblLook w:val="04A0" w:firstRow="1" w:lastRow="0" w:firstColumn="1" w:lastColumn="0" w:noHBand="0" w:noVBand="1"/>
      </w:tblPr>
      <w:tblGrid>
        <w:gridCol w:w="2126"/>
        <w:gridCol w:w="6237"/>
      </w:tblGrid>
      <w:tr w:rsidR="0066375B" w:rsidRPr="006875AD" w:rsidTr="00D363BD">
        <w:tc>
          <w:tcPr>
            <w:tcW w:w="2126" w:type="dxa"/>
            <w:shd w:val="clear" w:color="auto" w:fill="auto"/>
          </w:tcPr>
          <w:p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237" w:type="dxa"/>
            <w:shd w:val="clear" w:color="auto" w:fill="auto"/>
          </w:tcPr>
          <w:p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1" w:history="1">
              <w:r w:rsidR="00EC7153" w:rsidRPr="006875AD">
                <w:t>http://</w:t>
              </w:r>
              <w:r w:rsidR="00A65195">
                <w:t>CCS</w:t>
              </w:r>
              <w:r w:rsidR="00EC7153" w:rsidRPr="006875AD">
                <w:t>.cabinetoffice.gov.uk/i-am-supplier/management-information/admin-fees</w:t>
              </w:r>
            </w:hyperlink>
            <w:r w:rsidRPr="006875A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745228" w:rsidRPr="006875AD">
              <w:t>Affiliate</w:t>
            </w:r>
            <w:r w:rsidR="00745228">
              <w:t>s</w:t>
            </w:r>
            <w:r w:rsidR="0066375B" w:rsidRPr="006875AD">
              <w:t>"</w:t>
            </w:r>
          </w:p>
        </w:tc>
        <w:tc>
          <w:tcPr>
            <w:tcW w:w="6237" w:type="dxa"/>
            <w:shd w:val="clear" w:color="auto" w:fill="auto"/>
          </w:tcPr>
          <w:p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6375B" w:rsidRPr="006875AD" w:rsidTr="00D363BD">
        <w:tc>
          <w:tcPr>
            <w:tcW w:w="2126" w:type="dxa"/>
            <w:shd w:val="clear" w:color="auto" w:fill="auto"/>
          </w:tcPr>
          <w:p w:rsidR="00D81DAD" w:rsidRDefault="0066375B" w:rsidP="00293635">
            <w:pPr>
              <w:pStyle w:val="GPSDefinitionTerm"/>
            </w:pPr>
            <w:r w:rsidRPr="006875AD">
              <w:t>"Approval"</w:t>
            </w:r>
          </w:p>
        </w:tc>
        <w:tc>
          <w:tcPr>
            <w:tcW w:w="6237" w:type="dxa"/>
            <w:shd w:val="clear" w:color="auto" w:fill="auto"/>
          </w:tcPr>
          <w:p w:rsidR="00D81DAD" w:rsidRDefault="0066375B" w:rsidP="00293635">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531544" w:rsidRPr="006875AD" w:rsidTr="00D363BD">
        <w:tc>
          <w:tcPr>
            <w:tcW w:w="2126" w:type="dxa"/>
            <w:shd w:val="clear" w:color="auto" w:fill="auto"/>
          </w:tcPr>
          <w:p w:rsidR="00D81DAD" w:rsidRDefault="00531544" w:rsidP="00293635">
            <w:pPr>
              <w:pStyle w:val="GPSDefinitionTerm"/>
            </w:pPr>
            <w:r w:rsidRPr="006875AD">
              <w:t>"Audit"</w:t>
            </w:r>
          </w:p>
        </w:tc>
        <w:tc>
          <w:tcPr>
            <w:tcW w:w="6237" w:type="dxa"/>
            <w:shd w:val="clear" w:color="auto" w:fill="auto"/>
          </w:tcPr>
          <w:p w:rsidR="00D81DAD" w:rsidRDefault="00531544" w:rsidP="00293635">
            <w:pPr>
              <w:pStyle w:val="GPsDefinition"/>
            </w:pPr>
            <w:r w:rsidRPr="006875AD">
              <w:t>means an audit carried out pursuant to Clause </w:t>
            </w:r>
            <w:r w:rsidR="00B347DE">
              <w:fldChar w:fldCharType="begin"/>
            </w:r>
            <w:r w:rsidR="00B347DE">
              <w:instrText xml:space="preserve"> REF _Ref365017299 \r \h  \* MERGEFORMAT </w:instrText>
            </w:r>
            <w:r w:rsidR="00B347DE">
              <w:fldChar w:fldCharType="separate"/>
            </w:r>
            <w:r w:rsidR="00AC504C">
              <w:t>17</w:t>
            </w:r>
            <w:r w:rsidR="00B347DE">
              <w:fldChar w:fldCharType="end"/>
            </w:r>
            <w:r w:rsidRPr="006875AD">
              <w:t xml:space="preserve"> (</w:t>
            </w:r>
            <w:r>
              <w:t>Records, Audit Access and Open Book Data</w:t>
            </w:r>
            <w:r w:rsidRPr="006875A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1B57FF">
              <w:t>Audit Report</w:t>
            </w:r>
            <w:r w:rsidRPr="006875AD">
              <w:t>"</w:t>
            </w:r>
          </w:p>
        </w:tc>
        <w:tc>
          <w:tcPr>
            <w:tcW w:w="6237" w:type="dxa"/>
            <w:shd w:val="clear" w:color="auto" w:fill="auto"/>
          </w:tcPr>
          <w:p w:rsidR="00D81DAD" w:rsidRDefault="001B57FF" w:rsidP="00293635">
            <w:pPr>
              <w:pStyle w:val="GPsDefinition"/>
              <w:rPr>
                <w:rFonts w:eastAsia="STZhongsong"/>
              </w:rPr>
            </w:pPr>
            <w:r w:rsidRPr="001B57FF">
              <w:t>means a report summarising the testing completed and the actions arising following an Audit</w:t>
            </w:r>
            <w:r>
              <w:rPr>
                <w:color w:val="1F497D"/>
              </w:rPr>
              <w:t>;</w:t>
            </w:r>
          </w:p>
        </w:tc>
      </w:tr>
      <w:tr w:rsidR="0066375B" w:rsidRPr="006875AD" w:rsidTr="00D363BD">
        <w:tc>
          <w:tcPr>
            <w:tcW w:w="2126" w:type="dxa"/>
            <w:shd w:val="clear" w:color="auto" w:fill="auto"/>
          </w:tcPr>
          <w:p w:rsidR="00D81DAD" w:rsidRDefault="0066375B" w:rsidP="00293635">
            <w:pPr>
              <w:pStyle w:val="GPSDefinitionTerm"/>
            </w:pPr>
            <w:r w:rsidRPr="006875AD">
              <w:t>"Auditor"</w:t>
            </w:r>
          </w:p>
        </w:tc>
        <w:tc>
          <w:tcPr>
            <w:tcW w:w="6237" w:type="dxa"/>
            <w:shd w:val="clear" w:color="auto" w:fill="auto"/>
          </w:tcPr>
          <w:p w:rsidR="00D81DAD" w:rsidRDefault="0066375B" w:rsidP="00293635">
            <w:pPr>
              <w:pStyle w:val="GPsDefinition"/>
            </w:pPr>
            <w:r w:rsidRPr="006875AD">
              <w:t>means the Authority, and/or Other Contracting Body who is a party to a Call</w:t>
            </w:r>
            <w:r w:rsidR="005953A1" w:rsidRPr="006875AD">
              <w:t xml:space="preserve"> </w:t>
            </w:r>
            <w:r w:rsidRPr="006875AD">
              <w:t>Off Agreement, and/or the National Audit Office and/or any auditor appointed by the Audit Commission, and /or the representatives of any of them;</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Authority</w:t>
            </w:r>
            <w:r w:rsidRPr="006875AD">
              <w:t>"</w:t>
            </w:r>
          </w:p>
        </w:tc>
        <w:tc>
          <w:tcPr>
            <w:tcW w:w="6237" w:type="dxa"/>
            <w:shd w:val="clear" w:color="auto" w:fill="auto"/>
          </w:tcPr>
          <w:p w:rsidR="00D81DAD" w:rsidRDefault="00B942F3"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rsidR="002B25CF">
              <w:t>Crown Commercial Service</w:t>
            </w:r>
            <w:r w:rsidRPr="00D03934">
              <w:t>, a trading fund of the Cabinet Office, whose offices are located at 9th Floor, The Capital, Old Hall Street, Liverpool L3 9PP</w:t>
            </w:r>
            <w:r w:rsidR="00432D59">
              <w:t>;</w:t>
            </w:r>
          </w:p>
        </w:tc>
      </w:tr>
      <w:tr w:rsidR="00432D59" w:rsidRPr="006875AD" w:rsidTr="00D363BD">
        <w:tc>
          <w:tcPr>
            <w:tcW w:w="2126" w:type="dxa"/>
            <w:shd w:val="clear" w:color="auto" w:fill="auto"/>
          </w:tcPr>
          <w:p w:rsidR="00432D59" w:rsidRPr="006875AD" w:rsidRDefault="00432D59" w:rsidP="00293635">
            <w:pPr>
              <w:pStyle w:val="GPSDefinitionTerm"/>
            </w:pPr>
            <w:r>
              <w:t>“</w:t>
            </w:r>
            <w:r w:rsidR="007D49CA">
              <w:t>Authority Cause</w:t>
            </w:r>
            <w:r>
              <w:t>”</w:t>
            </w:r>
          </w:p>
        </w:tc>
        <w:tc>
          <w:tcPr>
            <w:tcW w:w="6237" w:type="dxa"/>
            <w:shd w:val="clear" w:color="auto" w:fill="auto"/>
          </w:tcPr>
          <w:p w:rsidR="00432D59" w:rsidRPr="00D03934" w:rsidRDefault="00432D59"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Authority Personal Data</w:t>
            </w:r>
            <w:r w:rsidRPr="006875AD">
              <w:t>"</w:t>
            </w:r>
          </w:p>
        </w:tc>
        <w:tc>
          <w:tcPr>
            <w:tcW w:w="6237" w:type="dxa"/>
            <w:shd w:val="clear" w:color="auto" w:fill="auto"/>
          </w:tcPr>
          <w:p w:rsidR="00D81DAD" w:rsidRDefault="0066375B" w:rsidP="00293635">
            <w:pPr>
              <w:pStyle w:val="GPsDefinition"/>
            </w:pPr>
            <w:r w:rsidRPr="006875AD">
              <w:t>means any Personal Data supplied for the purposes of or in connection with this Framework Agreement by the Authority to the Supplier;</w:t>
            </w:r>
          </w:p>
        </w:tc>
      </w:tr>
      <w:tr w:rsidR="0066375B" w:rsidRPr="006875AD" w:rsidTr="00D363BD">
        <w:tc>
          <w:tcPr>
            <w:tcW w:w="2126" w:type="dxa"/>
            <w:shd w:val="clear" w:color="auto" w:fill="auto"/>
          </w:tcPr>
          <w:p w:rsidR="00D81DAD" w:rsidRDefault="0066375B" w:rsidP="00293635">
            <w:pPr>
              <w:pStyle w:val="GPSDefinitionTerm"/>
            </w:pPr>
            <w:r w:rsidRPr="006875AD">
              <w:t>"Authority Representative"</w:t>
            </w:r>
          </w:p>
        </w:tc>
        <w:tc>
          <w:tcPr>
            <w:tcW w:w="6237" w:type="dxa"/>
            <w:shd w:val="clear" w:color="auto" w:fill="auto"/>
          </w:tcPr>
          <w:p w:rsidR="00D81DAD" w:rsidRDefault="0066375B" w:rsidP="00293635">
            <w:pPr>
              <w:pStyle w:val="GPsDefinition"/>
            </w:pPr>
            <w:r w:rsidRPr="006875AD">
              <w:t>means the representative appointed by the Authority from time to time in relation to this Framework Agreement;</w:t>
            </w:r>
          </w:p>
        </w:tc>
      </w:tr>
      <w:tr w:rsidR="0066375B" w:rsidRPr="006875AD" w:rsidTr="00D363BD">
        <w:tc>
          <w:tcPr>
            <w:tcW w:w="2126" w:type="dxa"/>
            <w:shd w:val="clear" w:color="auto" w:fill="auto"/>
          </w:tcPr>
          <w:p w:rsidR="00D81DAD" w:rsidRDefault="0066375B" w:rsidP="00293635">
            <w:pPr>
              <w:pStyle w:val="GPSDefinitionTerm"/>
            </w:pPr>
            <w:r w:rsidRPr="006875AD">
              <w:t>"Authority's Confidential Information"</w:t>
            </w:r>
          </w:p>
        </w:tc>
        <w:tc>
          <w:tcPr>
            <w:tcW w:w="6237" w:type="dxa"/>
            <w:shd w:val="clear" w:color="auto" w:fill="auto"/>
          </w:tcPr>
          <w:p w:rsidR="00D81DAD" w:rsidRDefault="0066375B" w:rsidP="00293635">
            <w:pPr>
              <w:pStyle w:val="GPsDefinition"/>
            </w:pPr>
            <w:r w:rsidRPr="006875AD">
              <w:t>means all Authority Personal Data and any information, however it is conveyed, that relates to the business, affairs, developments, trade secrets,</w:t>
            </w:r>
            <w:r w:rsidR="003D744F">
              <w:t xml:space="preserve"> Know How</w:t>
            </w:r>
            <w:r w:rsidRPr="006875AD">
              <w:t xml:space="preserve">, personnel, and suppliers of the Authority and/or Other Contracting Bodies, </w:t>
            </w:r>
            <w:r w:rsidR="003D744F">
              <w:t xml:space="preserve">including all IPR, </w:t>
            </w:r>
            <w:r w:rsidRPr="006875AD">
              <w:t xml:space="preserve">together with all information derived from any of the </w:t>
            </w:r>
            <w:r w:rsidR="003D744F">
              <w:t>above</w:t>
            </w:r>
            <w:r w:rsidRPr="006875AD">
              <w:t xml:space="preserve">, and any other information clearly </w:t>
            </w:r>
            <w:r w:rsidRPr="006875AD">
              <w:lastRenderedPageBreak/>
              <w:t xml:space="preserve">designated as being confidential </w:t>
            </w:r>
            <w:r w:rsidR="003D744F" w:rsidRPr="006875AD">
              <w:t xml:space="preserve">(whether or not it is marked </w:t>
            </w:r>
            <w:r w:rsidR="002E7CBD">
              <w:t>“</w:t>
            </w:r>
            <w:r w:rsidR="003D744F" w:rsidRPr="006875AD">
              <w:t>confidential”)</w:t>
            </w:r>
            <w:r w:rsidR="003D744F">
              <w:t xml:space="preserve"> </w:t>
            </w:r>
            <w:r w:rsidRPr="006875AD">
              <w:t>or which ought reasonably to be considered to be confidential;</w:t>
            </w:r>
          </w:p>
        </w:tc>
      </w:tr>
      <w:tr w:rsidR="0066375B" w:rsidRPr="006875AD" w:rsidTr="00D363BD">
        <w:tc>
          <w:tcPr>
            <w:tcW w:w="2126" w:type="dxa"/>
            <w:shd w:val="clear" w:color="auto" w:fill="auto"/>
          </w:tcPr>
          <w:p w:rsidR="00D81DAD" w:rsidRDefault="0066375B" w:rsidP="00293635">
            <w:pPr>
              <w:pStyle w:val="GPSDefinitionTerm"/>
            </w:pPr>
            <w:r w:rsidRPr="006875AD">
              <w:lastRenderedPageBreak/>
              <w:t>"Branding Guidance"</w:t>
            </w:r>
          </w:p>
        </w:tc>
        <w:tc>
          <w:tcPr>
            <w:tcW w:w="6237" w:type="dxa"/>
            <w:shd w:val="clear" w:color="auto" w:fill="auto"/>
          </w:tcPr>
          <w:p w:rsidR="00D81DAD" w:rsidRDefault="0066375B" w:rsidP="00B942F3">
            <w:pPr>
              <w:pStyle w:val="GPsDefinition"/>
            </w:pPr>
            <w:r w:rsidRPr="006875AD">
              <w:t xml:space="preserve">means the Authority's guidance in relation to the use of branding available at </w:t>
            </w:r>
            <w:r w:rsidR="00B942F3" w:rsidRPr="00B942F3">
              <w:t>http://gcloud.civilservice.gov.uk/files/2012/10/supplier-guides-April-2012.pdf</w:t>
            </w:r>
          </w:p>
        </w:tc>
      </w:tr>
      <w:tr w:rsidR="0066375B" w:rsidRPr="006875AD" w:rsidTr="00D363BD">
        <w:tc>
          <w:tcPr>
            <w:tcW w:w="2126" w:type="dxa"/>
            <w:shd w:val="clear" w:color="auto" w:fill="auto"/>
          </w:tcPr>
          <w:p w:rsidR="00D81DAD" w:rsidRDefault="0066375B" w:rsidP="00293635">
            <w:pPr>
              <w:pStyle w:val="GPSDefinitionTerm"/>
            </w:pPr>
            <w:r w:rsidRPr="006875AD">
              <w:t>"Call</w:t>
            </w:r>
            <w:r w:rsidR="005953A1" w:rsidRPr="006875AD">
              <w:t xml:space="preserve"> </w:t>
            </w:r>
            <w:r w:rsidRPr="006875AD">
              <w:t>Off Agreement"</w:t>
            </w:r>
          </w:p>
        </w:tc>
        <w:tc>
          <w:tcPr>
            <w:tcW w:w="6237" w:type="dxa"/>
            <w:shd w:val="clear" w:color="auto" w:fill="auto"/>
          </w:tcPr>
          <w:p w:rsidR="00D81DAD" w:rsidRDefault="0066375B" w:rsidP="006A50AB">
            <w:pPr>
              <w:pStyle w:val="GPsDefinition"/>
            </w:pPr>
            <w:r w:rsidRPr="006875AD">
              <w:t>means a legally binding agreement (entered into pursuant to the provisions of this Framework Agreement) for the provision of the Services made between a Contracting Body and the Supplier pursuant to Framework Schedule 5 (</w:t>
            </w:r>
            <w:r w:rsidR="005953A1" w:rsidRPr="006875AD">
              <w:t>Call Off</w:t>
            </w:r>
            <w:r w:rsidRPr="006875AD">
              <w:t xml:space="preserve"> Procedure);</w:t>
            </w:r>
          </w:p>
        </w:tc>
      </w:tr>
      <w:tr w:rsidR="009C32C6" w:rsidRPr="006875AD" w:rsidTr="00D363BD">
        <w:tc>
          <w:tcPr>
            <w:tcW w:w="2126" w:type="dxa"/>
            <w:shd w:val="clear" w:color="auto" w:fill="auto"/>
          </w:tcPr>
          <w:p w:rsidR="00D81DAD" w:rsidRDefault="009C32C6" w:rsidP="00293635">
            <w:pPr>
              <w:pStyle w:val="GPSDefinitionTerm"/>
            </w:pPr>
            <w:r w:rsidRPr="006875AD">
              <w:t>"Call Off Procedure"</w:t>
            </w:r>
          </w:p>
        </w:tc>
        <w:tc>
          <w:tcPr>
            <w:tcW w:w="6237" w:type="dxa"/>
            <w:shd w:val="clear" w:color="auto" w:fill="auto"/>
          </w:tcPr>
          <w:p w:rsidR="00D81DAD" w:rsidRDefault="009C32C6" w:rsidP="00293635">
            <w:pPr>
              <w:pStyle w:val="GPsDefinition"/>
              <w:rPr>
                <w:color w:val="000000"/>
              </w:rPr>
            </w:pPr>
            <w:r w:rsidRPr="006875AD">
              <w:t>means the process for awarding a Call Off Agreement pursuant to Clause</w:t>
            </w:r>
            <w:r w:rsidR="00A335C2">
              <w:t xml:space="preserve"> </w:t>
            </w:r>
            <w:r w:rsidR="00912E51">
              <w:fldChar w:fldCharType="begin"/>
            </w:r>
            <w:r w:rsidR="00A335C2">
              <w:instrText xml:space="preserve"> REF _Ref365046531 \r \h </w:instrText>
            </w:r>
            <w:r w:rsidR="00912E51">
              <w:fldChar w:fldCharType="separate"/>
            </w:r>
            <w:r w:rsidR="00AC504C">
              <w:t>5</w:t>
            </w:r>
            <w:r w:rsidR="00912E51">
              <w:fldChar w:fldCharType="end"/>
            </w:r>
            <w:r w:rsidR="00A335C2">
              <w:t xml:space="preserve"> </w:t>
            </w:r>
            <w:r w:rsidRPr="006875AD">
              <w:t>(Call Off Procedure) and Framework Schedule 5 (Call Off Procedure);</w:t>
            </w:r>
          </w:p>
        </w:tc>
      </w:tr>
      <w:tr w:rsidR="00531544" w:rsidRPr="006875AD" w:rsidTr="00D363BD">
        <w:tc>
          <w:tcPr>
            <w:tcW w:w="2126" w:type="dxa"/>
            <w:shd w:val="clear" w:color="auto" w:fill="auto"/>
          </w:tcPr>
          <w:p w:rsidR="00D81DAD" w:rsidRDefault="002E7CBD" w:rsidP="00293635">
            <w:pPr>
              <w:pStyle w:val="GPSDefinitionTerm"/>
            </w:pPr>
            <w:r w:rsidRPr="006875AD">
              <w:t>"</w:t>
            </w:r>
            <w:r w:rsidR="00531544" w:rsidRPr="006875AD">
              <w:t>CEDR</w:t>
            </w:r>
            <w:r w:rsidRPr="006875AD">
              <w:t>"</w:t>
            </w:r>
          </w:p>
        </w:tc>
        <w:tc>
          <w:tcPr>
            <w:tcW w:w="6237" w:type="dxa"/>
            <w:shd w:val="clear" w:color="auto" w:fill="auto"/>
          </w:tcPr>
          <w:p w:rsidR="00D81DAD" w:rsidRDefault="002E7CBD" w:rsidP="00293635">
            <w:pPr>
              <w:pStyle w:val="GPsDefinition"/>
            </w:pPr>
            <w:r>
              <w:t>means</w:t>
            </w:r>
            <w:r w:rsidR="00531544" w:rsidRPr="006875AD">
              <w:t xml:space="preserve"> the Centre for Effective Dispute Resolution;</w:t>
            </w:r>
          </w:p>
        </w:tc>
      </w:tr>
      <w:tr w:rsidR="00BD3F71" w:rsidRPr="006875AD" w:rsidTr="00D363BD">
        <w:tc>
          <w:tcPr>
            <w:tcW w:w="2126" w:type="dxa"/>
            <w:shd w:val="clear" w:color="auto" w:fill="auto"/>
          </w:tcPr>
          <w:p w:rsidR="00D81DAD" w:rsidRDefault="002E7CBD" w:rsidP="00293635">
            <w:pPr>
              <w:pStyle w:val="GPSDefinitionTerm"/>
            </w:pPr>
            <w:r w:rsidRPr="006875AD">
              <w:t>"</w:t>
            </w:r>
            <w:r w:rsidR="00051DA2">
              <w:t>Central Government Body</w:t>
            </w:r>
            <w:r w:rsidRPr="006875AD">
              <w:t>"</w:t>
            </w:r>
          </w:p>
        </w:tc>
        <w:tc>
          <w:tcPr>
            <w:tcW w:w="6237" w:type="dxa"/>
            <w:shd w:val="clear" w:color="auto" w:fill="auto"/>
          </w:tcPr>
          <w:p w:rsidR="00D81DAD" w:rsidRDefault="00051DA2"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rsidR="00D81DAD" w:rsidRDefault="001827DA" w:rsidP="00293635">
            <w:pPr>
              <w:pStyle w:val="GPSDefinitionL2"/>
            </w:pPr>
            <w:r w:rsidRPr="001827DA">
              <w:t>Government Department;</w:t>
            </w:r>
          </w:p>
          <w:p w:rsidR="00D81DAD" w:rsidRDefault="001827DA" w:rsidP="00293635">
            <w:pPr>
              <w:pStyle w:val="GPSDefinitionL2"/>
            </w:pPr>
            <w:r w:rsidRPr="001827DA">
              <w:t>Non-Departmental Public Body or Assembly Sponsored Public Body (advisory, executive, or tribunal);</w:t>
            </w:r>
          </w:p>
          <w:p w:rsidR="00D81DAD" w:rsidRDefault="001827DA" w:rsidP="00293635">
            <w:pPr>
              <w:pStyle w:val="GPSDefinitionL2"/>
            </w:pPr>
            <w:r w:rsidRPr="001827DA">
              <w:t>Non-Ministerial Department; or</w:t>
            </w:r>
          </w:p>
          <w:p w:rsidR="00D81DAD" w:rsidRDefault="001827DA" w:rsidP="00293635">
            <w:pPr>
              <w:pStyle w:val="GPSDefinitionL2"/>
            </w:pPr>
            <w:r w:rsidRPr="001827DA">
              <w:t>Executive Agency;</w:t>
            </w:r>
          </w:p>
        </w:tc>
      </w:tr>
      <w:tr w:rsidR="0066375B" w:rsidRPr="006875AD" w:rsidTr="00D363BD">
        <w:tc>
          <w:tcPr>
            <w:tcW w:w="2126" w:type="dxa"/>
            <w:shd w:val="clear" w:color="auto" w:fill="auto"/>
          </w:tcPr>
          <w:p w:rsidR="00D81DAD" w:rsidRDefault="0066375B" w:rsidP="00293635">
            <w:pPr>
              <w:pStyle w:val="GPSDefinitionTerm"/>
            </w:pPr>
            <w:r w:rsidRPr="006875AD">
              <w:t>"Change in Law"</w:t>
            </w:r>
          </w:p>
        </w:tc>
        <w:tc>
          <w:tcPr>
            <w:tcW w:w="6237" w:type="dxa"/>
            <w:shd w:val="clear" w:color="auto" w:fill="auto"/>
          </w:tcPr>
          <w:p w:rsidR="00D81DAD" w:rsidRDefault="0066375B" w:rsidP="006A50AB">
            <w:pPr>
              <w:pStyle w:val="GPsDefinition"/>
            </w:pPr>
            <w:r w:rsidRPr="006875AD">
              <w:t xml:space="preserve">means any change in Law which impacts on the supply of the Services and performance of the Template </w:t>
            </w:r>
            <w:r w:rsidR="00CF1F8A">
              <w:t>Call Off</w:t>
            </w:r>
            <w:r w:rsidRPr="006875AD">
              <w:t xml:space="preserve"> Terms which comes into force after the Framework Commencement Date;</w:t>
            </w:r>
            <w:r w:rsidRPr="006875AD">
              <w:rPr>
                <w:b/>
              </w:rPr>
              <w:t xml:space="preserve"> </w:t>
            </w:r>
          </w:p>
        </w:tc>
      </w:tr>
      <w:tr w:rsidR="0066375B" w:rsidRPr="006875AD" w:rsidTr="00D363BD">
        <w:tc>
          <w:tcPr>
            <w:tcW w:w="2126" w:type="dxa"/>
            <w:shd w:val="clear" w:color="auto" w:fill="auto"/>
          </w:tcPr>
          <w:p w:rsidR="00D81DAD" w:rsidRDefault="0066375B" w:rsidP="00293635">
            <w:pPr>
              <w:pStyle w:val="GPSDefinitionTerm"/>
            </w:pPr>
            <w:r w:rsidRPr="006875AD">
              <w:t>"Change of Control"</w:t>
            </w:r>
          </w:p>
        </w:tc>
        <w:tc>
          <w:tcPr>
            <w:tcW w:w="6237" w:type="dxa"/>
            <w:shd w:val="clear" w:color="auto" w:fill="auto"/>
          </w:tcPr>
          <w:p w:rsidR="00D81DAD" w:rsidRDefault="0066375B" w:rsidP="00293635">
            <w:pPr>
              <w:pStyle w:val="GPsDefinition"/>
            </w:pPr>
            <w:r w:rsidRPr="006875AD">
              <w:t>means a change of control within the meaning of Section 450 of the Corporation Tax Act 2010;</w:t>
            </w:r>
          </w:p>
        </w:tc>
      </w:tr>
      <w:tr w:rsidR="0066375B" w:rsidRPr="006875AD" w:rsidTr="00D363BD">
        <w:tc>
          <w:tcPr>
            <w:tcW w:w="2126" w:type="dxa"/>
            <w:shd w:val="clear" w:color="auto" w:fill="auto"/>
          </w:tcPr>
          <w:p w:rsidR="00D81DAD" w:rsidRDefault="0066375B" w:rsidP="00293635">
            <w:pPr>
              <w:pStyle w:val="GPSDefinitionTerm"/>
            </w:pPr>
            <w:r w:rsidRPr="006875AD">
              <w:t>"Charges"</w:t>
            </w:r>
          </w:p>
        </w:tc>
        <w:tc>
          <w:tcPr>
            <w:tcW w:w="6237" w:type="dxa"/>
            <w:shd w:val="clear" w:color="auto" w:fill="auto"/>
          </w:tcPr>
          <w:p w:rsidR="00D81DAD" w:rsidRDefault="0066375B" w:rsidP="00293635">
            <w:pPr>
              <w:pStyle w:val="GPsDefinition"/>
            </w:pPr>
            <w:r w:rsidRPr="006875AD">
              <w:t>means the charges raised under or in connection with a Call</w:t>
            </w:r>
            <w:r w:rsidR="005953A1" w:rsidRPr="006875AD">
              <w:t xml:space="preserve"> </w:t>
            </w:r>
            <w:r w:rsidRPr="006875AD">
              <w:t>Off Agreement from time to time, which Charges shall be calculated in a manner which is consistent with the Charging Structure;</w:t>
            </w:r>
          </w:p>
        </w:tc>
      </w:tr>
      <w:tr w:rsidR="0066375B" w:rsidRPr="006875AD" w:rsidTr="00D363BD">
        <w:tc>
          <w:tcPr>
            <w:tcW w:w="2126" w:type="dxa"/>
            <w:shd w:val="clear" w:color="auto" w:fill="auto"/>
          </w:tcPr>
          <w:p w:rsidR="00D81DAD" w:rsidRDefault="0066375B" w:rsidP="00293635">
            <w:pPr>
              <w:pStyle w:val="GPSDefinitionTerm"/>
            </w:pPr>
            <w:r w:rsidRPr="006875AD">
              <w:t>"Charging Structure"</w:t>
            </w:r>
          </w:p>
        </w:tc>
        <w:tc>
          <w:tcPr>
            <w:tcW w:w="6237" w:type="dxa"/>
            <w:shd w:val="clear" w:color="auto" w:fill="auto"/>
          </w:tcPr>
          <w:p w:rsidR="00D81DAD" w:rsidRDefault="0066375B" w:rsidP="00293635">
            <w:pPr>
              <w:pStyle w:val="GPsDefinition"/>
            </w:pPr>
            <w:r w:rsidRPr="006875AD">
              <w:t xml:space="preserve">means the structure to be used in the establishment of the charging model which is applicable to each </w:t>
            </w:r>
            <w:r w:rsidR="00CF1F8A">
              <w:t xml:space="preserve">Call </w:t>
            </w:r>
            <w:r w:rsidR="00677F67">
              <w:t>Off Agreement</w:t>
            </w:r>
            <w:r w:rsidRPr="006875AD">
              <w:t>, which structure is set out in Framework Schedule 3 (</w:t>
            </w:r>
            <w:r w:rsidR="00344201">
              <w:t>Framework Prices</w:t>
            </w:r>
            <w:r w:rsidR="00982FB4">
              <w:t xml:space="preserve"> and Charging Structure</w:t>
            </w:r>
            <w:r w:rsidRPr="006875AD">
              <w:t>);</w:t>
            </w:r>
          </w:p>
        </w:tc>
      </w:tr>
      <w:tr w:rsidR="0066375B" w:rsidRPr="006875AD" w:rsidTr="00D363BD">
        <w:trPr>
          <w:trHeight w:val="2513"/>
        </w:trPr>
        <w:tc>
          <w:tcPr>
            <w:tcW w:w="2126" w:type="dxa"/>
            <w:shd w:val="clear" w:color="auto" w:fill="auto"/>
          </w:tcPr>
          <w:p w:rsidR="00D81DAD" w:rsidRDefault="0066375B" w:rsidP="00293635">
            <w:pPr>
              <w:pStyle w:val="GPSDefinitionTerm"/>
            </w:pPr>
            <w:r w:rsidRPr="006875AD">
              <w:lastRenderedPageBreak/>
              <w:t>"Commercially Sensitive Information"</w:t>
            </w:r>
          </w:p>
        </w:tc>
        <w:tc>
          <w:tcPr>
            <w:tcW w:w="6237" w:type="dxa"/>
            <w:shd w:val="clear" w:color="auto" w:fill="auto"/>
          </w:tcPr>
          <w:p w:rsidR="00D81DAD" w:rsidRDefault="0066375B" w:rsidP="00293635">
            <w:pPr>
              <w:pStyle w:val="GPsDefinition"/>
            </w:pPr>
            <w:r w:rsidRPr="006875AD">
              <w:t>means the Supplier’s Confidential Information listed in Framework Schedule 1</w:t>
            </w:r>
            <w:r w:rsidR="00EA6CAB">
              <w:t>7</w:t>
            </w:r>
            <w:r w:rsidRPr="006875AD">
              <w:t xml:space="preserve"> (Commercially Sensitive Information) comprised of commercially sensitive information:</w:t>
            </w:r>
          </w:p>
          <w:p w:rsidR="00D81DAD" w:rsidRDefault="0066375B"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rsidR="00D81DAD" w:rsidRDefault="0066375B" w:rsidP="00293635">
            <w:pPr>
              <w:pStyle w:val="GPSDefinitionL2"/>
            </w:pPr>
            <w:r w:rsidRPr="006875AD">
              <w:t>that constitutes a trade secret</w:t>
            </w:r>
            <w:r w:rsidR="002E7CB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Comparable Supply</w:t>
            </w:r>
            <w:r w:rsidRPr="006875AD">
              <w:t>"</w:t>
            </w:r>
          </w:p>
        </w:tc>
        <w:tc>
          <w:tcPr>
            <w:tcW w:w="6237" w:type="dxa"/>
            <w:shd w:val="clear" w:color="auto" w:fill="auto"/>
          </w:tcPr>
          <w:p w:rsidR="00D81DAD" w:rsidRDefault="0066375B" w:rsidP="006A50AB">
            <w:pPr>
              <w:pStyle w:val="GPsDefinition"/>
            </w:pPr>
            <w:r w:rsidRPr="006875AD">
              <w:t>means the supply of Services to another customer of the Supplier that are the same or similar to the Services;</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Complaint</w:t>
            </w:r>
            <w:r w:rsidRPr="006875AD">
              <w:t>"</w:t>
            </w:r>
          </w:p>
        </w:tc>
        <w:tc>
          <w:tcPr>
            <w:tcW w:w="6237" w:type="dxa"/>
            <w:shd w:val="clear" w:color="auto" w:fill="auto"/>
          </w:tcPr>
          <w:p w:rsidR="0066375B" w:rsidRPr="006875AD" w:rsidRDefault="0066375B" w:rsidP="00293635">
            <w:pPr>
              <w:pStyle w:val="GPsDefinition"/>
            </w:pPr>
            <w:r w:rsidRPr="006875AD">
              <w:t>means any formal written complaint raised by a Contracting Body in relation to the performance of this Framework Agreement or any Call</w:t>
            </w:r>
            <w:r w:rsidR="005953A1" w:rsidRPr="006875AD">
              <w:t xml:space="preserve"> </w:t>
            </w:r>
            <w:r w:rsidRPr="006875AD">
              <w:t>Off Agreement in accordance with Clause </w:t>
            </w:r>
            <w:r w:rsidR="00B347DE">
              <w:fldChar w:fldCharType="begin"/>
            </w:r>
            <w:r w:rsidR="00B347DE">
              <w:instrText xml:space="preserve"> REF _Ref311674926 \r \h  \* MERGEFORMAT </w:instrText>
            </w:r>
            <w:r w:rsidR="00B347DE">
              <w:fldChar w:fldCharType="separate"/>
            </w:r>
            <w:r w:rsidR="00AC504C">
              <w:t>46</w:t>
            </w:r>
            <w:r w:rsidR="00B347DE">
              <w:fldChar w:fldCharType="end"/>
            </w:r>
            <w:r w:rsidRPr="006875AD">
              <w:t xml:space="preserve"> (Complaints Handling);</w:t>
            </w:r>
          </w:p>
        </w:tc>
      </w:tr>
      <w:tr w:rsidR="00531544" w:rsidRPr="006875AD" w:rsidTr="00D363BD">
        <w:tc>
          <w:tcPr>
            <w:tcW w:w="2126" w:type="dxa"/>
            <w:shd w:val="clear" w:color="auto" w:fill="auto"/>
          </w:tcPr>
          <w:p w:rsidR="00D81DAD" w:rsidRDefault="00531544" w:rsidP="00293635">
            <w:pPr>
              <w:pStyle w:val="GPSDefinitionTerm"/>
            </w:pPr>
            <w:r w:rsidRPr="006875AD">
              <w:t>"Confidential Information"</w:t>
            </w:r>
          </w:p>
        </w:tc>
        <w:tc>
          <w:tcPr>
            <w:tcW w:w="6237" w:type="dxa"/>
            <w:shd w:val="clear" w:color="auto" w:fill="auto"/>
          </w:tcPr>
          <w:p w:rsidR="00D81DAD" w:rsidRDefault="00531544" w:rsidP="00293635">
            <w:pPr>
              <w:pStyle w:val="GPsDefinition"/>
            </w:pPr>
            <w:r w:rsidRPr="006875AD">
              <w:t>means the Authority's Confidential Information and/or the Supplier's Confidential Information</w:t>
            </w:r>
            <w:r>
              <w:t>, as the context requires</w:t>
            </w:r>
            <w:r w:rsidRPr="006875A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EF703D">
              <w:t>Continuous Improvement</w:t>
            </w:r>
            <w:r w:rsidR="00CA5F8E">
              <w:t xml:space="preserve"> Plan</w:t>
            </w:r>
            <w:r w:rsidRPr="006875AD">
              <w:t>"</w:t>
            </w:r>
          </w:p>
        </w:tc>
        <w:tc>
          <w:tcPr>
            <w:tcW w:w="6237" w:type="dxa"/>
            <w:shd w:val="clear" w:color="auto" w:fill="auto"/>
          </w:tcPr>
          <w:p w:rsidR="00D81DAD" w:rsidRDefault="00EF703D" w:rsidP="006A50AB">
            <w:pPr>
              <w:pStyle w:val="GPsDefinition"/>
            </w:pPr>
            <w:r w:rsidRPr="00893741">
              <w:t xml:space="preserve">means a plan for improving the provision of the Services and/or reducing the Charges produced by the Supplier pursuant to Framework Schedule </w:t>
            </w:r>
            <w:r w:rsidR="00EA6CAB">
              <w:t>12</w:t>
            </w:r>
            <w:r w:rsidRPr="00893741">
              <w:t xml:space="preserve"> (</w:t>
            </w:r>
            <w:r w:rsidR="00EA6CAB">
              <w:t>Continuous Improvement and Benchmarking</w:t>
            </w:r>
            <w:r w:rsidRPr="00893741">
              <w:t>);</w:t>
            </w:r>
          </w:p>
        </w:tc>
      </w:tr>
      <w:tr w:rsidR="0066375B" w:rsidRPr="006875AD" w:rsidTr="00D363BD">
        <w:tc>
          <w:tcPr>
            <w:tcW w:w="2126" w:type="dxa"/>
            <w:shd w:val="clear" w:color="auto" w:fill="auto"/>
          </w:tcPr>
          <w:p w:rsidR="00D81DAD" w:rsidRDefault="0066375B" w:rsidP="00293635">
            <w:pPr>
              <w:pStyle w:val="GPSDefinitionTerm"/>
            </w:pPr>
            <w:r w:rsidRPr="006875AD">
              <w:t>"Contract Year"</w:t>
            </w:r>
          </w:p>
        </w:tc>
        <w:tc>
          <w:tcPr>
            <w:tcW w:w="6237" w:type="dxa"/>
            <w:shd w:val="clear" w:color="auto" w:fill="auto"/>
          </w:tcPr>
          <w:p w:rsidR="00D81DAD" w:rsidRDefault="0066375B" w:rsidP="00293635">
            <w:pPr>
              <w:pStyle w:val="GPsDefinition"/>
            </w:pPr>
            <w:r w:rsidRPr="006875AD">
              <w:t xml:space="preserve">means </w:t>
            </w:r>
            <w:r w:rsidR="00384A30">
              <w:t>a</w:t>
            </w:r>
            <w:r w:rsidRPr="006875AD">
              <w:t xml:space="preserve"> consecutive</w:t>
            </w:r>
            <w:r w:rsidR="00FC1626">
              <w:t xml:space="preserve"> period of</w:t>
            </w:r>
            <w:r w:rsidRPr="006875AD">
              <w:t xml:space="preserve"> twelve (12) Month</w:t>
            </w:r>
            <w:r w:rsidR="00FC1626">
              <w:t>s</w:t>
            </w:r>
            <w:r w:rsidRPr="006875AD">
              <w:t xml:space="preserve"> commencing on the Framework </w:t>
            </w:r>
            <w:r w:rsidR="00CF1F8A">
              <w:t>Commencement</w:t>
            </w:r>
            <w:r w:rsidRPr="006875AD">
              <w:t xml:space="preserve"> Date</w:t>
            </w:r>
            <w:r w:rsidR="00FC1626">
              <w:t xml:space="preserve"> or each anniversary thereof</w:t>
            </w:r>
            <w:r w:rsidRPr="006875AD">
              <w:t>;</w:t>
            </w:r>
          </w:p>
        </w:tc>
      </w:tr>
      <w:tr w:rsidR="0066375B" w:rsidRPr="006875AD" w:rsidTr="00D363BD">
        <w:tc>
          <w:tcPr>
            <w:tcW w:w="2126" w:type="dxa"/>
            <w:shd w:val="clear" w:color="auto" w:fill="auto"/>
          </w:tcPr>
          <w:p w:rsidR="00D81DAD" w:rsidRDefault="0066375B" w:rsidP="00293635">
            <w:pPr>
              <w:pStyle w:val="GPSDefinitionTerm"/>
            </w:pPr>
            <w:r w:rsidRPr="006875AD">
              <w:t>"Contracting Bodies"</w:t>
            </w:r>
          </w:p>
        </w:tc>
        <w:tc>
          <w:tcPr>
            <w:tcW w:w="6237" w:type="dxa"/>
            <w:shd w:val="clear" w:color="auto" w:fill="auto"/>
          </w:tcPr>
          <w:p w:rsidR="00D81DAD" w:rsidRDefault="0066375B" w:rsidP="00293635">
            <w:pPr>
              <w:pStyle w:val="GPsDefinition"/>
            </w:pPr>
            <w:r w:rsidRPr="006875AD">
              <w:t xml:space="preserve">means bodies listed in </w:t>
            </w:r>
            <w:r w:rsidRPr="00F64C68">
              <w:t xml:space="preserve">paragraph </w:t>
            </w:r>
            <w:r w:rsidRPr="005D6D17">
              <w:t>VI.3</w:t>
            </w:r>
            <w:r w:rsidRPr="00F64C68">
              <w:t xml:space="preserve"> of the</w:t>
            </w:r>
            <w:r w:rsidRPr="006875AD">
              <w:t xml:space="preserve"> OJEU Notice and </w:t>
            </w:r>
            <w:r w:rsidR="002E7CBD">
              <w:t>“</w:t>
            </w:r>
            <w:r w:rsidRPr="006875AD">
              <w:rPr>
                <w:b/>
              </w:rPr>
              <w:t>Contracting Body</w:t>
            </w:r>
            <w:r w:rsidRPr="006875AD">
              <w:t xml:space="preserve">” shall be construed accordingly; </w:t>
            </w:r>
          </w:p>
          <w:p w:rsidR="00D81DAD" w:rsidRDefault="00D81DAD" w:rsidP="00293635">
            <w:pPr>
              <w:pStyle w:val="GPSDefinitionL1Guidance"/>
            </w:pPr>
          </w:p>
        </w:tc>
      </w:tr>
      <w:tr w:rsidR="003A1391" w:rsidRPr="006875AD" w:rsidTr="00D363BD">
        <w:tc>
          <w:tcPr>
            <w:tcW w:w="2126" w:type="dxa"/>
            <w:shd w:val="clear" w:color="auto" w:fill="auto"/>
          </w:tcPr>
          <w:p w:rsidR="003A1391" w:rsidRDefault="003A1391" w:rsidP="00293635">
            <w:pPr>
              <w:pStyle w:val="GPSDefinitionTerm"/>
            </w:pPr>
            <w:r w:rsidRPr="006875AD">
              <w:t>"Control"</w:t>
            </w:r>
          </w:p>
        </w:tc>
        <w:tc>
          <w:tcPr>
            <w:tcW w:w="6237" w:type="dxa"/>
            <w:shd w:val="clear" w:color="auto" w:fill="auto"/>
          </w:tcPr>
          <w:p w:rsidR="003722C0" w:rsidRDefault="003A1391" w:rsidP="00893BE0">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5F7EDB" w:rsidRPr="006875AD" w:rsidTr="00D363BD">
        <w:tc>
          <w:tcPr>
            <w:tcW w:w="2126" w:type="dxa"/>
            <w:shd w:val="clear" w:color="auto" w:fill="auto"/>
          </w:tcPr>
          <w:p w:rsidR="00825BE1" w:rsidRPr="00DB0197" w:rsidRDefault="00825BE1" w:rsidP="00893BE0">
            <w:pPr>
              <w:pStyle w:val="GPSDefinitionTerm"/>
              <w:ind w:left="0"/>
            </w:pPr>
          </w:p>
          <w:p w:rsidR="00825BE1" w:rsidRPr="00DB0197" w:rsidRDefault="00825BE1" w:rsidP="00293635">
            <w:pPr>
              <w:pStyle w:val="GPSDefinitionTerm"/>
            </w:pPr>
            <w:r w:rsidRPr="00DB0197">
              <w:t>“Core Services”</w:t>
            </w:r>
          </w:p>
        </w:tc>
        <w:tc>
          <w:tcPr>
            <w:tcW w:w="6237" w:type="dxa"/>
            <w:shd w:val="clear" w:color="auto" w:fill="auto"/>
          </w:tcPr>
          <w:p w:rsidR="002B49ED" w:rsidRPr="00DB0197" w:rsidRDefault="002B49ED" w:rsidP="00293635">
            <w:pPr>
              <w:pStyle w:val="GPSDefinitionL1Guidance"/>
            </w:pPr>
          </w:p>
          <w:p w:rsidR="00B60F20" w:rsidRPr="00DB0197" w:rsidRDefault="004D6AD9" w:rsidP="004D6AD9">
            <w:pPr>
              <w:pStyle w:val="GPSDefinitionL1Guidance"/>
              <w:numPr>
                <w:ilvl w:val="0"/>
                <w:numId w:val="0"/>
              </w:numPr>
              <w:ind w:left="175"/>
              <w:rPr>
                <w:b w:val="0"/>
                <w:i w:val="0"/>
              </w:rPr>
            </w:pPr>
            <w:r w:rsidRPr="00DB0197">
              <w:rPr>
                <w:b w:val="0"/>
                <w:i w:val="0"/>
              </w:rPr>
              <w:t xml:space="preserve">means the Services required in respect of a particular Lot which the Supplier must be able to provide in order to be awarded a Framework Agreement for that Lot, as set out in Framework Schedule 2; </w:t>
            </w:r>
          </w:p>
        </w:tc>
      </w:tr>
      <w:tr w:rsidR="00706C7C" w:rsidRPr="006875AD" w:rsidTr="00D363BD">
        <w:tc>
          <w:tcPr>
            <w:tcW w:w="2126" w:type="dxa"/>
            <w:shd w:val="clear" w:color="auto" w:fill="auto"/>
          </w:tcPr>
          <w:p w:rsidR="00706C7C" w:rsidRPr="006875AD" w:rsidRDefault="00706C7C" w:rsidP="00293635">
            <w:pPr>
              <w:pStyle w:val="GPSDefinitionTerm"/>
            </w:pPr>
            <w:r>
              <w:t>"Costs"</w:t>
            </w:r>
          </w:p>
        </w:tc>
        <w:tc>
          <w:tcPr>
            <w:tcW w:w="6237" w:type="dxa"/>
            <w:shd w:val="clear" w:color="auto" w:fill="auto"/>
          </w:tcPr>
          <w:p w:rsidR="00706C7C" w:rsidRDefault="00156907" w:rsidP="00293635">
            <w:pPr>
              <w:pStyle w:val="GPsDefinition"/>
            </w:pPr>
            <w:r>
              <w:t xml:space="preserve">means </w:t>
            </w:r>
            <w:r w:rsidR="00706C7C">
              <w:t>the following costs (without double recovery) to the extent that they are reasonably and properly incurred by the Supplier in providing the Services:</w:t>
            </w:r>
          </w:p>
          <w:p w:rsidR="00706C7C" w:rsidRDefault="00706C7C" w:rsidP="00293635">
            <w:pPr>
              <w:pStyle w:val="GPSDefinitionL2"/>
            </w:pPr>
            <w:r>
              <w:t xml:space="preserve">the cost to the Supplier or the Key Sub-Contractor (as the context requires), calculated per Man Day, of </w:t>
            </w:r>
            <w:r>
              <w:rPr>
                <w:color w:val="000000"/>
              </w:rPr>
              <w:t>engaging the Supplier Personnel, including</w:t>
            </w:r>
            <w:r>
              <w:t>:</w:t>
            </w:r>
          </w:p>
          <w:p w:rsidR="00706C7C" w:rsidRDefault="00706C7C" w:rsidP="00293635">
            <w:pPr>
              <w:pStyle w:val="GPSDefinitionL3"/>
            </w:pPr>
            <w:r>
              <w:t>base salary paid to the Supplier Personnel;</w:t>
            </w:r>
          </w:p>
          <w:p w:rsidR="00706C7C" w:rsidRDefault="00706C7C" w:rsidP="00293635">
            <w:pPr>
              <w:pStyle w:val="GPSDefinitionL3"/>
            </w:pPr>
            <w:r>
              <w:t>employer’s national insurance contributions;</w:t>
            </w:r>
          </w:p>
          <w:p w:rsidR="00706C7C" w:rsidRDefault="00706C7C" w:rsidP="00293635">
            <w:pPr>
              <w:pStyle w:val="GPSDefinitionL3"/>
            </w:pPr>
            <w:r>
              <w:lastRenderedPageBreak/>
              <w:t>pension contributions;</w:t>
            </w:r>
          </w:p>
          <w:p w:rsidR="00706C7C" w:rsidRDefault="00706C7C" w:rsidP="00293635">
            <w:pPr>
              <w:pStyle w:val="GPSDefinitionL3"/>
            </w:pPr>
            <w:r>
              <w:t xml:space="preserve">car allowances; </w:t>
            </w:r>
          </w:p>
          <w:p w:rsidR="00706C7C" w:rsidRDefault="00706C7C" w:rsidP="00293635">
            <w:pPr>
              <w:pStyle w:val="GPSDefinitionL3"/>
            </w:pPr>
            <w:r>
              <w:t>any other contractual employment benefits;</w:t>
            </w:r>
          </w:p>
          <w:p w:rsidR="00706C7C" w:rsidRDefault="00706C7C" w:rsidP="00293635">
            <w:pPr>
              <w:pStyle w:val="GPSDefinitionL3"/>
            </w:pPr>
            <w:r>
              <w:t>staff training;</w:t>
            </w:r>
          </w:p>
          <w:p w:rsidR="00706C7C" w:rsidRDefault="00706C7C" w:rsidP="00293635">
            <w:pPr>
              <w:pStyle w:val="GPSDefinitionL3"/>
            </w:pPr>
            <w:r>
              <w:t>work place accommodation;</w:t>
            </w:r>
          </w:p>
          <w:p w:rsidR="00706C7C" w:rsidRDefault="00706C7C" w:rsidP="00293635">
            <w:pPr>
              <w:pStyle w:val="GPSDefinitionL3"/>
            </w:pPr>
            <w:r>
              <w:t>work place IT equipment and tools reasonably necessary to provide  the Services (but not including items included within limb (b) below); and</w:t>
            </w:r>
          </w:p>
          <w:p w:rsidR="00706C7C" w:rsidRDefault="00706C7C" w:rsidP="00293635">
            <w:pPr>
              <w:pStyle w:val="GPSDefinitionL3"/>
            </w:pPr>
            <w:r>
              <w:t xml:space="preserve">reasonable recruitment costs, as agreed with the Contracting Bodies under any Call Off Agreements; </w:t>
            </w:r>
          </w:p>
          <w:p w:rsidR="00706C7C" w:rsidRDefault="00706C7C" w:rsidP="00293635">
            <w:pPr>
              <w:pStyle w:val="GPSDefinitionL2"/>
            </w:pPr>
            <w:r>
              <w:t>costs incurred in respect of those Supplier Assets which are detailed on the Registers (</w:t>
            </w:r>
            <w:r w:rsidR="002E7CBD">
              <w:rPr>
                <w:color w:val="1F497D"/>
              </w:rPr>
              <w:t>“</w:t>
            </w:r>
            <w:r>
              <w:t>Supplier Assets</w:t>
            </w:r>
            <w:r>
              <w:rPr>
                <w:color w:val="1F497D"/>
              </w:rPr>
              <w:t>”</w:t>
            </w:r>
            <w:r>
              <w:t xml:space="preserve"> and </w:t>
            </w:r>
            <w:r w:rsidR="002E7CBD">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Bodies or (to the extent that risk and title in any Supplier Asset is not held by the Supplier) any cost actually incurred by the Supplier in respect of those Supplier Assets;</w:t>
            </w:r>
          </w:p>
          <w:p w:rsidR="00706C7C" w:rsidRDefault="00706C7C" w:rsidP="00293635">
            <w:pPr>
              <w:pStyle w:val="GPSDefinitionL2"/>
            </w:pPr>
            <w:r>
              <w:t>operational costs which are not included within (a) or (b) above, to the extent that such costs are necessary and properly incurred by the Supplier in the provision of the Services;</w:t>
            </w:r>
          </w:p>
          <w:p w:rsidR="00706C7C" w:rsidRDefault="00706C7C" w:rsidP="00293635">
            <w:pPr>
              <w:pStyle w:val="GPsDefinition"/>
            </w:pPr>
            <w:r>
              <w:t>but excluding:</w:t>
            </w:r>
          </w:p>
          <w:p w:rsidR="00706C7C" w:rsidRDefault="00706C7C" w:rsidP="00293635">
            <w:pPr>
              <w:pStyle w:val="GPSDefinitionL3"/>
            </w:pPr>
            <w:r>
              <w:t>Overhead;</w:t>
            </w:r>
          </w:p>
          <w:p w:rsidR="00706C7C" w:rsidRDefault="00706C7C" w:rsidP="00293635">
            <w:pPr>
              <w:pStyle w:val="GPSDefinitionL3"/>
            </w:pPr>
            <w:r>
              <w:t>financing or similar costs;</w:t>
            </w:r>
          </w:p>
          <w:p w:rsidR="00706C7C" w:rsidRDefault="00706C7C"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rsidR="00706C7C" w:rsidRDefault="00706C7C" w:rsidP="00293635">
            <w:pPr>
              <w:pStyle w:val="GPSDefinitionL3"/>
            </w:pPr>
            <w:r>
              <w:t>taxation;</w:t>
            </w:r>
          </w:p>
          <w:p w:rsidR="00706C7C" w:rsidRDefault="00706C7C" w:rsidP="00293635">
            <w:pPr>
              <w:pStyle w:val="GPSDefinitionL3"/>
            </w:pPr>
            <w:r>
              <w:t>fines and penalties;</w:t>
            </w:r>
          </w:p>
          <w:p w:rsidR="00706C7C" w:rsidRDefault="00706C7C" w:rsidP="00293635">
            <w:pPr>
              <w:pStyle w:val="GPSDefinitionL3"/>
            </w:pPr>
            <w:r>
              <w:t>amounts payable under the benchmarking provisions of Framework Schedule 12  (Continuous Improvement and Benchmarking); and</w:t>
            </w:r>
          </w:p>
          <w:p w:rsidR="00706C7C" w:rsidRPr="006875AD" w:rsidDel="00070292" w:rsidRDefault="00706C7C" w:rsidP="00293635">
            <w:pPr>
              <w:pStyle w:val="GPSDefinitionL3"/>
            </w:pPr>
            <w:r>
              <w:t>non-cash items (including depreciation, amortisation, impairments and movements in provisions);</w:t>
            </w:r>
          </w:p>
        </w:tc>
      </w:tr>
      <w:tr w:rsidR="00531544" w:rsidRPr="006875AD" w:rsidTr="00D363BD">
        <w:tc>
          <w:tcPr>
            <w:tcW w:w="2126" w:type="dxa"/>
            <w:shd w:val="clear" w:color="auto" w:fill="auto"/>
          </w:tcPr>
          <w:p w:rsidR="00B93455" w:rsidRDefault="00531544" w:rsidP="00293635">
            <w:pPr>
              <w:pStyle w:val="GPSDefinitionTerm"/>
            </w:pPr>
            <w:r w:rsidRPr="006875AD">
              <w:lastRenderedPageBreak/>
              <w:t>"</w:t>
            </w:r>
            <w:r w:rsidR="003A1391" w:rsidRPr="006875AD">
              <w:t>C</w:t>
            </w:r>
            <w:r w:rsidR="003A1391">
              <w:t>rown Body</w:t>
            </w:r>
            <w:r w:rsidRPr="006875AD">
              <w:t>"</w:t>
            </w:r>
          </w:p>
        </w:tc>
        <w:tc>
          <w:tcPr>
            <w:tcW w:w="6237" w:type="dxa"/>
            <w:shd w:val="clear" w:color="auto" w:fill="auto"/>
          </w:tcPr>
          <w:p w:rsidR="00B93455" w:rsidRDefault="00070292" w:rsidP="00293635">
            <w:pPr>
              <w:pStyle w:val="GPsDefinition"/>
            </w:pPr>
            <w:r w:rsidRPr="00D03934">
              <w:t>means any department, office or executive agency of the Crown</w:t>
            </w:r>
            <w:r w:rsidR="00531544" w:rsidRPr="006875AD">
              <w:t>;</w:t>
            </w:r>
          </w:p>
        </w:tc>
      </w:tr>
      <w:tr w:rsidR="0066375B" w:rsidRPr="006875AD" w:rsidTr="00D363BD">
        <w:tc>
          <w:tcPr>
            <w:tcW w:w="2126" w:type="dxa"/>
            <w:shd w:val="clear" w:color="auto" w:fill="auto"/>
          </w:tcPr>
          <w:p w:rsidR="00825BE1" w:rsidRDefault="002E7CBD" w:rsidP="0094104D">
            <w:pPr>
              <w:pStyle w:val="GPSDefinitionTerm"/>
            </w:pPr>
            <w:r w:rsidRPr="00893BE0">
              <w:lastRenderedPageBreak/>
              <w:t>"</w:t>
            </w:r>
            <w:r w:rsidR="00635BC6" w:rsidRPr="00893BE0">
              <w:t>CRTPA</w:t>
            </w:r>
            <w:r w:rsidRPr="00893BE0">
              <w:t>"</w:t>
            </w:r>
          </w:p>
          <w:p w:rsidR="0094104D" w:rsidRPr="00893BE0" w:rsidRDefault="0094104D" w:rsidP="0094104D">
            <w:pPr>
              <w:pStyle w:val="GPSDefinitionTerm"/>
            </w:pPr>
          </w:p>
          <w:p w:rsidR="00825BE1" w:rsidRPr="00893BE0" w:rsidRDefault="00825BE1" w:rsidP="00293635">
            <w:pPr>
              <w:pStyle w:val="GPSDefinitionTerm"/>
            </w:pPr>
            <w:r w:rsidRPr="00893BE0">
              <w:t>“Cyber Essentials”</w:t>
            </w:r>
          </w:p>
          <w:p w:rsidR="00825BE1" w:rsidRPr="00893BE0" w:rsidRDefault="00825BE1"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825BE1" w:rsidRPr="00893BE0" w:rsidRDefault="00825BE1" w:rsidP="00293635">
            <w:pPr>
              <w:pStyle w:val="GPSDefinitionTerm"/>
            </w:pPr>
            <w:r w:rsidRPr="00893BE0">
              <w:t>“Cyber Essentials Data”</w:t>
            </w:r>
          </w:p>
          <w:p w:rsidR="00825BE1" w:rsidRPr="00893BE0" w:rsidRDefault="00825BE1" w:rsidP="00293635">
            <w:pPr>
              <w:pStyle w:val="GPSDefinitionTerm"/>
            </w:pPr>
          </w:p>
          <w:p w:rsidR="00825BE1" w:rsidRPr="00893BE0" w:rsidRDefault="00825BE1" w:rsidP="00293635">
            <w:pPr>
              <w:pStyle w:val="GPSDefinitionTerm"/>
            </w:pPr>
            <w:r w:rsidRPr="00893BE0">
              <w:t>“Cyber Ess</w:t>
            </w:r>
            <w:r w:rsidR="007D080E" w:rsidRPr="00893BE0">
              <w:t>e</w:t>
            </w:r>
            <w:r w:rsidRPr="00893BE0">
              <w:t>ntials Plus”</w:t>
            </w:r>
          </w:p>
          <w:p w:rsidR="00825BE1" w:rsidRPr="00893BE0" w:rsidRDefault="00825BE1"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825BE1" w:rsidRPr="00893BE0" w:rsidRDefault="00825BE1" w:rsidP="00293635">
            <w:pPr>
              <w:pStyle w:val="GPSDefinitionTerm"/>
            </w:pPr>
            <w:r w:rsidRPr="00893BE0">
              <w:t>“Cyber Essentials Scheme”</w:t>
            </w:r>
          </w:p>
        </w:tc>
        <w:tc>
          <w:tcPr>
            <w:tcW w:w="6237" w:type="dxa"/>
            <w:shd w:val="clear" w:color="auto" w:fill="auto"/>
          </w:tcPr>
          <w:p w:rsidR="00D81DAD" w:rsidRPr="00893BE0" w:rsidRDefault="00635BC6" w:rsidP="00293635">
            <w:pPr>
              <w:pStyle w:val="GPsDefinition"/>
            </w:pPr>
            <w:r w:rsidRPr="00893BE0">
              <w:t>means the Contracts (Rights of Third Parties) Act 1999;</w:t>
            </w:r>
          </w:p>
          <w:p w:rsidR="00825BE1" w:rsidRPr="00893BE0" w:rsidRDefault="00825BE1" w:rsidP="0094104D">
            <w:pPr>
              <w:pStyle w:val="GPsDefinition"/>
              <w:numPr>
                <w:ilvl w:val="0"/>
                <w:numId w:val="0"/>
              </w:numPr>
            </w:pPr>
          </w:p>
          <w:p w:rsidR="00B60F20" w:rsidRPr="00893BE0" w:rsidRDefault="00B60F20" w:rsidP="00293635">
            <w:pPr>
              <w:pStyle w:val="GPsDefinition"/>
            </w:pPr>
            <w:r w:rsidRPr="00893BE0">
              <w:t>means one of the two levels of certification which are available under the Cyber Essentials Scheme</w:t>
            </w:r>
            <w:r w:rsidR="00C01258" w:rsidRPr="00893BE0">
              <w:t xml:space="preserve"> This certification is awarded on the basis of a verified self-assessment and further information can be found at: </w:t>
            </w:r>
            <w:hyperlink r:id="rId12" w:history="1">
              <w:r w:rsidR="00C01258" w:rsidRPr="00893BE0">
                <w:rPr>
                  <w:rStyle w:val="Hyperlink"/>
                  <w:rFonts w:eastAsia="STZhongsong"/>
                </w:rPr>
                <w:t>https://www.gov.uk/government/publications/cyber-essentials-scheme-overview</w:t>
              </w:r>
            </w:hyperlink>
            <w:r w:rsidRPr="00893BE0">
              <w:t>;</w:t>
            </w:r>
          </w:p>
          <w:p w:rsidR="00B60F20" w:rsidRPr="00893BE0" w:rsidRDefault="00B60F20" w:rsidP="00293635">
            <w:pPr>
              <w:pStyle w:val="GPsDefinition"/>
            </w:pPr>
            <w:r w:rsidRPr="00893BE0">
              <w:t>means sensitive and personal information and other relevant information as referred to in the Cyber Essentials Scheme;</w:t>
            </w:r>
          </w:p>
          <w:p w:rsidR="00F42942" w:rsidRPr="00893BE0" w:rsidRDefault="00F42942" w:rsidP="00F42942">
            <w:pPr>
              <w:pStyle w:val="GPsDefinition"/>
              <w:jc w:val="left"/>
            </w:pPr>
          </w:p>
          <w:p w:rsidR="00F42942" w:rsidRPr="00893BE0" w:rsidRDefault="00B60F20" w:rsidP="00893BE0">
            <w:pPr>
              <w:pStyle w:val="GPsDefinition"/>
              <w:jc w:val="left"/>
            </w:pPr>
            <w:proofErr w:type="gramStart"/>
            <w:r w:rsidRPr="00893BE0">
              <w:t>means</w:t>
            </w:r>
            <w:proofErr w:type="gramEnd"/>
            <w:r w:rsidRPr="00893BE0">
              <w:t xml:space="preserve"> one of the two levels of certification which are available under the Cyber Essentials Scheme</w:t>
            </w:r>
            <w:r w:rsidR="00C01258" w:rsidRPr="00893BE0">
              <w:t xml:space="preserve">. </w:t>
            </w:r>
            <w:r w:rsidR="00C01258" w:rsidRPr="00893BE0">
              <w:rPr>
                <w:sz w:val="23"/>
                <w:szCs w:val="23"/>
              </w:rPr>
              <w:t>Cyber Essentials Plus offers a higher</w:t>
            </w:r>
            <w:r w:rsidR="00DB0197">
              <w:rPr>
                <w:sz w:val="23"/>
                <w:szCs w:val="23"/>
              </w:rPr>
              <w:t xml:space="preserve"> level of assurance than Cyber </w:t>
            </w:r>
            <w:r w:rsidR="00C01258" w:rsidRPr="00893BE0">
              <w:rPr>
                <w:sz w:val="23"/>
                <w:szCs w:val="23"/>
              </w:rPr>
              <w:t xml:space="preserve">Essentials by making use of external testing of the organisation’s cyber security approach. Further information can be found at: </w:t>
            </w:r>
          </w:p>
          <w:p w:rsidR="00F37AE9" w:rsidRPr="00893BE0" w:rsidRDefault="00D04E58" w:rsidP="00F37AE9">
            <w:pPr>
              <w:pStyle w:val="GPsDefinition"/>
              <w:jc w:val="left"/>
            </w:pPr>
            <w:hyperlink r:id="rId13" w:history="1">
              <w:r w:rsidR="00F37AE9" w:rsidRPr="00987E90">
                <w:rPr>
                  <w:rStyle w:val="Hyperlink"/>
                  <w:rFonts w:eastAsia="STZhongsong"/>
                </w:rPr>
                <w:t>https://www.gov.uk/government/publications/cyber-essentials-scheme-overview</w:t>
              </w:r>
            </w:hyperlink>
          </w:p>
          <w:p w:rsidR="00825BE1" w:rsidRPr="00893BE0" w:rsidRDefault="00825BE1" w:rsidP="00293635">
            <w:pPr>
              <w:pStyle w:val="GPsDefinition"/>
            </w:pPr>
          </w:p>
          <w:p w:rsidR="00B60F20" w:rsidRPr="00893BE0" w:rsidRDefault="00F42942" w:rsidP="00B60F20">
            <w:pPr>
              <w:pStyle w:val="MarginText"/>
              <w:rPr>
                <w:rFonts w:cs="Arial"/>
              </w:rPr>
            </w:pPr>
            <w:proofErr w:type="gramStart"/>
            <w:r w:rsidRPr="00893BE0">
              <w:rPr>
                <w:rFonts w:cs="Arial"/>
              </w:rPr>
              <w:t>m</w:t>
            </w:r>
            <w:r w:rsidR="00B60F20" w:rsidRPr="00893BE0">
              <w:rPr>
                <w:rFonts w:cs="Arial"/>
              </w:rPr>
              <w:t>eans</w:t>
            </w:r>
            <w:proofErr w:type="gramEnd"/>
            <w:r w:rsidR="00B60F20" w:rsidRPr="00893BE0">
              <w:rPr>
                <w:rFonts w:cs="Arial"/>
              </w:rPr>
              <w:t xml:space="preserve"> the Cyber Essentials Scheme developed by the Government which provides a clear statement of the basic controls all organisations should implement to mitigate the risk from common internet based threats. Details of the Cyber Essentials scheme can be found here: </w:t>
            </w:r>
          </w:p>
          <w:p w:rsidR="00B60F20" w:rsidRPr="00893BE0" w:rsidRDefault="00D04E58" w:rsidP="00B60F20">
            <w:pPr>
              <w:pStyle w:val="GPsDefinition"/>
            </w:pPr>
            <w:hyperlink r:id="rId14" w:history="1">
              <w:r w:rsidR="00B60F20" w:rsidRPr="00893BE0">
                <w:rPr>
                  <w:rStyle w:val="Hyperlink"/>
                  <w:rFonts w:eastAsia="STZhongsong"/>
                </w:rPr>
                <w:t>https://www.gov.uk/government/publications/cyber-essentials-scheme-overview</w:t>
              </w:r>
            </w:hyperlink>
            <w:r w:rsidR="00B60F20" w:rsidRPr="00893BE0">
              <w:t>;</w:t>
            </w:r>
          </w:p>
        </w:tc>
      </w:tr>
      <w:tr w:rsidR="0066375B" w:rsidRPr="006875AD" w:rsidTr="00D363BD">
        <w:tc>
          <w:tcPr>
            <w:tcW w:w="2126" w:type="dxa"/>
            <w:shd w:val="clear" w:color="auto" w:fill="auto"/>
          </w:tcPr>
          <w:p w:rsidR="00F37AE9" w:rsidRDefault="00F37AE9" w:rsidP="00293635">
            <w:pPr>
              <w:pStyle w:val="GPSDefinitionTerm"/>
            </w:pPr>
          </w:p>
          <w:p w:rsidR="00D81DAD" w:rsidRDefault="0066375B" w:rsidP="00293635">
            <w:pPr>
              <w:pStyle w:val="GPSDefinitionTerm"/>
            </w:pPr>
            <w:r w:rsidRPr="006875AD">
              <w:t>"Data Controller"</w:t>
            </w:r>
          </w:p>
        </w:tc>
        <w:tc>
          <w:tcPr>
            <w:tcW w:w="6237" w:type="dxa"/>
            <w:shd w:val="clear" w:color="auto" w:fill="auto"/>
          </w:tcPr>
          <w:p w:rsidR="00F37AE9" w:rsidRDefault="00F37AE9" w:rsidP="00293635">
            <w:pPr>
              <w:pStyle w:val="GPsDefinition"/>
            </w:pPr>
          </w:p>
          <w:p w:rsidR="00D81DAD" w:rsidRDefault="00156907" w:rsidP="00293635">
            <w:pPr>
              <w:pStyle w:val="GPsDefinition"/>
            </w:pPr>
            <w:r w:rsidRPr="00D03934">
              <w:t xml:space="preserve">has the meaning given to it in </w:t>
            </w:r>
            <w:r w:rsidR="0066375B" w:rsidRPr="006875AD">
              <w:t>the Data Protection Act 1998, as amended from time to time;</w:t>
            </w:r>
          </w:p>
        </w:tc>
      </w:tr>
      <w:tr w:rsidR="0066375B" w:rsidRPr="006875AD" w:rsidTr="00D363BD">
        <w:tc>
          <w:tcPr>
            <w:tcW w:w="2126" w:type="dxa"/>
            <w:shd w:val="clear" w:color="auto" w:fill="auto"/>
          </w:tcPr>
          <w:p w:rsidR="00F37AE9" w:rsidRDefault="00F37AE9" w:rsidP="00293635">
            <w:pPr>
              <w:pStyle w:val="GPSDefinitionTerm"/>
            </w:pPr>
          </w:p>
          <w:p w:rsidR="00D81DAD" w:rsidRDefault="0066375B" w:rsidP="00293635">
            <w:pPr>
              <w:pStyle w:val="GPSDefinitionTerm"/>
            </w:pPr>
            <w:r w:rsidRPr="006875AD">
              <w:t>"Data Processor"</w:t>
            </w:r>
          </w:p>
        </w:tc>
        <w:tc>
          <w:tcPr>
            <w:tcW w:w="6237" w:type="dxa"/>
            <w:shd w:val="clear" w:color="auto" w:fill="auto"/>
          </w:tcPr>
          <w:p w:rsidR="00F37AE9" w:rsidRDefault="00F37AE9" w:rsidP="00293635">
            <w:pPr>
              <w:pStyle w:val="GPsDefinition"/>
            </w:pPr>
          </w:p>
          <w:p w:rsidR="00D81DAD" w:rsidRDefault="00156907" w:rsidP="00293635">
            <w:pPr>
              <w:pStyle w:val="GPsDefinition"/>
            </w:pPr>
            <w:r w:rsidRPr="00D03934">
              <w:t xml:space="preserve">has the meaning given to it in </w:t>
            </w:r>
            <w:r w:rsidR="0066375B" w:rsidRPr="006875AD">
              <w:t>the Data Protection Act 1998, as amended from time to time;</w:t>
            </w:r>
          </w:p>
        </w:tc>
      </w:tr>
      <w:tr w:rsidR="0066375B" w:rsidRPr="006875AD" w:rsidTr="00D363BD">
        <w:tc>
          <w:tcPr>
            <w:tcW w:w="2126" w:type="dxa"/>
            <w:shd w:val="clear" w:color="auto" w:fill="auto"/>
          </w:tcPr>
          <w:p w:rsidR="00F37AE9" w:rsidRDefault="00F37AE9" w:rsidP="00293635">
            <w:pPr>
              <w:pStyle w:val="GPSDefinitionTerm"/>
            </w:pPr>
          </w:p>
          <w:p w:rsidR="00D81DAD" w:rsidRDefault="0066375B" w:rsidP="00293635">
            <w:pPr>
              <w:pStyle w:val="GPSDefinitionTerm"/>
            </w:pPr>
            <w:r w:rsidRPr="006875AD">
              <w:t>"Data Protection Legislation"</w:t>
            </w:r>
          </w:p>
        </w:tc>
        <w:tc>
          <w:tcPr>
            <w:tcW w:w="6237" w:type="dxa"/>
            <w:shd w:val="clear" w:color="auto" w:fill="auto"/>
          </w:tcPr>
          <w:p w:rsidR="00F37AE9" w:rsidRDefault="00F37AE9" w:rsidP="00216D78">
            <w:pPr>
              <w:pStyle w:val="GPsDefinition"/>
            </w:pPr>
          </w:p>
          <w:p w:rsidR="00D81DAD" w:rsidRDefault="0066375B" w:rsidP="00216D78">
            <w:pPr>
              <w:pStyle w:val="GPsDefinition"/>
            </w:pPr>
            <w:r w:rsidRPr="006875AD">
              <w:t>means the Data Protection Act 1998</w:t>
            </w:r>
            <w:r w:rsidR="00982FB4" w:rsidRPr="006875AD">
              <w:t>, as amended from time to time</w:t>
            </w:r>
            <w:r w:rsidRPr="006875AD">
              <w:t xml:space="preserv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531544" w:rsidRPr="006875AD" w:rsidTr="00D363BD">
        <w:tc>
          <w:tcPr>
            <w:tcW w:w="2126" w:type="dxa"/>
            <w:shd w:val="clear" w:color="auto" w:fill="auto"/>
          </w:tcPr>
          <w:p w:rsidR="00D81DAD" w:rsidRDefault="00531544" w:rsidP="00293635">
            <w:pPr>
              <w:pStyle w:val="GPSDefinitionTerm"/>
            </w:pPr>
            <w:r w:rsidRPr="006875AD">
              <w:t>"Data Subject"</w:t>
            </w:r>
          </w:p>
        </w:tc>
        <w:tc>
          <w:tcPr>
            <w:tcW w:w="6237" w:type="dxa"/>
            <w:shd w:val="clear" w:color="auto" w:fill="auto"/>
          </w:tcPr>
          <w:p w:rsidR="00D81DAD" w:rsidRDefault="00156907" w:rsidP="00293635">
            <w:pPr>
              <w:pStyle w:val="GPsDefinition"/>
            </w:pPr>
            <w:r w:rsidRPr="00D03934">
              <w:t xml:space="preserve">has the meaning given to it in </w:t>
            </w:r>
            <w:r w:rsidR="00531544" w:rsidRPr="006875AD">
              <w:t>the Data Protection Act 1998, as amended from time to time;</w:t>
            </w:r>
          </w:p>
        </w:tc>
      </w:tr>
      <w:tr w:rsidR="0066375B" w:rsidRPr="006875AD" w:rsidTr="00D363BD">
        <w:tc>
          <w:tcPr>
            <w:tcW w:w="2126" w:type="dxa"/>
            <w:shd w:val="clear" w:color="auto" w:fill="auto"/>
          </w:tcPr>
          <w:p w:rsidR="00D81DAD" w:rsidRDefault="002E7CBD" w:rsidP="00293635">
            <w:pPr>
              <w:pStyle w:val="GPSDefinitionTerm"/>
            </w:pPr>
            <w:r w:rsidRPr="006875AD">
              <w:lastRenderedPageBreak/>
              <w:t>"</w:t>
            </w:r>
            <w:r w:rsidR="00051DA2">
              <w:t>Data Subject Access Request</w:t>
            </w:r>
            <w:r w:rsidRPr="006875AD">
              <w:t>"</w:t>
            </w:r>
          </w:p>
        </w:tc>
        <w:tc>
          <w:tcPr>
            <w:tcW w:w="6237" w:type="dxa"/>
            <w:shd w:val="clear" w:color="auto" w:fill="auto"/>
          </w:tcPr>
          <w:p w:rsidR="00D81DAD" w:rsidRDefault="00051DA2" w:rsidP="00293635">
            <w:pPr>
              <w:pStyle w:val="GPsDefinition"/>
            </w:pPr>
            <w:r w:rsidRPr="00893741">
              <w:t>means a request made by a Data Subject in accordance with rights granted pursuant to the DPA to access his or her Personal Data;</w:t>
            </w:r>
          </w:p>
        </w:tc>
      </w:tr>
      <w:tr w:rsidR="0066375B" w:rsidRPr="006875AD" w:rsidTr="00D363BD">
        <w:tc>
          <w:tcPr>
            <w:tcW w:w="2126" w:type="dxa"/>
            <w:shd w:val="clear" w:color="auto" w:fill="auto"/>
          </w:tcPr>
          <w:p w:rsidR="00D81DAD" w:rsidRDefault="0066375B" w:rsidP="00293635">
            <w:pPr>
              <w:pStyle w:val="GPSDefinitionTerm"/>
            </w:pPr>
            <w:r w:rsidRPr="006875AD">
              <w:t>"Default"</w:t>
            </w:r>
          </w:p>
        </w:tc>
        <w:tc>
          <w:tcPr>
            <w:tcW w:w="6237" w:type="dxa"/>
            <w:shd w:val="clear" w:color="auto" w:fill="auto"/>
          </w:tcPr>
          <w:p w:rsidR="00D81DAD" w:rsidRDefault="0066375B" w:rsidP="00293635">
            <w:pPr>
              <w:pStyle w:val="GPsDefinition"/>
            </w:pPr>
            <w:r w:rsidRPr="006875AD">
              <w:t xml:space="preserve">means any breach of the obligations of the Supplier (including but not limited to any fundamental breach or breach of a fundamental term) or any other default, act, omission, misrepresentation, negligence or negligent statement of the Supplier or the </w:t>
            </w:r>
            <w:r w:rsidR="00225FCA" w:rsidRPr="006875AD">
              <w:t>S</w:t>
            </w:r>
            <w:r w:rsidR="00225FCA">
              <w:t>upplier Personnel</w:t>
            </w:r>
            <w:r w:rsidRPr="006875AD">
              <w:t xml:space="preserve"> in connection with or in relation to this Framework Agreement or the subject matter of this Framework Agreement and in respect of which the Supplier is liable to the Authority;</w:t>
            </w:r>
          </w:p>
        </w:tc>
      </w:tr>
      <w:tr w:rsidR="00120532" w:rsidRPr="006875AD" w:rsidTr="00D363BD">
        <w:tc>
          <w:tcPr>
            <w:tcW w:w="2126" w:type="dxa"/>
            <w:shd w:val="clear" w:color="auto" w:fill="auto"/>
          </w:tcPr>
          <w:p w:rsidR="00D81DAD" w:rsidRDefault="00156907" w:rsidP="00293635">
            <w:pPr>
              <w:pStyle w:val="GPSDefinitionTerm"/>
            </w:pPr>
            <w:r w:rsidRPr="006875AD">
              <w:t>"</w:t>
            </w:r>
            <w:r w:rsidR="00120532" w:rsidRPr="006875AD">
              <w:t>Default Management Charge</w:t>
            </w:r>
            <w:r w:rsidRPr="006875AD">
              <w:t>"</w:t>
            </w:r>
          </w:p>
        </w:tc>
        <w:tc>
          <w:tcPr>
            <w:tcW w:w="6237" w:type="dxa"/>
            <w:shd w:val="clear" w:color="auto" w:fill="auto"/>
          </w:tcPr>
          <w:p w:rsidR="00120532" w:rsidRPr="006875AD" w:rsidRDefault="00156907" w:rsidP="00293635">
            <w:pPr>
              <w:pStyle w:val="GPsDefinition"/>
            </w:pPr>
            <w:r w:rsidRPr="00D03934">
              <w:t xml:space="preserve">has the meaning given to it in </w:t>
            </w:r>
            <w:r w:rsidR="00120532" w:rsidRPr="006875AD">
              <w:t>paragraph</w:t>
            </w:r>
            <w:r w:rsidR="00706C7C">
              <w:t xml:space="preserve"> </w:t>
            </w:r>
            <w:r w:rsidR="00912E51">
              <w:fldChar w:fldCharType="begin"/>
            </w:r>
            <w:r w:rsidR="00706C7C">
              <w:instrText xml:space="preserve"> REF _Ref366090436 \r \h </w:instrText>
            </w:r>
            <w:r w:rsidR="00912E51">
              <w:fldChar w:fldCharType="separate"/>
            </w:r>
            <w:r w:rsidR="00AC504C">
              <w:t>6.2</w:t>
            </w:r>
            <w:r w:rsidR="00912E51">
              <w:fldChar w:fldCharType="end"/>
            </w:r>
            <w:r w:rsidR="00120532" w:rsidRPr="006875AD">
              <w:t xml:space="preserve"> of Framework Schedule </w:t>
            </w:r>
            <w:r w:rsidR="00EA6CAB">
              <w:t>9</w:t>
            </w:r>
            <w:r w:rsidR="00120532" w:rsidRPr="006875AD">
              <w:t xml:space="preserve"> (Management Information);</w:t>
            </w:r>
          </w:p>
        </w:tc>
      </w:tr>
      <w:tr w:rsidR="001F6685" w:rsidRPr="006875AD" w:rsidTr="00D363BD">
        <w:tc>
          <w:tcPr>
            <w:tcW w:w="2126" w:type="dxa"/>
            <w:shd w:val="clear" w:color="auto" w:fill="auto"/>
          </w:tcPr>
          <w:p w:rsidR="00D81DAD" w:rsidRDefault="001F6685" w:rsidP="00293635">
            <w:pPr>
              <w:pStyle w:val="GPSDefinitionTerm"/>
            </w:pPr>
            <w:r w:rsidRPr="006875AD">
              <w:t>"Direct Award Criteria"</w:t>
            </w:r>
          </w:p>
        </w:tc>
        <w:tc>
          <w:tcPr>
            <w:tcW w:w="6237" w:type="dxa"/>
            <w:shd w:val="clear" w:color="auto" w:fill="auto"/>
          </w:tcPr>
          <w:p w:rsidR="00D81DAD" w:rsidRDefault="001F6685" w:rsidP="00CA21B3">
            <w:pPr>
              <w:pStyle w:val="GPsDefinition"/>
            </w:pPr>
            <w:r w:rsidRPr="006875AD">
              <w:t>means the award criteria to be applied for the direct award of Call Off Agreements for Services set out in Part A of Framework Schedule 6 (Award Criteria);</w:t>
            </w:r>
          </w:p>
        </w:tc>
      </w:tr>
      <w:tr w:rsidR="006944C2" w:rsidRPr="006875AD" w:rsidTr="00D363BD">
        <w:tc>
          <w:tcPr>
            <w:tcW w:w="2126" w:type="dxa"/>
            <w:shd w:val="clear" w:color="auto" w:fill="auto"/>
          </w:tcPr>
          <w:p w:rsidR="006944C2" w:rsidRDefault="002E7CBD" w:rsidP="00293635">
            <w:pPr>
              <w:pStyle w:val="GPSDefinitionTerm"/>
            </w:pPr>
            <w:r w:rsidRPr="006875AD">
              <w:t>"</w:t>
            </w:r>
            <w:r w:rsidR="006944C2">
              <w:t>Dispute</w:t>
            </w:r>
            <w:r w:rsidRPr="006875AD">
              <w:t>"</w:t>
            </w:r>
          </w:p>
        </w:tc>
        <w:tc>
          <w:tcPr>
            <w:tcW w:w="6237" w:type="dxa"/>
            <w:shd w:val="clear" w:color="auto" w:fill="auto"/>
          </w:tcPr>
          <w:p w:rsidR="006944C2" w:rsidRDefault="006944C2" w:rsidP="00CA21B3">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375B" w:rsidRPr="006875AD" w:rsidTr="00D363BD">
        <w:tc>
          <w:tcPr>
            <w:tcW w:w="2126" w:type="dxa"/>
            <w:shd w:val="clear" w:color="auto" w:fill="auto"/>
          </w:tcPr>
          <w:p w:rsidR="00D81DAD" w:rsidRDefault="002E7CBD" w:rsidP="00293635">
            <w:pPr>
              <w:pStyle w:val="GPSDefinitionTerm"/>
            </w:pPr>
            <w:r w:rsidRPr="006875AD">
              <w:t>"</w:t>
            </w:r>
            <w:r w:rsidR="005404A4">
              <w:t>Dispute</w:t>
            </w:r>
            <w:r w:rsidR="006944C2">
              <w:t xml:space="preserve"> Notice</w:t>
            </w:r>
            <w:r w:rsidRPr="006875AD">
              <w:t>"</w:t>
            </w:r>
          </w:p>
        </w:tc>
        <w:tc>
          <w:tcPr>
            <w:tcW w:w="6237" w:type="dxa"/>
            <w:shd w:val="clear" w:color="auto" w:fill="auto"/>
          </w:tcPr>
          <w:p w:rsidR="00D81DAD" w:rsidRDefault="005404A4" w:rsidP="00293635">
            <w:pPr>
              <w:pStyle w:val="GPsDefinition"/>
            </w:pPr>
            <w:r>
              <w:t xml:space="preserve">means </w:t>
            </w:r>
            <w:r w:rsidR="006944C2" w:rsidRPr="00F41317">
              <w:t>a written notice served by one Party on the other stating that the Party serving the notice believes that there is a Dispute</w:t>
            </w:r>
            <w:r>
              <w:t>;</w:t>
            </w:r>
          </w:p>
        </w:tc>
      </w:tr>
      <w:tr w:rsidR="001F6685" w:rsidRPr="006875AD" w:rsidTr="00D363BD">
        <w:tc>
          <w:tcPr>
            <w:tcW w:w="2126" w:type="dxa"/>
            <w:shd w:val="clear" w:color="auto" w:fill="auto"/>
          </w:tcPr>
          <w:p w:rsidR="00D81DAD" w:rsidRDefault="002E7CBD" w:rsidP="00293635">
            <w:pPr>
              <w:pStyle w:val="GPSDefinitionTerm"/>
            </w:pPr>
            <w:r w:rsidRPr="006875AD">
              <w:t>"</w:t>
            </w:r>
            <w:r w:rsidR="001F6685" w:rsidRPr="006875AD">
              <w:t>Dispute Resolution Procedure</w:t>
            </w:r>
            <w:r w:rsidRPr="006875AD">
              <w:t>"</w:t>
            </w:r>
          </w:p>
        </w:tc>
        <w:tc>
          <w:tcPr>
            <w:tcW w:w="6237" w:type="dxa"/>
            <w:shd w:val="clear" w:color="auto" w:fill="auto"/>
          </w:tcPr>
          <w:p w:rsidR="00D81DAD" w:rsidRDefault="001F6685" w:rsidP="00293635">
            <w:pPr>
              <w:pStyle w:val="GPsDefinition"/>
            </w:pPr>
            <w:r w:rsidRPr="006875AD">
              <w:t xml:space="preserve">means the dispute resolution procedure set out in </w:t>
            </w:r>
            <w:r w:rsidR="00DF1A55">
              <w:t xml:space="preserve">Framework </w:t>
            </w:r>
            <w:r>
              <w:t>Schedule</w:t>
            </w:r>
            <w:r w:rsidR="00DF1A55">
              <w:t xml:space="preserve"> 18 (Dispute Resolution); </w:t>
            </w:r>
            <w:r>
              <w:t xml:space="preserve"> </w:t>
            </w:r>
          </w:p>
        </w:tc>
      </w:tr>
      <w:tr w:rsidR="006944C2" w:rsidRPr="006875AD" w:rsidTr="00D363BD">
        <w:tc>
          <w:tcPr>
            <w:tcW w:w="2126" w:type="dxa"/>
            <w:shd w:val="clear" w:color="auto" w:fill="auto"/>
          </w:tcPr>
          <w:p w:rsidR="006944C2" w:rsidRDefault="002E7CBD" w:rsidP="00293635">
            <w:pPr>
              <w:pStyle w:val="GPSDefinitionTerm"/>
            </w:pPr>
            <w:r w:rsidRPr="006875AD">
              <w:t>"</w:t>
            </w:r>
            <w:r w:rsidR="006944C2">
              <w:t>DOTAS</w:t>
            </w:r>
            <w:r w:rsidRPr="006875AD">
              <w:t>"</w:t>
            </w:r>
          </w:p>
        </w:tc>
        <w:tc>
          <w:tcPr>
            <w:tcW w:w="6237" w:type="dxa"/>
            <w:shd w:val="clear" w:color="auto" w:fill="auto"/>
          </w:tcPr>
          <w:p w:rsidR="006944C2" w:rsidRDefault="006944C2"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375B" w:rsidRPr="006875AD" w:rsidTr="00D363BD">
        <w:tc>
          <w:tcPr>
            <w:tcW w:w="2126" w:type="dxa"/>
            <w:shd w:val="clear" w:color="auto" w:fill="auto"/>
          </w:tcPr>
          <w:p w:rsidR="00B93455" w:rsidRDefault="002E7CBD" w:rsidP="00293635">
            <w:pPr>
              <w:pStyle w:val="GPSDefinitionTerm"/>
            </w:pPr>
            <w:r w:rsidRPr="006875AD">
              <w:t>"</w:t>
            </w:r>
            <w:r w:rsidR="006944C2">
              <w:t>DPA</w:t>
            </w:r>
            <w:r w:rsidRPr="006875AD">
              <w:t>"</w:t>
            </w:r>
          </w:p>
        </w:tc>
        <w:tc>
          <w:tcPr>
            <w:tcW w:w="6237" w:type="dxa"/>
            <w:shd w:val="clear" w:color="auto" w:fill="auto"/>
          </w:tcPr>
          <w:p w:rsidR="00B93455" w:rsidRDefault="003D744F" w:rsidP="00293635">
            <w:pPr>
              <w:pStyle w:val="GPsDefinition"/>
            </w:pPr>
            <w:r>
              <w:t xml:space="preserve">means </w:t>
            </w:r>
            <w:r w:rsidR="006944C2">
              <w:t>the Data Protection Act 1998 as amended from time to time</w:t>
            </w:r>
            <w:r>
              <w:t>;</w:t>
            </w:r>
          </w:p>
        </w:tc>
      </w:tr>
      <w:tr w:rsidR="00D363BD" w:rsidRPr="006875AD" w:rsidTr="00D363BD">
        <w:tc>
          <w:tcPr>
            <w:tcW w:w="2126" w:type="dxa"/>
            <w:shd w:val="clear" w:color="auto" w:fill="auto"/>
          </w:tcPr>
          <w:p w:rsidR="00D363BD" w:rsidRPr="006875AD" w:rsidRDefault="00D363BD" w:rsidP="00293635">
            <w:pPr>
              <w:pStyle w:val="GPSDefinitionTerm"/>
            </w:pPr>
            <w:r w:rsidRPr="00D03934">
              <w:t>"Due Diligence Information"</w:t>
            </w:r>
          </w:p>
        </w:tc>
        <w:tc>
          <w:tcPr>
            <w:tcW w:w="6237" w:type="dxa"/>
            <w:shd w:val="clear" w:color="auto" w:fill="auto"/>
          </w:tcPr>
          <w:p w:rsidR="00D363BD" w:rsidRDefault="00D363BD" w:rsidP="00D363BD">
            <w:pPr>
              <w:pStyle w:val="GPsDefinition"/>
            </w:pPr>
            <w:r w:rsidRPr="00D03934">
              <w:t xml:space="preserve">means any information supplied to the Supplier by or on behalf of the  Customer prior to the </w:t>
            </w:r>
            <w:r>
              <w:t>Framework Commencement Date</w:t>
            </w:r>
            <w:r w:rsidRPr="00D03934">
              <w:t>;</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"Environmental Information Regulations</w:t>
            </w:r>
            <w:r>
              <w:t xml:space="preserve"> or EIRs</w:t>
            </w:r>
            <w:r w:rsidRPr="006875AD">
              <w:t>"</w:t>
            </w:r>
          </w:p>
        </w:tc>
        <w:tc>
          <w:tcPr>
            <w:tcW w:w="6237" w:type="dxa"/>
            <w:shd w:val="clear" w:color="auto" w:fill="auto"/>
          </w:tcPr>
          <w:p w:rsidR="00D363BD" w:rsidRDefault="00D363BD"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D363BD" w:rsidRPr="006875AD" w:rsidTr="00D363BD">
        <w:tc>
          <w:tcPr>
            <w:tcW w:w="2126" w:type="dxa"/>
            <w:shd w:val="clear" w:color="auto" w:fill="auto"/>
          </w:tcPr>
          <w:p w:rsidR="00D363BD" w:rsidRDefault="00D363BD" w:rsidP="00CA21B3">
            <w:pPr>
              <w:pStyle w:val="GPSDefinitionTerm"/>
            </w:pPr>
            <w:r w:rsidRPr="006875AD">
              <w:t>"Equivalent Services"</w:t>
            </w:r>
          </w:p>
        </w:tc>
        <w:tc>
          <w:tcPr>
            <w:tcW w:w="6237" w:type="dxa"/>
            <w:shd w:val="clear" w:color="auto" w:fill="auto"/>
          </w:tcPr>
          <w:p w:rsidR="00D363BD" w:rsidRDefault="00D363BD" w:rsidP="00CA21B3">
            <w:pPr>
              <w:pStyle w:val="GPsDefinition"/>
            </w:pPr>
            <w:r w:rsidRPr="006875AD">
              <w:t>means services which the Supplier can supply which are the same or similar to the Services;</w:t>
            </w:r>
          </w:p>
        </w:tc>
      </w:tr>
      <w:tr w:rsidR="00D363BD" w:rsidRPr="006875AD" w:rsidTr="00D363BD">
        <w:tc>
          <w:tcPr>
            <w:tcW w:w="2126" w:type="dxa"/>
            <w:shd w:val="clear" w:color="auto" w:fill="auto"/>
          </w:tcPr>
          <w:p w:rsidR="00D363BD" w:rsidRDefault="00D363BD" w:rsidP="00293635">
            <w:pPr>
              <w:pStyle w:val="GPSDefinitionTerm"/>
            </w:pPr>
            <w:r w:rsidRPr="006875AD">
              <w:t>"Estimated Year 1 Management Charge"</w:t>
            </w:r>
          </w:p>
          <w:p w:rsidR="000773FA" w:rsidRDefault="000773FA" w:rsidP="00293635">
            <w:pPr>
              <w:pStyle w:val="GPSDefinitionTerm"/>
            </w:pPr>
          </w:p>
          <w:p w:rsidR="000773FA" w:rsidRDefault="000773FA" w:rsidP="004D6AD9">
            <w:pPr>
              <w:pStyle w:val="GPSDefinitionTerm"/>
              <w:ind w:left="0"/>
            </w:pPr>
          </w:p>
          <w:p w:rsidR="000773FA" w:rsidRDefault="000773FA" w:rsidP="00293635">
            <w:pPr>
              <w:pStyle w:val="GPSDefinitionTerm"/>
            </w:pPr>
            <w:r>
              <w:t>“Extension Framework Period”</w:t>
            </w:r>
          </w:p>
          <w:p w:rsidR="004D6AD9" w:rsidRDefault="004D6AD9" w:rsidP="00DB0197">
            <w:pPr>
              <w:pStyle w:val="GPSDefinitionTerm"/>
              <w:ind w:left="0"/>
            </w:pPr>
          </w:p>
        </w:tc>
        <w:tc>
          <w:tcPr>
            <w:tcW w:w="6237" w:type="dxa"/>
            <w:shd w:val="clear" w:color="auto" w:fill="auto"/>
          </w:tcPr>
          <w:p w:rsidR="00AB5123" w:rsidRPr="004D6AD9" w:rsidRDefault="00D363BD" w:rsidP="004D6AD9">
            <w:pPr>
              <w:pStyle w:val="GPsDefinition"/>
            </w:pPr>
            <w:r w:rsidRPr="006875AD">
              <w:t xml:space="preserve">means the sum </w:t>
            </w:r>
            <w:r w:rsidRPr="00F37AE9">
              <w:t>of £</w:t>
            </w:r>
            <w:r w:rsidR="00A074C2" w:rsidRPr="00F37AE9">
              <w:t>45,000</w:t>
            </w:r>
            <w:r w:rsidRPr="006875AD">
              <w:t xml:space="preserve"> pounds estimated by the Authority to be payable to it by the Supplier as the total aggregate Management Charge from the Framework </w:t>
            </w:r>
            <w:r>
              <w:t>Commencement</w:t>
            </w:r>
            <w:r w:rsidRPr="006875AD">
              <w:t xml:space="preserve"> Date until the end of the first Contract Year;</w:t>
            </w:r>
          </w:p>
          <w:p w:rsidR="00AB5123" w:rsidRDefault="00AB5123" w:rsidP="000773FA">
            <w:pPr>
              <w:pStyle w:val="GPSDefinitionL1Guidance"/>
              <w:numPr>
                <w:ilvl w:val="0"/>
                <w:numId w:val="0"/>
              </w:numPr>
              <w:ind w:left="170" w:firstLine="5"/>
              <w:rPr>
                <w:b w:val="0"/>
                <w:i w:val="0"/>
              </w:rPr>
            </w:pPr>
          </w:p>
          <w:p w:rsidR="000773FA" w:rsidRPr="000773FA" w:rsidRDefault="000773FA" w:rsidP="000773FA">
            <w:pPr>
              <w:pStyle w:val="GPSDefinitionL1Guidance"/>
              <w:numPr>
                <w:ilvl w:val="0"/>
                <w:numId w:val="0"/>
              </w:numPr>
              <w:ind w:left="170" w:firstLine="5"/>
              <w:rPr>
                <w:b w:val="0"/>
                <w:i w:val="0"/>
              </w:rPr>
            </w:pPr>
            <w:r>
              <w:rPr>
                <w:b w:val="0"/>
                <w:i w:val="0"/>
              </w:rPr>
              <w:t>Means such period or periods up to a maximum of two years in total as may be specified by the Authority pursuant to Clause 9.2 (Framework Period);</w:t>
            </w:r>
          </w:p>
        </w:tc>
      </w:tr>
      <w:tr w:rsidR="00D363BD" w:rsidRPr="006875AD" w:rsidTr="00D363BD">
        <w:tc>
          <w:tcPr>
            <w:tcW w:w="2126" w:type="dxa"/>
            <w:shd w:val="clear" w:color="auto" w:fill="auto"/>
          </w:tcPr>
          <w:p w:rsidR="00D363BD" w:rsidRDefault="00D363BD" w:rsidP="00293635">
            <w:pPr>
              <w:pStyle w:val="GPSDefinitionTerm"/>
            </w:pPr>
          </w:p>
        </w:tc>
        <w:tc>
          <w:tcPr>
            <w:tcW w:w="6237" w:type="dxa"/>
            <w:shd w:val="clear" w:color="auto" w:fill="auto"/>
          </w:tcPr>
          <w:p w:rsidR="00D363BD" w:rsidRDefault="00D363BD" w:rsidP="00293635">
            <w:pPr>
              <w:pStyle w:val="GPSDefinitionL1Guidance"/>
            </w:pPr>
          </w:p>
        </w:tc>
      </w:tr>
      <w:tr w:rsidR="00D363BD" w:rsidRPr="006875AD" w:rsidTr="00D363BD">
        <w:tc>
          <w:tcPr>
            <w:tcW w:w="2126" w:type="dxa"/>
            <w:shd w:val="clear" w:color="auto" w:fill="auto"/>
          </w:tcPr>
          <w:p w:rsidR="00D363BD" w:rsidRDefault="00D363BD" w:rsidP="00293635">
            <w:pPr>
              <w:pStyle w:val="GPSDefinitionTerm"/>
            </w:pPr>
            <w:r w:rsidRPr="006875AD">
              <w:t>"FOIA"</w:t>
            </w:r>
          </w:p>
        </w:tc>
        <w:tc>
          <w:tcPr>
            <w:tcW w:w="6237" w:type="dxa"/>
            <w:shd w:val="clear" w:color="auto" w:fill="auto"/>
          </w:tcPr>
          <w:p w:rsidR="00D363BD" w:rsidRDefault="00D363BD" w:rsidP="00293635">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D363BD" w:rsidRPr="006875AD" w:rsidTr="00D363BD">
        <w:tc>
          <w:tcPr>
            <w:tcW w:w="2126" w:type="dxa"/>
            <w:shd w:val="clear" w:color="auto" w:fill="auto"/>
          </w:tcPr>
          <w:p w:rsidR="00D363BD" w:rsidRDefault="00D363BD" w:rsidP="00293635">
            <w:pPr>
              <w:pStyle w:val="GPSDefinitionTerm"/>
            </w:pPr>
            <w:r w:rsidRPr="006875AD">
              <w:t>"Framework"</w:t>
            </w:r>
          </w:p>
        </w:tc>
        <w:tc>
          <w:tcPr>
            <w:tcW w:w="6237" w:type="dxa"/>
            <w:shd w:val="clear" w:color="auto" w:fill="auto"/>
          </w:tcPr>
          <w:p w:rsidR="00D363BD" w:rsidRDefault="00D363BD" w:rsidP="00CA21B3">
            <w:pPr>
              <w:pStyle w:val="GPsDefinition"/>
            </w:pPr>
            <w:r w:rsidRPr="006875AD">
              <w:t>means the framework arrangements established by the Authority for the provision of the Services to Contracting Bodies by suppliers (including the Supplier) pursuant to the OJEU Notice;</w:t>
            </w:r>
          </w:p>
        </w:tc>
      </w:tr>
      <w:tr w:rsidR="00D363BD" w:rsidRPr="006875AD" w:rsidTr="00D363BD">
        <w:tc>
          <w:tcPr>
            <w:tcW w:w="2126" w:type="dxa"/>
            <w:shd w:val="clear" w:color="auto" w:fill="auto"/>
          </w:tcPr>
          <w:p w:rsidR="00D363BD" w:rsidRDefault="00D363BD" w:rsidP="00293635">
            <w:pPr>
              <w:pStyle w:val="GPSDefinitionTerm"/>
            </w:pPr>
            <w:r w:rsidRPr="006875AD">
              <w:t>"Framework Agreement"</w:t>
            </w:r>
          </w:p>
        </w:tc>
        <w:tc>
          <w:tcPr>
            <w:tcW w:w="6237" w:type="dxa"/>
            <w:shd w:val="clear" w:color="auto" w:fill="auto"/>
          </w:tcPr>
          <w:p w:rsidR="00D363BD" w:rsidRDefault="00D363BD" w:rsidP="00293635">
            <w:pPr>
              <w:pStyle w:val="GPsDefinition"/>
            </w:pPr>
            <w:r w:rsidRPr="006875AD">
              <w:t>means this agreement consisting of the  Clauses together with the Framework Schedules and any appendices and annexes to the same;</w:t>
            </w:r>
          </w:p>
        </w:tc>
      </w:tr>
      <w:tr w:rsidR="00D363BD" w:rsidRPr="006875AD" w:rsidTr="00D363BD">
        <w:tc>
          <w:tcPr>
            <w:tcW w:w="2126" w:type="dxa"/>
            <w:shd w:val="clear" w:color="auto" w:fill="auto"/>
          </w:tcPr>
          <w:p w:rsidR="00D363BD" w:rsidRDefault="00D363BD" w:rsidP="00293635">
            <w:pPr>
              <w:pStyle w:val="GPSDefinitionTerm"/>
            </w:pPr>
            <w:r w:rsidRPr="006875AD">
              <w:t>"Framework Commencement Date"</w:t>
            </w:r>
          </w:p>
        </w:tc>
        <w:tc>
          <w:tcPr>
            <w:tcW w:w="6237" w:type="dxa"/>
            <w:shd w:val="clear" w:color="auto" w:fill="auto"/>
          </w:tcPr>
          <w:p w:rsidR="00D363BD" w:rsidRDefault="00D363BD" w:rsidP="00293635">
            <w:pPr>
              <w:pStyle w:val="GPsDefinition"/>
            </w:pPr>
            <w:r w:rsidRPr="006A0837">
              <w:t xml:space="preserve">means </w:t>
            </w:r>
            <w:r w:rsidR="008F3414">
              <w:t>01/06</w:t>
            </w:r>
            <w:r w:rsidR="006A0837" w:rsidRPr="006A0837">
              <w:t>/2015</w:t>
            </w:r>
            <w:r w:rsidRPr="006A0837">
              <w:t>;</w:t>
            </w:r>
          </w:p>
        </w:tc>
      </w:tr>
      <w:tr w:rsidR="00D363BD" w:rsidRPr="006875AD" w:rsidTr="00D363BD">
        <w:tc>
          <w:tcPr>
            <w:tcW w:w="2126" w:type="dxa"/>
            <w:shd w:val="clear" w:color="auto" w:fill="auto"/>
          </w:tcPr>
          <w:p w:rsidR="00D363BD" w:rsidRPr="001D59B7" w:rsidRDefault="00D363BD" w:rsidP="00293635">
            <w:pPr>
              <w:pStyle w:val="GPSDefinitionTerm"/>
            </w:pPr>
            <w:r w:rsidRPr="001D59B7">
              <w:t>"Framework Period"</w:t>
            </w:r>
          </w:p>
        </w:tc>
        <w:tc>
          <w:tcPr>
            <w:tcW w:w="6237" w:type="dxa"/>
            <w:shd w:val="clear" w:color="auto" w:fill="auto"/>
          </w:tcPr>
          <w:p w:rsidR="00D363BD" w:rsidRPr="001D59B7" w:rsidRDefault="00D363BD" w:rsidP="00293635">
            <w:pPr>
              <w:pStyle w:val="GPsDefinition"/>
            </w:pPr>
            <w:r w:rsidRPr="001D59B7">
              <w:t>means the period from the Framework Commencement Date until the expiry or earlier termination of this Framework Agreement;</w:t>
            </w:r>
          </w:p>
        </w:tc>
      </w:tr>
      <w:tr w:rsidR="00D363BD" w:rsidRPr="006875AD" w:rsidTr="00D363BD">
        <w:tc>
          <w:tcPr>
            <w:tcW w:w="2126" w:type="dxa"/>
            <w:shd w:val="clear" w:color="auto" w:fill="auto"/>
          </w:tcPr>
          <w:p w:rsidR="00D363BD" w:rsidRDefault="00D363BD" w:rsidP="00293635">
            <w:pPr>
              <w:pStyle w:val="GPSDefinitionTerm"/>
            </w:pPr>
            <w:r w:rsidRPr="006875AD">
              <w:t>"Framework Price(s)"</w:t>
            </w:r>
          </w:p>
        </w:tc>
        <w:tc>
          <w:tcPr>
            <w:tcW w:w="6237" w:type="dxa"/>
            <w:shd w:val="clear" w:color="auto" w:fill="auto"/>
          </w:tcPr>
          <w:p w:rsidR="00D363BD" w:rsidRDefault="00D363BD" w:rsidP="00CA21B3">
            <w:pPr>
              <w:pStyle w:val="GPsDefinition"/>
            </w:pPr>
            <w:r w:rsidRPr="006875AD">
              <w:t>means the price(s) applicable to the provision of the Services set out in Framework Schedule 3 (</w:t>
            </w:r>
            <w:r>
              <w:t>Framework Prices and Charging Structure</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"Framework Schedules"</w:t>
            </w:r>
          </w:p>
        </w:tc>
        <w:tc>
          <w:tcPr>
            <w:tcW w:w="6237" w:type="dxa"/>
            <w:shd w:val="clear" w:color="auto" w:fill="auto"/>
          </w:tcPr>
          <w:p w:rsidR="00D363BD" w:rsidRDefault="00D363BD" w:rsidP="00293635">
            <w:pPr>
              <w:pStyle w:val="GPsDefinition"/>
            </w:pPr>
            <w:r w:rsidRPr="006875AD">
              <w:t xml:space="preserve">means the schedules to this </w:t>
            </w:r>
            <w:r>
              <w:t>Framework A</w:t>
            </w:r>
            <w:r w:rsidRPr="006875AD">
              <w:t>greement;</w:t>
            </w:r>
          </w:p>
        </w:tc>
      </w:tr>
      <w:tr w:rsidR="00D363BD" w:rsidRPr="006875AD" w:rsidTr="00D363BD">
        <w:tc>
          <w:tcPr>
            <w:tcW w:w="2126" w:type="dxa"/>
            <w:shd w:val="clear" w:color="auto" w:fill="auto"/>
          </w:tcPr>
          <w:p w:rsidR="00D363BD" w:rsidRDefault="00D363BD" w:rsidP="00293635">
            <w:pPr>
              <w:pStyle w:val="GPSDefinitionTerm"/>
            </w:pPr>
            <w:r w:rsidRPr="006875AD">
              <w:t>"Framework Suppliers"</w:t>
            </w:r>
          </w:p>
        </w:tc>
        <w:tc>
          <w:tcPr>
            <w:tcW w:w="6237" w:type="dxa"/>
            <w:shd w:val="clear" w:color="auto" w:fill="auto"/>
          </w:tcPr>
          <w:p w:rsidR="00D363BD" w:rsidRDefault="00D363BD"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"Fraud"</w:t>
            </w:r>
          </w:p>
        </w:tc>
        <w:tc>
          <w:tcPr>
            <w:tcW w:w="6237" w:type="dxa"/>
            <w:shd w:val="clear" w:color="auto" w:fill="auto"/>
          </w:tcPr>
          <w:p w:rsidR="00D363BD" w:rsidRDefault="00D363BD"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D363BD" w:rsidRPr="006875AD" w:rsidTr="00D363BD">
        <w:tc>
          <w:tcPr>
            <w:tcW w:w="2126" w:type="dxa"/>
            <w:shd w:val="clear" w:color="auto" w:fill="auto"/>
          </w:tcPr>
          <w:p w:rsidR="00D363BD" w:rsidRDefault="00D363BD" w:rsidP="00293635">
            <w:pPr>
              <w:pStyle w:val="GPSDefinitionTerm"/>
            </w:pPr>
            <w:r w:rsidRPr="006875AD">
              <w:t>"Further Competition Award Criteria"</w:t>
            </w:r>
          </w:p>
        </w:tc>
        <w:tc>
          <w:tcPr>
            <w:tcW w:w="6237" w:type="dxa"/>
            <w:shd w:val="clear" w:color="auto" w:fill="auto"/>
          </w:tcPr>
          <w:p w:rsidR="00D363BD" w:rsidRDefault="00D363BD" w:rsidP="00293635">
            <w:pPr>
              <w:pStyle w:val="GPsDefinition"/>
            </w:pPr>
            <w:r w:rsidRPr="006875AD">
              <w:t>means the award criteria set out in Part </w:t>
            </w:r>
            <w:r>
              <w:t>B</w:t>
            </w:r>
            <w:r w:rsidRPr="006875AD">
              <w:t xml:space="preserve"> of Framework Schedule 6 (Award Criteria);</w:t>
            </w:r>
          </w:p>
        </w:tc>
      </w:tr>
      <w:tr w:rsidR="00D363BD" w:rsidRPr="006875AD" w:rsidTr="00D363BD">
        <w:tc>
          <w:tcPr>
            <w:tcW w:w="2126" w:type="dxa"/>
            <w:shd w:val="clear" w:color="auto" w:fill="auto"/>
          </w:tcPr>
          <w:p w:rsidR="00D363BD" w:rsidRDefault="00D363BD" w:rsidP="00293635">
            <w:pPr>
              <w:pStyle w:val="GPSDefinitionTerm"/>
            </w:pPr>
            <w:r w:rsidRPr="006875AD">
              <w:t>"Further Competition Procedure"</w:t>
            </w:r>
          </w:p>
        </w:tc>
        <w:tc>
          <w:tcPr>
            <w:tcW w:w="6237" w:type="dxa"/>
            <w:shd w:val="clear" w:color="auto" w:fill="auto"/>
          </w:tcPr>
          <w:p w:rsidR="00D363BD" w:rsidRDefault="00D363BD" w:rsidP="00293635">
            <w:pPr>
              <w:pStyle w:val="GPsDefinition"/>
            </w:pPr>
            <w:r w:rsidRPr="006875AD">
              <w:t>means the further competition procedure described in paragraph </w:t>
            </w:r>
            <w:r w:rsidR="00912E51">
              <w:fldChar w:fldCharType="begin"/>
            </w:r>
            <w:r>
              <w:instrText xml:space="preserve"> REF _Ref365977578 \r \h </w:instrText>
            </w:r>
            <w:r w:rsidR="00912E51">
              <w:fldChar w:fldCharType="separate"/>
            </w:r>
            <w:r w:rsidR="00AC504C">
              <w:t>3</w:t>
            </w:r>
            <w:r w:rsidR="00912E51">
              <w:fldChar w:fldCharType="end"/>
            </w:r>
            <w:r w:rsidRPr="006875AD">
              <w:t xml:space="preserve"> of Framework Schedule 5 (Call Off Procedure);</w:t>
            </w:r>
          </w:p>
        </w:tc>
      </w:tr>
      <w:tr w:rsidR="00D363BD" w:rsidRPr="006875AD" w:rsidTr="00D363BD">
        <w:tc>
          <w:tcPr>
            <w:tcW w:w="2126" w:type="dxa"/>
            <w:shd w:val="clear" w:color="auto" w:fill="auto"/>
          </w:tcPr>
          <w:p w:rsidR="00D363BD" w:rsidRDefault="00D363BD" w:rsidP="00293635">
            <w:pPr>
              <w:pStyle w:val="GPSDefinitionTerm"/>
            </w:pPr>
            <w:r w:rsidRPr="006875AD">
              <w:t>"</w:t>
            </w:r>
            <w:r>
              <w:t>General Anti-Abuse Rule</w:t>
            </w:r>
            <w:r w:rsidRPr="006875AD">
              <w:t>"</w:t>
            </w:r>
          </w:p>
        </w:tc>
        <w:tc>
          <w:tcPr>
            <w:tcW w:w="6237" w:type="dxa"/>
            <w:shd w:val="clear" w:color="auto" w:fill="auto"/>
          </w:tcPr>
          <w:p w:rsidR="00A026E9" w:rsidRDefault="00D363BD">
            <w:pPr>
              <w:pStyle w:val="GPsDefinition"/>
            </w:pPr>
            <w:r>
              <w:t xml:space="preserve">means </w:t>
            </w:r>
            <w:r w:rsidR="0033473D">
              <w:t xml:space="preserve">(a) </w:t>
            </w:r>
            <w:r w:rsidR="00912E51">
              <w:t xml:space="preserve">the legislation in </w:t>
            </w:r>
            <w:r w:rsidR="00912E51" w:rsidRPr="00912E51">
              <w:t>Part 5</w:t>
            </w:r>
            <w:r w:rsidR="00912E51">
              <w:t xml:space="preserve"> of</w:t>
            </w:r>
            <w:r w:rsidRPr="00AC16C8">
              <w:t xml:space="preserve"> the Finance </w:t>
            </w:r>
            <w:r>
              <w:t xml:space="preserve">Act </w:t>
            </w:r>
            <w:r w:rsidRPr="00AC16C8">
              <w:t>2013</w:t>
            </w:r>
            <w:r>
              <w:t xml:space="preserve">; </w:t>
            </w:r>
            <w:r w:rsidRPr="0045356E">
              <w:t>and</w:t>
            </w:r>
            <w:r>
              <w:t xml:space="preserve"> </w:t>
            </w:r>
            <w:r w:rsidR="0033473D">
              <w:t xml:space="preserve">(b) </w:t>
            </w:r>
            <w:r w:rsidRPr="004B797A">
              <w:t>any future legislation introduced into parliament to counteract tax advantages arising from abusive arrangements to avoid national insurance contributions;</w:t>
            </w:r>
          </w:p>
        </w:tc>
      </w:tr>
      <w:tr w:rsidR="00D363BD" w:rsidRPr="006875AD" w:rsidTr="00D363BD">
        <w:tc>
          <w:tcPr>
            <w:tcW w:w="2126" w:type="dxa"/>
            <w:shd w:val="clear" w:color="auto" w:fill="auto"/>
          </w:tcPr>
          <w:p w:rsidR="00D363BD" w:rsidRDefault="00D363BD" w:rsidP="00293635">
            <w:pPr>
              <w:pStyle w:val="GPSDefinitionTerm"/>
            </w:pPr>
            <w:r w:rsidRPr="006875AD">
              <w:t>"General Change in Law"</w:t>
            </w:r>
          </w:p>
        </w:tc>
        <w:tc>
          <w:tcPr>
            <w:tcW w:w="6237" w:type="dxa"/>
            <w:shd w:val="clear" w:color="auto" w:fill="auto"/>
          </w:tcPr>
          <w:p w:rsidR="00D363BD" w:rsidRDefault="00D363BD"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D363BD" w:rsidRPr="006875AD" w:rsidTr="00D363BD">
        <w:tc>
          <w:tcPr>
            <w:tcW w:w="2126" w:type="dxa"/>
            <w:shd w:val="clear" w:color="auto" w:fill="auto"/>
          </w:tcPr>
          <w:p w:rsidR="00D363BD" w:rsidRDefault="00D363BD" w:rsidP="00293635">
            <w:pPr>
              <w:pStyle w:val="GPSDefinitionTerm"/>
            </w:pPr>
            <w:r w:rsidRPr="006875AD">
              <w:t>"Good Industry Practice"</w:t>
            </w:r>
          </w:p>
        </w:tc>
        <w:tc>
          <w:tcPr>
            <w:tcW w:w="6237" w:type="dxa"/>
            <w:shd w:val="clear" w:color="auto" w:fill="auto"/>
          </w:tcPr>
          <w:p w:rsidR="00D363BD" w:rsidRDefault="00D363BD"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363BD" w:rsidRPr="006875AD" w:rsidTr="00D363BD">
        <w:tc>
          <w:tcPr>
            <w:tcW w:w="2126" w:type="dxa"/>
            <w:shd w:val="clear" w:color="auto" w:fill="auto"/>
          </w:tcPr>
          <w:p w:rsidR="00D363BD" w:rsidRDefault="00D363BD" w:rsidP="00CA21B3">
            <w:pPr>
              <w:pStyle w:val="GPSDefinitionTerm"/>
              <w:ind w:left="0"/>
            </w:pPr>
          </w:p>
        </w:tc>
        <w:tc>
          <w:tcPr>
            <w:tcW w:w="6237" w:type="dxa"/>
            <w:shd w:val="clear" w:color="auto" w:fill="auto"/>
          </w:tcPr>
          <w:p w:rsidR="00D363BD" w:rsidRDefault="00D363BD" w:rsidP="00CA21B3">
            <w:pPr>
              <w:pStyle w:val="GPsDefinition"/>
            </w:pPr>
          </w:p>
        </w:tc>
      </w:tr>
      <w:tr w:rsidR="00D363BD" w:rsidRPr="006875AD" w:rsidTr="00D363BD">
        <w:tc>
          <w:tcPr>
            <w:tcW w:w="2126" w:type="dxa"/>
            <w:shd w:val="clear" w:color="auto" w:fill="auto"/>
          </w:tcPr>
          <w:p w:rsidR="00D363BD" w:rsidRDefault="00D363BD" w:rsidP="00CA21B3">
            <w:pPr>
              <w:pStyle w:val="GPSDefinitionTerm"/>
            </w:pPr>
            <w:r w:rsidRPr="006875AD">
              <w:t>"Services Requirements"</w:t>
            </w:r>
          </w:p>
        </w:tc>
        <w:tc>
          <w:tcPr>
            <w:tcW w:w="6237" w:type="dxa"/>
            <w:shd w:val="clear" w:color="auto" w:fill="auto"/>
          </w:tcPr>
          <w:p w:rsidR="00D363BD" w:rsidRDefault="00D363BD" w:rsidP="00CA21B3">
            <w:pPr>
              <w:pStyle w:val="GPsDefinition"/>
            </w:pPr>
            <w:r w:rsidRPr="006875AD">
              <w:t>means the requirements of the Authority or any other Contracting Body (as appropriate) for the Services from time to time;</w:t>
            </w:r>
          </w:p>
        </w:tc>
      </w:tr>
      <w:tr w:rsidR="00D363BD" w:rsidRPr="006875AD" w:rsidTr="00D363BD">
        <w:tc>
          <w:tcPr>
            <w:tcW w:w="2126" w:type="dxa"/>
            <w:shd w:val="clear" w:color="auto" w:fill="auto"/>
          </w:tcPr>
          <w:p w:rsidR="00D363BD" w:rsidRDefault="00D363BD" w:rsidP="00293635">
            <w:pPr>
              <w:pStyle w:val="GPSDefinitionTerm"/>
            </w:pPr>
            <w:r w:rsidRPr="006875AD">
              <w:t>"Government"</w:t>
            </w:r>
          </w:p>
          <w:p w:rsidR="00825BE1" w:rsidRDefault="00825BE1" w:rsidP="00293635">
            <w:pPr>
              <w:pStyle w:val="GPSDefinitionTerm"/>
            </w:pPr>
          </w:p>
          <w:p w:rsidR="00825BE1" w:rsidRDefault="00825BE1" w:rsidP="00293635">
            <w:pPr>
              <w:pStyle w:val="GPSDefinitionTerm"/>
            </w:pPr>
          </w:p>
          <w:p w:rsidR="00825BE1" w:rsidRDefault="00825BE1" w:rsidP="00293635">
            <w:pPr>
              <w:pStyle w:val="GPSDefinitionTerm"/>
            </w:pPr>
          </w:p>
          <w:p w:rsidR="00825BE1" w:rsidRDefault="00825BE1" w:rsidP="00293635">
            <w:pPr>
              <w:pStyle w:val="GPSDefinitionTerm"/>
            </w:pPr>
          </w:p>
          <w:p w:rsidR="00825BE1" w:rsidRPr="006875AD" w:rsidRDefault="00825BE1" w:rsidP="005B1C31">
            <w:pPr>
              <w:pStyle w:val="GPSDefinitionTerm"/>
              <w:ind w:left="0"/>
              <w:rPr>
                <w:color w:val="000000"/>
              </w:rPr>
            </w:pPr>
            <w:r>
              <w:t>“GCS”</w:t>
            </w:r>
          </w:p>
        </w:tc>
        <w:tc>
          <w:tcPr>
            <w:tcW w:w="6237" w:type="dxa"/>
            <w:shd w:val="clear" w:color="auto" w:fill="auto"/>
          </w:tcPr>
          <w:p w:rsidR="00D363BD" w:rsidRDefault="00D363BD"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p w:rsidR="003D0E83" w:rsidRDefault="003D0E83" w:rsidP="00293635">
            <w:pPr>
              <w:pStyle w:val="GPsDefinition"/>
            </w:pPr>
            <w:r>
              <w:t>means the Government Communication Service wh</w:t>
            </w:r>
            <w:r w:rsidR="00AB5123">
              <w:t>ich is</w:t>
            </w:r>
            <w:r>
              <w:t xml:space="preserve"> responsible for delivering government campaigns</w:t>
            </w:r>
            <w:r w:rsidR="00901409">
              <w:t xml:space="preserve"> </w:t>
            </w:r>
            <w:r w:rsidR="00AB5123">
              <w:t>and</w:t>
            </w:r>
            <w:r w:rsidR="00901409">
              <w:t xml:space="preserve"> will receive 1% of the Management Charge collected by the Authority;</w:t>
            </w:r>
          </w:p>
        </w:tc>
      </w:tr>
      <w:tr w:rsidR="00D363BD" w:rsidRPr="006875AD" w:rsidTr="00D363BD">
        <w:tc>
          <w:tcPr>
            <w:tcW w:w="2126" w:type="dxa"/>
            <w:shd w:val="clear" w:color="auto" w:fill="auto"/>
          </w:tcPr>
          <w:p w:rsidR="00D363BD" w:rsidRDefault="00D363BD" w:rsidP="00293635">
            <w:pPr>
              <w:pStyle w:val="GPSDefinitionTerm"/>
            </w:pPr>
            <w:r w:rsidRPr="006875AD">
              <w:t>"</w:t>
            </w:r>
            <w:r>
              <w:t>Halifax Abuse Principle</w:t>
            </w:r>
            <w:r w:rsidRPr="006875AD">
              <w:t>"</w:t>
            </w:r>
          </w:p>
        </w:tc>
        <w:tc>
          <w:tcPr>
            <w:tcW w:w="6237" w:type="dxa"/>
            <w:shd w:val="clear" w:color="auto" w:fill="auto"/>
          </w:tcPr>
          <w:p w:rsidR="00D363BD" w:rsidRDefault="00D363BD" w:rsidP="00293635">
            <w:pPr>
              <w:pStyle w:val="GPsDefinition"/>
            </w:pPr>
            <w:r>
              <w:t xml:space="preserve">means </w:t>
            </w:r>
            <w:r w:rsidRPr="00AC16C8">
              <w:t>the principle explained in the CJEU Case C-255/02 Halifax and others</w:t>
            </w:r>
            <w:r>
              <w:t>;</w:t>
            </w:r>
          </w:p>
        </w:tc>
      </w:tr>
      <w:tr w:rsidR="00D363BD" w:rsidRPr="006875AD" w:rsidTr="00D363BD">
        <w:tc>
          <w:tcPr>
            <w:tcW w:w="2126" w:type="dxa"/>
            <w:shd w:val="clear" w:color="auto" w:fill="auto"/>
          </w:tcPr>
          <w:p w:rsidR="00D363BD" w:rsidRDefault="00D363BD" w:rsidP="00293635">
            <w:pPr>
              <w:pStyle w:val="GPSDefinitionTerm"/>
            </w:pPr>
            <w:r w:rsidRPr="006875AD">
              <w:t>"Holding Company"</w:t>
            </w:r>
          </w:p>
        </w:tc>
        <w:tc>
          <w:tcPr>
            <w:tcW w:w="6237" w:type="dxa"/>
            <w:shd w:val="clear" w:color="auto" w:fill="auto"/>
          </w:tcPr>
          <w:p w:rsidR="00D363BD" w:rsidRDefault="00D363BD" w:rsidP="00293635">
            <w:pPr>
              <w:pStyle w:val="GPsDefinition"/>
            </w:pPr>
            <w:r w:rsidRPr="00D03934">
              <w:t xml:space="preserve">has the meaning given to it in </w:t>
            </w:r>
            <w:r w:rsidRPr="006875AD">
              <w:t>section 1159 of the Companies Act 2006;</w:t>
            </w:r>
          </w:p>
        </w:tc>
      </w:tr>
      <w:tr w:rsidR="00D363BD" w:rsidRPr="006875AD" w:rsidTr="00D363BD">
        <w:tc>
          <w:tcPr>
            <w:tcW w:w="2126" w:type="dxa"/>
            <w:shd w:val="clear" w:color="auto" w:fill="auto"/>
          </w:tcPr>
          <w:p w:rsidR="00D363BD" w:rsidRDefault="00D363BD" w:rsidP="00293635">
            <w:pPr>
              <w:pStyle w:val="GPSDefinitionTerm"/>
            </w:pPr>
            <w:r w:rsidRPr="006875AD">
              <w:t>"I</w:t>
            </w:r>
            <w:r>
              <w:t>mprovement Plan</w:t>
            </w:r>
            <w:r w:rsidRPr="006875AD">
              <w:t>"</w:t>
            </w:r>
          </w:p>
        </w:tc>
        <w:tc>
          <w:tcPr>
            <w:tcW w:w="6237" w:type="dxa"/>
            <w:shd w:val="clear" w:color="auto" w:fill="auto"/>
          </w:tcPr>
          <w:p w:rsidR="00D363BD" w:rsidRDefault="00D363BD" w:rsidP="00CA21B3">
            <w:pPr>
              <w:pStyle w:val="GPsDefinition"/>
            </w:pPr>
            <w:r>
              <w:t xml:space="preserve">means the plan required by the Authority from the Supplier which shall detail how the Supplier will improve the provision of the Services pursuant to Clause </w:t>
            </w:r>
            <w:r w:rsidR="00912E51">
              <w:fldChar w:fldCharType="begin"/>
            </w:r>
            <w:r>
              <w:instrText xml:space="preserve"> REF _Ref366088754 \r \h </w:instrText>
            </w:r>
            <w:r w:rsidR="00912E51">
              <w:fldChar w:fldCharType="separate"/>
            </w:r>
            <w:r w:rsidR="00AC504C">
              <w:t>31.1.1</w:t>
            </w:r>
            <w:r w:rsidR="00912E51">
              <w:fldChar w:fldCharType="end"/>
            </w:r>
            <w:r>
              <w:t xml:space="preserve"> (Authority Remedies)</w:t>
            </w:r>
            <w:r w:rsidRPr="00156907">
              <w:t>;</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"I</w:t>
            </w:r>
            <w:r>
              <w:t>mprovement Notice</w:t>
            </w:r>
            <w:r w:rsidRPr="006875AD">
              <w:t>"</w:t>
            </w:r>
          </w:p>
          <w:p w:rsidR="0025545E" w:rsidRDefault="0025545E" w:rsidP="00293635">
            <w:pPr>
              <w:pStyle w:val="GPSDefinitionTerm"/>
            </w:pPr>
          </w:p>
          <w:p w:rsidR="0025545E" w:rsidRDefault="0025545E" w:rsidP="00293635">
            <w:pPr>
              <w:pStyle w:val="GPSDefinitionTerm"/>
            </w:pPr>
          </w:p>
          <w:p w:rsidR="0025545E" w:rsidRDefault="0025545E" w:rsidP="00293635">
            <w:pPr>
              <w:pStyle w:val="GPSDefinitionTerm"/>
            </w:pPr>
            <w:r>
              <w:t>“Initial Framework Period”</w:t>
            </w:r>
          </w:p>
          <w:p w:rsidR="0025545E" w:rsidRDefault="0025545E" w:rsidP="00293635">
            <w:pPr>
              <w:pStyle w:val="GPSDefinitionTerm"/>
            </w:pPr>
          </w:p>
        </w:tc>
        <w:tc>
          <w:tcPr>
            <w:tcW w:w="6237" w:type="dxa"/>
            <w:shd w:val="clear" w:color="auto" w:fill="auto"/>
          </w:tcPr>
          <w:p w:rsidR="00D363BD" w:rsidRDefault="00D363BD" w:rsidP="00CA21B3">
            <w:pPr>
              <w:pStyle w:val="GPsDefinition"/>
            </w:pPr>
            <w:r>
              <w:t xml:space="preserve">means the notice issued by the Authority to the Supplier pursuant to Clause </w:t>
            </w:r>
            <w:r w:rsidR="00912E51">
              <w:fldChar w:fldCharType="begin"/>
            </w:r>
            <w:r>
              <w:instrText xml:space="preserve"> REF _Ref366088885 \r \h </w:instrText>
            </w:r>
            <w:r w:rsidR="00912E51">
              <w:fldChar w:fldCharType="separate"/>
            </w:r>
            <w:r w:rsidR="00AC504C">
              <w:t>31.1.3</w:t>
            </w:r>
            <w:r w:rsidR="00912E51">
              <w:fldChar w:fldCharType="end"/>
            </w:r>
            <w:r>
              <w:t xml:space="preserve"> (Authority Remedies) which will detail how the Supplier shall improve the provision of the Services;</w:t>
            </w:r>
          </w:p>
          <w:p w:rsidR="0025545E" w:rsidRDefault="0025545E" w:rsidP="0025545E">
            <w:pPr>
              <w:pStyle w:val="GPsDefinition"/>
              <w:numPr>
                <w:ilvl w:val="0"/>
                <w:numId w:val="0"/>
              </w:numPr>
              <w:ind w:left="170" w:firstLine="5"/>
            </w:pPr>
          </w:p>
          <w:p w:rsidR="0025545E" w:rsidRDefault="0025545E" w:rsidP="0025545E">
            <w:pPr>
              <w:pStyle w:val="GPsDefinition"/>
              <w:numPr>
                <w:ilvl w:val="0"/>
                <w:numId w:val="0"/>
              </w:numPr>
              <w:ind w:left="170" w:firstLine="5"/>
            </w:pPr>
            <w:r>
              <w:t>means</w:t>
            </w:r>
            <w:r w:rsidR="000773FA">
              <w:t xml:space="preserve"> the period from the Framework Commencement Date until its second anniversary;</w:t>
            </w:r>
            <w:r>
              <w:t xml:space="preserve"> </w:t>
            </w:r>
          </w:p>
        </w:tc>
      </w:tr>
      <w:tr w:rsidR="00D363BD" w:rsidRPr="006875AD" w:rsidTr="00D363BD">
        <w:tc>
          <w:tcPr>
            <w:tcW w:w="2126" w:type="dxa"/>
            <w:shd w:val="clear" w:color="auto" w:fill="auto"/>
          </w:tcPr>
          <w:p w:rsidR="00D363BD" w:rsidRDefault="00D363BD" w:rsidP="00293635">
            <w:pPr>
              <w:pStyle w:val="GPSDefinitionTerm"/>
            </w:pPr>
            <w:r w:rsidRPr="006875AD">
              <w:t>"Information"</w:t>
            </w:r>
          </w:p>
        </w:tc>
        <w:tc>
          <w:tcPr>
            <w:tcW w:w="6237" w:type="dxa"/>
            <w:shd w:val="clear" w:color="auto" w:fill="auto"/>
          </w:tcPr>
          <w:p w:rsidR="00D363BD" w:rsidRDefault="00D363BD" w:rsidP="00293635">
            <w:pPr>
              <w:pStyle w:val="GPsDefinition"/>
            </w:pPr>
            <w:r w:rsidRPr="006875AD">
              <w:t>has the meaning given under section 84 of the Freedom of Information Act 2000</w:t>
            </w:r>
            <w:r>
              <w:t xml:space="preserve"> as amended from time to time</w:t>
            </w:r>
            <w:r w:rsidRPr="00156907">
              <w:t>;</w:t>
            </w:r>
          </w:p>
        </w:tc>
      </w:tr>
      <w:tr w:rsidR="00D363BD" w:rsidRPr="006875AD" w:rsidTr="00D363BD">
        <w:tc>
          <w:tcPr>
            <w:tcW w:w="2126" w:type="dxa"/>
            <w:shd w:val="clear" w:color="auto" w:fill="auto"/>
          </w:tcPr>
          <w:p w:rsidR="00D363BD" w:rsidRDefault="00D363BD" w:rsidP="00293635">
            <w:pPr>
              <w:pStyle w:val="GPSDefinitionTerm"/>
            </w:pPr>
            <w:r w:rsidRPr="006875AD">
              <w:t>"Insolvency Event"</w:t>
            </w:r>
          </w:p>
        </w:tc>
        <w:tc>
          <w:tcPr>
            <w:tcW w:w="6237" w:type="dxa"/>
            <w:shd w:val="clear" w:color="auto" w:fill="auto"/>
          </w:tcPr>
          <w:p w:rsidR="00D363BD" w:rsidRDefault="00D363BD" w:rsidP="00293635">
            <w:pPr>
              <w:pStyle w:val="GPsDefinition"/>
            </w:pPr>
            <w:r w:rsidRPr="006875AD">
              <w:t>means, in respect of the Supplier or Framework Guarantor (as applicable):</w:t>
            </w:r>
          </w:p>
          <w:p w:rsidR="00D363BD" w:rsidRDefault="00D363BD" w:rsidP="00293635">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rsidR="00D363BD" w:rsidRDefault="00D363BD" w:rsidP="00293635">
            <w:pPr>
              <w:pStyle w:val="GPSDefinitionL2"/>
            </w:pPr>
            <w:r w:rsidRPr="006875A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D363BD" w:rsidRDefault="00D363BD" w:rsidP="00293635">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D363BD" w:rsidRDefault="00D363BD" w:rsidP="00293635">
            <w:pPr>
              <w:pStyle w:val="GPSDefinitionL2"/>
            </w:pPr>
            <w:r w:rsidRPr="006875AD">
              <w:t xml:space="preserve">a receiver, administrative receiver or similar officer is appointed over the whole or any part of its business or assets; or </w:t>
            </w:r>
          </w:p>
          <w:p w:rsidR="00D363BD" w:rsidRDefault="00D363BD" w:rsidP="00293635">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rsidR="00D363BD" w:rsidRDefault="00D363BD" w:rsidP="00293635">
            <w:pPr>
              <w:pStyle w:val="GPSDefinitionL2"/>
            </w:pPr>
            <w:r w:rsidRPr="006875AD">
              <w:t xml:space="preserve">it is or becomes insolvent within the meaning of section 123 of the Insolvency Act 1986; or </w:t>
            </w:r>
          </w:p>
          <w:p w:rsidR="00D363BD" w:rsidRDefault="00D363BD" w:rsidP="00293635">
            <w:pPr>
              <w:pStyle w:val="GPSDefinitionL2"/>
            </w:pPr>
            <w:r w:rsidRPr="006875AD">
              <w:t xml:space="preserve">being a "small company" within the meaning of section 382(3) of the Companies Act 2006, a moratorium comes into force pursuant to Schedule A1 of the Insolvency Act 1986; or </w:t>
            </w:r>
          </w:p>
          <w:p w:rsidR="00D363BD" w:rsidRDefault="00D363BD" w:rsidP="00293635">
            <w:pPr>
              <w:pStyle w:val="GPSDefinitionL2"/>
            </w:pPr>
            <w:r w:rsidRPr="006875AD">
              <w:t>where the Supplier or Framework Guarantor is an individual or partnership, any event analogous to those listed in limbs (a) to (g) (inclusive) occurs in relation to that individual or partnership; or</w:t>
            </w:r>
          </w:p>
          <w:p w:rsidR="00D363BD" w:rsidRDefault="00D363BD" w:rsidP="00293635">
            <w:pPr>
              <w:pStyle w:val="GPSDefinitionL2"/>
            </w:pPr>
            <w:r w:rsidRPr="006875AD">
              <w:lastRenderedPageBreak/>
              <w:t>any event analogous to those listed in limbs (a) to (h) (inclusive) occurs under the law of any other jurisdiction</w:t>
            </w:r>
            <w:r>
              <w:t>;</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"Intellectual Property Rights" or "IPR"</w:t>
            </w:r>
          </w:p>
        </w:tc>
        <w:tc>
          <w:tcPr>
            <w:tcW w:w="6237" w:type="dxa"/>
            <w:shd w:val="clear" w:color="auto" w:fill="auto"/>
          </w:tcPr>
          <w:p w:rsidR="00D363BD" w:rsidRDefault="00D363BD" w:rsidP="00293635">
            <w:pPr>
              <w:pStyle w:val="GPsDefinition"/>
            </w:pPr>
            <w:r w:rsidRPr="006875AD">
              <w:t>means:</w:t>
            </w:r>
          </w:p>
          <w:p w:rsidR="00D363BD" w:rsidRDefault="00D363BD"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rsidR="00D363BD" w:rsidRDefault="00D363BD"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rsidR="00D363BD" w:rsidRDefault="00D363BD" w:rsidP="00293635">
            <w:pPr>
              <w:pStyle w:val="GPSDefinitionL2"/>
            </w:pPr>
            <w:r w:rsidRPr="00140497">
              <w:t>all other rights having equivalent or similar effect in any country or jurisdiction</w:t>
            </w:r>
            <w:r w:rsidRPr="006875AD">
              <w:t>;</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t>"Invitation to Tender"</w:t>
            </w:r>
            <w:r>
              <w:t xml:space="preserve"> or “ITT”</w:t>
            </w:r>
          </w:p>
        </w:tc>
        <w:tc>
          <w:tcPr>
            <w:tcW w:w="6237" w:type="dxa"/>
            <w:shd w:val="clear" w:color="auto" w:fill="auto"/>
          </w:tcPr>
          <w:p w:rsidR="00D363BD" w:rsidRDefault="00D363BD" w:rsidP="00293635">
            <w:pPr>
              <w:pStyle w:val="GPsDefinition"/>
            </w:pPr>
            <w:r w:rsidRPr="00D03934">
              <w:t xml:space="preserve">has the meaning given to it in </w:t>
            </w:r>
            <w:r w:rsidRPr="006875AD">
              <w:t xml:space="preserve">the </w:t>
            </w:r>
            <w:r>
              <w:t>r</w:t>
            </w:r>
            <w:r w:rsidRPr="006875AD">
              <w:t>ecitals</w:t>
            </w:r>
            <w:r>
              <w:t xml:space="preserve"> to this Framework Agreement</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w:t>
            </w:r>
            <w:r>
              <w:t>Key Sub-Contract</w:t>
            </w:r>
            <w:r w:rsidRPr="006875AD">
              <w:t>"</w:t>
            </w:r>
          </w:p>
        </w:tc>
        <w:tc>
          <w:tcPr>
            <w:tcW w:w="6237" w:type="dxa"/>
            <w:shd w:val="clear" w:color="auto" w:fill="auto"/>
          </w:tcPr>
          <w:p w:rsidR="00D363BD" w:rsidRDefault="00D363BD" w:rsidP="00293635">
            <w:pPr>
              <w:pStyle w:val="GPsDefinition"/>
            </w:pPr>
            <w:r w:rsidRPr="00D03934">
              <w:t>means each Sub-Contract with a Key Sub-Contractor;</w:t>
            </w:r>
          </w:p>
        </w:tc>
      </w:tr>
      <w:tr w:rsidR="00D363BD" w:rsidRPr="006875AD" w:rsidTr="00D363BD">
        <w:tc>
          <w:tcPr>
            <w:tcW w:w="2126" w:type="dxa"/>
            <w:shd w:val="clear" w:color="auto" w:fill="auto"/>
          </w:tcPr>
          <w:p w:rsidR="00D363BD" w:rsidRDefault="00D363BD" w:rsidP="00293635">
            <w:pPr>
              <w:pStyle w:val="GPSDefinitionTerm"/>
            </w:pPr>
            <w:r w:rsidRPr="006875AD">
              <w:t>"</w:t>
            </w:r>
            <w:r>
              <w:t>Key Sub-Contractors</w:t>
            </w:r>
            <w:r w:rsidRPr="006875AD">
              <w:t>"</w:t>
            </w:r>
          </w:p>
        </w:tc>
        <w:tc>
          <w:tcPr>
            <w:tcW w:w="6237" w:type="dxa"/>
            <w:shd w:val="clear" w:color="auto" w:fill="auto"/>
          </w:tcPr>
          <w:p w:rsidR="00D363BD" w:rsidRDefault="00D363BD" w:rsidP="00CA21B3">
            <w:pPr>
              <w:pStyle w:val="GPsDefinition"/>
            </w:pPr>
            <w:r w:rsidRPr="00893741">
              <w:t xml:space="preserve">means </w:t>
            </w:r>
            <w:r w:rsidRPr="00F41317">
              <w:t>any Sub-</w:t>
            </w:r>
            <w:r>
              <w:t>C</w:t>
            </w:r>
            <w:r w:rsidRPr="00F41317">
              <w:t>ontractor</w:t>
            </w:r>
            <w:r>
              <w:t xml:space="preserve"> </w:t>
            </w:r>
            <w:r w:rsidRPr="00140497">
              <w:t xml:space="preserve">which, in the opinion of the </w:t>
            </w:r>
            <w:r w:rsidRPr="00F41317">
              <w:t>Authority</w:t>
            </w:r>
            <w:r w:rsidRPr="00140497">
              <w:t xml:space="preserve">, </w:t>
            </w:r>
            <w:r w:rsidRPr="00F41317">
              <w:t>performs</w:t>
            </w:r>
            <w:r w:rsidRPr="00140497">
              <w:t xml:space="preserve"> (or would perform if appointed) a critical role in the provi</w:t>
            </w:r>
            <w:r>
              <w:t>sion of all or any part of the S</w:t>
            </w:r>
            <w:r w:rsidRPr="00140497">
              <w:t xml:space="preserve">ervices; </w:t>
            </w:r>
          </w:p>
        </w:tc>
      </w:tr>
      <w:tr w:rsidR="00D363BD" w:rsidRPr="006875AD" w:rsidTr="00D363BD">
        <w:tc>
          <w:tcPr>
            <w:tcW w:w="2126" w:type="dxa"/>
            <w:shd w:val="clear" w:color="auto" w:fill="auto"/>
          </w:tcPr>
          <w:p w:rsidR="00D363BD" w:rsidRDefault="00D363BD" w:rsidP="00293635">
            <w:pPr>
              <w:pStyle w:val="GPSDefinitionTerm"/>
            </w:pPr>
            <w:r w:rsidRPr="006875AD">
              <w:t>"</w:t>
            </w:r>
            <w:r>
              <w:t>IPR Claim</w:t>
            </w:r>
            <w:r w:rsidRPr="006875AD">
              <w:t>"</w:t>
            </w:r>
          </w:p>
        </w:tc>
        <w:tc>
          <w:tcPr>
            <w:tcW w:w="6237" w:type="dxa"/>
            <w:shd w:val="clear" w:color="auto" w:fill="auto"/>
          </w:tcPr>
          <w:p w:rsidR="00D363BD" w:rsidRDefault="00D363BD"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D363BD" w:rsidRPr="006875AD" w:rsidTr="00D363BD">
        <w:tc>
          <w:tcPr>
            <w:tcW w:w="2126" w:type="dxa"/>
            <w:shd w:val="clear" w:color="auto" w:fill="auto"/>
          </w:tcPr>
          <w:p w:rsidR="00D363BD" w:rsidRDefault="00D363BD" w:rsidP="00293635">
            <w:pPr>
              <w:pStyle w:val="GPSDefinitionTerm"/>
            </w:pPr>
            <w:r w:rsidRPr="006875AD">
              <w:t>"Key Performance Indicators" or "KPIs"</w:t>
            </w:r>
          </w:p>
        </w:tc>
        <w:tc>
          <w:tcPr>
            <w:tcW w:w="6237" w:type="dxa"/>
            <w:shd w:val="clear" w:color="auto" w:fill="auto"/>
          </w:tcPr>
          <w:p w:rsidR="00D363BD" w:rsidRDefault="00D363BD" w:rsidP="00CA21B3">
            <w:pPr>
              <w:pStyle w:val="GPsDefinition"/>
            </w:pPr>
            <w:r w:rsidRPr="006875AD">
              <w:t>means the performance measurements and targets set out in Part B of Framework Schedule 1 (Services and Key Performance Indicators);</w:t>
            </w:r>
          </w:p>
        </w:tc>
      </w:tr>
      <w:tr w:rsidR="00D363BD" w:rsidRPr="006875AD" w:rsidTr="00D363BD">
        <w:tc>
          <w:tcPr>
            <w:tcW w:w="2126" w:type="dxa"/>
            <w:shd w:val="clear" w:color="auto" w:fill="auto"/>
          </w:tcPr>
          <w:p w:rsidR="00D363BD" w:rsidRDefault="00D363BD" w:rsidP="00293635">
            <w:pPr>
              <w:pStyle w:val="GPSDefinitionTerm"/>
            </w:pPr>
            <w:r w:rsidRPr="006875AD">
              <w:t>"Know-How"</w:t>
            </w:r>
          </w:p>
        </w:tc>
        <w:tc>
          <w:tcPr>
            <w:tcW w:w="6237" w:type="dxa"/>
            <w:shd w:val="clear" w:color="auto" w:fill="auto"/>
          </w:tcPr>
          <w:p w:rsidR="00D363BD" w:rsidRDefault="00D363BD" w:rsidP="00CA21B3">
            <w:pPr>
              <w:pStyle w:val="GPsDefinition"/>
            </w:pPr>
            <w:r w:rsidRPr="00C83EE6">
              <w:t>means all ideas, concepts, schemes, information, knowledge, techniques, methodology, and anything else in the nature of know-how relating to the Services but excluding know-how already in the</w:t>
            </w:r>
            <w:r>
              <w:t xml:space="preserve"> other Party</w:t>
            </w:r>
            <w:r w:rsidRPr="00C83EE6">
              <w:t>'s</w:t>
            </w:r>
            <w:r>
              <w:t xml:space="preserve"> possession before the Framework </w:t>
            </w:r>
            <w:r w:rsidRPr="00C83EE6">
              <w:t>Commencement Date</w:t>
            </w:r>
            <w:r>
              <w:t>;</w:t>
            </w:r>
          </w:p>
        </w:tc>
      </w:tr>
      <w:tr w:rsidR="00D363BD" w:rsidRPr="006875AD" w:rsidTr="00D363BD">
        <w:tc>
          <w:tcPr>
            <w:tcW w:w="2126" w:type="dxa"/>
            <w:shd w:val="clear" w:color="auto" w:fill="auto"/>
          </w:tcPr>
          <w:p w:rsidR="00D363BD" w:rsidRDefault="00D363BD" w:rsidP="00293635">
            <w:pPr>
              <w:pStyle w:val="GPSDefinitionTerm"/>
            </w:pPr>
            <w:r w:rsidRPr="006875AD">
              <w:t>"KPI Target"</w:t>
            </w:r>
          </w:p>
        </w:tc>
        <w:tc>
          <w:tcPr>
            <w:tcW w:w="6237" w:type="dxa"/>
            <w:shd w:val="clear" w:color="auto" w:fill="auto"/>
          </w:tcPr>
          <w:p w:rsidR="00D363BD" w:rsidRDefault="00D363BD" w:rsidP="00293635">
            <w:pPr>
              <w:pStyle w:val="GPsDefinition"/>
            </w:pPr>
            <w:r w:rsidRPr="006875AD">
              <w:t xml:space="preserve">means the acceptable performance level for a KPI as set out in </w:t>
            </w:r>
            <w:r>
              <w:t xml:space="preserve">relation to </w:t>
            </w:r>
            <w:r w:rsidRPr="006875AD">
              <w:t>each KPI;</w:t>
            </w:r>
          </w:p>
        </w:tc>
      </w:tr>
      <w:tr w:rsidR="00D363BD" w:rsidRPr="006875AD" w:rsidTr="00D363BD">
        <w:tc>
          <w:tcPr>
            <w:tcW w:w="2126" w:type="dxa"/>
            <w:shd w:val="clear" w:color="auto" w:fill="auto"/>
          </w:tcPr>
          <w:p w:rsidR="00D363BD" w:rsidRDefault="00D363BD" w:rsidP="00293635">
            <w:pPr>
              <w:pStyle w:val="GPSDefinitionTerm"/>
            </w:pPr>
            <w:r w:rsidRPr="006875AD">
              <w:t>"Law"</w:t>
            </w:r>
          </w:p>
        </w:tc>
        <w:tc>
          <w:tcPr>
            <w:tcW w:w="6237" w:type="dxa"/>
            <w:shd w:val="clear" w:color="auto" w:fill="auto"/>
          </w:tcPr>
          <w:p w:rsidR="00D363BD" w:rsidRDefault="00D363BD" w:rsidP="00293635">
            <w:pPr>
              <w:pStyle w:val="GPsDefinition"/>
            </w:pPr>
            <w:r w:rsidRPr="006875AD">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w:t>
            </w:r>
            <w:r w:rsidRPr="006875AD">
              <w:lastRenderedPageBreak/>
              <w:t>judgment of a relevant court of law, or directives or requirements with which the Supplier is bound to comply;</w:t>
            </w:r>
          </w:p>
        </w:tc>
      </w:tr>
      <w:tr w:rsidR="00D363BD" w:rsidRPr="006875AD" w:rsidTr="00D363BD">
        <w:tc>
          <w:tcPr>
            <w:tcW w:w="2126" w:type="dxa"/>
            <w:shd w:val="clear" w:color="auto" w:fill="auto"/>
          </w:tcPr>
          <w:p w:rsidR="00D363BD" w:rsidRDefault="00D363BD" w:rsidP="00CA21B3">
            <w:pPr>
              <w:pStyle w:val="GPSDefinitionTerm"/>
            </w:pPr>
            <w:r w:rsidRPr="006875AD">
              <w:lastRenderedPageBreak/>
              <w:t>"Legacy Services"</w:t>
            </w:r>
          </w:p>
        </w:tc>
        <w:tc>
          <w:tcPr>
            <w:tcW w:w="6237" w:type="dxa"/>
            <w:shd w:val="clear" w:color="auto" w:fill="auto"/>
          </w:tcPr>
          <w:p w:rsidR="00D363BD" w:rsidRDefault="00D363BD" w:rsidP="00CA21B3">
            <w:pPr>
              <w:pStyle w:val="GPsDefinition"/>
            </w:pPr>
            <w:r w:rsidRPr="006875AD">
              <w:t>means services similar to the New Services and/or services which interface with or are intended to interface with or be replaced by the New Services;</w:t>
            </w:r>
          </w:p>
        </w:tc>
      </w:tr>
      <w:tr w:rsidR="00D363BD" w:rsidRPr="006875AD" w:rsidTr="00D363BD">
        <w:tc>
          <w:tcPr>
            <w:tcW w:w="2126" w:type="dxa"/>
            <w:shd w:val="clear" w:color="auto" w:fill="auto"/>
          </w:tcPr>
          <w:p w:rsidR="00D363BD" w:rsidRDefault="00D363BD" w:rsidP="00293635">
            <w:pPr>
              <w:pStyle w:val="GPSDefinitionTerm"/>
            </w:pPr>
            <w:r w:rsidRPr="006875AD">
              <w:t>"</w:t>
            </w:r>
            <w:r w:rsidRPr="001827DA">
              <w:t>Losses</w:t>
            </w:r>
            <w:r w:rsidRPr="006875AD">
              <w:t>"</w:t>
            </w:r>
          </w:p>
        </w:tc>
        <w:tc>
          <w:tcPr>
            <w:tcW w:w="6237" w:type="dxa"/>
            <w:shd w:val="clear" w:color="auto" w:fill="auto"/>
          </w:tcPr>
          <w:p w:rsidR="00D363BD" w:rsidRDefault="00D363BD" w:rsidP="00293635">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D363BD" w:rsidRPr="006875AD" w:rsidTr="00D363BD">
        <w:tc>
          <w:tcPr>
            <w:tcW w:w="2126" w:type="dxa"/>
            <w:shd w:val="clear" w:color="auto" w:fill="auto"/>
          </w:tcPr>
          <w:p w:rsidR="00D363BD" w:rsidRDefault="00D363BD" w:rsidP="00293635">
            <w:pPr>
              <w:pStyle w:val="GPSDefinitionTerm"/>
            </w:pPr>
            <w:r w:rsidRPr="00DB0197">
              <w:t>"Lot"</w:t>
            </w:r>
          </w:p>
        </w:tc>
        <w:tc>
          <w:tcPr>
            <w:tcW w:w="6237" w:type="dxa"/>
            <w:shd w:val="clear" w:color="auto" w:fill="auto"/>
          </w:tcPr>
          <w:p w:rsidR="00D363BD" w:rsidRPr="0048322C" w:rsidRDefault="00D363BD" w:rsidP="00293635">
            <w:pPr>
              <w:pStyle w:val="GPsDefinition"/>
            </w:pPr>
            <w:r w:rsidRPr="00AB5123">
              <w:t xml:space="preserve">means any of the </w:t>
            </w:r>
            <w:r w:rsidR="006302EC" w:rsidRPr="00AB5123">
              <w:rPr>
                <w:b/>
              </w:rPr>
              <w:t>2</w:t>
            </w:r>
            <w:r w:rsidRPr="00AB5123">
              <w:t xml:space="preserve"> lots specified in Framework Schedule 2 (Services and Key Performance Indicators) and "Lots" shall be construed accordingly;]</w:t>
            </w:r>
          </w:p>
          <w:p w:rsidR="00D363BD" w:rsidRDefault="00D363BD" w:rsidP="00293635">
            <w:pPr>
              <w:pStyle w:val="GPSDefinitionL1Guidance"/>
            </w:pPr>
          </w:p>
        </w:tc>
      </w:tr>
      <w:tr w:rsidR="00D363BD" w:rsidRPr="006875AD" w:rsidTr="00D363BD">
        <w:tc>
          <w:tcPr>
            <w:tcW w:w="2126" w:type="dxa"/>
            <w:shd w:val="clear" w:color="auto" w:fill="auto"/>
          </w:tcPr>
          <w:p w:rsidR="0048322C" w:rsidRDefault="00D363BD" w:rsidP="00293635">
            <w:pPr>
              <w:pStyle w:val="GPSDefinitionTerm"/>
            </w:pPr>
            <w:r w:rsidRPr="006875AD">
              <w:t>"Management Charge"</w:t>
            </w: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5B1C31">
            <w:pPr>
              <w:pStyle w:val="GPSDefinitionTerm"/>
              <w:ind w:left="0"/>
            </w:pPr>
          </w:p>
          <w:p w:rsidR="0048322C" w:rsidRDefault="0048322C" w:rsidP="00293635">
            <w:pPr>
              <w:pStyle w:val="GPSDefinitionTerm"/>
            </w:pPr>
          </w:p>
          <w:p w:rsidR="0048322C" w:rsidRDefault="0048322C" w:rsidP="00293635">
            <w:pPr>
              <w:pStyle w:val="GPSDefinitionTerm"/>
            </w:pPr>
            <w:r>
              <w:t>“Mandatory Service Requirements”</w:t>
            </w:r>
          </w:p>
          <w:p w:rsidR="0048322C" w:rsidRDefault="0048322C" w:rsidP="00293635">
            <w:pPr>
              <w:pStyle w:val="GPSDefinitionTerm"/>
            </w:pPr>
          </w:p>
          <w:p w:rsidR="00D363BD" w:rsidRDefault="00D363BD" w:rsidP="00293635">
            <w:pPr>
              <w:pStyle w:val="GPSDefinitionTerm"/>
            </w:pPr>
          </w:p>
        </w:tc>
        <w:tc>
          <w:tcPr>
            <w:tcW w:w="6237" w:type="dxa"/>
            <w:shd w:val="clear" w:color="auto" w:fill="auto"/>
          </w:tcPr>
          <w:p w:rsidR="00BB2CDF" w:rsidRPr="005B1C31" w:rsidRDefault="00987C61" w:rsidP="005B1C31">
            <w:pPr>
              <w:pStyle w:val="GPsDefinition"/>
            </w:pPr>
            <w:proofErr w:type="gramStart"/>
            <w:r w:rsidRPr="00673AE5">
              <w:t>means</w:t>
            </w:r>
            <w:proofErr w:type="gramEnd"/>
            <w:r w:rsidRPr="00673AE5">
              <w:t xml:space="preserve"> the sum paid by the Su</w:t>
            </w:r>
            <w:r w:rsidR="003D0E83">
              <w:t>pplier to the Authority being the total</w:t>
            </w:r>
            <w:r w:rsidRPr="00673AE5">
              <w:t xml:space="preserve"> amount of 1.5%</w:t>
            </w:r>
            <w:r w:rsidR="0048322C">
              <w:t xml:space="preserve"> </w:t>
            </w:r>
            <w:r w:rsidRPr="00673AE5">
              <w:t xml:space="preserve">of all Charges for the Services invoiced to the Contracting Bodies (net of VAT) in each </w:t>
            </w:r>
            <w:r w:rsidR="00DA66BD">
              <w:t>m</w:t>
            </w:r>
            <w:r w:rsidRPr="00673AE5">
              <w:t xml:space="preserve">onth throughout the </w:t>
            </w:r>
            <w:r w:rsidR="00DA66BD">
              <w:t>t</w:t>
            </w:r>
            <w:r w:rsidRPr="00673AE5">
              <w:t xml:space="preserve">erm </w:t>
            </w:r>
            <w:r w:rsidR="00DA66BD">
              <w:t>of a Call Off Agreement</w:t>
            </w:r>
            <w:r w:rsidRPr="00673AE5">
              <w:t xml:space="preserve"> until the expiry or earlier termination of </w:t>
            </w:r>
            <w:r w:rsidR="00DA66BD">
              <w:t>that</w:t>
            </w:r>
            <w:r w:rsidRPr="00673AE5">
              <w:t xml:space="preserve"> Call Off </w:t>
            </w:r>
            <w:r w:rsidR="00DA66BD">
              <w:t>Agreement</w:t>
            </w:r>
            <w:r w:rsidR="0048322C">
              <w:t>. The 1.5%</w:t>
            </w:r>
            <w:r w:rsidR="00DA66BD">
              <w:t xml:space="preserve"> charge</w:t>
            </w:r>
            <w:r w:rsidR="0048322C">
              <w:t xml:space="preserve"> consists of 0.5 per cent (0.5%) for the Authority plus an additional one per cent (1%) charge for the Government Communication Service (GCS);</w:t>
            </w:r>
          </w:p>
          <w:p w:rsidR="00BB2CDF" w:rsidRPr="005B1C31" w:rsidRDefault="00BB2CDF" w:rsidP="00CA21B3">
            <w:pPr>
              <w:pStyle w:val="GPsDefinition"/>
            </w:pPr>
          </w:p>
          <w:p w:rsidR="005B1C31" w:rsidRPr="005B1C31" w:rsidRDefault="005B1C31" w:rsidP="00CA21B3">
            <w:pPr>
              <w:pStyle w:val="GPsDefinition"/>
            </w:pPr>
            <w:r w:rsidRPr="005B1C31">
              <w:rPr>
                <w:rFonts w:eastAsiaTheme="minorEastAsia"/>
                <w:lang w:eastAsia="en-GB"/>
              </w:rPr>
              <w:t>means the service requirements that the Supplier must be able to fulfil and provide to deliver the Core Services required in respect of the relevant Lot in order to be awarded a Framework Agreement for that Lot, as set out in Framework Schedule 2;</w:t>
            </w:r>
          </w:p>
          <w:p w:rsidR="0025763C" w:rsidRDefault="0025763C" w:rsidP="005B1C31">
            <w:pPr>
              <w:pStyle w:val="GPsDefinition"/>
              <w:numPr>
                <w:ilvl w:val="0"/>
                <w:numId w:val="0"/>
              </w:numPr>
              <w:ind w:left="175"/>
            </w:pPr>
          </w:p>
        </w:tc>
      </w:tr>
      <w:tr w:rsidR="00D363BD" w:rsidRPr="006875AD" w:rsidTr="00D363BD">
        <w:tc>
          <w:tcPr>
            <w:tcW w:w="2126" w:type="dxa"/>
            <w:shd w:val="clear" w:color="auto" w:fill="auto"/>
          </w:tcPr>
          <w:p w:rsidR="00D363BD" w:rsidRDefault="00D363BD" w:rsidP="00293635">
            <w:pPr>
              <w:pStyle w:val="GPSDefinitionTerm"/>
            </w:pPr>
            <w:r w:rsidRPr="006875AD">
              <w:t xml:space="preserve">"Management Information" or </w:t>
            </w:r>
            <w:r>
              <w:t>“</w:t>
            </w:r>
            <w:r w:rsidRPr="006875AD">
              <w:t>MI”</w:t>
            </w:r>
          </w:p>
          <w:p w:rsidR="005B1C31" w:rsidRDefault="005B1C31" w:rsidP="00293635">
            <w:pPr>
              <w:pStyle w:val="GPSDefinitionTerm"/>
            </w:pPr>
          </w:p>
        </w:tc>
        <w:tc>
          <w:tcPr>
            <w:tcW w:w="6237" w:type="dxa"/>
            <w:shd w:val="clear" w:color="auto" w:fill="auto"/>
          </w:tcPr>
          <w:p w:rsidR="00D363BD" w:rsidRDefault="00D363BD" w:rsidP="00293635">
            <w:pPr>
              <w:pStyle w:val="GPsDefinition"/>
            </w:pPr>
            <w:r w:rsidRPr="006875AD">
              <w:t xml:space="preserve">means the management information specified in Framework Schedule </w:t>
            </w:r>
            <w:r>
              <w:t>9</w:t>
            </w:r>
            <w:r w:rsidRPr="006875AD">
              <w:t xml:space="preserve">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w:t>
            </w:r>
            <w:r>
              <w:t>MI Default</w:t>
            </w:r>
            <w:r w:rsidRPr="006875AD">
              <w:t>"</w:t>
            </w:r>
          </w:p>
        </w:tc>
        <w:tc>
          <w:tcPr>
            <w:tcW w:w="6237" w:type="dxa"/>
            <w:shd w:val="clear" w:color="auto" w:fill="auto"/>
          </w:tcPr>
          <w:p w:rsidR="00D363BD" w:rsidRDefault="00D363BD" w:rsidP="00293635">
            <w:pPr>
              <w:pStyle w:val="GPsDefinition"/>
            </w:pPr>
            <w:r>
              <w:t>has the meaning given to it in paragraph 6.1 of Framework Schedule 9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"MI Failure"</w:t>
            </w:r>
          </w:p>
        </w:tc>
        <w:tc>
          <w:tcPr>
            <w:tcW w:w="6237" w:type="dxa"/>
            <w:shd w:val="clear" w:color="auto" w:fill="auto"/>
          </w:tcPr>
          <w:p w:rsidR="00D363BD" w:rsidRDefault="00D363BD" w:rsidP="00293635">
            <w:pPr>
              <w:pStyle w:val="GPsDefinition"/>
            </w:pPr>
            <w:r w:rsidRPr="006875AD">
              <w:t>means when an MI report:</w:t>
            </w:r>
          </w:p>
          <w:p w:rsidR="00D363BD" w:rsidRDefault="00D363BD" w:rsidP="00293635">
            <w:pPr>
              <w:pStyle w:val="GPSDefinitionL2"/>
            </w:pPr>
            <w:r w:rsidRPr="006875AD">
              <w:t xml:space="preserve">contains any material errors or material omissions or a missing mandatory field; or  </w:t>
            </w:r>
          </w:p>
          <w:p w:rsidR="00D363BD" w:rsidRDefault="00D363BD" w:rsidP="00293635">
            <w:pPr>
              <w:pStyle w:val="GPSDefinitionL2"/>
            </w:pPr>
            <w:r w:rsidRPr="006875AD">
              <w:t xml:space="preserve">is submitted using an incorrect MI reporting Template; or </w:t>
            </w:r>
          </w:p>
          <w:p w:rsidR="00D363BD" w:rsidRDefault="00D363BD"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23F2B">
            <w:pPr>
              <w:pStyle w:val="GPSDefinitionTerm"/>
            </w:pPr>
            <w:r>
              <w:lastRenderedPageBreak/>
              <w:t>“Minimum Standards of Reliability”</w:t>
            </w:r>
          </w:p>
          <w:p w:rsidR="005B1C31" w:rsidRPr="006875AD" w:rsidRDefault="005B1C31" w:rsidP="00223F2B">
            <w:pPr>
              <w:pStyle w:val="GPSDefinitionTerm"/>
            </w:pPr>
          </w:p>
        </w:tc>
        <w:tc>
          <w:tcPr>
            <w:tcW w:w="6237" w:type="dxa"/>
            <w:shd w:val="clear" w:color="auto" w:fill="auto"/>
          </w:tcPr>
          <w:p w:rsidR="00D363BD" w:rsidRPr="006875AD" w:rsidRDefault="00D363BD" w:rsidP="00223F2B">
            <w:pPr>
              <w:pStyle w:val="GPsDefinition"/>
            </w:pPr>
            <w:r>
              <w:t>means the minimum standards of reliability as set out in the OJEU Notice</w:t>
            </w:r>
          </w:p>
        </w:tc>
      </w:tr>
      <w:tr w:rsidR="00D363BD" w:rsidRPr="006875AD" w:rsidTr="00D363BD">
        <w:tc>
          <w:tcPr>
            <w:tcW w:w="2126" w:type="dxa"/>
            <w:shd w:val="clear" w:color="auto" w:fill="auto"/>
          </w:tcPr>
          <w:p w:rsidR="00D363BD" w:rsidRDefault="00D363BD" w:rsidP="00293635">
            <w:pPr>
              <w:pStyle w:val="GPSDefinitionTerm"/>
            </w:pPr>
            <w:r w:rsidRPr="006875AD">
              <w:t>"MI Report"</w:t>
            </w:r>
          </w:p>
        </w:tc>
        <w:tc>
          <w:tcPr>
            <w:tcW w:w="6237" w:type="dxa"/>
            <w:shd w:val="clear" w:color="auto" w:fill="auto"/>
          </w:tcPr>
          <w:p w:rsidR="00D363BD" w:rsidRDefault="00D363BD"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"MI Reporting Template"</w:t>
            </w:r>
          </w:p>
        </w:tc>
        <w:tc>
          <w:tcPr>
            <w:tcW w:w="6237" w:type="dxa"/>
            <w:shd w:val="clear" w:color="auto" w:fill="auto"/>
          </w:tcPr>
          <w:p w:rsidR="00D363BD" w:rsidRDefault="00D363BD"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D363BD" w:rsidRPr="006875AD" w:rsidTr="00D363BD">
        <w:tc>
          <w:tcPr>
            <w:tcW w:w="2126" w:type="dxa"/>
            <w:shd w:val="clear" w:color="auto" w:fill="auto"/>
          </w:tcPr>
          <w:p w:rsidR="00D363BD" w:rsidRDefault="00D363BD" w:rsidP="00293635">
            <w:pPr>
              <w:pStyle w:val="GPSDefinitionTerm"/>
            </w:pPr>
            <w:r w:rsidRPr="006875AD">
              <w:t>"Ministry of Justice Code"</w:t>
            </w:r>
          </w:p>
        </w:tc>
        <w:tc>
          <w:tcPr>
            <w:tcW w:w="6237" w:type="dxa"/>
            <w:shd w:val="clear" w:color="auto" w:fill="auto"/>
          </w:tcPr>
          <w:p w:rsidR="00D363BD" w:rsidRDefault="00D363BD"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"MISO"</w:t>
            </w:r>
          </w:p>
        </w:tc>
        <w:tc>
          <w:tcPr>
            <w:tcW w:w="6237" w:type="dxa"/>
            <w:shd w:val="clear" w:color="auto" w:fill="auto"/>
          </w:tcPr>
          <w:p w:rsidR="00D363BD" w:rsidRDefault="00D363BD" w:rsidP="00293635">
            <w:pPr>
              <w:pStyle w:val="GPsDefinition"/>
            </w:pPr>
            <w:proofErr w:type="gramStart"/>
            <w:r w:rsidRPr="006875AD">
              <w:t>means</w:t>
            </w:r>
            <w:proofErr w:type="gramEnd"/>
            <w:r w:rsidRPr="006875AD">
              <w:t xml:space="preserve"> 'Management Information System Online'. An online portal located at </w:t>
            </w:r>
            <w:hyperlink r:id="rId15" w:history="1">
              <w:r w:rsidR="00285AB4">
                <w:rPr>
                  <w:rStyle w:val="Hyperlink"/>
                  <w:rFonts w:eastAsia="STZhongsong"/>
                </w:rPr>
                <w:t>https://miso.ccs.cabinetoffice.gov.uk/</w:t>
              </w:r>
            </w:hyperlink>
            <w:r w:rsidR="00285AB4">
              <w:t xml:space="preserve"> </w:t>
            </w:r>
            <w:r w:rsidRPr="006875AD">
              <w:t>provided by the Authority for collection and receipt of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"Month"</w:t>
            </w:r>
          </w:p>
        </w:tc>
        <w:tc>
          <w:tcPr>
            <w:tcW w:w="6237" w:type="dxa"/>
            <w:shd w:val="clear" w:color="auto" w:fill="auto"/>
          </w:tcPr>
          <w:p w:rsidR="00D363BD" w:rsidRDefault="00D363BD" w:rsidP="00293635">
            <w:pPr>
              <w:pStyle w:val="GPsDefinition"/>
            </w:pPr>
            <w:r w:rsidRPr="006875AD">
              <w:t>means a calendar month and "</w:t>
            </w:r>
            <w:r w:rsidRPr="006875AD">
              <w:rPr>
                <w:b/>
              </w:rPr>
              <w:t>Monthly</w:t>
            </w:r>
            <w:r w:rsidRPr="006875AD">
              <w:t>" shall be interpreted accordingly;</w:t>
            </w:r>
          </w:p>
        </w:tc>
      </w:tr>
      <w:tr w:rsidR="00D363BD" w:rsidRPr="006875AD" w:rsidTr="00D363BD">
        <w:tc>
          <w:tcPr>
            <w:tcW w:w="2126" w:type="dxa"/>
            <w:shd w:val="clear" w:color="auto" w:fill="auto"/>
          </w:tcPr>
          <w:p w:rsidR="00D363BD" w:rsidRDefault="00D363BD" w:rsidP="00CA21B3">
            <w:pPr>
              <w:pStyle w:val="GPSDefinitionTerm"/>
            </w:pPr>
            <w:r w:rsidRPr="006875AD">
              <w:t>"New Services"</w:t>
            </w:r>
          </w:p>
        </w:tc>
        <w:tc>
          <w:tcPr>
            <w:tcW w:w="6237" w:type="dxa"/>
            <w:shd w:val="clear" w:color="auto" w:fill="auto"/>
          </w:tcPr>
          <w:p w:rsidR="00D363BD" w:rsidRDefault="00D363BD" w:rsidP="00CA21B3">
            <w:pPr>
              <w:pStyle w:val="GPsDefinition"/>
            </w:pPr>
            <w:r w:rsidRPr="006875AD">
              <w:t>means services which a Contracting Body wishes to procure from a third party which are the same or similar to the Services;</w:t>
            </w:r>
          </w:p>
        </w:tc>
      </w:tr>
      <w:tr w:rsidR="00D363BD" w:rsidRPr="006875AD" w:rsidTr="00D363BD">
        <w:tc>
          <w:tcPr>
            <w:tcW w:w="2126" w:type="dxa"/>
            <w:shd w:val="clear" w:color="auto" w:fill="auto"/>
          </w:tcPr>
          <w:p w:rsidR="00D363BD" w:rsidRDefault="00D363BD" w:rsidP="00293635">
            <w:pPr>
              <w:pStyle w:val="GPSDefinitionTerm"/>
            </w:pPr>
            <w:r w:rsidRPr="006875AD">
              <w:t>"</w:t>
            </w:r>
            <w:r>
              <w:t>Nil Return</w:t>
            </w:r>
            <w:r w:rsidRPr="006875AD">
              <w:t>"</w:t>
            </w:r>
          </w:p>
        </w:tc>
        <w:tc>
          <w:tcPr>
            <w:tcW w:w="6237" w:type="dxa"/>
            <w:shd w:val="clear" w:color="auto" w:fill="auto"/>
          </w:tcPr>
          <w:p w:rsidR="00D363BD" w:rsidRDefault="00D363BD" w:rsidP="00293635">
            <w:pPr>
              <w:pStyle w:val="GPsDefinition"/>
            </w:pPr>
            <w:r>
              <w:t>has the meaning given to it in paragraph 3.3 of Framework Schedule 9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w:t>
            </w:r>
            <w:r>
              <w:t>Occasion of Tax Non –Compliance</w:t>
            </w:r>
            <w:r w:rsidRPr="006875AD">
              <w:t>"</w:t>
            </w:r>
          </w:p>
        </w:tc>
        <w:tc>
          <w:tcPr>
            <w:tcW w:w="6237" w:type="dxa"/>
            <w:shd w:val="clear" w:color="auto" w:fill="auto"/>
          </w:tcPr>
          <w:p w:rsidR="00D363BD" w:rsidRDefault="00D363BD" w:rsidP="00293635">
            <w:pPr>
              <w:pStyle w:val="GPsDefinition"/>
              <w:rPr>
                <w:rFonts w:eastAsia="STZhongsong"/>
              </w:rPr>
            </w:pPr>
            <w:r>
              <w:t xml:space="preserve">means where: </w:t>
            </w:r>
          </w:p>
          <w:p w:rsidR="00D363BD" w:rsidRDefault="00D363BD" w:rsidP="00293635">
            <w:pPr>
              <w:pStyle w:val="GPSDefinitionL2"/>
              <w:rPr>
                <w:rFonts w:eastAsia="STZhongsong"/>
              </w:rPr>
            </w:pPr>
            <w:r w:rsidRPr="002448CF">
              <w:t xml:space="preserve">any tax return of the Supplier submitted to a Relevant Tax Authority on or after 1 October 2012 </w:t>
            </w:r>
            <w:r w:rsidR="001C018C">
              <w:t xml:space="preserve">which </w:t>
            </w:r>
            <w:r w:rsidRPr="002448CF">
              <w:t xml:space="preserve">is found </w:t>
            </w:r>
            <w:r w:rsidR="001C018C">
              <w:t xml:space="preserve">on or after 1 April 2013 </w:t>
            </w:r>
            <w:r w:rsidRPr="002448CF">
              <w:t>to be incorrect</w:t>
            </w:r>
            <w:r w:rsidRPr="000F358D">
              <w:t xml:space="preserve"> as a result of:</w:t>
            </w:r>
          </w:p>
          <w:p w:rsidR="00D363BD" w:rsidRDefault="00D363BD"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rsidR="00D363BD" w:rsidRDefault="00D363BD"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rsidR="00D363BD" w:rsidRDefault="001C018C" w:rsidP="001C018C">
            <w:pPr>
              <w:pStyle w:val="GPSDefinitionL2"/>
              <w:rPr>
                <w:rFonts w:eastAsia="STZhongsong"/>
              </w:rPr>
            </w:pPr>
            <w:r>
              <w:t xml:space="preserve">any tax return of </w:t>
            </w:r>
            <w:r w:rsidR="00D363BD" w:rsidRPr="000F358D">
              <w:t>the Supplier</w:t>
            </w:r>
            <w:r>
              <w:t xml:space="preserve"> submitted to a Relevant Tax Authority on or after 1 October 2012 which </w:t>
            </w:r>
            <w:r w:rsidR="00D363BD" w:rsidRPr="000F358D">
              <w:t>give</w:t>
            </w:r>
            <w:r>
              <w:t>s</w:t>
            </w:r>
            <w:r w:rsidR="00D363BD" w:rsidRPr="000F358D">
              <w:t xml:space="preserve"> rise</w:t>
            </w:r>
            <w:r>
              <w:t>,</w:t>
            </w:r>
            <w:r w:rsidR="00D363BD" w:rsidRPr="000F358D">
              <w:t xml:space="preserve"> on or after 1 April 2013</w:t>
            </w:r>
            <w:r>
              <w:t>,</w:t>
            </w:r>
            <w:r w:rsidR="00D363BD" w:rsidRPr="000F358D">
              <w:t xml:space="preserve"> to a </w:t>
            </w:r>
            <w:r>
              <w:t xml:space="preserve">criminal </w:t>
            </w:r>
            <w:r w:rsidR="00D363BD" w:rsidRPr="000F358D">
              <w:t xml:space="preserve">conviction in any jurisdiction for tax related offences which is not spent at the </w:t>
            </w:r>
            <w:r>
              <w:t xml:space="preserve">Framework </w:t>
            </w:r>
            <w:r w:rsidR="00D363BD" w:rsidRPr="000F358D">
              <w:t xml:space="preserve">Commencement Date or to a </w:t>
            </w:r>
            <w:r>
              <w:t xml:space="preserve">civil </w:t>
            </w:r>
            <w:r w:rsidR="00D363BD" w:rsidRPr="000F358D">
              <w:t>penalty for fraud or evasion;</w:t>
            </w:r>
          </w:p>
        </w:tc>
      </w:tr>
      <w:tr w:rsidR="00D363BD" w:rsidRPr="006875AD" w:rsidTr="005B1C31">
        <w:tc>
          <w:tcPr>
            <w:tcW w:w="2126" w:type="dxa"/>
            <w:shd w:val="clear" w:color="auto" w:fill="auto"/>
          </w:tcPr>
          <w:p w:rsidR="00D363BD" w:rsidRDefault="00D363BD" w:rsidP="00293635">
            <w:pPr>
              <w:pStyle w:val="GPSDefinitionTerm"/>
            </w:pPr>
            <w:r w:rsidRPr="006875AD">
              <w:lastRenderedPageBreak/>
              <w:t>"OJEU Notice"</w:t>
            </w:r>
          </w:p>
        </w:tc>
        <w:tc>
          <w:tcPr>
            <w:tcW w:w="6237" w:type="dxa"/>
            <w:shd w:val="clear" w:color="auto" w:fill="auto"/>
          </w:tcPr>
          <w:p w:rsidR="00D363BD" w:rsidRDefault="00D363BD" w:rsidP="00293635">
            <w:pPr>
              <w:pStyle w:val="GPsDefinition"/>
            </w:pPr>
            <w:r w:rsidRPr="006875AD">
              <w:t xml:space="preserve">has the meaning given to </w:t>
            </w:r>
            <w:r>
              <w:t>it in</w:t>
            </w:r>
            <w:r w:rsidRPr="006875AD">
              <w:t xml:space="preserve"> Recital A;</w:t>
            </w:r>
          </w:p>
        </w:tc>
      </w:tr>
      <w:tr w:rsidR="00D363BD" w:rsidRPr="006875AD" w:rsidTr="00D363BD">
        <w:tc>
          <w:tcPr>
            <w:tcW w:w="2126" w:type="dxa"/>
            <w:shd w:val="clear" w:color="auto" w:fill="auto"/>
          </w:tcPr>
          <w:p w:rsidR="00D363BD" w:rsidRDefault="00D363BD" w:rsidP="00293635">
            <w:pPr>
              <w:pStyle w:val="GPSDefinitionTerm"/>
            </w:pPr>
            <w:r w:rsidRPr="006875AD">
              <w:t>"</w:t>
            </w:r>
            <w:r>
              <w:t>Open Book Data</w:t>
            </w:r>
            <w:r w:rsidRPr="006875AD">
              <w:t>"</w:t>
            </w: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F23AE9">
            <w:pPr>
              <w:pStyle w:val="GPSDefinitionTerm"/>
              <w:ind w:left="0"/>
            </w:pPr>
          </w:p>
          <w:p w:rsidR="0048322C" w:rsidRDefault="0048322C" w:rsidP="00293635">
            <w:pPr>
              <w:pStyle w:val="GPSDefinitionTerm"/>
            </w:pPr>
            <w:r>
              <w:t>“Optional Services”</w:t>
            </w:r>
          </w:p>
        </w:tc>
        <w:tc>
          <w:tcPr>
            <w:tcW w:w="6237" w:type="dxa"/>
            <w:shd w:val="clear" w:color="auto" w:fill="auto"/>
          </w:tcPr>
          <w:p w:rsidR="00D363BD" w:rsidRDefault="00D363BD"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rsidR="00D363BD" w:rsidRDefault="00D363BD"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hardware and software;</w:t>
            </w:r>
          </w:p>
          <w:p w:rsidR="00D363BD" w:rsidRDefault="00D363BD" w:rsidP="00293635">
            <w:pPr>
              <w:pStyle w:val="GPSDefinitionL2"/>
            </w:pPr>
            <w:r>
              <w:t>operating expenditure relating to the provision of the Services including an analysis showing:</w:t>
            </w:r>
          </w:p>
          <w:p w:rsidR="00D363BD" w:rsidRDefault="00D363BD" w:rsidP="00293635">
            <w:pPr>
              <w:pStyle w:val="GPSDefinitionL3"/>
            </w:pPr>
            <w:r>
              <w:t>the unit costs and bought-in services;</w:t>
            </w:r>
          </w:p>
          <w:p w:rsidR="00D363BD" w:rsidRDefault="00D363BD" w:rsidP="00293635">
            <w:pPr>
              <w:pStyle w:val="GPSDefinitionL3"/>
            </w:pPr>
            <w:r>
              <w:t>manpower resources broken down into the number and grade/role of all Supplier Personnel (free of any contingency) together with a list of agreed rates against each manpower grade;</w:t>
            </w:r>
          </w:p>
          <w:p w:rsidR="00D363BD" w:rsidRPr="00DB0197" w:rsidRDefault="00D363BD" w:rsidP="00DB0197">
            <w:pPr>
              <w:pStyle w:val="GPSDefinitionL3"/>
            </w:pPr>
            <w:r>
              <w:t xml:space="preserve">a list of Costs underpinning those rates for each manpower grade, being the agreed rate less </w:t>
            </w:r>
            <w:r w:rsidR="00DB0197">
              <w:t>the Supplier Profit Margin; and</w:t>
            </w:r>
          </w:p>
          <w:p w:rsidR="00D363BD" w:rsidRDefault="00D363BD" w:rsidP="00293635">
            <w:pPr>
              <w:pStyle w:val="GPSDefinitionL2"/>
            </w:pPr>
            <w:r>
              <w:t xml:space="preserve">Overheads; </w:t>
            </w:r>
          </w:p>
          <w:p w:rsidR="00D363BD" w:rsidRDefault="00D363BD" w:rsidP="00293635">
            <w:pPr>
              <w:pStyle w:val="GPSDefinitionL2"/>
            </w:pPr>
            <w:r>
              <w:t>all interest, expenses and any other third party financing costs incurred in relation to the provision of the Services;</w:t>
            </w:r>
          </w:p>
          <w:p w:rsidR="00D363BD" w:rsidRDefault="00D363BD" w:rsidP="00293635">
            <w:pPr>
              <w:pStyle w:val="GPSDefinitionL2"/>
            </w:pPr>
            <w:r>
              <w:t>the Supplier Profit achieved over the Framework Period and term of any Call Off Agreements and on an annual basis;</w:t>
            </w:r>
          </w:p>
          <w:p w:rsidR="00D363BD" w:rsidRDefault="00D363BD" w:rsidP="00293635">
            <w:pPr>
              <w:pStyle w:val="GPSDefinitionL2"/>
            </w:pPr>
            <w:r>
              <w:t>confirmation that all methods of Cost apportionment and Overhead allocation are consistent with and not more onerous than such methods applied generally by the Supplier;</w:t>
            </w:r>
          </w:p>
          <w:p w:rsidR="00D363BD" w:rsidRDefault="00D363BD" w:rsidP="00293635">
            <w:pPr>
              <w:pStyle w:val="GPSDefinitionL2"/>
            </w:pPr>
            <w:r>
              <w:t>an explanation of the type and value of risk and contingencies associated with the provision of the Services, including the amount of money attributed to each risk and/or contingency; and</w:t>
            </w:r>
          </w:p>
          <w:p w:rsidR="00696C45" w:rsidRDefault="00D363BD" w:rsidP="0048322C">
            <w:pPr>
              <w:pStyle w:val="GPSDefinitionL2"/>
            </w:pPr>
            <w:r>
              <w:t>the actual Costs profile for each Service Period under any Call Off Agreements</w:t>
            </w:r>
            <w:r w:rsidR="00DB0197">
              <w:t>;</w:t>
            </w:r>
          </w:p>
          <w:p w:rsidR="00F23AE9" w:rsidRDefault="00F23AE9" w:rsidP="00F23AE9">
            <w:pPr>
              <w:pStyle w:val="GPSDefinitionL2"/>
              <w:numPr>
                <w:ilvl w:val="0"/>
                <w:numId w:val="0"/>
              </w:numPr>
            </w:pPr>
          </w:p>
          <w:p w:rsidR="00F23AE9" w:rsidRDefault="00F23AE9" w:rsidP="00F23AE9">
            <w:pPr>
              <w:pStyle w:val="GPSDefinitionL2"/>
              <w:numPr>
                <w:ilvl w:val="0"/>
                <w:numId w:val="0"/>
              </w:numPr>
              <w:rPr>
                <w:rFonts w:eastAsiaTheme="minorEastAsia"/>
                <w:lang w:eastAsia="en-GB"/>
              </w:rPr>
            </w:pPr>
          </w:p>
          <w:p w:rsidR="0048322C" w:rsidRPr="005B1C31" w:rsidRDefault="00F23AE9" w:rsidP="00F23AE9">
            <w:pPr>
              <w:pStyle w:val="GPSDefinitionL2"/>
              <w:numPr>
                <w:ilvl w:val="0"/>
                <w:numId w:val="0"/>
              </w:numPr>
              <w:ind w:left="176"/>
            </w:pPr>
            <w:proofErr w:type="gramStart"/>
            <w:r>
              <w:rPr>
                <w:rFonts w:eastAsiaTheme="minorEastAsia"/>
                <w:lang w:eastAsia="en-GB"/>
              </w:rPr>
              <w:t>means</w:t>
            </w:r>
            <w:proofErr w:type="gramEnd"/>
            <w:r>
              <w:rPr>
                <w:rFonts w:eastAsiaTheme="minorEastAsia"/>
                <w:lang w:eastAsia="en-GB"/>
              </w:rPr>
              <w:t xml:space="preserve"> Services which Suppliers in Lot 1 may offer to provide in addition to Lot 1 Core Services, as set out in </w:t>
            </w:r>
            <w:r w:rsidR="005B1C31" w:rsidRPr="005B1C31">
              <w:rPr>
                <w:rFonts w:eastAsiaTheme="minorEastAsia"/>
                <w:lang w:eastAsia="en-GB"/>
              </w:rPr>
              <w:t xml:space="preserve">Framework Schedule 2. Optional Services can only be provided to </w:t>
            </w:r>
            <w:r w:rsidR="005B1C31" w:rsidRPr="005B1C31">
              <w:rPr>
                <w:rFonts w:eastAsiaTheme="minorEastAsia"/>
                <w:lang w:eastAsia="en-GB"/>
              </w:rPr>
              <w:lastRenderedPageBreak/>
              <w:t xml:space="preserve">Contracting Bodies </w:t>
            </w:r>
            <w:r>
              <w:rPr>
                <w:rFonts w:eastAsiaTheme="minorEastAsia"/>
                <w:lang w:eastAsia="en-GB"/>
              </w:rPr>
              <w:t>where Core Services under Lot 1 are being provided;</w:t>
            </w:r>
          </w:p>
          <w:p w:rsidR="005B1C31" w:rsidRDefault="005B1C31" w:rsidP="0048322C">
            <w:pPr>
              <w:pStyle w:val="GPSDefinitionL2"/>
              <w:numPr>
                <w:ilvl w:val="0"/>
                <w:numId w:val="0"/>
              </w:numPr>
            </w:pPr>
          </w:p>
        </w:tc>
      </w:tr>
      <w:tr w:rsidR="00D363BD" w:rsidRPr="006875AD" w:rsidTr="00D363BD">
        <w:tc>
          <w:tcPr>
            <w:tcW w:w="2126" w:type="dxa"/>
            <w:shd w:val="clear" w:color="auto" w:fill="auto"/>
          </w:tcPr>
          <w:p w:rsidR="00D363BD" w:rsidRDefault="00D363BD" w:rsidP="00293635">
            <w:pPr>
              <w:pStyle w:val="GPSDefinitionTerm"/>
            </w:pPr>
            <w:r w:rsidRPr="006875AD">
              <w:lastRenderedPageBreak/>
              <w:t>"Order"</w:t>
            </w:r>
          </w:p>
        </w:tc>
        <w:tc>
          <w:tcPr>
            <w:tcW w:w="6237" w:type="dxa"/>
            <w:shd w:val="clear" w:color="auto" w:fill="auto"/>
          </w:tcPr>
          <w:p w:rsidR="00D363BD" w:rsidRDefault="00D363BD" w:rsidP="00CA21B3">
            <w:pPr>
              <w:pStyle w:val="GPsDefinition"/>
            </w:pPr>
            <w:r w:rsidRPr="006875AD">
              <w:t>means an order for the provision of the Services placed by a Contracting Body with the Supplier under a Call Off Agreement;</w:t>
            </w:r>
          </w:p>
        </w:tc>
      </w:tr>
      <w:tr w:rsidR="00D363BD" w:rsidRPr="006875AD" w:rsidTr="00D363BD">
        <w:tc>
          <w:tcPr>
            <w:tcW w:w="2126" w:type="dxa"/>
            <w:shd w:val="clear" w:color="auto" w:fill="auto"/>
          </w:tcPr>
          <w:p w:rsidR="00D363BD" w:rsidRDefault="00D363BD" w:rsidP="00293635">
            <w:pPr>
              <w:pStyle w:val="GPSDefinitionTerm"/>
            </w:pPr>
            <w:r w:rsidRPr="006875AD">
              <w:t>"Other Contracting Bodies"</w:t>
            </w:r>
          </w:p>
        </w:tc>
        <w:tc>
          <w:tcPr>
            <w:tcW w:w="6237" w:type="dxa"/>
            <w:shd w:val="clear" w:color="auto" w:fill="auto"/>
          </w:tcPr>
          <w:p w:rsidR="00D363BD" w:rsidRDefault="00D363BD" w:rsidP="00293635">
            <w:pPr>
              <w:pStyle w:val="GPsDefinition"/>
            </w:pPr>
            <w:r w:rsidRPr="006875AD">
              <w:t xml:space="preserve">means all Contracting Bodies except the Authority and </w:t>
            </w:r>
            <w:r>
              <w:rPr>
                <w:b/>
              </w:rPr>
              <w:t>“</w:t>
            </w:r>
            <w:r w:rsidRPr="006875AD">
              <w:rPr>
                <w:b/>
              </w:rPr>
              <w:t>Other Contracting Body”</w:t>
            </w:r>
            <w:r w:rsidRPr="006875AD">
              <w:t xml:space="preserve"> shall be construed accordingly;</w:t>
            </w:r>
          </w:p>
        </w:tc>
      </w:tr>
      <w:tr w:rsidR="00D363BD" w:rsidRPr="006875AD" w:rsidTr="00D363BD">
        <w:tc>
          <w:tcPr>
            <w:tcW w:w="2126" w:type="dxa"/>
            <w:shd w:val="clear" w:color="auto" w:fill="auto"/>
          </w:tcPr>
          <w:p w:rsidR="00D363BD" w:rsidRPr="006875AD" w:rsidRDefault="00D363BD" w:rsidP="00293635">
            <w:pPr>
              <w:pStyle w:val="GPSDefinitionTerm"/>
            </w:pPr>
            <w:r>
              <w:t>"Overhead"</w:t>
            </w:r>
          </w:p>
        </w:tc>
        <w:tc>
          <w:tcPr>
            <w:tcW w:w="6237" w:type="dxa"/>
            <w:shd w:val="clear" w:color="auto" w:fill="auto"/>
          </w:tcPr>
          <w:p w:rsidR="00D363BD" w:rsidRPr="006875AD" w:rsidRDefault="00D363BD" w:rsidP="00293635">
            <w:pPr>
              <w:pStyle w:val="GPsDefinition"/>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D363BD" w:rsidRPr="006875AD" w:rsidTr="00D363BD">
        <w:tc>
          <w:tcPr>
            <w:tcW w:w="2126" w:type="dxa"/>
            <w:shd w:val="clear" w:color="auto" w:fill="auto"/>
          </w:tcPr>
          <w:p w:rsidR="00D363BD" w:rsidRDefault="00D363BD" w:rsidP="00293635">
            <w:pPr>
              <w:pStyle w:val="GPSDefinitionTerm"/>
            </w:pPr>
            <w:r w:rsidRPr="006875AD">
              <w:t>"Party"</w:t>
            </w:r>
          </w:p>
        </w:tc>
        <w:tc>
          <w:tcPr>
            <w:tcW w:w="6237" w:type="dxa"/>
            <w:shd w:val="clear" w:color="auto" w:fill="auto"/>
          </w:tcPr>
          <w:p w:rsidR="00D363BD" w:rsidRDefault="00D363BD" w:rsidP="00293635">
            <w:pPr>
              <w:pStyle w:val="GPsDefinition"/>
            </w:pPr>
            <w:r w:rsidRPr="006875AD">
              <w:t xml:space="preserve">means the Authority or the Supplier and </w:t>
            </w:r>
            <w:r w:rsidRPr="006875AD">
              <w:rPr>
                <w:b/>
              </w:rPr>
              <w:t>"Parties"</w:t>
            </w:r>
            <w:r w:rsidRPr="006875AD">
              <w:t xml:space="preserve"> shall mean both of them;</w:t>
            </w:r>
          </w:p>
        </w:tc>
      </w:tr>
      <w:tr w:rsidR="00D363BD" w:rsidRPr="006875AD" w:rsidTr="00D363BD">
        <w:tc>
          <w:tcPr>
            <w:tcW w:w="2126" w:type="dxa"/>
            <w:shd w:val="clear" w:color="auto" w:fill="auto"/>
          </w:tcPr>
          <w:p w:rsidR="00D363BD" w:rsidRDefault="00D363BD" w:rsidP="00293635">
            <w:pPr>
              <w:pStyle w:val="GPSDefinitionTerm"/>
            </w:pPr>
            <w:r w:rsidRPr="006875AD">
              <w:t>"Personal Data"</w:t>
            </w:r>
          </w:p>
        </w:tc>
        <w:tc>
          <w:tcPr>
            <w:tcW w:w="6237" w:type="dxa"/>
            <w:shd w:val="clear" w:color="auto" w:fill="auto"/>
          </w:tcPr>
          <w:p w:rsidR="00D363BD" w:rsidRDefault="00D363BD" w:rsidP="00293635">
            <w:pPr>
              <w:pStyle w:val="GPsDefinition"/>
            </w:pPr>
            <w:r w:rsidRPr="00D03934">
              <w:t xml:space="preserve">has the meaning given to it in </w:t>
            </w:r>
            <w:r w:rsidRPr="006875AD">
              <w:t>the Data Protection Act 1998</w:t>
            </w:r>
            <w:r>
              <w:t xml:space="preserve">  as amended from time to time</w:t>
            </w:r>
            <w:r w:rsidRPr="006875AD">
              <w:t>;</w:t>
            </w:r>
          </w:p>
        </w:tc>
      </w:tr>
      <w:tr w:rsidR="00D363BD" w:rsidRPr="006875AD" w:rsidTr="00D363BD">
        <w:tc>
          <w:tcPr>
            <w:tcW w:w="2126" w:type="dxa"/>
            <w:shd w:val="clear" w:color="auto" w:fill="auto"/>
          </w:tcPr>
          <w:p w:rsidR="00D363BD" w:rsidRDefault="00D363BD" w:rsidP="00293635">
            <w:pPr>
              <w:pStyle w:val="GPSDefinitionTerm"/>
            </w:pPr>
          </w:p>
        </w:tc>
        <w:tc>
          <w:tcPr>
            <w:tcW w:w="6237" w:type="dxa"/>
            <w:shd w:val="clear" w:color="auto" w:fill="auto"/>
          </w:tcPr>
          <w:p w:rsidR="00D363BD" w:rsidRDefault="00D363BD" w:rsidP="00293635">
            <w:pPr>
              <w:pStyle w:val="GPsDefinition"/>
            </w:pPr>
          </w:p>
        </w:tc>
      </w:tr>
      <w:tr w:rsidR="00D363BD" w:rsidRPr="006875AD" w:rsidTr="00D363BD">
        <w:tc>
          <w:tcPr>
            <w:tcW w:w="2126" w:type="dxa"/>
            <w:shd w:val="clear" w:color="auto" w:fill="auto"/>
          </w:tcPr>
          <w:p w:rsidR="00D363BD" w:rsidRDefault="00D363BD" w:rsidP="00293635">
            <w:pPr>
              <w:pStyle w:val="GPSDefinitionTerm"/>
            </w:pPr>
            <w:r w:rsidRPr="006875AD">
              <w:t>"Processing"</w:t>
            </w:r>
          </w:p>
        </w:tc>
        <w:tc>
          <w:tcPr>
            <w:tcW w:w="6237" w:type="dxa"/>
            <w:shd w:val="clear" w:color="auto" w:fill="auto"/>
          </w:tcPr>
          <w:p w:rsidR="00D363BD" w:rsidRDefault="00D363BD"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D363BD" w:rsidRPr="006875AD" w:rsidTr="00D363BD">
        <w:tc>
          <w:tcPr>
            <w:tcW w:w="2126" w:type="dxa"/>
            <w:shd w:val="clear" w:color="auto" w:fill="auto"/>
          </w:tcPr>
          <w:p w:rsidR="00D363BD" w:rsidRDefault="00D363BD" w:rsidP="00293635">
            <w:pPr>
              <w:pStyle w:val="GPSDefinitionTerm"/>
            </w:pPr>
            <w:r w:rsidRPr="006875AD">
              <w:t>"Prohibited Act"</w:t>
            </w:r>
          </w:p>
        </w:tc>
        <w:tc>
          <w:tcPr>
            <w:tcW w:w="6237" w:type="dxa"/>
            <w:shd w:val="clear" w:color="auto" w:fill="auto"/>
          </w:tcPr>
          <w:p w:rsidR="00D363BD" w:rsidRDefault="00D363BD" w:rsidP="00293635">
            <w:pPr>
              <w:pStyle w:val="GPsDefinition"/>
            </w:pPr>
            <w:r w:rsidRPr="006875AD">
              <w:t>means:</w:t>
            </w:r>
          </w:p>
          <w:p w:rsidR="00D363BD" w:rsidRDefault="00D363BD" w:rsidP="00293635">
            <w:pPr>
              <w:pStyle w:val="GPSDefinitionL2"/>
            </w:pPr>
            <w:r w:rsidRPr="0087201A">
              <w:t>to directly or indirectly offer, promise or give any person working for or engaged by a Contracting Body and/or the Authority a financial or other advantage to:</w:t>
            </w:r>
          </w:p>
          <w:p w:rsidR="00D363BD" w:rsidRDefault="00D363BD" w:rsidP="00293635">
            <w:pPr>
              <w:pStyle w:val="GPSDefinitionL3"/>
            </w:pPr>
            <w:r w:rsidRPr="006875AD">
              <w:t>induce that person to perform improperly a relevant function or activity; or</w:t>
            </w:r>
          </w:p>
          <w:p w:rsidR="00D363BD" w:rsidRDefault="00D363BD" w:rsidP="00293635">
            <w:pPr>
              <w:pStyle w:val="GPSDefinitionL3"/>
            </w:pPr>
            <w:r w:rsidRPr="006875AD">
              <w:t xml:space="preserve">reward that person for improper performance of a relevant function or activity; </w:t>
            </w:r>
          </w:p>
          <w:p w:rsidR="00D363BD" w:rsidRDefault="00D363BD" w:rsidP="00293635">
            <w:pPr>
              <w:pStyle w:val="GPSDefinitionL2"/>
            </w:pPr>
            <w:r w:rsidRPr="006875AD">
              <w:t xml:space="preserve">or </w:t>
            </w:r>
          </w:p>
          <w:p w:rsidR="00D363BD" w:rsidRDefault="00D363BD" w:rsidP="00293635">
            <w:pPr>
              <w:pStyle w:val="GPSDefinitionL2"/>
            </w:pPr>
            <w:r w:rsidRPr="006875AD">
              <w:t>committing any offence</w:t>
            </w:r>
            <w:r>
              <w:t>:</w:t>
            </w:r>
          </w:p>
          <w:p w:rsidR="00D363BD" w:rsidRDefault="00D363BD" w:rsidP="00293635">
            <w:pPr>
              <w:pStyle w:val="GPSDefinitionL3"/>
            </w:pPr>
            <w:r w:rsidRPr="006875AD">
              <w:t>under the Bribery Act 2010; or</w:t>
            </w:r>
          </w:p>
          <w:p w:rsidR="00D363BD" w:rsidRDefault="00D363BD" w:rsidP="00293635">
            <w:pPr>
              <w:pStyle w:val="GPSDefinitionL3"/>
            </w:pPr>
            <w:r w:rsidRPr="006875AD">
              <w:t>under legislation creating offences concerning Fraud; or</w:t>
            </w:r>
          </w:p>
          <w:p w:rsidR="00D363BD" w:rsidRDefault="00D363BD" w:rsidP="00293635">
            <w:pPr>
              <w:pStyle w:val="GPSDefinitionL3"/>
            </w:pPr>
            <w:r w:rsidRPr="006875AD">
              <w:t>at common law concerning Fraud; or</w:t>
            </w:r>
          </w:p>
          <w:p w:rsidR="00D363BD" w:rsidRDefault="00D363BD" w:rsidP="00293635">
            <w:pPr>
              <w:pStyle w:val="GPSDefinitionL3"/>
            </w:pPr>
            <w:r w:rsidRPr="006875AD">
              <w:t>committing (or attempting or conspiring to commit) Fraud;</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t>"Regulations"</w:t>
            </w:r>
          </w:p>
        </w:tc>
        <w:tc>
          <w:tcPr>
            <w:tcW w:w="6237" w:type="dxa"/>
            <w:shd w:val="clear" w:color="auto" w:fill="auto"/>
          </w:tcPr>
          <w:p w:rsidR="00D363BD" w:rsidRDefault="00D363BD" w:rsidP="00293635">
            <w:pPr>
              <w:pStyle w:val="GPsDefinition"/>
            </w:pPr>
            <w:r w:rsidRPr="006875AD">
              <w:t xml:space="preserve">means the Public Contracts Regulations 2006 </w:t>
            </w:r>
            <w:r>
              <w:t>(as amended)</w:t>
            </w:r>
            <w:r w:rsidRPr="006875AD">
              <w:t xml:space="preserve"> and/or the Public Contracts (Scotland) Regulations 2012 </w:t>
            </w:r>
            <w:r>
              <w:t xml:space="preserve">(as </w:t>
            </w:r>
            <w:r>
              <w:lastRenderedPageBreak/>
              <w:t>amended)</w:t>
            </w:r>
            <w:r w:rsidRPr="006875AD">
              <w:t xml:space="preserve"> (as the context requires) as amended from time to time;</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"Relevant Person"</w:t>
            </w:r>
          </w:p>
        </w:tc>
        <w:tc>
          <w:tcPr>
            <w:tcW w:w="6237" w:type="dxa"/>
            <w:shd w:val="clear" w:color="auto" w:fill="auto"/>
          </w:tcPr>
          <w:p w:rsidR="00D363BD" w:rsidRDefault="00D363BD" w:rsidP="00293635">
            <w:pPr>
              <w:pStyle w:val="GPsDefinition"/>
            </w:pPr>
            <w:r w:rsidRPr="006875AD">
              <w:t>means any employee, agent, servant, or representative of the Authority, or of any Other Contracting Body or other public body;</w:t>
            </w:r>
          </w:p>
        </w:tc>
      </w:tr>
      <w:tr w:rsidR="00D363BD" w:rsidRPr="006875AD" w:rsidTr="00D363BD">
        <w:tc>
          <w:tcPr>
            <w:tcW w:w="2126" w:type="dxa"/>
            <w:shd w:val="clear" w:color="auto" w:fill="auto"/>
          </w:tcPr>
          <w:p w:rsidR="00D363BD" w:rsidRDefault="00D363BD" w:rsidP="00293635">
            <w:pPr>
              <w:pStyle w:val="GPSDefinitionTerm"/>
            </w:pPr>
            <w:r w:rsidRPr="006875AD">
              <w:t>"</w:t>
            </w:r>
            <w:r>
              <w:t>Relevant Requirements</w:t>
            </w:r>
            <w:r w:rsidRPr="006875AD">
              <w:t>"</w:t>
            </w:r>
          </w:p>
        </w:tc>
        <w:tc>
          <w:tcPr>
            <w:tcW w:w="6237" w:type="dxa"/>
            <w:shd w:val="clear" w:color="auto" w:fill="auto"/>
          </w:tcPr>
          <w:p w:rsidR="00D363BD" w:rsidRDefault="00D363BD"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D363BD" w:rsidRPr="006875AD" w:rsidTr="00D363BD">
        <w:tc>
          <w:tcPr>
            <w:tcW w:w="2126" w:type="dxa"/>
            <w:shd w:val="clear" w:color="auto" w:fill="auto"/>
          </w:tcPr>
          <w:p w:rsidR="00D363BD" w:rsidRDefault="00D363BD" w:rsidP="00293635">
            <w:pPr>
              <w:pStyle w:val="GPSDefinitionTerm"/>
            </w:pPr>
            <w:r w:rsidRPr="006875AD">
              <w:t>"</w:t>
            </w:r>
            <w:r>
              <w:t>Relevant Tax Authority</w:t>
            </w:r>
            <w:r w:rsidRPr="006875AD">
              <w:t>"</w:t>
            </w:r>
          </w:p>
        </w:tc>
        <w:tc>
          <w:tcPr>
            <w:tcW w:w="6237" w:type="dxa"/>
            <w:shd w:val="clear" w:color="auto" w:fill="auto"/>
          </w:tcPr>
          <w:p w:rsidR="00D363BD" w:rsidRDefault="00D363BD" w:rsidP="00CE2CC9">
            <w:pPr>
              <w:pStyle w:val="GPsDefinition"/>
            </w:pPr>
            <w:r w:rsidRPr="00FC2CB8">
              <w:rPr>
                <w:lang w:eastAsia="en-GB"/>
              </w:rPr>
              <w:t>means HMRC, or, if applicable, the tax authority in the jurisdiction in which the Supplier is</w:t>
            </w:r>
            <w:r w:rsidR="00CE2CC9">
              <w:rPr>
                <w:lang w:eastAsia="en-GB"/>
              </w:rPr>
              <w:t xml:space="preserve"> established</w:t>
            </w:r>
            <w:r w:rsidRPr="00FC2CB8">
              <w:rPr>
                <w:lang w:eastAsia="en-GB"/>
              </w:rPr>
              <w:t>;</w:t>
            </w:r>
          </w:p>
        </w:tc>
      </w:tr>
      <w:tr w:rsidR="00D363BD" w:rsidRPr="006875AD" w:rsidTr="00D363BD">
        <w:tc>
          <w:tcPr>
            <w:tcW w:w="2126" w:type="dxa"/>
            <w:shd w:val="clear" w:color="auto" w:fill="auto"/>
          </w:tcPr>
          <w:p w:rsidR="00D363BD" w:rsidRDefault="00D363BD" w:rsidP="00293635">
            <w:pPr>
              <w:pStyle w:val="GPSDefinitionTerm"/>
            </w:pPr>
            <w:r w:rsidRPr="006875AD">
              <w:t>"Relevant Supplier"</w:t>
            </w:r>
          </w:p>
        </w:tc>
        <w:tc>
          <w:tcPr>
            <w:tcW w:w="6237" w:type="dxa"/>
            <w:shd w:val="clear" w:color="auto" w:fill="auto"/>
          </w:tcPr>
          <w:p w:rsidR="00D363BD" w:rsidRPr="006875AD" w:rsidRDefault="00D363BD" w:rsidP="00CA21B3">
            <w:pPr>
              <w:pStyle w:val="GPsDefinition"/>
            </w:pPr>
            <w:r w:rsidRPr="006875AD">
              <w:t>means a third party bidding to provide New Services;</w:t>
            </w:r>
          </w:p>
        </w:tc>
      </w:tr>
      <w:tr w:rsidR="00D363BD" w:rsidRPr="006875AD" w:rsidTr="00D363BD">
        <w:tc>
          <w:tcPr>
            <w:tcW w:w="2126" w:type="dxa"/>
            <w:shd w:val="clear" w:color="auto" w:fill="auto"/>
          </w:tcPr>
          <w:p w:rsidR="00D363BD" w:rsidRDefault="00D363BD" w:rsidP="00CA21B3">
            <w:pPr>
              <w:pStyle w:val="GPSDefinitionTerm"/>
            </w:pPr>
            <w:r w:rsidRPr="006875AD">
              <w:t>"</w:t>
            </w:r>
            <w:r>
              <w:t>Replacement Services</w:t>
            </w:r>
            <w:r w:rsidRPr="006875AD">
              <w:t>"</w:t>
            </w:r>
          </w:p>
        </w:tc>
        <w:tc>
          <w:tcPr>
            <w:tcW w:w="6237" w:type="dxa"/>
            <w:shd w:val="clear" w:color="auto" w:fill="auto"/>
          </w:tcPr>
          <w:p w:rsidR="00D363BD" w:rsidRDefault="00D363BD" w:rsidP="00CA21B3">
            <w:pPr>
              <w:pStyle w:val="GPsDefinition"/>
            </w:pPr>
            <w:r w:rsidRPr="00893741">
              <w:t xml:space="preserve">means any services which are substantially similar to any of the Services and which </w:t>
            </w:r>
            <w:r>
              <w:t xml:space="preserve">are received </w:t>
            </w:r>
            <w:r w:rsidRPr="00893741">
              <w:t xml:space="preserve">in substitution for the Services following the expiry or termination of </w:t>
            </w:r>
            <w:r>
              <w:t>this Framework Agreement</w:t>
            </w:r>
            <w:r w:rsidRPr="00893741">
              <w:t>;</w:t>
            </w:r>
          </w:p>
        </w:tc>
      </w:tr>
      <w:tr w:rsidR="00D363BD" w:rsidRPr="006875AD" w:rsidTr="00D363BD">
        <w:tc>
          <w:tcPr>
            <w:tcW w:w="2126" w:type="dxa"/>
            <w:shd w:val="clear" w:color="auto" w:fill="auto"/>
          </w:tcPr>
          <w:p w:rsidR="00D363BD" w:rsidRPr="006875AD" w:rsidDel="00F57B6D" w:rsidRDefault="00D363BD" w:rsidP="00293635">
            <w:pPr>
              <w:pStyle w:val="GPSDefinitionTerm"/>
            </w:pPr>
            <w:r w:rsidRPr="006875AD">
              <w:t>"</w:t>
            </w:r>
            <w:r>
              <w:t>Replacement Supplier</w:t>
            </w:r>
            <w:r w:rsidRPr="006875AD">
              <w:t>"</w:t>
            </w:r>
          </w:p>
        </w:tc>
        <w:tc>
          <w:tcPr>
            <w:tcW w:w="6237" w:type="dxa"/>
            <w:shd w:val="clear" w:color="auto" w:fill="auto"/>
          </w:tcPr>
          <w:p w:rsidR="00D363BD" w:rsidRDefault="00D363BD" w:rsidP="00CA21B3">
            <w:pPr>
              <w:pStyle w:val="GPsDefinition"/>
            </w:pPr>
            <w:r w:rsidRPr="00893741">
              <w:t xml:space="preserve">means any third party provider of Replacement Services appointed by or at the direction of the </w:t>
            </w:r>
            <w:r>
              <w:t>Authority</w:t>
            </w:r>
            <w:r w:rsidRPr="00893741">
              <w:t xml:space="preserve"> from time to time;</w:t>
            </w:r>
          </w:p>
        </w:tc>
      </w:tr>
      <w:tr w:rsidR="00D363BD" w:rsidRPr="006875AD" w:rsidTr="00D363BD">
        <w:tc>
          <w:tcPr>
            <w:tcW w:w="2126" w:type="dxa"/>
            <w:shd w:val="clear" w:color="auto" w:fill="auto"/>
          </w:tcPr>
          <w:p w:rsidR="00D363BD" w:rsidRDefault="00D363BD" w:rsidP="00293635">
            <w:pPr>
              <w:pStyle w:val="GPSDefinitionTerm"/>
            </w:pPr>
            <w:r w:rsidRPr="006875AD">
              <w:t>"Reporting Date"</w:t>
            </w:r>
          </w:p>
        </w:tc>
        <w:tc>
          <w:tcPr>
            <w:tcW w:w="6237" w:type="dxa"/>
            <w:shd w:val="clear" w:color="auto" w:fill="auto"/>
          </w:tcPr>
          <w:p w:rsidR="00D363BD" w:rsidRDefault="00D363BD" w:rsidP="00293635">
            <w:pPr>
              <w:pStyle w:val="GPsDefinition"/>
            </w:pPr>
            <w:r w:rsidRPr="006875AD">
              <w:t>means the 7th day of each Month following the Month to which the relevant Management Information relates, or such other date as may be agreed between the Parties;</w:t>
            </w:r>
          </w:p>
        </w:tc>
      </w:tr>
      <w:tr w:rsidR="00D363BD" w:rsidRPr="006875AD" w:rsidTr="00D363BD">
        <w:tc>
          <w:tcPr>
            <w:tcW w:w="2126" w:type="dxa"/>
            <w:shd w:val="clear" w:color="auto" w:fill="auto"/>
          </w:tcPr>
          <w:p w:rsidR="00D363BD" w:rsidRDefault="00D363BD" w:rsidP="00293635">
            <w:pPr>
              <w:pStyle w:val="GPSDefinitionTerm"/>
            </w:pPr>
            <w:r w:rsidRPr="006875AD">
              <w:t>"Requests for Information"</w:t>
            </w:r>
          </w:p>
        </w:tc>
        <w:tc>
          <w:tcPr>
            <w:tcW w:w="6237" w:type="dxa"/>
            <w:shd w:val="clear" w:color="auto" w:fill="auto"/>
          </w:tcPr>
          <w:p w:rsidR="00D363BD" w:rsidRDefault="00D363BD" w:rsidP="00CA21B3">
            <w:pPr>
              <w:pStyle w:val="GPsDefinition"/>
            </w:pPr>
            <w:r w:rsidRPr="006875AD">
              <w:t>means a request for information relating to this Framework Agreement or the provision of the Services or an apparent request for such information  under the Code of Practice on Access to Government Information, FOIA or the EIRs;</w:t>
            </w:r>
          </w:p>
        </w:tc>
      </w:tr>
      <w:tr w:rsidR="00D363BD" w:rsidRPr="006875AD" w:rsidTr="00D363BD">
        <w:tc>
          <w:tcPr>
            <w:tcW w:w="2126" w:type="dxa"/>
            <w:shd w:val="clear" w:color="auto" w:fill="auto"/>
          </w:tcPr>
          <w:p w:rsidR="00D363BD" w:rsidRDefault="00D363BD" w:rsidP="00293635">
            <w:pPr>
              <w:pStyle w:val="GPSDefinitionTerm"/>
            </w:pPr>
            <w:r w:rsidRPr="006875AD">
              <w:t>"</w:t>
            </w:r>
            <w:r>
              <w:t>Restricted Countries</w:t>
            </w:r>
            <w:r w:rsidRPr="006875AD">
              <w:t>"</w:t>
            </w:r>
          </w:p>
        </w:tc>
        <w:tc>
          <w:tcPr>
            <w:tcW w:w="6237" w:type="dxa"/>
            <w:shd w:val="clear" w:color="auto" w:fill="auto"/>
          </w:tcPr>
          <w:p w:rsidR="00D363BD" w:rsidRDefault="00D363BD" w:rsidP="00C25803">
            <w:pPr>
              <w:pStyle w:val="GPsDefinition"/>
            </w:pPr>
            <w:r>
              <w:t xml:space="preserve">shall have the meaning given to it in Clause </w:t>
            </w:r>
            <w:r w:rsidR="00912E51">
              <w:fldChar w:fldCharType="begin"/>
            </w:r>
            <w:r w:rsidR="00C25803">
              <w:instrText xml:space="preserve"> REF _Ref379890385 \w \h </w:instrText>
            </w:r>
            <w:r w:rsidR="00912E51">
              <w:fldChar w:fldCharType="separate"/>
            </w:r>
            <w:r w:rsidR="00AC504C">
              <w:t>26.5.3</w:t>
            </w:r>
            <w:r w:rsidR="00912E51">
              <w:fldChar w:fldCharType="end"/>
            </w:r>
            <w:r>
              <w:t xml:space="preserve"> (Protection of Personal Data);</w:t>
            </w:r>
          </w:p>
        </w:tc>
      </w:tr>
      <w:tr w:rsidR="00D363BD" w:rsidRPr="006875AD" w:rsidTr="00D363BD">
        <w:tc>
          <w:tcPr>
            <w:tcW w:w="2126" w:type="dxa"/>
            <w:shd w:val="clear" w:color="auto" w:fill="auto"/>
          </w:tcPr>
          <w:p w:rsidR="00D363BD" w:rsidRDefault="00D363BD" w:rsidP="00293635">
            <w:pPr>
              <w:pStyle w:val="GPSDefinitionTerm"/>
            </w:pPr>
            <w:r w:rsidRPr="006875AD">
              <w:t>"</w:t>
            </w:r>
            <w:proofErr w:type="spellStart"/>
            <w:r w:rsidRPr="006875AD">
              <w:t>Self Audit</w:t>
            </w:r>
            <w:proofErr w:type="spellEnd"/>
            <w:r w:rsidRPr="006875AD">
              <w:t xml:space="preserve"> Certificate"</w:t>
            </w:r>
          </w:p>
        </w:tc>
        <w:tc>
          <w:tcPr>
            <w:tcW w:w="6237" w:type="dxa"/>
            <w:shd w:val="clear" w:color="auto" w:fill="auto"/>
          </w:tcPr>
          <w:p w:rsidR="00D363BD" w:rsidRDefault="00D363BD" w:rsidP="00293635">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rsidR="00B347DE">
              <w:fldChar w:fldCharType="begin"/>
            </w:r>
            <w:r w:rsidR="00B347DE">
              <w:instrText xml:space="preserve"> REF _Ref365017299 \r \h  \* MERGEFORMAT </w:instrText>
            </w:r>
            <w:r w:rsidR="00B347DE">
              <w:fldChar w:fldCharType="separate"/>
            </w:r>
            <w:r w:rsidR="00AC504C">
              <w:t>17</w:t>
            </w:r>
            <w:r w:rsidR="00B347DE">
              <w:fldChar w:fldCharType="end"/>
            </w:r>
            <w:r>
              <w:t xml:space="preserve"> </w:t>
            </w:r>
            <w:r w:rsidRPr="006875AD">
              <w:t>(</w:t>
            </w:r>
            <w:r>
              <w:t>Records, Audit Access and Open Book Data</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"Se</w:t>
            </w:r>
            <w:r>
              <w:t>rvice Period</w:t>
            </w:r>
            <w:r w:rsidRPr="006875AD">
              <w:t>"</w:t>
            </w:r>
          </w:p>
        </w:tc>
        <w:tc>
          <w:tcPr>
            <w:tcW w:w="6237" w:type="dxa"/>
            <w:shd w:val="clear" w:color="auto" w:fill="auto"/>
          </w:tcPr>
          <w:p w:rsidR="00D363BD" w:rsidRDefault="00D363BD" w:rsidP="00293635">
            <w:pPr>
              <w:pStyle w:val="GPsDefinition"/>
            </w:pPr>
            <w:r>
              <w:t>has the meaning given to it in Framework Schedule 4 (Template Order Form and Template Call Off Terms) as refined by a Contracting Body in a Call Off Agreement between that Contracting Body and the Supplier</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"Services"</w:t>
            </w:r>
          </w:p>
        </w:tc>
        <w:tc>
          <w:tcPr>
            <w:tcW w:w="6237" w:type="dxa"/>
            <w:shd w:val="clear" w:color="auto" w:fill="auto"/>
          </w:tcPr>
          <w:p w:rsidR="00F53F00" w:rsidRDefault="00D363BD" w:rsidP="003714D8">
            <w:pPr>
              <w:pStyle w:val="GPsDefinition"/>
            </w:pPr>
            <w:r w:rsidRPr="006875AD">
              <w:t xml:space="preserve">means the services described in Framework Schedule </w:t>
            </w:r>
            <w:r>
              <w:t>2</w:t>
            </w:r>
            <w:r w:rsidRPr="006875AD">
              <w:t xml:space="preserve"> (Services and Key Performance Indicators) which the Supplier shall make available to Contracting Bodies;</w:t>
            </w:r>
          </w:p>
        </w:tc>
      </w:tr>
      <w:tr w:rsidR="00D363BD" w:rsidRPr="006875AD" w:rsidTr="00D363BD">
        <w:trPr>
          <w:trHeight w:val="721"/>
        </w:trPr>
        <w:tc>
          <w:tcPr>
            <w:tcW w:w="2126" w:type="dxa"/>
            <w:shd w:val="clear" w:color="auto" w:fill="auto"/>
          </w:tcPr>
          <w:p w:rsidR="00D363BD" w:rsidRDefault="00D363BD" w:rsidP="00293635">
            <w:pPr>
              <w:pStyle w:val="GPSDefinitionTerm"/>
            </w:pPr>
            <w:r w:rsidRPr="006875AD">
              <w:t>"Specific Change in Law"</w:t>
            </w:r>
          </w:p>
        </w:tc>
        <w:tc>
          <w:tcPr>
            <w:tcW w:w="6237" w:type="dxa"/>
            <w:shd w:val="clear" w:color="auto" w:fill="auto"/>
          </w:tcPr>
          <w:p w:rsidR="00D363BD" w:rsidRDefault="00D363BD" w:rsidP="00293635">
            <w:pPr>
              <w:pStyle w:val="GPsDefinition"/>
            </w:pPr>
            <w:r w:rsidRPr="006875AD">
              <w:t>means a Change in Law that relates specifically to the business of the Authority and which would not affect a Comparable Supply;</w:t>
            </w:r>
          </w:p>
        </w:tc>
      </w:tr>
      <w:tr w:rsidR="00D363BD" w:rsidRPr="006875AD" w:rsidTr="00D363BD">
        <w:tc>
          <w:tcPr>
            <w:tcW w:w="2126" w:type="dxa"/>
            <w:shd w:val="clear" w:color="auto" w:fill="auto"/>
          </w:tcPr>
          <w:p w:rsidR="00D363BD" w:rsidRDefault="00D363BD" w:rsidP="00293635">
            <w:pPr>
              <w:pStyle w:val="GPSDefinitionTerm"/>
            </w:pPr>
            <w:r w:rsidRPr="006875AD">
              <w:t>"</w:t>
            </w:r>
            <w:r>
              <w:t>Standards</w:t>
            </w:r>
            <w:r w:rsidRPr="006875AD">
              <w:t>"</w:t>
            </w:r>
          </w:p>
        </w:tc>
        <w:tc>
          <w:tcPr>
            <w:tcW w:w="6237" w:type="dxa"/>
            <w:shd w:val="clear" w:color="auto" w:fill="auto"/>
          </w:tcPr>
          <w:p w:rsidR="00D363BD" w:rsidRDefault="00D363BD" w:rsidP="00293635">
            <w:pPr>
              <w:pStyle w:val="GPsDefinition"/>
            </w:pPr>
            <w:r>
              <w:t>m</w:t>
            </w:r>
            <w:r w:rsidRPr="00C83EE6">
              <w:t>eans</w:t>
            </w:r>
            <w:r>
              <w:t>:</w:t>
            </w:r>
          </w:p>
          <w:p w:rsidR="00D363BD" w:rsidRDefault="00D363BD" w:rsidP="00293635">
            <w:pPr>
              <w:pStyle w:val="GPSDefinitionL2"/>
            </w:pPr>
            <w:r w:rsidRPr="0087201A">
              <w:t xml:space="preserve">any standards published by BSI British Standards, the National Standards Body of the United Kingdom, the </w:t>
            </w:r>
            <w:r w:rsidRPr="0087201A">
              <w:lastRenderedPageBreak/>
              <w:t xml:space="preserve">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D363BD" w:rsidRDefault="00D363BD" w:rsidP="00293635">
            <w:pPr>
              <w:pStyle w:val="GPSDefinitionL2"/>
            </w:pPr>
            <w:r>
              <w:t>any standards</w:t>
            </w:r>
            <w:r w:rsidRPr="0079577B">
              <w:t xml:space="preserve"> detailed in the specification in Framework Schedule </w:t>
            </w:r>
            <w:r>
              <w:t>2</w:t>
            </w:r>
            <w:r w:rsidRPr="0079577B">
              <w:t xml:space="preserve"> (Services</w:t>
            </w:r>
            <w:r>
              <w:t xml:space="preserve"> and Key Performance </w:t>
            </w:r>
            <w:r w:rsidRPr="004427EF">
              <w:t>Indicators)</w:t>
            </w:r>
            <w:r>
              <w:t>;</w:t>
            </w:r>
          </w:p>
          <w:p w:rsidR="00D363BD" w:rsidRDefault="00D363BD" w:rsidP="00293635">
            <w:pPr>
              <w:pStyle w:val="GPSDefinitionL2"/>
            </w:pPr>
            <w:r w:rsidRPr="004427EF">
              <w:t>any standards detailed by the Contracting Body in the Call Off Agreement following a Further Competition Procedure</w:t>
            </w:r>
            <w:r>
              <w:t xml:space="preserve"> or </w:t>
            </w:r>
            <w:r w:rsidRPr="00A91EB5">
              <w:t>agreed between the Parties from time to time</w:t>
            </w:r>
            <w:r w:rsidRPr="004427EF">
              <w:t>;</w:t>
            </w:r>
          </w:p>
          <w:p w:rsidR="00D363BD" w:rsidRDefault="00D363BD" w:rsidP="00293635">
            <w:pPr>
              <w:pStyle w:val="GPSDefinitionL2"/>
            </w:pPr>
            <w:proofErr w:type="gramStart"/>
            <w:r w:rsidRPr="0079577B">
              <w:t>any</w:t>
            </w:r>
            <w:proofErr w:type="gramEnd"/>
            <w:r w:rsidRPr="0079577B">
              <w:t xml:space="preserve"> </w:t>
            </w:r>
            <w:r>
              <w:t xml:space="preserve">relevant </w:t>
            </w:r>
            <w:r w:rsidRPr="0079577B">
              <w:t>Government codes of practice and guidance</w:t>
            </w:r>
            <w:r>
              <w:t xml:space="preserve"> applicable from time to time.</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"Statement of Requirements"</w:t>
            </w:r>
          </w:p>
        </w:tc>
        <w:tc>
          <w:tcPr>
            <w:tcW w:w="6237" w:type="dxa"/>
            <w:shd w:val="clear" w:color="auto" w:fill="auto"/>
          </w:tcPr>
          <w:p w:rsidR="00D363BD" w:rsidRDefault="00D363BD" w:rsidP="00CA21B3">
            <w:pPr>
              <w:pStyle w:val="GPsDefinition"/>
            </w:pPr>
            <w:r w:rsidRPr="006875AD">
              <w:t>means a statement issued by the Authority or any Other Contracting Body detailing its Services Requirements issued in accordance with the Call Off Procedure;</w:t>
            </w:r>
          </w:p>
        </w:tc>
      </w:tr>
      <w:tr w:rsidR="00D363BD" w:rsidRPr="006875AD" w:rsidTr="00D363BD">
        <w:tc>
          <w:tcPr>
            <w:tcW w:w="2126" w:type="dxa"/>
            <w:shd w:val="clear" w:color="auto" w:fill="auto"/>
          </w:tcPr>
          <w:p w:rsidR="00D363BD" w:rsidRDefault="00D363BD" w:rsidP="00293635">
            <w:pPr>
              <w:pStyle w:val="GPSDefinitionTerm"/>
              <w:rPr>
                <w:rFonts w:eastAsia="SimSun"/>
                <w:spacing w:val="-3"/>
              </w:rPr>
            </w:pPr>
            <w:r w:rsidRPr="006875AD">
              <w:t>"Sub-Contract"</w:t>
            </w:r>
          </w:p>
        </w:tc>
        <w:tc>
          <w:tcPr>
            <w:tcW w:w="6237" w:type="dxa"/>
            <w:shd w:val="clear" w:color="auto" w:fill="auto"/>
          </w:tcPr>
          <w:p w:rsidR="00D363BD" w:rsidRDefault="00D363BD" w:rsidP="00CA21B3">
            <w:pPr>
              <w:pStyle w:val="GPsDefinition"/>
              <w:rPr>
                <w:rFonts w:eastAsia="SimSun"/>
                <w:spacing w:val="-3"/>
              </w:rPr>
            </w:pPr>
            <w:r w:rsidRPr="006875AD">
              <w:t>means any contract or agreement or proposed agreement between the Supplier and any third party whereby that third party agrees to provide to the Supplier the Services (or any part thereof) or to provide facilities or services necessary for the provision of the Services (or any part thereof) or necessary for the management, direction or control of the provision of the Services or any part thereof;</w:t>
            </w:r>
          </w:p>
        </w:tc>
      </w:tr>
      <w:tr w:rsidR="00D363BD" w:rsidRPr="006875AD" w:rsidTr="00D363BD">
        <w:tc>
          <w:tcPr>
            <w:tcW w:w="2126" w:type="dxa"/>
            <w:shd w:val="clear" w:color="auto" w:fill="auto"/>
          </w:tcPr>
          <w:p w:rsidR="00D363BD" w:rsidRDefault="00D363BD" w:rsidP="00293635">
            <w:pPr>
              <w:pStyle w:val="GPSDefinitionTerm"/>
            </w:pPr>
            <w:r w:rsidRPr="006875AD">
              <w:t>"Sub-Contractor"</w:t>
            </w:r>
          </w:p>
        </w:tc>
        <w:tc>
          <w:tcPr>
            <w:tcW w:w="6237" w:type="dxa"/>
            <w:shd w:val="clear" w:color="auto" w:fill="auto"/>
          </w:tcPr>
          <w:p w:rsidR="00D363BD" w:rsidRDefault="00D363BD" w:rsidP="00293635">
            <w:pPr>
              <w:pStyle w:val="GPsDefinition"/>
            </w:pPr>
            <w:r w:rsidRPr="006875AD">
              <w:t xml:space="preserve">means the third party from the list of sub-contractors in Framework Schedule </w:t>
            </w:r>
            <w:r>
              <w:t>7</w:t>
            </w:r>
            <w:r w:rsidRPr="006875AD">
              <w:t> (</w:t>
            </w:r>
            <w:r>
              <w:t xml:space="preserve">Key </w:t>
            </w:r>
            <w:r w:rsidRPr="006875AD">
              <w:t>Sub-Contractors) or any third party engaged by the Supplier from time to time under a Sub-Contract permitted pursuant to this Framework Agreement;</w:t>
            </w:r>
          </w:p>
        </w:tc>
      </w:tr>
      <w:tr w:rsidR="00D363BD" w:rsidRPr="006875AD" w:rsidTr="00D363BD">
        <w:tc>
          <w:tcPr>
            <w:tcW w:w="2126" w:type="dxa"/>
            <w:shd w:val="clear" w:color="auto" w:fill="auto"/>
          </w:tcPr>
          <w:p w:rsidR="00D363BD" w:rsidRPr="004106BC" w:rsidRDefault="00D363BD" w:rsidP="00293635">
            <w:pPr>
              <w:pStyle w:val="GPSDefinitionTerm"/>
            </w:pPr>
            <w:r w:rsidRPr="006875AD">
              <w:t>"</w:t>
            </w:r>
            <w:r w:rsidRPr="004106BC">
              <w:t>Supplier</w:t>
            </w:r>
            <w:r w:rsidRPr="006875AD">
              <w:t>"</w:t>
            </w:r>
          </w:p>
        </w:tc>
        <w:tc>
          <w:tcPr>
            <w:tcW w:w="6237" w:type="dxa"/>
            <w:shd w:val="clear" w:color="auto" w:fill="auto"/>
          </w:tcPr>
          <w:p w:rsidR="00D363BD" w:rsidRDefault="00D363BD" w:rsidP="00293635">
            <w:pPr>
              <w:pStyle w:val="GPsDefinition"/>
            </w:pPr>
            <w:r w:rsidRPr="006875AD">
              <w:t xml:space="preserve">means the person, firm or company stated in the preamble to this Framework Agreement; </w:t>
            </w:r>
          </w:p>
        </w:tc>
      </w:tr>
      <w:tr w:rsidR="00D363BD" w:rsidRPr="006875AD" w:rsidTr="00D363BD">
        <w:tc>
          <w:tcPr>
            <w:tcW w:w="2126" w:type="dxa"/>
            <w:shd w:val="clear" w:color="auto" w:fill="auto"/>
          </w:tcPr>
          <w:p w:rsidR="00D363BD" w:rsidRDefault="00D363BD" w:rsidP="00293635">
            <w:pPr>
              <w:pStyle w:val="GPSDefinitionTerm"/>
            </w:pPr>
            <w:r w:rsidRPr="006875AD">
              <w:t>"</w:t>
            </w:r>
            <w:r>
              <w:t>Supplier Action Plan</w:t>
            </w:r>
            <w:r w:rsidRPr="006875AD">
              <w:t>"</w:t>
            </w:r>
          </w:p>
        </w:tc>
        <w:tc>
          <w:tcPr>
            <w:tcW w:w="6237" w:type="dxa"/>
            <w:shd w:val="clear" w:color="auto" w:fill="auto"/>
          </w:tcPr>
          <w:p w:rsidR="00D363BD" w:rsidRDefault="00D363BD"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D363BD" w:rsidRPr="006875AD" w:rsidTr="00D363BD">
        <w:tc>
          <w:tcPr>
            <w:tcW w:w="2126" w:type="dxa"/>
            <w:shd w:val="clear" w:color="auto" w:fill="auto"/>
          </w:tcPr>
          <w:p w:rsidR="00D363BD" w:rsidRDefault="00D363BD" w:rsidP="00293635">
            <w:pPr>
              <w:pStyle w:val="GPSDefinitionTerm"/>
            </w:pPr>
            <w:r w:rsidRPr="006875AD">
              <w:t>"</w:t>
            </w:r>
            <w:r>
              <w:t>Supplier Personnel</w:t>
            </w:r>
            <w:r w:rsidRPr="006875AD">
              <w:t>"</w:t>
            </w:r>
          </w:p>
        </w:tc>
        <w:tc>
          <w:tcPr>
            <w:tcW w:w="6237" w:type="dxa"/>
            <w:shd w:val="clear" w:color="auto" w:fill="auto"/>
          </w:tcPr>
          <w:p w:rsidR="00D363BD" w:rsidRDefault="00D363BD"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D363BD" w:rsidRPr="006875AD" w:rsidTr="00D363BD">
        <w:tc>
          <w:tcPr>
            <w:tcW w:w="2126" w:type="dxa"/>
            <w:shd w:val="clear" w:color="auto" w:fill="auto"/>
          </w:tcPr>
          <w:p w:rsidR="00D363BD" w:rsidRPr="004106BC" w:rsidRDefault="00D363BD" w:rsidP="00293635">
            <w:pPr>
              <w:pStyle w:val="GPSDefinitionTerm"/>
            </w:pPr>
            <w:r>
              <w:t>"Supplier Profit"</w:t>
            </w:r>
          </w:p>
        </w:tc>
        <w:tc>
          <w:tcPr>
            <w:tcW w:w="6237" w:type="dxa"/>
            <w:shd w:val="clear" w:color="auto" w:fill="auto"/>
          </w:tcPr>
          <w:p w:rsidR="00D363BD" w:rsidRPr="006875AD" w:rsidRDefault="00D363BD"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D363BD" w:rsidRPr="006875AD" w:rsidTr="00D363BD">
        <w:tc>
          <w:tcPr>
            <w:tcW w:w="2126" w:type="dxa"/>
            <w:shd w:val="clear" w:color="auto" w:fill="auto"/>
          </w:tcPr>
          <w:p w:rsidR="00D363BD" w:rsidRPr="004106BC" w:rsidRDefault="00D363BD" w:rsidP="00293635">
            <w:pPr>
              <w:pStyle w:val="GPSDefinitionTerm"/>
            </w:pPr>
            <w:r>
              <w:lastRenderedPageBreak/>
              <w:t>"Supplier Profit Margin"</w:t>
            </w:r>
          </w:p>
        </w:tc>
        <w:tc>
          <w:tcPr>
            <w:tcW w:w="6237" w:type="dxa"/>
            <w:shd w:val="clear" w:color="auto" w:fill="auto"/>
          </w:tcPr>
          <w:p w:rsidR="00D363BD" w:rsidRPr="006875AD" w:rsidRDefault="00D363BD" w:rsidP="00293635">
            <w:pPr>
              <w:pStyle w:val="GPsDefinition"/>
            </w:pPr>
            <w:r>
              <w:t>means, in relation to a period, the Supplier Profit for the relevant period divided by the total Charges over the same period in respect of any Call Off Agreements and expressed as a percentage;</w:t>
            </w:r>
          </w:p>
        </w:tc>
      </w:tr>
      <w:tr w:rsidR="00D363BD" w:rsidRPr="006875AD" w:rsidTr="00D363BD">
        <w:tc>
          <w:tcPr>
            <w:tcW w:w="2126" w:type="dxa"/>
            <w:shd w:val="clear" w:color="auto" w:fill="auto"/>
          </w:tcPr>
          <w:p w:rsidR="00D363BD" w:rsidRDefault="00D363BD" w:rsidP="00293635">
            <w:pPr>
              <w:pStyle w:val="GPSDefinitionTerm"/>
            </w:pPr>
            <w:r w:rsidRPr="004106BC">
              <w:t>"Supplier Representative"</w:t>
            </w:r>
          </w:p>
        </w:tc>
        <w:tc>
          <w:tcPr>
            <w:tcW w:w="6237" w:type="dxa"/>
            <w:shd w:val="clear" w:color="auto" w:fill="auto"/>
          </w:tcPr>
          <w:p w:rsidR="00D363BD" w:rsidRDefault="00D363BD" w:rsidP="00293635">
            <w:pPr>
              <w:pStyle w:val="GPsDefinition"/>
            </w:pPr>
            <w:r w:rsidRPr="006875AD">
              <w:t>means the representative appointed by the Supplier from time to time in relation to this Framework Agreement;</w:t>
            </w:r>
          </w:p>
        </w:tc>
      </w:tr>
      <w:tr w:rsidR="00D363BD" w:rsidRPr="006875AD" w:rsidTr="00D363BD">
        <w:tc>
          <w:tcPr>
            <w:tcW w:w="2126" w:type="dxa"/>
            <w:shd w:val="clear" w:color="auto" w:fill="auto"/>
          </w:tcPr>
          <w:p w:rsidR="00D363BD" w:rsidRDefault="00D363BD" w:rsidP="00293635">
            <w:pPr>
              <w:pStyle w:val="GPSDefinitionTerm"/>
            </w:pPr>
            <w:r w:rsidRPr="006875AD">
              <w:t>"Supplier's Confidential Information"</w:t>
            </w:r>
          </w:p>
        </w:tc>
        <w:tc>
          <w:tcPr>
            <w:tcW w:w="6237" w:type="dxa"/>
            <w:shd w:val="clear" w:color="auto" w:fill="auto"/>
          </w:tcPr>
          <w:p w:rsidR="00D363BD" w:rsidRDefault="00D363BD"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D363BD" w:rsidRPr="006875AD" w:rsidTr="00D363BD">
        <w:tc>
          <w:tcPr>
            <w:tcW w:w="2126" w:type="dxa"/>
            <w:shd w:val="clear" w:color="auto" w:fill="auto"/>
          </w:tcPr>
          <w:p w:rsidR="00D363BD" w:rsidRDefault="00D363BD" w:rsidP="00293635">
            <w:pPr>
              <w:pStyle w:val="GPSDefinitionTerm"/>
            </w:pPr>
            <w:r w:rsidRPr="006875AD">
              <w:t>"Template Call</w:t>
            </w:r>
            <w:r>
              <w:t xml:space="preserve"> </w:t>
            </w:r>
            <w:r w:rsidRPr="006875AD">
              <w:t>Off Terms"</w:t>
            </w:r>
          </w:p>
        </w:tc>
        <w:tc>
          <w:tcPr>
            <w:tcW w:w="6237" w:type="dxa"/>
            <w:shd w:val="clear" w:color="auto" w:fill="auto"/>
          </w:tcPr>
          <w:p w:rsidR="00D363BD" w:rsidRDefault="00D363BD"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D363BD" w:rsidRPr="006875AD" w:rsidTr="00D363BD">
        <w:tc>
          <w:tcPr>
            <w:tcW w:w="2126" w:type="dxa"/>
            <w:shd w:val="clear" w:color="auto" w:fill="auto"/>
          </w:tcPr>
          <w:p w:rsidR="00D363BD" w:rsidRDefault="00D363BD" w:rsidP="00293635">
            <w:pPr>
              <w:pStyle w:val="GPSDefinitionTerm"/>
            </w:pPr>
            <w:r w:rsidRPr="006875AD">
              <w:t>"Template Order Form"</w:t>
            </w:r>
          </w:p>
        </w:tc>
        <w:tc>
          <w:tcPr>
            <w:tcW w:w="6237" w:type="dxa"/>
            <w:shd w:val="clear" w:color="auto" w:fill="auto"/>
          </w:tcPr>
          <w:p w:rsidR="00D363BD" w:rsidRDefault="00D363BD"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D363BD" w:rsidRPr="006875AD" w:rsidTr="00D363BD">
        <w:tc>
          <w:tcPr>
            <w:tcW w:w="2126" w:type="dxa"/>
            <w:shd w:val="clear" w:color="auto" w:fill="auto"/>
          </w:tcPr>
          <w:p w:rsidR="00D363BD" w:rsidRDefault="00D363BD" w:rsidP="00293635">
            <w:pPr>
              <w:pStyle w:val="GPSDefinitionTerm"/>
            </w:pPr>
            <w:r w:rsidRPr="006875AD">
              <w:t>"Tender"</w:t>
            </w:r>
          </w:p>
        </w:tc>
        <w:tc>
          <w:tcPr>
            <w:tcW w:w="6237" w:type="dxa"/>
            <w:shd w:val="clear" w:color="auto" w:fill="auto"/>
          </w:tcPr>
          <w:p w:rsidR="00D363BD" w:rsidRDefault="00D363BD" w:rsidP="00FC4074">
            <w:pPr>
              <w:pStyle w:val="GPsDefinition"/>
            </w:pPr>
            <w:r w:rsidRPr="006875AD">
              <w:t xml:space="preserve">means the tender submitted by the Supplier to the Authority on a copy of which is set out in Framework Schedule </w:t>
            </w:r>
            <w:r>
              <w:t>20</w:t>
            </w:r>
            <w:r w:rsidRPr="006875AD">
              <w:t xml:space="preserve"> (Tender);</w:t>
            </w:r>
          </w:p>
        </w:tc>
      </w:tr>
      <w:tr w:rsidR="00D363BD" w:rsidRPr="006875AD" w:rsidTr="00D363BD">
        <w:tc>
          <w:tcPr>
            <w:tcW w:w="2126" w:type="dxa"/>
            <w:shd w:val="clear" w:color="auto" w:fill="auto"/>
          </w:tcPr>
          <w:p w:rsidR="00D363BD" w:rsidRDefault="00D363BD" w:rsidP="00293635">
            <w:pPr>
              <w:pStyle w:val="GPSDefinitionTerm"/>
            </w:pPr>
            <w:r w:rsidRPr="006875AD">
              <w:t>"</w:t>
            </w:r>
            <w:r>
              <w:t>Termination Notice</w:t>
            </w:r>
            <w:r w:rsidRPr="006875AD">
              <w:t>"</w:t>
            </w:r>
          </w:p>
        </w:tc>
        <w:tc>
          <w:tcPr>
            <w:tcW w:w="6237" w:type="dxa"/>
            <w:shd w:val="clear" w:color="auto" w:fill="auto"/>
          </w:tcPr>
          <w:p w:rsidR="00D363BD" w:rsidRDefault="00D363BD"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D363BD" w:rsidRPr="006875AD" w:rsidTr="00D363BD">
        <w:tc>
          <w:tcPr>
            <w:tcW w:w="2126" w:type="dxa"/>
            <w:shd w:val="clear" w:color="auto" w:fill="auto"/>
          </w:tcPr>
          <w:p w:rsidR="00D363BD" w:rsidRDefault="00D363BD" w:rsidP="00293635">
            <w:pPr>
              <w:pStyle w:val="GPSDefinitionTerm"/>
            </w:pPr>
            <w:r w:rsidRPr="006875AD">
              <w:t>"TUPE"</w:t>
            </w:r>
          </w:p>
        </w:tc>
        <w:tc>
          <w:tcPr>
            <w:tcW w:w="6237" w:type="dxa"/>
            <w:shd w:val="clear" w:color="auto" w:fill="auto"/>
          </w:tcPr>
          <w:p w:rsidR="00D363BD" w:rsidRDefault="00D363BD"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D363BD" w:rsidRPr="006875AD" w:rsidTr="00D363BD">
        <w:tc>
          <w:tcPr>
            <w:tcW w:w="2126" w:type="dxa"/>
            <w:shd w:val="clear" w:color="auto" w:fill="auto"/>
          </w:tcPr>
          <w:p w:rsidR="00D363BD" w:rsidRDefault="00D363BD" w:rsidP="00293635">
            <w:pPr>
              <w:pStyle w:val="GPSDefinitionTerm"/>
            </w:pPr>
            <w:r w:rsidRPr="006875AD">
              <w:t>"</w:t>
            </w:r>
            <w:r>
              <w:t>Variation</w:t>
            </w:r>
            <w:r w:rsidRPr="006875AD">
              <w:t>"</w:t>
            </w:r>
          </w:p>
        </w:tc>
        <w:tc>
          <w:tcPr>
            <w:tcW w:w="6237" w:type="dxa"/>
            <w:shd w:val="clear" w:color="auto" w:fill="auto"/>
          </w:tcPr>
          <w:p w:rsidR="00D363BD" w:rsidRDefault="00D363BD" w:rsidP="00C25803">
            <w:pPr>
              <w:pStyle w:val="GPsDefinition"/>
            </w:pPr>
            <w:r>
              <w:t xml:space="preserve">has the meaning given to it in Clause </w:t>
            </w:r>
            <w:r w:rsidR="00912E51">
              <w:fldChar w:fldCharType="begin"/>
            </w:r>
            <w:r w:rsidR="00C25803">
              <w:instrText xml:space="preserve"> REF _Ref379890511 \w \h </w:instrText>
            </w:r>
            <w:r w:rsidR="00912E51">
              <w:fldChar w:fldCharType="separate"/>
            </w:r>
            <w:r w:rsidR="00AC504C">
              <w:t>18.1.1</w:t>
            </w:r>
            <w:r w:rsidR="00912E51">
              <w:fldChar w:fldCharType="end"/>
            </w:r>
            <w:r>
              <w:t xml:space="preserve"> (Variation Procedure);</w:t>
            </w:r>
          </w:p>
        </w:tc>
      </w:tr>
      <w:tr w:rsidR="00D363BD" w:rsidRPr="006875AD" w:rsidTr="00D363BD">
        <w:tc>
          <w:tcPr>
            <w:tcW w:w="2126" w:type="dxa"/>
            <w:shd w:val="clear" w:color="auto" w:fill="auto"/>
          </w:tcPr>
          <w:p w:rsidR="00D363BD" w:rsidRDefault="00D363BD" w:rsidP="00293635">
            <w:pPr>
              <w:pStyle w:val="GPSDefinitionTerm"/>
            </w:pPr>
            <w:r w:rsidRPr="006875AD">
              <w:t>"</w:t>
            </w:r>
            <w:r>
              <w:t>Variation Form</w:t>
            </w:r>
            <w:r w:rsidRPr="006875AD">
              <w:t>"</w:t>
            </w:r>
          </w:p>
        </w:tc>
        <w:tc>
          <w:tcPr>
            <w:tcW w:w="6237" w:type="dxa"/>
            <w:shd w:val="clear" w:color="auto" w:fill="auto"/>
          </w:tcPr>
          <w:p w:rsidR="00D363BD" w:rsidRDefault="00D363BD" w:rsidP="007C6448">
            <w:pPr>
              <w:pStyle w:val="GPsDefinition"/>
            </w:pPr>
            <w:r>
              <w:t>means the form that will be completed and signed by the Parties to effect a Variation which shall be in the form set out in Framework Schedule 19 (Variation Form);</w:t>
            </w:r>
          </w:p>
        </w:tc>
      </w:tr>
      <w:tr w:rsidR="00D363BD" w:rsidRPr="006875AD" w:rsidTr="00D363BD">
        <w:tc>
          <w:tcPr>
            <w:tcW w:w="2126" w:type="dxa"/>
            <w:shd w:val="clear" w:color="auto" w:fill="auto"/>
          </w:tcPr>
          <w:p w:rsidR="00D363BD" w:rsidRDefault="00D363BD" w:rsidP="00293635">
            <w:pPr>
              <w:pStyle w:val="GPSDefinitionTerm"/>
            </w:pPr>
            <w:r w:rsidRPr="006875AD">
              <w:t>"</w:t>
            </w:r>
            <w:r>
              <w:t>Variation Procedure</w:t>
            </w:r>
            <w:r w:rsidRPr="006875AD">
              <w:t>"</w:t>
            </w:r>
          </w:p>
        </w:tc>
        <w:tc>
          <w:tcPr>
            <w:tcW w:w="6237" w:type="dxa"/>
            <w:shd w:val="clear" w:color="auto" w:fill="auto"/>
          </w:tcPr>
          <w:p w:rsidR="00D363BD" w:rsidRDefault="00D363BD" w:rsidP="00C25803">
            <w:pPr>
              <w:pStyle w:val="GPsDefinition"/>
            </w:pPr>
            <w:r>
              <w:t xml:space="preserve">means the procedure for carrying out a Variation as set out in Clause </w:t>
            </w:r>
            <w:r w:rsidR="00912E51">
              <w:fldChar w:fldCharType="begin"/>
            </w:r>
            <w:r w:rsidR="00C25803">
              <w:instrText xml:space="preserve"> REF _Ref364957128 \w \h </w:instrText>
            </w:r>
            <w:r w:rsidR="00912E51">
              <w:fldChar w:fldCharType="separate"/>
            </w:r>
            <w:r w:rsidR="00AC504C">
              <w:t>18.1</w:t>
            </w:r>
            <w:r w:rsidR="00912E51">
              <w:fldChar w:fldCharType="end"/>
            </w:r>
            <w:r>
              <w:t xml:space="preserve"> (Variation Procedure)</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"VAT"</w:t>
            </w:r>
          </w:p>
        </w:tc>
        <w:tc>
          <w:tcPr>
            <w:tcW w:w="6237" w:type="dxa"/>
            <w:shd w:val="clear" w:color="auto" w:fill="auto"/>
          </w:tcPr>
          <w:p w:rsidR="00D363BD" w:rsidRDefault="00D363BD" w:rsidP="00293635">
            <w:pPr>
              <w:pStyle w:val="GPsDefinition"/>
            </w:pPr>
            <w:r w:rsidRPr="006875AD">
              <w:t xml:space="preserve">means value added tax in accordance with the provisions of the Value Added Tax Act 1994; </w:t>
            </w:r>
          </w:p>
        </w:tc>
      </w:tr>
      <w:tr w:rsidR="00D363BD" w:rsidRPr="006875AD" w:rsidTr="00D363BD">
        <w:tc>
          <w:tcPr>
            <w:tcW w:w="2126" w:type="dxa"/>
            <w:shd w:val="clear" w:color="auto" w:fill="auto"/>
          </w:tcPr>
          <w:p w:rsidR="00D363BD" w:rsidRDefault="00D363BD" w:rsidP="00293635">
            <w:pPr>
              <w:pStyle w:val="GPSDefinitionTerm"/>
            </w:pPr>
            <w:r w:rsidRPr="006875AD">
              <w:t>"Working Days"</w:t>
            </w:r>
          </w:p>
        </w:tc>
        <w:tc>
          <w:tcPr>
            <w:tcW w:w="6237" w:type="dxa"/>
            <w:shd w:val="clear" w:color="auto" w:fill="auto"/>
          </w:tcPr>
          <w:p w:rsidR="00D363BD" w:rsidRDefault="00D363BD" w:rsidP="00293635">
            <w:pPr>
              <w:pStyle w:val="GPsDefinition"/>
            </w:pPr>
            <w:proofErr w:type="gramStart"/>
            <w:r w:rsidRPr="006875AD">
              <w:t>means</w:t>
            </w:r>
            <w:proofErr w:type="gramEnd"/>
            <w:r w:rsidRPr="006875AD">
              <w:t xml:space="preserve"> any day other than a Saturday, Sunday or public holiday in England and Wales.</w:t>
            </w:r>
          </w:p>
        </w:tc>
      </w:tr>
    </w:tbl>
    <w:p w:rsidR="00F20C99" w:rsidRDefault="00D86990" w:rsidP="00F20C99">
      <w:pPr>
        <w:pStyle w:val="GPSSchTitleandNumber"/>
      </w:pPr>
      <w:bookmarkStart w:id="492" w:name="_Toc348691020"/>
      <w:bookmarkStart w:id="493" w:name="_Toc348691021"/>
      <w:r>
        <w:br w:type="page"/>
      </w:r>
      <w:bookmarkStart w:id="494" w:name="_Toc348637166"/>
      <w:bookmarkStart w:id="495" w:name="_Toc366085181"/>
      <w:bookmarkStart w:id="496" w:name="_Toc419711255"/>
      <w:bookmarkEnd w:id="492"/>
      <w:bookmarkEnd w:id="493"/>
      <w:bookmarkEnd w:id="494"/>
      <w:r w:rsidR="00B16D45" w:rsidRPr="00B16D45">
        <w:lastRenderedPageBreak/>
        <w:t>FRAMEWORK SCHEDULE 2: SERVICES and Key Performance Indicators</w:t>
      </w:r>
      <w:bookmarkEnd w:id="495"/>
      <w:bookmarkEnd w:id="496"/>
    </w:p>
    <w:p w:rsidR="00F20C99" w:rsidRDefault="00B16D45">
      <w:pPr>
        <w:pStyle w:val="GPSSchPart"/>
        <w:rPr>
          <w:highlight w:val="magenta"/>
        </w:rPr>
      </w:pPr>
      <w:r w:rsidRPr="006875AD">
        <w:t xml:space="preserve">Part </w:t>
      </w:r>
      <w:proofErr w:type="gramStart"/>
      <w:r w:rsidRPr="006875AD">
        <w:t>A</w:t>
      </w:r>
      <w:proofErr w:type="gramEnd"/>
      <w:r w:rsidRPr="006875AD">
        <w:t xml:space="preserve"> –Services</w:t>
      </w:r>
    </w:p>
    <w:p w:rsidR="00996D73" w:rsidRDefault="00B16D45" w:rsidP="005B1C31">
      <w:pPr>
        <w:pStyle w:val="GPSmacrorestart"/>
        <w:rPr>
          <w:b/>
          <w:sz w:val="22"/>
          <w:szCs w:val="22"/>
        </w:rPr>
      </w:pPr>
      <w:r w:rsidRPr="006875AD">
        <w:t>Part B</w:t>
      </w:r>
      <w:r w:rsidR="001435AC">
        <w:rPr>
          <w:b/>
          <w:sz w:val="22"/>
          <w:szCs w:val="22"/>
        </w:rPr>
        <w:t xml:space="preserve">PART B – </w:t>
      </w:r>
    </w:p>
    <w:p w:rsidR="00996D73" w:rsidRDefault="00996D73" w:rsidP="00996D73">
      <w:pPr>
        <w:pStyle w:val="ListParagraph"/>
        <w:numPr>
          <w:ilvl w:val="0"/>
          <w:numId w:val="394"/>
        </w:numPr>
        <w:rPr>
          <w:rFonts w:ascii="Arial" w:hAnsi="Arial" w:cs="Arial"/>
          <w:b/>
        </w:rPr>
      </w:pPr>
      <w:r>
        <w:rPr>
          <w:rFonts w:ascii="Arial" w:hAnsi="Arial" w:cs="Arial"/>
          <w:b/>
        </w:rPr>
        <w:t>INTRODUCTION</w:t>
      </w:r>
    </w:p>
    <w:p w:rsidR="00996D73" w:rsidRDefault="00996D73" w:rsidP="00996D73">
      <w:pPr>
        <w:pStyle w:val="ListParagraph"/>
        <w:ind w:left="360"/>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purpose of this Part A of Framework Schedule 2 (Services and Key Performance Indicators) is to set out the intended scope of the Services that the Supplier will be required to make available to all Contracting Bodies under this Framework Agreement and to provide a description of what the Services entail (including, if applicable, in each Lot) together with any specific Standards applicable to the Services.</w:t>
      </w:r>
    </w:p>
    <w:p w:rsidR="00996D73" w:rsidRDefault="00996D73" w:rsidP="00996D73">
      <w:pPr>
        <w:pStyle w:val="ListParagraph"/>
        <w:ind w:left="792"/>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Services and any Standards set out in Part A of Framework Schedule 2 below may be refined (to the extent permitted and set out in Framework Schedule 5 (Call Off Procedure)) by a Contracting Body during a Further Competition Procedure to reflect its Services Requirements for entering a particular Call Off Agreement.</w:t>
      </w:r>
    </w:p>
    <w:p w:rsidR="00996D73" w:rsidRDefault="00996D73" w:rsidP="00996D73">
      <w:pPr>
        <w:pStyle w:val="ListParagraph"/>
        <w:ind w:left="360"/>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Crown Commercial Service (the Authority) is seeking to establish a Framework Agreement for the supply of Media Monitoring and Evaluation and Related Services to the UK public sector.</w:t>
      </w:r>
    </w:p>
    <w:p w:rsidR="00996D73" w:rsidRDefault="00996D73" w:rsidP="00996D73">
      <w:pPr>
        <w:pStyle w:val="ListParagraph"/>
        <w:ind w:left="792"/>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Authority placed a Prior Information Notice (PIN) on 20</w:t>
      </w:r>
      <w:r>
        <w:rPr>
          <w:rFonts w:ascii="Arial" w:hAnsi="Arial" w:cs="Arial"/>
          <w:vertAlign w:val="superscript"/>
        </w:rPr>
        <w:t>th</w:t>
      </w:r>
      <w:r>
        <w:rPr>
          <w:rFonts w:ascii="Arial" w:hAnsi="Arial" w:cs="Arial"/>
        </w:rPr>
        <w:t xml:space="preserve"> June 2014 (reference number 2014/S 117-207167) in the Official Journal of the European Union (OJEU)</w:t>
      </w:r>
    </w:p>
    <w:p w:rsidR="00996D73" w:rsidRDefault="00996D73" w:rsidP="00996D73">
      <w:pPr>
        <w:pStyle w:val="ListParagraph"/>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procurement has been advertised by publishing a Contract Notice in the OJEU advertising the Open Procedure under the Public Contracts Regulations 2006 (as amended) (the “Regulations”).</w:t>
      </w:r>
    </w:p>
    <w:p w:rsidR="00996D73" w:rsidRDefault="00996D73" w:rsidP="00996D73">
      <w:pPr>
        <w:pStyle w:val="ListParagraph"/>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Full details of the Contracting Bodies that are eligible to access the Framework Agreement can be found in the OJEU Contract Notice. Only those organisations listed, and successor organisations, will be able to access the Framework Agreement.</w:t>
      </w:r>
    </w:p>
    <w:p w:rsidR="00996D73" w:rsidRDefault="00996D73" w:rsidP="00996D73">
      <w:pPr>
        <w:pStyle w:val="ListParagraph"/>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Framework Agreement will be managed centrally by the Authority.</w:t>
      </w:r>
    </w:p>
    <w:p w:rsidR="00996D73" w:rsidRDefault="00996D73" w:rsidP="00996D73">
      <w:pPr>
        <w:pStyle w:val="ListParagraph"/>
        <w:rPr>
          <w:rFonts w:ascii="Arial" w:hAnsi="Arial" w:cs="Arial"/>
        </w:rPr>
      </w:pPr>
    </w:p>
    <w:p w:rsidR="00996D73" w:rsidRDefault="00996D73" w:rsidP="00996D73">
      <w:pPr>
        <w:pStyle w:val="ListParagraph"/>
        <w:numPr>
          <w:ilvl w:val="0"/>
          <w:numId w:val="394"/>
        </w:numPr>
        <w:rPr>
          <w:rFonts w:ascii="Arial" w:hAnsi="Arial" w:cs="Arial"/>
          <w:b/>
        </w:rPr>
      </w:pPr>
      <w:r>
        <w:rPr>
          <w:rFonts w:ascii="Arial" w:hAnsi="Arial" w:cs="Arial"/>
          <w:b/>
        </w:rPr>
        <w:t>LOT DESCRIPTIONS</w:t>
      </w:r>
    </w:p>
    <w:p w:rsidR="00996D73" w:rsidRDefault="00996D73" w:rsidP="00996D73">
      <w:pPr>
        <w:pStyle w:val="ListParagraph"/>
        <w:ind w:left="360"/>
        <w:rPr>
          <w:rFonts w:ascii="Arial" w:hAnsi="Arial" w:cs="Arial"/>
          <w:b/>
        </w:rPr>
      </w:pPr>
    </w:p>
    <w:p w:rsidR="00996D73" w:rsidRDefault="00996D73" w:rsidP="00996D73">
      <w:pPr>
        <w:pStyle w:val="ListParagraph"/>
        <w:numPr>
          <w:ilvl w:val="1"/>
          <w:numId w:val="394"/>
        </w:numPr>
        <w:rPr>
          <w:rFonts w:ascii="Arial" w:hAnsi="Arial" w:cs="Arial"/>
        </w:rPr>
      </w:pPr>
      <w:r>
        <w:rPr>
          <w:rFonts w:ascii="Arial" w:hAnsi="Arial" w:cs="Arial"/>
        </w:rPr>
        <w:t>The Framework Agreement has two Lots:</w:t>
      </w:r>
    </w:p>
    <w:p w:rsidR="00996D73" w:rsidRDefault="00996D73" w:rsidP="00996D73">
      <w:pPr>
        <w:pStyle w:val="ListParagraph"/>
        <w:ind w:left="792"/>
        <w:rPr>
          <w:rFonts w:ascii="Arial" w:hAnsi="Arial" w:cs="Arial"/>
        </w:rPr>
      </w:pPr>
    </w:p>
    <w:tbl>
      <w:tblPr>
        <w:tblStyle w:val="TableGrid"/>
        <w:tblW w:w="0" w:type="auto"/>
        <w:tblInd w:w="792" w:type="dxa"/>
        <w:tblLook w:val="04A0" w:firstRow="1" w:lastRow="0" w:firstColumn="1" w:lastColumn="0" w:noHBand="0" w:noVBand="1"/>
      </w:tblPr>
      <w:tblGrid>
        <w:gridCol w:w="8227"/>
      </w:tblGrid>
      <w:tr w:rsidR="00996D73" w:rsidTr="00996D73">
        <w:tc>
          <w:tcPr>
            <w:tcW w:w="8450" w:type="dxa"/>
            <w:tcBorders>
              <w:top w:val="single" w:sz="4" w:space="0" w:color="auto"/>
              <w:left w:val="single" w:sz="4" w:space="0" w:color="auto"/>
              <w:bottom w:val="single" w:sz="4" w:space="0" w:color="auto"/>
              <w:right w:val="single" w:sz="4" w:space="0" w:color="auto"/>
            </w:tcBorders>
            <w:vAlign w:val="bottom"/>
          </w:tcPr>
          <w:p w:rsidR="00996D73" w:rsidRDefault="00996D73">
            <w:pPr>
              <w:pStyle w:val="ListParagraph"/>
              <w:spacing w:before="60" w:after="60"/>
              <w:ind w:left="0"/>
              <w:rPr>
                <w:rFonts w:ascii="Arial" w:hAnsi="Arial" w:cs="Arial"/>
                <w:b/>
              </w:rPr>
            </w:pPr>
            <w:r>
              <w:rPr>
                <w:rFonts w:ascii="Arial" w:hAnsi="Arial" w:cs="Arial"/>
                <w:b/>
              </w:rPr>
              <w:t>Lot 1 – Media Monitoring and Evaluation and Related Services</w:t>
            </w:r>
          </w:p>
          <w:p w:rsidR="00996D73" w:rsidRDefault="00996D73">
            <w:pPr>
              <w:pStyle w:val="ListParagraph"/>
              <w:spacing w:before="60" w:after="60"/>
              <w:ind w:left="0"/>
              <w:rPr>
                <w:rFonts w:ascii="Arial" w:hAnsi="Arial" w:cs="Arial"/>
                <w:b/>
              </w:rPr>
            </w:pPr>
          </w:p>
          <w:p w:rsidR="00996D73" w:rsidRDefault="00996D73">
            <w:pPr>
              <w:pStyle w:val="ListParagraph"/>
              <w:spacing w:before="60" w:after="60"/>
              <w:ind w:left="0"/>
              <w:rPr>
                <w:rFonts w:ascii="Arial" w:hAnsi="Arial" w:cs="Arial"/>
                <w:highlight w:val="yellow"/>
              </w:rPr>
            </w:pPr>
            <w:r>
              <w:rPr>
                <w:rFonts w:ascii="Arial" w:hAnsi="Arial" w:cs="Arial"/>
              </w:rPr>
              <w:t xml:space="preserve">This Lot is for the provision of press, online, social media and broadcast monitoring and human-driven evaluation and analysis of the monitored media. </w:t>
            </w:r>
            <w:r>
              <w:rPr>
                <w:rFonts w:ascii="Arial" w:hAnsi="Arial" w:cs="Arial"/>
              </w:rPr>
              <w:lastRenderedPageBreak/>
              <w:t xml:space="preserve">Suppliers can also choose to provide automated evaluation, a forward planning database and a journalist contact database. </w:t>
            </w:r>
          </w:p>
        </w:tc>
      </w:tr>
    </w:tbl>
    <w:p w:rsidR="00996D73" w:rsidRDefault="00996D73" w:rsidP="00996D73">
      <w:pPr>
        <w:pStyle w:val="ListParagraph"/>
        <w:spacing w:before="60" w:after="60"/>
        <w:ind w:left="792"/>
        <w:rPr>
          <w:rFonts w:ascii="Arial" w:hAnsi="Arial" w:cs="Arial"/>
          <w:highlight w:val="yellow"/>
        </w:rPr>
      </w:pPr>
    </w:p>
    <w:tbl>
      <w:tblPr>
        <w:tblStyle w:val="TableGrid"/>
        <w:tblW w:w="0" w:type="auto"/>
        <w:tblInd w:w="792" w:type="dxa"/>
        <w:tblLook w:val="04A0" w:firstRow="1" w:lastRow="0" w:firstColumn="1" w:lastColumn="0" w:noHBand="0" w:noVBand="1"/>
      </w:tblPr>
      <w:tblGrid>
        <w:gridCol w:w="8227"/>
      </w:tblGrid>
      <w:tr w:rsidR="00996D73" w:rsidTr="00996D73">
        <w:tc>
          <w:tcPr>
            <w:tcW w:w="9242" w:type="dxa"/>
            <w:tcBorders>
              <w:top w:val="single" w:sz="4" w:space="0" w:color="auto"/>
              <w:left w:val="single" w:sz="4" w:space="0" w:color="auto"/>
              <w:bottom w:val="single" w:sz="4" w:space="0" w:color="auto"/>
              <w:right w:val="single" w:sz="4" w:space="0" w:color="auto"/>
            </w:tcBorders>
            <w:vAlign w:val="bottom"/>
          </w:tcPr>
          <w:p w:rsidR="00996D73" w:rsidRDefault="00996D73">
            <w:pPr>
              <w:pStyle w:val="ListParagraph"/>
              <w:spacing w:before="60" w:after="60"/>
              <w:ind w:left="0"/>
              <w:rPr>
                <w:rFonts w:ascii="Arial" w:hAnsi="Arial" w:cs="Arial"/>
                <w:b/>
              </w:rPr>
            </w:pPr>
            <w:r>
              <w:rPr>
                <w:rFonts w:ascii="Arial" w:hAnsi="Arial" w:cs="Arial"/>
                <w:b/>
              </w:rPr>
              <w:t>Lot 2 – Social Media Monitoring and Analysis Tool</w:t>
            </w:r>
          </w:p>
          <w:p w:rsidR="00996D73" w:rsidRDefault="00996D73">
            <w:pPr>
              <w:pStyle w:val="ListParagraph"/>
              <w:spacing w:before="60" w:after="60"/>
              <w:ind w:left="0"/>
              <w:rPr>
                <w:rFonts w:ascii="Arial" w:hAnsi="Arial" w:cs="Arial"/>
                <w:b/>
              </w:rPr>
            </w:pPr>
          </w:p>
          <w:p w:rsidR="00996D73" w:rsidRDefault="00996D73">
            <w:pPr>
              <w:pStyle w:val="ListParagraph"/>
              <w:spacing w:before="60" w:after="60"/>
              <w:ind w:left="0"/>
              <w:rPr>
                <w:rFonts w:ascii="Arial" w:hAnsi="Arial" w:cs="Arial"/>
              </w:rPr>
            </w:pPr>
            <w:r>
              <w:rPr>
                <w:rFonts w:ascii="Arial" w:hAnsi="Arial" w:cs="Arial"/>
              </w:rPr>
              <w:t>This Lot is for the provision of a social media monitoring and analysis tool which shall allow the Contracting Body to monitor and analyse social media items from a range of social media platforms.</w:t>
            </w:r>
          </w:p>
        </w:tc>
      </w:tr>
    </w:tbl>
    <w:p w:rsidR="00996D73" w:rsidRDefault="00996D73" w:rsidP="00996D73">
      <w:pPr>
        <w:pStyle w:val="ListParagraph"/>
        <w:ind w:left="792"/>
        <w:rPr>
          <w:rFonts w:ascii="Arial" w:hAnsi="Arial" w:cs="Arial"/>
        </w:rPr>
      </w:pPr>
      <w:r>
        <w:rPr>
          <w:rFonts w:ascii="Arial" w:hAnsi="Arial" w:cs="Arial"/>
          <w:lang w:val="en-US"/>
        </w:rPr>
        <w:t xml:space="preserve"> </w:t>
      </w:r>
    </w:p>
    <w:p w:rsidR="00996D73" w:rsidRDefault="00996D73" w:rsidP="00996D73">
      <w:pPr>
        <w:pStyle w:val="ListParagraph"/>
        <w:tabs>
          <w:tab w:val="right" w:pos="142"/>
        </w:tabs>
        <w:spacing w:after="240"/>
        <w:ind w:left="721"/>
        <w:rPr>
          <w:rFonts w:ascii="Arial" w:hAnsi="Arial" w:cs="Arial"/>
          <w:b/>
          <w:u w:val="single"/>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THE SERVICES </w:t>
      </w:r>
    </w:p>
    <w:p w:rsidR="00996D73" w:rsidRDefault="00996D73" w:rsidP="00996D73">
      <w:pPr>
        <w:pStyle w:val="ListParagraph"/>
        <w:ind w:left="426"/>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The Framework Agreement is a multi-Supplier Framework Agreement for the provision of Media Monitoring and Evaluation and Related Services.</w:t>
      </w:r>
    </w:p>
    <w:p w:rsidR="00996D73" w:rsidRDefault="00996D73" w:rsidP="00996D73">
      <w:pPr>
        <w:pStyle w:val="ListParagraph"/>
        <w:tabs>
          <w:tab w:val="right" w:pos="142"/>
        </w:tabs>
        <w:spacing w:after="240"/>
        <w:ind w:left="721"/>
        <w:rPr>
          <w:rFonts w:ascii="Arial" w:eastAsia="MS Mincho" w:hAnsi="Arial" w:cs="Arial"/>
          <w:lang w:val="en-US"/>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Suppliers must be able to provide the Services set out in section 3.5 (the “</w:t>
      </w:r>
      <w:r>
        <w:rPr>
          <w:rFonts w:ascii="Arial" w:hAnsi="Arial" w:cs="Arial"/>
          <w:b/>
        </w:rPr>
        <w:t>Core Services</w:t>
      </w:r>
      <w:r>
        <w:rPr>
          <w:rFonts w:ascii="Arial" w:hAnsi="Arial" w:cs="Arial"/>
        </w:rPr>
        <w:t xml:space="preserve">”) in accordance with the requirements set out in this Schedule (“the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Supplier shall note that Contracting Bodies using Lot 1 are permitted to order the Core Services that meet their requirements. Contracting Bodies are not required to order all of the Core Services available within Lot 1. For example, one Contracting Body may order only Press Monitoring while another may order all 5 Core Services.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Supplier shall note that Contracting Bodies using Lot 1 are only permitted to order Optional Services in addition to Core Services. Contracting Bodies are not permitted to only order Optional Services.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Core Services to be provided (either directly by the Supplier or through supply chain management) under this Framework Agreement are; </w:t>
      </w:r>
    </w:p>
    <w:p w:rsidR="00996D73" w:rsidRDefault="00996D73" w:rsidP="00996D73">
      <w:pPr>
        <w:pStyle w:val="ListParagraph"/>
        <w:rPr>
          <w:rFonts w:ascii="Arial" w:hAnsi="Arial" w:cs="Arial"/>
        </w:rPr>
      </w:pPr>
    </w:p>
    <w:p w:rsidR="00996D73" w:rsidRDefault="00996D73" w:rsidP="00996D73">
      <w:pPr>
        <w:pStyle w:val="ListParagraph"/>
        <w:numPr>
          <w:ilvl w:val="2"/>
          <w:numId w:val="395"/>
        </w:numPr>
        <w:tabs>
          <w:tab w:val="right" w:pos="142"/>
        </w:tabs>
        <w:spacing w:after="240"/>
        <w:ind w:hanging="579"/>
        <w:rPr>
          <w:rFonts w:ascii="Arial" w:hAnsi="Arial" w:cs="Arial"/>
        </w:rPr>
      </w:pPr>
      <w:r>
        <w:rPr>
          <w:rFonts w:ascii="Arial" w:hAnsi="Arial" w:cs="Arial"/>
        </w:rPr>
        <w:t>In Lot 1:</w:t>
      </w:r>
    </w:p>
    <w:p w:rsidR="00996D73" w:rsidRDefault="00996D73" w:rsidP="00996D73">
      <w:pPr>
        <w:pStyle w:val="ListParagraph"/>
        <w:tabs>
          <w:tab w:val="right" w:pos="142"/>
        </w:tabs>
        <w:spacing w:after="240"/>
        <w:ind w:left="128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Press Monitoring - monitoring of specified keywords and topics within print content; </w:t>
      </w: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Online Monitoring - monitoring of news website content that includes specified keywords and topics – including monitoring of non-written content such as infographics and imagery;</w:t>
      </w:r>
    </w:p>
    <w:p w:rsidR="00996D73" w:rsidRDefault="00996D73" w:rsidP="00996D73">
      <w:pPr>
        <w:pStyle w:val="ListParagraph"/>
        <w:tabs>
          <w:tab w:val="right" w:pos="142"/>
        </w:tabs>
        <w:spacing w:after="240"/>
        <w:ind w:left="1440"/>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Social Media Monitoring - monitoring of social media content on feeds including, but not limited to, Twitter, LinkedIn or Facebook; </w:t>
      </w: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Broadcast Monitoring - monitoring content on television, radio and web broadcasts that includes specified keywords and topics; and</w:t>
      </w:r>
    </w:p>
    <w:p w:rsidR="00996D73" w:rsidRDefault="00996D73" w:rsidP="00996D73">
      <w:pPr>
        <w:pStyle w:val="ListParagraph"/>
        <w:tabs>
          <w:tab w:val="right" w:pos="142"/>
        </w:tabs>
        <w:spacing w:after="240"/>
        <w:ind w:left="1440"/>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Human-driven Evaluation and Analysis - the evaluation and analysis of the results of monitoring through human review. </w:t>
      </w:r>
    </w:p>
    <w:p w:rsidR="00996D73" w:rsidRDefault="00996D73" w:rsidP="00996D73">
      <w:pPr>
        <w:pStyle w:val="ListParagraph"/>
        <w:rPr>
          <w:rFonts w:ascii="Arial" w:hAnsi="Arial" w:cs="Arial"/>
        </w:rPr>
      </w:pPr>
    </w:p>
    <w:p w:rsidR="00996D73" w:rsidRDefault="00996D73" w:rsidP="00996D73">
      <w:pPr>
        <w:pStyle w:val="ListParagraph"/>
        <w:numPr>
          <w:ilvl w:val="2"/>
          <w:numId w:val="395"/>
        </w:numPr>
        <w:tabs>
          <w:tab w:val="right" w:pos="142"/>
        </w:tabs>
        <w:spacing w:after="240"/>
        <w:ind w:hanging="579"/>
        <w:rPr>
          <w:rFonts w:ascii="Arial" w:hAnsi="Arial" w:cs="Arial"/>
        </w:rPr>
      </w:pPr>
      <w:r>
        <w:rPr>
          <w:rFonts w:ascii="Arial" w:hAnsi="Arial" w:cs="Arial"/>
        </w:rPr>
        <w:t>In Lot 2:</w:t>
      </w:r>
    </w:p>
    <w:p w:rsidR="00996D73" w:rsidRDefault="00996D73" w:rsidP="00996D73">
      <w:pPr>
        <w:pStyle w:val="ListParagraph"/>
        <w:tabs>
          <w:tab w:val="right" w:pos="142"/>
        </w:tabs>
        <w:spacing w:after="240"/>
        <w:ind w:left="128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Social Media Monitoring and Analysis Tool – an online tool to enable the Contracting Body to monitor and analyse social media content from a range of social media platforms including, but not limited to, Twitter, LinkedIn, Facebook, blogs and public forums. </w:t>
      </w:r>
    </w:p>
    <w:p w:rsidR="00996D73" w:rsidRDefault="00996D73" w:rsidP="00996D73">
      <w:pPr>
        <w:pStyle w:val="ListParagraph"/>
        <w:ind w:left="1418"/>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In addition, the Framework Agreement will allow Suppliers in </w:t>
      </w:r>
      <w:r>
        <w:rPr>
          <w:rFonts w:ascii="Arial" w:hAnsi="Arial" w:cs="Arial"/>
          <w:b/>
          <w:u w:val="single"/>
        </w:rPr>
        <w:t>Lot 1</w:t>
      </w:r>
      <w:r>
        <w:rPr>
          <w:rFonts w:ascii="Arial" w:hAnsi="Arial" w:cs="Arial"/>
        </w:rPr>
        <w:t xml:space="preserve"> to provide the following Services (the “</w:t>
      </w:r>
      <w:r>
        <w:rPr>
          <w:rFonts w:ascii="Arial" w:hAnsi="Arial" w:cs="Arial"/>
          <w:b/>
        </w:rPr>
        <w:t>Optional Services</w:t>
      </w:r>
      <w:r>
        <w:rPr>
          <w:rFonts w:ascii="Arial" w:hAnsi="Arial" w:cs="Arial"/>
        </w:rPr>
        <w:t xml:space="preserve">”):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 xml:space="preserve">In </w:t>
      </w:r>
      <w:r>
        <w:rPr>
          <w:rFonts w:ascii="Arial" w:hAnsi="Arial" w:cs="Arial"/>
          <w:b/>
          <w:u w:val="single"/>
        </w:rPr>
        <w:t>Lot 1</w:t>
      </w:r>
      <w:r>
        <w:rPr>
          <w:rFonts w:ascii="Arial" w:hAnsi="Arial" w:cs="Arial"/>
        </w:rPr>
        <w:t xml:space="preserve"> only:</w:t>
      </w:r>
    </w:p>
    <w:p w:rsidR="00996D73" w:rsidRDefault="00996D73" w:rsidP="00996D73">
      <w:pPr>
        <w:pStyle w:val="ListParagraph"/>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Automated Evaluation and Analysis - automated assessment of the media monitoring results data;</w:t>
      </w: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Forward Planning Database - providing Contracting Bodies with an understanding of future news and events, so they can plan ahead;</w:t>
      </w:r>
    </w:p>
    <w:p w:rsidR="00996D73" w:rsidRDefault="00996D73" w:rsidP="00996D73">
      <w:pPr>
        <w:pStyle w:val="ListParagraph"/>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Journalist Contact Database - a database listing journalists, their contact details and their sector of interest thus enabling Contracting Bodies to make contact with a journalist of potential interest; and</w:t>
      </w:r>
    </w:p>
    <w:p w:rsidR="00996D73" w:rsidRDefault="00996D73" w:rsidP="00996D73">
      <w:pPr>
        <w:pStyle w:val="ListParagraph"/>
        <w:rPr>
          <w:rFonts w:ascii="Arial" w:hAnsi="Arial" w:cs="Arial"/>
        </w:rPr>
      </w:pP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MANDATORY SERVICE REQUIREMENTS FOR ALL SERVICES </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Sections 5 - 11(inclusive) of Part </w:t>
      </w:r>
      <w:proofErr w:type="gramStart"/>
      <w:r>
        <w:rPr>
          <w:rFonts w:ascii="Arial" w:hAnsi="Arial" w:cs="Arial"/>
        </w:rPr>
        <w:t>A</w:t>
      </w:r>
      <w:proofErr w:type="gramEnd"/>
      <w:r>
        <w:rPr>
          <w:rFonts w:ascii="Arial" w:hAnsi="Arial" w:cs="Arial"/>
        </w:rPr>
        <w:t xml:space="preserve"> of Framework Schedule 2 specify the Mandatory Service Requirements that the Supplier shall be required to deliver to Contracting Bodies using this Framework Agreement when providing the Services.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0"/>
          <w:numId w:val="395"/>
        </w:numPr>
        <w:tabs>
          <w:tab w:val="right" w:pos="142"/>
        </w:tabs>
        <w:spacing w:after="240"/>
        <w:ind w:left="426" w:hanging="426"/>
        <w:rPr>
          <w:rFonts w:ascii="Arial" w:hAnsi="Arial" w:cs="Arial"/>
          <w:b/>
        </w:rPr>
      </w:pPr>
      <w:r>
        <w:rPr>
          <w:rFonts w:ascii="Arial" w:hAnsi="Arial" w:cs="Arial"/>
          <w:b/>
        </w:rPr>
        <w:t xml:space="preserve">GENERAL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The Supplier shall provide the Services, on an uninterrupted basis, 7 days a week, with reporting required 7 days per week.</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Supplier shall provide the Services every day of the year, including weekends and all public holidays, but excluding Christmas Day. </w:t>
      </w:r>
    </w:p>
    <w:p w:rsidR="00996D73" w:rsidRDefault="00996D73" w:rsidP="00996D73">
      <w:pPr>
        <w:pStyle w:val="ListParagraph"/>
        <w:tabs>
          <w:tab w:val="right" w:pos="142"/>
          <w:tab w:val="left" w:pos="709"/>
        </w:tabs>
        <w:spacing w:after="240"/>
        <w:ind w:left="721"/>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437"/>
        <w:rPr>
          <w:rFonts w:ascii="Arial" w:hAnsi="Arial" w:cs="Arial"/>
        </w:rPr>
      </w:pPr>
      <w:r>
        <w:rPr>
          <w:rFonts w:ascii="Arial" w:hAnsi="Arial" w:cs="Arial"/>
        </w:rPr>
        <w:t>As a minimum, any online Service provided by the Supplier must be compatible with the following web browsers: Internet Explorer 6, Mozilla Firefox 17, Google Chrome, and Safari.</w:t>
      </w:r>
    </w:p>
    <w:p w:rsidR="00996D73" w:rsidRDefault="00996D73" w:rsidP="00996D73">
      <w:pPr>
        <w:pStyle w:val="ListParagraph"/>
        <w:tabs>
          <w:tab w:val="right" w:pos="142"/>
          <w:tab w:val="left" w:pos="709"/>
        </w:tabs>
        <w:spacing w:after="240"/>
        <w:ind w:left="721"/>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437"/>
        <w:rPr>
          <w:rFonts w:ascii="Arial" w:hAnsi="Arial" w:cs="Arial"/>
        </w:rPr>
      </w:pPr>
      <w:r>
        <w:rPr>
          <w:rFonts w:ascii="Arial" w:hAnsi="Arial" w:cs="Arial"/>
        </w:rPr>
        <w:lastRenderedPageBreak/>
        <w:t xml:space="preserve">If the Contracting Body experiences a browser or other compatibility issue with any online Service provided, the Supplier shall work with the Contracting Body to identify the cause of the compatibility issue and shall help the Contracting Body to resolve the issue.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437"/>
        <w:rPr>
          <w:rFonts w:ascii="Arial" w:hAnsi="Arial" w:cs="Arial"/>
        </w:rPr>
      </w:pPr>
      <w:r>
        <w:rPr>
          <w:rFonts w:ascii="Arial" w:hAnsi="Arial" w:cs="Arial"/>
        </w:rPr>
        <w:t>The Services delivered shall be compatible with a range of IT equipment and software to allow users to access material via PCs and Macs, and mobile devices including, but not limited to, tablets, smartphones and BlackBerry handsets.</w:t>
      </w:r>
    </w:p>
    <w:p w:rsidR="00996D73" w:rsidRDefault="00996D73" w:rsidP="00996D73">
      <w:pPr>
        <w:pStyle w:val="ListParagraph"/>
        <w:tabs>
          <w:tab w:val="right" w:pos="142"/>
        </w:tabs>
        <w:spacing w:after="240"/>
        <w:ind w:left="426"/>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SUSTAINABILITY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The Supplier shall support UK Government’s commitment to ensure "green" economic growth by encouraging "green" technologies, promoting innovation, and protecting the environment whilst also delivering value for money.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BUSINESS CONTINUITY OF SERVICE </w:t>
      </w:r>
    </w:p>
    <w:p w:rsidR="00996D73" w:rsidRDefault="00996D73" w:rsidP="00996D73">
      <w:pPr>
        <w:pStyle w:val="ListParagraph"/>
        <w:tabs>
          <w:tab w:val="right" w:pos="142"/>
        </w:tabs>
        <w:spacing w:after="240"/>
        <w:ind w:left="1495"/>
        <w:rPr>
          <w:rFonts w:ascii="Arial" w:hAnsi="Arial" w:cs="Arial"/>
        </w:rPr>
      </w:pPr>
    </w:p>
    <w:p w:rsidR="00996D73" w:rsidRDefault="00996D73" w:rsidP="00996D73">
      <w:pPr>
        <w:pStyle w:val="ListParagraph"/>
        <w:numPr>
          <w:ilvl w:val="1"/>
          <w:numId w:val="395"/>
        </w:numPr>
        <w:tabs>
          <w:tab w:val="right" w:pos="142"/>
          <w:tab w:val="left" w:pos="709"/>
        </w:tabs>
        <w:spacing w:after="240"/>
        <w:ind w:left="709" w:hanging="567"/>
        <w:rPr>
          <w:rFonts w:ascii="Arial" w:hAnsi="Arial" w:cs="Arial"/>
        </w:rPr>
      </w:pPr>
      <w:r>
        <w:rPr>
          <w:rFonts w:ascii="Arial" w:hAnsi="Arial" w:cs="Arial"/>
        </w:rPr>
        <w:t>The Supplier will have suitable and robust disaster recovery procedures in place at all times to enable the Services to be continually available, with minimum disruption, on a 24/7 basis.</w:t>
      </w:r>
    </w:p>
    <w:p w:rsidR="00996D73" w:rsidRDefault="00996D73" w:rsidP="00996D73">
      <w:pPr>
        <w:pStyle w:val="ListParagraph"/>
        <w:ind w:left="426"/>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CONFIDENTIALITY </w:t>
      </w:r>
    </w:p>
    <w:p w:rsidR="00996D73" w:rsidRDefault="00996D73" w:rsidP="00996D73">
      <w:pPr>
        <w:pStyle w:val="ListParagraph"/>
        <w:tabs>
          <w:tab w:val="right" w:pos="142"/>
        </w:tabs>
        <w:spacing w:after="240"/>
        <w:ind w:left="709"/>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When delivering the Services, the Supplier’s personnel may have access to some material which is considered sensitive or is confidential, for example, the content of embargoed news releases, passwords or statistical analysis.</w:t>
      </w:r>
    </w:p>
    <w:p w:rsidR="00996D73" w:rsidRDefault="00996D73" w:rsidP="00996D73">
      <w:pPr>
        <w:pStyle w:val="ListParagraph"/>
        <w:tabs>
          <w:tab w:val="right" w:pos="142"/>
        </w:tabs>
        <w:spacing w:after="240"/>
        <w:ind w:left="709" w:hanging="567"/>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 xml:space="preserve">The Supplier shall ensure that no sensitive or confidential information is communicated to any third party. The Supplier shall note that in this context a ‘third party’ is any individual or organisation other than the Contracting Body and its personnel, and the Supplier and its personnel.  </w:t>
      </w:r>
    </w:p>
    <w:p w:rsidR="00996D73" w:rsidRDefault="00996D73" w:rsidP="00996D73">
      <w:pPr>
        <w:pStyle w:val="ListParagraph"/>
        <w:ind w:left="709" w:hanging="567"/>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 xml:space="preserve">The Contracting Body may require the Supplier to sign a </w:t>
      </w:r>
      <w:proofErr w:type="spellStart"/>
      <w:r>
        <w:rPr>
          <w:rFonts w:ascii="Arial" w:hAnsi="Arial" w:cs="Arial"/>
        </w:rPr>
        <w:t>non disclosure</w:t>
      </w:r>
      <w:proofErr w:type="spellEnd"/>
      <w:r>
        <w:rPr>
          <w:rFonts w:ascii="Arial" w:hAnsi="Arial" w:cs="Arial"/>
        </w:rPr>
        <w:t xml:space="preserve"> agreement, and procure that Supplier personnel will sign a </w:t>
      </w:r>
      <w:proofErr w:type="spellStart"/>
      <w:r>
        <w:rPr>
          <w:rFonts w:ascii="Arial" w:hAnsi="Arial" w:cs="Arial"/>
        </w:rPr>
        <w:t>non disclosure</w:t>
      </w:r>
      <w:proofErr w:type="spellEnd"/>
      <w:r>
        <w:rPr>
          <w:rFonts w:ascii="Arial" w:hAnsi="Arial" w:cs="Arial"/>
        </w:rPr>
        <w:t xml:space="preserve"> agreement, if the Supplier has access to confidential material.  </w:t>
      </w:r>
    </w:p>
    <w:p w:rsidR="00996D73" w:rsidRDefault="00996D73" w:rsidP="00996D73">
      <w:pPr>
        <w:pStyle w:val="ListParagraph"/>
        <w:tabs>
          <w:tab w:val="right" w:pos="142"/>
        </w:tabs>
        <w:spacing w:after="240"/>
        <w:ind w:left="709" w:hanging="567"/>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The Supplier shall ensure that information obtained by the Supplier or any member of their personnel concerning the Contracting Body’s business is treated as confidential.  The Supplier shall inform the Contracting Body immediately if they become aware of any breach of confidentiality.</w:t>
      </w:r>
    </w:p>
    <w:p w:rsidR="00996D73" w:rsidRDefault="00996D73" w:rsidP="00996D73">
      <w:pPr>
        <w:pStyle w:val="ListParagraph"/>
        <w:tabs>
          <w:tab w:val="right" w:pos="142"/>
        </w:tabs>
        <w:spacing w:after="0"/>
        <w:ind w:left="851"/>
        <w:rPr>
          <w:rFonts w:ascii="Arial" w:hAnsi="Arial" w:cs="Arial"/>
        </w:rPr>
      </w:pPr>
    </w:p>
    <w:p w:rsidR="00996D73" w:rsidRDefault="00996D73" w:rsidP="00996D73">
      <w:pPr>
        <w:pStyle w:val="ListParagraph"/>
        <w:numPr>
          <w:ilvl w:val="0"/>
          <w:numId w:val="395"/>
        </w:numPr>
        <w:spacing w:after="0"/>
        <w:ind w:left="426" w:hanging="426"/>
        <w:rPr>
          <w:rFonts w:ascii="Arial" w:hAnsi="Arial" w:cs="Arial"/>
          <w:b/>
        </w:rPr>
      </w:pPr>
      <w:r>
        <w:rPr>
          <w:rFonts w:ascii="Arial" w:hAnsi="Arial" w:cs="Arial"/>
          <w:b/>
        </w:rPr>
        <w:t>CYBER ESSENTIALS SCHEME</w:t>
      </w:r>
    </w:p>
    <w:p w:rsidR="00996D73" w:rsidRDefault="00996D73" w:rsidP="00996D73">
      <w:pPr>
        <w:pStyle w:val="ListParagraph"/>
        <w:spacing w:after="0"/>
        <w:ind w:left="426"/>
        <w:rPr>
          <w:rFonts w:ascii="Arial" w:hAnsi="Arial" w:cs="Arial"/>
          <w:b/>
        </w:rPr>
      </w:pPr>
    </w:p>
    <w:p w:rsidR="00996D73" w:rsidRDefault="00996D73" w:rsidP="00996D73">
      <w:pPr>
        <w:pStyle w:val="ListParagraph"/>
        <w:numPr>
          <w:ilvl w:val="1"/>
          <w:numId w:val="395"/>
        </w:numPr>
        <w:spacing w:after="0"/>
        <w:ind w:left="709" w:hanging="567"/>
        <w:rPr>
          <w:rFonts w:ascii="Arial" w:hAnsi="Arial" w:cs="Arial"/>
          <w:b/>
        </w:rPr>
      </w:pPr>
      <w:r>
        <w:rPr>
          <w:rFonts w:ascii="Arial" w:hAnsi="Arial" w:cs="Arial"/>
        </w:rPr>
        <w:t xml:space="preserve">It is mandatory for the Supplier, by the Framework Commencement Date, or at a later date when Cyber Essentials Data is received by the Supplier, to demonstrate that it meets the technical requirements prescribed by Cyber Essentials. This is in order to </w:t>
      </w:r>
      <w:r>
        <w:rPr>
          <w:rFonts w:ascii="Arial" w:hAnsi="Arial" w:cs="Arial"/>
        </w:rPr>
        <w:lastRenderedPageBreak/>
        <w:t>further reduce the levels of cyber security risks in its supply chain.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the Supplier must demonstrate that it has achieved the level of assurance known as Cyber Essentials. The Supplier shall demonstrate this in one of the ways listed below:</w:t>
      </w:r>
    </w:p>
    <w:p w:rsidR="00996D73" w:rsidRDefault="00996D73" w:rsidP="00996D73">
      <w:pPr>
        <w:pStyle w:val="ListParagraph"/>
        <w:spacing w:after="0"/>
        <w:ind w:left="851"/>
        <w:rPr>
          <w:rFonts w:ascii="Arial" w:hAnsi="Arial" w:cs="Arial"/>
          <w:b/>
        </w:rPr>
      </w:pPr>
    </w:p>
    <w:p w:rsidR="00996D73" w:rsidRDefault="00996D73" w:rsidP="00996D73">
      <w:pPr>
        <w:pStyle w:val="ListParagraph"/>
        <w:numPr>
          <w:ilvl w:val="2"/>
          <w:numId w:val="395"/>
        </w:numPr>
        <w:spacing w:after="0"/>
        <w:rPr>
          <w:rFonts w:ascii="Arial" w:hAnsi="Arial" w:cs="Arial"/>
          <w:b/>
        </w:rPr>
      </w:pPr>
      <w:r>
        <w:rPr>
          <w:rFonts w:ascii="Arial" w:hAnsi="Arial" w:cs="Arial"/>
        </w:rPr>
        <w:t xml:space="preserve">The Supplier has a current and valid Cyber Essentials certificate which has been awarded by one of the government approved Cyber Essentials accreditation bodies within the most recent 12 months; or </w:t>
      </w:r>
    </w:p>
    <w:p w:rsidR="00996D73" w:rsidRDefault="00996D73" w:rsidP="00996D73">
      <w:pPr>
        <w:pStyle w:val="ListParagraph"/>
        <w:spacing w:after="0"/>
        <w:ind w:left="1288"/>
        <w:rPr>
          <w:rFonts w:ascii="Arial" w:hAnsi="Arial" w:cs="Arial"/>
          <w:b/>
        </w:rPr>
      </w:pPr>
    </w:p>
    <w:p w:rsidR="00996D73" w:rsidRDefault="00996D73" w:rsidP="00996D73">
      <w:pPr>
        <w:pStyle w:val="ListParagraph"/>
        <w:numPr>
          <w:ilvl w:val="2"/>
          <w:numId w:val="395"/>
        </w:numPr>
        <w:spacing w:after="0"/>
        <w:rPr>
          <w:rFonts w:ascii="Arial" w:hAnsi="Arial" w:cs="Arial"/>
          <w:b/>
        </w:rPr>
      </w:pPr>
      <w:r>
        <w:rPr>
          <w:rFonts w:ascii="Arial" w:hAnsi="Arial" w:cs="Arial"/>
        </w:rPr>
        <w:t>The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Framework Commencement Date or a later date when Cyber Essentials Data is received by the Supplier; or</w:t>
      </w:r>
    </w:p>
    <w:p w:rsidR="00996D73" w:rsidRDefault="00996D73" w:rsidP="00996D73">
      <w:pPr>
        <w:pStyle w:val="ListParagraph"/>
        <w:rPr>
          <w:rFonts w:ascii="Arial" w:hAnsi="Arial" w:cs="Arial"/>
        </w:rPr>
      </w:pPr>
    </w:p>
    <w:p w:rsidR="00996D73" w:rsidRDefault="00996D73" w:rsidP="00996D73">
      <w:pPr>
        <w:pStyle w:val="ListParagraph"/>
        <w:numPr>
          <w:ilvl w:val="2"/>
          <w:numId w:val="395"/>
        </w:numPr>
        <w:spacing w:after="0"/>
        <w:rPr>
          <w:rFonts w:ascii="Arial" w:hAnsi="Arial" w:cs="Arial"/>
          <w:b/>
        </w:rPr>
      </w:pPr>
      <w:r>
        <w:rPr>
          <w:rFonts w:ascii="Arial" w:hAnsi="Arial" w:cs="Arial"/>
        </w:rPr>
        <w:t xml:space="preserve">The Supplier has not got a current and valid Cyber Essentials certificate which has been awarded by one of the government approved Cyber Essentials accreditation bodies, but can demonstrate (or, will be able to demonstrate by the Commencement Date of the Framework Agreement or a later date when Cyber Essentials Data are received by the Supplier) that its organisation meets the technical requirements prescribed by the Cyber Essentials Scheme as detailed in the following link: </w:t>
      </w:r>
      <w:hyperlink r:id="rId16" w:history="1">
        <w:r>
          <w:rPr>
            <w:rStyle w:val="Hyperlink"/>
          </w:rPr>
          <w:t>https://www.cyberstreetwise.com/cyberessentials/files/requirements.pdf</w:t>
        </w:r>
      </w:hyperlink>
      <w:r>
        <w:rPr>
          <w:rFonts w:ascii="Arial" w:hAnsi="Arial" w:cs="Arial"/>
        </w:rPr>
        <w:t xml:space="preserve"> and that the Supplier can provide evidence of verification by a technically competent and independent third party (which has taken place within the most recent 12 months) that its organisation demonstrates compliance with Cyber Essentials technical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The Supplier will be exempt from complying with the requirements at paragraph 9.1 where the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9.1.1 above.</w:t>
      </w:r>
    </w:p>
    <w:p w:rsidR="00996D73" w:rsidRDefault="00996D73" w:rsidP="00996D73">
      <w:pPr>
        <w:pStyle w:val="ListParagraph"/>
        <w:spacing w:after="0"/>
        <w:ind w:left="851"/>
        <w:rPr>
          <w:rFonts w:ascii="Arial" w:hAnsi="Arial" w:cs="Arial"/>
          <w:b/>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 xml:space="preserve">The Supplier shall throughout the Framework Period and any Call Off Agreement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w:t>
      </w:r>
      <w:r>
        <w:rPr>
          <w:rFonts w:ascii="Arial" w:hAnsi="Arial" w:cs="Arial"/>
        </w:rPr>
        <w:lastRenderedPageBreak/>
        <w:t>it shall immediately after the expiration of a period of 12 months from any date that such evidence was provided, provide the Authority or a Contracting Body as the case may be with evidence of the same kind by way of a renewal of the demonstration that it is able to comply with Cyber Essentials requirements.</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The Supplier shall ensure that its Sub-Contractors comply with the provisions of paragraphs 9.1 to 9.3 (inclusive) where such Sub-Contractors are responsible for receiving Cyber Essentials Data.</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 xml:space="preserve">Details about the Cyber Essentials Scheme and the Assurance Framework can be accessed via the following link:  </w:t>
      </w:r>
      <w:hyperlink r:id="rId17" w:history="1">
        <w:r>
          <w:rPr>
            <w:rStyle w:val="Hyperlink"/>
          </w:rPr>
          <w:t>https://www.gov.uk/government/publications/cyber-essentials-scheme-overview</w:t>
        </w:r>
      </w:hyperlink>
    </w:p>
    <w:p w:rsidR="00996D73" w:rsidRDefault="00996D73" w:rsidP="00996D73">
      <w:pPr>
        <w:rPr>
          <w:b/>
        </w:rPr>
      </w:pPr>
    </w:p>
    <w:p w:rsidR="00996D73" w:rsidRDefault="00996D73" w:rsidP="00996D73">
      <w:pPr>
        <w:pStyle w:val="ListParagraph"/>
        <w:spacing w:after="0"/>
        <w:ind w:left="426"/>
        <w:rPr>
          <w:rFonts w:ascii="Arial" w:hAnsi="Arial" w:cs="Arial"/>
          <w:b/>
        </w:rPr>
      </w:pPr>
    </w:p>
    <w:p w:rsidR="00996D73" w:rsidRDefault="00996D73" w:rsidP="00996D73">
      <w:pPr>
        <w:pStyle w:val="ListParagraph"/>
        <w:numPr>
          <w:ilvl w:val="0"/>
          <w:numId w:val="395"/>
        </w:numPr>
        <w:spacing w:after="0"/>
        <w:ind w:left="426" w:hanging="426"/>
        <w:rPr>
          <w:rFonts w:ascii="Arial" w:hAnsi="Arial" w:cs="Arial"/>
          <w:b/>
        </w:rPr>
      </w:pPr>
      <w:r>
        <w:rPr>
          <w:rFonts w:ascii="Arial" w:hAnsi="Arial" w:cs="Arial"/>
          <w:b/>
        </w:rPr>
        <w:t>MANDATORY SERVICE REQUIREMENTS FOR CORE SERVICES IN LOT 1</w:t>
      </w:r>
    </w:p>
    <w:p w:rsidR="00996D73" w:rsidRDefault="00996D73" w:rsidP="00996D73">
      <w:pPr>
        <w:pStyle w:val="ListParagraph"/>
        <w:spacing w:after="0"/>
        <w:ind w:left="426"/>
        <w:rPr>
          <w:rFonts w:ascii="Arial" w:hAnsi="Arial" w:cs="Arial"/>
          <w:b/>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 xml:space="preserve">Sections 11 –20 (inclusive) below of Part </w:t>
      </w:r>
      <w:proofErr w:type="gramStart"/>
      <w:r>
        <w:rPr>
          <w:rFonts w:ascii="Arial" w:hAnsi="Arial" w:cs="Arial"/>
        </w:rPr>
        <w:t>A</w:t>
      </w:r>
      <w:proofErr w:type="gramEnd"/>
      <w:r>
        <w:rPr>
          <w:rFonts w:ascii="Arial" w:hAnsi="Arial" w:cs="Arial"/>
        </w:rPr>
        <w:t xml:space="preserve"> of Framework Schedule 2 specify the Mandatory Service Requirements that the Supplier shall be required to deliver to Contracting Bodies using Lot 1 of this Framework Agreement when providing the Core Services.</w:t>
      </w:r>
    </w:p>
    <w:p w:rsidR="00996D73" w:rsidRDefault="00996D73" w:rsidP="00996D73">
      <w:pPr>
        <w:tabs>
          <w:tab w:val="left" w:pos="851"/>
          <w:tab w:val="left" w:pos="993"/>
        </w:tabs>
        <w:rPr>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GENERAL </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monitor both general and specialised media and provide media analysis tailored to suit each Contracting Body’s needs. </w:t>
      </w:r>
    </w:p>
    <w:p w:rsidR="00996D73" w:rsidRDefault="00996D73" w:rsidP="00996D73">
      <w:pPr>
        <w:pStyle w:val="ListParagraph"/>
        <w:ind w:left="851"/>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provide monitoring of regional, national and international media.</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translate media in foreign language text and/or speech into English when requested to do so by a Contracting Body.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search and find media content that includes the keywords specified by the Contracting Body and provide evaluation on subject topics as requested by the Contracting Body.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deliver the media monitoring results to the Contracting Body either by email or, if available, via a secure online portal. If the Supplier is able to deliver the media monitoring results via an online portal, the portal shall:</w:t>
      </w:r>
    </w:p>
    <w:p w:rsidR="00996D73" w:rsidRDefault="00996D73" w:rsidP="00996D73">
      <w:pPr>
        <w:pStyle w:val="ListParagraph"/>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t xml:space="preserve">Be secure with access controlled by password; </w:t>
      </w:r>
    </w:p>
    <w:p w:rsidR="00996D73" w:rsidRDefault="00996D73" w:rsidP="00996D73">
      <w:pPr>
        <w:pStyle w:val="ListParagraph"/>
        <w:ind w:left="1288"/>
        <w:rPr>
          <w:rFonts w:ascii="Arial" w:hAnsi="Arial" w:cs="Arial"/>
        </w:rPr>
      </w:pPr>
    </w:p>
    <w:p w:rsidR="00996D73" w:rsidRDefault="00996D73" w:rsidP="00996D73">
      <w:pPr>
        <w:pStyle w:val="ListParagraph"/>
        <w:numPr>
          <w:ilvl w:val="2"/>
          <w:numId w:val="395"/>
        </w:numPr>
        <w:rPr>
          <w:rFonts w:ascii="Arial" w:hAnsi="Arial" w:cs="Arial"/>
        </w:rPr>
      </w:pPr>
      <w:r>
        <w:rPr>
          <w:rFonts w:ascii="Arial" w:hAnsi="Arial" w:cs="Arial"/>
        </w:rPr>
        <w:t>Provide the contracting Body with all of the results, items, broadcasts and reports that the Supplier provides in the delivery of the Services; and</w:t>
      </w:r>
    </w:p>
    <w:p w:rsidR="00996D73" w:rsidRDefault="00996D73" w:rsidP="00996D73">
      <w:pPr>
        <w:pStyle w:val="ListParagraph"/>
        <w:ind w:left="1070"/>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lastRenderedPageBreak/>
        <w:t xml:space="preserve">Have a “print all” function to enable Contracting Body users to print a number of results at the same time.  </w:t>
      </w:r>
    </w:p>
    <w:p w:rsidR="00996D73" w:rsidRDefault="00996D73" w:rsidP="00996D73"/>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not deliver results that are not relevant to the requirements of the Contracting Body. For example, if the Contracting Body has specified that they would like all references to Ebola in Sierra Leone to be monitored, the Contracting Body should not receive monitoring results that mention Ebola but do not mention Sierra Leone.</w:t>
      </w:r>
    </w:p>
    <w:p w:rsidR="00996D73" w:rsidRDefault="00996D73" w:rsidP="00996D73">
      <w:pPr>
        <w:pStyle w:val="ListParagraph"/>
        <w:rPr>
          <w:rFonts w:ascii="Arial" w:hAnsi="Arial" w:cs="Arial"/>
          <w:b/>
        </w:rPr>
      </w:pPr>
    </w:p>
    <w:p w:rsidR="00996D73" w:rsidRDefault="00996D73" w:rsidP="00996D73">
      <w:pPr>
        <w:pStyle w:val="ListParagraph"/>
        <w:ind w:left="851"/>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RESOURCE AND ACCOUNT MANAGEMENT</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provide the Contracting Body with at least 1 named contact who can be contacted via telephone and email by the Contracting Body outside of normal working hours (i.e. 6pm to 9am Monday to Friday and 24 hours a day at weekends).</w:t>
      </w:r>
    </w:p>
    <w:p w:rsidR="00996D73" w:rsidRDefault="00996D73" w:rsidP="00996D73">
      <w:pPr>
        <w:pStyle w:val="ListParagraph"/>
        <w:ind w:left="851"/>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resource effectively in order to deliver all of the Core Services in line with the Mandatory Service Requirements within Lot 1.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provide effective account management to support the variable size and scope of Contracting Body requirements to ensure the requirements of all Contracting Bodies are met. Effective account management provided by the Supplier shall include, but is not limited to:</w:t>
      </w:r>
    </w:p>
    <w:p w:rsidR="00996D73" w:rsidRDefault="00996D73" w:rsidP="00996D73">
      <w:pPr>
        <w:pStyle w:val="ListParagraph"/>
        <w:rPr>
          <w:rFonts w:ascii="Arial" w:hAnsi="Arial" w:cs="Arial"/>
          <w:b/>
        </w:rPr>
      </w:pPr>
    </w:p>
    <w:p w:rsidR="00996D73" w:rsidRDefault="00996D73" w:rsidP="00996D73">
      <w:pPr>
        <w:pStyle w:val="ListParagraph"/>
        <w:numPr>
          <w:ilvl w:val="2"/>
          <w:numId w:val="395"/>
        </w:numPr>
        <w:ind w:left="1276" w:hanging="708"/>
        <w:rPr>
          <w:rFonts w:ascii="Arial" w:hAnsi="Arial" w:cs="Arial"/>
        </w:rPr>
      </w:pPr>
      <w:r>
        <w:rPr>
          <w:rFonts w:ascii="Arial" w:hAnsi="Arial" w:cs="Arial"/>
        </w:rPr>
        <w:t>Responding to queries raised by the Contracting Body promptly and to the satisfaction of the Contracting Body;</w:t>
      </w:r>
    </w:p>
    <w:p w:rsidR="00996D73" w:rsidRDefault="00996D73" w:rsidP="00996D73">
      <w:pPr>
        <w:pStyle w:val="ListParagraph"/>
        <w:ind w:left="1288"/>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t xml:space="preserve">Resolving issues raised by the Contracting Body in respect of the Services promptly and to the satisfaction of the Contracting Body. </w:t>
      </w:r>
    </w:p>
    <w:p w:rsidR="00996D73" w:rsidRDefault="00996D73" w:rsidP="00996D73">
      <w:pPr>
        <w:pStyle w:val="ListParagraph"/>
        <w:ind w:left="1288"/>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t xml:space="preserve">Monitoring the performance of the Services and taking action as required to ensure that all of the Contracting Body’s requirements are met. </w:t>
      </w:r>
    </w:p>
    <w:p w:rsidR="00996D73" w:rsidRDefault="00996D73" w:rsidP="00996D73">
      <w:pPr>
        <w:pStyle w:val="ListParagraph"/>
        <w:ind w:left="1288"/>
        <w:rPr>
          <w:rFonts w:ascii="Arial" w:hAnsi="Arial" w:cs="Arial"/>
          <w:b/>
        </w:rPr>
      </w:pP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effectively manage peaks in Contracting Body demand for the Services to ensure that all Contracting Body requirements are consistently met without any impact to the quality of the service provided. </w:t>
      </w:r>
    </w:p>
    <w:p w:rsidR="00996D73" w:rsidRDefault="00996D73" w:rsidP="00996D73">
      <w:pPr>
        <w:rPr>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CRISIS MANAGEMENT</w:t>
      </w:r>
    </w:p>
    <w:p w:rsidR="00996D73" w:rsidRDefault="00996D73" w:rsidP="00996D73">
      <w:pPr>
        <w:pStyle w:val="ListParagraph"/>
        <w:ind w:left="1070"/>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b/>
        </w:rPr>
      </w:pPr>
      <w:r>
        <w:rPr>
          <w:rFonts w:ascii="Arial" w:hAnsi="Arial" w:cs="Arial"/>
        </w:rPr>
        <w:t xml:space="preserve">The Supplier shall provide increased monitoring, coverage, resource and support to the Contracting Body in the event of heightened public interest or crisis situation. An </w:t>
      </w:r>
      <w:r>
        <w:rPr>
          <w:rFonts w:ascii="Arial" w:hAnsi="Arial" w:cs="Arial"/>
        </w:rPr>
        <w:lastRenderedPageBreak/>
        <w:t>example of a crisis situation is an unforeseen event which has a significant impact on the volume of media coverage that is relevant to the Contracting Body.</w:t>
      </w:r>
    </w:p>
    <w:p w:rsidR="00996D73" w:rsidRDefault="00996D73" w:rsidP="00996D73">
      <w:pPr>
        <w:pStyle w:val="ListParagraph"/>
        <w:tabs>
          <w:tab w:val="left" w:pos="284"/>
        </w:tabs>
        <w:ind w:left="851"/>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b/>
        </w:rPr>
      </w:pPr>
      <w:r>
        <w:rPr>
          <w:rFonts w:ascii="Arial" w:hAnsi="Arial" w:cs="Arial"/>
        </w:rPr>
        <w:t xml:space="preserve">The Supplier shall resource adequately in order to effectively monitor the increased volume of media in respect of the crisis situation.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rPr>
      </w:pPr>
      <w:r>
        <w:rPr>
          <w:rFonts w:ascii="Arial" w:hAnsi="Arial" w:cs="Arial"/>
        </w:rPr>
        <w:t xml:space="preserve">The Supplier shall engage with the Contracting Body to ensure they are continuously updated on the media coverage of the crisis situation, including updates on sudden changes to the volume of media coverage.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rPr>
      </w:pPr>
      <w:r>
        <w:rPr>
          <w:rFonts w:ascii="Arial" w:hAnsi="Arial" w:cs="Arial"/>
        </w:rPr>
        <w:t xml:space="preserve">Through effective media monitoring, the Supplier shall enable the Contracting Body to fully understand how their response to the crisis situation is being portrayed in the media. </w:t>
      </w:r>
    </w:p>
    <w:p w:rsidR="00996D73" w:rsidRDefault="00996D73" w:rsidP="00996D73">
      <w:pPr>
        <w:pStyle w:val="ListParagraph"/>
        <w:ind w:left="1070"/>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NEWSPAPER LICENSING AUTHORITY AND COPYRIGHT LICENSING AUTHORITY REQUIREMENTS</w:t>
      </w:r>
    </w:p>
    <w:p w:rsidR="00996D73" w:rsidRDefault="00996D73" w:rsidP="00996D73">
      <w:pPr>
        <w:pStyle w:val="ListParagraph"/>
        <w:tabs>
          <w:tab w:val="right" w:pos="142"/>
        </w:tabs>
        <w:spacing w:after="240"/>
        <w:ind w:left="1495"/>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When providing the Core Services, the Supplier shall comply in full with the applicable copyright and other intellectual property legislation, including the requirements of the National Licensing Authority (NLA) and Copyright Licensing Authority (CLA).</w:t>
      </w:r>
    </w:p>
    <w:p w:rsidR="00996D73" w:rsidRDefault="00996D73" w:rsidP="00996D73">
      <w:pPr>
        <w:pStyle w:val="ListParagraph"/>
        <w:tabs>
          <w:tab w:val="right" w:pos="142"/>
        </w:tabs>
        <w:spacing w:after="240"/>
        <w:ind w:left="1495"/>
        <w:rPr>
          <w:rFonts w:ascii="Arial" w:hAnsi="Arial" w:cs="Arial"/>
        </w:rPr>
      </w:pPr>
    </w:p>
    <w:p w:rsidR="00996D73" w:rsidRDefault="00996D73" w:rsidP="00996D73">
      <w:pPr>
        <w:pStyle w:val="ListParagraph"/>
        <w:numPr>
          <w:ilvl w:val="1"/>
          <w:numId w:val="395"/>
        </w:numPr>
        <w:tabs>
          <w:tab w:val="right" w:pos="142"/>
        </w:tabs>
        <w:spacing w:after="0"/>
        <w:ind w:left="851" w:hanging="567"/>
        <w:rPr>
          <w:rFonts w:ascii="Arial" w:hAnsi="Arial" w:cs="Arial"/>
        </w:rPr>
      </w:pPr>
      <w:r>
        <w:rPr>
          <w:rFonts w:ascii="Arial" w:hAnsi="Arial" w:cs="Arial"/>
        </w:rPr>
        <w:t>It will be the responsibility of the Contracting Bodies to consider their own individual NLA and CLA licence requirements and to put these in place directly with the NLA/CLA.  However, Contracting Bodies may require advice on general NLA/CLA matters, (for example relating to the annual licensing arrangements).  The Supplier shall therefore maintain an up to date knowledge of NLA and CLA developments and procedures, and shall offer advice on this issue to Contracting Bodies as and when required.</w:t>
      </w:r>
    </w:p>
    <w:p w:rsidR="00996D73" w:rsidRDefault="00996D73" w:rsidP="00996D73">
      <w:pPr>
        <w:pStyle w:val="ListParagraph"/>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TRAINING </w:t>
      </w:r>
    </w:p>
    <w:p w:rsidR="00996D73" w:rsidRDefault="00996D73" w:rsidP="00996D73">
      <w:pPr>
        <w:pStyle w:val="ListParagraph"/>
        <w:tabs>
          <w:tab w:val="right" w:pos="142"/>
        </w:tabs>
        <w:ind w:left="851"/>
        <w:rPr>
          <w:rFonts w:ascii="Arial" w:hAnsi="Arial" w:cs="Arial"/>
        </w:rPr>
      </w:pPr>
    </w:p>
    <w:p w:rsidR="00996D73" w:rsidRDefault="00996D73" w:rsidP="00996D73">
      <w:pPr>
        <w:pStyle w:val="ListParagraph"/>
        <w:numPr>
          <w:ilvl w:val="1"/>
          <w:numId w:val="395"/>
        </w:numPr>
        <w:tabs>
          <w:tab w:val="right" w:pos="142"/>
        </w:tabs>
        <w:ind w:left="851" w:hanging="567"/>
        <w:rPr>
          <w:rFonts w:ascii="Arial" w:hAnsi="Arial" w:cs="Arial"/>
        </w:rPr>
      </w:pPr>
      <w:r>
        <w:rPr>
          <w:rFonts w:ascii="Arial" w:hAnsi="Arial" w:cs="Arial"/>
        </w:rPr>
        <w:t xml:space="preserve">The Supplier shall provide any training that is requested by the Contracting Body and is reasonable in order for the Contracting Body to effectively use the Services. Such training shall be provided free of charge.  </w:t>
      </w:r>
    </w:p>
    <w:p w:rsidR="00996D73" w:rsidRDefault="00996D73" w:rsidP="00996D73">
      <w:pPr>
        <w:pStyle w:val="ListParagraph"/>
        <w:tabs>
          <w:tab w:val="right" w:pos="142"/>
        </w:tabs>
        <w:ind w:left="851"/>
        <w:rPr>
          <w:rFonts w:ascii="Arial" w:hAnsi="Arial" w:cs="Arial"/>
          <w:b/>
        </w:rPr>
      </w:pPr>
    </w:p>
    <w:p w:rsidR="00996D73" w:rsidRDefault="00996D73" w:rsidP="00996D73">
      <w:pPr>
        <w:pStyle w:val="ListParagraph"/>
        <w:numPr>
          <w:ilvl w:val="0"/>
          <w:numId w:val="395"/>
        </w:numPr>
        <w:spacing w:after="0"/>
        <w:ind w:left="426" w:hanging="426"/>
        <w:rPr>
          <w:rFonts w:ascii="Arial" w:hAnsi="Arial" w:cs="Arial"/>
          <w:b/>
        </w:rPr>
      </w:pPr>
      <w:r>
        <w:rPr>
          <w:rFonts w:ascii="Arial" w:hAnsi="Arial" w:cs="Arial"/>
          <w:b/>
        </w:rPr>
        <w:t>PRESS MONITORING – CORE SERVICE LOT 1</w:t>
      </w:r>
    </w:p>
    <w:p w:rsidR="00996D73" w:rsidRDefault="00996D73" w:rsidP="00996D73">
      <w:pPr>
        <w:ind w:left="720"/>
        <w:rPr>
          <w:rFonts w:eastAsia="Calibri"/>
          <w:b/>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 xml:space="preserve">The Supplier shall provide a press monitoring service to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 w:val="left" w:pos="567"/>
        </w:tabs>
        <w:spacing w:after="240"/>
        <w:ind w:left="851" w:hanging="567"/>
        <w:rPr>
          <w:rFonts w:ascii="Arial" w:hAnsi="Arial" w:cs="Arial"/>
        </w:rPr>
      </w:pPr>
      <w:r>
        <w:rPr>
          <w:rFonts w:ascii="Arial" w:hAnsi="Arial" w:cs="Arial"/>
        </w:rPr>
        <w:t>The Supplier shall monitor all publications specified by the Contracting Body, which shall include, but is not limited to:</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 w:val="left" w:pos="1276"/>
          <w:tab w:val="left" w:pos="1843"/>
        </w:tabs>
        <w:spacing w:after="240"/>
        <w:ind w:left="1418" w:hanging="567"/>
        <w:rPr>
          <w:rFonts w:ascii="Arial" w:hAnsi="Arial" w:cs="Arial"/>
        </w:rPr>
      </w:pPr>
      <w:r>
        <w:rPr>
          <w:rFonts w:ascii="Arial" w:hAnsi="Arial" w:cs="Arial"/>
        </w:rPr>
        <w:t>Daily newspapers;</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 xml:space="preserve">Evening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lastRenderedPageBreak/>
        <w:t xml:space="preserve">Weekend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 xml:space="preserve">Regional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 xml:space="preserve">Local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Industry publications; and</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Consumer magazines.</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collate all press items that appear in the specified publications which contain the keywords and topics that have been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 xml:space="preserve">The Supplier shall ensure that the press items containing the specified keywords are relevant to the Contracting Body’s requirements.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the press items to the Contracting Body electronically, either by email or, if available, via an online portal, as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If requested by the Contracting Body, the Supplier shall also provide hard copies of the press items.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daily newspapers to the Contracting Body by 06:30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evening newspapers to Contracting Body by 14:00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weekend newspapers to the Contracting Body by 07:00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local newspapers to the Contracting Body within 24 hours of publication.</w:t>
      </w:r>
    </w:p>
    <w:p w:rsidR="00996D73" w:rsidRDefault="00996D73" w:rsidP="00996D73">
      <w:pPr>
        <w:pStyle w:val="ListParagraph"/>
        <w:tabs>
          <w:tab w:val="right" w:pos="142"/>
          <w:tab w:val="left" w:pos="851"/>
          <w:tab w:val="left" w:pos="1276"/>
        </w:tabs>
        <w:spacing w:after="240"/>
        <w:ind w:left="851"/>
        <w:rPr>
          <w:rFonts w:ascii="Arial" w:hAnsi="Arial" w:cs="Arial"/>
        </w:rPr>
      </w:pPr>
    </w:p>
    <w:p w:rsidR="00996D73" w:rsidRDefault="00996D73" w:rsidP="00996D73">
      <w:pPr>
        <w:pStyle w:val="ListParagraph"/>
        <w:numPr>
          <w:ilvl w:val="1"/>
          <w:numId w:val="395"/>
        </w:numPr>
        <w:tabs>
          <w:tab w:val="right" w:pos="142"/>
          <w:tab w:val="left" w:pos="851"/>
          <w:tab w:val="left" w:pos="1276"/>
        </w:tabs>
        <w:spacing w:after="240"/>
        <w:ind w:left="851" w:hanging="709"/>
        <w:rPr>
          <w:rFonts w:ascii="Arial" w:hAnsi="Arial" w:cs="Arial"/>
        </w:rPr>
      </w:pPr>
      <w:r>
        <w:rPr>
          <w:rFonts w:ascii="Arial" w:hAnsi="Arial" w:cs="Arial"/>
        </w:rPr>
        <w:t>The Supplier shall deliver electronic or hard copy press items as specified by the Contracting Body from industry publications and consumer magazines to the Contracting Body within 48 hours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 w:val="left" w:pos="851"/>
        </w:tabs>
        <w:spacing w:after="240"/>
        <w:ind w:left="851" w:hanging="709"/>
        <w:rPr>
          <w:rFonts w:ascii="Arial" w:hAnsi="Arial" w:cs="Arial"/>
        </w:rPr>
      </w:pPr>
      <w:r>
        <w:rPr>
          <w:rFonts w:ascii="Arial" w:hAnsi="Arial" w:cs="Arial"/>
        </w:rPr>
        <w:t>If required by the Contracting Body, the Supplier shall provide the Contracting Body with a summary of each press item. As a minimum, the summary shall include but is not limited to:</w:t>
      </w:r>
    </w:p>
    <w:p w:rsidR="00996D73" w:rsidRDefault="00996D73" w:rsidP="00996D73">
      <w:pPr>
        <w:pStyle w:val="ListParagraph"/>
        <w:tabs>
          <w:tab w:val="right" w:pos="142"/>
          <w:tab w:val="left" w:pos="851"/>
        </w:tabs>
        <w:spacing w:after="240"/>
        <w:ind w:left="851"/>
        <w:rPr>
          <w:rFonts w:ascii="Arial" w:hAnsi="Arial" w:cs="Arial"/>
        </w:rPr>
      </w:pP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t>The title of the publication that the press monitoring appeared in;</w:t>
      </w: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t>The page number of the publication that the item appeared in;</w:t>
      </w: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lastRenderedPageBreak/>
        <w:t>The name of the item’s author; and</w:t>
      </w: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t>A brief outline of the item.</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 w:val="left" w:pos="851"/>
          <w:tab w:val="left" w:pos="993"/>
        </w:tabs>
        <w:spacing w:after="240"/>
        <w:ind w:left="851" w:hanging="709"/>
        <w:rPr>
          <w:rFonts w:ascii="Arial" w:hAnsi="Arial" w:cs="Arial"/>
        </w:rPr>
      </w:pPr>
      <w:r>
        <w:rPr>
          <w:rFonts w:ascii="Arial" w:hAnsi="Arial" w:cs="Arial"/>
        </w:rPr>
        <w:t xml:space="preserve">The Supplier shall deliver the summary of each press item to the Contracting Body at the same time as the press monitoring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 w:val="left" w:pos="851"/>
        </w:tabs>
        <w:spacing w:after="240"/>
        <w:ind w:left="851" w:hanging="709"/>
        <w:rPr>
          <w:rFonts w:ascii="Arial" w:hAnsi="Arial" w:cs="Arial"/>
        </w:rPr>
      </w:pPr>
      <w:r>
        <w:rPr>
          <w:rFonts w:ascii="Arial" w:hAnsi="Arial" w:cs="Arial"/>
        </w:rPr>
        <w:t xml:space="preserve">The Supplier shall provide an electronic archiving system which holds the items on the archiving system for 28 days, as permitted by the Newspaper Licensing Authority/Copyright Licensing Authority.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0"/>
        <w:ind w:left="851" w:hanging="709"/>
        <w:rPr>
          <w:rFonts w:ascii="Arial" w:hAnsi="Arial" w:cs="Arial"/>
        </w:rPr>
      </w:pPr>
      <w:r>
        <w:rPr>
          <w:rFonts w:ascii="Arial" w:hAnsi="Arial" w:cs="Arial"/>
        </w:rPr>
        <w:t xml:space="preserve">The Supplier shall provide press items older than 28 days on an ad hoc basis, if requested by the Contracting Body. </w:t>
      </w:r>
    </w:p>
    <w:p w:rsidR="00996D73" w:rsidRDefault="00996D73" w:rsidP="00996D73">
      <w:pPr>
        <w:rPr>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ONLINE MONITORING – CORE SERVICE LOT 1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provide an online media monitoring service to the Contracting Body.</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collate all items that appear online which contain the keywords and topics specified by the Contracting Body.</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ensure that the online items containing the specified keywords are relevant to the Contracting Body’s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deliver the online items to the Contracting Body, in real time, by email or, if available, via an online portal, as specified by the Contracting Body.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make the online items available to the Contracting Body in real time, unless a different time is specified by the Contracting Body.</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If required by the Contracting Body, the Supplier shall provide the Contracting Body with a summary of each online item. As a minimum, the summary shall include, but is not limited to:</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title of the article that the online item appeared in;</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website that the online item appeared in;</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link to the online item;</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name of the online item’s author where available; and</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brief outline of the online item.</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deliver the summary of each online item to the Contracting Body at the same time as the online item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SOCIAL MEDIA MONITORING – CORE SERVICE LOT 1 </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lastRenderedPageBreak/>
        <w:t xml:space="preserve">The Supplier shall provide a social media monitoring service to the Contracting Body. Examples of social media platforms include, but are not limited to, Twitter, LinkedIn, Facebook, blogs and public forums.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collate all items that appear in social media that contain the keywords and topics (including; content, date, time and author) that have been specified by the Contracting Body.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ensure that the social media items containing the specified keywords are relevant to the Contracting Body’s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be able to run Boolean queries to ensure the relevance of the items returned to the Contracting Body.</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deliver the results of the social media monitoring to the Contracting Body, in real time, by email or, if available, via an online portal, as specified by the Contracting Body.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make the results of the social media monitoring available to the Contracting Body in real time, unless a different time is specified by the Contracting Body.  </w:t>
      </w:r>
    </w:p>
    <w:p w:rsidR="00996D73" w:rsidRDefault="00996D73" w:rsidP="00996D73">
      <w:pPr>
        <w:pStyle w:val="ListParagraph"/>
        <w:tabs>
          <w:tab w:val="right" w:pos="142"/>
        </w:tabs>
        <w:spacing w:after="240"/>
        <w:ind w:left="721"/>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BROADCAST MONITORING – CORE SERVICE LOT 1</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provide a broadcast monitoring service to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monitor a range of daily news broadcasts, including radio, TV and Web broadcasts and shall identify all monitored broadcasts that are relevant to the Contracting Body’s requirements.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provide email alerts to the Contracting Body, between 05:00 and 00:00, 7 days a week, within an hour of a keyword being identified on broadcast.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make broadcasted items available to the Contracting Body in digital format, either by e-mail or, if available, via an online portal, as specified by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may be requested to provide the Contracting Body with a summary of each broadcast. As a minimum, the summary shall include:</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title of the article broadcast;</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source of the broadcast (for example BBC 1, ITV 2);</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link to the broadcast; and</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brief synopsis of the broadcast.</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lastRenderedPageBreak/>
        <w:t xml:space="preserve">The Supplier shall deliver the summary of each broadcast to the Contracting Body at the same time as the broadcast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Contracting Bodies may occasionally request DVDs of a specific broadcast.  If requested by a Contracting Body, the Supplier shall provide specific broadcasts in DVD format and shall provide next day delivery of any DVDs when requested.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If requested by the Contracting Body, the Supplier shall provide a full transcript of the broadcast in an easily accessible format as specified by the Contracting Body.  For example files in Open Document Format, PDF or email format.</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579"/>
        <w:rPr>
          <w:rFonts w:ascii="Arial" w:hAnsi="Arial" w:cs="Arial"/>
        </w:rPr>
      </w:pPr>
      <w:r>
        <w:rPr>
          <w:rFonts w:ascii="Arial" w:hAnsi="Arial" w:cs="Arial"/>
        </w:rPr>
        <w:t xml:space="preserve">If requested by the Contracting Body, the Supplier shall provide the transcript of the broadcast the same day that the broadcast has been submitted.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579"/>
        <w:rPr>
          <w:rFonts w:ascii="Arial" w:hAnsi="Arial" w:cs="Arial"/>
        </w:rPr>
      </w:pPr>
      <w:r>
        <w:rPr>
          <w:rFonts w:ascii="Arial" w:hAnsi="Arial" w:cs="Arial"/>
        </w:rPr>
        <w:t>If required by the Contracting Body, the Supplier shall translate foreign language broadcasts in to an English transcript.</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HUMAN-DRIVEN EVALUATION AND ANALYSIS – CORE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offer human driven evaluation of the monitored media, and shall provide quantitative and qualitative analysis that shall include, but is not limited to, the following metrics;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Amount of coverage (number of items)</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Reach</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Key message penetration</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Favourability of coverage (positive, factual, negative)</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Coverage/favourability by key issue</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Coverage/favourability by journalist/reporter</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Coverage/favourability by media</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Include graphics to demonstrate the results or information</w:t>
      </w:r>
    </w:p>
    <w:p w:rsidR="00996D73" w:rsidRDefault="00996D73" w:rsidP="00996D73">
      <w:pPr>
        <w:pStyle w:val="ListParagraph"/>
        <w:numPr>
          <w:ilvl w:val="2"/>
          <w:numId w:val="395"/>
        </w:numPr>
        <w:tabs>
          <w:tab w:val="right" w:pos="142"/>
        </w:tabs>
        <w:spacing w:after="240"/>
        <w:ind w:left="1418" w:hanging="709"/>
        <w:rPr>
          <w:rFonts w:ascii="Arial" w:hAnsi="Arial" w:cs="Arial"/>
        </w:rPr>
      </w:pPr>
      <w:r>
        <w:rPr>
          <w:rFonts w:ascii="Arial" w:hAnsi="Arial" w:cs="Arial"/>
        </w:rPr>
        <w:t>Provide comparative monitoring facilities to benchmark coverage with other similar organisations</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Opportunities to see</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The Supplier shall provide reports that contain the evaluation and analysis of the monitored media. The frequency and format of the evaluation and analysis reports, including the metrics to be used, will be specified by the Contracting Body.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The Supplier shall work with the Contracting Body to ensure that the evaluation metrics used in the evaluation and analysis of the monitored media maximise the effectiveness of the service, and shall recommend alternate metrics that would improve the effectiveness of the evaluation and analysis of the monitored media.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If requested by the Contracting Body, the Supplier shall provide evaluation and analysis of items collated from international media.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ind w:left="851"/>
        <w:rPr>
          <w:rFonts w:ascii="Arial" w:hAnsi="Arial" w:cs="Arial"/>
        </w:rPr>
      </w:pPr>
    </w:p>
    <w:p w:rsidR="00996D73" w:rsidRDefault="00996D73" w:rsidP="00996D73">
      <w:pPr>
        <w:numPr>
          <w:ilvl w:val="0"/>
          <w:numId w:val="395"/>
        </w:numPr>
        <w:overflowPunct/>
        <w:autoSpaceDE/>
        <w:autoSpaceDN/>
        <w:adjustRightInd/>
        <w:spacing w:after="0"/>
        <w:ind w:left="426" w:hanging="426"/>
        <w:contextualSpacing/>
        <w:jc w:val="left"/>
        <w:textAlignment w:val="auto"/>
        <w:rPr>
          <w:rFonts w:eastAsia="Calibri"/>
          <w:b/>
        </w:rPr>
      </w:pPr>
      <w:r>
        <w:rPr>
          <w:rFonts w:eastAsia="Calibri"/>
          <w:b/>
        </w:rPr>
        <w:t>MANDATORY SERVICE REQUIREMENTS FOR CORE SERVICES IN LOT 2</w:t>
      </w:r>
    </w:p>
    <w:p w:rsidR="00996D73" w:rsidRDefault="00996D73" w:rsidP="00996D73">
      <w:pPr>
        <w:ind w:left="426"/>
        <w:contextualSpacing/>
        <w:rPr>
          <w:rFonts w:eastAsia="Calibri"/>
          <w:b/>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b/>
        </w:rPr>
      </w:pPr>
      <w:r>
        <w:rPr>
          <w:rFonts w:eastAsia="Calibri"/>
        </w:rPr>
        <w:t xml:space="preserve">Sections 22 – 23 (inclusive) of Part </w:t>
      </w:r>
      <w:proofErr w:type="gramStart"/>
      <w:r>
        <w:rPr>
          <w:rFonts w:eastAsia="Calibri"/>
        </w:rPr>
        <w:t>A</w:t>
      </w:r>
      <w:proofErr w:type="gramEnd"/>
      <w:r>
        <w:rPr>
          <w:rFonts w:eastAsia="Calibri"/>
        </w:rPr>
        <w:t xml:space="preserve"> of Framework Schedule 2 specify the Mandatory Service Requirements that the Supplier shall be required to deliver to Contracting Bodies using Lot 2 of this Framework Agreement when providing the Core Services.</w:t>
      </w:r>
    </w:p>
    <w:p w:rsidR="00996D73" w:rsidRDefault="00996D73" w:rsidP="00996D73">
      <w:pPr>
        <w:ind w:left="851"/>
        <w:contextualSpacing/>
        <w:rPr>
          <w:rFonts w:eastAsia="Calibri"/>
          <w:b/>
        </w:rPr>
      </w:pPr>
    </w:p>
    <w:p w:rsidR="00996D73" w:rsidRDefault="00996D73" w:rsidP="00996D73">
      <w:pPr>
        <w:ind w:left="851"/>
        <w:contextualSpacing/>
        <w:rPr>
          <w:rFonts w:eastAsia="Calibri"/>
          <w:b/>
        </w:rPr>
      </w:pPr>
    </w:p>
    <w:p w:rsidR="00996D73" w:rsidRDefault="00996D73" w:rsidP="00996D73">
      <w:pPr>
        <w:ind w:left="851"/>
        <w:contextualSpacing/>
        <w:rPr>
          <w:rFonts w:eastAsia="Calibri"/>
          <w:b/>
        </w:rPr>
      </w:pPr>
    </w:p>
    <w:p w:rsidR="00996D73" w:rsidRDefault="00996D73" w:rsidP="00996D73">
      <w:pPr>
        <w:numPr>
          <w:ilvl w:val="0"/>
          <w:numId w:val="395"/>
        </w:numPr>
        <w:overflowPunct/>
        <w:autoSpaceDE/>
        <w:autoSpaceDN/>
        <w:adjustRightInd/>
        <w:spacing w:after="0"/>
        <w:ind w:left="426" w:hanging="426"/>
        <w:contextualSpacing/>
        <w:jc w:val="left"/>
        <w:textAlignment w:val="auto"/>
        <w:rPr>
          <w:rFonts w:eastAsia="Calibri"/>
          <w:b/>
        </w:rPr>
      </w:pPr>
      <w:r>
        <w:rPr>
          <w:rFonts w:eastAsia="Calibri"/>
          <w:b/>
        </w:rPr>
        <w:t>RESOURCE AND ACCOUNT MANAGEMENT</w:t>
      </w:r>
    </w:p>
    <w:p w:rsidR="00996D73" w:rsidRDefault="00996D73" w:rsidP="00996D73">
      <w:pPr>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t xml:space="preserve">The Supplier shall resource effectively in order to deliver all of the Core Services in line with the Mandatory Service Requirements within Lot 2. </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t>The Supplier shall provide the Contracting Body with a named contact who will responsible for managing the Supplier’s relationship with the Contracting Body.</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t xml:space="preserve">The Supplier shall provide effective account management to support the variable size and scope of Contracting Body requirements to ensure the requirements of all Contracting Bodies are met. </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rPr>
          <w:rFonts w:eastAsia="Calibri"/>
        </w:rPr>
        <w:t xml:space="preserve">The Supplier shall respond to urgent queries and resolve any urgent issues relating to the delivery of the Services raised by the Contracting Body within 2 hours during normal working hours (Monday – Friday, 9am – 6pm). Typically, an urgent issue will be an issue that is having an immediate impact on the successful delivery of the Services. However, the Contracting Body and Supplier shall agree in the Call </w:t>
      </w:r>
      <w:proofErr w:type="gramStart"/>
      <w:r>
        <w:rPr>
          <w:rFonts w:eastAsia="Calibri"/>
        </w:rPr>
        <w:t>Off</w:t>
      </w:r>
      <w:proofErr w:type="gramEnd"/>
      <w:r>
        <w:rPr>
          <w:rFonts w:eastAsia="Calibri"/>
        </w:rPr>
        <w:t xml:space="preserve"> Agreement what constitutes an “urgent” issue.  If, for reasons reasonably outside of the Supplier’s control, it is not possible to resolve the issue within 2 hours, the Supplier shall resolve the issue as soon as possible and provide the Contracting Body with a timeline of when the issue shall be resolved. </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rPr>
          <w:rFonts w:eastAsia="Calibri"/>
        </w:rPr>
        <w:t>The Supplier shall respond to any non-urgent queries and resolve any non-urgent issues within 24 hours. If, for reasons reasonably outside of the Supplier’s control, it is not possible to resolve the issue within 24 hours, the Supplier shall resolve the issue as soon as possible and provide the Contracting Body with a timeline of when the issue shall be resolved.</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rPr>
          <w:rFonts w:eastAsia="Calibri"/>
        </w:rPr>
        <w:t>The Supplier shall have a support function available to the Contracting Body which shall:</w:t>
      </w:r>
    </w:p>
    <w:p w:rsidR="00996D73" w:rsidRDefault="00996D73" w:rsidP="00996D73">
      <w:pPr>
        <w:rPr>
          <w:rFonts w:eastAsia="Calibri"/>
        </w:rPr>
      </w:pPr>
    </w:p>
    <w:p w:rsidR="00996D73" w:rsidRDefault="00996D73" w:rsidP="00996D73">
      <w:pPr>
        <w:numPr>
          <w:ilvl w:val="2"/>
          <w:numId w:val="395"/>
        </w:numPr>
        <w:overflowPunct/>
        <w:autoSpaceDE/>
        <w:autoSpaceDN/>
        <w:adjustRightInd/>
        <w:spacing w:after="0"/>
        <w:ind w:left="1276" w:hanging="708"/>
        <w:contextualSpacing/>
        <w:jc w:val="left"/>
        <w:textAlignment w:val="auto"/>
        <w:rPr>
          <w:rFonts w:eastAsia="Calibri"/>
        </w:rPr>
      </w:pPr>
      <w:r>
        <w:rPr>
          <w:rFonts w:eastAsia="Calibri"/>
        </w:rPr>
        <w:t>Be contactable by telephone and email;</w:t>
      </w:r>
    </w:p>
    <w:p w:rsidR="00996D73" w:rsidRDefault="00996D73" w:rsidP="00996D73">
      <w:pPr>
        <w:numPr>
          <w:ilvl w:val="2"/>
          <w:numId w:val="395"/>
        </w:numPr>
        <w:overflowPunct/>
        <w:autoSpaceDE/>
        <w:autoSpaceDN/>
        <w:adjustRightInd/>
        <w:spacing w:after="0"/>
        <w:ind w:left="1276" w:hanging="708"/>
        <w:contextualSpacing/>
        <w:jc w:val="left"/>
        <w:textAlignment w:val="auto"/>
        <w:rPr>
          <w:rFonts w:eastAsia="Calibri"/>
        </w:rPr>
      </w:pPr>
      <w:r>
        <w:rPr>
          <w:rFonts w:eastAsia="Calibri"/>
        </w:rPr>
        <w:t>Create new user accounts for the Contracting Body quickly and efficiently;</w:t>
      </w: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Reset Contract Body user passwords and logins;</w:t>
      </w: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Be available for the Contracting Body to raise any urgent and non-urgent queries or issues; and</w:t>
      </w: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Provide any additional and reasonable support required by the Contracting Body. </w:t>
      </w:r>
    </w:p>
    <w:p w:rsidR="00996D73" w:rsidRDefault="00996D73" w:rsidP="00996D73">
      <w:pPr>
        <w:ind w:left="1288"/>
        <w:contextualSpacing/>
        <w:rPr>
          <w:rFonts w:eastAsia="Calibri"/>
        </w:rPr>
      </w:pPr>
    </w:p>
    <w:p w:rsidR="00996D73" w:rsidRDefault="00996D73" w:rsidP="00996D73">
      <w:pPr>
        <w:ind w:left="1288"/>
        <w:contextualSpacing/>
        <w:rPr>
          <w:rFonts w:eastAsia="Calibri"/>
        </w:rPr>
      </w:pPr>
    </w:p>
    <w:p w:rsidR="00996D73" w:rsidRDefault="00996D73" w:rsidP="00996D73">
      <w:pPr>
        <w:numPr>
          <w:ilvl w:val="0"/>
          <w:numId w:val="395"/>
        </w:numPr>
        <w:overflowPunct/>
        <w:autoSpaceDE/>
        <w:autoSpaceDN/>
        <w:adjustRightInd/>
        <w:spacing w:after="0"/>
        <w:ind w:left="426" w:hanging="426"/>
        <w:contextualSpacing/>
        <w:jc w:val="left"/>
        <w:textAlignment w:val="auto"/>
        <w:rPr>
          <w:rFonts w:eastAsia="Calibri"/>
        </w:rPr>
      </w:pPr>
      <w:r>
        <w:rPr>
          <w:rFonts w:eastAsia="Calibri"/>
          <w:b/>
        </w:rPr>
        <w:t>SOCIAL MEDIA MONITORING AND ANALYSIS TOOL – CORE SERVICE LOT 2</w:t>
      </w:r>
    </w:p>
    <w:p w:rsidR="00996D73" w:rsidRDefault="00996D73" w:rsidP="00996D73">
      <w:pPr>
        <w:ind w:left="284"/>
        <w:contextualSpacing/>
        <w:rPr>
          <w:rFonts w:eastAsia="Calibri"/>
        </w:rPr>
      </w:pPr>
    </w:p>
    <w:p w:rsidR="00996D73" w:rsidRDefault="00996D73" w:rsidP="00996D73">
      <w:pPr>
        <w:numPr>
          <w:ilvl w:val="1"/>
          <w:numId w:val="395"/>
        </w:numPr>
        <w:overflowPunct/>
        <w:autoSpaceDE/>
        <w:autoSpaceDN/>
        <w:adjustRightInd/>
        <w:spacing w:after="0"/>
        <w:ind w:left="851" w:hanging="567"/>
        <w:contextualSpacing/>
        <w:jc w:val="left"/>
        <w:textAlignment w:val="auto"/>
        <w:rPr>
          <w:rFonts w:eastAsia="Calibri"/>
        </w:rPr>
      </w:pPr>
      <w:r>
        <w:rPr>
          <w:rFonts w:eastAsia="Calibri"/>
        </w:rPr>
        <w:t>The Supplier shall provide an online social media monitoring and analysis tool (“the Tool”) to the Contracting Body.</w:t>
      </w:r>
    </w:p>
    <w:p w:rsidR="00996D73" w:rsidRDefault="00996D73" w:rsidP="00996D73">
      <w:pPr>
        <w:ind w:left="1276"/>
        <w:contextualSpacing/>
        <w:rPr>
          <w:rFonts w:eastAsia="Calibri"/>
        </w:rPr>
      </w:pPr>
    </w:p>
    <w:p w:rsidR="00996D73" w:rsidRDefault="00996D73" w:rsidP="00996D73">
      <w:pPr>
        <w:numPr>
          <w:ilvl w:val="1"/>
          <w:numId w:val="395"/>
        </w:numPr>
        <w:overflowPunct/>
        <w:autoSpaceDE/>
        <w:autoSpaceDN/>
        <w:adjustRightInd/>
        <w:spacing w:after="0"/>
        <w:ind w:left="851" w:hanging="567"/>
        <w:contextualSpacing/>
        <w:jc w:val="left"/>
        <w:textAlignment w:val="auto"/>
        <w:rPr>
          <w:rFonts w:eastAsia="Calibri"/>
        </w:rPr>
      </w:pPr>
      <w:r>
        <w:rPr>
          <w:rFonts w:eastAsia="Calibri"/>
        </w:rPr>
        <w:t>The Tool shall enable the Contracting Body to monitor and analyse social media from a range of social media platforms. Examples of social media platforms that the Contracting Body shall be able to monitor via the Tool include, but are not limited to:</w:t>
      </w:r>
    </w:p>
    <w:p w:rsidR="00996D73" w:rsidRDefault="00996D73" w:rsidP="00996D73">
      <w:pPr>
        <w:pStyle w:val="ListParagraph"/>
        <w:rPr>
          <w:rFonts w:ascii="Arial" w:hAnsi="Arial" w:cs="Arial"/>
        </w:rPr>
      </w:pP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Twitter;</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LinkedIn;</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Facebook;</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 xml:space="preserve">Blogs; and </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 xml:space="preserve">Public forums. </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709" w:hanging="709"/>
        <w:contextualSpacing/>
        <w:jc w:val="left"/>
        <w:textAlignment w:val="auto"/>
        <w:rPr>
          <w:rFonts w:eastAsia="Calibri"/>
        </w:rPr>
      </w:pPr>
      <w:r>
        <w:rPr>
          <w:rFonts w:eastAsia="Calibri"/>
          <w:b/>
        </w:rPr>
        <w:t xml:space="preserve">Maintenance and Improvement of the Social Media Monitoring and Analysis Tool: </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be responsible for the hosting, continuous availability, maintenance and continuous improvement of the Tool.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ensure that any planned downtime for maintenance or to update the Tool does not adversely impact the ability of the Contracting Body to effectively monitor social media using the Tool. Any planned downtime for maintenance or to update the Tool should not take place during normal operating hours (Monday – Friday, 9am – 6pm).  </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notify the Contracting Body in advance of the planned downtime of the Tool and shall notify the Contracting Body within a reasonable period before the planned downtime.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Supplier shall endeavour to continuously improve and implement developments to the Tool, by identifying improvements and emerging good practice, to enable the Contracting Body to maximise the effectiveness of its social media monitoring.</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709" w:hanging="709"/>
        <w:contextualSpacing/>
        <w:jc w:val="left"/>
        <w:textAlignment w:val="auto"/>
        <w:rPr>
          <w:rFonts w:eastAsia="Calibri"/>
        </w:rPr>
      </w:pPr>
      <w:r>
        <w:rPr>
          <w:rFonts w:eastAsia="Calibri"/>
          <w:b/>
        </w:rPr>
        <w:t xml:space="preserve">Set up and Configuration of the Social Media Monitoring and Analysis Tool: </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At the start of the Call </w:t>
      </w:r>
      <w:proofErr w:type="gramStart"/>
      <w:r>
        <w:rPr>
          <w:rFonts w:eastAsia="Calibri"/>
        </w:rPr>
        <w:t>Off</w:t>
      </w:r>
      <w:proofErr w:type="gramEnd"/>
      <w:r>
        <w:rPr>
          <w:rFonts w:eastAsia="Calibri"/>
        </w:rPr>
        <w:t xml:space="preserve"> Agreement, the Supplier shall set up all user accounts for the Tool required by the Contracting Body.</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set up user accounts with unrestricted access for those Contracting Body users of the Tool that need to have full administrative rights over the Tool’s functionality and configuration.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set up user accounts with restricted access for those Contracting Body users of the Tool that need visibility of the social media </w:t>
      </w:r>
      <w:r>
        <w:rPr>
          <w:rFonts w:eastAsia="Calibri"/>
        </w:rPr>
        <w:lastRenderedPageBreak/>
        <w:t xml:space="preserve">monitoring via the Tool but who do not have the administrative rights to change the Tool’s configuration.  </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Supplier shall allow the Contracting Body to have unlimited user accounts for the Tool.</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Supplier shall work with and support the Contracting Body to set up and configure the online social media monitoring and analysis Tool, including correctly configuring searches and the dashboards that display the monitoring results, so the Contracting Body can effectively meet their social media monitoring requirements via the Tool.</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To ensure the social media item results returned by the Tool are relevant to the Contracting Body’s requirements, the Supplier shall create the initial query topic in the Tool and build the Boolean search string used by the Tool to identify the social media items.</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567" w:hanging="567"/>
        <w:contextualSpacing/>
        <w:jc w:val="left"/>
        <w:textAlignment w:val="auto"/>
        <w:rPr>
          <w:rFonts w:eastAsia="Calibri"/>
        </w:rPr>
      </w:pPr>
      <w:r>
        <w:rPr>
          <w:rFonts w:eastAsia="Calibri"/>
          <w:b/>
        </w:rPr>
        <w:t>Functionality of the Social Media Monitoring and Analysis Tool:</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have access to the full Twitter firehose to ensure the Contracting Body has full coverage of Twitter when undertaking social media monitoring via the Tool.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collate and display all items that appear on social media platforms that contain the keywords, phrases, hash tags and authors associated to all of the topics that have been specified by the Contracting Body as a master dashboard.</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To enable the Contracting Body to analyse the monitoring results, the master dashboard shall show a breakdown of items by topic and by social media platform. The master dashboard will also track item volumes demonstrable over any timeframe (which the Contracting Body shall be able to specify) in graph and bar chart format, and any other graphical representations available via the Tool.</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allow the Contracting Body to create further, unlimited, dashboards which display the monitoring results for specific topics of interest or specific social media platforms.</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To enable the Contracting Body to analyse the monitoring results, dashboards displayed within the Tool shall have the functionality to show the social media monitoring results in a series of charts including, but not limited to:</w:t>
      </w:r>
    </w:p>
    <w:p w:rsidR="00996D73" w:rsidRDefault="00996D73" w:rsidP="00996D73">
      <w:pPr>
        <w:pStyle w:val="ListParagraph"/>
        <w:rPr>
          <w:rFonts w:ascii="Arial" w:hAnsi="Arial" w:cs="Arial"/>
        </w:rPr>
      </w:pP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Stacked bar charts;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Horizontal bar charts;</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lastRenderedPageBreak/>
        <w:t xml:space="preserve">Pie chart;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proofErr w:type="spellStart"/>
      <w:r>
        <w:rPr>
          <w:rFonts w:eastAsia="Calibri"/>
        </w:rPr>
        <w:t>Autolists</w:t>
      </w:r>
      <w:proofErr w:type="spellEnd"/>
      <w:r>
        <w:rPr>
          <w:rFonts w:eastAsia="Calibri"/>
        </w:rPr>
        <w:t>;</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Word clouds;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The social media items;</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Most mentioned tweets; and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The top trending stories. </w:t>
      </w:r>
    </w:p>
    <w:p w:rsidR="00996D73" w:rsidRDefault="00996D73" w:rsidP="00996D73">
      <w:pPr>
        <w:ind w:left="144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dashboards provided within the Tool shall feature the top social media posts that are driving conversations on the keywords, phrases, hash tags, authors and topics being monitored by the Contracting Body.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All dashboards shall be ‘live’ and will constantly update in real time to reflect the social media monitoring results.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Tool shall allow the Contracting Body to easily transfer dashboards into file formats including, but not limited to, PowerPoint and Microsoft Word.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Tool shall generate and send email alerts to the Contracting Body in response to volume spikes in mentions of the keywords, phrases, hash tags, authors and topics being monitored. The Tool shall allow the Contracting Body to manually set a percentage or volume increase threshold, over which an email alert shall be generated by the Tool.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Tool shall allow the Contracting Body to search new social media items for at least one historic month, i.e. social media items that are up to a month old should be identified by the Tool during monitoring.  The Tool shall, throughout the lifetime of the dashboard, continue to collect data on the existing social media items identified by the Tool. </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allow the Contracting Body to analyse social media activity based on items, date, author and source.</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identify influencers through recognised influencer scores and not simply follower numbers. The Supplier shall integrate the latest influencer advancements in the industry into the Tool, such as authority and human filtration.</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567" w:hanging="567"/>
        <w:contextualSpacing/>
        <w:jc w:val="left"/>
        <w:textAlignment w:val="auto"/>
        <w:rPr>
          <w:rFonts w:eastAsia="Calibri"/>
        </w:rPr>
      </w:pPr>
      <w:r>
        <w:rPr>
          <w:rFonts w:eastAsia="Calibri"/>
          <w:b/>
        </w:rPr>
        <w:t>Reporting Delivered by the Social Media Monitoring and Analysis Tool:</w:t>
      </w:r>
    </w:p>
    <w:p w:rsidR="00996D73" w:rsidRDefault="00996D73" w:rsidP="00996D73">
      <w:pPr>
        <w:ind w:left="1070"/>
        <w:contextualSpacing/>
        <w:rPr>
          <w:rFonts w:eastAsia="Calibri"/>
        </w:rPr>
      </w:pPr>
    </w:p>
    <w:p w:rsidR="00996D73" w:rsidRDefault="00996D73" w:rsidP="00996D73">
      <w:pPr>
        <w:numPr>
          <w:ilvl w:val="2"/>
          <w:numId w:val="395"/>
        </w:numPr>
        <w:tabs>
          <w:tab w:val="left" w:pos="1276"/>
        </w:tabs>
        <w:overflowPunct/>
        <w:autoSpaceDE/>
        <w:autoSpaceDN/>
        <w:adjustRightInd/>
        <w:spacing w:after="0"/>
        <w:ind w:left="1276" w:hanging="709"/>
        <w:contextualSpacing/>
        <w:jc w:val="left"/>
        <w:textAlignment w:val="auto"/>
        <w:rPr>
          <w:rFonts w:eastAsia="Calibri"/>
        </w:rPr>
      </w:pPr>
      <w:r>
        <w:rPr>
          <w:rFonts w:eastAsia="Calibri"/>
        </w:rPr>
        <w:t xml:space="preserve">The Tool shall enable the Contracting Body to extract reports from the data collated by the Tool including, but not limited to, reports in Microsoft Word, Excel and PowerPoint format. </w:t>
      </w:r>
    </w:p>
    <w:p w:rsidR="00996D73" w:rsidRDefault="00996D73" w:rsidP="00996D73">
      <w:pPr>
        <w:ind w:left="1288"/>
        <w:contextualSpacing/>
        <w:rPr>
          <w:rFonts w:eastAsia="Calibri"/>
        </w:rPr>
      </w:pPr>
    </w:p>
    <w:p w:rsidR="00996D73" w:rsidRDefault="00996D73" w:rsidP="00996D73">
      <w:pPr>
        <w:numPr>
          <w:ilvl w:val="2"/>
          <w:numId w:val="395"/>
        </w:numPr>
        <w:tabs>
          <w:tab w:val="left" w:pos="1276"/>
        </w:tabs>
        <w:overflowPunct/>
        <w:autoSpaceDE/>
        <w:autoSpaceDN/>
        <w:adjustRightInd/>
        <w:spacing w:after="0"/>
        <w:ind w:left="1276" w:hanging="709"/>
        <w:contextualSpacing/>
        <w:jc w:val="left"/>
        <w:textAlignment w:val="auto"/>
        <w:rPr>
          <w:rFonts w:eastAsia="Calibri"/>
        </w:rPr>
      </w:pPr>
      <w:r>
        <w:rPr>
          <w:rFonts w:eastAsia="Calibri"/>
        </w:rPr>
        <w:t>The reports the Contracting Body is able to extract from the Tool shall include, but are not limited to:</w:t>
      </w:r>
    </w:p>
    <w:p w:rsidR="00996D73" w:rsidRDefault="00996D73" w:rsidP="00996D73">
      <w:pPr>
        <w:pStyle w:val="ListParagraph"/>
        <w:rPr>
          <w:rFonts w:ascii="Arial" w:hAnsi="Arial" w:cs="Arial"/>
        </w:rPr>
      </w:pP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t>Summary volume of items by the keywords, phrases, hash tags, and authors being monitored;</w:t>
      </w: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t xml:space="preserve">Summary volume of items by social media platform; </w:t>
      </w: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lastRenderedPageBreak/>
        <w:t>All items by the keywords, phrases, hash tags, authors and topics being monitored; and</w:t>
      </w: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t>All items by social media platform.</w:t>
      </w:r>
    </w:p>
    <w:p w:rsidR="00996D73" w:rsidRDefault="00996D73" w:rsidP="00996D73">
      <w:pPr>
        <w:ind w:left="2268"/>
        <w:contextualSpacing/>
        <w:rPr>
          <w:rFonts w:eastAsia="Calibri"/>
        </w:rPr>
      </w:pPr>
    </w:p>
    <w:p w:rsidR="00996D73" w:rsidRDefault="00996D73" w:rsidP="00996D73">
      <w:pPr>
        <w:ind w:left="1440"/>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 xml:space="preserve">If required, and where possible via the Tool, the Supplier shall support the Contracting Body to enable them to create reports that meet their reporting requirements. </w:t>
      </w:r>
    </w:p>
    <w:p w:rsidR="00996D73" w:rsidRDefault="00996D73" w:rsidP="00996D73">
      <w:pPr>
        <w:ind w:left="1288"/>
        <w:contextualSpacing/>
        <w:rPr>
          <w:rFonts w:eastAsia="Calibri"/>
        </w:rPr>
      </w:pPr>
    </w:p>
    <w:p w:rsidR="00996D73" w:rsidRDefault="00996D73" w:rsidP="00996D73">
      <w:pPr>
        <w:ind w:left="1288"/>
        <w:contextualSpacing/>
        <w:rPr>
          <w:rFonts w:eastAsia="Calibri"/>
        </w:rPr>
      </w:pPr>
    </w:p>
    <w:p w:rsidR="00996D73" w:rsidRDefault="00996D73" w:rsidP="00996D73">
      <w:pPr>
        <w:numPr>
          <w:ilvl w:val="1"/>
          <w:numId w:val="395"/>
        </w:numPr>
        <w:overflowPunct/>
        <w:autoSpaceDE/>
        <w:autoSpaceDN/>
        <w:adjustRightInd/>
        <w:spacing w:after="0"/>
        <w:ind w:left="567" w:hanging="567"/>
        <w:contextualSpacing/>
        <w:jc w:val="left"/>
        <w:textAlignment w:val="auto"/>
        <w:rPr>
          <w:rFonts w:eastAsia="Calibri"/>
        </w:rPr>
      </w:pPr>
      <w:r>
        <w:rPr>
          <w:rFonts w:eastAsia="Calibri"/>
          <w:b/>
        </w:rPr>
        <w:t>Contracting Body Training and Optimisation of the Social Media Monitoring and Analysis Tool:</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The Supplier shall identify and track emerging topics and trends relevant to the topics specified by the Contracting Body.</w:t>
      </w:r>
    </w:p>
    <w:p w:rsidR="00996D73" w:rsidRDefault="00996D73" w:rsidP="00996D73">
      <w:pPr>
        <w:ind w:left="1276"/>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 xml:space="preserve">The Supplier shall recommend changes to implement in the Contracting Body’s configuration of the Tool, based on the emerging topics and trends identified that are relevant to the topics specified by the Contracting Body, so that the Contracting Body can optimise the effectiveness of its social media monitoring. </w:t>
      </w:r>
    </w:p>
    <w:p w:rsidR="00996D73" w:rsidRDefault="00996D73" w:rsidP="00996D73">
      <w:pPr>
        <w:ind w:left="851" w:hanging="709"/>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The Supplier shall provide the Contracting with full training on the Tool so that the Contracting Body is able to competently use the Tool to monitor social media and optimise their use of the Tool’s functionality. Such training shall be provided free of charge.</w:t>
      </w:r>
    </w:p>
    <w:p w:rsidR="00996D73" w:rsidRDefault="00996D73" w:rsidP="00996D73">
      <w:pPr>
        <w:pStyle w:val="ListParagraph"/>
        <w:tabs>
          <w:tab w:val="right" w:pos="142"/>
        </w:tabs>
        <w:spacing w:after="0"/>
        <w:ind w:left="85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OPTIONAL SERVICES – LOT 1 ONLY</w:t>
      </w:r>
    </w:p>
    <w:p w:rsidR="00996D73" w:rsidRDefault="00996D73" w:rsidP="00996D73">
      <w:pPr>
        <w:pStyle w:val="ListParagraph"/>
        <w:ind w:left="426"/>
        <w:rPr>
          <w:rFonts w:ascii="Arial" w:hAnsi="Arial" w:cs="Arial"/>
          <w:b/>
          <w:u w:val="single"/>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Sections 25 – 27 (inclusive) below of Part </w:t>
      </w:r>
      <w:proofErr w:type="gramStart"/>
      <w:r>
        <w:rPr>
          <w:rFonts w:ascii="Arial" w:hAnsi="Arial" w:cs="Arial"/>
        </w:rPr>
        <w:t>A</w:t>
      </w:r>
      <w:proofErr w:type="gramEnd"/>
      <w:r>
        <w:rPr>
          <w:rFonts w:ascii="Arial" w:hAnsi="Arial" w:cs="Arial"/>
        </w:rPr>
        <w:t xml:space="preserve"> of Framework Schedule 2 specify the Optional Services that the Supplier may choose to deliver as part of Lot 1 of the Framework.  It is at the Supplier’s discretion to decide if it wishes to provide the Optional Services. Where the Optional Services are provided the requirements set out below will apply in addition to any specific requirements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The Supplier shall note that Contracting Bodies using Lot 1 are only permitted to order Optional Services in addition to Core Services. Contracting Bodies are not permitted to only order Optional Services.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JOURNALIST CONTACT DATABASE – OPTIONAL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The Supplier may provide a journalist contact database to the Contracting Body. The journalist contact database shall include the following:</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National and regional media publications and contacts;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 xml:space="preserve">Email distribution of lists of journalists/reporters/bloggers and influencers; </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Their direct contact information, including Twitter Handle;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Preferred contact methods;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lastRenderedPageBreak/>
        <w:t>Subject/area of interest/expertise;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Biography details;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Interests (where available);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Analysis option for tracking email shots, including basic information of whether the email been delivered;</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Coverage analysis;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Ability to add RSS and Twitter feeds to a front end dashboard/home page;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Ability to edit dashboard/front page with feeds to suite Contracting Body user needs;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 xml:space="preserve">Easy list download functionality with functionality to edit data that is included within the list, for example, name, telephone number, email address. </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Normal working hours help desk and out of hours helpline; and.</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 xml:space="preserve">Continuously verified data. </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FORWARD PLANNING DATABASE – OPTIONAL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The Supplier may provide media forward planning database.  If requested by the Contracting Body, the Supplier shall provide alerts and insight into forthcoming editorial opportunities or diary dates.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Forward planning requirements will be specified by the Contracting Body. </w:t>
      </w:r>
    </w:p>
    <w:p w:rsidR="00996D73" w:rsidRDefault="00996D73" w:rsidP="00996D73">
      <w:pPr>
        <w:tabs>
          <w:tab w:val="right" w:pos="142"/>
        </w:tabs>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AUTOMATED EVALUATION AND ANALYSIS – OPTIONAL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The Supplier may provide an immediate analysis of the monitored media using specified metrics that is automated rather than human driven.</w:t>
      </w:r>
    </w:p>
    <w:p w:rsidR="00996D73" w:rsidRDefault="00996D73" w:rsidP="00996D73">
      <w:pPr>
        <w:pStyle w:val="ListParagraph"/>
        <w:tabs>
          <w:tab w:val="right" w:pos="142"/>
        </w:tabs>
        <w:spacing w:after="240"/>
        <w:ind w:left="851" w:hanging="709"/>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Automated evaluation and analysis requirements will be specified by the Contracting Body. </w:t>
      </w:r>
    </w:p>
    <w:p w:rsidR="00996D73" w:rsidRDefault="00996D73" w:rsidP="00996D73">
      <w:pPr>
        <w:tabs>
          <w:tab w:val="right" w:pos="142"/>
        </w:tabs>
      </w:pPr>
    </w:p>
    <w:p w:rsidR="00996D73" w:rsidRDefault="00996D73">
      <w:pPr>
        <w:overflowPunct/>
        <w:autoSpaceDE/>
        <w:autoSpaceDN/>
        <w:adjustRightInd/>
        <w:spacing w:after="0"/>
        <w:jc w:val="left"/>
        <w:textAlignment w:val="auto"/>
        <w:rPr>
          <w:b/>
          <w:color w:val="FFFFFF"/>
        </w:rPr>
      </w:pPr>
    </w:p>
    <w:p w:rsidR="00996D73" w:rsidRDefault="001435AC" w:rsidP="005B1C31">
      <w:pPr>
        <w:pStyle w:val="GPSmacrorestart"/>
        <w:rPr>
          <w:b/>
          <w:sz w:val="22"/>
          <w:szCs w:val="22"/>
        </w:rPr>
      </w:pPr>
      <w:r>
        <w:rPr>
          <w:b/>
          <w:sz w:val="22"/>
          <w:szCs w:val="22"/>
        </w:rPr>
        <w:t>SCHEDUL</w:t>
      </w:r>
    </w:p>
    <w:p w:rsidR="00996D73" w:rsidRDefault="00996D73">
      <w:pPr>
        <w:overflowPunct/>
        <w:autoSpaceDE/>
        <w:autoSpaceDN/>
        <w:adjustRightInd/>
        <w:spacing w:after="0"/>
        <w:jc w:val="left"/>
        <w:textAlignment w:val="auto"/>
        <w:rPr>
          <w:b/>
        </w:rPr>
      </w:pPr>
      <w:r>
        <w:rPr>
          <w:b/>
        </w:rPr>
        <w:br w:type="page"/>
      </w:r>
    </w:p>
    <w:p w:rsidR="001435AC" w:rsidRPr="00996D73" w:rsidRDefault="00996D73" w:rsidP="00996D73">
      <w:pPr>
        <w:overflowPunct/>
        <w:autoSpaceDE/>
        <w:autoSpaceDN/>
        <w:adjustRightInd/>
        <w:spacing w:after="0"/>
        <w:jc w:val="center"/>
        <w:textAlignment w:val="auto"/>
        <w:rPr>
          <w:b/>
          <w:color w:val="FFFFFF"/>
        </w:rPr>
      </w:pPr>
      <w:r>
        <w:rPr>
          <w:b/>
        </w:rPr>
        <w:lastRenderedPageBreak/>
        <w:t>PART B – KEY PE</w:t>
      </w:r>
      <w:r w:rsidR="001435AC">
        <w:rPr>
          <w:b/>
        </w:rPr>
        <w:t>RFORMANCE INDICATORS</w:t>
      </w:r>
    </w:p>
    <w:p w:rsidR="00F20C99" w:rsidRDefault="00B16D45" w:rsidP="001D59B7">
      <w:pPr>
        <w:pStyle w:val="GPSmacrorestart"/>
      </w:pPr>
      <w:r w:rsidRPr="006875AD">
        <w:t xml:space="preserve"> – Key Performance Indicators</w:t>
      </w:r>
    </w:p>
    <w:p w:rsidR="00F20C99" w:rsidRDefault="00B16D45" w:rsidP="004065B6">
      <w:pPr>
        <w:pStyle w:val="GPSL1SCHEDULEHeading"/>
      </w:pPr>
      <w:r>
        <w:t>General</w:t>
      </w:r>
    </w:p>
    <w:p w:rsidR="00F20C99" w:rsidRDefault="00B16D45" w:rsidP="00625F46">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912E51">
        <w:fldChar w:fldCharType="begin"/>
      </w:r>
      <w:r w:rsidR="00B51788">
        <w:instrText xml:space="preserve"> REF _Ref364957128 \r \h </w:instrText>
      </w:r>
      <w:r w:rsidR="00912E51">
        <w:fldChar w:fldCharType="separate"/>
      </w:r>
      <w:r w:rsidR="00AC504C">
        <w:t>18.1</w:t>
      </w:r>
      <w:r w:rsidR="00912E51">
        <w:fldChar w:fldCharType="end"/>
      </w:r>
      <w:r>
        <w:t xml:space="preserve"> (Variation </w:t>
      </w:r>
      <w:r w:rsidR="00B51788">
        <w:t>Procedure</w:t>
      </w:r>
      <w:r>
        <w:t>).</w:t>
      </w:r>
      <w:r w:rsidRPr="003A0260">
        <w:t xml:space="preserve"> </w:t>
      </w:r>
    </w:p>
    <w:p w:rsidR="00F20C99" w:rsidRDefault="00B16D45" w:rsidP="00625F46">
      <w:pPr>
        <w:pStyle w:val="GPSL2Numbered"/>
      </w:pPr>
      <w:r w:rsidRPr="003A0260">
        <w:t xml:space="preserve">The Supplier shall comply with all its obligations related to KPIs set out in this Framework Agreement including Framework Schedule </w:t>
      </w:r>
      <w:r>
        <w:t>8</w:t>
      </w:r>
      <w:r w:rsidRPr="003A0260">
        <w:t xml:space="preserve"> (Framework Management) and shall use all reasonable endeavours to meet the KPI Targets identified in </w:t>
      </w:r>
      <w:r>
        <w:t>the table</w:t>
      </w:r>
      <w:r w:rsidRPr="003A0260">
        <w:t xml:space="preserve"> below.</w:t>
      </w:r>
    </w:p>
    <w:p w:rsidR="00F20C99" w:rsidRDefault="00B16D45" w:rsidP="00625F46">
      <w:pPr>
        <w:pStyle w:val="GPSL2Numbered"/>
      </w:pPr>
      <w:r w:rsidRPr="003A0260">
        <w:t xml:space="preserve">The KPIs from which performance by the Supplier of </w:t>
      </w:r>
      <w:r w:rsidR="00F7417A" w:rsidRPr="003A0260">
        <w:t>th</w:t>
      </w:r>
      <w:r w:rsidR="00F7417A">
        <w:t>is</w:t>
      </w:r>
      <w:r w:rsidR="00F7417A" w:rsidRPr="003A0260">
        <w:t xml:space="preserve"> </w:t>
      </w:r>
      <w:r w:rsidRPr="003A0260">
        <w:t xml:space="preserve">Framework Agreement will be reported against are set out below: </w:t>
      </w:r>
    </w:p>
    <w:p w:rsidR="009D629C" w:rsidRPr="00F21C3F" w:rsidRDefault="00912E51" w:rsidP="00F21C3F">
      <w:pPr>
        <w:pStyle w:val="GPSmacrorestart"/>
        <w:rPr>
          <w:highlight w:val="cyan"/>
        </w:rPr>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r>
    </w:p>
    <w:tbl>
      <w:tblPr>
        <w:tblW w:w="833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3"/>
        <w:gridCol w:w="1134"/>
        <w:gridCol w:w="3828"/>
      </w:tblGrid>
      <w:tr w:rsidR="00DD0D53" w:rsidRPr="006875AD" w:rsidTr="00F21C3F">
        <w:tc>
          <w:tcPr>
            <w:tcW w:w="3373" w:type="dxa"/>
            <w:shd w:val="clear" w:color="auto" w:fill="D9D9D9"/>
          </w:tcPr>
          <w:p w:rsidR="00DD0D53" w:rsidRPr="006A76B7" w:rsidRDefault="00DD0D53" w:rsidP="00B16D45">
            <w:pPr>
              <w:pStyle w:val="MarginText"/>
              <w:jc w:val="left"/>
              <w:rPr>
                <w:rFonts w:cs="Arial"/>
                <w:b/>
                <w:bCs/>
                <w:szCs w:val="22"/>
              </w:rPr>
            </w:pPr>
            <w:r w:rsidRPr="006A76B7">
              <w:rPr>
                <w:rFonts w:cs="Arial"/>
                <w:b/>
                <w:bCs/>
                <w:szCs w:val="22"/>
              </w:rPr>
              <w:t>Key Performance Indicator (KPI)</w:t>
            </w:r>
          </w:p>
        </w:tc>
        <w:tc>
          <w:tcPr>
            <w:tcW w:w="1134" w:type="dxa"/>
            <w:shd w:val="clear" w:color="auto" w:fill="D9D9D9"/>
          </w:tcPr>
          <w:p w:rsidR="00DD0D53" w:rsidRPr="006A76B7" w:rsidRDefault="00DD0D53" w:rsidP="00B16D45">
            <w:pPr>
              <w:pStyle w:val="MarginText"/>
              <w:jc w:val="left"/>
              <w:rPr>
                <w:rFonts w:cs="Arial"/>
                <w:b/>
                <w:bCs/>
                <w:szCs w:val="22"/>
              </w:rPr>
            </w:pPr>
            <w:r w:rsidRPr="006A76B7">
              <w:rPr>
                <w:rFonts w:cs="Arial"/>
                <w:b/>
                <w:bCs/>
                <w:szCs w:val="22"/>
              </w:rPr>
              <w:t xml:space="preserve">KPI Target </w:t>
            </w:r>
          </w:p>
        </w:tc>
        <w:tc>
          <w:tcPr>
            <w:tcW w:w="3828" w:type="dxa"/>
            <w:shd w:val="clear" w:color="auto" w:fill="D9D9D9"/>
          </w:tcPr>
          <w:p w:rsidR="00DD0D53" w:rsidRPr="006A76B7" w:rsidRDefault="00DD0D53" w:rsidP="00B16D45">
            <w:pPr>
              <w:pStyle w:val="MarginText"/>
              <w:rPr>
                <w:rFonts w:cs="Arial"/>
                <w:b/>
                <w:bCs/>
                <w:szCs w:val="22"/>
              </w:rPr>
            </w:pPr>
            <w:r w:rsidRPr="006A76B7">
              <w:rPr>
                <w:rFonts w:cs="Arial"/>
                <w:b/>
                <w:bCs/>
                <w:szCs w:val="22"/>
              </w:rPr>
              <w:t>Measured by</w:t>
            </w:r>
          </w:p>
        </w:tc>
      </w:tr>
      <w:tr w:rsidR="00DD0D53" w:rsidRPr="006875AD" w:rsidTr="00F21C3F">
        <w:tc>
          <w:tcPr>
            <w:tcW w:w="3373" w:type="dxa"/>
          </w:tcPr>
          <w:p w:rsidR="00DD0D53" w:rsidRDefault="00DD0D53">
            <w:pPr>
              <w:pStyle w:val="GPSL1SCHEDULEHeading"/>
            </w:pPr>
            <w:r w:rsidRPr="00836468">
              <w:t>Framework Management</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rPr>
          <w:trHeight w:val="787"/>
        </w:trPr>
        <w:tc>
          <w:tcPr>
            <w:tcW w:w="3373" w:type="dxa"/>
          </w:tcPr>
          <w:p w:rsidR="00DD0D53" w:rsidRDefault="00DD0D53">
            <w:pPr>
              <w:pStyle w:val="GPSL2Numbered"/>
            </w:pPr>
            <w:r w:rsidRPr="00836468">
              <w:t xml:space="preserve">MI returns: All MI returns to be returned to </w:t>
            </w:r>
            <w:r>
              <w:t>CCS by the 7</w:t>
            </w:r>
            <w:r w:rsidRPr="004F2D42">
              <w:rPr>
                <w:vertAlign w:val="superscript"/>
              </w:rPr>
              <w:t>th</w:t>
            </w:r>
            <w:r>
              <w:t xml:space="preserve"> working day</w:t>
            </w:r>
            <w:r w:rsidRPr="00836468">
              <w:t xml:space="preserve"> of each month</w:t>
            </w:r>
          </w:p>
        </w:tc>
        <w:tc>
          <w:tcPr>
            <w:tcW w:w="1134" w:type="dxa"/>
          </w:tcPr>
          <w:p w:rsidR="00DD0D53" w:rsidRPr="002A63C4" w:rsidRDefault="00DD0D53" w:rsidP="002E6E4A">
            <w:pPr>
              <w:pStyle w:val="MarginText"/>
              <w:jc w:val="left"/>
              <w:rPr>
                <w:rFonts w:cs="Arial"/>
                <w:bCs/>
                <w:iCs/>
                <w:szCs w:val="22"/>
                <w:highlight w:val="green"/>
              </w:rPr>
            </w:pPr>
            <w:r w:rsidRPr="006A76B7">
              <w:rPr>
                <w:rFonts w:cs="Arial"/>
                <w:b/>
                <w:bCs/>
                <w:iCs/>
                <w:szCs w:val="22"/>
              </w:rPr>
              <w:t xml:space="preserve"> </w:t>
            </w:r>
            <w:r w:rsidR="002E6E4A" w:rsidRPr="002A63C4">
              <w:rPr>
                <w:rFonts w:cs="Arial"/>
                <w:bCs/>
                <w:iCs/>
                <w:szCs w:val="22"/>
              </w:rPr>
              <w:t>100%</w:t>
            </w:r>
          </w:p>
        </w:tc>
        <w:tc>
          <w:tcPr>
            <w:tcW w:w="3828" w:type="dxa"/>
          </w:tcPr>
          <w:p w:rsidR="00DD0D53" w:rsidRPr="006A76B7" w:rsidRDefault="00DD0D53" w:rsidP="00B16D45">
            <w:pPr>
              <w:pStyle w:val="MarginText"/>
              <w:jc w:val="left"/>
              <w:rPr>
                <w:rFonts w:cs="Arial"/>
                <w:b/>
                <w:bCs/>
                <w:iCs/>
                <w:szCs w:val="22"/>
              </w:rPr>
            </w:pPr>
            <w:r w:rsidRPr="006A76B7">
              <w:rPr>
                <w:rFonts w:cs="Arial"/>
                <w:szCs w:val="22"/>
              </w:rPr>
              <w:t>Confirmation of receipt and time of receipt by the Authority (as evidenced within</w:t>
            </w:r>
            <w:r w:rsidRPr="006A76B7">
              <w:t xml:space="preserve"> the Authority’s data warehouse (MISO) system)</w:t>
            </w:r>
            <w:r w:rsidRPr="006A76B7" w:rsidDel="00C356FE">
              <w:rPr>
                <w:rFonts w:cs="Arial"/>
                <w:b/>
                <w:bCs/>
                <w:iCs/>
                <w:szCs w:val="22"/>
              </w:rPr>
              <w:t xml:space="preserve"> </w:t>
            </w:r>
          </w:p>
        </w:tc>
      </w:tr>
      <w:tr w:rsidR="00DD0D53" w:rsidRPr="006875AD" w:rsidTr="00F21C3F">
        <w:trPr>
          <w:trHeight w:val="842"/>
        </w:trPr>
        <w:tc>
          <w:tcPr>
            <w:tcW w:w="3373" w:type="dxa"/>
          </w:tcPr>
          <w:p w:rsidR="00DD0D53" w:rsidRDefault="00DD0D53" w:rsidP="00625F46">
            <w:pPr>
              <w:pStyle w:val="GPSL2Numbered"/>
            </w:pPr>
            <w:r w:rsidRPr="00836468">
              <w:t>All invoices to be paid within 30 ca</w:t>
            </w:r>
            <w:r w:rsidRPr="00B16D45">
              <w:t>l</w:t>
            </w:r>
            <w:r w:rsidRPr="00836468">
              <w:t xml:space="preserve">endar days of issue </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of receipt and time of receipt by the Authority</w:t>
            </w:r>
            <w:r w:rsidRPr="006A76B7" w:rsidDel="00C356FE">
              <w:rPr>
                <w:rFonts w:cs="Arial"/>
                <w:szCs w:val="22"/>
              </w:rPr>
              <w:t xml:space="preserve"> </w:t>
            </w:r>
            <w:r w:rsidRPr="006A76B7">
              <w:t>(as evidenced within the Authority’s CODA system)</w:t>
            </w:r>
          </w:p>
        </w:tc>
      </w:tr>
      <w:tr w:rsidR="00DD0D53" w:rsidRPr="006875AD" w:rsidTr="00F21C3F">
        <w:tc>
          <w:tcPr>
            <w:tcW w:w="3373" w:type="dxa"/>
          </w:tcPr>
          <w:p w:rsidR="00DD0D53" w:rsidRDefault="00DD0D53" w:rsidP="00625F46">
            <w:pPr>
              <w:pStyle w:val="GPSL2Numbered"/>
            </w:pPr>
            <w:r w:rsidRPr="00836468">
              <w:rPr>
                <w:lang w:eastAsia="en-US"/>
              </w:rPr>
              <w:br w:type="page"/>
            </w:r>
            <w:r w:rsidRPr="00836468">
              <w:t>Supplier self-audit certificate to be issued to the Authority in accordance with the Framework Agreement</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of receipt and time of receipt by the Authority</w:t>
            </w:r>
          </w:p>
        </w:tc>
      </w:tr>
      <w:tr w:rsidR="00DD0D53" w:rsidRPr="006875AD" w:rsidTr="00F21C3F">
        <w:tc>
          <w:tcPr>
            <w:tcW w:w="3373" w:type="dxa"/>
          </w:tcPr>
          <w:p w:rsidR="00DD0D53" w:rsidRDefault="00DD0D53" w:rsidP="00625F46">
            <w:pPr>
              <w:pStyle w:val="GPSL2Numbered"/>
              <w:rPr>
                <w:b/>
              </w:rPr>
            </w:pPr>
            <w:r w:rsidRPr="00836468">
              <w:t xml:space="preserve">Actions identified in an Audit Report to be delivered by the dates </w:t>
            </w:r>
            <w:r>
              <w:t>s</w:t>
            </w:r>
            <w:r w:rsidRPr="00836468">
              <w:t>et out in the Audit Report</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completion of the actions by the dates identified in the Audit Report</w:t>
            </w:r>
          </w:p>
        </w:tc>
      </w:tr>
      <w:tr w:rsidR="00DD0D53" w:rsidRPr="006875AD" w:rsidTr="00F21C3F">
        <w:tc>
          <w:tcPr>
            <w:tcW w:w="3373" w:type="dxa"/>
          </w:tcPr>
          <w:p w:rsidR="00DD0D53" w:rsidRDefault="00DD0D53" w:rsidP="004065B6">
            <w:pPr>
              <w:pStyle w:val="GPSL1SCHEDULEHeading"/>
            </w:pPr>
            <w:r w:rsidRPr="00836468">
              <w:t>Operational Efficiency / Price Savings</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c>
          <w:tcPr>
            <w:tcW w:w="3373" w:type="dxa"/>
          </w:tcPr>
          <w:p w:rsidR="00DD0D53" w:rsidRDefault="00DD0D53">
            <w:pPr>
              <w:pStyle w:val="GPSL2Numbered"/>
            </w:pPr>
            <w:r w:rsidRPr="00836468">
              <w:lastRenderedPageBreak/>
              <w:t xml:space="preserve">The Supplier to deliver against the Supplier Action Plan to derive further cost savings over the </w:t>
            </w:r>
            <w:r>
              <w:t>Framework Period</w:t>
            </w:r>
            <w:r w:rsidRPr="00836468">
              <w:t xml:space="preserve"> via continuous improvement and innovation</w:t>
            </w:r>
            <w:r w:rsidRPr="00836468" w:rsidDel="00000B4D">
              <w:t xml:space="preserve"> </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the cost savings achieved by the dates identified in the Supplier Action Plan</w:t>
            </w:r>
          </w:p>
        </w:tc>
      </w:tr>
      <w:tr w:rsidR="00DD0D53" w:rsidRPr="006875AD" w:rsidTr="00F21C3F">
        <w:tc>
          <w:tcPr>
            <w:tcW w:w="3373" w:type="dxa"/>
          </w:tcPr>
          <w:p w:rsidR="00DD0D53" w:rsidRDefault="00DD0D53" w:rsidP="004065B6">
            <w:pPr>
              <w:pStyle w:val="GPSL1SCHEDULEHeading"/>
            </w:pPr>
            <w:r w:rsidRPr="00836468">
              <w:t>Demand Management Savings</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jc w:val="left"/>
              <w:rPr>
                <w:rFonts w:cs="Arial"/>
                <w:szCs w:val="22"/>
              </w:rPr>
            </w:pPr>
          </w:p>
        </w:tc>
      </w:tr>
      <w:tr w:rsidR="00DD0D53" w:rsidRPr="006875AD" w:rsidTr="00F21C3F">
        <w:tc>
          <w:tcPr>
            <w:tcW w:w="3373" w:type="dxa"/>
          </w:tcPr>
          <w:p w:rsidR="00DD0D53" w:rsidRDefault="00DD0D53" w:rsidP="00625F46">
            <w:pPr>
              <w:pStyle w:val="GPSL2Numbered"/>
            </w:pPr>
            <w:r w:rsidRPr="00836468">
              <w:t xml:space="preserve">The Supplier to deliver against the Supplier Action Plan to derive further cost savings over </w:t>
            </w:r>
            <w:r>
              <w:t>the Framework Period</w:t>
            </w:r>
            <w:r w:rsidRPr="00836468">
              <w:t xml:space="preserve"> continuous improvement and innovation</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the cost savings achieved by the dates identified in the Supplier Action Plan</w:t>
            </w:r>
          </w:p>
        </w:tc>
      </w:tr>
      <w:tr w:rsidR="00DD0D53" w:rsidRPr="006875AD" w:rsidTr="00F21C3F">
        <w:tc>
          <w:tcPr>
            <w:tcW w:w="3373" w:type="dxa"/>
          </w:tcPr>
          <w:p w:rsidR="00DD0D53" w:rsidRDefault="00DD0D53" w:rsidP="004065B6">
            <w:pPr>
              <w:pStyle w:val="GPSL1SCHEDULEHeading"/>
            </w:pPr>
            <w:r w:rsidRPr="00836468">
              <w:t>Customer Satisfaction</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c>
          <w:tcPr>
            <w:tcW w:w="3373" w:type="dxa"/>
          </w:tcPr>
          <w:p w:rsidR="00DD0D53" w:rsidRDefault="00DD0D53" w:rsidP="00625F46">
            <w:pPr>
              <w:pStyle w:val="GPSL2Numbered"/>
            </w:pPr>
            <w:r w:rsidRPr="00836468">
              <w:t>Services to be provided under Call Off Agreement</w:t>
            </w:r>
            <w:r>
              <w:t>s</w:t>
            </w:r>
            <w:r w:rsidRPr="00836468">
              <w:t xml:space="preserve"> to the satisfaction of C</w:t>
            </w:r>
            <w:r>
              <w:t>ontracting Bodies</w:t>
            </w:r>
          </w:p>
        </w:tc>
        <w:tc>
          <w:tcPr>
            <w:tcW w:w="1134" w:type="dxa"/>
          </w:tcPr>
          <w:p w:rsidR="00DD0D53" w:rsidRPr="006A76B7" w:rsidRDefault="009B0DFF" w:rsidP="00B16D45">
            <w:pPr>
              <w:pStyle w:val="MarginText"/>
              <w:jc w:val="left"/>
              <w:rPr>
                <w:rFonts w:cs="Arial"/>
                <w:szCs w:val="22"/>
              </w:rPr>
            </w:pPr>
            <w:r>
              <w:rPr>
                <w:rFonts w:cs="Arial"/>
                <w:szCs w:val="22"/>
              </w:rPr>
              <w:t>85%</w:t>
            </w:r>
          </w:p>
        </w:tc>
        <w:tc>
          <w:tcPr>
            <w:tcW w:w="3828" w:type="dxa"/>
          </w:tcPr>
          <w:p w:rsidR="00DD0D53" w:rsidRPr="006A76B7" w:rsidRDefault="008B10CC" w:rsidP="00B16D45">
            <w:pPr>
              <w:pStyle w:val="MarginText"/>
              <w:jc w:val="left"/>
              <w:rPr>
                <w:rFonts w:cs="Arial"/>
                <w:szCs w:val="22"/>
              </w:rPr>
            </w:pPr>
            <w:r w:rsidRPr="008B10CC">
              <w:rPr>
                <w:rFonts w:cs="Arial"/>
                <w:szCs w:val="22"/>
              </w:rPr>
              <w:t>Confirmation by the Authority of the Supplier’s performance against customer satisfaction surveys.  The Supplier is required to undertake a service questionnaire with the lead customer contact on a quarterly basis. It is the responsibility of the Supplier to ensure the right customer completes the questionnaire for work which has been 'active' in that 3-month period.  It is also the responsibility of the Supplier to ensure the responses are provided to the Authority as detailed.</w:t>
            </w:r>
          </w:p>
        </w:tc>
      </w:tr>
    </w:tbl>
    <w:p w:rsidR="00F20C99" w:rsidRDefault="00912E51">
      <w:pPr>
        <w:pStyle w:val="GPSmacrorestart"/>
      </w:pPr>
      <w:r w:rsidRPr="00B16D45">
        <w:fldChar w:fldCharType="begin"/>
      </w:r>
      <w:r w:rsidR="00B16D45" w:rsidRPr="00B16D45">
        <w:instrText>LISTNUM \l 1 \s 0</w:instrText>
      </w:r>
      <w:r w:rsidRPr="00B16D45">
        <w:fldChar w:fldCharType="separate"/>
      </w:r>
      <w:r w:rsidR="00B16D45" w:rsidRPr="00B16D45">
        <w:t xml:space="preserve"> </w:t>
      </w:r>
      <w:r w:rsidRPr="00B16D45">
        <w:fldChar w:fldCharType="end"/>
      </w:r>
    </w:p>
    <w:p w:rsidR="00B16D45" w:rsidRPr="00FC2CB8" w:rsidRDefault="008770CA">
      <w:pPr>
        <w:overflowPunct/>
        <w:autoSpaceDE/>
        <w:autoSpaceDN/>
        <w:adjustRightInd/>
        <w:spacing w:after="0"/>
        <w:jc w:val="left"/>
        <w:textAlignment w:val="auto"/>
        <w:rPr>
          <w:color w:val="FFFFFF"/>
          <w:sz w:val="16"/>
          <w:szCs w:val="16"/>
        </w:rPr>
      </w:pPr>
      <w:r w:rsidRPr="008770CA">
        <w:br w:type="page"/>
      </w:r>
    </w:p>
    <w:p w:rsidR="00F20C99" w:rsidRDefault="0038239E">
      <w:pPr>
        <w:pStyle w:val="GPSSchTitleandNumber"/>
      </w:pPr>
      <w:bookmarkStart w:id="497" w:name="udBeforeProtMarking"/>
      <w:bookmarkStart w:id="498" w:name="_Toc366085182"/>
      <w:bookmarkStart w:id="499" w:name="_Toc419711256"/>
      <w:bookmarkEnd w:id="497"/>
      <w:r>
        <w:lastRenderedPageBreak/>
        <w:t xml:space="preserve">FRAMEWORK SCHEDULE 3: </w:t>
      </w:r>
      <w:r w:rsidR="00F20C99">
        <w:t xml:space="preserve">FRAMEWORK </w:t>
      </w:r>
      <w:r>
        <w:t xml:space="preserve">prices </w:t>
      </w:r>
      <w:r w:rsidR="00B16D45" w:rsidRPr="00B16D45">
        <w:t>AND CHARGING STRUCTURE</w:t>
      </w:r>
      <w:bookmarkEnd w:id="498"/>
      <w:bookmarkEnd w:id="499"/>
    </w:p>
    <w:p w:rsidR="00A026E9" w:rsidRDefault="00A026E9" w:rsidP="00813DF4">
      <w:pPr>
        <w:pStyle w:val="GPSL1Guidance"/>
        <w:ind w:left="0"/>
      </w:pPr>
    </w:p>
    <w:p w:rsidR="00F20C99" w:rsidRDefault="00B16D45" w:rsidP="004065B6">
      <w:pPr>
        <w:pStyle w:val="GPSL1SCHEDULEHeading"/>
      </w:pPr>
      <w:r>
        <w:t>DEFINITIONS</w:t>
      </w:r>
    </w:p>
    <w:p w:rsidR="00F20C99" w:rsidRDefault="00B16D45" w:rsidP="00625F46">
      <w:pPr>
        <w:pStyle w:val="GPSL2Numbered"/>
      </w:pPr>
      <w:r>
        <w:t>The following terms used in this Framework Schedule 3 shall have the following meanings:</w:t>
      </w:r>
    </w:p>
    <w:tbl>
      <w:tblPr>
        <w:tblW w:w="7654" w:type="dxa"/>
        <w:tblInd w:w="1526" w:type="dxa"/>
        <w:tblLayout w:type="fixed"/>
        <w:tblLook w:val="04A0" w:firstRow="1" w:lastRow="0" w:firstColumn="1" w:lastColumn="0" w:noHBand="0" w:noVBand="1"/>
      </w:tblPr>
      <w:tblGrid>
        <w:gridCol w:w="2410"/>
        <w:gridCol w:w="5244"/>
      </w:tblGrid>
      <w:tr w:rsidR="00FC2CB8" w:rsidRPr="00241DC1" w:rsidTr="00F20C99">
        <w:tc>
          <w:tcPr>
            <w:tcW w:w="2410" w:type="dxa"/>
            <w:shd w:val="clear" w:color="auto" w:fill="auto"/>
          </w:tcPr>
          <w:p w:rsidR="00A406FF" w:rsidRDefault="00A406FF" w:rsidP="00813DF4">
            <w:pPr>
              <w:pStyle w:val="GPSDefinitionTerm"/>
              <w:ind w:left="0"/>
            </w:pPr>
          </w:p>
          <w:p w:rsidR="00A406FF" w:rsidRDefault="00A406FF" w:rsidP="00A406FF">
            <w:pPr>
              <w:pStyle w:val="GPSDefinitionTerm"/>
            </w:pPr>
          </w:p>
          <w:p w:rsidR="00F20C99" w:rsidRPr="00241DC1" w:rsidRDefault="00241DC1" w:rsidP="00813DF4">
            <w:pPr>
              <w:pStyle w:val="GPSDefinitionTerm"/>
            </w:pPr>
            <w:r w:rsidRPr="00241DC1">
              <w:t>“Review Adjustment Dat</w:t>
            </w:r>
            <w:r w:rsidR="00B45780">
              <w:t>e</w:t>
            </w:r>
            <w:r w:rsidR="00813DF4">
              <w:t>”</w:t>
            </w:r>
          </w:p>
        </w:tc>
        <w:tc>
          <w:tcPr>
            <w:tcW w:w="5244" w:type="dxa"/>
            <w:shd w:val="clear" w:color="auto" w:fill="auto"/>
          </w:tcPr>
          <w:p w:rsidR="00A406FF" w:rsidRPr="00241DC1" w:rsidRDefault="00A406FF" w:rsidP="00293635">
            <w:pPr>
              <w:pStyle w:val="GPsDefinition"/>
            </w:pPr>
          </w:p>
          <w:p w:rsidR="00A406FF" w:rsidRPr="00241DC1" w:rsidRDefault="00A406FF" w:rsidP="00241DC1">
            <w:pPr>
              <w:pStyle w:val="GPsDefinition"/>
              <w:numPr>
                <w:ilvl w:val="0"/>
                <w:numId w:val="0"/>
              </w:numPr>
              <w:ind w:left="170" w:firstLine="5"/>
            </w:pPr>
          </w:p>
          <w:p w:rsidR="00241DC1" w:rsidRPr="00241DC1" w:rsidRDefault="00241DC1" w:rsidP="00241DC1">
            <w:pPr>
              <w:pStyle w:val="GPsDefinition"/>
              <w:numPr>
                <w:ilvl w:val="0"/>
                <w:numId w:val="0"/>
              </w:numPr>
              <w:ind w:left="170" w:firstLine="5"/>
            </w:pPr>
            <w:proofErr w:type="gramStart"/>
            <w:r w:rsidRPr="00241DC1">
              <w:t>means</w:t>
            </w:r>
            <w:proofErr w:type="gramEnd"/>
            <w:r w:rsidRPr="00241DC1">
              <w:t xml:space="preserve"> </w:t>
            </w:r>
            <w:r>
              <w:t>the effective dat</w:t>
            </w:r>
            <w:r w:rsidR="00B45780">
              <w:t>e</w:t>
            </w:r>
            <w:r>
              <w:t xml:space="preserve"> for the proposed increase in the relevant framework prices.</w:t>
            </w:r>
          </w:p>
          <w:p w:rsidR="00A406FF" w:rsidRPr="00241DC1" w:rsidRDefault="00A406FF" w:rsidP="00293635">
            <w:pPr>
              <w:pStyle w:val="GPsDefinition"/>
            </w:pPr>
          </w:p>
          <w:p w:rsidR="00A406FF" w:rsidRPr="00241DC1" w:rsidRDefault="00A406FF" w:rsidP="00293635">
            <w:pPr>
              <w:pStyle w:val="GPsDefinition"/>
            </w:pPr>
          </w:p>
          <w:p w:rsidR="00B93455" w:rsidRPr="00241DC1" w:rsidRDefault="00B93455" w:rsidP="00293635">
            <w:pPr>
              <w:pStyle w:val="GPsDefinition"/>
            </w:pPr>
          </w:p>
        </w:tc>
      </w:tr>
    </w:tbl>
    <w:p w:rsidR="00F20C99" w:rsidRPr="00241DC1" w:rsidRDefault="00B16D45" w:rsidP="004065B6">
      <w:pPr>
        <w:pStyle w:val="GPSL1SCHEDULEHeading"/>
      </w:pPr>
      <w:r w:rsidRPr="00241DC1">
        <w:t>General Provisions</w:t>
      </w:r>
    </w:p>
    <w:p w:rsidR="00F20C99" w:rsidRPr="00241DC1" w:rsidRDefault="00B16D45" w:rsidP="00625F46">
      <w:pPr>
        <w:pStyle w:val="GPSL2Numbered"/>
      </w:pPr>
      <w:bookmarkStart w:id="500" w:name="_Ref362009649"/>
      <w:r w:rsidRPr="00241DC1">
        <w:t xml:space="preserve">The Framework Prices set out in Annex </w:t>
      </w:r>
      <w:r w:rsidR="00A406FF" w:rsidRPr="00241DC1">
        <w:t>1</w:t>
      </w:r>
      <w:r w:rsidRPr="00241DC1">
        <w:t xml:space="preserve"> to this Framework Schedule 3 are the maximum that the Supplier may charge pursuant to any Call </w:t>
      </w:r>
      <w:proofErr w:type="gramStart"/>
      <w:r w:rsidRPr="00241DC1">
        <w:t>Off</w:t>
      </w:r>
      <w:proofErr w:type="gramEnd"/>
      <w:r w:rsidRPr="00241DC1">
        <w:t xml:space="preserve"> Agreement.</w:t>
      </w:r>
      <w:bookmarkEnd w:id="500"/>
      <w:r w:rsidRPr="00241DC1">
        <w:t xml:space="preserve">  </w:t>
      </w:r>
    </w:p>
    <w:p w:rsidR="00F20C99" w:rsidRPr="00241DC1" w:rsidRDefault="00B16D45" w:rsidP="00625F46">
      <w:pPr>
        <w:pStyle w:val="GPSL2Numbered"/>
      </w:pPr>
      <w:bookmarkStart w:id="501" w:name="_Ref362009655"/>
      <w:r w:rsidRPr="00241DC1">
        <w:t xml:space="preserve">The Supplier acknowledges and agrees that any prices submitted in relation to a further competition held in accordance with Framework Schedule 5 (Call </w:t>
      </w:r>
      <w:proofErr w:type="gramStart"/>
      <w:r w:rsidRPr="00241DC1">
        <w:t>Off</w:t>
      </w:r>
      <w:proofErr w:type="gramEnd"/>
      <w:r w:rsidRPr="00241DC1">
        <w:t xml:space="preserve"> Procedure) shall be equal to or lower than the Framework Prices.</w:t>
      </w:r>
      <w:bookmarkEnd w:id="501"/>
    </w:p>
    <w:p w:rsidR="00F20C99" w:rsidRPr="00241DC1" w:rsidRDefault="00B16D45" w:rsidP="00625F46">
      <w:pPr>
        <w:pStyle w:val="GPSL2Numbered"/>
        <w:rPr>
          <w:u w:val="single"/>
        </w:rPr>
      </w:pPr>
      <w:r w:rsidRPr="00241DC1">
        <w:t>The Supplier acknowledges and agrees that, subject to paragraph</w:t>
      </w:r>
      <w:r w:rsidR="00C63B32">
        <w:t xml:space="preserve"> 4 (</w:t>
      </w:r>
      <w:r w:rsidR="00C63B32" w:rsidRPr="00241DC1">
        <w:t>Adjustment of the Framework Prices</w:t>
      </w:r>
      <w:r w:rsidR="00FD7D90">
        <w:t>) and</w:t>
      </w:r>
      <w:r w:rsidR="00C63B32">
        <w:t xml:space="preserve"> paragraph 6 (Supplier Request for Increase of the Framework Prices</w:t>
      </w:r>
      <w:r w:rsidR="007E39A4">
        <w:t>)</w:t>
      </w:r>
      <w:r w:rsidR="00C63B32">
        <w:t xml:space="preserve"> </w:t>
      </w:r>
      <w:r w:rsidRPr="00241DC1">
        <w:t>of this Framework Schedule 3, the Framework Prices cannot be increased during the Framework Period.</w:t>
      </w:r>
    </w:p>
    <w:p w:rsidR="00F20C99" w:rsidRPr="00241DC1" w:rsidRDefault="00B16D45" w:rsidP="004065B6">
      <w:pPr>
        <w:pStyle w:val="GPSL1SCHEDULEHeading"/>
      </w:pPr>
      <w:r w:rsidRPr="00241DC1">
        <w:t>costs and expenSes</w:t>
      </w:r>
    </w:p>
    <w:p w:rsidR="00F20C99" w:rsidRPr="00241DC1" w:rsidRDefault="0062312D" w:rsidP="00DB6D92">
      <w:pPr>
        <w:pStyle w:val="GPSL2Numbered"/>
      </w:pPr>
      <w:bookmarkStart w:id="502" w:name="_Ref362012967"/>
      <w:r w:rsidRPr="00241DC1">
        <w:t>T</w:t>
      </w:r>
      <w:r w:rsidR="00B16D45" w:rsidRPr="00241DC1">
        <w:t>he Framework Prices shall include all costs and expenses relating to the Services provided to Contracting Bodies and/or the Supplier’s performance of its obligations under any Call Off Agreements and no further amounts shall be payable by a Contracting Body to the Supplier in respect of such performance, including in respect of matters such as:</w:t>
      </w:r>
      <w:bookmarkEnd w:id="502"/>
    </w:p>
    <w:p w:rsidR="00F20C99" w:rsidRPr="00241DC1" w:rsidRDefault="00B16D45" w:rsidP="00445A5B">
      <w:pPr>
        <w:pStyle w:val="GPSL3numberedclause"/>
      </w:pPr>
      <w:r w:rsidRPr="00241DC1">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A026E9" w:rsidRPr="00241DC1" w:rsidRDefault="00B16D45" w:rsidP="00445A5B">
      <w:pPr>
        <w:pStyle w:val="GPSL3numberedclause"/>
      </w:pPr>
      <w:proofErr w:type="gramStart"/>
      <w:r w:rsidRPr="00241DC1">
        <w:t>any</w:t>
      </w:r>
      <w:proofErr w:type="gramEnd"/>
      <w:r w:rsidRPr="00241DC1">
        <w:t xml:space="preserve"> amount for any services provided or costs incurred by the Supplier prior to the commencement date of any Call Off Agreement.</w:t>
      </w:r>
    </w:p>
    <w:p w:rsidR="00F20C99" w:rsidRPr="00241DC1" w:rsidRDefault="00B16D45" w:rsidP="004065B6">
      <w:pPr>
        <w:pStyle w:val="GPSL1SCHEDULEHeading"/>
      </w:pPr>
      <w:bookmarkStart w:id="503" w:name="_Ref366090681"/>
      <w:r w:rsidRPr="00241DC1">
        <w:t>Adjustment of the Framework Prices</w:t>
      </w:r>
      <w:bookmarkEnd w:id="503"/>
    </w:p>
    <w:p w:rsidR="00F20C99" w:rsidRPr="00241DC1" w:rsidRDefault="00B16D45" w:rsidP="00625F46">
      <w:pPr>
        <w:pStyle w:val="GPSL2Numbered"/>
      </w:pPr>
      <w:r w:rsidRPr="00241DC1">
        <w:t>The Framework Prices shall only be varied:</w:t>
      </w:r>
    </w:p>
    <w:p w:rsidR="00F20C99" w:rsidRPr="00241DC1" w:rsidRDefault="00B16D45" w:rsidP="004065B6">
      <w:pPr>
        <w:pStyle w:val="GPSL3numberedclause"/>
      </w:pPr>
      <w:bookmarkStart w:id="504" w:name="_Ref366081981"/>
      <w:r w:rsidRPr="00241DC1">
        <w:t>due to a Specific Change in Law in relation to which the Parties agree that a change is required to all or part of the Framework Prices in accordance with Clause</w:t>
      </w:r>
      <w:r w:rsidR="00813DF4">
        <w:t xml:space="preserve"> </w:t>
      </w:r>
      <w:r w:rsidR="00912E51" w:rsidRPr="00D47BFA">
        <w:fldChar w:fldCharType="begin"/>
      </w:r>
      <w:r w:rsidR="009D4F4F" w:rsidRPr="00241DC1">
        <w:instrText xml:space="preserve"> REF _Ref365967206 \r \h </w:instrText>
      </w:r>
      <w:r w:rsidR="00241DC1">
        <w:instrText xml:space="preserve"> \* MERGEFORMAT </w:instrText>
      </w:r>
      <w:r w:rsidR="00912E51" w:rsidRPr="00D47BFA">
        <w:fldChar w:fldCharType="separate"/>
      </w:r>
      <w:r w:rsidR="00AC504C">
        <w:t>18.2</w:t>
      </w:r>
      <w:r w:rsidR="00912E51" w:rsidRPr="00D47BFA">
        <w:fldChar w:fldCharType="end"/>
      </w:r>
      <w:r w:rsidR="009D4F4F" w:rsidRPr="00241DC1">
        <w:t xml:space="preserve"> </w:t>
      </w:r>
      <w:r w:rsidRPr="00241DC1">
        <w:t xml:space="preserve">of </w:t>
      </w:r>
      <w:r w:rsidR="00F7417A" w:rsidRPr="00241DC1">
        <w:t xml:space="preserve">this </w:t>
      </w:r>
      <w:r w:rsidRPr="00241DC1">
        <w:t>Framework Agreement (Legislative Change);</w:t>
      </w:r>
      <w:bookmarkEnd w:id="504"/>
      <w:r w:rsidRPr="00241DC1">
        <w:t xml:space="preserve"> </w:t>
      </w:r>
    </w:p>
    <w:p w:rsidR="00F20C99" w:rsidRPr="00241DC1" w:rsidRDefault="00B16D45" w:rsidP="004065B6">
      <w:pPr>
        <w:pStyle w:val="GPSL3numberedclause"/>
      </w:pPr>
      <w:bookmarkStart w:id="505" w:name="_Ref362000271"/>
      <w:r w:rsidRPr="00241DC1">
        <w:lastRenderedPageBreak/>
        <w:t>where all or part of the Framework Prices are reviewed and reduced in accordance with Framework Schedule 12 (Continuous Improvement and Benchmarking);</w:t>
      </w:r>
      <w:bookmarkEnd w:id="505"/>
      <w:r w:rsidRPr="00241DC1">
        <w:t xml:space="preserve"> </w:t>
      </w:r>
    </w:p>
    <w:p w:rsidR="00F20C99" w:rsidRPr="00241DC1" w:rsidRDefault="00B16D45" w:rsidP="004065B6">
      <w:pPr>
        <w:pStyle w:val="GPSL3numberedclause"/>
      </w:pPr>
      <w:bookmarkStart w:id="506" w:name="_Ref366082023"/>
      <w:r w:rsidRPr="00241DC1">
        <w:t xml:space="preserve">where all or part of the Framework Prices are reviewed and reduced in accordance with paragraph </w:t>
      </w:r>
      <w:r w:rsidR="00131D57">
        <w:t>5</w:t>
      </w:r>
      <w:r w:rsidR="00131D57" w:rsidRPr="00241DC1">
        <w:t xml:space="preserve"> </w:t>
      </w:r>
      <w:r w:rsidRPr="00241DC1">
        <w:t>of this Framework Schedule 3 (Supplier Periodic Assessment of Framework Prices);</w:t>
      </w:r>
      <w:bookmarkEnd w:id="506"/>
      <w:r w:rsidR="00853A96">
        <w:t xml:space="preserve"> or</w:t>
      </w:r>
    </w:p>
    <w:p w:rsidR="00F20C99" w:rsidRPr="00813DF4" w:rsidRDefault="00B16D45" w:rsidP="004065B6">
      <w:pPr>
        <w:pStyle w:val="GPSL3numberedclause"/>
      </w:pPr>
      <w:bookmarkStart w:id="507" w:name="_Ref366082353"/>
      <w:proofErr w:type="gramStart"/>
      <w:r w:rsidRPr="00813DF4">
        <w:t>where</w:t>
      </w:r>
      <w:proofErr w:type="gramEnd"/>
      <w:r w:rsidRPr="00813DF4">
        <w:t xml:space="preserve"> a review and increase of Framework Prices is requested by the Supplier and Approved, in accordance with the provisions of paragraph </w:t>
      </w:r>
      <w:r w:rsidR="00131D57">
        <w:t>6</w:t>
      </w:r>
      <w:r w:rsidRPr="00813DF4">
        <w:t xml:space="preserve"> of this Framework Schedule 3</w:t>
      </w:r>
      <w:r w:rsidR="007D2D3E" w:rsidRPr="00813DF4">
        <w:t xml:space="preserve"> (Supplier Request For Increase Of The Framework Prices)</w:t>
      </w:r>
      <w:bookmarkEnd w:id="507"/>
      <w:r w:rsidR="00853A96">
        <w:t>.</w:t>
      </w:r>
    </w:p>
    <w:p w:rsidR="009D629C" w:rsidRPr="00241DC1" w:rsidRDefault="00B16D45">
      <w:pPr>
        <w:pStyle w:val="GPSL2Numbered"/>
      </w:pPr>
      <w:r w:rsidRPr="00241DC1">
        <w:t>Subject to paragraphs</w:t>
      </w:r>
      <w:r w:rsidR="00912E51" w:rsidRPr="00513D05">
        <w:fldChar w:fldCharType="begin"/>
      </w:r>
      <w:r w:rsidR="009D4F4F" w:rsidRPr="008B25FE">
        <w:instrText xml:space="preserve"> REF _Ref366081981 \r \h </w:instrText>
      </w:r>
      <w:r w:rsidR="00E42D51" w:rsidRPr="008B25FE">
        <w:instrText xml:space="preserve"> \* MERGEFORMAT </w:instrText>
      </w:r>
      <w:r w:rsidR="00912E51" w:rsidRPr="00513D05">
        <w:fldChar w:fldCharType="separate"/>
      </w:r>
      <w:r w:rsidR="00AC504C">
        <w:t>4.1.1</w:t>
      </w:r>
      <w:r w:rsidR="00912E51" w:rsidRPr="00513D05">
        <w:fldChar w:fldCharType="end"/>
      </w:r>
      <w:r w:rsidRPr="008B25FE">
        <w:t xml:space="preserve"> to</w:t>
      </w:r>
      <w:r w:rsidR="00813DF4">
        <w:t xml:space="preserve"> </w:t>
      </w:r>
      <w:r w:rsidR="00912E51" w:rsidRPr="00513D05">
        <w:fldChar w:fldCharType="begin"/>
      </w:r>
      <w:r w:rsidR="009D4F4F" w:rsidRPr="008B25FE">
        <w:instrText xml:space="preserve"> REF _Ref366082023 \r \h </w:instrText>
      </w:r>
      <w:r w:rsidR="00E42D51" w:rsidRPr="008B25FE">
        <w:instrText xml:space="preserve"> \* MERGEFORMAT </w:instrText>
      </w:r>
      <w:r w:rsidR="00912E51" w:rsidRPr="00513D05">
        <w:fldChar w:fldCharType="separate"/>
      </w:r>
      <w:r w:rsidR="00813DF4">
        <w:t>4.1.3</w:t>
      </w:r>
      <w:r w:rsidR="00912E51" w:rsidRPr="00513D05">
        <w:fldChar w:fldCharType="end"/>
      </w:r>
      <w:r w:rsidR="00706C7C" w:rsidRPr="008B25FE">
        <w:t xml:space="preserve"> of this Framework Schedule</w:t>
      </w:r>
      <w:r w:rsidRPr="008B25FE">
        <w:t>,</w:t>
      </w:r>
      <w:r w:rsidRPr="00241DC1">
        <w:t xml:space="preserve"> the Framework Prices will remain fixed for</w:t>
      </w:r>
      <w:r w:rsidR="00A406FF" w:rsidRPr="00241DC1">
        <w:t xml:space="preserve"> the Initial Framework Period. </w:t>
      </w:r>
    </w:p>
    <w:p w:rsidR="00F20C99" w:rsidRPr="00241DC1" w:rsidRDefault="00B16D45" w:rsidP="004065B6">
      <w:pPr>
        <w:pStyle w:val="GPSL1SCHEDULEHeading"/>
      </w:pPr>
      <w:r w:rsidRPr="00241DC1">
        <w:t>SUPPLIER PERIODIC ASSESSMENT OF FRAMEWORK PRICES</w:t>
      </w:r>
    </w:p>
    <w:p w:rsidR="00F20C99" w:rsidRPr="00241DC1" w:rsidRDefault="00B16D45" w:rsidP="00625F46">
      <w:pPr>
        <w:pStyle w:val="GPSL2Numbered"/>
      </w:pPr>
      <w:bookmarkStart w:id="508" w:name="_Ref362015781"/>
      <w:r w:rsidRPr="00241DC1">
        <w:t>Every six (6) Months during the Framework Period, the Supplier shall assess the level of the Framework Prices to consider whether it is able to reduce them.</w:t>
      </w:r>
      <w:bookmarkEnd w:id="508"/>
      <w:r w:rsidRPr="00241DC1">
        <w:t xml:space="preserve">  </w:t>
      </w:r>
    </w:p>
    <w:p w:rsidR="00F20C99" w:rsidRPr="00241DC1" w:rsidRDefault="00B16D45" w:rsidP="00625F46">
      <w:pPr>
        <w:pStyle w:val="GPSL2Numbered"/>
      </w:pPr>
      <w:r w:rsidRPr="00241DC1">
        <w:t xml:space="preserve">Such assessments by the Supplier under paragraph </w:t>
      </w:r>
      <w:r w:rsidR="00B347DE" w:rsidRPr="00D47BFA">
        <w:fldChar w:fldCharType="begin"/>
      </w:r>
      <w:r w:rsidR="00B347DE" w:rsidRPr="00241DC1">
        <w:instrText xml:space="preserve"> REF _Ref362015781 \r \h  \* MERGEFORMAT </w:instrText>
      </w:r>
      <w:r w:rsidR="00B347DE" w:rsidRPr="00D47BFA">
        <w:fldChar w:fldCharType="separate"/>
      </w:r>
      <w:r w:rsidR="00AC504C">
        <w:t>5.1</w:t>
      </w:r>
      <w:r w:rsidR="00B347DE" w:rsidRPr="00D47BFA">
        <w:fldChar w:fldCharType="end"/>
      </w:r>
      <w:r w:rsidRPr="00241DC1">
        <w:t xml:space="preserve"> shall be carried out on </w:t>
      </w:r>
      <w:r w:rsidRPr="00A14979">
        <w:t xml:space="preserve">1 </w:t>
      </w:r>
      <w:r w:rsidR="00E42D51" w:rsidRPr="00A14979">
        <w:t>April</w:t>
      </w:r>
      <w:r w:rsidRPr="00241DC1">
        <w:t xml:space="preserve"> and </w:t>
      </w:r>
      <w:r w:rsidRPr="00813DF4">
        <w:t xml:space="preserve">1 </w:t>
      </w:r>
      <w:r w:rsidR="00E42D51" w:rsidRPr="00813DF4">
        <w:t>November</w:t>
      </w:r>
      <w:r w:rsidRPr="00241DC1">
        <w:t xml:space="preserve">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912E51" w:rsidRPr="00D47BFA">
        <w:fldChar w:fldCharType="begin"/>
      </w:r>
      <w:r w:rsidRPr="00241DC1">
        <w:instrText xml:space="preserve"> REF _Ref361997151 \r \h </w:instrText>
      </w:r>
      <w:r w:rsidR="00241DC1">
        <w:instrText xml:space="preserve"> \* MERGEFORMAT </w:instrText>
      </w:r>
      <w:r w:rsidR="00912E51" w:rsidRPr="00D47BFA">
        <w:fldChar w:fldCharType="separate"/>
      </w:r>
      <w:r w:rsidR="00AC504C">
        <w:t>7.1.3</w:t>
      </w:r>
      <w:r w:rsidR="00912E51" w:rsidRPr="00D47BFA">
        <w:fldChar w:fldCharType="end"/>
      </w:r>
      <w:r w:rsidRPr="00241DC1">
        <w:t xml:space="preserve"> below. </w:t>
      </w:r>
    </w:p>
    <w:p w:rsidR="00F20C99" w:rsidRPr="00813DF4" w:rsidRDefault="00B16D45" w:rsidP="004065B6">
      <w:pPr>
        <w:pStyle w:val="GPSL1SCHEDULEHeading"/>
      </w:pPr>
      <w:bookmarkStart w:id="509" w:name="_Ref366090813"/>
      <w:r w:rsidRPr="00813DF4">
        <w:t>SUPPLIER REQUEST FOR INCREASE of the Framework Prices</w:t>
      </w:r>
      <w:bookmarkEnd w:id="509"/>
    </w:p>
    <w:p w:rsidR="00F20C99" w:rsidRPr="00813DF4" w:rsidRDefault="00A406FF" w:rsidP="00625F46">
      <w:pPr>
        <w:pStyle w:val="GPSL2Numbered"/>
      </w:pPr>
      <w:bookmarkStart w:id="510" w:name="_Ref362009951"/>
      <w:r w:rsidRPr="00813DF4">
        <w:t>Following the Initial Framework Period, t</w:t>
      </w:r>
      <w:r w:rsidR="00B16D45" w:rsidRPr="00813DF4">
        <w:t>he Supplier may request an increase in all or part of the Framework Prices in accordance with the remaining provisions of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813DF4">
        <w:t>6</w:t>
      </w:r>
      <w:r w:rsidR="00912E51" w:rsidRPr="00813DF4">
        <w:fldChar w:fldCharType="end"/>
      </w:r>
      <w:r w:rsidR="00B16D45" w:rsidRPr="00813DF4">
        <w:t xml:space="preserve"> subject always to:</w:t>
      </w:r>
      <w:bookmarkEnd w:id="510"/>
    </w:p>
    <w:p w:rsidR="00F20C99" w:rsidRPr="00813DF4" w:rsidRDefault="00B16D45" w:rsidP="004065B6">
      <w:pPr>
        <w:pStyle w:val="GPSL3numberedclause"/>
      </w:pPr>
      <w:bookmarkStart w:id="511" w:name="_Ref362955876"/>
      <w:r w:rsidRPr="00813DF4">
        <w:t>the Supplier's request being submitted in writing at least three (3) Months before the effective date for the proposed increase in the relevant Framework Prices ("</w:t>
      </w:r>
      <w:r w:rsidRPr="00813DF4">
        <w:rPr>
          <w:b/>
        </w:rPr>
        <w:t>Review Adjustment Date</w:t>
      </w:r>
      <w:r w:rsidRPr="00813DF4">
        <w:t xml:space="preserve">") which shall be subject to paragraph </w:t>
      </w:r>
      <w:r w:rsidR="00B347DE" w:rsidRPr="00241DC1">
        <w:fldChar w:fldCharType="begin"/>
      </w:r>
      <w:r w:rsidR="00B347DE" w:rsidRPr="00241DC1">
        <w:instrText xml:space="preserve"> REF _Ref362020130 \r \h  \* MERGEFORMAT </w:instrText>
      </w:r>
      <w:r w:rsidR="00B347DE" w:rsidRPr="00241DC1">
        <w:fldChar w:fldCharType="separate"/>
      </w:r>
      <w:r w:rsidR="00AC504C">
        <w:t>6.2</w:t>
      </w:r>
      <w:r w:rsidR="00B347DE" w:rsidRPr="00241DC1">
        <w:fldChar w:fldCharType="end"/>
      </w:r>
      <w:r w:rsidRPr="00813DF4">
        <w:t>;</w:t>
      </w:r>
      <w:bookmarkEnd w:id="511"/>
    </w:p>
    <w:p w:rsidR="00F20C99" w:rsidRPr="00813DF4" w:rsidRDefault="00B16D45" w:rsidP="004065B6">
      <w:pPr>
        <w:pStyle w:val="GPSL3numberedclause"/>
      </w:pPr>
      <w:bookmarkStart w:id="512" w:name="_Ref361999975"/>
      <w:proofErr w:type="gramStart"/>
      <w:r w:rsidRPr="00813DF4">
        <w:t>the</w:t>
      </w:r>
      <w:proofErr w:type="gramEnd"/>
      <w:r w:rsidRPr="00813DF4">
        <w:t xml:space="preserve"> Approval of the Authority which shall be granted in the Authority’s sole discretion.</w:t>
      </w:r>
      <w:bookmarkEnd w:id="512"/>
    </w:p>
    <w:p w:rsidR="00F20C99" w:rsidRPr="00813DF4" w:rsidRDefault="00B16D45" w:rsidP="00625F46">
      <w:pPr>
        <w:pStyle w:val="GPSL2Numbered"/>
      </w:pPr>
      <w:bookmarkStart w:id="513" w:name="_Ref362020130"/>
      <w:r w:rsidRPr="00813DF4">
        <w:t>The earliest Review Adjustment Date will be the first (</w:t>
      </w:r>
      <w:r w:rsidR="00813DF4">
        <w:t xml:space="preserve">1st) Working Day following the </w:t>
      </w:r>
      <w:r w:rsidRPr="00813DF4">
        <w:t>second (</w:t>
      </w:r>
      <w:r w:rsidR="00813DF4">
        <w:t>2nd)</w:t>
      </w:r>
      <w:r w:rsidRPr="00813DF4">
        <w:t xml:space="preserve"> anniversary of the Framework Commencement Date. Thereafter any subsequent increase to any of the Framework Prices in accordance with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813DF4">
        <w:t>6</w:t>
      </w:r>
      <w:r w:rsidR="00912E51" w:rsidRPr="00813DF4">
        <w:fldChar w:fldCharType="end"/>
      </w:r>
      <w:r w:rsidRPr="00813DF4">
        <w:t xml:space="preserve"> shall not occur before the anniversary of the previous Review Adjustment Date during the Framework Period.</w:t>
      </w:r>
      <w:bookmarkEnd w:id="513"/>
    </w:p>
    <w:p w:rsidR="00F20C99" w:rsidRPr="00813DF4" w:rsidRDefault="00B16D45" w:rsidP="00625F46">
      <w:pPr>
        <w:pStyle w:val="GPSL2Numbered"/>
      </w:pPr>
      <w:r w:rsidRPr="00813DF4">
        <w:t xml:space="preserve">To make a request for an increase </w:t>
      </w:r>
      <w:r w:rsidR="00F306D4" w:rsidRPr="00813DF4">
        <w:t xml:space="preserve">in </w:t>
      </w:r>
      <w:r w:rsidRPr="00813DF4">
        <w:t>some or all of the Framework Prices in accordance with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813DF4">
        <w:t>6</w:t>
      </w:r>
      <w:r w:rsidR="00912E51" w:rsidRPr="00813DF4">
        <w:fldChar w:fldCharType="end"/>
      </w:r>
      <w:r w:rsidRPr="00813DF4">
        <w:t>, the Supplier shall provide the Authority with:</w:t>
      </w:r>
    </w:p>
    <w:p w:rsidR="00F20C99" w:rsidRPr="00813DF4" w:rsidRDefault="00B16D45" w:rsidP="004065B6">
      <w:pPr>
        <w:pStyle w:val="GPSL3numberedclause"/>
      </w:pPr>
      <w:r w:rsidRPr="00813DF4">
        <w:t>a list of the Framework Prices it wishes to review;</w:t>
      </w:r>
    </w:p>
    <w:p w:rsidR="00F20C99" w:rsidRPr="00813DF4" w:rsidRDefault="00B16D45" w:rsidP="004065B6">
      <w:pPr>
        <w:pStyle w:val="GPSL3numberedclause"/>
      </w:pPr>
      <w:r w:rsidRPr="00813DF4">
        <w:t>for each of the Framework Prices under review, written evidence of the justification for the requested increase including:</w:t>
      </w:r>
    </w:p>
    <w:p w:rsidR="00F20C99" w:rsidRPr="00813DF4" w:rsidRDefault="00B16D45" w:rsidP="004065B6">
      <w:pPr>
        <w:pStyle w:val="GPSL4numberedclause"/>
        <w:rPr>
          <w:b/>
          <w:i/>
        </w:rPr>
      </w:pPr>
      <w:r w:rsidRPr="00813DF4">
        <w:t xml:space="preserve">a breakdown of the profit and cost components that comprise the relevant Framework Price;  </w:t>
      </w:r>
    </w:p>
    <w:p w:rsidR="00F20C99" w:rsidRPr="00813DF4" w:rsidRDefault="00B16D45" w:rsidP="004065B6">
      <w:pPr>
        <w:pStyle w:val="GPSL4numberedclause"/>
      </w:pPr>
      <w:r w:rsidRPr="00813DF4">
        <w:lastRenderedPageBreak/>
        <w:t>details of the movement in the different identified cost components of the relevant Framework Price;</w:t>
      </w:r>
    </w:p>
    <w:p w:rsidR="00F20C99" w:rsidRPr="00813DF4" w:rsidRDefault="00B16D45" w:rsidP="004065B6">
      <w:pPr>
        <w:pStyle w:val="GPSL4numberedclause"/>
      </w:pPr>
      <w:r w:rsidRPr="00813DF4">
        <w:t>reasons for the movement in the different identified cost components of the relevant Framework Price;</w:t>
      </w:r>
    </w:p>
    <w:p w:rsidR="00F20C99" w:rsidRPr="00813DF4" w:rsidRDefault="00B16D45" w:rsidP="004065B6">
      <w:pPr>
        <w:pStyle w:val="GPSL4numberedclause"/>
      </w:pPr>
      <w:r w:rsidRPr="00813DF4">
        <w:t>evidence that the Supplier has attempted to mitigate against the increase in the relevant cost components; and</w:t>
      </w:r>
    </w:p>
    <w:p w:rsidR="00F20C99" w:rsidRPr="00813DF4" w:rsidRDefault="00B16D45" w:rsidP="004065B6">
      <w:pPr>
        <w:pStyle w:val="GPSL4numberedclause"/>
      </w:pPr>
      <w:proofErr w:type="gramStart"/>
      <w:r w:rsidRPr="00813DF4">
        <w:t>evidence</w:t>
      </w:r>
      <w:proofErr w:type="gramEnd"/>
      <w:r w:rsidRPr="00813DF4">
        <w:t xml:space="preserve"> that the Supplier’s profit component of the relevant  Framework Price is no greater than that applying to Framework Prices using the same pricing mechanism as at the Framework Commencement Date.</w:t>
      </w:r>
    </w:p>
    <w:p w:rsidR="00F20C99" w:rsidRPr="00241DC1" w:rsidRDefault="00B16D45" w:rsidP="004065B6">
      <w:pPr>
        <w:pStyle w:val="GPSL1SCHEDULEHeading"/>
      </w:pPr>
      <w:r w:rsidRPr="00241DC1">
        <w:t xml:space="preserve">IMPLEMENTATION OF ADJUSTED FRAMEWORK PRICES </w:t>
      </w:r>
    </w:p>
    <w:p w:rsidR="00F20C99" w:rsidRPr="00241DC1" w:rsidRDefault="00B16D45" w:rsidP="00625F46">
      <w:pPr>
        <w:pStyle w:val="GPSL2Numbered"/>
      </w:pPr>
      <w:r w:rsidRPr="00241DC1">
        <w:t xml:space="preserve">Variations in accordance with the provisions of this Framework Schedule </w:t>
      </w:r>
      <w:r w:rsidR="005309DD" w:rsidRPr="00241DC1">
        <w:t xml:space="preserve">3 </w:t>
      </w:r>
      <w:r w:rsidRPr="00241DC1">
        <w:t>to all or part the Framework Prices (as the case may be) shall be made by the Authority to take effect:</w:t>
      </w:r>
    </w:p>
    <w:p w:rsidR="00F20C99" w:rsidRPr="00241DC1" w:rsidRDefault="00B16D45" w:rsidP="004065B6">
      <w:pPr>
        <w:pStyle w:val="GPSL3numberedclause"/>
      </w:pPr>
      <w:r w:rsidRPr="00241DC1">
        <w:t xml:space="preserve">in accordance with Clause </w:t>
      </w:r>
      <w:r w:rsidR="00912E51" w:rsidRPr="00D47BFA">
        <w:fldChar w:fldCharType="begin"/>
      </w:r>
      <w:r w:rsidR="005309DD" w:rsidRPr="00241DC1">
        <w:instrText xml:space="preserve"> REF _Ref365967206 \r \h </w:instrText>
      </w:r>
      <w:r w:rsidR="00241DC1">
        <w:instrText xml:space="preserve"> \* MERGEFORMAT </w:instrText>
      </w:r>
      <w:r w:rsidR="00912E51" w:rsidRPr="00D47BFA">
        <w:fldChar w:fldCharType="separate"/>
      </w:r>
      <w:r w:rsidR="00AC504C">
        <w:t>18.2</w:t>
      </w:r>
      <w:r w:rsidR="00912E51" w:rsidRPr="00D47BFA">
        <w:fldChar w:fldCharType="end"/>
      </w:r>
      <w:r w:rsidRPr="00241DC1">
        <w:t xml:space="preserve"> (Legislative Change) where an adjustment to the Framework Prices is made in accordance with paragraph</w:t>
      </w:r>
      <w:r w:rsidR="009D4F4F" w:rsidRPr="00241DC1">
        <w:t xml:space="preserve"> </w:t>
      </w:r>
      <w:r w:rsidR="00912E51" w:rsidRPr="00D47BFA">
        <w:fldChar w:fldCharType="begin"/>
      </w:r>
      <w:r w:rsidR="009D4F4F" w:rsidRPr="00241DC1">
        <w:instrText xml:space="preserve"> REF _Ref366081981 \r \h </w:instrText>
      </w:r>
      <w:r w:rsidR="00241DC1">
        <w:instrText xml:space="preserve"> \* MERGEFORMAT </w:instrText>
      </w:r>
      <w:r w:rsidR="00912E51" w:rsidRPr="00D47BFA">
        <w:fldChar w:fldCharType="separate"/>
      </w:r>
      <w:r w:rsidR="00AC504C">
        <w:t>4.1.1</w:t>
      </w:r>
      <w:r w:rsidR="00912E51" w:rsidRPr="00D47BFA">
        <w:fldChar w:fldCharType="end"/>
      </w:r>
      <w:r w:rsidRPr="00241DC1">
        <w:t xml:space="preserve"> of this Framework Schedule; </w:t>
      </w:r>
    </w:p>
    <w:p w:rsidR="00F20C99" w:rsidRPr="00241DC1" w:rsidRDefault="00B16D45" w:rsidP="004065B6">
      <w:pPr>
        <w:pStyle w:val="GPSL3numberedclause"/>
      </w:pPr>
      <w:r w:rsidRPr="00241DC1">
        <w:t xml:space="preserve">in accordance with paragraph 3.3.3 and 4.8 of Framework Schedule 12 (Continuous Improvement and Benchmarking) where an adjustment to the Framework Prices is made in accordance with paragraph </w:t>
      </w:r>
      <w:r w:rsidR="00B347DE" w:rsidRPr="00D47BFA">
        <w:fldChar w:fldCharType="begin"/>
      </w:r>
      <w:r w:rsidR="00B347DE" w:rsidRPr="00241DC1">
        <w:instrText xml:space="preserve"> REF _Ref362000271 \r \h  \* MERGEFORMAT </w:instrText>
      </w:r>
      <w:r w:rsidR="00B347DE" w:rsidRPr="00D47BFA">
        <w:fldChar w:fldCharType="separate"/>
      </w:r>
      <w:r w:rsidR="00AC504C">
        <w:t>4.1.2</w:t>
      </w:r>
      <w:r w:rsidR="00B347DE" w:rsidRPr="00D47BFA">
        <w:fldChar w:fldCharType="end"/>
      </w:r>
      <w:r w:rsidRPr="00241DC1">
        <w:t xml:space="preserve"> of this Framework Schedule 3; </w:t>
      </w:r>
      <w:r w:rsidRPr="00BB7157">
        <w:t>or</w:t>
      </w:r>
    </w:p>
    <w:p w:rsidR="00F20C99" w:rsidRPr="00241DC1" w:rsidRDefault="00B16D45" w:rsidP="004065B6">
      <w:pPr>
        <w:pStyle w:val="GPSL3numberedclause"/>
      </w:pPr>
      <w:bookmarkStart w:id="514" w:name="_Ref361997151"/>
      <w:r w:rsidRPr="00241DC1">
        <w:t xml:space="preserve">on </w:t>
      </w:r>
      <w:r w:rsidRPr="00BB7157">
        <w:t xml:space="preserve">1 </w:t>
      </w:r>
      <w:r w:rsidR="005B0D2B" w:rsidRPr="00241DC1">
        <w:t>May</w:t>
      </w:r>
      <w:r w:rsidRPr="00241DC1">
        <w:t xml:space="preserve"> for assessments made on </w:t>
      </w:r>
      <w:r w:rsidRPr="00BB7157">
        <w:t xml:space="preserve">1 </w:t>
      </w:r>
      <w:r w:rsidR="005B0D2B" w:rsidRPr="00241DC1">
        <w:t>April</w:t>
      </w:r>
      <w:r w:rsidRPr="00241DC1">
        <w:t xml:space="preserve"> and on </w:t>
      </w:r>
      <w:r w:rsidRPr="00BB7157">
        <w:t xml:space="preserve">1 </w:t>
      </w:r>
      <w:r w:rsidR="005B0D2B" w:rsidRPr="00241DC1">
        <w:t>December</w:t>
      </w:r>
      <w:r w:rsidRPr="00241DC1">
        <w:t xml:space="preserve"> for assessments made on </w:t>
      </w:r>
      <w:r w:rsidRPr="00BB7157">
        <w:t xml:space="preserve">1 </w:t>
      </w:r>
      <w:r w:rsidR="005B0D2B" w:rsidRPr="00241DC1">
        <w:t>November</w:t>
      </w:r>
      <w:bookmarkEnd w:id="514"/>
      <w:r w:rsidRPr="00241DC1">
        <w:t xml:space="preserve"> where an adjustment to the Framework Prices is made in accordance with paragraph</w:t>
      </w:r>
      <w:r w:rsidR="009D4F4F" w:rsidRPr="00241DC1">
        <w:t xml:space="preserve"> </w:t>
      </w:r>
      <w:r w:rsidR="00912E51" w:rsidRPr="00D47BFA">
        <w:fldChar w:fldCharType="begin"/>
      </w:r>
      <w:r w:rsidR="009D4F4F" w:rsidRPr="00241DC1">
        <w:instrText xml:space="preserve"> REF _Ref366082023 \r \h </w:instrText>
      </w:r>
      <w:r w:rsidR="005B0D2B" w:rsidRPr="00241DC1">
        <w:instrText xml:space="preserve"> \* MERGEFORMAT </w:instrText>
      </w:r>
      <w:r w:rsidR="00912E51" w:rsidRPr="00D47BFA">
        <w:fldChar w:fldCharType="separate"/>
      </w:r>
      <w:r w:rsidR="00AC504C">
        <w:t>4.1.3</w:t>
      </w:r>
      <w:r w:rsidR="00912E51" w:rsidRPr="00D47BFA">
        <w:fldChar w:fldCharType="end"/>
      </w:r>
      <w:r w:rsidR="00BB7157">
        <w:t xml:space="preserve"> of this Framework Schedule 3 ; or</w:t>
      </w:r>
    </w:p>
    <w:p w:rsidR="00F20C99" w:rsidRPr="00BB7157" w:rsidRDefault="00B16D45" w:rsidP="004065B6">
      <w:pPr>
        <w:pStyle w:val="GPSL3numberedclause"/>
      </w:pPr>
      <w:proofErr w:type="gramStart"/>
      <w:r w:rsidRPr="00BB7157">
        <w:t>on</w:t>
      </w:r>
      <w:proofErr w:type="gramEnd"/>
      <w:r w:rsidRPr="00BB7157">
        <w:t xml:space="preserve"> the Review Adjustment Date where an adjustment to the Framework Prices is made in accordance with paragraph</w:t>
      </w:r>
      <w:r w:rsidR="009D4F4F" w:rsidRPr="00BB7157">
        <w:t xml:space="preserve"> </w:t>
      </w:r>
      <w:r w:rsidR="00912E51" w:rsidRPr="00BB7157">
        <w:fldChar w:fldCharType="begin"/>
      </w:r>
      <w:r w:rsidR="009D4F4F" w:rsidRPr="00BB7157">
        <w:instrText xml:space="preserve"> REF _Ref366082353 \r \h </w:instrText>
      </w:r>
      <w:r w:rsidR="005B0D2B" w:rsidRPr="00241DC1">
        <w:instrText xml:space="preserve"> \* MERGEFORMAT </w:instrText>
      </w:r>
      <w:r w:rsidR="00912E51" w:rsidRPr="00BB7157">
        <w:fldChar w:fldCharType="separate"/>
      </w:r>
      <w:r w:rsidR="00BB7157">
        <w:t>4.1.4</w:t>
      </w:r>
      <w:r w:rsidR="00912E51" w:rsidRPr="00BB7157">
        <w:fldChar w:fldCharType="end"/>
      </w:r>
      <w:r w:rsidRPr="00BB7157">
        <w:t xml:space="preserve"> of this Framework Schedule 3.</w:t>
      </w:r>
    </w:p>
    <w:p w:rsidR="00A026E9" w:rsidRPr="00241DC1" w:rsidRDefault="00B16D45">
      <w:pPr>
        <w:pStyle w:val="GPSL2Indent"/>
      </w:pPr>
      <w:proofErr w:type="gramStart"/>
      <w:r w:rsidRPr="00241DC1">
        <w:t>and</w:t>
      </w:r>
      <w:proofErr w:type="gramEnd"/>
      <w:r w:rsidRPr="00241DC1">
        <w:t xml:space="preserve"> the Parties shall amend the Framework Prices shown in Annex </w:t>
      </w:r>
      <w:r w:rsidR="00A406FF" w:rsidRPr="00241DC1">
        <w:t>1</w:t>
      </w:r>
      <w:r w:rsidRPr="00241DC1">
        <w:t xml:space="preserve"> to this Framework Schedule 3 to reflect such variations.</w:t>
      </w:r>
    </w:p>
    <w:p w:rsidR="00F20C99" w:rsidRPr="00241DC1" w:rsidRDefault="00B16D45" w:rsidP="004065B6">
      <w:pPr>
        <w:pStyle w:val="GPSL1SCHEDULEHeading"/>
      </w:pPr>
      <w:bookmarkStart w:id="515" w:name="_Ref362010272"/>
      <w:r w:rsidRPr="00241DC1">
        <w:t>CHARGES UNDER CALL OFF AGREEMENTS</w:t>
      </w:r>
      <w:bookmarkEnd w:id="515"/>
    </w:p>
    <w:p w:rsidR="00F20C99" w:rsidRPr="00BB7157" w:rsidRDefault="00B16D45" w:rsidP="00625F46">
      <w:pPr>
        <w:pStyle w:val="GPSL2Numbered"/>
      </w:pPr>
      <w:r w:rsidRPr="00BB7157">
        <w:t xml:space="preserve">For the avoidance of doubt any change to the Framework Prices implemented pursuant to this Framework Schedule 3 are made independently of, and, subject always to paragraphs </w:t>
      </w:r>
      <w:r w:rsidR="00B347DE" w:rsidRPr="00241DC1">
        <w:fldChar w:fldCharType="begin"/>
      </w:r>
      <w:r w:rsidR="00B347DE" w:rsidRPr="00241DC1">
        <w:instrText xml:space="preserve"> REF _Ref362009649 \r \h  \* MERGEFORMAT </w:instrText>
      </w:r>
      <w:r w:rsidR="00B347DE" w:rsidRPr="00241DC1">
        <w:fldChar w:fldCharType="separate"/>
      </w:r>
      <w:r w:rsidR="00AC504C">
        <w:t>2.1</w:t>
      </w:r>
      <w:r w:rsidR="00B347DE" w:rsidRPr="00241DC1">
        <w:fldChar w:fldCharType="end"/>
      </w:r>
      <w:r w:rsidRPr="00BB7157">
        <w:t xml:space="preserve"> and </w:t>
      </w:r>
      <w:r w:rsidR="00B347DE" w:rsidRPr="00241DC1">
        <w:fldChar w:fldCharType="begin"/>
      </w:r>
      <w:r w:rsidR="00B347DE" w:rsidRPr="00241DC1">
        <w:instrText xml:space="preserve"> REF _Ref362009655 \r \h  \* MERGEFORMAT </w:instrText>
      </w:r>
      <w:r w:rsidR="00B347DE" w:rsidRPr="00241DC1">
        <w:fldChar w:fldCharType="separate"/>
      </w:r>
      <w:r w:rsidR="00AC504C">
        <w:t>2.2</w:t>
      </w:r>
      <w:r w:rsidR="00B347DE" w:rsidRPr="00241DC1">
        <w:fldChar w:fldCharType="end"/>
      </w:r>
      <w:r w:rsidRPr="00BB7157">
        <w:t xml:space="preserve"> of this Framework Schedule 3 and shall not affect the Charges payable by a Contracting Body under a Call Off Agreement in force at the time a change to the Framework Prices is implemented.</w:t>
      </w:r>
    </w:p>
    <w:p w:rsidR="00F20C99" w:rsidRPr="00BB7157" w:rsidRDefault="00B16D45" w:rsidP="00625F46">
      <w:pPr>
        <w:pStyle w:val="GPSL2Numbered"/>
      </w:pPr>
      <w:r w:rsidRPr="00BB7157">
        <w:t xml:space="preserve">Any variation to the Charges payable under a Call </w:t>
      </w:r>
      <w:proofErr w:type="gramStart"/>
      <w:r w:rsidRPr="00BB7157">
        <w:t>Off</w:t>
      </w:r>
      <w:proofErr w:type="gramEnd"/>
      <w:r w:rsidRPr="00BB7157">
        <w:t xml:space="preserve"> Agreement must be agreed between the Supplier and the relevant Contracting Body and implemented in accordance with the provisions applicab</w:t>
      </w:r>
      <w:r w:rsidR="009A0CA0" w:rsidRPr="00BB7157">
        <w:t>le to the Call Off Agreement.]</w:t>
      </w:r>
    </w:p>
    <w:p w:rsidR="00186292" w:rsidRPr="00241DC1" w:rsidRDefault="00186292">
      <w:pPr>
        <w:pStyle w:val="GPSL2Guidance"/>
      </w:pPr>
    </w:p>
    <w:bookmarkStart w:id="516" w:name="_Toc292714633"/>
    <w:p w:rsidR="00F20C99" w:rsidRPr="00BB7157" w:rsidRDefault="00912E51" w:rsidP="00F20C99">
      <w:pPr>
        <w:pStyle w:val="GPSmacrorestart"/>
      </w:pPr>
      <w:r w:rsidRPr="00974676">
        <w:fldChar w:fldCharType="begin"/>
      </w:r>
      <w:r w:rsidR="00F20C99" w:rsidRPr="00241DC1">
        <w:instrText>LISTNUM \l 1 \s 0</w:instrText>
      </w:r>
      <w:r w:rsidRPr="00974676">
        <w:fldChar w:fldCharType="separate"/>
      </w:r>
      <w:r w:rsidR="00F20C99" w:rsidRPr="00241DC1">
        <w:t xml:space="preserve"> </w:t>
      </w:r>
      <w:r w:rsidRPr="00974676">
        <w:fldChar w:fldCharType="end"/>
      </w:r>
    </w:p>
    <w:p w:rsidR="00F20C99" w:rsidRDefault="0038239E" w:rsidP="007E2634">
      <w:pPr>
        <w:pStyle w:val="GPSSchAnnexname"/>
      </w:pPr>
      <w:r>
        <w:br w:type="page"/>
      </w:r>
      <w:bookmarkStart w:id="517" w:name="_Toc366085183"/>
      <w:bookmarkStart w:id="518" w:name="_Toc419711257"/>
      <w:r>
        <w:lastRenderedPageBreak/>
        <w:t xml:space="preserve">ANNEX </w:t>
      </w:r>
      <w:r w:rsidR="009A0CA0">
        <w:t>1</w:t>
      </w:r>
      <w:r>
        <w:t xml:space="preserve">: </w:t>
      </w:r>
      <w:bookmarkEnd w:id="517"/>
      <w:r w:rsidR="00A406FF">
        <w:t>FRAMEWORK PRICES</w:t>
      </w:r>
      <w:bookmarkEnd w:id="518"/>
    </w:p>
    <w:bookmarkEnd w:id="516"/>
    <w:p w:rsidR="00B16D45" w:rsidRPr="0002180B" w:rsidRDefault="0016398E" w:rsidP="0016398E">
      <w:pPr>
        <w:jc w:val="center"/>
      </w:pPr>
      <w:r>
        <w:rPr>
          <w:b/>
          <w:highlight w:val="yellow"/>
        </w:rPr>
        <w:t>[REDACTED]</w:t>
      </w:r>
      <w:r w:rsidR="00B16D45" w:rsidRPr="0002180B">
        <w:br w:type="page"/>
      </w:r>
    </w:p>
    <w:p w:rsidR="00F20C99" w:rsidRDefault="00A335C2">
      <w:pPr>
        <w:pStyle w:val="GPSSchTitleandNumber"/>
      </w:pPr>
      <w:bookmarkStart w:id="519" w:name="_Toc366085186"/>
      <w:bookmarkStart w:id="520" w:name="_Toc419711258"/>
      <w:r>
        <w:rPr>
          <w:caps w:val="0"/>
        </w:rPr>
        <w:lastRenderedPageBreak/>
        <w:t xml:space="preserve">FRAMEWORK SCHEDULE 4: </w:t>
      </w:r>
      <w:r w:rsidRPr="0038239E">
        <w:rPr>
          <w:caps w:val="0"/>
        </w:rPr>
        <w:t>TEMPLATE ORDER FORM AND TEMPLATE CALL OFF TERMS</w:t>
      </w:r>
      <w:bookmarkEnd w:id="519"/>
      <w:bookmarkEnd w:id="520"/>
    </w:p>
    <w:p w:rsidR="00D12C54" w:rsidRDefault="0038239E" w:rsidP="0038239E">
      <w:pPr>
        <w:pStyle w:val="GPSSchAnnexname"/>
      </w:pPr>
      <w:bookmarkStart w:id="521" w:name="_Toc365027615"/>
      <w:bookmarkStart w:id="522" w:name="_Toc366085187"/>
      <w:bookmarkStart w:id="523" w:name="_Toc419711259"/>
      <w:r>
        <w:t xml:space="preserve">ANNEX 1: </w:t>
      </w:r>
      <w:r w:rsidRPr="006875AD">
        <w:t xml:space="preserve">TEMPLATE ORDER </w:t>
      </w:r>
      <w:r w:rsidRPr="007A430F">
        <w:t>FORM</w:t>
      </w:r>
      <w:bookmarkEnd w:id="521"/>
      <w:bookmarkEnd w:id="522"/>
      <w:bookmarkEnd w:id="523"/>
    </w:p>
    <w:p w:rsidR="00F20C99" w:rsidRDefault="00D12C54" w:rsidP="007E2634">
      <w:pPr>
        <w:pStyle w:val="GPSSchAnnexname"/>
      </w:pPr>
      <w:r>
        <w:br w:type="page"/>
      </w:r>
      <w:bookmarkStart w:id="524" w:name="_Toc365027616"/>
      <w:bookmarkStart w:id="525" w:name="_Toc366085188"/>
      <w:bookmarkStart w:id="526" w:name="_Toc419711260"/>
      <w:r w:rsidR="0038239E" w:rsidRPr="00D7683C">
        <w:lastRenderedPageBreak/>
        <w:t>ANNEX 2: TEMPLATE CALL</w:t>
      </w:r>
      <w:r w:rsidR="0038239E">
        <w:t xml:space="preserve"> </w:t>
      </w:r>
      <w:r w:rsidR="0038239E" w:rsidRPr="00D7683C">
        <w:t>OFF TERMS</w:t>
      </w:r>
      <w:bookmarkEnd w:id="524"/>
      <w:bookmarkEnd w:id="525"/>
      <w:bookmarkEnd w:id="526"/>
    </w:p>
    <w:p w:rsidR="00434D4A" w:rsidRPr="006875AD" w:rsidRDefault="00434D4A" w:rsidP="007E2634">
      <w:pPr>
        <w:pStyle w:val="GPSSchTitleandNumber"/>
      </w:pPr>
      <w:bookmarkStart w:id="527" w:name="_Toc365027617"/>
      <w:r>
        <w:br w:type="page"/>
      </w:r>
      <w:bookmarkStart w:id="528" w:name="_Toc366085189"/>
      <w:bookmarkStart w:id="529" w:name="_Toc419711261"/>
      <w:r w:rsidRPr="006875AD">
        <w:lastRenderedPageBreak/>
        <w:t>FRAMEWORK SCHEDULE 5: CALL OFF PROCEDURE</w:t>
      </w:r>
      <w:bookmarkEnd w:id="527"/>
      <w:bookmarkEnd w:id="528"/>
      <w:bookmarkEnd w:id="529"/>
    </w:p>
    <w:p w:rsidR="00F20C99" w:rsidRDefault="00434D4A" w:rsidP="004065B6">
      <w:pPr>
        <w:pStyle w:val="GPSL1SCHEDULEHeading"/>
      </w:pPr>
      <w:bookmarkStart w:id="530" w:name="_Ref365977839"/>
      <w:r w:rsidRPr="006875AD">
        <w:t>AWARD PROCEDURE</w:t>
      </w:r>
      <w:bookmarkEnd w:id="530"/>
    </w:p>
    <w:p w:rsidR="00A026E9" w:rsidRDefault="00434D4A">
      <w:pPr>
        <w:pStyle w:val="GPSL2Numbered"/>
      </w:pPr>
      <w:bookmarkStart w:id="531" w:name="_Ref365977808"/>
      <w:r w:rsidRPr="006875AD">
        <w:t xml:space="preserve">If the Authority or any Other Contracting Body decides to source the Services through this Framework Agreement then it will award its Services Requirements in accordance with the procedure in this Framework Schedule 5 (Call </w:t>
      </w:r>
      <w:proofErr w:type="gramStart"/>
      <w:r w:rsidRPr="006875AD">
        <w:t>Off</w:t>
      </w:r>
      <w:proofErr w:type="gramEnd"/>
      <w:r w:rsidRPr="006875AD">
        <w:t xml:space="preserve"> Procedure) and the requirements of the Regulations and the Guidance. For the purposes of this Framework Schedule 5, </w:t>
      </w:r>
      <w:r w:rsidR="002E7CBD">
        <w:t>“</w:t>
      </w:r>
      <w:r w:rsidRPr="006875AD">
        <w:rPr>
          <w:b/>
        </w:rPr>
        <w:t>Guidance</w:t>
      </w:r>
      <w:r w:rsidRPr="006875AD">
        <w:t>” shall mean any guidance issued or updated by the UK Government from time to time in relation to the Regulations.</w:t>
      </w:r>
      <w:bookmarkEnd w:id="531"/>
    </w:p>
    <w:p w:rsidR="009D629C" w:rsidRDefault="00434D4A">
      <w:pPr>
        <w:pStyle w:val="GPSL2Numbered"/>
      </w:pPr>
      <w:bookmarkStart w:id="532" w:name="_Ref366082589"/>
      <w:r w:rsidRPr="006875AD">
        <w:t>If a Contracting Body can determine that:</w:t>
      </w:r>
      <w:bookmarkEnd w:id="532"/>
      <w:r w:rsidRPr="006875AD">
        <w:t xml:space="preserve"> </w:t>
      </w:r>
    </w:p>
    <w:p w:rsidR="00A026E9" w:rsidRDefault="00434D4A">
      <w:pPr>
        <w:pStyle w:val="GPSL3numberedclause"/>
      </w:pPr>
      <w:r w:rsidRPr="006875AD">
        <w:t xml:space="preserve">its Services Requirements can be met by the Framework Supplier's catalogue/description of the Services as set out in Framework Schedule </w:t>
      </w:r>
      <w:r w:rsidR="006C1A10">
        <w:t>2</w:t>
      </w:r>
      <w:r w:rsidR="006C1A10" w:rsidRPr="006875AD">
        <w:t xml:space="preserve"> </w:t>
      </w:r>
      <w:r w:rsidRPr="006875AD">
        <w:t>(Services and Key Performance Indicators); and 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rsidR="00186292" w:rsidRDefault="00434D4A">
      <w:pPr>
        <w:pStyle w:val="GPSL2Indent"/>
      </w:pPr>
      <w:proofErr w:type="gramStart"/>
      <w:r w:rsidRPr="006017B2">
        <w:t>then</w:t>
      </w:r>
      <w:proofErr w:type="gramEnd"/>
      <w:r w:rsidRPr="006017B2">
        <w:t xml:space="preserve"> the Contracting Body may </w:t>
      </w:r>
      <w:r w:rsidRPr="006365CA">
        <w:t>award</w:t>
      </w:r>
      <w:r w:rsidRPr="006017B2">
        <w:t xml:space="preserve"> a Call Off Agreement in accordance with the procedure set out in paragraph</w:t>
      </w:r>
      <w:r w:rsidR="00932F6E">
        <w:t xml:space="preserve"> </w:t>
      </w:r>
      <w:r w:rsidR="00912E51">
        <w:fldChar w:fldCharType="begin"/>
      </w:r>
      <w:r w:rsidR="00932F6E">
        <w:instrText xml:space="preserve"> REF _Ref365977566 \r \h </w:instrText>
      </w:r>
      <w:r w:rsidR="00912E51">
        <w:fldChar w:fldCharType="separate"/>
      </w:r>
      <w:r w:rsidR="00AC504C">
        <w:t>2</w:t>
      </w:r>
      <w:r w:rsidR="00912E51">
        <w:fldChar w:fldCharType="end"/>
      </w:r>
      <w:r w:rsidR="009D4F4F">
        <w:t xml:space="preserve"> </w:t>
      </w:r>
      <w:r w:rsidRPr="006017B2">
        <w:t xml:space="preserve"> below.</w:t>
      </w:r>
    </w:p>
    <w:p w:rsidR="00F20C99" w:rsidRDefault="00434D4A" w:rsidP="00625F46">
      <w:pPr>
        <w:pStyle w:val="GPSL2Numbered"/>
      </w:pPr>
      <w:r w:rsidRPr="006875AD">
        <w:t>If all of the terms of the proposed Call Off Agreement are not laid down in this Framework Agreement and a Contracting Body:</w:t>
      </w:r>
    </w:p>
    <w:p w:rsidR="00A026E9" w:rsidRDefault="00434D4A">
      <w:pPr>
        <w:pStyle w:val="GPSL3numberedclause"/>
      </w:pPr>
      <w:r w:rsidRPr="006875AD">
        <w:t xml:space="preserve">requires the Supplier to develop proposals or a solution in respect of such Contracting Body's Services Requirements; and/or </w:t>
      </w:r>
    </w:p>
    <w:p w:rsidR="009D629C" w:rsidRDefault="00434D4A">
      <w:pPr>
        <w:pStyle w:val="GPSL3numberedclause"/>
      </w:pPr>
      <w:r w:rsidRPr="006875AD">
        <w:t>needs to amend or refine the Template Call</w:t>
      </w:r>
      <w:r>
        <w:t xml:space="preserve"> </w:t>
      </w:r>
      <w:r w:rsidRPr="006875AD">
        <w:t>Off Terms to reflect its Services Requirements to the extent permitted by and in accordance with the Regulations and Guidance;</w:t>
      </w:r>
    </w:p>
    <w:p w:rsidR="00186292" w:rsidRDefault="00434D4A">
      <w:pPr>
        <w:pStyle w:val="GPSL2Indent"/>
      </w:pPr>
      <w:proofErr w:type="gramStart"/>
      <w:r w:rsidRPr="006875AD">
        <w:t>then</w:t>
      </w:r>
      <w:proofErr w:type="gramEnd"/>
      <w:r w:rsidRPr="006875AD">
        <w:t xml:space="preserve"> the Contracting Body shall </w:t>
      </w:r>
      <w:r>
        <w:t xml:space="preserve">award a Call Off Agreement </w:t>
      </w:r>
      <w:r w:rsidRPr="006875AD">
        <w:t>in accordance with the Further Competition Procedure set out in paragraph</w:t>
      </w:r>
      <w:r w:rsidR="00932F6E">
        <w:t xml:space="preserve"> </w:t>
      </w:r>
      <w:r w:rsidR="00912E51">
        <w:fldChar w:fldCharType="begin"/>
      </w:r>
      <w:r w:rsidR="00932F6E">
        <w:instrText xml:space="preserve"> REF _Ref365977578 \r \h </w:instrText>
      </w:r>
      <w:r w:rsidR="00912E51">
        <w:fldChar w:fldCharType="separate"/>
      </w:r>
      <w:r w:rsidR="00AC504C">
        <w:t>3</w:t>
      </w:r>
      <w:r w:rsidR="00912E51">
        <w:fldChar w:fldCharType="end"/>
      </w:r>
      <w:r w:rsidRPr="006875AD">
        <w:t xml:space="preserve"> below.</w:t>
      </w:r>
    </w:p>
    <w:p w:rsidR="00F20C99" w:rsidRDefault="00434D4A" w:rsidP="004065B6">
      <w:pPr>
        <w:pStyle w:val="GPSL1SCHEDULEHeading"/>
      </w:pPr>
      <w:bookmarkStart w:id="533" w:name="_Ref365977566"/>
      <w:r w:rsidRPr="006875AD">
        <w:t>DIRECT ORDERING WITHOUT A FURTHER COMPETITION</w:t>
      </w:r>
      <w:bookmarkEnd w:id="533"/>
    </w:p>
    <w:p w:rsidR="00F20C99" w:rsidRDefault="00434D4A" w:rsidP="00625F46">
      <w:pPr>
        <w:pStyle w:val="GPSL2Numbered"/>
      </w:pPr>
      <w:r w:rsidRPr="006875AD">
        <w:t>Subject to paragraph</w:t>
      </w:r>
      <w:r w:rsidR="00932F6E">
        <w:t xml:space="preserve"> </w:t>
      </w:r>
      <w:r w:rsidR="00912E51">
        <w:fldChar w:fldCharType="begin"/>
      </w:r>
      <w:r w:rsidR="00932F6E">
        <w:instrText xml:space="preserve"> REF _Ref366082589 \r \h </w:instrText>
      </w:r>
      <w:r w:rsidR="00912E51">
        <w:fldChar w:fldCharType="separate"/>
      </w:r>
      <w:r w:rsidR="00AC504C">
        <w:t>1.2</w:t>
      </w:r>
      <w:r w:rsidR="00912E51">
        <w:fldChar w:fldCharType="end"/>
      </w:r>
      <w:r w:rsidRPr="006875AD">
        <w:t xml:space="preserve"> above any Contracting Body awarding a Call Off Agreement under this Framework Agreement without holding a further competition shall:</w:t>
      </w:r>
    </w:p>
    <w:p w:rsidR="00F20C99" w:rsidRDefault="00434D4A" w:rsidP="004065B6">
      <w:pPr>
        <w:pStyle w:val="GPSL3numberedclause"/>
      </w:pPr>
      <w:r w:rsidRPr="006875AD">
        <w:t>develop a clear Statement of Requirements;</w:t>
      </w:r>
    </w:p>
    <w:p w:rsidR="00F20C99" w:rsidRDefault="00434D4A" w:rsidP="004065B6">
      <w:pPr>
        <w:pStyle w:val="GPSL3numberedclause"/>
      </w:pPr>
      <w:r w:rsidRPr="006875AD">
        <w:t>apply the Direct Award Criteria to the catalogue of the Services for all Suppliers capable of meeting the Statement of Requirements in order to establish which of the Framework Suppliers provides the most economically advantageous solution; and</w:t>
      </w:r>
    </w:p>
    <w:p w:rsidR="00F20C99" w:rsidRDefault="00434D4A" w:rsidP="004065B6">
      <w:pPr>
        <w:pStyle w:val="GPSL3numberedclause"/>
      </w:pPr>
      <w:proofErr w:type="gramStart"/>
      <w:r w:rsidRPr="006875AD">
        <w:t>on</w:t>
      </w:r>
      <w:proofErr w:type="gramEnd"/>
      <w:r w:rsidRPr="006875AD">
        <w:t xml:space="preserve"> the basis set out above, award the Call Off Agreement with the successful Framework Supplier in accordance with paragraph </w:t>
      </w:r>
      <w:r w:rsidR="00912E51">
        <w:fldChar w:fldCharType="begin"/>
      </w:r>
      <w:r w:rsidR="00897B71">
        <w:instrText xml:space="preserve"> REF _Ref365972472 \r \h </w:instrText>
      </w:r>
      <w:r w:rsidR="00912E51">
        <w:fldChar w:fldCharType="separate"/>
      </w:r>
      <w:r w:rsidR="00AC504C">
        <w:t>7</w:t>
      </w:r>
      <w:r w:rsidR="00912E51">
        <w:fldChar w:fldCharType="end"/>
      </w:r>
      <w:r w:rsidR="00DD1A3C">
        <w:t xml:space="preserve"> </w:t>
      </w:r>
      <w:r w:rsidRPr="006875AD">
        <w:t>below.</w:t>
      </w:r>
    </w:p>
    <w:p w:rsidR="00F20C99" w:rsidRDefault="00434D4A" w:rsidP="004065B6">
      <w:pPr>
        <w:pStyle w:val="GPSL1SCHEDULEHeading"/>
      </w:pPr>
      <w:bookmarkStart w:id="534" w:name="_Ref365977578"/>
      <w:r w:rsidRPr="006875AD">
        <w:t>FURTHER COMPETITION PROCEDURE</w:t>
      </w:r>
      <w:bookmarkEnd w:id="534"/>
    </w:p>
    <w:p w:rsidR="00A026E9" w:rsidRDefault="00434D4A">
      <w:pPr>
        <w:pStyle w:val="GPSL2non-numberboldheading"/>
      </w:pPr>
      <w:r w:rsidRPr="005E46CF">
        <w:t>Contracting Body's Obligations</w:t>
      </w:r>
    </w:p>
    <w:p w:rsidR="009D629C" w:rsidRDefault="00434D4A">
      <w:pPr>
        <w:pStyle w:val="GPSL2Numbered"/>
      </w:pPr>
      <w:r w:rsidRPr="006875AD">
        <w:lastRenderedPageBreak/>
        <w:t xml:space="preserve">Any Contracting Body awarding a Call Off Agreement under this Framework Agreement through a </w:t>
      </w:r>
      <w:r w:rsidRPr="009B7E67">
        <w:t xml:space="preserve">Further Competition Procedure </w:t>
      </w:r>
      <w:r w:rsidRPr="006875AD">
        <w:t>shall:</w:t>
      </w:r>
    </w:p>
    <w:p w:rsidR="00A026E9" w:rsidRDefault="00434D4A">
      <w:pPr>
        <w:pStyle w:val="GPSL3numberedclause"/>
      </w:pPr>
      <w:bookmarkStart w:id="535" w:name="_Ref366090967"/>
      <w:r w:rsidRPr="006875AD">
        <w:t>develop a Statement of Requirements setting out its requirements for the Services and identify the Framework Suppliers capable of supplying the Services;</w:t>
      </w:r>
      <w:bookmarkEnd w:id="535"/>
      <w:r w:rsidRPr="006875AD">
        <w:t xml:space="preserve"> </w:t>
      </w:r>
    </w:p>
    <w:p w:rsidR="009D629C" w:rsidRDefault="00434D4A">
      <w:pPr>
        <w:pStyle w:val="GPSL3numberedclause"/>
      </w:pPr>
      <w:bookmarkStart w:id="536" w:name="_Ref365975690"/>
      <w:r w:rsidRPr="006875AD">
        <w:t>amend or refine the Template Call Off Form and Template Call</w:t>
      </w:r>
      <w:r>
        <w:t xml:space="preserve"> </w:t>
      </w:r>
      <w:r w:rsidRPr="006875AD">
        <w:t>Off Terms to reflect its Services Requirements only to the extent permitted by and in accordance with the requirements of the Regulations and Guidance;</w:t>
      </w:r>
      <w:bookmarkEnd w:id="536"/>
    </w:p>
    <w:p w:rsidR="009D629C" w:rsidRDefault="00434D4A">
      <w:pPr>
        <w:pStyle w:val="GPSL3numberedclause"/>
      </w:pPr>
      <w:bookmarkStart w:id="537" w:name="_Ref365976108"/>
      <w:r w:rsidRPr="006875AD">
        <w:t xml:space="preserve">invite tenders by conducting a </w:t>
      </w:r>
      <w:r w:rsidRPr="009B7E67">
        <w:t xml:space="preserve">Further Competition Procedure </w:t>
      </w:r>
      <w:r w:rsidRPr="006875AD">
        <w:t>for its Services Requirements in accordance with the Regulations and Guidance and in particular:</w:t>
      </w:r>
      <w:bookmarkEnd w:id="537"/>
    </w:p>
    <w:p w:rsidR="00186292" w:rsidRPr="00AF08AA" w:rsidRDefault="00434D4A">
      <w:pPr>
        <w:pStyle w:val="GPSL4numberedclause"/>
      </w:pPr>
      <w:r w:rsidRPr="00AF08AA">
        <w:t>if an Electronic Reverse Auction (as defined in paragraph</w:t>
      </w:r>
      <w:r w:rsidR="00706C7C" w:rsidRPr="00AF08AA">
        <w:t xml:space="preserve"> </w:t>
      </w:r>
      <w:r w:rsidR="00912E51" w:rsidRPr="00AF08AA">
        <w:fldChar w:fldCharType="begin"/>
      </w:r>
      <w:r w:rsidR="00706C7C" w:rsidRPr="00AF08AA">
        <w:instrText xml:space="preserve"> REF _Ref366082653 \r \h </w:instrText>
      </w:r>
      <w:r w:rsidR="004F599A" w:rsidRPr="00241DC1">
        <w:instrText xml:space="preserve"> \* MERGEFORMAT </w:instrText>
      </w:r>
      <w:r w:rsidR="00912E51" w:rsidRPr="00AF08AA">
        <w:fldChar w:fldCharType="separate"/>
      </w:r>
      <w:r w:rsidR="00AF08AA">
        <w:t>4</w:t>
      </w:r>
      <w:r w:rsidR="00912E51" w:rsidRPr="00AF08AA">
        <w:fldChar w:fldCharType="end"/>
      </w:r>
      <w:r w:rsidRPr="00AF08AA">
        <w:t xml:space="preserve"> </w:t>
      </w:r>
      <w:r w:rsidR="00706C7C" w:rsidRPr="00AF08AA">
        <w:t xml:space="preserve"> </w:t>
      </w:r>
      <w:r w:rsidRPr="00AF08AA">
        <w:t>below) is to be held the Contracting Body shall notify the Framework Suppliers identified in accordance with paragraph</w:t>
      </w:r>
      <w:r w:rsidR="00745228" w:rsidRPr="00AF08AA">
        <w:t xml:space="preserve"> </w:t>
      </w:r>
      <w:r w:rsidR="00912E51" w:rsidRPr="00AF08AA">
        <w:fldChar w:fldCharType="begin"/>
      </w:r>
      <w:r w:rsidR="00745228" w:rsidRPr="00AF08AA">
        <w:instrText xml:space="preserve"> REF _Ref366090967 \r \h </w:instrText>
      </w:r>
      <w:r w:rsidR="004F599A" w:rsidRPr="00241DC1">
        <w:instrText xml:space="preserve"> \* MERGEFORMAT </w:instrText>
      </w:r>
      <w:r w:rsidR="00912E51" w:rsidRPr="00AF08AA">
        <w:fldChar w:fldCharType="separate"/>
      </w:r>
      <w:r w:rsidR="00AC504C">
        <w:t>3.1.1</w:t>
      </w:r>
      <w:r w:rsidR="00912E51" w:rsidRPr="00AF08AA">
        <w:fldChar w:fldCharType="end"/>
      </w:r>
      <w:r w:rsidR="00C30DED" w:rsidRPr="00AF08AA">
        <w:t xml:space="preserve"> </w:t>
      </w:r>
      <w:r w:rsidRPr="00AF08AA">
        <w:t xml:space="preserve">and shall conduct the Further Competition Procedure in accordance with the procedures set out in paragraph </w:t>
      </w:r>
      <w:r w:rsidR="00912E51" w:rsidRPr="00AF08AA">
        <w:fldChar w:fldCharType="begin"/>
      </w:r>
      <w:r w:rsidR="00706C7C" w:rsidRPr="00AF08AA">
        <w:instrText xml:space="preserve"> REF _Ref366090983 \r \h </w:instrText>
      </w:r>
      <w:r w:rsidR="004F599A" w:rsidRPr="00241DC1">
        <w:instrText xml:space="preserve"> \* MERGEFORMAT </w:instrText>
      </w:r>
      <w:r w:rsidR="00912E51" w:rsidRPr="00AF08AA">
        <w:fldChar w:fldCharType="separate"/>
      </w:r>
      <w:r w:rsidR="00AC504C">
        <w:t>4.3</w:t>
      </w:r>
      <w:r w:rsidR="00912E51" w:rsidRPr="00AF08AA">
        <w:fldChar w:fldCharType="end"/>
      </w:r>
      <w:r w:rsidRPr="00AF08AA">
        <w:t>;</w:t>
      </w:r>
      <w:r w:rsidR="00AF08AA">
        <w:t xml:space="preserve"> </w:t>
      </w:r>
      <w:r w:rsidRPr="00AF08AA">
        <w:t>or</w:t>
      </w:r>
    </w:p>
    <w:p w:rsidR="009D629C" w:rsidRPr="00241DC1" w:rsidRDefault="00434D4A">
      <w:pPr>
        <w:pStyle w:val="GPSL4numberedclause"/>
      </w:pPr>
      <w:r w:rsidRPr="00AF08AA">
        <w:t>if an Electronic Reverse Auction is not used, the Contracting Body shall:</w:t>
      </w:r>
    </w:p>
    <w:p w:rsidR="00186292" w:rsidRPr="00AF08AA" w:rsidRDefault="002B49ED">
      <w:pPr>
        <w:pStyle w:val="GPSL5numberedclause"/>
      </w:pPr>
      <w:r w:rsidRPr="00AF08AA">
        <w:t xml:space="preserve">invite the Framework Suppliers identified in accordance with paragraph </w:t>
      </w:r>
      <w:r w:rsidR="00912E51" w:rsidRPr="00AF08AA">
        <w:fldChar w:fldCharType="begin"/>
      </w:r>
      <w:r w:rsidR="00745228" w:rsidRPr="00AF08AA">
        <w:instrText xml:space="preserve"> REF _Ref366090967 \r \h </w:instrText>
      </w:r>
      <w:r w:rsidR="004F599A" w:rsidRPr="00241DC1">
        <w:instrText xml:space="preserve"> \* MERGEFORMAT </w:instrText>
      </w:r>
      <w:r w:rsidR="00912E51" w:rsidRPr="00AF08AA">
        <w:fldChar w:fldCharType="separate"/>
      </w:r>
      <w:r w:rsidR="00AF08AA">
        <w:t>3.1.1</w:t>
      </w:r>
      <w:r w:rsidR="00912E51" w:rsidRPr="00AF08AA">
        <w:fldChar w:fldCharType="end"/>
      </w:r>
      <w:r w:rsidR="00745228" w:rsidRPr="00AF08AA">
        <w:t xml:space="preserve"> </w:t>
      </w:r>
      <w:r w:rsidRPr="00AF08AA">
        <w:t>to submit a tender in writing for each proposed Call Off Agreement to be awarded by giving written notice by email to the relevant Supplier Representative of each Framework Supplier;</w:t>
      </w:r>
    </w:p>
    <w:p w:rsidR="009D629C" w:rsidRPr="00AF08AA" w:rsidRDefault="002B49ED">
      <w:pPr>
        <w:pStyle w:val="GPSL5numberedclause"/>
      </w:pPr>
      <w:r w:rsidRPr="00AF08AA">
        <w:t>set a time limit for the receipt by it of the tenders which takes into account factors such as the complexity of the subject matter of the proposed Call Off Agreement and the time needed to submit tenders; and</w:t>
      </w:r>
    </w:p>
    <w:p w:rsidR="009D629C" w:rsidRPr="00241DC1" w:rsidRDefault="002B49ED">
      <w:pPr>
        <w:pStyle w:val="GPSL5numberedclause"/>
      </w:pPr>
      <w:proofErr w:type="gramStart"/>
      <w:r w:rsidRPr="00AF08AA">
        <w:t>keep</w:t>
      </w:r>
      <w:proofErr w:type="gramEnd"/>
      <w:r w:rsidRPr="00AF08AA">
        <w:t xml:space="preserve"> each tender confidential until the time limit set out </w:t>
      </w:r>
      <w:r w:rsidR="0002565D" w:rsidRPr="00AF08AA">
        <w:t xml:space="preserve">for the return of tenders </w:t>
      </w:r>
      <w:r w:rsidRPr="00AF08AA">
        <w:t>ha</w:t>
      </w:r>
      <w:r w:rsidR="00241DC1" w:rsidRPr="00AF08AA">
        <w:t>s expired.</w:t>
      </w:r>
    </w:p>
    <w:p w:rsidR="00A026E9" w:rsidRDefault="00434D4A">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Services Requirements; </w:t>
      </w:r>
    </w:p>
    <w:p w:rsidR="009D629C" w:rsidRDefault="00434D4A">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912E51">
        <w:fldChar w:fldCharType="begin"/>
      </w:r>
      <w:r w:rsidR="00A07D3F">
        <w:instrText xml:space="preserve"> REF _Ref365972472 \r \h </w:instrText>
      </w:r>
      <w:r w:rsidR="00912E51">
        <w:fldChar w:fldCharType="separate"/>
      </w:r>
      <w:r w:rsidR="00AC504C">
        <w:t>7</w:t>
      </w:r>
      <w:r w:rsidR="00912E51">
        <w:fldChar w:fldCharType="end"/>
      </w:r>
      <w:r w:rsidRPr="006875AD">
        <w:t xml:space="preserve"> which</w:t>
      </w:r>
      <w:r w:rsidR="00A07D3F">
        <w:t xml:space="preserve"> Call Off Agreement shall</w:t>
      </w:r>
      <w:r w:rsidRPr="006875AD">
        <w:t>:</w:t>
      </w:r>
    </w:p>
    <w:p w:rsidR="00A026E9" w:rsidRDefault="00434D4A">
      <w:pPr>
        <w:pStyle w:val="GPSL4numberedclause"/>
      </w:pPr>
      <w:r w:rsidRPr="006875AD">
        <w:t>state the Services Requirements;</w:t>
      </w:r>
    </w:p>
    <w:p w:rsidR="009D629C" w:rsidRDefault="00434D4A">
      <w:pPr>
        <w:pStyle w:val="GPSL4numberedclause"/>
      </w:pPr>
      <w:r w:rsidRPr="006875AD">
        <w:t xml:space="preserve">state the </w:t>
      </w:r>
      <w:r>
        <w:t>tender</w:t>
      </w:r>
      <w:r w:rsidRPr="006875AD">
        <w:t xml:space="preserve"> submitted by the successful Framework Supplier;</w:t>
      </w:r>
    </w:p>
    <w:p w:rsidR="009D629C" w:rsidRDefault="00434D4A">
      <w:pPr>
        <w:pStyle w:val="GPSL4numberedclause"/>
      </w:pPr>
      <w:r w:rsidRPr="006875AD">
        <w:t>state the charges payable for the Services Requirements in accordance with the tender submitted by the successful Framework Supplier; and</w:t>
      </w:r>
    </w:p>
    <w:p w:rsidR="009D629C" w:rsidRDefault="00434D4A">
      <w:pPr>
        <w:pStyle w:val="GPSL4numberedclause"/>
      </w:pPr>
      <w:r w:rsidRPr="006875AD">
        <w:t xml:space="preserve">incorporate the </w:t>
      </w:r>
      <w:r w:rsidRPr="00434D4A">
        <w:t>Template Call Off Form and Template Call Off Terms (as</w:t>
      </w:r>
      <w:r w:rsidRPr="006875AD">
        <w:t xml:space="preserve"> may be amended or refined by the Contracting Body in accordance with paragraph </w:t>
      </w:r>
      <w:r w:rsidR="00912E51">
        <w:fldChar w:fldCharType="begin"/>
      </w:r>
      <w:r w:rsidR="00852DB8">
        <w:instrText xml:space="preserve"> REF _Ref365975690 \r \h </w:instrText>
      </w:r>
      <w:r w:rsidR="00912E51">
        <w:fldChar w:fldCharType="separate"/>
      </w:r>
      <w:r w:rsidR="00AC504C">
        <w:t>3.1.2</w:t>
      </w:r>
      <w:r w:rsidR="00912E51">
        <w:fldChar w:fldCharType="end"/>
      </w:r>
      <w:r w:rsidRPr="006875AD">
        <w:t xml:space="preserve"> above) applicable to the Services,</w:t>
      </w:r>
    </w:p>
    <w:p w:rsidR="00A026E9" w:rsidRDefault="00434D4A">
      <w:pPr>
        <w:pStyle w:val="GPSL3numberedclause"/>
      </w:pPr>
      <w:proofErr w:type="gramStart"/>
      <w:r w:rsidRPr="006875AD">
        <w:lastRenderedPageBreak/>
        <w:t>provide</w:t>
      </w:r>
      <w:proofErr w:type="gramEnd"/>
      <w:r w:rsidRPr="006875AD">
        <w:t xml:space="preserve"> unsuccessful Framework Suppliers with </w:t>
      </w:r>
      <w:r>
        <w:t>written</w:t>
      </w:r>
      <w:r w:rsidRPr="006875AD">
        <w:t xml:space="preserve"> feedback in relation to the reasons why their tenders were unsuccessful.</w:t>
      </w:r>
    </w:p>
    <w:p w:rsidR="00A026E9" w:rsidRDefault="00434D4A">
      <w:pPr>
        <w:pStyle w:val="GPSL2non-numberboldheading"/>
      </w:pPr>
      <w:r w:rsidRPr="006875AD">
        <w:t>The Supplier's Obligations</w:t>
      </w:r>
    </w:p>
    <w:p w:rsidR="00F20C99" w:rsidRDefault="00434D4A" w:rsidP="00625F46">
      <w:pPr>
        <w:pStyle w:val="GPSL2Numbered"/>
      </w:pPr>
      <w:r w:rsidRPr="006875AD">
        <w:t xml:space="preserve">The Supplier </w:t>
      </w:r>
      <w:r w:rsidR="00852DB8">
        <w:t xml:space="preserve">shall </w:t>
      </w:r>
      <w:r w:rsidRPr="006875AD">
        <w:t xml:space="preserve">in writing, by the time and date specified by the Contracting Body </w:t>
      </w:r>
      <w:r w:rsidR="00852DB8">
        <w:t xml:space="preserve">following an invitation to tender pursuant to paragraph </w:t>
      </w:r>
      <w:r w:rsidR="00912E51">
        <w:fldChar w:fldCharType="begin"/>
      </w:r>
      <w:r w:rsidR="00852DB8">
        <w:instrText xml:space="preserve"> REF _Ref365976108 \r \h </w:instrText>
      </w:r>
      <w:r w:rsidR="00912E51">
        <w:fldChar w:fldCharType="separate"/>
      </w:r>
      <w:r w:rsidR="00AC504C">
        <w:t>3.1.3</w:t>
      </w:r>
      <w:r w:rsidR="00912E51">
        <w:fldChar w:fldCharType="end"/>
      </w:r>
      <w:r w:rsidR="00852DB8">
        <w:t xml:space="preserve"> above </w:t>
      </w:r>
      <w:r w:rsidRPr="006875AD">
        <w:t>provide the Contracting Body with either:</w:t>
      </w:r>
    </w:p>
    <w:p w:rsidR="00F20C99" w:rsidRDefault="00434D4A" w:rsidP="004065B6">
      <w:pPr>
        <w:pStyle w:val="GPSL3numberedclause"/>
      </w:pPr>
      <w:r w:rsidRPr="006875AD">
        <w:t>a statement to the effect that it does not wish to tender in relation to the relevant Service</w:t>
      </w:r>
      <w:r>
        <w:t>s</w:t>
      </w:r>
      <w:r w:rsidRPr="006875AD">
        <w:t xml:space="preserve"> Requirements; or</w:t>
      </w:r>
    </w:p>
    <w:p w:rsidR="00F20C99" w:rsidRDefault="00434D4A" w:rsidP="004065B6">
      <w:pPr>
        <w:pStyle w:val="GPSL3numberedclause"/>
      </w:pPr>
      <w:proofErr w:type="gramStart"/>
      <w:r w:rsidRPr="006875AD">
        <w:t>the</w:t>
      </w:r>
      <w:proofErr w:type="gramEnd"/>
      <w:r w:rsidRPr="006875AD">
        <w:t xml:space="preserv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rsidR="00F20C99" w:rsidRDefault="00434D4A" w:rsidP="004065B6">
      <w:pPr>
        <w:pStyle w:val="GPSL4numberedclause"/>
      </w:pPr>
      <w:r w:rsidRPr="006875AD">
        <w:t>an email response subject line to comprise unique reference number and Supplier name, so as to clearly identify the Supplier;</w:t>
      </w:r>
    </w:p>
    <w:p w:rsidR="00F20C99" w:rsidRDefault="00434D4A" w:rsidP="004065B6">
      <w:pPr>
        <w:pStyle w:val="GPSL4numberedclause"/>
      </w:pPr>
      <w:r w:rsidRPr="006875AD">
        <w:t>a brief summary, in the email (followed by a confirmation letter), stating that the Supplier is bidding for the Statement of Requirements;</w:t>
      </w:r>
    </w:p>
    <w:p w:rsidR="00F20C99" w:rsidRDefault="00434D4A" w:rsidP="004065B6">
      <w:pPr>
        <w:pStyle w:val="GPSL4numberedclause"/>
      </w:pPr>
      <w:proofErr w:type="gramStart"/>
      <w:r w:rsidRPr="006875AD">
        <w:t>a</w:t>
      </w:r>
      <w:proofErr w:type="gramEnd"/>
      <w:r w:rsidRPr="006875AD">
        <w:t xml:space="preserve"> proposal covering the Services Requirements</w:t>
      </w:r>
      <w:r w:rsidR="00AF08AA">
        <w:t>.</w:t>
      </w:r>
    </w:p>
    <w:p w:rsidR="00186292" w:rsidRDefault="00434D4A">
      <w:pPr>
        <w:pStyle w:val="GPSL3numberedclause"/>
      </w:pPr>
      <w:r w:rsidRPr="006875AD">
        <w:t xml:space="preserve">The Supplier shall ensure that any prices submitted in relation to a </w:t>
      </w:r>
      <w:r>
        <w:t>F</w:t>
      </w:r>
      <w:r w:rsidRPr="006875AD">
        <w:t xml:space="preserve">urther </w:t>
      </w:r>
      <w:r>
        <w:t>C</w:t>
      </w:r>
      <w:r w:rsidRPr="006875AD">
        <w:t xml:space="preserve">ompetition </w:t>
      </w:r>
      <w:r>
        <w:t xml:space="preserve">Procedure </w:t>
      </w:r>
      <w:r w:rsidRPr="006875AD">
        <w:t xml:space="preserve">held pursuant to this paragraph </w:t>
      </w:r>
      <w:r w:rsidR="00912E51">
        <w:fldChar w:fldCharType="begin"/>
      </w:r>
      <w:r w:rsidR="00706C7C">
        <w:instrText xml:space="preserve"> REF _Ref365977578 \r \h </w:instrText>
      </w:r>
      <w:r w:rsidR="00912E51">
        <w:fldChar w:fldCharType="separate"/>
      </w:r>
      <w:r w:rsidR="00AC504C">
        <w:t>3</w:t>
      </w:r>
      <w:r w:rsidR="00912E51">
        <w:fldChar w:fldCharType="end"/>
      </w:r>
      <w:r w:rsidR="00706C7C">
        <w:t xml:space="preserve"> </w:t>
      </w:r>
      <w:r w:rsidRPr="006875AD">
        <w:t>shall be based on the Charging Structure and take into account any discount to which the Contracting Body may be entitled as set out in Framework Schedule 3 (</w:t>
      </w:r>
      <w:r w:rsidR="002B49ED" w:rsidRPr="002B49ED">
        <w:t xml:space="preserve">Framework Prices and </w:t>
      </w:r>
      <w:r w:rsidRPr="006875AD">
        <w:t>Charging Structure).</w:t>
      </w:r>
    </w:p>
    <w:p w:rsidR="009D629C" w:rsidRDefault="00434D4A">
      <w:pPr>
        <w:pStyle w:val="GPSL3numberedclause"/>
      </w:pPr>
      <w:r w:rsidRPr="006875AD">
        <w:t>The Supplier agrees that:</w:t>
      </w:r>
    </w:p>
    <w:p w:rsidR="00186292" w:rsidRDefault="00434D4A">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912E51">
        <w:fldChar w:fldCharType="begin"/>
      </w:r>
      <w:r w:rsidR="00706C7C">
        <w:instrText xml:space="preserve"> REF _Ref365977578 \r \h </w:instrText>
      </w:r>
      <w:r w:rsidR="00912E51">
        <w:fldChar w:fldCharType="separate"/>
      </w:r>
      <w:r w:rsidR="00AC504C">
        <w:t>3</w:t>
      </w:r>
      <w:r w:rsidR="00912E51">
        <w:fldChar w:fldCharType="end"/>
      </w:r>
      <w:r w:rsidR="00706C7C">
        <w:t xml:space="preserve"> </w:t>
      </w:r>
      <w:r w:rsidRPr="006875AD">
        <w:t>shall remain open for acceptance by the Contracting Body for ninety (90) Working Days (or such other period specified in the invitation to tender issued by the relevant Contracting Body in accordance with the Call Off Procedure); and</w:t>
      </w:r>
    </w:p>
    <w:p w:rsidR="009D629C" w:rsidRDefault="00434D4A">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rsidR="00A026E9" w:rsidRDefault="00434D4A">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rsidR="009D629C" w:rsidRDefault="006A7C32">
      <w:pPr>
        <w:pStyle w:val="GPSL5numberedclause"/>
      </w:pPr>
      <w:proofErr w:type="gramStart"/>
      <w:r>
        <w:t>enter</w:t>
      </w:r>
      <w:proofErr w:type="gramEnd"/>
      <w:r>
        <w:t xml:space="preserve"> </w:t>
      </w:r>
      <w:r w:rsidR="00434D4A" w:rsidRPr="006875AD">
        <w:t xml:space="preserve">into any arrangement or agreement with any other person that he or the other person(s) shall refrain from </w:t>
      </w:r>
      <w:r w:rsidR="00A32CFA">
        <w:t>submitting a tender</w:t>
      </w:r>
      <w:r w:rsidR="00434D4A" w:rsidRPr="006875AD">
        <w:t xml:space="preserve"> or as to the amount of any </w:t>
      </w:r>
      <w:r w:rsidR="00A32CFA">
        <w:t>tenders</w:t>
      </w:r>
      <w:r w:rsidR="00A32CFA" w:rsidRPr="006875AD">
        <w:t xml:space="preserve"> </w:t>
      </w:r>
      <w:r w:rsidR="00434D4A" w:rsidRPr="006875AD">
        <w:t>to be submitted.</w:t>
      </w:r>
    </w:p>
    <w:p w:rsidR="00F20C99" w:rsidRPr="006A7C32" w:rsidRDefault="00434D4A" w:rsidP="004065B6">
      <w:pPr>
        <w:pStyle w:val="GPSL1SCHEDULEHeading"/>
      </w:pPr>
      <w:bookmarkStart w:id="538" w:name="_Ref366082653"/>
      <w:r w:rsidRPr="006A7C32">
        <w:t>E-AUCTIONS</w:t>
      </w:r>
      <w:bookmarkEnd w:id="538"/>
      <w:r w:rsidRPr="006A7C32">
        <w:t xml:space="preserve"> </w:t>
      </w:r>
    </w:p>
    <w:p w:rsidR="00F20C99" w:rsidRPr="006A7C32" w:rsidRDefault="00434D4A" w:rsidP="00625F46">
      <w:pPr>
        <w:pStyle w:val="GPSL2Numbered"/>
      </w:pPr>
      <w:r w:rsidRPr="006A7C32">
        <w:lastRenderedPageBreak/>
        <w:t xml:space="preserve">The Contracting Body shall be entitled to formulate its Statement of Requirements in accordance with paragraph </w:t>
      </w:r>
      <w:r w:rsidR="00912E51" w:rsidRPr="006A7C32">
        <w:fldChar w:fldCharType="begin"/>
      </w:r>
      <w:r w:rsidR="00706C7C" w:rsidRPr="006A7C32">
        <w:instrText xml:space="preserve"> REF _Ref365977578 \r \h </w:instrText>
      </w:r>
      <w:r w:rsidR="004F599A" w:rsidRPr="00241DC1">
        <w:instrText xml:space="preserve"> \* MERGEFORMAT </w:instrText>
      </w:r>
      <w:r w:rsidR="00912E51" w:rsidRPr="006A7C32">
        <w:fldChar w:fldCharType="separate"/>
      </w:r>
      <w:r w:rsidR="006A7C32">
        <w:t>3</w:t>
      </w:r>
      <w:r w:rsidR="00912E51" w:rsidRPr="006A7C32">
        <w:fldChar w:fldCharType="end"/>
      </w:r>
      <w:r w:rsidRPr="006A7C32">
        <w:t xml:space="preserve"> above and invite the Supplier to a Further Competition Procedure</w:t>
      </w:r>
      <w:r w:rsidRPr="006A7C32" w:rsidDel="009B7E67">
        <w:t xml:space="preserve"> </w:t>
      </w:r>
      <w:r w:rsidRPr="006A7C32">
        <w:t>using a reverse auction in accordance with the rules laid down by the Contracting Body</w:t>
      </w:r>
      <w:r w:rsidR="00A32CFA" w:rsidRPr="006A7C32">
        <w:t xml:space="preserve"> and</w:t>
      </w:r>
      <w:r w:rsidRPr="006A7C32">
        <w:t xml:space="preserve"> in accordance with the Regulations</w:t>
      </w:r>
      <w:r w:rsidR="00A32CFA" w:rsidRPr="006A7C32">
        <w:t>,</w:t>
      </w:r>
      <w:r w:rsidRPr="006A7C32">
        <w:t xml:space="preserve"> prior to the commencement of any such Further Competition Procedure.</w:t>
      </w:r>
    </w:p>
    <w:p w:rsidR="00F20C99" w:rsidRPr="006A7C32" w:rsidRDefault="00434D4A" w:rsidP="00625F46">
      <w:pPr>
        <w:pStyle w:val="GPSL2Numbered"/>
      </w:pPr>
      <w:r w:rsidRPr="006A7C32">
        <w:t>The Supplier acknowledges that Contracting Bodies may wish to undertake an electronic reverse auction, where Framework Suppliers compete in real time by bidding as the auction unfolds (</w:t>
      </w:r>
      <w:r w:rsidRPr="006A7C32">
        <w:rPr>
          <w:b/>
        </w:rPr>
        <w:t>"Electronic Reverse Auction"</w:t>
      </w:r>
      <w:r w:rsidRPr="006A7C32">
        <w:t>).</w:t>
      </w:r>
    </w:p>
    <w:p w:rsidR="00F20C99" w:rsidRPr="006A7C32" w:rsidRDefault="00434D4A" w:rsidP="00625F46">
      <w:pPr>
        <w:pStyle w:val="GPSL2Numbered"/>
      </w:pPr>
      <w:bookmarkStart w:id="539" w:name="_Ref366090983"/>
      <w:r w:rsidRPr="006A7C32">
        <w:t xml:space="preserve">Before undertaking an Electronic Reverse Auction, the relevant Contracting Body will make an </w:t>
      </w:r>
      <w:r w:rsidR="00A32CFA" w:rsidRPr="006A7C32">
        <w:t xml:space="preserve">initial full </w:t>
      </w:r>
      <w:r w:rsidRPr="006A7C32">
        <w:t xml:space="preserve">evaluation of all </w:t>
      </w:r>
      <w:r w:rsidR="00A32CFA" w:rsidRPr="006A7C32">
        <w:t>tenders</w:t>
      </w:r>
      <w:r w:rsidRPr="006A7C32">
        <w:t>.</w:t>
      </w:r>
      <w:bookmarkEnd w:id="539"/>
    </w:p>
    <w:p w:rsidR="00F20C99" w:rsidRPr="006A7C32" w:rsidRDefault="00434D4A" w:rsidP="00625F46">
      <w:pPr>
        <w:pStyle w:val="GPSL2Numbered"/>
      </w:pPr>
      <w:r w:rsidRPr="006A7C32">
        <w:t>The Contracting Body will inform the Framework Suppliers of the specification for the Electronic Reverse Auction which shall include:</w:t>
      </w:r>
    </w:p>
    <w:p w:rsidR="00F20C99" w:rsidRPr="006A7C32" w:rsidRDefault="00434D4A" w:rsidP="004065B6">
      <w:pPr>
        <w:pStyle w:val="GPSL3numberedclause"/>
      </w:pPr>
      <w:r w:rsidRPr="006A7C32">
        <w:t>the information to be provided at auction, which must be expressed in figures or percentages;</w:t>
      </w:r>
    </w:p>
    <w:p w:rsidR="00F20C99" w:rsidRPr="006A7C32" w:rsidRDefault="00434D4A" w:rsidP="004065B6">
      <w:pPr>
        <w:pStyle w:val="GPSL3numberedclause"/>
      </w:pPr>
      <w:r w:rsidRPr="006A7C32">
        <w:t xml:space="preserve">the mathematical formula to be used to determine automatic ranking of bids on the basis of new prices and/or new values submitted;  </w:t>
      </w:r>
    </w:p>
    <w:p w:rsidR="00A026E9" w:rsidRPr="006A7C32" w:rsidRDefault="008770CA">
      <w:pPr>
        <w:pStyle w:val="GPSL3numberedclause"/>
      </w:pPr>
      <w:r w:rsidRPr="006A7C32">
        <w:t>any limits on the values which may be submitted;</w:t>
      </w:r>
    </w:p>
    <w:p w:rsidR="009D629C" w:rsidRPr="006A7C32" w:rsidRDefault="008770CA">
      <w:pPr>
        <w:pStyle w:val="GPSL3numberedclause"/>
      </w:pPr>
      <w:r w:rsidRPr="006A7C32">
        <w:t>a description of any information which will be made available to Framework Suppliers in the course of the Electronic Reverse Auction, and when it will be made available to them;</w:t>
      </w:r>
    </w:p>
    <w:p w:rsidR="009D629C" w:rsidRPr="006A7C32" w:rsidRDefault="008770CA">
      <w:pPr>
        <w:pStyle w:val="GPSL3numberedclause"/>
      </w:pPr>
      <w:bookmarkStart w:id="540" w:name="_Ref365977442"/>
      <w:r w:rsidRPr="006A7C32">
        <w:t>the conditions under which Framework Suppliers will be able to bid and, in particular, the minimum differences which will, where appropriate, be required when bidding;</w:t>
      </w:r>
      <w:bookmarkEnd w:id="540"/>
    </w:p>
    <w:p w:rsidR="009D629C" w:rsidRPr="006A7C32" w:rsidRDefault="008770CA">
      <w:pPr>
        <w:pStyle w:val="GPSL3numberedclause"/>
      </w:pPr>
      <w:r w:rsidRPr="006A7C32">
        <w:t>relevant information concerning the electronic equipment used and the arrangements and technical specification for connection;</w:t>
      </w:r>
    </w:p>
    <w:p w:rsidR="009D629C" w:rsidRPr="006A7C32" w:rsidRDefault="008770CA">
      <w:pPr>
        <w:pStyle w:val="GPSL3numberedclause"/>
      </w:pPr>
      <w:r w:rsidRPr="006A7C32">
        <w:t>the date and time of the start of the Electronic Reverse Auction; and</w:t>
      </w:r>
    </w:p>
    <w:p w:rsidR="009D629C" w:rsidRPr="006A7C32" w:rsidRDefault="008770CA">
      <w:pPr>
        <w:pStyle w:val="GPSL3numberedclause"/>
      </w:pPr>
      <w:proofErr w:type="gramStart"/>
      <w:r w:rsidRPr="006A7C32">
        <w:t>details</w:t>
      </w:r>
      <w:proofErr w:type="gramEnd"/>
      <w:r w:rsidRPr="006A7C32">
        <w:t xml:space="preserve"> of when and how</w:t>
      </w:r>
      <w:r w:rsidR="00434D4A" w:rsidRPr="006A7C32">
        <w:t xml:space="preserve"> the Electronic Reverse Auction will close.</w:t>
      </w:r>
    </w:p>
    <w:p w:rsidR="009D629C" w:rsidRPr="006A7C32" w:rsidRDefault="00434D4A">
      <w:pPr>
        <w:pStyle w:val="GPSL2Numbered"/>
      </w:pPr>
      <w:r w:rsidRPr="006A7C32">
        <w:t>The Electronic Reverse Auction may not start sooner than two (2) Working Days after the date on which the specification for the Electronic Reverse Auction has been issued.</w:t>
      </w:r>
    </w:p>
    <w:p w:rsidR="009D629C" w:rsidRPr="006A7C32" w:rsidRDefault="00434D4A">
      <w:pPr>
        <w:pStyle w:val="GPSL2Numbered"/>
      </w:pPr>
      <w:r w:rsidRPr="006A7C32">
        <w:t>Throughout each phase of the Electronic Reverse Auction the Contracting Body will communicate to all Framework Suppliers sufficient information to enable them to ascertain their relative ranking.</w:t>
      </w:r>
    </w:p>
    <w:p w:rsidR="009D629C" w:rsidRPr="006A7C32" w:rsidRDefault="00434D4A">
      <w:pPr>
        <w:pStyle w:val="GPSL2Numbered"/>
      </w:pPr>
      <w:r w:rsidRPr="006A7C32">
        <w:t>The Supplier acknowledges and agrees that:</w:t>
      </w:r>
    </w:p>
    <w:p w:rsidR="00A026E9" w:rsidRPr="006A7C32" w:rsidRDefault="00434D4A">
      <w:pPr>
        <w:pStyle w:val="GPSL3numberedclause"/>
      </w:pPr>
      <w:r w:rsidRPr="006A7C32">
        <w:t>the Contracting Body and its officers, servants, agents, group companies, assignees and customers (including the Authority) do not guarantee that its access to the Electronic Reverse Auction will be uninterrupted or error-free;</w:t>
      </w:r>
    </w:p>
    <w:p w:rsidR="009D629C" w:rsidRPr="006A7C32" w:rsidRDefault="00434D4A">
      <w:pPr>
        <w:pStyle w:val="GPSL3numberedclause"/>
      </w:pPr>
      <w:r w:rsidRPr="006A7C32">
        <w:t>its access to the Electronic Reverse Auction may occasionally be restricted to allow for repairs or maintenance; and</w:t>
      </w:r>
    </w:p>
    <w:p w:rsidR="009D629C" w:rsidRPr="006A7C32" w:rsidRDefault="00434D4A">
      <w:pPr>
        <w:pStyle w:val="GPSL3numberedclause"/>
      </w:pPr>
      <w:proofErr w:type="gramStart"/>
      <w:r w:rsidRPr="006A7C32">
        <w:t>it</w:t>
      </w:r>
      <w:proofErr w:type="gramEnd"/>
      <w:r w:rsidRPr="006A7C32">
        <w:t xml:space="preserve"> will comply with all such rules that may be imposed by the Contracting Body in relation to the operation of the Electronic Reverse Auction.</w:t>
      </w:r>
    </w:p>
    <w:p w:rsidR="009D629C" w:rsidRPr="006A7C32" w:rsidRDefault="00434D4A">
      <w:pPr>
        <w:pStyle w:val="GPSL2Numbered"/>
      </w:pPr>
      <w:r w:rsidRPr="006A7C32">
        <w:t>The Contracting Body will close the Electronic Reverse Auction on the basis of:</w:t>
      </w:r>
    </w:p>
    <w:p w:rsidR="00A026E9" w:rsidRPr="006A7C32" w:rsidRDefault="00434D4A">
      <w:pPr>
        <w:pStyle w:val="GPSL3numberedclause"/>
      </w:pPr>
      <w:r w:rsidRPr="006A7C32">
        <w:t>a date and time fixed in advance;</w:t>
      </w:r>
    </w:p>
    <w:p w:rsidR="009D629C" w:rsidRPr="006A7C32" w:rsidRDefault="00434D4A">
      <w:pPr>
        <w:pStyle w:val="GPSL3numberedclause"/>
      </w:pPr>
      <w:r w:rsidRPr="006A7C32">
        <w:lastRenderedPageBreak/>
        <w:t xml:space="preserve">when no new prices or values meeting the minimum differences required pursuant to paragraph </w:t>
      </w:r>
      <w:r w:rsidR="00912E51" w:rsidRPr="00241DC1">
        <w:fldChar w:fldCharType="begin"/>
      </w:r>
      <w:r w:rsidR="00FD0DCA" w:rsidRPr="006A7C32">
        <w:instrText xml:space="preserve"> REF _Ref365977442 \r \h </w:instrText>
      </w:r>
      <w:r w:rsidR="004F599A" w:rsidRPr="00241DC1">
        <w:instrText xml:space="preserve"> \* MERGEFORMAT </w:instrText>
      </w:r>
      <w:r w:rsidR="00912E51" w:rsidRPr="00241DC1">
        <w:fldChar w:fldCharType="separate"/>
      </w:r>
      <w:r w:rsidR="00AC504C">
        <w:t>4.4.5</w:t>
      </w:r>
      <w:r w:rsidR="00912E51" w:rsidRPr="00241DC1">
        <w:fldChar w:fldCharType="end"/>
      </w:r>
      <w:r w:rsidRPr="006A7C32">
        <w:t xml:space="preserve"> have been received within the prescribed elapsed time period; or</w:t>
      </w:r>
    </w:p>
    <w:p w:rsidR="009D629C" w:rsidRPr="006A7C32" w:rsidRDefault="00434D4A">
      <w:pPr>
        <w:pStyle w:val="GPSL3numberedclause"/>
      </w:pPr>
      <w:proofErr w:type="gramStart"/>
      <w:r w:rsidRPr="006A7C32">
        <w:t>when</w:t>
      </w:r>
      <w:proofErr w:type="gramEnd"/>
      <w:r w:rsidRPr="006A7C32">
        <w:t xml:space="preserve"> all the phases have been completed.</w:t>
      </w:r>
    </w:p>
    <w:p w:rsidR="00F20C99" w:rsidRDefault="00434D4A" w:rsidP="004065B6">
      <w:pPr>
        <w:pStyle w:val="GPSL1SCHEDULEHeading"/>
      </w:pPr>
      <w:r w:rsidRPr="006875AD">
        <w:t>NO AWARD</w:t>
      </w:r>
    </w:p>
    <w:p w:rsidR="00F20C99" w:rsidRDefault="00434D4A" w:rsidP="00625F46">
      <w:pPr>
        <w:pStyle w:val="GPSL2Numbered"/>
      </w:pPr>
      <w:r w:rsidRPr="006875AD">
        <w:t xml:space="preserve">Notwithstanding the fact that the Contracting Body has followed a procedure as set out above in paragraph </w:t>
      </w:r>
      <w:r w:rsidR="00912E51">
        <w:fldChar w:fldCharType="begin"/>
      </w:r>
      <w:r w:rsidR="00C635B5">
        <w:instrText xml:space="preserve"> REF _Ref365977566 \r \h </w:instrText>
      </w:r>
      <w:r w:rsidR="00912E51">
        <w:fldChar w:fldCharType="separate"/>
      </w:r>
      <w:r w:rsidR="00AC504C">
        <w:t>2</w:t>
      </w:r>
      <w:r w:rsidR="00912E51">
        <w:fldChar w:fldCharType="end"/>
      </w:r>
      <w:r w:rsidRPr="006875AD">
        <w:t xml:space="preserve"> or </w:t>
      </w:r>
      <w:r w:rsidR="00912E51">
        <w:fldChar w:fldCharType="begin"/>
      </w:r>
      <w:r w:rsidR="00C635B5">
        <w:instrText xml:space="preserve"> REF _Ref365977578 \r \h </w:instrText>
      </w:r>
      <w:r w:rsidR="00912E51">
        <w:fldChar w:fldCharType="separate"/>
      </w:r>
      <w:r w:rsidR="00AC504C">
        <w:t>3</w:t>
      </w:r>
      <w:r w:rsidR="00912E51">
        <w:fldChar w:fldCharType="end"/>
      </w:r>
      <w:r w:rsidRPr="006875AD">
        <w:t xml:space="preserve"> (as applicable), the Contracting Body shall be entitled at all times to decline to make an award for its Services Requirements.  Nothing in this Framework Agreement shall oblige any Contracting Body to award a</w:t>
      </w:r>
      <w:r>
        <w:t>ny</w:t>
      </w:r>
      <w:r w:rsidRPr="006875AD">
        <w:t xml:space="preserve"> Call </w:t>
      </w:r>
      <w:proofErr w:type="gramStart"/>
      <w:r w:rsidRPr="006875AD">
        <w:t>Off</w:t>
      </w:r>
      <w:proofErr w:type="gramEnd"/>
      <w:r w:rsidRPr="006875AD">
        <w:t xml:space="preserve"> Agreement.</w:t>
      </w:r>
    </w:p>
    <w:p w:rsidR="00F20C99" w:rsidRDefault="00434D4A" w:rsidP="004065B6">
      <w:pPr>
        <w:pStyle w:val="GPSL1SCHEDULEHeading"/>
      </w:pPr>
      <w:bookmarkStart w:id="541" w:name="_Ref365977864"/>
      <w:r w:rsidRPr="006875AD">
        <w:t>RESPONSIBILITY FOR AWARDS</w:t>
      </w:r>
      <w:bookmarkEnd w:id="541"/>
    </w:p>
    <w:p w:rsidR="00F20C99" w:rsidRDefault="00434D4A" w:rsidP="00625F46">
      <w:pPr>
        <w:pStyle w:val="GPSL2Numbered"/>
      </w:pPr>
      <w:r w:rsidRPr="006875AD">
        <w:t>The Supplier acknowledges that each Contracting Body is independently responsible fo</w:t>
      </w:r>
      <w:r w:rsidRPr="00434D4A">
        <w:t>r</w:t>
      </w:r>
      <w:r w:rsidRPr="006875AD">
        <w:t xml:space="preserve"> the conduct of its award of Call Off Agreements under this Framework Agreement and that the Authority is not responsible or accountable for and shall have no liability whatsoever in relation to:</w:t>
      </w:r>
    </w:p>
    <w:p w:rsidR="00F20C99" w:rsidRDefault="00434D4A" w:rsidP="004065B6">
      <w:pPr>
        <w:pStyle w:val="GPSL3numberedclause"/>
      </w:pPr>
      <w:r w:rsidRPr="006875AD">
        <w:t xml:space="preserve">the conduct of Other Contracting Bodies in relation to this Framework Agreement; or </w:t>
      </w:r>
    </w:p>
    <w:p w:rsidR="00F20C99" w:rsidRDefault="00434D4A" w:rsidP="004065B6">
      <w:pPr>
        <w:pStyle w:val="GPSL3numberedclause"/>
      </w:pPr>
      <w:proofErr w:type="gramStart"/>
      <w:r w:rsidRPr="006875AD">
        <w:t>the</w:t>
      </w:r>
      <w:proofErr w:type="gramEnd"/>
      <w:r w:rsidRPr="006875AD">
        <w:t xml:space="preserve"> performance or non-performance of any Call Off Agreements between the Supplier and Other Contracting Bodies entered into pursuant to this Framework Agreement.  </w:t>
      </w:r>
    </w:p>
    <w:p w:rsidR="00F20C99" w:rsidRDefault="00434D4A" w:rsidP="004065B6">
      <w:pPr>
        <w:pStyle w:val="GPSL1SCHEDULEHeading"/>
      </w:pPr>
      <w:bookmarkStart w:id="542" w:name="_Ref365972472"/>
      <w:r w:rsidRPr="006875AD">
        <w:t xml:space="preserve">CALL OFF </w:t>
      </w:r>
      <w:r>
        <w:t xml:space="preserve">award </w:t>
      </w:r>
      <w:r w:rsidRPr="006875AD">
        <w:t>PROCEDURE</w:t>
      </w:r>
      <w:bookmarkEnd w:id="542"/>
    </w:p>
    <w:p w:rsidR="00F20C99" w:rsidRDefault="00434D4A" w:rsidP="00625F46">
      <w:pPr>
        <w:pStyle w:val="GPSL2Numbered"/>
      </w:pPr>
      <w:bookmarkStart w:id="543" w:name="_Ref365978380"/>
      <w:r w:rsidRPr="006875AD">
        <w:t xml:space="preserve">Subject to </w:t>
      </w:r>
      <w:r>
        <w:t>p</w:t>
      </w:r>
      <w:r w:rsidRPr="006875AD">
        <w:t xml:space="preserve">aragraphs </w:t>
      </w:r>
      <w:r w:rsidR="00912E51">
        <w:fldChar w:fldCharType="begin"/>
      </w:r>
      <w:r w:rsidR="00C635B5">
        <w:instrText xml:space="preserve"> REF _Ref365977839 \r \h </w:instrText>
      </w:r>
      <w:r w:rsidR="00912E51">
        <w:fldChar w:fldCharType="separate"/>
      </w:r>
      <w:r w:rsidR="00AC504C">
        <w:t>1</w:t>
      </w:r>
      <w:r w:rsidR="00912E51">
        <w:fldChar w:fldCharType="end"/>
      </w:r>
      <w:r w:rsidRPr="006875AD">
        <w:t xml:space="preserve"> to </w:t>
      </w:r>
      <w:r w:rsidR="00912E51">
        <w:fldChar w:fldCharType="begin"/>
      </w:r>
      <w:r w:rsidR="00C635B5">
        <w:instrText xml:space="preserve"> REF _Ref365977864 \r \h </w:instrText>
      </w:r>
      <w:r w:rsidR="00912E51">
        <w:fldChar w:fldCharType="separate"/>
      </w:r>
      <w:r w:rsidR="00AC504C">
        <w:t>6</w:t>
      </w:r>
      <w:r w:rsidR="00912E51">
        <w:fldChar w:fldCharType="end"/>
      </w:r>
      <w:r w:rsidRPr="006875AD">
        <w:t xml:space="preserve"> above, a Contracting Body may award a Call Off Agreement with the Supplier by sending (including electronically) a signed order form </w:t>
      </w:r>
      <w:r w:rsidR="006A7C32">
        <w:t>substantially in the form (as</w:t>
      </w:r>
      <w:r w:rsidRPr="006875AD">
        <w:t xml:space="preserve"> may be amended or refined by the Contracting Body in accordance with paragraph </w:t>
      </w:r>
      <w:r w:rsidR="00912E51">
        <w:fldChar w:fldCharType="begin"/>
      </w:r>
      <w:r w:rsidR="00C635B5">
        <w:instrText xml:space="preserve"> REF _Ref365975690 \r \h </w:instrText>
      </w:r>
      <w:r w:rsidR="00912E51">
        <w:fldChar w:fldCharType="separate"/>
      </w:r>
      <w:r w:rsidR="00AC504C">
        <w:t>3.1.2</w:t>
      </w:r>
      <w:r w:rsidR="00912E51">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w:t>
      </w:r>
      <w:proofErr w:type="gramStart"/>
      <w:r w:rsidRPr="006875AD">
        <w:t>not  as</w:t>
      </w:r>
      <w:proofErr w:type="gramEnd"/>
      <w:r w:rsidRPr="006875AD">
        <w:t xml:space="preserve"> described in this paragraph </w:t>
      </w:r>
      <w:r w:rsidR="00912E51">
        <w:fldChar w:fldCharType="begin"/>
      </w:r>
      <w:r w:rsidR="007321A8">
        <w:instrText xml:space="preserve"> REF _Ref365972472 \r \h </w:instrText>
      </w:r>
      <w:r w:rsidR="00912E51">
        <w:fldChar w:fldCharType="separate"/>
      </w:r>
      <w:r w:rsidR="00AC504C">
        <w:t>7</w:t>
      </w:r>
      <w:r w:rsidR="00912E51">
        <w:fldChar w:fldCharType="end"/>
      </w:r>
      <w:r w:rsidRPr="006875AD">
        <w:t>shall not constitute a Call Off Agreement</w:t>
      </w:r>
      <w:r>
        <w:t xml:space="preserve"> </w:t>
      </w:r>
      <w:r w:rsidRPr="006875AD">
        <w:t>under this Framework Agreement.</w:t>
      </w:r>
      <w:bookmarkEnd w:id="543"/>
      <w:r w:rsidRPr="006875AD">
        <w:t xml:space="preserve"> </w:t>
      </w:r>
    </w:p>
    <w:p w:rsidR="00F20C99" w:rsidRDefault="00434D4A" w:rsidP="00625F46">
      <w:pPr>
        <w:pStyle w:val="GPSL2Numbered"/>
      </w:pPr>
      <w:bookmarkStart w:id="544" w:name="_Ref366090373"/>
      <w:r w:rsidRPr="006875AD">
        <w:t xml:space="preserve">On receipt of an order form as described in paragraph </w:t>
      </w:r>
      <w:r w:rsidR="00912E51">
        <w:fldChar w:fldCharType="begin"/>
      </w:r>
      <w:r w:rsidR="007321A8">
        <w:instrText xml:space="preserve"> REF _Ref365978380 \r \h </w:instrText>
      </w:r>
      <w:r w:rsidR="00912E51">
        <w:fldChar w:fldCharType="separate"/>
      </w:r>
      <w:r w:rsidR="00AC504C">
        <w:t>7.1</w:t>
      </w:r>
      <w:r w:rsidR="00912E51">
        <w:fldChar w:fldCharType="end"/>
      </w:r>
      <w:r w:rsidRPr="006875AD">
        <w:t xml:space="preserve">. </w:t>
      </w:r>
      <w:proofErr w:type="gramStart"/>
      <w:r w:rsidRPr="006875AD">
        <w:t>above</w:t>
      </w:r>
      <w:proofErr w:type="gramEnd"/>
      <w:r w:rsidRPr="006875AD">
        <w:t xml:space="preserve"> from a Contracting Body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 to the Contracting Body concerned.</w:t>
      </w:r>
      <w:bookmarkEnd w:id="544"/>
    </w:p>
    <w:p w:rsidR="00F20C99" w:rsidRDefault="00434D4A" w:rsidP="00625F46">
      <w:pPr>
        <w:pStyle w:val="GPSL2Numbered"/>
      </w:pPr>
      <w:r w:rsidRPr="006875AD">
        <w:t xml:space="preserve">On receipt of the signed order form from the Supplier, the Contracting Body shall send </w:t>
      </w:r>
      <w:r>
        <w:t>(</w:t>
      </w:r>
      <w:r w:rsidRPr="006875AD">
        <w:t xml:space="preserve">including </w:t>
      </w:r>
      <w:r>
        <w:t>by electronic means</w:t>
      </w:r>
      <w:r w:rsidRPr="006875AD">
        <w:t>)</w:t>
      </w:r>
      <w:r>
        <w:t xml:space="preserve"> </w:t>
      </w:r>
      <w:r w:rsidRPr="006875AD">
        <w:t xml:space="preserve">a written notice of receipt to the Supplier within two (2) Working Days and a Call </w:t>
      </w:r>
      <w:proofErr w:type="gramStart"/>
      <w:r w:rsidRPr="006875AD">
        <w:t>Off</w:t>
      </w:r>
      <w:proofErr w:type="gramEnd"/>
      <w:r w:rsidRPr="006875AD">
        <w:t xml:space="preserve"> Agreement shall be formed.</w:t>
      </w:r>
    </w:p>
    <w:p w:rsidR="00F20C99" w:rsidRDefault="00912E51">
      <w:pPr>
        <w:pStyle w:val="GPSmacrorestart"/>
      </w:pPr>
      <w:r w:rsidRPr="00850F42">
        <w:fldChar w:fldCharType="begin"/>
      </w:r>
      <w:r w:rsidR="00434D4A" w:rsidRPr="00850F42">
        <w:instrText>LISTNUM \l 1 \s 0</w:instrText>
      </w:r>
      <w:r w:rsidRPr="00850F42">
        <w:fldChar w:fldCharType="separate"/>
      </w:r>
      <w:r w:rsidR="00434D4A" w:rsidRPr="00850F42">
        <w:t xml:space="preserve"> </w:t>
      </w:r>
      <w:r w:rsidRPr="00850F42">
        <w:fldChar w:fldCharType="end"/>
      </w:r>
    </w:p>
    <w:p w:rsidR="00434D4A" w:rsidRPr="00434D4A" w:rsidRDefault="008770CA">
      <w:pPr>
        <w:overflowPunct/>
        <w:autoSpaceDE/>
        <w:autoSpaceDN/>
        <w:adjustRightInd/>
        <w:spacing w:after="0"/>
        <w:jc w:val="left"/>
        <w:textAlignment w:val="auto"/>
        <w:rPr>
          <w:color w:val="FFFFFF"/>
          <w:sz w:val="16"/>
          <w:szCs w:val="16"/>
        </w:rPr>
      </w:pPr>
      <w:r w:rsidRPr="008770CA">
        <w:br w:type="page"/>
      </w:r>
    </w:p>
    <w:p w:rsidR="00F20C99" w:rsidRDefault="00434D4A">
      <w:pPr>
        <w:pStyle w:val="GPSSchTitleandNumber"/>
      </w:pPr>
      <w:bookmarkStart w:id="545" w:name="_Toc365027618"/>
      <w:bookmarkStart w:id="546" w:name="_Toc366085190"/>
      <w:bookmarkStart w:id="547" w:name="_Toc419711262"/>
      <w:r w:rsidRPr="006875AD">
        <w:lastRenderedPageBreak/>
        <w:t>FRAMEWORK SCHEDULE 6: AWARD CRITERIA</w:t>
      </w:r>
      <w:bookmarkEnd w:id="545"/>
      <w:bookmarkEnd w:id="546"/>
      <w:bookmarkEnd w:id="547"/>
    </w:p>
    <w:p w:rsidR="00F20C99" w:rsidRDefault="00434D4A" w:rsidP="004065B6">
      <w:pPr>
        <w:pStyle w:val="GPSL1SCHEDULEHeading"/>
      </w:pPr>
      <w:r>
        <w:t>General</w:t>
      </w:r>
    </w:p>
    <w:p w:rsidR="00F20C99" w:rsidRDefault="00434D4A" w:rsidP="00625F46">
      <w:pPr>
        <w:pStyle w:val="GPSL2Numbered"/>
      </w:pPr>
      <w:r w:rsidRPr="006875AD">
        <w:t xml:space="preserve">This Framework Schedule 6 is designed to assist Contracting Bodies </w:t>
      </w:r>
      <w:r w:rsidRPr="00A975CB">
        <w:t>when</w:t>
      </w:r>
      <w:r w:rsidRPr="006875AD">
        <w:t xml:space="preserve"> drafting an </w:t>
      </w:r>
      <w:r w:rsidR="000E0E5D">
        <w:t>i</w:t>
      </w:r>
      <w:r w:rsidRPr="006875AD">
        <w:t xml:space="preserve">nvitation to </w:t>
      </w:r>
      <w:r w:rsidR="000E0E5D">
        <w:t>tender</w:t>
      </w:r>
      <w:r w:rsidRPr="006875AD">
        <w:t xml:space="preserve"> </w:t>
      </w:r>
      <w:r w:rsidR="004C0E52">
        <w:t>f</w:t>
      </w:r>
      <w:r w:rsidRPr="006875AD">
        <w:t xml:space="preserve">or </w:t>
      </w:r>
      <w:r w:rsidR="004C0E52">
        <w:t xml:space="preserve">a </w:t>
      </w:r>
      <w:r w:rsidRPr="006875AD">
        <w:t>Further Competition</w:t>
      </w:r>
      <w:r w:rsidR="004C0E52">
        <w:t xml:space="preserve"> Procedure</w:t>
      </w:r>
      <w:r w:rsidRPr="006875AD">
        <w:t>.</w:t>
      </w:r>
    </w:p>
    <w:p w:rsidR="00F20C99" w:rsidRDefault="00434D4A" w:rsidP="00625F46">
      <w:pPr>
        <w:pStyle w:val="GPSL2Numbered"/>
      </w:pPr>
      <w:r w:rsidRPr="006875AD">
        <w:t xml:space="preserve">A contract may be awarded on the basis of most economically advantageous tender ("MEAT"). </w:t>
      </w:r>
    </w:p>
    <w:p w:rsidR="00F20C99" w:rsidRDefault="00434D4A" w:rsidP="00625F46">
      <w:pPr>
        <w:pStyle w:val="GPSL2Numbered"/>
      </w:pPr>
      <w:r w:rsidRPr="006875AD">
        <w:t>This Framework Schedule 6 will include details of the evaluation criteria and any weightings that will be applied to that criteria.</w:t>
      </w:r>
    </w:p>
    <w:p w:rsidR="00F20C99" w:rsidRDefault="00912E51">
      <w:pPr>
        <w:pStyle w:val="GPSmacrorestart"/>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r>
    </w:p>
    <w:p w:rsidR="00F20C99" w:rsidRDefault="00D12C54" w:rsidP="007E2634">
      <w:pPr>
        <w:pStyle w:val="GPSSchPart"/>
      </w:pPr>
      <w:r>
        <w:br w:type="page"/>
      </w:r>
      <w:r w:rsidR="00434D4A" w:rsidRPr="00F46867">
        <w:lastRenderedPageBreak/>
        <w:t>Part A: Direct Award</w:t>
      </w:r>
    </w:p>
    <w:p w:rsidR="00F20C99" w:rsidRDefault="00434D4A" w:rsidP="008F2C82">
      <w:pPr>
        <w:pStyle w:val="GPSL1Schedulenumbered"/>
        <w:numPr>
          <w:ilvl w:val="0"/>
          <w:numId w:val="396"/>
        </w:numPr>
        <w:tabs>
          <w:tab w:val="clear" w:pos="993"/>
          <w:tab w:val="left" w:pos="284"/>
        </w:tabs>
        <w:ind w:left="284" w:hanging="284"/>
      </w:pPr>
      <w:r w:rsidRPr="00F46867">
        <w:t>The</w:t>
      </w:r>
      <w:r w:rsidRPr="006875AD">
        <w:t xml:space="preserve"> following criteria and weightings shall be applied to the Framework Suppliers' compliant tenders submitted through direct award.</w:t>
      </w:r>
    </w:p>
    <w:p w:rsidR="005A1ABD" w:rsidRPr="005A1ABD" w:rsidRDefault="005A1ABD" w:rsidP="005A1ABD">
      <w:pPr>
        <w:rPr>
          <w:b/>
        </w:rPr>
      </w:pPr>
      <w:r w:rsidRPr="005A1ABD">
        <w:rPr>
          <w:b/>
        </w:rPr>
        <w:t>Lot 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4305"/>
        <w:gridCol w:w="3633"/>
      </w:tblGrid>
      <w:tr w:rsidR="00CE6CED" w:rsidRPr="006875AD" w:rsidTr="008D3AF5">
        <w:trPr>
          <w:jc w:val="center"/>
        </w:trPr>
        <w:tc>
          <w:tcPr>
            <w:tcW w:w="1134" w:type="dxa"/>
            <w:shd w:val="clear" w:color="auto" w:fill="EEECE1"/>
            <w:vAlign w:val="center"/>
          </w:tcPr>
          <w:p w:rsidR="00CE6CED" w:rsidRPr="006A76B7" w:rsidRDefault="00CE6CED" w:rsidP="008D3AF5">
            <w:pPr>
              <w:pStyle w:val="MarginText"/>
              <w:spacing w:before="60" w:after="60"/>
              <w:ind w:left="34"/>
              <w:jc w:val="center"/>
              <w:rPr>
                <w:b/>
              </w:rPr>
            </w:pPr>
            <w:r w:rsidRPr="006A76B7">
              <w:rPr>
                <w:b/>
              </w:rPr>
              <w:t>Criteria Number</w:t>
            </w:r>
          </w:p>
        </w:tc>
        <w:tc>
          <w:tcPr>
            <w:tcW w:w="4305" w:type="dxa"/>
            <w:shd w:val="clear" w:color="auto" w:fill="EEECE1"/>
            <w:vAlign w:val="center"/>
          </w:tcPr>
          <w:p w:rsidR="00CE6CED" w:rsidRPr="006A76B7" w:rsidRDefault="00CE6CED" w:rsidP="00CE6CED">
            <w:pPr>
              <w:pStyle w:val="MarginText"/>
              <w:spacing w:before="60" w:after="60"/>
              <w:rPr>
                <w:b/>
              </w:rPr>
            </w:pPr>
            <w:r w:rsidRPr="006A76B7">
              <w:rPr>
                <w:b/>
              </w:rPr>
              <w:t>Criteria - ranked in order of importance</w:t>
            </w:r>
          </w:p>
        </w:tc>
        <w:tc>
          <w:tcPr>
            <w:tcW w:w="3633" w:type="dxa"/>
            <w:shd w:val="clear" w:color="auto" w:fill="EEECE1"/>
            <w:vAlign w:val="center"/>
          </w:tcPr>
          <w:p w:rsidR="00CE6CED" w:rsidRPr="006A76B7" w:rsidRDefault="00CE6CED" w:rsidP="00CE6CED">
            <w:pPr>
              <w:pStyle w:val="MarginText"/>
              <w:spacing w:before="60" w:after="60"/>
              <w:rPr>
                <w:b/>
              </w:rPr>
            </w:pPr>
            <w:r>
              <w:rPr>
                <w:b/>
              </w:rPr>
              <w:t xml:space="preserve">Percentage Weightings </w:t>
            </w:r>
            <w:r w:rsidRPr="006A76B7">
              <w:rPr>
                <w:b/>
              </w:rPr>
              <w:t>to be set by the Contracting Body conducting the direct award</w:t>
            </w:r>
          </w:p>
        </w:tc>
      </w:tr>
      <w:tr w:rsidR="00CE6CED" w:rsidRPr="006875AD" w:rsidTr="008D3AF5">
        <w:trPr>
          <w:jc w:val="center"/>
        </w:trPr>
        <w:tc>
          <w:tcPr>
            <w:tcW w:w="1134" w:type="dxa"/>
            <w:vAlign w:val="center"/>
          </w:tcPr>
          <w:p w:rsidR="00CE6CED" w:rsidRPr="006A76B7" w:rsidRDefault="00CE6CED" w:rsidP="008D3AF5">
            <w:pPr>
              <w:pStyle w:val="MarginText"/>
              <w:spacing w:before="60" w:after="60"/>
              <w:jc w:val="center"/>
            </w:pPr>
            <w:r w:rsidRPr="006A76B7">
              <w:t>1</w:t>
            </w:r>
          </w:p>
        </w:tc>
        <w:tc>
          <w:tcPr>
            <w:tcW w:w="4305" w:type="dxa"/>
            <w:vAlign w:val="center"/>
          </w:tcPr>
          <w:p w:rsidR="00CE6CED" w:rsidRPr="006A76B7" w:rsidRDefault="00CE6CED" w:rsidP="00CE6CED">
            <w:pPr>
              <w:pStyle w:val="MarginText"/>
              <w:spacing w:before="60" w:after="60"/>
            </w:pPr>
            <w:r>
              <w:t xml:space="preserve">Quality (including account management, crisis management, and the proposed approach to the delivery of the required Core Services (press monitoring, and/or online monitoring, and/or social media monitoring, and/or broadcast monitoring, and/or human driven evaluation and analysis)). </w:t>
            </w:r>
          </w:p>
        </w:tc>
        <w:tc>
          <w:tcPr>
            <w:tcW w:w="3633" w:type="dxa"/>
            <w:vAlign w:val="center"/>
          </w:tcPr>
          <w:p w:rsidR="00CE6CED" w:rsidRDefault="00CE6CED" w:rsidP="00CE6CED">
            <w:pPr>
              <w:pStyle w:val="MarginText"/>
              <w:spacing w:before="60" w:after="60"/>
            </w:pPr>
            <w:r>
              <w:t>70%</w:t>
            </w:r>
          </w:p>
          <w:p w:rsidR="00CE6CED" w:rsidRPr="006A76B7" w:rsidRDefault="00CE6CED" w:rsidP="00CE6CED">
            <w:pPr>
              <w:pStyle w:val="MarginText"/>
              <w:spacing w:before="60" w:after="60"/>
            </w:pPr>
            <w:r>
              <w:t>(</w:t>
            </w:r>
            <w:proofErr w:type="gramStart"/>
            <w:r>
              <w:t>the</w:t>
            </w:r>
            <w:proofErr w:type="gramEnd"/>
            <w:r>
              <w:t xml:space="preserve"> Contracting Body can modify this weighting with a variance of +/- 10%)</w:t>
            </w:r>
          </w:p>
        </w:tc>
      </w:tr>
      <w:tr w:rsidR="00CE6CED" w:rsidRPr="006875AD" w:rsidTr="008D3AF5">
        <w:trPr>
          <w:jc w:val="center"/>
        </w:trPr>
        <w:tc>
          <w:tcPr>
            <w:tcW w:w="1134" w:type="dxa"/>
            <w:vAlign w:val="center"/>
          </w:tcPr>
          <w:p w:rsidR="00CE6CED" w:rsidRPr="006A76B7" w:rsidRDefault="00CE6CED" w:rsidP="008D3AF5">
            <w:pPr>
              <w:pStyle w:val="MarginText"/>
              <w:spacing w:before="60" w:after="60"/>
              <w:jc w:val="center"/>
            </w:pPr>
            <w:r>
              <w:t>2</w:t>
            </w:r>
          </w:p>
        </w:tc>
        <w:tc>
          <w:tcPr>
            <w:tcW w:w="4305" w:type="dxa"/>
            <w:vAlign w:val="center"/>
          </w:tcPr>
          <w:p w:rsidR="00CE6CED" w:rsidRPr="006A76B7" w:rsidRDefault="00CE6CED" w:rsidP="00CE6CED">
            <w:pPr>
              <w:pStyle w:val="MarginText"/>
              <w:spacing w:before="60" w:after="60"/>
            </w:pPr>
            <w:r>
              <w:t>Price</w:t>
            </w:r>
          </w:p>
        </w:tc>
        <w:tc>
          <w:tcPr>
            <w:tcW w:w="3633" w:type="dxa"/>
            <w:vAlign w:val="center"/>
          </w:tcPr>
          <w:p w:rsidR="00CE6CED" w:rsidRDefault="00CE6CED" w:rsidP="00CE6CED">
            <w:pPr>
              <w:pStyle w:val="MarginText"/>
              <w:spacing w:before="60" w:after="60"/>
            </w:pPr>
            <w:r>
              <w:t>30%</w:t>
            </w:r>
          </w:p>
          <w:p w:rsidR="00CE6CED" w:rsidRPr="006A76B7" w:rsidRDefault="00CE6CED" w:rsidP="00CE6CED">
            <w:pPr>
              <w:pStyle w:val="MarginText"/>
              <w:spacing w:before="60" w:after="60"/>
            </w:pPr>
            <w:r>
              <w:t>(</w:t>
            </w:r>
            <w:proofErr w:type="gramStart"/>
            <w:r>
              <w:t>the</w:t>
            </w:r>
            <w:proofErr w:type="gramEnd"/>
            <w:r>
              <w:t xml:space="preserve"> Contracting Body can modify this weighting with a variance of +/- 10%)</w:t>
            </w:r>
          </w:p>
        </w:tc>
      </w:tr>
    </w:tbl>
    <w:p w:rsidR="005A1ABD" w:rsidRDefault="00912E51" w:rsidP="005A1ABD">
      <w:pPr>
        <w:pStyle w:val="GPSmacrorestart"/>
        <w:spacing w:before="60" w:after="60"/>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r>
    </w:p>
    <w:p w:rsidR="00E20081" w:rsidRDefault="00434D4A" w:rsidP="00E20081">
      <w:pPr>
        <w:pStyle w:val="GPSSchPart"/>
      </w:pPr>
      <w:r w:rsidRPr="006875AD">
        <w:br w:type="page"/>
      </w:r>
      <w:r w:rsidR="00E20081" w:rsidRPr="006875AD">
        <w:lastRenderedPageBreak/>
        <w:t>Part B: Further Competition Award Criteria</w:t>
      </w:r>
    </w:p>
    <w:p w:rsidR="00E20081" w:rsidRPr="00390974" w:rsidRDefault="00E20081" w:rsidP="008F2C82">
      <w:pPr>
        <w:pStyle w:val="GPSL1Schedulenumbered"/>
        <w:tabs>
          <w:tab w:val="clear" w:pos="993"/>
          <w:tab w:val="left" w:pos="567"/>
        </w:tabs>
        <w:ind w:left="567" w:hanging="283"/>
      </w:pPr>
      <w:r w:rsidRPr="006875AD">
        <w:t>The following criteria shall be applied to the Services set out in the Suppliers' compliant tenders submitted through the Further Competition Procedure:</w:t>
      </w:r>
    </w:p>
    <w:p w:rsidR="00E20081" w:rsidRDefault="00E20081" w:rsidP="00E20081">
      <w:pPr>
        <w:pStyle w:val="GPSSchTitleandNumber"/>
        <w:spacing w:before="60" w:after="60"/>
        <w:rPr>
          <w:sz w:val="16"/>
        </w:rPr>
      </w:pPr>
    </w:p>
    <w:p w:rsidR="00E20081" w:rsidRPr="005A1ABD" w:rsidRDefault="00CE6CED" w:rsidP="00E20081">
      <w:pPr>
        <w:spacing w:before="60" w:after="60"/>
        <w:rPr>
          <w:b/>
        </w:rPr>
      </w:pPr>
      <w:r>
        <w:rPr>
          <w:b/>
        </w:rPr>
        <w:t>Lot 1</w:t>
      </w:r>
      <w:r w:rsidR="00E20081" w:rsidRPr="005A1ABD">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0"/>
        <w:gridCol w:w="4820"/>
        <w:gridCol w:w="2835"/>
      </w:tblGrid>
      <w:tr w:rsidR="00CE6CED" w:rsidRPr="006A76B7" w:rsidTr="00CE6CED">
        <w:tc>
          <w:tcPr>
            <w:tcW w:w="1134" w:type="dxa"/>
            <w:shd w:val="clear" w:color="auto" w:fill="EEECE1"/>
            <w:vAlign w:val="center"/>
          </w:tcPr>
          <w:p w:rsidR="00CE6CED" w:rsidRPr="006A76B7" w:rsidRDefault="00CE6CED" w:rsidP="00CE6CED">
            <w:pPr>
              <w:pStyle w:val="MarginText"/>
              <w:overflowPunct w:val="0"/>
              <w:autoSpaceDE w:val="0"/>
              <w:autoSpaceDN w:val="0"/>
              <w:spacing w:before="60" w:after="60"/>
              <w:jc w:val="center"/>
              <w:textAlignment w:val="baseline"/>
              <w:rPr>
                <w:rFonts w:cs="Arial"/>
                <w:b/>
                <w:szCs w:val="22"/>
              </w:rPr>
            </w:pPr>
            <w:r w:rsidRPr="006A76B7">
              <w:rPr>
                <w:rFonts w:cs="Arial"/>
                <w:b/>
                <w:szCs w:val="22"/>
              </w:rPr>
              <w:t>Criteria Number</w:t>
            </w:r>
          </w:p>
        </w:tc>
        <w:tc>
          <w:tcPr>
            <w:tcW w:w="4820" w:type="dxa"/>
            <w:shd w:val="clear" w:color="auto" w:fill="EEECE1"/>
            <w:vAlign w:val="center"/>
          </w:tcPr>
          <w:p w:rsidR="00CE6CED" w:rsidRPr="006A76B7" w:rsidRDefault="00CE6CED" w:rsidP="00CE6CED">
            <w:pPr>
              <w:pStyle w:val="MarginText"/>
              <w:overflowPunct w:val="0"/>
              <w:autoSpaceDE w:val="0"/>
              <w:autoSpaceDN w:val="0"/>
              <w:spacing w:before="60" w:after="60"/>
              <w:jc w:val="left"/>
              <w:textAlignment w:val="baseline"/>
              <w:rPr>
                <w:rFonts w:cs="Arial"/>
                <w:b/>
                <w:szCs w:val="22"/>
              </w:rPr>
            </w:pPr>
            <w:r w:rsidRPr="006A76B7">
              <w:rPr>
                <w:rFonts w:cs="Arial"/>
                <w:b/>
                <w:szCs w:val="22"/>
              </w:rPr>
              <w:t>Criteria</w:t>
            </w:r>
          </w:p>
        </w:tc>
        <w:tc>
          <w:tcPr>
            <w:tcW w:w="2835" w:type="dxa"/>
            <w:shd w:val="clear" w:color="auto" w:fill="EEECE1"/>
            <w:vAlign w:val="center"/>
          </w:tcPr>
          <w:p w:rsidR="00CE6CED" w:rsidRPr="006A76B7" w:rsidRDefault="00CE6CED" w:rsidP="00CE6CED">
            <w:pPr>
              <w:pStyle w:val="MarginText"/>
              <w:overflowPunct w:val="0"/>
              <w:autoSpaceDE w:val="0"/>
              <w:autoSpaceDN w:val="0"/>
              <w:spacing w:before="60" w:after="60"/>
              <w:textAlignment w:val="baseline"/>
              <w:rPr>
                <w:rFonts w:cs="Arial"/>
                <w:b/>
                <w:szCs w:val="22"/>
              </w:rPr>
            </w:pPr>
            <w:r w:rsidRPr="006A76B7">
              <w:rPr>
                <w:rFonts w:cs="Arial"/>
                <w:b/>
                <w:szCs w:val="22"/>
              </w:rPr>
              <w:t xml:space="preserve">Percentage Weightings - to be set by the Contracting Body conducting the further competition </w:t>
            </w:r>
          </w:p>
        </w:tc>
      </w:tr>
      <w:tr w:rsidR="00CE6CED" w:rsidRPr="006A76B7" w:rsidTr="00CE6CED">
        <w:tc>
          <w:tcPr>
            <w:tcW w:w="1134" w:type="dxa"/>
            <w:vAlign w:val="center"/>
          </w:tcPr>
          <w:p w:rsidR="00CE6CED" w:rsidRPr="006A76B7" w:rsidRDefault="00CE6CED" w:rsidP="00CE6CED">
            <w:pPr>
              <w:pStyle w:val="MarginText"/>
              <w:overflowPunct w:val="0"/>
              <w:autoSpaceDE w:val="0"/>
              <w:autoSpaceDN w:val="0"/>
              <w:spacing w:before="60" w:after="60"/>
              <w:jc w:val="center"/>
              <w:textAlignment w:val="baseline"/>
              <w:rPr>
                <w:rFonts w:cs="Arial"/>
                <w:szCs w:val="22"/>
              </w:rPr>
            </w:pPr>
            <w:r>
              <w:rPr>
                <w:rFonts w:cs="Arial"/>
                <w:szCs w:val="22"/>
              </w:rPr>
              <w:t>1</w:t>
            </w:r>
          </w:p>
        </w:tc>
        <w:tc>
          <w:tcPr>
            <w:tcW w:w="4820" w:type="dxa"/>
            <w:vAlign w:val="center"/>
          </w:tcPr>
          <w:p w:rsidR="00CE6CED" w:rsidRPr="006A76B7" w:rsidRDefault="00CE6CED" w:rsidP="00CE6CED">
            <w:pPr>
              <w:pStyle w:val="MarginText"/>
              <w:overflowPunct w:val="0"/>
              <w:autoSpaceDE w:val="0"/>
              <w:autoSpaceDN w:val="0"/>
              <w:spacing w:before="60" w:after="60"/>
              <w:jc w:val="left"/>
              <w:textAlignment w:val="baseline"/>
              <w:rPr>
                <w:rFonts w:cs="Arial"/>
                <w:szCs w:val="22"/>
              </w:rPr>
            </w:pPr>
            <w:r>
              <w:t>Quality (including account management, crisis management, and the proposed approach to the delivery of the required Core Services (press monitoring, and/or online monitoring, and/or social media monitoring, and/or broadcast monitoring, and/or human driven evaluation and analysis)).</w:t>
            </w:r>
          </w:p>
        </w:tc>
        <w:tc>
          <w:tcPr>
            <w:tcW w:w="2835" w:type="dxa"/>
            <w:vAlign w:val="center"/>
          </w:tcPr>
          <w:p w:rsidR="00CE6CED" w:rsidRPr="006A76B7" w:rsidRDefault="00CE6CED" w:rsidP="00CE6CED">
            <w:pPr>
              <w:pStyle w:val="MarginText"/>
              <w:overflowPunct w:val="0"/>
              <w:autoSpaceDE w:val="0"/>
              <w:autoSpaceDN w:val="0"/>
              <w:spacing w:before="60" w:after="60"/>
              <w:textAlignment w:val="baseline"/>
              <w:rPr>
                <w:rFonts w:cs="Arial"/>
                <w:szCs w:val="22"/>
              </w:rPr>
            </w:pPr>
            <w:r>
              <w:rPr>
                <w:rFonts w:cs="Arial"/>
                <w:szCs w:val="22"/>
              </w:rPr>
              <w:t>20% -80%</w:t>
            </w:r>
          </w:p>
        </w:tc>
      </w:tr>
      <w:tr w:rsidR="00CE6CED" w:rsidRPr="006A76B7" w:rsidTr="00CE6CED">
        <w:tc>
          <w:tcPr>
            <w:tcW w:w="1134" w:type="dxa"/>
            <w:vAlign w:val="center"/>
          </w:tcPr>
          <w:p w:rsidR="00CE6CED" w:rsidRPr="006A76B7" w:rsidRDefault="00CE6CED" w:rsidP="00CE6CED">
            <w:pPr>
              <w:pStyle w:val="MarginText"/>
              <w:overflowPunct w:val="0"/>
              <w:autoSpaceDE w:val="0"/>
              <w:autoSpaceDN w:val="0"/>
              <w:spacing w:before="60" w:after="60"/>
              <w:jc w:val="center"/>
              <w:textAlignment w:val="baseline"/>
              <w:rPr>
                <w:rFonts w:cs="Arial"/>
                <w:szCs w:val="22"/>
              </w:rPr>
            </w:pPr>
            <w:r>
              <w:rPr>
                <w:rFonts w:cs="Arial"/>
                <w:szCs w:val="22"/>
              </w:rPr>
              <w:t>2</w:t>
            </w:r>
          </w:p>
        </w:tc>
        <w:tc>
          <w:tcPr>
            <w:tcW w:w="4820" w:type="dxa"/>
            <w:vAlign w:val="center"/>
          </w:tcPr>
          <w:p w:rsidR="00CE6CED" w:rsidRPr="006A76B7" w:rsidRDefault="00CE6CED" w:rsidP="00CE6CED">
            <w:pPr>
              <w:pStyle w:val="MarginText"/>
              <w:overflowPunct w:val="0"/>
              <w:autoSpaceDE w:val="0"/>
              <w:autoSpaceDN w:val="0"/>
              <w:spacing w:before="60" w:after="60"/>
              <w:jc w:val="left"/>
              <w:textAlignment w:val="baseline"/>
              <w:rPr>
                <w:rFonts w:cs="Arial"/>
                <w:szCs w:val="22"/>
              </w:rPr>
            </w:pPr>
            <w:r w:rsidRPr="006A76B7">
              <w:rPr>
                <w:rFonts w:cs="Arial"/>
                <w:szCs w:val="22"/>
              </w:rPr>
              <w:t>Price</w:t>
            </w:r>
          </w:p>
        </w:tc>
        <w:tc>
          <w:tcPr>
            <w:tcW w:w="2835" w:type="dxa"/>
            <w:vAlign w:val="center"/>
          </w:tcPr>
          <w:p w:rsidR="00CE6CED" w:rsidRPr="006A76B7" w:rsidRDefault="00CE6CED" w:rsidP="00CE6CED">
            <w:pPr>
              <w:pStyle w:val="MarginText"/>
              <w:overflowPunct w:val="0"/>
              <w:autoSpaceDE w:val="0"/>
              <w:autoSpaceDN w:val="0"/>
              <w:spacing w:before="60" w:after="60"/>
              <w:textAlignment w:val="baseline"/>
              <w:rPr>
                <w:rFonts w:cs="Arial"/>
                <w:szCs w:val="22"/>
              </w:rPr>
            </w:pPr>
            <w:r>
              <w:rPr>
                <w:rFonts w:cs="Arial"/>
                <w:szCs w:val="22"/>
              </w:rPr>
              <w:t>20%-80%</w:t>
            </w:r>
          </w:p>
        </w:tc>
      </w:tr>
    </w:tbl>
    <w:p w:rsidR="00F20C99" w:rsidRDefault="00E20081" w:rsidP="000E6FE3">
      <w:pPr>
        <w:pStyle w:val="GPSSchTitleandNumber"/>
      </w:pPr>
      <w:r>
        <w:rPr>
          <w:sz w:val="16"/>
        </w:rPr>
        <w:t xml:space="preserve"> </w:t>
      </w:r>
      <w:r w:rsidR="00D12C54">
        <w:rPr>
          <w:sz w:val="16"/>
        </w:rPr>
        <w:br w:type="page"/>
      </w:r>
      <w:bookmarkStart w:id="548" w:name="_Toc366085191"/>
      <w:bookmarkStart w:id="549" w:name="_Toc419711263"/>
      <w:r w:rsidR="00D12C54" w:rsidRPr="00D12C54">
        <w:lastRenderedPageBreak/>
        <w:t xml:space="preserve">FRAMEWORK SCHEDULE 7: </w:t>
      </w:r>
      <w:r w:rsidR="00D12C54" w:rsidRPr="000B1994">
        <w:t>KEY</w:t>
      </w:r>
      <w:r w:rsidR="00D12C54" w:rsidRPr="00D12C54">
        <w:t xml:space="preserve"> SUB-CONTRACTORS</w:t>
      </w:r>
      <w:bookmarkEnd w:id="548"/>
      <w:bookmarkEnd w:id="549"/>
    </w:p>
    <w:p w:rsidR="00891B59" w:rsidRDefault="000B1994" w:rsidP="000E6FE3">
      <w:pPr>
        <w:pStyle w:val="GPSL1Schedulenumbered"/>
        <w:numPr>
          <w:ilvl w:val="0"/>
          <w:numId w:val="0"/>
        </w:numPr>
        <w:tabs>
          <w:tab w:val="clear" w:pos="993"/>
          <w:tab w:val="left" w:pos="0"/>
        </w:tabs>
      </w:pPr>
      <w:r>
        <w:t xml:space="preserve">In accordance with Clause </w:t>
      </w:r>
      <w:r w:rsidR="00912E51">
        <w:fldChar w:fldCharType="begin"/>
      </w:r>
      <w:r w:rsidR="004C0E52">
        <w:instrText xml:space="preserve"> REF _Ref365980203 \r \h </w:instrText>
      </w:r>
      <w:r w:rsidR="00912E51">
        <w:fldChar w:fldCharType="separate"/>
      </w:r>
      <w:r w:rsidR="00AC504C">
        <w:t>24.1</w:t>
      </w:r>
      <w:r w:rsidR="00912E51">
        <w:fldChar w:fldCharType="end"/>
      </w:r>
      <w:r>
        <w:t xml:space="preserve"> </w:t>
      </w:r>
      <w:r w:rsidR="00D12C54" w:rsidRPr="00D12C54">
        <w:t xml:space="preserve">(Appointment of Key Sub-Contractors), the Supplier is entitled to sub-contract its obligations under this Framework Agreement and any Call </w:t>
      </w:r>
      <w:proofErr w:type="gramStart"/>
      <w:r w:rsidR="00D12C54" w:rsidRPr="00D12C54">
        <w:t>Off</w:t>
      </w:r>
      <w:proofErr w:type="gramEnd"/>
      <w:r w:rsidR="00D12C54" w:rsidRPr="00D12C54">
        <w:t xml:space="preserve"> Agreements entered into pursuant to this Framework Agreement, to the Key Sub-Contractors listed below.</w:t>
      </w:r>
    </w:p>
    <w:p w:rsidR="00E110CD" w:rsidRDefault="00E110CD" w:rsidP="00FC4074">
      <w:pPr>
        <w:pStyle w:val="GPSL1Guidance"/>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13"/>
      </w:tblGrid>
      <w:tr w:rsidR="00E110CD" w:rsidRPr="003467A7" w:rsidTr="005F32B2">
        <w:tc>
          <w:tcPr>
            <w:tcW w:w="4622" w:type="dxa"/>
            <w:shd w:val="clear" w:color="auto" w:fill="auto"/>
            <w:vAlign w:val="center"/>
          </w:tcPr>
          <w:p w:rsidR="00E110CD" w:rsidRPr="003467A7" w:rsidRDefault="00E110CD" w:rsidP="005F32B2">
            <w:pPr>
              <w:pStyle w:val="MarginText"/>
              <w:overflowPunct w:val="0"/>
              <w:autoSpaceDE w:val="0"/>
              <w:autoSpaceDN w:val="0"/>
              <w:spacing w:before="80" w:after="80"/>
              <w:textAlignment w:val="baseline"/>
              <w:rPr>
                <w:rFonts w:cs="Arial"/>
                <w:b/>
                <w:szCs w:val="22"/>
              </w:rPr>
            </w:pPr>
            <w:r w:rsidRPr="003467A7">
              <w:rPr>
                <w:rFonts w:cs="Arial"/>
                <w:b/>
                <w:szCs w:val="22"/>
              </w:rPr>
              <w:t>Name and full contact details</w:t>
            </w:r>
          </w:p>
        </w:tc>
        <w:tc>
          <w:tcPr>
            <w:tcW w:w="4623" w:type="dxa"/>
            <w:shd w:val="clear" w:color="auto" w:fill="auto"/>
            <w:vAlign w:val="center"/>
          </w:tcPr>
          <w:p w:rsidR="00E110CD" w:rsidRPr="003467A7" w:rsidRDefault="00E110CD" w:rsidP="005F32B2">
            <w:pPr>
              <w:pStyle w:val="MarginText"/>
              <w:overflowPunct w:val="0"/>
              <w:autoSpaceDE w:val="0"/>
              <w:autoSpaceDN w:val="0"/>
              <w:spacing w:before="80" w:after="80"/>
              <w:textAlignment w:val="baseline"/>
              <w:rPr>
                <w:rFonts w:cs="Arial"/>
                <w:b/>
                <w:szCs w:val="22"/>
              </w:rPr>
            </w:pPr>
            <w:r w:rsidRPr="003467A7">
              <w:rPr>
                <w:rFonts w:cs="Arial"/>
                <w:b/>
                <w:szCs w:val="22"/>
              </w:rPr>
              <w:t>Obligation</w:t>
            </w:r>
          </w:p>
        </w:tc>
      </w:tr>
      <w:tr w:rsidR="00E110CD" w:rsidRPr="003467A7" w:rsidTr="005F32B2">
        <w:tc>
          <w:tcPr>
            <w:tcW w:w="4622" w:type="dxa"/>
            <w:shd w:val="clear" w:color="auto" w:fill="auto"/>
            <w:vAlign w:val="center"/>
          </w:tcPr>
          <w:p w:rsidR="00E110CD" w:rsidRPr="003467A7" w:rsidRDefault="00E110CD" w:rsidP="005F32B2">
            <w:pPr>
              <w:spacing w:before="80" w:after="80"/>
              <w:rPr>
                <w:highlight w:val="yellow"/>
              </w:rPr>
            </w:pPr>
            <w:r>
              <w:rPr>
                <w:color w:val="000000"/>
              </w:rPr>
              <w:t>C</w:t>
            </w:r>
            <w:r w:rsidRPr="003467A7">
              <w:rPr>
                <w:color w:val="000000"/>
              </w:rPr>
              <w:t>ompany name:</w:t>
            </w:r>
            <w:r w:rsidR="0016398E">
              <w:rPr>
                <w:b/>
                <w:highlight w:val="yellow"/>
              </w:rPr>
              <w:t xml:space="preserve"> </w:t>
            </w:r>
            <w:r w:rsidR="0016398E">
              <w:rPr>
                <w:b/>
                <w:highlight w:val="yellow"/>
              </w:rPr>
              <w:t>[REDACTED]</w:t>
            </w:r>
          </w:p>
        </w:tc>
        <w:tc>
          <w:tcPr>
            <w:tcW w:w="4623" w:type="dxa"/>
            <w:shd w:val="clear" w:color="auto" w:fill="auto"/>
            <w:vAlign w:val="center"/>
          </w:tcPr>
          <w:p w:rsidR="00E110CD" w:rsidRPr="005F32B2" w:rsidRDefault="00E110CD" w:rsidP="005F32B2">
            <w:pPr>
              <w:pStyle w:val="MarginText"/>
              <w:overflowPunct w:val="0"/>
              <w:autoSpaceDE w:val="0"/>
              <w:autoSpaceDN w:val="0"/>
              <w:spacing w:before="80" w:after="80"/>
              <w:textAlignment w:val="baseline"/>
              <w:rPr>
                <w:rFonts w:cs="Arial"/>
                <w:color w:val="000000"/>
                <w:szCs w:val="22"/>
              </w:rPr>
            </w:pPr>
            <w:r>
              <w:rPr>
                <w:rFonts w:cs="Arial"/>
                <w:color w:val="000000"/>
                <w:szCs w:val="22"/>
              </w:rPr>
              <w:t>R</w:t>
            </w:r>
            <w:r w:rsidRPr="003467A7">
              <w:rPr>
                <w:rFonts w:cs="Arial"/>
                <w:color w:val="000000"/>
                <w:szCs w:val="22"/>
              </w:rPr>
              <w:t>ole of the sub-contractor in delivering the Services:</w:t>
            </w:r>
            <w:r w:rsidR="0016398E">
              <w:rPr>
                <w:b/>
                <w:highlight w:val="yellow"/>
              </w:rPr>
              <w:t xml:space="preserve"> </w:t>
            </w:r>
            <w:r w:rsidR="0016398E">
              <w:rPr>
                <w:b/>
                <w:highlight w:val="yellow"/>
              </w:rPr>
              <w:t>[REDACTED]</w:t>
            </w:r>
          </w:p>
        </w:tc>
      </w:tr>
      <w:tr w:rsidR="00E110CD" w:rsidRPr="003467A7" w:rsidTr="005F32B2">
        <w:tc>
          <w:tcPr>
            <w:tcW w:w="4622" w:type="dxa"/>
            <w:shd w:val="clear" w:color="auto" w:fill="auto"/>
            <w:vAlign w:val="center"/>
          </w:tcPr>
          <w:p w:rsidR="00E110CD" w:rsidRPr="005F32B2" w:rsidRDefault="00E110CD" w:rsidP="005F32B2">
            <w:pPr>
              <w:spacing w:before="80" w:after="80"/>
              <w:rPr>
                <w:color w:val="000000"/>
              </w:rPr>
            </w:pPr>
            <w:r>
              <w:rPr>
                <w:color w:val="000000"/>
              </w:rPr>
              <w:t>A</w:t>
            </w:r>
            <w:r w:rsidRPr="003467A7">
              <w:rPr>
                <w:color w:val="000000"/>
              </w:rPr>
              <w:t>ddress:</w:t>
            </w:r>
            <w:r w:rsidR="0016398E">
              <w:rPr>
                <w:b/>
                <w:highlight w:val="yellow"/>
              </w:rPr>
              <w:t xml:space="preserve"> </w:t>
            </w:r>
            <w:r w:rsidR="0016398E">
              <w:rPr>
                <w:b/>
                <w:highlight w:val="yellow"/>
              </w:rPr>
              <w:t>[REDACTED]</w:t>
            </w:r>
          </w:p>
        </w:tc>
        <w:tc>
          <w:tcPr>
            <w:tcW w:w="4623" w:type="dxa"/>
            <w:vMerge w:val="restart"/>
            <w:shd w:val="clear" w:color="auto" w:fill="auto"/>
            <w:vAlign w:val="center"/>
          </w:tcPr>
          <w:p w:rsidR="00E20081" w:rsidRPr="003467A7" w:rsidRDefault="00E110CD" w:rsidP="005F32B2">
            <w:pPr>
              <w:spacing w:before="80" w:after="80"/>
              <w:rPr>
                <w:color w:val="000000"/>
              </w:rPr>
            </w:pPr>
            <w:r>
              <w:rPr>
                <w:color w:val="000000"/>
              </w:rPr>
              <w:t>A</w:t>
            </w:r>
            <w:r w:rsidRPr="003467A7">
              <w:rPr>
                <w:color w:val="000000"/>
              </w:rPr>
              <w:t>pproximate % of contractual obligations sub-contracted:</w:t>
            </w:r>
            <w:r w:rsidR="0016398E">
              <w:rPr>
                <w:b/>
                <w:highlight w:val="yellow"/>
              </w:rPr>
              <w:t xml:space="preserve"> </w:t>
            </w:r>
            <w:r w:rsidR="0016398E">
              <w:rPr>
                <w:b/>
                <w:highlight w:val="yellow"/>
              </w:rPr>
              <w:t>[REDACTED]</w:t>
            </w:r>
          </w:p>
          <w:p w:rsidR="00E110CD" w:rsidRPr="003467A7" w:rsidRDefault="00E110CD" w:rsidP="005F32B2">
            <w:pPr>
              <w:pStyle w:val="MarginText"/>
              <w:overflowPunct w:val="0"/>
              <w:autoSpaceDE w:val="0"/>
              <w:autoSpaceDN w:val="0"/>
              <w:spacing w:before="80" w:after="80"/>
              <w:textAlignment w:val="baseline"/>
              <w:rPr>
                <w:rFonts w:cs="Arial"/>
                <w:szCs w:val="22"/>
              </w:rPr>
            </w:pPr>
          </w:p>
        </w:tc>
      </w:tr>
      <w:tr w:rsidR="00E110CD" w:rsidRPr="003467A7" w:rsidTr="00015B5F">
        <w:tc>
          <w:tcPr>
            <w:tcW w:w="4622" w:type="dxa"/>
            <w:shd w:val="clear" w:color="auto" w:fill="auto"/>
          </w:tcPr>
          <w:p w:rsidR="00E110CD" w:rsidRPr="005F32B2" w:rsidRDefault="00E110CD" w:rsidP="005F32B2">
            <w:pPr>
              <w:spacing w:before="120" w:after="120"/>
              <w:rPr>
                <w:color w:val="000000"/>
              </w:rPr>
            </w:pPr>
            <w:r>
              <w:rPr>
                <w:color w:val="000000"/>
              </w:rPr>
              <w:t>R</w:t>
            </w:r>
            <w:r w:rsidRPr="003467A7">
              <w:rPr>
                <w:color w:val="000000"/>
              </w:rPr>
              <w:t>egistration number:</w:t>
            </w:r>
            <w:r w:rsidR="00310528" w:rsidRPr="00310528">
              <w:rPr>
                <w:color w:val="000000"/>
              </w:rPr>
              <w:t xml:space="preserve"> </w:t>
            </w:r>
            <w:r w:rsidR="0016398E">
              <w:rPr>
                <w:b/>
                <w:highlight w:val="yellow"/>
              </w:rPr>
              <w:t>[REDACTED]</w:t>
            </w:r>
          </w:p>
        </w:tc>
        <w:tc>
          <w:tcPr>
            <w:tcW w:w="4623" w:type="dxa"/>
            <w:vMerge/>
            <w:shd w:val="clear" w:color="auto" w:fill="auto"/>
          </w:tcPr>
          <w:p w:rsidR="00E110CD" w:rsidRPr="003467A7" w:rsidRDefault="00E110CD" w:rsidP="00015B5F">
            <w:pPr>
              <w:pStyle w:val="MarginText"/>
              <w:overflowPunct w:val="0"/>
              <w:autoSpaceDE w:val="0"/>
              <w:autoSpaceDN w:val="0"/>
              <w:textAlignment w:val="baseline"/>
              <w:rPr>
                <w:rFonts w:cs="Arial"/>
                <w:szCs w:val="22"/>
              </w:rPr>
            </w:pPr>
          </w:p>
        </w:tc>
      </w:tr>
    </w:tbl>
    <w:p w:rsidR="00891B59" w:rsidRPr="003D478F" w:rsidRDefault="000B1994" w:rsidP="00980623">
      <w:pPr>
        <w:pStyle w:val="GPSSchTitleandNumber"/>
      </w:pPr>
      <w:r>
        <w:rPr>
          <w:rFonts w:ascii="Trebuchet MS" w:hAnsi="Trebuchet MS"/>
        </w:rPr>
        <w:br w:type="page"/>
      </w:r>
      <w:bookmarkStart w:id="550" w:name="_Toc365027626"/>
      <w:bookmarkStart w:id="551" w:name="_Toc366085192"/>
      <w:bookmarkStart w:id="552" w:name="_Toc419711264"/>
      <w:bookmarkStart w:id="553" w:name="_Toc365027620"/>
      <w:r w:rsidRPr="003D478F">
        <w:lastRenderedPageBreak/>
        <w:t>FRAMEWORK SCHEDULE 8: FRAMEWORK MANAGEMENT</w:t>
      </w:r>
      <w:bookmarkEnd w:id="550"/>
      <w:bookmarkEnd w:id="551"/>
      <w:bookmarkEnd w:id="552"/>
    </w:p>
    <w:p w:rsidR="00F20C99" w:rsidRDefault="000B1994" w:rsidP="004065B6">
      <w:pPr>
        <w:pStyle w:val="GPSL1SCHEDULEHeading"/>
      </w:pPr>
      <w:r w:rsidRPr="006875AD">
        <w:t>INTRODUCTION</w:t>
      </w:r>
    </w:p>
    <w:p w:rsidR="00F20C99" w:rsidRDefault="000B1994" w:rsidP="00625F46">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rsidTr="00F20C99">
        <w:tc>
          <w:tcPr>
            <w:tcW w:w="2410" w:type="dxa"/>
            <w:shd w:val="clear" w:color="auto" w:fill="auto"/>
          </w:tcPr>
          <w:p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rsidR="00FC2CB8" w:rsidRDefault="00FC2CB8" w:rsidP="00293635">
            <w:pPr>
              <w:pStyle w:val="GPsDefinition"/>
            </w:pPr>
            <w:r w:rsidRPr="006303DF">
              <w:t xml:space="preserve">has the meaning </w:t>
            </w:r>
            <w:r w:rsidR="001D59B7">
              <w:t xml:space="preserve">given to it </w:t>
            </w:r>
            <w:r w:rsidRPr="006303DF">
              <w:t xml:space="preserve">in paragraph </w:t>
            </w:r>
            <w:r w:rsidR="00912E51">
              <w:fldChar w:fldCharType="begin"/>
            </w:r>
            <w:r w:rsidR="00751E2A">
              <w:instrText xml:space="preserve"> REF _Ref365981152 \r \h </w:instrText>
            </w:r>
            <w:r w:rsidR="00912E51">
              <w:fldChar w:fldCharType="separate"/>
            </w:r>
            <w:r w:rsidR="00AC504C">
              <w:t>2.1.1</w:t>
            </w:r>
            <w:r w:rsidR="00912E51">
              <w:fldChar w:fldCharType="end"/>
            </w:r>
            <w:r w:rsidRPr="006303DF">
              <w:t xml:space="preserve"> of this Framework Schedule</w:t>
            </w:r>
            <w:r w:rsidR="00751E2A">
              <w:t xml:space="preserve"> 8</w:t>
            </w:r>
          </w:p>
        </w:tc>
      </w:tr>
      <w:tr w:rsidR="00FC2CB8" w:rsidRPr="006875AD" w:rsidTr="00F20C99">
        <w:tc>
          <w:tcPr>
            <w:tcW w:w="2410" w:type="dxa"/>
            <w:shd w:val="clear" w:color="auto" w:fill="auto"/>
          </w:tcPr>
          <w:p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rsidR="00FC2CB8" w:rsidRDefault="00FC2CB8" w:rsidP="00293635">
            <w:pPr>
              <w:pStyle w:val="GPsDefinition"/>
            </w:pPr>
            <w:proofErr w:type="gramStart"/>
            <w:r w:rsidRPr="006303DF">
              <w:t>has</w:t>
            </w:r>
            <w:proofErr w:type="gramEnd"/>
            <w:r w:rsidRPr="006303DF">
              <w:t xml:space="preserve"> the meaning </w:t>
            </w:r>
            <w:r w:rsidR="001D59B7">
              <w:t xml:space="preserve">given to it </w:t>
            </w:r>
            <w:r w:rsidRPr="006303DF">
              <w:t xml:space="preserve">in paragraph </w:t>
            </w:r>
            <w:r w:rsidR="00912E51">
              <w:fldChar w:fldCharType="begin"/>
            </w:r>
            <w:r w:rsidR="00751E2A">
              <w:instrText xml:space="preserve"> REF _Ref365981180 \r \h </w:instrText>
            </w:r>
            <w:r w:rsidR="00912E51">
              <w:fldChar w:fldCharType="separate"/>
            </w:r>
            <w:r w:rsidR="00AC504C">
              <w:t>2.2.1</w:t>
            </w:r>
            <w:r w:rsidR="00912E51">
              <w:fldChar w:fldCharType="end"/>
            </w:r>
            <w:r w:rsidRPr="006303DF">
              <w:t>. of this Framework Schedule</w:t>
            </w:r>
            <w:r w:rsidR="00C5564B">
              <w:t xml:space="preserve"> 8</w:t>
            </w:r>
          </w:p>
        </w:tc>
      </w:tr>
    </w:tbl>
    <w:p w:rsidR="00F20C99" w:rsidRDefault="000B1994" w:rsidP="00625F46">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rsidR="00F20C99" w:rsidRDefault="000B1994" w:rsidP="00625F46">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rsidR="00F20C99" w:rsidRDefault="000B1994" w:rsidP="00625F46">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rsidR="00F20C99" w:rsidRDefault="000B1994" w:rsidP="004065B6">
      <w:pPr>
        <w:pStyle w:val="GPSL1SCHEDULEHeading"/>
      </w:pPr>
      <w:r w:rsidRPr="006875AD">
        <w:t>FRAMEWORK MANAGEMENT</w:t>
      </w:r>
    </w:p>
    <w:p w:rsidR="00A026E9" w:rsidRDefault="000B1994">
      <w:pPr>
        <w:pStyle w:val="GPSL2NumberedBoldHeading"/>
      </w:pPr>
      <w:r w:rsidRPr="006875AD">
        <w:t>Framework Management Structure:</w:t>
      </w:r>
    </w:p>
    <w:p w:rsidR="00A026E9" w:rsidRDefault="000B1994">
      <w:pPr>
        <w:pStyle w:val="GPSL3numberedclause"/>
      </w:pPr>
      <w:bookmarkStart w:id="554"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Services required within this Framework Agreement, as well as a suitably qualified deputy to act in their absence.</w:t>
      </w:r>
      <w:bookmarkEnd w:id="554"/>
      <w:r w:rsidRPr="006875AD">
        <w:t xml:space="preserve"> </w:t>
      </w:r>
    </w:p>
    <w:p w:rsidR="009D629C" w:rsidRDefault="000B199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(Services and Key Performance Indicators). </w:t>
      </w:r>
    </w:p>
    <w:p w:rsidR="009D629C" w:rsidRDefault="000B1994">
      <w:pPr>
        <w:pStyle w:val="GPSL3numberedclause"/>
      </w:pPr>
      <w:r w:rsidRPr="006875AD">
        <w:t>A full governance structure for the Framework will be agreed between the Parties during the Framework Agreement implementation stage.</w:t>
      </w:r>
    </w:p>
    <w:p w:rsidR="009D629C" w:rsidRDefault="000B199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rsidR="009D629C" w:rsidRDefault="000B199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come into </w:t>
      </w:r>
      <w:r>
        <w:lastRenderedPageBreak/>
        <w:t>effect within two weeks from receipt by the Supplier of the Authority’s notification.</w:t>
      </w:r>
    </w:p>
    <w:p w:rsidR="00A026E9" w:rsidRDefault="000B1994">
      <w:pPr>
        <w:pStyle w:val="GPSL2NumberedBoldHeading"/>
      </w:pPr>
      <w:bookmarkStart w:id="555" w:name="_Ref365982216"/>
      <w:r>
        <w:t>Supplier</w:t>
      </w:r>
      <w:r w:rsidRPr="006875AD">
        <w:t xml:space="preserve"> Review Meetings</w:t>
      </w:r>
      <w:bookmarkEnd w:id="555"/>
    </w:p>
    <w:p w:rsidR="00A026E9" w:rsidRDefault="000B1994">
      <w:pPr>
        <w:pStyle w:val="GPSL3numberedclause"/>
      </w:pPr>
      <w:bookmarkStart w:id="556"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556"/>
      <w:r w:rsidRPr="006875AD">
        <w:t xml:space="preserve"> </w:t>
      </w:r>
    </w:p>
    <w:p w:rsidR="009D629C" w:rsidRDefault="000B199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rsidR="009D629C" w:rsidRDefault="000B199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rsidR="009D629C" w:rsidRDefault="000B1994">
      <w:pPr>
        <w:pStyle w:val="GPSL3numberedclause"/>
      </w:pPr>
      <w:r>
        <w:t>The Supplier Review Meetings shall be attended, as a minimum, by the Authority Representative(s) and the Supplier Framework Manager.</w:t>
      </w:r>
    </w:p>
    <w:p w:rsidR="00F20C99" w:rsidRDefault="000B1994" w:rsidP="004065B6">
      <w:pPr>
        <w:pStyle w:val="GPSL1SCHEDULEHeading"/>
      </w:pPr>
      <w:r w:rsidRPr="006875AD">
        <w:t>KEY PERFORMANCE INDICATORS</w:t>
      </w:r>
    </w:p>
    <w:p w:rsidR="00F20C99" w:rsidRDefault="000B1994" w:rsidP="00625F46">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(Services and Key Performance Indicators).</w:t>
      </w:r>
    </w:p>
    <w:p w:rsidR="00F20C99" w:rsidRDefault="000B1994" w:rsidP="00625F46">
      <w:pPr>
        <w:pStyle w:val="GPSL2Numbered"/>
      </w:pPr>
      <w:r w:rsidRPr="006875AD">
        <w:t>The Supplier shall establish processes to monitor its performance against the agreed KPIs. The Supplier shall at all times ensure compliance with the standards set by the KPIs.</w:t>
      </w:r>
    </w:p>
    <w:p w:rsidR="00F20C99" w:rsidRDefault="000B1994" w:rsidP="00625F46">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rsidR="00F20C99" w:rsidRDefault="000B1994" w:rsidP="00625F46">
      <w:pPr>
        <w:pStyle w:val="GPSL2Numbered"/>
      </w:pPr>
      <w:r w:rsidRPr="006875AD">
        <w:t xml:space="preserve">The Supplier’s achievement of KPIs shall be reviewed during </w:t>
      </w:r>
      <w:r>
        <w:t>the Supplier</w:t>
      </w:r>
      <w:r w:rsidRPr="006875AD">
        <w:t xml:space="preserve"> Review Meetings, in accordance with paragraph </w:t>
      </w:r>
      <w:r w:rsidR="00912E51">
        <w:fldChar w:fldCharType="begin"/>
      </w:r>
      <w:r w:rsidR="00C5564B">
        <w:instrText xml:space="preserve"> REF _Ref365982216 \r \h </w:instrText>
      </w:r>
      <w:r w:rsidR="00912E51">
        <w:fldChar w:fldCharType="separate"/>
      </w:r>
      <w:r w:rsidR="00AC504C">
        <w:t>2.2</w:t>
      </w:r>
      <w:r w:rsidR="00912E51">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rsidR="00F20C99" w:rsidRDefault="000B1994" w:rsidP="00625F46">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rsidR="00F20C99" w:rsidRDefault="000B1994" w:rsidP="00625F46">
      <w:pPr>
        <w:pStyle w:val="GPSL2Numbered"/>
        <w:rPr>
          <w:bCs/>
          <w:iCs/>
        </w:rPr>
      </w:pPr>
      <w:r w:rsidRPr="009575CE">
        <w:t>The Authority reserves the right to use and pub</w:t>
      </w:r>
      <w:r>
        <w:t>lish the performance of the Supplier against the KPIs without restriction.</w:t>
      </w:r>
    </w:p>
    <w:p w:rsidR="00EC6F6B" w:rsidRDefault="00EC6F6B">
      <w:pPr>
        <w:overflowPunct/>
        <w:autoSpaceDE/>
        <w:autoSpaceDN/>
        <w:adjustRightInd/>
        <w:spacing w:after="0"/>
        <w:jc w:val="left"/>
        <w:textAlignment w:val="auto"/>
      </w:pPr>
      <w:r>
        <w:rPr>
          <w:b/>
          <w:caps/>
        </w:rPr>
        <w:br w:type="page"/>
      </w:r>
    </w:p>
    <w:p w:rsidR="00F20C99" w:rsidRDefault="000B1994" w:rsidP="004065B6">
      <w:pPr>
        <w:pStyle w:val="GPSL1SCHEDULEHeading"/>
        <w:rPr>
          <w:color w:val="000000"/>
        </w:rPr>
      </w:pPr>
      <w:r w:rsidRPr="006875AD">
        <w:lastRenderedPageBreak/>
        <w:t>EFFICIENCY TRACKING PERFORMANCE MEASURES</w:t>
      </w:r>
    </w:p>
    <w:p w:rsidR="00F20C99" w:rsidRDefault="000B1994" w:rsidP="00625F46">
      <w:pPr>
        <w:pStyle w:val="GPSL2Numbered"/>
      </w:pPr>
      <w:bookmarkStart w:id="557"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557"/>
      <w:r w:rsidRPr="006875AD">
        <w:t xml:space="preserve"> </w:t>
      </w:r>
    </w:p>
    <w:p w:rsidR="00F20C99" w:rsidRDefault="000B1994" w:rsidP="004065B6">
      <w:pPr>
        <w:pStyle w:val="GPSL3numberedclause"/>
      </w:pPr>
      <w:r w:rsidRPr="006875AD">
        <w:t xml:space="preserve">tracking reductions in product volumes and product costs, in order to demonstrate that Contracting Bodies are consuming less and buying more smartly; </w:t>
      </w:r>
    </w:p>
    <w:p w:rsidR="00F20C99" w:rsidRDefault="000B1994" w:rsidP="004065B6">
      <w:pPr>
        <w:pStyle w:val="GPSL3numberedclause"/>
      </w:pPr>
      <w:proofErr w:type="gramStart"/>
      <w:r w:rsidRPr="006875AD">
        <w:t>developing</w:t>
      </w:r>
      <w:proofErr w:type="gramEnd"/>
      <w:r w:rsidRPr="006875AD">
        <w:t xml:space="preserve">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rsidR="00F20C99" w:rsidRDefault="000B1994" w:rsidP="00625F46">
      <w:pPr>
        <w:pStyle w:val="GPSL2Numbered"/>
      </w:pPr>
      <w:r w:rsidRPr="006875AD">
        <w:t>Th</w:t>
      </w:r>
      <w:r w:rsidR="00BD2D84">
        <w:t>e</w:t>
      </w:r>
      <w:r w:rsidRPr="006875AD">
        <w:t xml:space="preserve"> list</w:t>
      </w:r>
      <w:r w:rsidR="00BD2D84">
        <w:t xml:space="preserve"> in paragraph </w:t>
      </w:r>
      <w:r w:rsidR="00912E51">
        <w:fldChar w:fldCharType="begin"/>
      </w:r>
      <w:r w:rsidR="00BD2D84">
        <w:instrText xml:space="preserve"> REF _Ref366072792 \r \h </w:instrText>
      </w:r>
      <w:r w:rsidR="00912E51">
        <w:fldChar w:fldCharType="separate"/>
      </w:r>
      <w:r w:rsidR="00AC504C">
        <w:t>4.1</w:t>
      </w:r>
      <w:r w:rsidR="00912E51">
        <w:fldChar w:fldCharType="end"/>
      </w:r>
      <w:r w:rsidRPr="006875AD">
        <w:t xml:space="preserve"> is not exhaustive and may be developed during the Framework </w:t>
      </w:r>
      <w:r w:rsidR="00F7417A">
        <w:t>Period</w:t>
      </w:r>
      <w:r w:rsidRPr="006875AD">
        <w:t xml:space="preserve">. </w:t>
      </w:r>
    </w:p>
    <w:p w:rsidR="00F20C99" w:rsidRDefault="000B1994" w:rsidP="00625F46">
      <w:pPr>
        <w:pStyle w:val="GPSL2Numbered"/>
      </w:pPr>
      <w:r w:rsidRPr="006875AD">
        <w:t xml:space="preserve">The metrics that </w:t>
      </w:r>
      <w:r w:rsidR="00C5564B">
        <w:t xml:space="preserve">are </w:t>
      </w:r>
      <w:r w:rsidRPr="006875AD">
        <w:t xml:space="preserve">to be implemented to measure efficiency shall be developed and agreed between the Authority and the Supplier. Such metrics shall be incorporated into the list of KPIs set out in Framework Schedule </w:t>
      </w:r>
      <w:r w:rsidR="00C5564B">
        <w:t xml:space="preserve">2 </w:t>
      </w:r>
      <w:r w:rsidRPr="006875AD">
        <w:t>(Services and Key Performance Indicators).</w:t>
      </w:r>
    </w:p>
    <w:p w:rsidR="00F20C99" w:rsidRDefault="000B1994" w:rsidP="00625F46">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rsidR="00F20C99" w:rsidRDefault="000B1994" w:rsidP="004065B6">
      <w:pPr>
        <w:pStyle w:val="GPSL1SCHEDULEHeading"/>
      </w:pPr>
      <w:r w:rsidRPr="006875AD">
        <w:t>ESCALATION PROCEDURE</w:t>
      </w:r>
    </w:p>
    <w:p w:rsidR="00F20C99" w:rsidRDefault="000B1994" w:rsidP="00625F46">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rsidR="00F20C99" w:rsidRDefault="000B1994" w:rsidP="00625F46">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rsidR="00912E51">
        <w:fldChar w:fldCharType="begin"/>
      </w:r>
      <w:r>
        <w:instrText xml:space="preserve"> REF _Ref335384030 \r \h </w:instrText>
      </w:r>
      <w:r w:rsidR="00912E51">
        <w:fldChar w:fldCharType="separate"/>
      </w:r>
      <w:r w:rsidR="00AC504C">
        <w:t>47</w:t>
      </w:r>
      <w:r w:rsidR="00912E51">
        <w:fldChar w:fldCharType="end"/>
      </w:r>
      <w:r w:rsidRPr="006875AD">
        <w:rPr>
          <w:color w:val="FF0000"/>
        </w:rPr>
        <w:t xml:space="preserve"> </w:t>
      </w:r>
      <w:r w:rsidRPr="006875AD">
        <w:t>(Dispute Resolution).</w:t>
      </w:r>
    </w:p>
    <w:p w:rsidR="00F20C99" w:rsidRDefault="00912E51">
      <w:pPr>
        <w:pStyle w:val="GPSmacrorestart"/>
      </w:pPr>
      <w:r w:rsidRPr="00AF3C07">
        <w:fldChar w:fldCharType="begin"/>
      </w:r>
      <w:r w:rsidR="000B1994" w:rsidRPr="00AF3C07">
        <w:instrText>LISTNUM \l 1 \s 0</w:instrText>
      </w:r>
      <w:r w:rsidRPr="00AF3C07">
        <w:fldChar w:fldCharType="separate"/>
      </w:r>
      <w:r w:rsidR="000B1994" w:rsidRPr="00AF3C07">
        <w:t xml:space="preserve"> </w:t>
      </w:r>
      <w:r w:rsidRPr="00AF3C07">
        <w:fldChar w:fldCharType="end"/>
      </w:r>
    </w:p>
    <w:p w:rsidR="00F20C99" w:rsidRDefault="000B1994" w:rsidP="007E2634">
      <w:pPr>
        <w:pStyle w:val="GPSSchTitleandNumber"/>
      </w:pPr>
      <w:r>
        <w:rPr>
          <w:sz w:val="16"/>
        </w:rPr>
        <w:br w:type="page"/>
      </w:r>
      <w:bookmarkStart w:id="558" w:name="_Toc366085193"/>
      <w:bookmarkStart w:id="559" w:name="_Toc419711265"/>
      <w:r w:rsidRPr="006875AD">
        <w:lastRenderedPageBreak/>
        <w:t xml:space="preserve">FRAMEWORK SCHEDULE </w:t>
      </w:r>
      <w:r w:rsidR="00A31A70">
        <w:t>9</w:t>
      </w:r>
      <w:r w:rsidRPr="006875AD">
        <w:t>: MANAGEMENT INFORMATION</w:t>
      </w:r>
      <w:bookmarkEnd w:id="553"/>
      <w:bookmarkEnd w:id="558"/>
      <w:bookmarkEnd w:id="559"/>
      <w:r w:rsidRPr="006875AD">
        <w:t xml:space="preserve"> </w:t>
      </w:r>
    </w:p>
    <w:p w:rsidR="00F20C99" w:rsidRDefault="000B1994" w:rsidP="004065B6">
      <w:pPr>
        <w:pStyle w:val="GPSL1SCHEDULEHeading"/>
      </w:pPr>
      <w:r w:rsidRPr="006875AD">
        <w:t>GENERAL REQUIREMENTS</w:t>
      </w:r>
    </w:p>
    <w:p w:rsidR="00F20C99" w:rsidRDefault="000B1994" w:rsidP="00625F46">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rsidR="00F20C99" w:rsidRDefault="000B1994" w:rsidP="00625F46">
      <w:pPr>
        <w:pStyle w:val="GPSL2Numbered"/>
      </w:pPr>
      <w:r w:rsidRPr="006875AD">
        <w:t>The Supplier shall also supply such Management Information as may be required by a Contracting Body in accordance with the terms of a Call</w:t>
      </w:r>
      <w:r>
        <w:t xml:space="preserve"> </w:t>
      </w:r>
      <w:proofErr w:type="gramStart"/>
      <w:r w:rsidRPr="006875AD">
        <w:t>Off</w:t>
      </w:r>
      <w:proofErr w:type="gramEnd"/>
      <w:r w:rsidRPr="006875AD">
        <w:t xml:space="preserve"> Agreement.</w:t>
      </w:r>
    </w:p>
    <w:p w:rsidR="00F20C99" w:rsidRDefault="000B1994" w:rsidP="004065B6">
      <w:pPr>
        <w:pStyle w:val="GPSL1SCHEDULEHeading"/>
      </w:pPr>
      <w:r w:rsidRPr="006875AD">
        <w:t>MANAGEMENT INFORMATION AND FORMAT</w:t>
      </w:r>
    </w:p>
    <w:p w:rsidR="00F20C99" w:rsidRDefault="000B1994" w:rsidP="00625F46">
      <w:pPr>
        <w:pStyle w:val="GPSL2Numbered"/>
      </w:pPr>
      <w:r w:rsidRPr="006875AD">
        <w:t xml:space="preserve">The Supplier agrees to provide timely, full, accurate and complete MI Reports to the Authority </w:t>
      </w:r>
      <w:r w:rsidRPr="0051564C">
        <w:t xml:space="preserve">which incorporates the data, in the correct format, required by the MI Reporting Template.  The initial MI Reporting Template is set out in the Annex to this Framework Schedule </w:t>
      </w:r>
      <w:r w:rsidR="003D489A" w:rsidRPr="0051564C">
        <w:t>9</w:t>
      </w:r>
      <w:r w:rsidRPr="0051564C">
        <w:t>.</w:t>
      </w:r>
    </w:p>
    <w:p w:rsidR="00F20C99" w:rsidRDefault="000B1994" w:rsidP="00625F46">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rsidR="00F20C99" w:rsidRDefault="000B1994" w:rsidP="00625F46">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rsidR="00F20C99" w:rsidRDefault="000B1994" w:rsidP="00625F46">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rsidR="00F20C99" w:rsidRDefault="000B1994" w:rsidP="00625F46">
      <w:pPr>
        <w:pStyle w:val="GPSL2Numbered"/>
      </w:pPr>
      <w:r w:rsidRPr="006875AD">
        <w:t>The Supplier may not make any amendment to the current MI Reporting Template without the prior Approval of the Authority.</w:t>
      </w:r>
    </w:p>
    <w:p w:rsidR="00F20C99" w:rsidRDefault="000B1994" w:rsidP="00625F46">
      <w:pPr>
        <w:pStyle w:val="GPSL2Numbered"/>
      </w:pPr>
      <w:r w:rsidRPr="006875AD">
        <w:t>The Authority shall have the right from time to time (on reasonable written notice) to amend the nature of the Management Information which the Supplier is required to supply to the Authority.</w:t>
      </w:r>
    </w:p>
    <w:p w:rsidR="00F20C99" w:rsidRDefault="000B1994" w:rsidP="004065B6">
      <w:pPr>
        <w:pStyle w:val="GPSL1SCHEDULEHeading"/>
      </w:pPr>
      <w:r w:rsidRPr="006875AD">
        <w:t>FREQUENCY AND COVERAGE</w:t>
      </w:r>
    </w:p>
    <w:p w:rsidR="00F20C99" w:rsidRDefault="000B1994" w:rsidP="00625F46">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proofErr w:type="gramStart"/>
      <w:r w:rsidRPr="006875AD">
        <w:t>Off</w:t>
      </w:r>
      <w:proofErr w:type="gramEnd"/>
      <w:r w:rsidRPr="006875AD">
        <w:t xml:space="preserve"> Agreements have permanently ceased. </w:t>
      </w:r>
    </w:p>
    <w:p w:rsidR="00F20C99" w:rsidRDefault="000B1994" w:rsidP="00625F46">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rsidR="00F20C99" w:rsidRDefault="000B1994" w:rsidP="00625F46">
      <w:pPr>
        <w:pStyle w:val="GPSL2Numbered"/>
      </w:pPr>
      <w:r w:rsidRPr="006875AD">
        <w:t>The Supplier must return the MI Report for each Month even where there are no transactions to report in the relevant Month (a "</w:t>
      </w:r>
      <w:r w:rsidRPr="006875AD">
        <w:rPr>
          <w:b/>
        </w:rPr>
        <w:t>Nil Return</w:t>
      </w:r>
      <w:r w:rsidR="00C34A36">
        <w:t>").</w:t>
      </w:r>
    </w:p>
    <w:p w:rsidR="00F20C99" w:rsidRDefault="000B1994" w:rsidP="00625F46">
      <w:pPr>
        <w:pStyle w:val="GPSL2Numbered"/>
      </w:pPr>
      <w:r w:rsidRPr="006875AD">
        <w:lastRenderedPageBreak/>
        <w:t>The Supplier must inform the Authority of any errors or corrections to the Management Information:</w:t>
      </w:r>
    </w:p>
    <w:p w:rsidR="00A026E9" w:rsidRDefault="000B1994">
      <w:pPr>
        <w:pStyle w:val="GPSL3numberedclause"/>
      </w:pPr>
      <w:r w:rsidRPr="006875AD">
        <w:t xml:space="preserve">in the next MI Report due immediately following discovery of the error by the Supplier; or </w:t>
      </w:r>
    </w:p>
    <w:p w:rsidR="009D629C" w:rsidRDefault="000B1994">
      <w:pPr>
        <w:pStyle w:val="GPSL3numberedclause"/>
      </w:pPr>
      <w:proofErr w:type="gramStart"/>
      <w:r w:rsidRPr="006875AD">
        <w:t>as</w:t>
      </w:r>
      <w:proofErr w:type="gramEnd"/>
      <w:r w:rsidRPr="006875AD">
        <w:t xml:space="preserve"> a result of the Authority querying any data contained in an MI Report.</w:t>
      </w:r>
    </w:p>
    <w:p w:rsidR="00F20C99" w:rsidRDefault="000B1994" w:rsidP="004065B6">
      <w:pPr>
        <w:pStyle w:val="GPSL1SCHEDULEHeading"/>
      </w:pPr>
      <w:r w:rsidRPr="006875AD">
        <w:t>SUBMISSION OF THE MONTHLY MI REPORT</w:t>
      </w:r>
    </w:p>
    <w:p w:rsidR="00F20C99" w:rsidRDefault="000B1994" w:rsidP="00625F46">
      <w:pPr>
        <w:pStyle w:val="GPSL2Numbered"/>
      </w:pPr>
      <w:bookmarkStart w:id="560"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560"/>
    </w:p>
    <w:p w:rsidR="00F20C99" w:rsidRDefault="000B1994" w:rsidP="00625F46">
      <w:pPr>
        <w:pStyle w:val="GPSL2Numbered"/>
      </w:pPr>
      <w:r w:rsidRPr="006875AD">
        <w:t xml:space="preserve">The Authority reserves the right (acting reasonably) to specify that the MI Report be submitted by the Supplier using an alternative communication to that specified in paragraph </w:t>
      </w:r>
      <w:r w:rsidR="00912E51">
        <w:fldChar w:fldCharType="begin"/>
      </w:r>
      <w:r w:rsidR="00213F6B">
        <w:instrText xml:space="preserve"> REF _Ref365983722 \r \h </w:instrText>
      </w:r>
      <w:r w:rsidR="00912E51">
        <w:fldChar w:fldCharType="separate"/>
      </w:r>
      <w:r w:rsidR="00AC504C">
        <w:t>4.1</w:t>
      </w:r>
      <w:r w:rsidR="00912E51">
        <w:fldChar w:fldCharType="end"/>
      </w:r>
      <w:r w:rsidRPr="006875AD">
        <w:t xml:space="preserve"> above such as email.  The Supplier agrees to comply with any such instructions provided they do not materially increase the burden on the Supplier.</w:t>
      </w:r>
    </w:p>
    <w:p w:rsidR="00F20C99" w:rsidRDefault="000B1994" w:rsidP="004065B6">
      <w:pPr>
        <w:pStyle w:val="GPSL1SCHEDULEHeading"/>
      </w:pPr>
      <w:r w:rsidRPr="006875AD">
        <w:t>DEFECTIVE MANAGEMENT INFORMATION</w:t>
      </w:r>
    </w:p>
    <w:p w:rsidR="00F20C99" w:rsidRDefault="000B1994" w:rsidP="00625F46">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rsidR="00F20C99" w:rsidRDefault="000B1994" w:rsidP="00625F46">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rsidR="00A026E9" w:rsidRDefault="000B1994">
      <w:pPr>
        <w:pStyle w:val="GPSL2non-numberboldheading"/>
      </w:pPr>
      <w:r w:rsidRPr="00F46867">
        <w:t>Meetings</w:t>
      </w:r>
    </w:p>
    <w:p w:rsidR="009D629C" w:rsidRDefault="000B199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rsidR="00A026E9" w:rsidRDefault="000B1994">
      <w:pPr>
        <w:pStyle w:val="GPSL2non-numberboldheading"/>
      </w:pPr>
      <w:r w:rsidRPr="006875AD">
        <w:t xml:space="preserve">Admin Fees </w:t>
      </w:r>
    </w:p>
    <w:p w:rsidR="009D629C" w:rsidRDefault="000B1994">
      <w:pPr>
        <w:pStyle w:val="GPSL2Numbered"/>
      </w:pPr>
      <w:bookmarkStart w:id="561"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912E51">
        <w:fldChar w:fldCharType="begin"/>
      </w:r>
      <w:r w:rsidR="00213F6B">
        <w:instrText xml:space="preserve"> REF _Ref365984059 \r \h </w:instrText>
      </w:r>
      <w:r w:rsidR="00912E51">
        <w:fldChar w:fldCharType="separate"/>
      </w:r>
      <w:r w:rsidR="00AC504C">
        <w:t>5.5</w:t>
      </w:r>
      <w:r w:rsidR="00912E51">
        <w:fldChar w:fldCharType="end"/>
      </w:r>
      <w:r w:rsidRPr="006875AD">
        <w:t>) in respect of any MI Failures as they arise in subsequent Months.</w:t>
      </w:r>
      <w:bookmarkEnd w:id="561"/>
    </w:p>
    <w:p w:rsidR="009D629C" w:rsidRDefault="000B1994">
      <w:pPr>
        <w:pStyle w:val="GPSL2Numbered"/>
      </w:pPr>
      <w:bookmarkStart w:id="562" w:name="_Ref365984059"/>
      <w:r w:rsidRPr="006875AD">
        <w:t xml:space="preserve">If, following activation of the Authority's right to charge Admin Fee(s) in respect of MI Failures pursuant to paragraph </w:t>
      </w:r>
      <w:r w:rsidR="00912E51">
        <w:fldChar w:fldCharType="begin"/>
      </w:r>
      <w:r w:rsidR="00213F6B">
        <w:instrText xml:space="preserve"> REF _Ref365984073 \r \h </w:instrText>
      </w:r>
      <w:r w:rsidR="00912E51">
        <w:fldChar w:fldCharType="separate"/>
      </w:r>
      <w:r w:rsidR="00AC504C">
        <w:t>5.4</w:t>
      </w:r>
      <w:r w:rsidR="00912E51">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912E51">
        <w:fldChar w:fldCharType="begin"/>
      </w:r>
      <w:r w:rsidR="00213F6B">
        <w:instrText xml:space="preserve"> REF _Ref365984073 \r \h </w:instrText>
      </w:r>
      <w:r w:rsidR="00912E51">
        <w:fldChar w:fldCharType="separate"/>
      </w:r>
      <w:r w:rsidR="00AC504C">
        <w:t>5.4</w:t>
      </w:r>
      <w:r w:rsidR="00912E51">
        <w:fldChar w:fldCharType="end"/>
      </w:r>
      <w:r w:rsidRPr="006875AD">
        <w:t xml:space="preserve"> are met.</w:t>
      </w:r>
      <w:bookmarkEnd w:id="562"/>
    </w:p>
    <w:p w:rsidR="009D629C" w:rsidRDefault="000B199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rsidR="009D629C" w:rsidRDefault="000B1994">
      <w:pPr>
        <w:pStyle w:val="GPSL2Numbered"/>
      </w:pPr>
      <w:bookmarkStart w:id="563" w:name="_Ref366090069"/>
      <w:r w:rsidRPr="006875AD">
        <w:lastRenderedPageBreak/>
        <w:t>The Authority shall notify the Supplier if any Admin Fees arise pursuant to paragraph</w:t>
      </w:r>
      <w:r>
        <w:t xml:space="preserve"> </w:t>
      </w:r>
      <w:r w:rsidR="00912E51">
        <w:fldChar w:fldCharType="begin"/>
      </w:r>
      <w:r w:rsidR="00213F6B">
        <w:instrText xml:space="preserve"> REF _Ref365984073 \r \h </w:instrText>
      </w:r>
      <w:r w:rsidR="00912E51">
        <w:fldChar w:fldCharType="separate"/>
      </w:r>
      <w:r w:rsidR="00AC504C">
        <w:t>5.4</w:t>
      </w:r>
      <w:r w:rsidR="00912E51">
        <w:fldChar w:fldCharType="end"/>
      </w:r>
      <w:r w:rsidRPr="006875AD">
        <w:t xml:space="preserve"> above and shall be entitled to invoice the Supplier for such Admin Fees which shall be payable in accordance with Clause</w:t>
      </w:r>
      <w:r>
        <w:t xml:space="preserve"> </w:t>
      </w:r>
      <w:r w:rsidR="00912E51">
        <w:fldChar w:fldCharType="begin"/>
      </w:r>
      <w:r w:rsidR="00213F6B">
        <w:instrText xml:space="preserve"> REF _Ref365013560 \r \h </w:instrText>
      </w:r>
      <w:r w:rsidR="00912E51">
        <w:fldChar w:fldCharType="separate"/>
      </w:r>
      <w:r w:rsidR="00AC504C">
        <w:t>19</w:t>
      </w:r>
      <w:r w:rsidR="00912E51">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563"/>
    </w:p>
    <w:p w:rsidR="00F20C99" w:rsidRDefault="000B1994" w:rsidP="004065B6">
      <w:pPr>
        <w:pStyle w:val="GPSL1SCHEDULEHeading"/>
      </w:pPr>
      <w:bookmarkStart w:id="564" w:name="_Ref366090287"/>
      <w:r w:rsidRPr="006875AD">
        <w:t>DEFAULT MANAGEMENT CHARGE</w:t>
      </w:r>
      <w:bookmarkEnd w:id="564"/>
    </w:p>
    <w:p w:rsidR="00F20C99" w:rsidRDefault="000B1994" w:rsidP="00625F46">
      <w:pPr>
        <w:pStyle w:val="GPSL2Numbered"/>
      </w:pPr>
      <w:r w:rsidRPr="006875AD">
        <w:t>If:</w:t>
      </w:r>
    </w:p>
    <w:p w:rsidR="00F20C99" w:rsidRDefault="000B1994" w:rsidP="004065B6">
      <w:pPr>
        <w:pStyle w:val="GPSL3numberedclause"/>
      </w:pPr>
      <w:r w:rsidRPr="006875AD">
        <w:t>Two (2) MI Failures occur in any rolling six (6) Month period;</w:t>
      </w:r>
    </w:p>
    <w:p w:rsidR="00F20C99" w:rsidRDefault="000B1994" w:rsidP="004065B6">
      <w:pPr>
        <w:pStyle w:val="GPSL3numberedclause"/>
      </w:pPr>
      <w:r w:rsidRPr="006875AD">
        <w:t xml:space="preserve">Two (2)  consecutive MI Failures occur; </w:t>
      </w:r>
    </w:p>
    <w:p w:rsidR="00A026E9" w:rsidRDefault="000B1994">
      <w:pPr>
        <w:pStyle w:val="GPSL2Indent"/>
      </w:pPr>
      <w:proofErr w:type="gramStart"/>
      <w:r w:rsidRPr="006875AD">
        <w:t>then</w:t>
      </w:r>
      <w:proofErr w:type="gramEnd"/>
      <w:r w:rsidRPr="006875AD">
        <w:t xml:space="preserve"> a "</w:t>
      </w:r>
      <w:r w:rsidRPr="006875AD">
        <w:rPr>
          <w:b/>
        </w:rPr>
        <w:t>MI Default</w:t>
      </w:r>
      <w:r w:rsidRPr="006875AD">
        <w:t>" shall be deemed to have occurred.</w:t>
      </w:r>
    </w:p>
    <w:p w:rsidR="00F20C99" w:rsidRDefault="000B1994" w:rsidP="00625F46">
      <w:pPr>
        <w:pStyle w:val="GPSL2Numbered"/>
      </w:pPr>
      <w:bookmarkStart w:id="565"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912E51">
        <w:fldChar w:fldCharType="begin"/>
      </w:r>
      <w:r w:rsidR="00DF018B">
        <w:instrText xml:space="preserve"> REF _Ref365985535 \r \h </w:instrText>
      </w:r>
      <w:r w:rsidR="00912E51">
        <w:fldChar w:fldCharType="separate"/>
      </w:r>
      <w:r w:rsidR="00AC504C">
        <w:t>6.3</w:t>
      </w:r>
      <w:r w:rsidR="00912E51">
        <w:fldChar w:fldCharType="end"/>
      </w:r>
      <w:r w:rsidRPr="006875AD">
        <w:t>, which the Supplier shall be required to pay to the Authority (</w:t>
      </w:r>
      <w:r w:rsidRPr="006875AD">
        <w:rPr>
          <w:b/>
        </w:rPr>
        <w:t>"Default Management Charge"</w:t>
      </w:r>
      <w:r w:rsidRPr="006875AD">
        <w:t>) and/or to terminate this Framework Agreement.</w:t>
      </w:r>
      <w:bookmarkEnd w:id="565"/>
      <w:r w:rsidRPr="006875AD">
        <w:t xml:space="preserve">  </w:t>
      </w:r>
    </w:p>
    <w:p w:rsidR="00F20C99" w:rsidRDefault="000B1994" w:rsidP="00625F46">
      <w:pPr>
        <w:pStyle w:val="GPSL2Numbered"/>
      </w:pPr>
      <w:bookmarkStart w:id="566" w:name="_Ref365985535"/>
      <w:r w:rsidRPr="006875AD">
        <w:t>The Default Management Charge shall be calculated as the higher of:</w:t>
      </w:r>
      <w:bookmarkEnd w:id="566"/>
    </w:p>
    <w:p w:rsidR="00A026E9" w:rsidRDefault="000B199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rsidR="009D629C" w:rsidRDefault="000B1994">
      <w:pPr>
        <w:pStyle w:val="GPSL3numberedclause"/>
      </w:pPr>
      <w:proofErr w:type="gramStart"/>
      <w:r w:rsidRPr="006875AD">
        <w:t>the</w:t>
      </w:r>
      <w:proofErr w:type="gramEnd"/>
      <w:r w:rsidRPr="006875AD">
        <w:t xml:space="preserve"> sum of five hundred pounds (£500).</w:t>
      </w:r>
    </w:p>
    <w:p w:rsidR="009D629C" w:rsidRDefault="000B199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912E51">
        <w:fldChar w:fldCharType="begin"/>
      </w:r>
      <w:r w:rsidR="00DF018B">
        <w:instrText xml:space="preserve"> REF _Ref365013560 \r \h </w:instrText>
      </w:r>
      <w:r w:rsidR="00912E51">
        <w:fldChar w:fldCharType="separate"/>
      </w:r>
      <w:r w:rsidR="00AC504C">
        <w:t>19</w:t>
      </w:r>
      <w:r w:rsidR="00912E51">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912E51">
        <w:fldChar w:fldCharType="begin"/>
      </w:r>
      <w:r w:rsidR="00DF018B">
        <w:instrText xml:space="preserve"> REF _Ref365985535 \r \h </w:instrText>
      </w:r>
      <w:r w:rsidR="00912E51">
        <w:fldChar w:fldCharType="separate"/>
      </w:r>
      <w:r w:rsidR="00AC504C">
        <w:t>6.3</w:t>
      </w:r>
      <w:r w:rsidR="00912E51">
        <w:fldChar w:fldCharType="end"/>
      </w:r>
      <w:r w:rsidRPr="006875AD">
        <w:t xml:space="preserve"> above:</w:t>
      </w:r>
    </w:p>
    <w:p w:rsidR="00A026E9" w:rsidRDefault="000B1994">
      <w:pPr>
        <w:pStyle w:val="GPSL3numberedclause"/>
      </w:pPr>
      <w:r w:rsidRPr="006875AD">
        <w:t>in arrears for those Months in which an MI Failure occurred; and</w:t>
      </w:r>
    </w:p>
    <w:p w:rsidR="009D629C" w:rsidRDefault="000B1994">
      <w:pPr>
        <w:pStyle w:val="GPSL3numberedclause"/>
      </w:pPr>
      <w:r w:rsidRPr="006875AD">
        <w:t xml:space="preserve">on an ongoing Monthly basis, </w:t>
      </w:r>
    </w:p>
    <w:p w:rsidR="00A026E9" w:rsidRDefault="000B1994">
      <w:pPr>
        <w:pStyle w:val="GPSL2Indent"/>
      </w:pPr>
      <w:proofErr w:type="gramStart"/>
      <w:r w:rsidRPr="006875AD">
        <w:t>until</w:t>
      </w:r>
      <w:proofErr w:type="gramEnd"/>
      <w:r w:rsidRPr="006875AD">
        <w:t xml:space="preserve"> all and any MI Failures have been rectified to the reasonable satisfaction of the Authority.</w:t>
      </w:r>
    </w:p>
    <w:p w:rsidR="00F20C99" w:rsidRDefault="000B1994" w:rsidP="00625F46">
      <w:pPr>
        <w:pStyle w:val="GPSL2Numbered"/>
      </w:pPr>
      <w:r w:rsidRPr="006875AD">
        <w:t>For the avoidance of doubt the Parties agree that</w:t>
      </w:r>
      <w:r>
        <w:t>:</w:t>
      </w:r>
    </w:p>
    <w:p w:rsidR="00F20C99" w:rsidRDefault="000B1994" w:rsidP="004065B6">
      <w:pPr>
        <w:pStyle w:val="GPSL3numberedclause"/>
      </w:pPr>
      <w:r w:rsidRPr="006875AD">
        <w:t>the Default Management Charge shall be payable as though it w</w:t>
      </w:r>
      <w:r>
        <w:t>as</w:t>
      </w:r>
      <w:r w:rsidRPr="006875AD">
        <w:t xml:space="preserve"> the Management Charge due in accordance with the provisions of Clause </w:t>
      </w:r>
      <w:r w:rsidR="00912E51">
        <w:fldChar w:fldCharType="begin"/>
      </w:r>
      <w:r w:rsidR="00DF018B">
        <w:instrText xml:space="preserve"> REF _Ref365013560 \r \h </w:instrText>
      </w:r>
      <w:r w:rsidR="00912E51">
        <w:fldChar w:fldCharType="separate"/>
      </w:r>
      <w:r w:rsidR="00AC504C">
        <w:t>19</w:t>
      </w:r>
      <w:r w:rsidR="00912E51">
        <w:fldChar w:fldCharType="end"/>
      </w:r>
      <w:r w:rsidR="00A335C2">
        <w:t xml:space="preserve"> </w:t>
      </w:r>
      <w:r w:rsidRPr="006875AD">
        <w:t>of this Framework Agreement</w:t>
      </w:r>
      <w:r w:rsidR="00DF018B">
        <w:t>;</w:t>
      </w:r>
      <w:r>
        <w:t xml:space="preserve"> and</w:t>
      </w:r>
    </w:p>
    <w:p w:rsidR="00F20C99" w:rsidRDefault="000B1994" w:rsidP="004065B6">
      <w:pPr>
        <w:pStyle w:val="GPSL3numberedclause"/>
      </w:pPr>
      <w:proofErr w:type="gramStart"/>
      <w:r>
        <w:t>any</w:t>
      </w:r>
      <w:proofErr w:type="gramEnd"/>
      <w:r>
        <w:t xml:space="preserve"> rights or remedies available to Authority under this Framework Agreement in respect of the payment of the Management Charge shall be available to the Authority also in respect of the payment of the Default Management Charge.</w:t>
      </w:r>
    </w:p>
    <w:p w:rsidR="00F20C99" w:rsidRDefault="000B1994" w:rsidP="00625F46">
      <w:pPr>
        <w:pStyle w:val="GPSL2Numbered"/>
      </w:pPr>
      <w:r w:rsidRPr="006875AD">
        <w:t>If the Supplier provides sufficient Management Information to rectify any MI Failures to the satisfaction of the Authority and the Management Information demonstrates that:</w:t>
      </w:r>
    </w:p>
    <w:p w:rsidR="00F20C99" w:rsidRDefault="000B1994" w:rsidP="004065B6">
      <w:pPr>
        <w:pStyle w:val="GPSL3numberedclause"/>
      </w:pPr>
      <w:r w:rsidRPr="006875AD">
        <w:lastRenderedPageBreak/>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rsidR="002B49ED" w:rsidRDefault="000B1994" w:rsidP="004065B6">
      <w:pPr>
        <w:pStyle w:val="GPSL3numberedclause"/>
      </w:pPr>
      <w:proofErr w:type="gramStart"/>
      <w:r w:rsidRPr="00850F42">
        <w:t>the</w:t>
      </w:r>
      <w:proofErr w:type="gramEnd"/>
      <w:r w:rsidRPr="00850F42">
        <w:t xml:space="preserve"> Supplier has underpaid the Management Charges during the period when a Default Management Charge was applied, then the Authority shall be entitled to immediate payment of the balance as a debt together with interest pursuant to Clause </w:t>
      </w:r>
      <w:r w:rsidR="00912E51">
        <w:fldChar w:fldCharType="begin"/>
      </w:r>
      <w:r w:rsidR="00DF018B">
        <w:instrText xml:space="preserve"> REF _Ref365013560 \r \h </w:instrText>
      </w:r>
      <w:r w:rsidR="00912E51">
        <w:fldChar w:fldCharType="separate"/>
      </w:r>
      <w:r w:rsidR="00AC504C">
        <w:t>19</w:t>
      </w:r>
      <w:r w:rsidR="00912E51">
        <w:fldChar w:fldCharType="end"/>
      </w:r>
      <w:r w:rsidRPr="00850F42">
        <w:t xml:space="preserve"> (Management Charge).</w:t>
      </w:r>
    </w:p>
    <w:p w:rsidR="00F20C99" w:rsidRDefault="00912E51">
      <w:pPr>
        <w:pStyle w:val="GPSmacrorestart"/>
      </w:pPr>
      <w:r w:rsidRPr="00850F42">
        <w:fldChar w:fldCharType="begin"/>
      </w:r>
      <w:r w:rsidR="000B1994" w:rsidRPr="00850F42">
        <w:instrText>LISTNUM \l 1 \s 0</w:instrText>
      </w:r>
      <w:r w:rsidRPr="00850F42">
        <w:fldChar w:fldCharType="separate"/>
      </w:r>
      <w:r w:rsidR="000B1994" w:rsidRPr="00850F42">
        <w:t xml:space="preserve"> </w:t>
      </w:r>
      <w:r w:rsidRPr="00850F42">
        <w:fldChar w:fldCharType="end"/>
      </w:r>
      <w:bookmarkStart w:id="567" w:name="_Toc365027621"/>
      <w:r w:rsidR="000B1994">
        <w:br w:type="page"/>
      </w:r>
    </w:p>
    <w:p w:rsidR="00F20C99" w:rsidRDefault="000B1994">
      <w:pPr>
        <w:pStyle w:val="GPSSchAnnexname"/>
      </w:pPr>
      <w:bookmarkStart w:id="568" w:name="_Toc366085194"/>
      <w:bookmarkStart w:id="569" w:name="_Toc419711266"/>
      <w:r w:rsidRPr="006875AD">
        <w:lastRenderedPageBreak/>
        <w:t>ANNEX</w:t>
      </w:r>
      <w:r>
        <w:t xml:space="preserve"> 1: </w:t>
      </w:r>
      <w:r w:rsidRPr="006875AD">
        <w:t>MI REPORTING TEMPLATE</w:t>
      </w:r>
      <w:bookmarkEnd w:id="567"/>
      <w:bookmarkEnd w:id="568"/>
      <w:bookmarkEnd w:id="569"/>
    </w:p>
    <w:p w:rsidR="00B3040B" w:rsidRDefault="00B3040B" w:rsidP="007E2634">
      <w:pPr>
        <w:pStyle w:val="GPSSchTitleandNumber"/>
      </w:pPr>
    </w:p>
    <w:p w:rsidR="00150576" w:rsidRDefault="00150576" w:rsidP="0027029A">
      <w:pPr>
        <w:jc w:val="center"/>
      </w:pPr>
      <w:r>
        <w:t>Embedded Document: Model Framework MI Template for RM3708:</w:t>
      </w:r>
    </w:p>
    <w:bookmarkStart w:id="570" w:name="_Toc408387686"/>
    <w:bookmarkStart w:id="571" w:name="_Toc409076340"/>
    <w:bookmarkStart w:id="572" w:name="_MON_1482154219"/>
    <w:bookmarkEnd w:id="570"/>
    <w:bookmarkEnd w:id="571"/>
    <w:bookmarkEnd w:id="572"/>
    <w:bookmarkStart w:id="573" w:name="_MON_1482154203"/>
    <w:bookmarkEnd w:id="573"/>
    <w:p w:rsidR="00B3040B" w:rsidRDefault="00FE1613" w:rsidP="00150576">
      <w:pPr>
        <w:jc w:val="center"/>
      </w:pPr>
      <w:r w:rsidRPr="00150576">
        <w:rPr>
          <w:rFonts w:hint="eastAsia"/>
        </w:rPr>
        <w:object w:dxaOrig="1933" w:dyaOrig="1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98pt" o:ole="">
            <v:imagedata r:id="rId18" o:title=""/>
          </v:shape>
          <o:OLEObject Type="Embed" ProgID="Excel.Sheet.8" ShapeID="_x0000_i1025" DrawAspect="Icon" ObjectID="_1494422273" r:id="rId19"/>
        </w:object>
      </w:r>
    </w:p>
    <w:p w:rsidR="00B3040B" w:rsidRDefault="00B3040B" w:rsidP="007E2634">
      <w:pPr>
        <w:pStyle w:val="GPSSchTitleandNumber"/>
      </w:pPr>
    </w:p>
    <w:p w:rsidR="00F20C99" w:rsidRDefault="00C34A36" w:rsidP="007E2634">
      <w:pPr>
        <w:pStyle w:val="GPSSchTitleandNumber"/>
      </w:pPr>
      <w:r>
        <w:br w:type="page"/>
      </w:r>
      <w:bookmarkStart w:id="574" w:name="_Toc365027622"/>
      <w:bookmarkStart w:id="575" w:name="_Toc366085195"/>
      <w:bookmarkStart w:id="576" w:name="_Toc419711267"/>
      <w:r w:rsidRPr="006875AD">
        <w:lastRenderedPageBreak/>
        <w:t xml:space="preserve">FRAMEWORK </w:t>
      </w:r>
      <w:r w:rsidRPr="00F46867">
        <w:t>SCHEDULE</w:t>
      </w:r>
      <w:r w:rsidRPr="006875AD">
        <w:t xml:space="preserve"> </w:t>
      </w:r>
      <w:r>
        <w:t>10</w:t>
      </w:r>
      <w:r w:rsidR="00F20C99">
        <w:t xml:space="preserve">: ANNUAL SELF </w:t>
      </w:r>
      <w:r w:rsidRPr="006875AD">
        <w:t>AUDIT CERTIFICATE</w:t>
      </w:r>
      <w:bookmarkEnd w:id="574"/>
      <w:bookmarkEnd w:id="575"/>
      <w:bookmarkEnd w:id="576"/>
    </w:p>
    <w:p w:rsidR="00F20C99" w:rsidRDefault="00C34A36" w:rsidP="00FC4074">
      <w:pPr>
        <w:pStyle w:val="GPSL1Guidance"/>
      </w:pPr>
      <w:r w:rsidRPr="006875AD">
        <w:rPr>
          <w:highlight w:val="green"/>
        </w:rPr>
        <w:t>[To be signed by Head of Internal Audit, Finance Director or company’s external auditor]</w:t>
      </w:r>
    </w:p>
    <w:p w:rsidR="00A026E9" w:rsidRDefault="00C34A36">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rsidR="00F20C99" w:rsidRDefault="00C34A36" w:rsidP="00B1632A">
      <w:pPr>
        <w:pStyle w:val="GPSL1indent"/>
      </w:pPr>
      <w:r w:rsidRPr="006875AD">
        <w:t xml:space="preserve">Dear </w:t>
      </w:r>
      <w:r w:rsidRPr="00C34A36">
        <w:t>Sirs</w:t>
      </w:r>
    </w:p>
    <w:p w:rsidR="00F20C99" w:rsidRDefault="00C34A36" w:rsidP="00B1632A">
      <w:pPr>
        <w:pStyle w:val="GPSL1indent"/>
      </w:pPr>
      <w:r w:rsidRPr="006875AD">
        <w:t xml:space="preserve">In accordance with the Framework Agreement entered into on </w:t>
      </w:r>
      <w:r w:rsidRPr="006875AD">
        <w:rPr>
          <w:highlight w:val="yellow"/>
        </w:rPr>
        <w:t xml:space="preserve">[insert Framework Commencement Date </w:t>
      </w:r>
      <w:proofErr w:type="spellStart"/>
      <w:r w:rsidRPr="006875AD">
        <w:rPr>
          <w:highlight w:val="yellow"/>
        </w:rPr>
        <w:t>dd</w:t>
      </w:r>
      <w:proofErr w:type="spellEnd"/>
      <w:r w:rsidRPr="006875AD">
        <w:rPr>
          <w:highlight w:val="yellow"/>
        </w:rPr>
        <w:t>/mm/</w:t>
      </w:r>
      <w:proofErr w:type="spellStart"/>
      <w:r w:rsidRPr="006875AD">
        <w:rPr>
          <w:highlight w:val="yellow"/>
        </w:rPr>
        <w:t>yyyy</w:t>
      </w:r>
      <w:proofErr w:type="spellEnd"/>
      <w:r w:rsidRPr="006875AD">
        <w:rPr>
          <w:highlight w:val="yellow"/>
        </w:rPr>
        <w:t>]</w:t>
      </w:r>
      <w:r w:rsidRPr="006875AD">
        <w:t xml:space="preserve"> between </w:t>
      </w:r>
      <w:r w:rsidR="00E00B17">
        <w:rPr>
          <w:b/>
        </w:rPr>
        <w:t xml:space="preserve">Press Data LTD </w:t>
      </w:r>
      <w:r w:rsidRPr="006875AD">
        <w:t xml:space="preserve">and </w:t>
      </w:r>
      <w:r>
        <w:t>the Authority</w:t>
      </w:r>
      <w:r w:rsidRPr="006875AD">
        <w:t>, we confirm the following:</w:t>
      </w:r>
    </w:p>
    <w:p w:rsidR="00F20C99" w:rsidRDefault="00C34A36" w:rsidP="002E7CBD">
      <w:pPr>
        <w:pStyle w:val="GPSL1Schedulenumbered"/>
      </w:pPr>
      <w:r w:rsidRPr="006875AD">
        <w:t xml:space="preserve">In our opinion </w:t>
      </w:r>
      <w:r>
        <w:t xml:space="preserve">based on the testing undertaken </w:t>
      </w:r>
      <w:r w:rsidR="00E00B17">
        <w:rPr>
          <w:b/>
        </w:rPr>
        <w:t>Press Data LTD</w:t>
      </w:r>
      <w:r>
        <w:t xml:space="preserve"> </w:t>
      </w:r>
      <w:r w:rsidRPr="006875AD">
        <w:t>has in place suitable systems for identifying and recording the transactions taking place under the provisions of the above Framework Agreement.</w:t>
      </w:r>
    </w:p>
    <w:p w:rsidR="00F20C99" w:rsidRDefault="00C34A36" w:rsidP="002E7CBD">
      <w:pPr>
        <w:pStyle w:val="GPSL1Schedulenumbered"/>
      </w:pPr>
      <w:r w:rsidRPr="006875AD">
        <w:t>We have tested the systems for identifying and reporting on framework activity and found them to be operating satisfactorily.</w:t>
      </w:r>
    </w:p>
    <w:p w:rsidR="00F20C99" w:rsidRDefault="00C34A36" w:rsidP="002E7CBD">
      <w:pPr>
        <w:pStyle w:val="GPSL1Schedulenumbered"/>
      </w:pPr>
      <w:r w:rsidRPr="006875AD">
        <w:t xml:space="preserve">We have tested a sample of </w:t>
      </w:r>
      <w:r w:rsidRPr="006875AD">
        <w:rPr>
          <w:highlight w:val="yellow"/>
        </w:rPr>
        <w:t>[</w:t>
      </w:r>
      <w:r>
        <w:rPr>
          <w:highlight w:val="yellow"/>
        </w:rPr>
        <w:t xml:space="preserve"> </w:t>
      </w:r>
      <w:r w:rsidRPr="006875AD">
        <w:rPr>
          <w:highlight w:val="yellow"/>
        </w:rPr>
        <w:t>]</w:t>
      </w:r>
      <w:r w:rsidRPr="006875AD">
        <w:t xml:space="preserve"> </w:t>
      </w:r>
      <w:r w:rsidR="002B49ED" w:rsidRPr="002B49ED">
        <w:rPr>
          <w:highlight w:val="green"/>
        </w:rPr>
        <w:t>[insert number of sample transactions tested]</w:t>
      </w:r>
      <w:r w:rsidRPr="006875AD">
        <w:t xml:space="preserve"> Orders and related invoices during our audit for the financial year ended </w:t>
      </w:r>
      <w:r w:rsidRPr="006875AD">
        <w:rPr>
          <w:highlight w:val="yellow"/>
        </w:rPr>
        <w:t>[insert financial year]</w:t>
      </w:r>
      <w:r w:rsidRPr="006875AD">
        <w:t xml:space="preserve"> and confirm that</w:t>
      </w:r>
      <w:r w:rsidRPr="007B5CF7">
        <w:t xml:space="preserve"> </w:t>
      </w:r>
      <w:r>
        <w:t>they are correct and in accordance with the terms and conditions of the Framework Agreement.</w:t>
      </w:r>
    </w:p>
    <w:p w:rsidR="00F20C99" w:rsidRDefault="00C34A36" w:rsidP="002E7CBD">
      <w:pPr>
        <w:pStyle w:val="GPSL1Schedulenumbered"/>
      </w:pPr>
      <w:r>
        <w:t xml:space="preserve">We have tested from the order processing and invoicing systems a sample of </w:t>
      </w:r>
      <w:r w:rsidRPr="00EB772D">
        <w:rPr>
          <w:highlight w:val="yellow"/>
        </w:rPr>
        <w:t>[  ]</w:t>
      </w:r>
      <w:r>
        <w:t xml:space="preserve"> </w:t>
      </w:r>
      <w:r w:rsidR="002B49ED" w:rsidRPr="002B49ED">
        <w:rPr>
          <w:highlight w:val="green"/>
        </w:rPr>
        <w:t>[Insert number of sample transactions tested]</w:t>
      </w:r>
      <w:r>
        <w:t xml:space="preserve"> public sector orders placed outside the Framework Agreement during our audit for the financial year ended </w:t>
      </w:r>
      <w:r w:rsidRPr="00EB772D">
        <w:rPr>
          <w:highlight w:val="yellow"/>
        </w:rPr>
        <w:t>[insert financial year]</w:t>
      </w:r>
      <w:r>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rsidR="00F20C99" w:rsidRDefault="00C34A36" w:rsidP="002E7CBD">
      <w:pPr>
        <w:pStyle w:val="GPSL1Schedulenumbered"/>
      </w:pPr>
      <w:r>
        <w:t>We have also attached an Audit Report which provides details of the methodology applied to complete the review, the sampling techniques applied, details of any issues identified and remedial action taken.</w:t>
      </w:r>
    </w:p>
    <w:p w:rsidR="00F20C99" w:rsidRDefault="00C34A36" w:rsidP="00FC4074">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AC504C">
        <w:rPr>
          <w:highlight w:val="green"/>
        </w:rPr>
        <w:t>17</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rsidR="00F20C99" w:rsidRDefault="00C34A36" w:rsidP="00B1632A">
      <w:pPr>
        <w:pStyle w:val="GPSL1indent"/>
      </w:pPr>
      <w:r w:rsidRPr="006875AD">
        <w:t>Name</w:t>
      </w:r>
      <w:proofErr w:type="gramStart"/>
      <w:r w:rsidRPr="006875AD">
        <w:t>:………………………………………………………</w:t>
      </w:r>
      <w:proofErr w:type="gramEnd"/>
    </w:p>
    <w:p w:rsidR="00F20C99" w:rsidRDefault="00C34A36" w:rsidP="00B1632A">
      <w:pPr>
        <w:pStyle w:val="GPSL1indent"/>
      </w:pPr>
      <w:r w:rsidRPr="006875AD">
        <w:t>Signed</w:t>
      </w:r>
      <w:proofErr w:type="gramStart"/>
      <w:r w:rsidRPr="006875AD">
        <w:t>:…………………………………………………….</w:t>
      </w:r>
      <w:proofErr w:type="gramEnd"/>
    </w:p>
    <w:p w:rsidR="00F20C99" w:rsidRDefault="00C34A36" w:rsidP="00B1632A">
      <w:pPr>
        <w:pStyle w:val="GPSL1indent"/>
      </w:pPr>
      <w:r w:rsidRPr="006875AD">
        <w:t>Head of Internal Audit/ Finance Director/ External Audit firm (delete as applicable)</w:t>
      </w:r>
    </w:p>
    <w:p w:rsidR="00F20C99" w:rsidRDefault="00C34A36" w:rsidP="00B1632A">
      <w:pPr>
        <w:pStyle w:val="GPSL1indent"/>
      </w:pPr>
      <w:r w:rsidRPr="006875AD">
        <w:t>Date</w:t>
      </w:r>
      <w:proofErr w:type="gramStart"/>
      <w:r w:rsidRPr="006875AD">
        <w:t>:……………………………………………………….</w:t>
      </w:r>
      <w:proofErr w:type="gramEnd"/>
    </w:p>
    <w:p w:rsidR="00F20C99" w:rsidRDefault="00C34A36" w:rsidP="00B1632A">
      <w:pPr>
        <w:pStyle w:val="GPSL1indent"/>
      </w:pPr>
      <w:r w:rsidRPr="00B53C7E">
        <w:t>Professional Qualification held by Signatory</w:t>
      </w:r>
      <w:proofErr w:type="gramStart"/>
      <w:r w:rsidRPr="00B53C7E">
        <w:t>:............................................................</w:t>
      </w:r>
      <w:proofErr w:type="gramEnd"/>
    </w:p>
    <w:p w:rsidR="00C34A36" w:rsidRPr="00BD2D84" w:rsidRDefault="002B49ED" w:rsidP="00B1632A">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w:t>
      </w:r>
      <w:r w:rsidRPr="002B49ED">
        <w:lastRenderedPageBreak/>
        <w:t>behaviour goes beyond poor commercial practice and will seek further guidance from the Treasury Solicitor’s Department.</w:t>
      </w:r>
    </w:p>
    <w:p w:rsidR="00F20C99" w:rsidRDefault="00C34A36" w:rsidP="007E2634">
      <w:pPr>
        <w:pStyle w:val="GPSSchTitleandNumber"/>
      </w:pPr>
      <w:r>
        <w:br w:type="page"/>
      </w:r>
      <w:bookmarkStart w:id="577" w:name="_Toc365027623"/>
      <w:bookmarkStart w:id="578" w:name="_Toc366085196"/>
      <w:bookmarkStart w:id="579" w:name="_Toc419711268"/>
      <w:r w:rsidRPr="006875AD">
        <w:lastRenderedPageBreak/>
        <w:t>FRAMEWORK SCHEDULE 1</w:t>
      </w:r>
      <w:r>
        <w:t>1</w:t>
      </w:r>
      <w:r w:rsidRPr="006875AD">
        <w:t>: MARKETING</w:t>
      </w:r>
      <w:bookmarkEnd w:id="577"/>
      <w:bookmarkEnd w:id="578"/>
      <w:bookmarkEnd w:id="579"/>
    </w:p>
    <w:p w:rsidR="00F20C99" w:rsidRDefault="00C34A36" w:rsidP="004065B6">
      <w:pPr>
        <w:pStyle w:val="GPSL1SCHEDULEHeading"/>
      </w:pPr>
      <w:r w:rsidRPr="006875AD">
        <w:t>INTRODUCTION</w:t>
      </w:r>
    </w:p>
    <w:p w:rsidR="00F20C99" w:rsidRDefault="00C34A36" w:rsidP="00625F46">
      <w:pPr>
        <w:pStyle w:val="GPSL2Numbered"/>
      </w:pPr>
      <w:r w:rsidRPr="006875AD">
        <w:t>This Framework Schedule 1</w:t>
      </w:r>
      <w:r>
        <w:t>1</w:t>
      </w:r>
      <w:r w:rsidRPr="006875AD">
        <w:t xml:space="preserve"> describes the activities that the Supplier will carry out as part of its ongoing commitment to the marketing of the Services to Contracting Bodies.</w:t>
      </w:r>
    </w:p>
    <w:p w:rsidR="00F20C99" w:rsidRDefault="00C34A36" w:rsidP="004065B6">
      <w:pPr>
        <w:pStyle w:val="GPSL1SCHEDULEHeading"/>
      </w:pPr>
      <w:r w:rsidRPr="006875AD">
        <w:t>MARKETING</w:t>
      </w:r>
    </w:p>
    <w:p w:rsidR="00F20C99" w:rsidRDefault="00C34A36" w:rsidP="00625F46">
      <w:pPr>
        <w:pStyle w:val="GPSL2Numbered"/>
      </w:pPr>
      <w:r w:rsidRPr="006875AD">
        <w:t>Marketing contact details:</w:t>
      </w:r>
    </w:p>
    <w:p w:rsidR="00E00B17" w:rsidRDefault="0016398E" w:rsidP="0016398E">
      <w:pPr>
        <w:pStyle w:val="GPSL3numberedclause"/>
        <w:numPr>
          <w:ilvl w:val="0"/>
          <w:numId w:val="0"/>
        </w:numPr>
        <w:ind w:left="2422"/>
      </w:pPr>
      <w:r>
        <w:tab/>
      </w:r>
      <w:r>
        <w:tab/>
      </w:r>
      <w:r>
        <w:rPr>
          <w:b/>
          <w:highlight w:val="yellow"/>
        </w:rPr>
        <w:t>[REDACTED]</w:t>
      </w:r>
      <w:r>
        <w:t xml:space="preserve"> </w:t>
      </w:r>
    </w:p>
    <w:p w:rsidR="00E036D4" w:rsidRPr="00E00B17" w:rsidRDefault="00E036D4" w:rsidP="00E00B17">
      <w:pPr>
        <w:pStyle w:val="GPSL3numberedclause"/>
        <w:numPr>
          <w:ilvl w:val="0"/>
          <w:numId w:val="0"/>
        </w:numPr>
        <w:ind w:left="2422"/>
      </w:pPr>
    </w:p>
    <w:p w:rsidR="00F20C99" w:rsidRDefault="00C34A36" w:rsidP="004065B6">
      <w:pPr>
        <w:pStyle w:val="GPSL1SCHEDULEHeading"/>
      </w:pPr>
      <w:r w:rsidRPr="006875AD">
        <w:t>AUTHORITY PUBLICATIONS</w:t>
      </w:r>
    </w:p>
    <w:p w:rsidR="00F20C99" w:rsidRDefault="00C34A36" w:rsidP="00625F46">
      <w:pPr>
        <w:pStyle w:val="GPSL2Numbered"/>
      </w:pPr>
      <w:bookmarkStart w:id="580" w:name="_Ref366091149"/>
      <w:r w:rsidRPr="006875AD">
        <w:t>The Authority will periodically update and revise marketing materials.  The Supplier shall supply current information for inclusion in such marketing materials when required by the Authority.</w:t>
      </w:r>
      <w:bookmarkEnd w:id="580"/>
    </w:p>
    <w:p w:rsidR="00F20C99" w:rsidRDefault="00C34A36" w:rsidP="00625F46">
      <w:pPr>
        <w:pStyle w:val="GPSL2Numbered"/>
      </w:pPr>
      <w:bookmarkStart w:id="581" w:name="_Ref366091159"/>
      <w:r w:rsidRPr="006875AD">
        <w:t>Such information shall be provided in the form of a completed template, supplied by the Authority together with the instruction for completion and the date for its return.</w:t>
      </w:r>
      <w:bookmarkEnd w:id="581"/>
    </w:p>
    <w:p w:rsidR="00F20C99" w:rsidRDefault="00C34A36" w:rsidP="00625F46">
      <w:pPr>
        <w:pStyle w:val="GPSL2Numbered"/>
      </w:pPr>
      <w:r w:rsidRPr="006875AD">
        <w:t>Failure to comply with the provisions of paragraph</w:t>
      </w:r>
      <w:r w:rsidR="00706C7C">
        <w:t>s</w:t>
      </w:r>
      <w:r>
        <w:t xml:space="preserve"> </w:t>
      </w:r>
      <w:r w:rsidR="00912E51">
        <w:fldChar w:fldCharType="begin"/>
      </w:r>
      <w:r w:rsidR="00706C7C">
        <w:instrText xml:space="preserve"> REF _Ref366091149 \r \h </w:instrText>
      </w:r>
      <w:r w:rsidR="00912E51">
        <w:fldChar w:fldCharType="separate"/>
      </w:r>
      <w:r w:rsidR="00AC504C">
        <w:t>3.1</w:t>
      </w:r>
      <w:r w:rsidR="00912E51">
        <w:fldChar w:fldCharType="end"/>
      </w:r>
      <w:r w:rsidR="00706C7C">
        <w:t xml:space="preserve"> </w:t>
      </w:r>
      <w:r w:rsidRPr="006875AD">
        <w:t>and</w:t>
      </w:r>
      <w:r w:rsidR="00706C7C">
        <w:t xml:space="preserve"> </w:t>
      </w:r>
      <w:r w:rsidR="00912E51">
        <w:fldChar w:fldCharType="begin"/>
      </w:r>
      <w:r w:rsidR="00706C7C">
        <w:instrText xml:space="preserve"> REF _Ref366091159 \r \h </w:instrText>
      </w:r>
      <w:r w:rsidR="00912E51">
        <w:fldChar w:fldCharType="separate"/>
      </w:r>
      <w:r w:rsidR="00AC504C">
        <w:t>3.2</w:t>
      </w:r>
      <w:r w:rsidR="00912E51">
        <w:fldChar w:fldCharType="end"/>
      </w:r>
      <w:r w:rsidRPr="006875AD">
        <w:t xml:space="preserve"> may result in the Supplier's exclusion from </w:t>
      </w:r>
      <w:r w:rsidR="005C2FB7">
        <w:t xml:space="preserve">the use of </w:t>
      </w:r>
      <w:r w:rsidRPr="006875AD">
        <w:t>such marketing materials.</w:t>
      </w:r>
    </w:p>
    <w:p w:rsidR="00F20C99" w:rsidRDefault="00C34A36" w:rsidP="004065B6">
      <w:pPr>
        <w:pStyle w:val="GPSL1SCHEDULEHeading"/>
      </w:pPr>
      <w:r w:rsidRPr="006875AD">
        <w:t>SUPPLIER PUBLICATIONS</w:t>
      </w:r>
    </w:p>
    <w:p w:rsidR="00F20C99" w:rsidRDefault="00C34A36" w:rsidP="00625F46">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rsidR="00F20C99" w:rsidRDefault="00C34A36" w:rsidP="00625F46">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rsidR="00C34A36" w:rsidRDefault="00912E51" w:rsidP="0028338E">
      <w:pPr>
        <w:pStyle w:val="GPSmacrorestart"/>
      </w:pPr>
      <w:r w:rsidRPr="00850F42">
        <w:fldChar w:fldCharType="begin"/>
      </w:r>
      <w:r w:rsidR="00C34A36" w:rsidRPr="00850F42">
        <w:instrText>LISTNUM \l 1 \s 0</w:instrText>
      </w:r>
      <w:r w:rsidRPr="00850F42">
        <w:fldChar w:fldCharType="separate"/>
      </w:r>
      <w:r w:rsidR="00C34A36" w:rsidRPr="00850F42">
        <w:t xml:space="preserve"> </w:t>
      </w:r>
      <w:r w:rsidRPr="00850F42">
        <w:fldChar w:fldCharType="end"/>
      </w:r>
    </w:p>
    <w:p w:rsidR="00F20C99" w:rsidRPr="00F20C99" w:rsidRDefault="00C34A36" w:rsidP="007E2634">
      <w:pPr>
        <w:pStyle w:val="GPSSchTitleandNumber"/>
      </w:pPr>
      <w:r>
        <w:rPr>
          <w:sz w:val="16"/>
        </w:rPr>
        <w:br w:type="page"/>
      </w:r>
      <w:bookmarkStart w:id="582" w:name="_Toc365027619"/>
      <w:bookmarkStart w:id="583" w:name="_Toc366085197"/>
      <w:bookmarkStart w:id="584" w:name="_Toc419711269"/>
      <w:r w:rsidR="00A335C2" w:rsidRPr="00F20C99">
        <w:lastRenderedPageBreak/>
        <w:t xml:space="preserve">FRAMEWORK SCHEDULE 12: </w:t>
      </w:r>
      <w:bookmarkEnd w:id="582"/>
      <w:r w:rsidR="00A335C2" w:rsidRPr="00F20C99">
        <w:t>CONTINUOUS IMPROVEMENT</w:t>
      </w:r>
      <w:r w:rsidR="00F20C99" w:rsidRPr="00F20C99">
        <w:t xml:space="preserve"> AND BENCHMARKING</w:t>
      </w:r>
      <w:bookmarkEnd w:id="583"/>
      <w:bookmarkEnd w:id="584"/>
      <w:r w:rsidR="00F20C99" w:rsidRPr="00F20C99">
        <w:t xml:space="preserve"> </w:t>
      </w:r>
    </w:p>
    <w:p w:rsidR="00F20C99" w:rsidRDefault="00C34A36" w:rsidP="004065B6">
      <w:pPr>
        <w:pStyle w:val="GPSL1SCHEDULEHeading"/>
      </w:pPr>
      <w:r w:rsidRPr="00F46867">
        <w:t>DEFINITIONS</w:t>
      </w:r>
    </w:p>
    <w:p w:rsidR="00F20C99" w:rsidRDefault="00C34A36" w:rsidP="00625F46">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rsidTr="001D59B7">
        <w:tc>
          <w:tcPr>
            <w:tcW w:w="2410" w:type="dxa"/>
            <w:shd w:val="clear" w:color="auto" w:fill="auto"/>
          </w:tcPr>
          <w:p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rsidR="00C34A36" w:rsidRPr="00806F6A" w:rsidRDefault="008770CA" w:rsidP="00CA21B3">
            <w:pPr>
              <w:pStyle w:val="GPsDefinition"/>
            </w:pPr>
            <w:r>
              <w:t>means the Framework Prices for the Benchmarked Services</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rsidR="00C34A36" w:rsidRPr="00806F6A" w:rsidRDefault="00C34A36" w:rsidP="00CA21B3">
            <w:pPr>
              <w:pStyle w:val="GPsDefinition"/>
            </w:pPr>
            <w:r w:rsidRPr="00806F6A">
              <w:t xml:space="preserve">means a review of the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Services represent Good Value</w:t>
            </w:r>
          </w:p>
        </w:tc>
      </w:tr>
      <w:tr w:rsidR="00C34A36" w:rsidRPr="006875AD" w:rsidTr="001D59B7">
        <w:tc>
          <w:tcPr>
            <w:tcW w:w="2410" w:type="dxa"/>
            <w:shd w:val="clear" w:color="auto" w:fill="auto"/>
          </w:tcPr>
          <w:p w:rsidR="00C34A36" w:rsidRPr="00293635" w:rsidRDefault="001D59B7" w:rsidP="00CA21B3">
            <w:pPr>
              <w:pStyle w:val="GPSDefinitionTerm"/>
            </w:pPr>
            <w:r w:rsidRPr="00293635">
              <w:t>"</w:t>
            </w:r>
            <w:r w:rsidR="00806F6A" w:rsidRPr="00293635">
              <w:t>Benchmarked Services</w:t>
            </w:r>
            <w:r w:rsidRPr="00293635">
              <w:t>"</w:t>
            </w:r>
          </w:p>
        </w:tc>
        <w:tc>
          <w:tcPr>
            <w:tcW w:w="5670" w:type="dxa"/>
            <w:shd w:val="clear" w:color="auto" w:fill="auto"/>
          </w:tcPr>
          <w:p w:rsidR="00C34A36" w:rsidRPr="00806F6A" w:rsidRDefault="00806F6A" w:rsidP="00CA21B3">
            <w:pPr>
              <w:pStyle w:val="GPsDefinition"/>
            </w:pPr>
            <w:r w:rsidRPr="00806F6A">
              <w:t xml:space="preserve">means any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rsidR="00C34A36" w:rsidRPr="00806F6A" w:rsidRDefault="00806F6A" w:rsidP="00CA21B3">
            <w:pPr>
              <w:pStyle w:val="GPsDefinition"/>
            </w:pPr>
            <w:r w:rsidRPr="00806F6A">
              <w:t>means rates payable by the Comparison Group for Comparable Services that can be fairly compared with the Framework Prices</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rsidR="00C34A36" w:rsidRPr="00806F6A" w:rsidRDefault="008770CA" w:rsidP="00CA21B3">
            <w:pPr>
              <w:pStyle w:val="GPsDefinition"/>
            </w:pPr>
            <w:r>
              <w:t>means the supply of Services to another customer of the Supplier that are the same or similar to the Services</w:t>
            </w:r>
          </w:p>
        </w:tc>
      </w:tr>
      <w:tr w:rsidR="00C34A36" w:rsidRPr="006875AD" w:rsidTr="001D59B7">
        <w:tc>
          <w:tcPr>
            <w:tcW w:w="2410" w:type="dxa"/>
            <w:shd w:val="clear" w:color="auto" w:fill="auto"/>
          </w:tcPr>
          <w:p w:rsidR="00C34A36" w:rsidRPr="00806F6A" w:rsidRDefault="001D59B7" w:rsidP="00CA21B3">
            <w:pPr>
              <w:pStyle w:val="GPSDefinitionTerm"/>
            </w:pPr>
            <w:r w:rsidRPr="006875AD">
              <w:t>"</w:t>
            </w:r>
            <w:r w:rsidR="00806F6A" w:rsidRPr="00806F6A">
              <w:t>Comparable Services</w:t>
            </w:r>
            <w:r w:rsidRPr="006875AD">
              <w:t>"</w:t>
            </w:r>
          </w:p>
        </w:tc>
        <w:tc>
          <w:tcPr>
            <w:tcW w:w="5670" w:type="dxa"/>
            <w:shd w:val="clear" w:color="auto" w:fill="auto"/>
          </w:tcPr>
          <w:p w:rsidR="00C34A36" w:rsidRPr="00806F6A" w:rsidRDefault="008770CA" w:rsidP="00CA21B3">
            <w:pPr>
              <w:pStyle w:val="GPsDefinition"/>
            </w:pPr>
            <w:r>
              <w:t>means Services that are identical or materially similar to the Benchmarked Services (including in terms of scope, specification, volume and quality of performance) provided that if no identical or materially similar Services exist in the market, the Supplier shall propose an approach for developing a comparable Services benchmark</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rsidR="00C34A36" w:rsidRPr="00806F6A" w:rsidRDefault="00806F6A" w:rsidP="00CA21B3">
            <w:pPr>
              <w:pStyle w:val="GPsDefinition"/>
            </w:pPr>
            <w:r w:rsidRPr="00806F6A">
              <w:t>means a sample group of organisations providing Comparable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rsidR="00806F6A" w:rsidRPr="00806F6A" w:rsidRDefault="00806F6A" w:rsidP="00CA21B3">
            <w:pPr>
              <w:pStyle w:val="GPsDefinition"/>
            </w:pPr>
            <w:r w:rsidRPr="00806F6A">
              <w:t>means data derived from an analysis of the Comparable Rates and/or the Comparable Services (as applicable) provided by the Comparison Group</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rsidR="00806F6A" w:rsidRPr="00806F6A" w:rsidRDefault="00806F6A" w:rsidP="00293635">
            <w:pPr>
              <w:pStyle w:val="GPsDefinition"/>
            </w:pPr>
            <w:r w:rsidRPr="00806F6A">
              <w:t>means that the Benchmarked Rates are within the Upper Quartile</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rsidR="00806F6A" w:rsidRPr="00806F6A" w:rsidRDefault="00806F6A" w:rsidP="00CA21B3">
            <w:pPr>
              <w:pStyle w:val="GPsDefinition"/>
            </w:pPr>
            <w:r w:rsidRPr="00806F6A">
              <w:t>means, in respect of Benchmarked Rates, that based on an analysis of Equivalent Data, the Benchmarked Rates, as compared to the range of prices</w:t>
            </w:r>
            <w:r w:rsidR="008770CA">
              <w:t xml:space="preserve"> for Comparable Services, are within the top 25% in terms of best value for money for the recipients of Comparable Services</w:t>
            </w:r>
          </w:p>
        </w:tc>
      </w:tr>
    </w:tbl>
    <w:p w:rsidR="00F20C99" w:rsidRDefault="00C34A36" w:rsidP="004065B6">
      <w:pPr>
        <w:pStyle w:val="GPSL1SCHEDULEHeading"/>
      </w:pPr>
      <w:r w:rsidRPr="006875AD">
        <w:br w:type="page"/>
      </w:r>
      <w:r w:rsidRPr="006875AD">
        <w:lastRenderedPageBreak/>
        <w:t>BACKGROUND</w:t>
      </w:r>
    </w:p>
    <w:p w:rsidR="00F20C99" w:rsidRDefault="00C34A36" w:rsidP="00625F46">
      <w:pPr>
        <w:pStyle w:val="GPSL2Numbered"/>
        <w:rPr>
          <w:b/>
        </w:rPr>
      </w:pPr>
      <w:r w:rsidRPr="006875AD">
        <w:t xml:space="preserve">The Supplier acknowledges that the Authority wishes to ensure that the Services, represent value for money to the taxpayer throughout the Framework Period.  </w:t>
      </w:r>
    </w:p>
    <w:p w:rsidR="00F20C99" w:rsidRDefault="00C34A36" w:rsidP="00625F46">
      <w:pPr>
        <w:pStyle w:val="GPSL2Numbered"/>
      </w:pPr>
      <w:r w:rsidRPr="006875AD">
        <w:t>This Framework Schedule 7 (Value for Money) sets out the following processes to ensure this Framework Agreement represents value for money throughout the Framework Period and subsequently while any Call</w:t>
      </w:r>
      <w:r>
        <w:t xml:space="preserve"> </w:t>
      </w:r>
      <w:r w:rsidRPr="006875AD">
        <w:t>Off Agreements remain in force:</w:t>
      </w:r>
    </w:p>
    <w:p w:rsidR="00A026E9" w:rsidRDefault="00C34A36">
      <w:pPr>
        <w:pStyle w:val="GPSL3numberedclause"/>
      </w:pPr>
      <w:r w:rsidRPr="006875AD">
        <w:t>Benchmarking;</w:t>
      </w:r>
    </w:p>
    <w:p w:rsidR="009D629C" w:rsidRDefault="00C34A36">
      <w:pPr>
        <w:pStyle w:val="GPSL3numberedclause"/>
      </w:pPr>
      <w:r w:rsidRPr="006875AD">
        <w:t>Continuous Improvement;</w:t>
      </w:r>
    </w:p>
    <w:p w:rsidR="00F20C99" w:rsidRDefault="00C34A36" w:rsidP="004065B6">
      <w:pPr>
        <w:pStyle w:val="GPSL1SCHEDULEHeading"/>
      </w:pPr>
      <w:r w:rsidRPr="006875AD">
        <w:t>BENCHMARKING</w:t>
      </w:r>
    </w:p>
    <w:p w:rsidR="00A026E9" w:rsidRDefault="00C34A36">
      <w:pPr>
        <w:pStyle w:val="GPSL2NumberedBoldHeading"/>
      </w:pPr>
      <w:r w:rsidRPr="006875AD">
        <w:t>Frequency Purpose</w:t>
      </w:r>
      <w:r w:rsidR="00806F6A">
        <w:t xml:space="preserve"> and Scope of Benchmark Review</w:t>
      </w:r>
    </w:p>
    <w:p w:rsidR="00A026E9" w:rsidRDefault="00C34A36">
      <w:pPr>
        <w:pStyle w:val="GPSL3numberedclause"/>
      </w:pPr>
      <w:r w:rsidRPr="006875AD">
        <w:t>The Supplier shall carry out Benchmark Reviews of the Services when so requested by the Authority.</w:t>
      </w:r>
    </w:p>
    <w:p w:rsidR="009D629C" w:rsidRDefault="00C34A36">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rsidR="009D629C" w:rsidRDefault="00C34A36">
      <w:pPr>
        <w:pStyle w:val="GPSL3numberedclause"/>
      </w:pPr>
      <w:r w:rsidRPr="006875AD">
        <w:t>The purpose of a Benchmark Review will be to establish whether the Benchmarked Services are, individually and/or as a whole, Good Value.</w:t>
      </w:r>
    </w:p>
    <w:p w:rsidR="009D629C" w:rsidRDefault="00C34A36">
      <w:pPr>
        <w:pStyle w:val="GPSL3numberedclause"/>
      </w:pPr>
      <w:r w:rsidRPr="006875AD">
        <w:t>The Services that are to be the Benchmarked Services will be identified by the Authority in writing.</w:t>
      </w:r>
    </w:p>
    <w:p w:rsidR="00F20C99" w:rsidRDefault="00806F6A" w:rsidP="004065B6">
      <w:pPr>
        <w:pStyle w:val="GPSL2NumberedBoldHeading"/>
      </w:pPr>
      <w:r>
        <w:t>Benchmarking Process</w:t>
      </w:r>
    </w:p>
    <w:p w:rsidR="00F20C99" w:rsidRDefault="00C34A36" w:rsidP="004065B6">
      <w:pPr>
        <w:pStyle w:val="GPSL3numberedclause"/>
      </w:pPr>
      <w:r w:rsidRPr="006875AD">
        <w:t xml:space="preserve">The Supplier shall produce and send to the Authority for Approval, a draft plan for the Benchmark Review. </w:t>
      </w:r>
    </w:p>
    <w:p w:rsidR="00F20C99" w:rsidRDefault="00C34A36" w:rsidP="004065B6">
      <w:pPr>
        <w:pStyle w:val="GPSL3numberedclause"/>
      </w:pPr>
      <w:bookmarkStart w:id="585" w:name="_Ref365988031"/>
      <w:r w:rsidRPr="006875AD">
        <w:t>The plan must include:</w:t>
      </w:r>
      <w:bookmarkEnd w:id="585"/>
    </w:p>
    <w:p w:rsidR="00A026E9" w:rsidRDefault="00C34A36">
      <w:pPr>
        <w:pStyle w:val="GPSL4numberedclause"/>
      </w:pPr>
      <w:r w:rsidRPr="006875AD">
        <w:t>a proposed timetable for the Benchmark Review;</w:t>
      </w:r>
    </w:p>
    <w:p w:rsidR="009D629C" w:rsidRDefault="00C34A36">
      <w:pPr>
        <w:pStyle w:val="GPSL4numberedclause"/>
      </w:pPr>
      <w:r w:rsidRPr="006875AD">
        <w:t>a description of the benchmarking methodology to be used;</w:t>
      </w:r>
    </w:p>
    <w:p w:rsidR="009D629C" w:rsidRDefault="00C34A36">
      <w:pPr>
        <w:pStyle w:val="GPSL4numberedclause"/>
      </w:pPr>
      <w:r w:rsidRPr="006875AD">
        <w:t>a description that demonstrates objectively and transparently that the benchmarking methodology to be used is capable of fulfilling the benchmarking purpose; and</w:t>
      </w:r>
    </w:p>
    <w:p w:rsidR="009D629C" w:rsidRDefault="00C34A36">
      <w:pPr>
        <w:pStyle w:val="GPSL4numberedclause"/>
      </w:pPr>
      <w:proofErr w:type="gramStart"/>
      <w:r w:rsidRPr="006875AD">
        <w:t>a</w:t>
      </w:r>
      <w:proofErr w:type="gramEnd"/>
      <w:r w:rsidRPr="006875AD">
        <w:t xml:space="preserve"> description of how the Supplier will scope and identify the Comparison Group. </w:t>
      </w:r>
    </w:p>
    <w:p w:rsidR="00A026E9" w:rsidRDefault="00C34A36">
      <w:pPr>
        <w:pStyle w:val="GPSL3numberedclause"/>
      </w:pPr>
      <w:bookmarkStart w:id="586"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586"/>
    </w:p>
    <w:p w:rsidR="009D629C" w:rsidRDefault="00C34A36">
      <w:pPr>
        <w:pStyle w:val="GPSL3numberedclause"/>
      </w:pPr>
      <w:r w:rsidRPr="006875AD">
        <w:t>Where the Authority suggests amendments to the draft plan under paragraph</w:t>
      </w:r>
      <w:r w:rsidR="00FC3BD4">
        <w:t xml:space="preserve"> </w:t>
      </w:r>
      <w:r w:rsidR="00912E51">
        <w:fldChar w:fldCharType="begin"/>
      </w:r>
      <w:r w:rsidR="00B25D00">
        <w:instrText xml:space="preserve"> REF _Ref365987948 \r \h </w:instrText>
      </w:r>
      <w:r w:rsidR="00912E51">
        <w:fldChar w:fldCharType="separate"/>
      </w:r>
      <w:r w:rsidR="00AC504C">
        <w:t>3.2.3</w:t>
      </w:r>
      <w:r w:rsidR="00912E51">
        <w:fldChar w:fldCharType="end"/>
      </w:r>
      <w:r w:rsidRPr="006875AD">
        <w:t xml:space="preserve">, the Supplier must produce an amended draft plan.  </w:t>
      </w:r>
      <w:r w:rsidR="00B25D00">
        <w:t>P</w:t>
      </w:r>
      <w:r w:rsidR="00B25D00" w:rsidRPr="006875AD">
        <w:t xml:space="preserve">aragraph </w:t>
      </w:r>
      <w:r w:rsidR="00912E51">
        <w:fldChar w:fldCharType="begin"/>
      </w:r>
      <w:r w:rsidR="00B25D00">
        <w:instrText xml:space="preserve"> REF _Ref365988031 \r \h </w:instrText>
      </w:r>
      <w:r w:rsidR="00912E51">
        <w:fldChar w:fldCharType="separate"/>
      </w:r>
      <w:r w:rsidR="00AC504C">
        <w:t>3.2.2</w:t>
      </w:r>
      <w:r w:rsidR="00912E51">
        <w:fldChar w:fldCharType="end"/>
      </w:r>
      <w:r w:rsidRPr="006875AD">
        <w:t xml:space="preserve"> shall apply to any amended draft plan.</w:t>
      </w:r>
    </w:p>
    <w:p w:rsidR="009D629C" w:rsidRDefault="00C34A36">
      <w:pPr>
        <w:pStyle w:val="GPSL3numberedclause"/>
      </w:pPr>
      <w:r w:rsidRPr="006875AD">
        <w:t>Once it has received the Approval of the draft plan, the Supplier shall:</w:t>
      </w:r>
    </w:p>
    <w:p w:rsidR="00A026E9" w:rsidRDefault="00C34A36">
      <w:pPr>
        <w:pStyle w:val="GPSL4numberedclause"/>
      </w:pPr>
      <w:proofErr w:type="gramStart"/>
      <w:r w:rsidRPr="006875AD">
        <w:lastRenderedPageBreak/>
        <w:t>finalise</w:t>
      </w:r>
      <w:proofErr w:type="gramEnd"/>
      <w:r w:rsidRPr="006875AD">
        <w:t xml:space="preserve"> the Comparison Group and collect data relating to Comparable Rates. The selection of the Comparable Rates (both in terms of number and identity) shall be a matter for the Supplier's professional judgment using:</w:t>
      </w:r>
    </w:p>
    <w:p w:rsidR="00A026E9" w:rsidRDefault="00C34A36">
      <w:pPr>
        <w:pStyle w:val="GPSL5numberedclause"/>
      </w:pPr>
      <w:r w:rsidRPr="006875AD">
        <w:t>market intelligence;</w:t>
      </w:r>
    </w:p>
    <w:p w:rsidR="009D629C" w:rsidRDefault="00C34A36">
      <w:pPr>
        <w:pStyle w:val="GPSL5numberedclause"/>
      </w:pPr>
      <w:r w:rsidRPr="006875AD">
        <w:t>the Supplier's own data and experience;</w:t>
      </w:r>
    </w:p>
    <w:p w:rsidR="009D629C" w:rsidRDefault="00C34A36">
      <w:pPr>
        <w:pStyle w:val="GPSL5numberedclause"/>
      </w:pPr>
      <w:r w:rsidRPr="006875AD">
        <w:t>relevant published information; and</w:t>
      </w:r>
    </w:p>
    <w:p w:rsidR="009D629C" w:rsidRDefault="00B25D00">
      <w:pPr>
        <w:pStyle w:val="GPSL5numberedclause"/>
      </w:pPr>
      <w:r>
        <w:t>pursuant</w:t>
      </w:r>
      <w:r w:rsidRPr="006875AD">
        <w:t xml:space="preserve"> </w:t>
      </w:r>
      <w:r w:rsidR="00C34A36" w:rsidRPr="006875AD">
        <w:t xml:space="preserve">to paragraph </w:t>
      </w:r>
      <w:r w:rsidR="00912E51">
        <w:fldChar w:fldCharType="begin"/>
      </w:r>
      <w:r w:rsidR="00706C7C">
        <w:instrText xml:space="preserve"> REF _Ref366091348 \r \h </w:instrText>
      </w:r>
      <w:r w:rsidR="00912E51">
        <w:fldChar w:fldCharType="separate"/>
      </w:r>
      <w:r w:rsidR="00AC504C">
        <w:t>3.2.7</w:t>
      </w:r>
      <w:r w:rsidR="00912E51">
        <w:fldChar w:fldCharType="end"/>
      </w:r>
      <w:r w:rsidR="00C34A36" w:rsidRPr="006875AD">
        <w:t xml:space="preserve"> below, information from other suppliers or purchasers on Comparable Rates;</w:t>
      </w:r>
    </w:p>
    <w:p w:rsidR="00186292" w:rsidRDefault="00C34A36">
      <w:pPr>
        <w:pStyle w:val="GPSL4numberedclause"/>
      </w:pPr>
      <w:r w:rsidRPr="006875AD">
        <w:t xml:space="preserve">by applying the adjustment factors listed in paragraph </w:t>
      </w:r>
      <w:r w:rsidR="00912E51">
        <w:fldChar w:fldCharType="begin"/>
      </w:r>
      <w:r w:rsidR="00706C7C">
        <w:instrText xml:space="preserve"> REF _Ref366091348 \r \h </w:instrText>
      </w:r>
      <w:r w:rsidR="00912E51">
        <w:fldChar w:fldCharType="separate"/>
      </w:r>
      <w:r w:rsidR="00AC504C">
        <w:t>3.2.7</w:t>
      </w:r>
      <w:r w:rsidR="00912E51">
        <w:fldChar w:fldCharType="end"/>
      </w:r>
      <w:r w:rsidRPr="006875AD">
        <w:t xml:space="preserve"> and from an analysis of the Comparable Rates</w:t>
      </w:r>
      <w:r w:rsidR="00B25D00">
        <w:t>,</w:t>
      </w:r>
      <w:r w:rsidRPr="006875AD">
        <w:t xml:space="preserve"> derive the Equivalent Data;</w:t>
      </w:r>
    </w:p>
    <w:p w:rsidR="009D629C" w:rsidRDefault="00C34A36">
      <w:pPr>
        <w:pStyle w:val="GPSL4numberedclause"/>
      </w:pPr>
      <w:r w:rsidRPr="006875AD">
        <w:t xml:space="preserve">using the Equivalent Data </w:t>
      </w:r>
      <w:r w:rsidR="00B25D00">
        <w:t xml:space="preserve">to </w:t>
      </w:r>
      <w:r w:rsidRPr="006875AD">
        <w:t>calculate the Upper Quartile;</w:t>
      </w:r>
    </w:p>
    <w:p w:rsidR="009D629C" w:rsidRDefault="00C34A36">
      <w:pPr>
        <w:pStyle w:val="GPSL4numberedclause"/>
      </w:pPr>
      <w:proofErr w:type="gramStart"/>
      <w:r w:rsidRPr="006875AD">
        <w:t>determine</w:t>
      </w:r>
      <w:proofErr w:type="gramEnd"/>
      <w:r w:rsidRPr="006875AD">
        <w:t xml:space="preserve"> whether or not each Benchmarked Rate is, and/or the Benchmarked Rates as a whole are, Good Value.</w:t>
      </w:r>
    </w:p>
    <w:p w:rsidR="00A026E9" w:rsidRDefault="00C34A36">
      <w:pPr>
        <w:pStyle w:val="GPSL3numberedclause"/>
      </w:pPr>
      <w:bookmarkStart w:id="587" w:name="_Ref365988113"/>
      <w:r w:rsidRPr="006875AD">
        <w:t>The Supplier agrees to use its reasonable endeavours to obtain information from other suppliers or purchasers on Comparable Rates.</w:t>
      </w:r>
      <w:bookmarkEnd w:id="587"/>
    </w:p>
    <w:p w:rsidR="009D629C" w:rsidRDefault="00C34A36">
      <w:pPr>
        <w:pStyle w:val="GPSL3numberedclause"/>
      </w:pPr>
      <w:bookmarkStart w:id="588"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588"/>
    </w:p>
    <w:p w:rsidR="00A026E9" w:rsidRDefault="00C34A36">
      <w:pPr>
        <w:pStyle w:val="GPSL4numberedclause"/>
      </w:pPr>
      <w:r w:rsidRPr="006875AD">
        <w:t>the contractual terms and business environment under which the Comparable Rates are being provided (including the scale and geographical spread of the customers);</w:t>
      </w:r>
    </w:p>
    <w:p w:rsidR="009D629C" w:rsidRDefault="00C34A36">
      <w:pPr>
        <w:pStyle w:val="GPSL4numberedclause"/>
      </w:pPr>
      <w:r w:rsidRPr="006875AD">
        <w:t>exchange rates;</w:t>
      </w:r>
    </w:p>
    <w:p w:rsidR="009D629C" w:rsidRDefault="00C34A36">
      <w:pPr>
        <w:pStyle w:val="GPSL4numberedclause"/>
      </w:pPr>
      <w:proofErr w:type="gramStart"/>
      <w:r w:rsidRPr="006875AD">
        <w:t>any</w:t>
      </w:r>
      <w:proofErr w:type="gramEnd"/>
      <w:r w:rsidRPr="006875AD">
        <w:t xml:space="preserve"> other factors reasonably identified by the Supplier, which, if not taken into consideration, could unfairly cause the Supplier's pricing to appear non-competitive.</w:t>
      </w:r>
    </w:p>
    <w:p w:rsidR="00F20C99" w:rsidRDefault="00C34A36" w:rsidP="004065B6">
      <w:pPr>
        <w:pStyle w:val="GPSL2NumberedBoldHeading"/>
      </w:pPr>
      <w:r w:rsidRPr="006875AD">
        <w:t>Benchmarking Report:</w:t>
      </w:r>
    </w:p>
    <w:p w:rsidR="00F20C99" w:rsidRDefault="00C34A36" w:rsidP="004065B6">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rsidR="00F20C99" w:rsidRDefault="00C34A36" w:rsidP="004065B6">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912E51">
        <w:fldChar w:fldCharType="begin"/>
      </w:r>
      <w:r w:rsidR="00B612E2">
        <w:instrText xml:space="preserve"> REF _Ref365987948 \r \h </w:instrText>
      </w:r>
      <w:r w:rsidR="00912E51">
        <w:fldChar w:fldCharType="separate"/>
      </w:r>
      <w:r w:rsidR="00AC504C">
        <w:t>3.2.3</w:t>
      </w:r>
      <w:r w:rsidR="00912E51">
        <w:fldChar w:fldCharType="end"/>
      </w:r>
      <w:r w:rsidRPr="006875AD">
        <w:t xml:space="preserve"> of this Schedule</w:t>
      </w:r>
      <w:r w:rsidR="00B612E2">
        <w:t xml:space="preserve"> 12</w:t>
      </w:r>
      <w:r w:rsidRPr="006875AD">
        <w:t>, setting out its findings.  Those findings shall be required to:</w:t>
      </w:r>
    </w:p>
    <w:p w:rsidR="00F20C99" w:rsidRDefault="00C34A36" w:rsidP="004065B6">
      <w:pPr>
        <w:pStyle w:val="GPSL4numberedclause"/>
      </w:pPr>
      <w:r w:rsidRPr="006875AD">
        <w:t xml:space="preserve">include a finding as to whether or not a Benchmarked </w:t>
      </w:r>
      <w:r w:rsidRPr="00962F60">
        <w:t xml:space="preserve">Service and/or whether the Benchmarked </w:t>
      </w:r>
      <w:r w:rsidRPr="006875AD">
        <w:t>Services as a whole are, Good Value;</w:t>
      </w:r>
    </w:p>
    <w:p w:rsidR="00F20C99" w:rsidRDefault="00C34A36" w:rsidP="004065B6">
      <w:pPr>
        <w:pStyle w:val="GPSL4numberedclause"/>
      </w:pPr>
      <w:r w:rsidRPr="006875AD">
        <w:t xml:space="preserve">if any of the Benchmarked Services are, individually or as a whole, not Good Value, specify the changes that would be required to make that Benchmarked Service or the Benchmarked Services as a whole Good Value; and </w:t>
      </w:r>
    </w:p>
    <w:p w:rsidR="00F20C99" w:rsidRDefault="00C34A36" w:rsidP="004065B6">
      <w:pPr>
        <w:pStyle w:val="GPSL4numberedclause"/>
      </w:pPr>
      <w:proofErr w:type="gramStart"/>
      <w:r w:rsidRPr="006875AD">
        <w:lastRenderedPageBreak/>
        <w:t>include</w:t>
      </w:r>
      <w:proofErr w:type="gramEnd"/>
      <w:r w:rsidRPr="006875AD">
        <w:t xml:space="preserve"> sufficient detail and transparency so that the Authority can interpret and understand how the Supplier has calculated whether or not the Benchmarked Services are, individually or as a whole, Good Value.</w:t>
      </w:r>
    </w:p>
    <w:p w:rsidR="00A026E9" w:rsidRDefault="00C34A36">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912E51">
        <w:fldChar w:fldCharType="begin"/>
      </w:r>
      <w:r w:rsidR="00B612E2">
        <w:instrText xml:space="preserve"> REF _Ref364957128 \r \h </w:instrText>
      </w:r>
      <w:r w:rsidR="00912E51">
        <w:fldChar w:fldCharType="separate"/>
      </w:r>
      <w:r w:rsidR="00AC504C">
        <w:t>18.1</w:t>
      </w:r>
      <w:r w:rsidR="00912E51">
        <w:fldChar w:fldCharType="end"/>
      </w:r>
      <w:r w:rsidR="00B612E2">
        <w:t xml:space="preserve"> (Variation Procedure)</w:t>
      </w:r>
      <w:r w:rsidRPr="006875AD">
        <w:t>.</w:t>
      </w:r>
    </w:p>
    <w:p w:rsidR="009D629C" w:rsidRDefault="00C34A36">
      <w:pPr>
        <w:pStyle w:val="GPSL3numberedclause"/>
      </w:pPr>
      <w:r w:rsidRPr="006875AD">
        <w:t>The Authority shall be entitled to publish the results of any benchmarking of the Framework Prices to Other Contracting Bodies.</w:t>
      </w:r>
    </w:p>
    <w:p w:rsidR="00F20C99" w:rsidRDefault="00C34A36" w:rsidP="004065B6">
      <w:pPr>
        <w:pStyle w:val="GPSL1SCHEDULEHeading"/>
      </w:pPr>
      <w:r w:rsidRPr="006875AD">
        <w:t>CONTINUOUS IMPROVEMENT</w:t>
      </w:r>
    </w:p>
    <w:p w:rsidR="00F20C99" w:rsidRDefault="00C34A36" w:rsidP="00625F46">
      <w:pPr>
        <w:pStyle w:val="GPSL2Numbered"/>
      </w:pPr>
      <w:bookmarkStart w:id="589" w:name="_Ref365989197"/>
      <w:r w:rsidRPr="006875AD">
        <w:t>The Supplier shall adopt a policy of continuous improvement in relation to the Services pursuant to which it will regularly review with the Authority the Services and the manner in which it is providing the Services with a view to reducing the Authority's costs, the costs of Contracting Bodies (including the Framework Prices) and/or improving the quality and efficiency of the Services.  The Supplier and the Authority will provide to each other any information which may be relevant to assisting the objectives of continuous improvement and in particular reducing costs.</w:t>
      </w:r>
      <w:bookmarkEnd w:id="589"/>
    </w:p>
    <w:p w:rsidR="00F20C99" w:rsidRDefault="00C34A36" w:rsidP="00625F46">
      <w:pPr>
        <w:pStyle w:val="GPSL2Numbered"/>
      </w:pPr>
      <w:bookmarkStart w:id="590" w:name="_Ref365989609"/>
      <w:r w:rsidRPr="006875AD">
        <w:t xml:space="preserve">Without limiting paragraph </w:t>
      </w:r>
      <w:r w:rsidR="00912E51">
        <w:fldChar w:fldCharType="begin"/>
      </w:r>
      <w:r w:rsidR="00B612E2">
        <w:instrText xml:space="preserve"> REF _Ref365989197 \r \h </w:instrText>
      </w:r>
      <w:r w:rsidR="00912E51">
        <w:fldChar w:fldCharType="separate"/>
      </w:r>
      <w:r w:rsidR="00AC504C">
        <w:t>4.1</w:t>
      </w:r>
      <w:r w:rsidR="00912E51">
        <w:fldChar w:fldCharType="end"/>
      </w:r>
      <w:r w:rsidRPr="006875AD">
        <w:t xml:space="preserve">, the Supplier shall produce at the start of each Contract Year a plan for improving the provision of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590"/>
    </w:p>
    <w:p w:rsidR="00F20C99" w:rsidRDefault="00C34A36" w:rsidP="004065B6">
      <w:pPr>
        <w:pStyle w:val="GPSL3numberedclause"/>
      </w:pPr>
      <w:r w:rsidRPr="006875AD">
        <w:t>identifying the emergence of new and evolving technologies which could improve the Services;</w:t>
      </w:r>
    </w:p>
    <w:p w:rsidR="00F20C99" w:rsidRDefault="00C34A36" w:rsidP="004065B6">
      <w:pPr>
        <w:pStyle w:val="GPSL3numberedclause"/>
      </w:pPr>
      <w:r w:rsidRPr="006875AD">
        <w:t>identifying changes in behaviour at Contracting Bodies that result in a cost saving and a reduction in the Framework Prices;</w:t>
      </w:r>
    </w:p>
    <w:p w:rsidR="00A026E9" w:rsidRDefault="00C34A36">
      <w:pPr>
        <w:pStyle w:val="GPSL3numberedclause"/>
      </w:pPr>
      <w:r w:rsidRPr="006875AD">
        <w:t>improving the way in which the Services are sold via the Framework Agreement that may result in reduced Framework Prices;</w:t>
      </w:r>
    </w:p>
    <w:p w:rsidR="009D629C" w:rsidRDefault="00C34A36">
      <w:pPr>
        <w:pStyle w:val="GPSL3numberedclause"/>
      </w:pPr>
      <w:r w:rsidRPr="006875AD">
        <w:t>identifying and implementing efficiencies in the Supplier's internal processes and administration that may lead to cost savings and reductions in the Framework Prices;</w:t>
      </w:r>
    </w:p>
    <w:p w:rsidR="009D629C" w:rsidRDefault="00C34A36">
      <w:pPr>
        <w:pStyle w:val="GPSL3numberedclause"/>
      </w:pPr>
      <w:r w:rsidRPr="006875AD">
        <w:t>identifying and implementing efficiencies in the way the Authority and/or Contracting Bodies interact with the Supplier that may lead to cost savings and reductions in the Framework Prices;</w:t>
      </w:r>
    </w:p>
    <w:p w:rsidR="009D629C" w:rsidRDefault="00C34A36">
      <w:pPr>
        <w:pStyle w:val="GPSL3numberedclause"/>
      </w:pPr>
      <w:r w:rsidRPr="006875AD">
        <w:t>identifying and implementing efficiencies in the Supplier's supply chain that may lead to cost savings and reductions in the Framework Prices;</w:t>
      </w:r>
    </w:p>
    <w:p w:rsidR="009D629C" w:rsidRDefault="00C34A36">
      <w:pPr>
        <w:pStyle w:val="GPSL3numberedclause"/>
      </w:pPr>
      <w:proofErr w:type="spellStart"/>
      <w:r w:rsidRPr="006875AD">
        <w:t>baselining</w:t>
      </w:r>
      <w:proofErr w:type="spellEnd"/>
      <w:r w:rsidRPr="006875AD">
        <w:t xml:space="preserve"> the quality of the Supplier's Services and its cost structure and demonstrating the efficacy of its Continuous Improvement Plan on each element during the Framework Period; and</w:t>
      </w:r>
    </w:p>
    <w:p w:rsidR="009D629C" w:rsidRDefault="00C34A36">
      <w:pPr>
        <w:pStyle w:val="GPSL3numberedclause"/>
      </w:pPr>
      <w:proofErr w:type="gramStart"/>
      <w:r w:rsidRPr="006875AD">
        <w:t>measuring</w:t>
      </w:r>
      <w:proofErr w:type="gramEnd"/>
      <w:r w:rsidRPr="006875AD">
        <w:t xml:space="preserve"> and reducing the sustainability impacts of the Supplier's operations and supply-chains pertaining to the Services, and </w:t>
      </w:r>
      <w:r w:rsidRPr="006875AD">
        <w:lastRenderedPageBreak/>
        <w:t>identifying opportunities to assist Contracting Bodies in meeting their sustainability objectives.</w:t>
      </w:r>
    </w:p>
    <w:p w:rsidR="009D629C" w:rsidRDefault="00C34A36">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rsidR="009D629C" w:rsidRDefault="00C34A36">
      <w:pPr>
        <w:pStyle w:val="GPSL2Numbered"/>
      </w:pPr>
      <w:bookmarkStart w:id="591" w:name="_Ref365989512"/>
      <w:r w:rsidRPr="006875AD">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proofErr w:type="gramStart"/>
      <w:r w:rsidRPr="006875AD">
        <w:t>Approved</w:t>
      </w:r>
      <w:proofErr w:type="gramEnd"/>
      <w:r w:rsidRPr="006875AD">
        <w:t xml:space="preserve"> by the Authority, the programme shall constitute the Continuous Improvement Plan for the purposes of this Agreement.</w:t>
      </w:r>
      <w:bookmarkEnd w:id="591"/>
    </w:p>
    <w:p w:rsidR="009D629C" w:rsidRDefault="00C34A36">
      <w:pPr>
        <w:pStyle w:val="GPSL2Numbered"/>
      </w:pPr>
      <w:r w:rsidRPr="006875AD">
        <w:t xml:space="preserve">Once the first Continuous Improvement Plan has been Approved in accordance with paragraph </w:t>
      </w:r>
      <w:r w:rsidR="00912E51">
        <w:fldChar w:fldCharType="begin"/>
      </w:r>
      <w:r w:rsidR="00B612E2">
        <w:instrText xml:space="preserve"> REF _Ref365989512 \r \h </w:instrText>
      </w:r>
      <w:r w:rsidR="00912E51">
        <w:fldChar w:fldCharType="separate"/>
      </w:r>
      <w:r w:rsidR="00AC504C">
        <w:t>4.4</w:t>
      </w:r>
      <w:r w:rsidR="00912E51">
        <w:fldChar w:fldCharType="end"/>
      </w:r>
      <w:r w:rsidRPr="006875AD">
        <w:t>:</w:t>
      </w:r>
    </w:p>
    <w:p w:rsidR="00F20C99" w:rsidRDefault="00C34A36" w:rsidP="004065B6">
      <w:pPr>
        <w:pStyle w:val="GPSL3numberedclause"/>
      </w:pPr>
      <w:r w:rsidRPr="006875AD">
        <w:t>the Supplier shall use all reasonable endeavours to implement any agreed deliverables in accordance with the Continuous Improvement Plan; and</w:t>
      </w:r>
    </w:p>
    <w:p w:rsidR="00F20C99" w:rsidRDefault="00C34A36" w:rsidP="004065B6">
      <w:pPr>
        <w:pStyle w:val="GPSL3numberedclause"/>
      </w:pPr>
      <w:proofErr w:type="gramStart"/>
      <w:r w:rsidRPr="006875AD">
        <w:t>the</w:t>
      </w:r>
      <w:proofErr w:type="gramEnd"/>
      <w:r w:rsidRPr="006875AD">
        <w:t xml:space="preserve"> Parties agree to meet  as soon as reasonably possible following the start of each quarter (or as otherwise agreed between the Authority and the Supplier) to review the Supplier's progress against the Continuous Improvement Plan.</w:t>
      </w:r>
    </w:p>
    <w:p w:rsidR="00F20C99" w:rsidRDefault="00C34A36" w:rsidP="00625F46">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912E51">
        <w:fldChar w:fldCharType="begin"/>
      </w:r>
      <w:r w:rsidR="00B612E2">
        <w:instrText xml:space="preserve"> REF _Ref365989609 \r \h </w:instrText>
      </w:r>
      <w:r w:rsidR="00912E51">
        <w:fldChar w:fldCharType="separate"/>
      </w:r>
      <w:r w:rsidR="00AC504C">
        <w:t>4.2</w:t>
      </w:r>
      <w:r w:rsidR="00912E51">
        <w:fldChar w:fldCharType="end"/>
      </w:r>
      <w:r w:rsidRPr="006875AD">
        <w:t xml:space="preserve">. </w:t>
      </w:r>
    </w:p>
    <w:p w:rsidR="00F20C99" w:rsidRDefault="00C34A36" w:rsidP="00625F46">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rsidR="00F20C99" w:rsidRDefault="00C34A36" w:rsidP="00625F46">
      <w:pPr>
        <w:pStyle w:val="GPSL2Numbered"/>
      </w:pPr>
      <w:r w:rsidRPr="006875AD">
        <w:t xml:space="preserve">Should the Supplier's costs in providing the Services to Contracting Bodies be reduced as a result of any changes implemented by the Authority and/or Contracting Bodies, all of the cost savings shall be passed on to  Contracting Bodies by way of a consequential and immediate reduction in the Framework Prices for the Services. </w:t>
      </w:r>
    </w:p>
    <w:p w:rsidR="00F20C99" w:rsidRDefault="00912E51">
      <w:pPr>
        <w:pStyle w:val="GPSmacrorestart"/>
      </w:pPr>
      <w:r w:rsidRPr="00850F42">
        <w:fldChar w:fldCharType="begin"/>
      </w:r>
      <w:r w:rsidR="004F67FD" w:rsidRPr="00850F42">
        <w:instrText>LISTNUM \l 1 \s 0</w:instrText>
      </w:r>
      <w:r w:rsidRPr="00850F42">
        <w:fldChar w:fldCharType="separate"/>
      </w:r>
      <w:r w:rsidR="004F67FD" w:rsidRPr="00850F42">
        <w:t xml:space="preserve"> </w:t>
      </w:r>
      <w:r w:rsidRPr="00850F42">
        <w:fldChar w:fldCharType="end"/>
      </w:r>
    </w:p>
    <w:p w:rsidR="004F67FD" w:rsidRPr="004F67FD" w:rsidRDefault="008770CA">
      <w:pPr>
        <w:overflowPunct/>
        <w:autoSpaceDE/>
        <w:autoSpaceDN/>
        <w:adjustRightInd/>
        <w:spacing w:after="0"/>
        <w:jc w:val="left"/>
        <w:textAlignment w:val="auto"/>
        <w:rPr>
          <w:color w:val="FFFFFF"/>
          <w:sz w:val="16"/>
          <w:szCs w:val="16"/>
        </w:rPr>
      </w:pPr>
      <w:r w:rsidRPr="008770CA">
        <w:br w:type="page"/>
      </w:r>
    </w:p>
    <w:p w:rsidR="00932F6E" w:rsidRDefault="00932F6E" w:rsidP="007E2634">
      <w:pPr>
        <w:pStyle w:val="GPSSchTitleandNumber"/>
      </w:pPr>
      <w:bookmarkStart w:id="592" w:name="_Toc366085198"/>
      <w:bookmarkStart w:id="593" w:name="_Toc419711270"/>
      <w:r>
        <w:lastRenderedPageBreak/>
        <w:t xml:space="preserve">FRAMEWORK SCHEDULE 13: </w:t>
      </w:r>
      <w:bookmarkEnd w:id="592"/>
      <w:r w:rsidR="006B1E4D">
        <w:t>not used</w:t>
      </w:r>
      <w:bookmarkEnd w:id="593"/>
    </w:p>
    <w:p w:rsidR="006B1E4D" w:rsidRDefault="006B1E4D">
      <w:pPr>
        <w:overflowPunct/>
        <w:autoSpaceDE/>
        <w:autoSpaceDN/>
        <w:adjustRightInd/>
        <w:spacing w:after="0"/>
        <w:jc w:val="left"/>
        <w:textAlignment w:val="auto"/>
        <w:rPr>
          <w:rFonts w:ascii="Arial Bold" w:eastAsia="STZhongsong" w:hAnsi="Arial Bold" w:cs="Times New Roman"/>
          <w:b/>
          <w:caps/>
          <w:lang w:eastAsia="zh-CN"/>
        </w:rPr>
      </w:pPr>
      <w:bookmarkStart w:id="594" w:name="_Toc366085199"/>
      <w:r>
        <w:br w:type="page"/>
      </w:r>
    </w:p>
    <w:p w:rsidR="00F20C99" w:rsidRDefault="00A335C2" w:rsidP="007E2634">
      <w:pPr>
        <w:pStyle w:val="GPSSchTitleandNumber"/>
      </w:pPr>
      <w:bookmarkStart w:id="595" w:name="_Toc419711271"/>
      <w:r>
        <w:lastRenderedPageBreak/>
        <w:t xml:space="preserve">FRAMEWORK SCHEDULE 14: </w:t>
      </w:r>
      <w:r w:rsidRPr="0025678C">
        <w:t>INSURANCE REQUIREMENTS</w:t>
      </w:r>
      <w:bookmarkEnd w:id="594"/>
      <w:bookmarkEnd w:id="595"/>
    </w:p>
    <w:p w:rsidR="00F20C99" w:rsidRDefault="00B26599" w:rsidP="004065B6">
      <w:pPr>
        <w:pStyle w:val="GPSL1SCHEDULEHeading"/>
      </w:pPr>
      <w:r w:rsidRPr="0025678C">
        <w:t>OBLIGATION TO MAINTAIN INSURANCES</w:t>
      </w:r>
    </w:p>
    <w:p w:rsidR="00F20C99" w:rsidRDefault="00B26599" w:rsidP="00625F46">
      <w:pPr>
        <w:pStyle w:val="GPSL2Numbered"/>
      </w:pPr>
      <w:r w:rsidRPr="0025678C">
        <w:t xml:space="preserve">Without prejudice to its obligations to the Authority under this </w:t>
      </w:r>
      <w:r>
        <w:t xml:space="preserve">Framework </w:t>
      </w:r>
      <w:r w:rsidRPr="0025678C">
        <w:t xml:space="preserve">Agreement, including its indemnity obligations, the </w:t>
      </w:r>
      <w:r w:rsidRPr="001E6B74">
        <w:t xml:space="preserve">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1E6B74">
        <w:t>“</w:t>
      </w:r>
      <w:r w:rsidRPr="001E6B74">
        <w:rPr>
          <w:b/>
        </w:rPr>
        <w:t>Insurances</w:t>
      </w:r>
      <w:r w:rsidRPr="001E6B74">
        <w:t>”).</w:t>
      </w:r>
      <w:r w:rsidRPr="0025678C">
        <w:t xml:space="preserve">  The Supplier shall ensure that each of the Insurances is effective no later than the </w:t>
      </w:r>
      <w:r>
        <w:t>Framework Commencement Date</w:t>
      </w:r>
      <w:r w:rsidRPr="0025678C">
        <w:t>.</w:t>
      </w:r>
    </w:p>
    <w:p w:rsidR="00F20C99" w:rsidRDefault="00B26599" w:rsidP="00625F46">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rsidR="00F20C99" w:rsidRDefault="00B26599" w:rsidP="00625F46">
      <w:pPr>
        <w:pStyle w:val="GPSL2Numbered"/>
      </w:pPr>
      <w:r w:rsidRPr="0025678C">
        <w:t>The Insurances shall be taken out and maintained with insurers who are of good financial standing and of good repute in the international insurance market.</w:t>
      </w:r>
    </w:p>
    <w:p w:rsidR="00F20C99" w:rsidRDefault="00B26599" w:rsidP="00625F46">
      <w:pPr>
        <w:pStyle w:val="GPSL2Numbered"/>
      </w:pPr>
      <w:r w:rsidRPr="0025678C">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Services and for which the Supplier is legally liable.</w:t>
      </w:r>
    </w:p>
    <w:p w:rsidR="00F20C99" w:rsidRDefault="00B26599" w:rsidP="004065B6">
      <w:pPr>
        <w:pStyle w:val="GPSL1SCHEDULEHeading"/>
      </w:pPr>
      <w:r w:rsidRPr="0025678C">
        <w:t>GENERAL OBLIGATIONS</w:t>
      </w:r>
    </w:p>
    <w:p w:rsidR="00F20C99" w:rsidRDefault="00B26599" w:rsidP="00625F46">
      <w:pPr>
        <w:pStyle w:val="GPSL2Numbered"/>
      </w:pPr>
      <w:r w:rsidRPr="0025678C">
        <w:t>Without limiting the other provisions of this</w:t>
      </w:r>
      <w:r>
        <w:t xml:space="preserve"> Framework</w:t>
      </w:r>
      <w:r w:rsidRPr="0025678C">
        <w:t xml:space="preserve"> Agreement, the Supplier shall:</w:t>
      </w:r>
    </w:p>
    <w:p w:rsidR="00A026E9" w:rsidRDefault="00B26599">
      <w:pPr>
        <w:pStyle w:val="GPSL3numberedclause"/>
      </w:pPr>
      <w:r w:rsidRPr="0025678C">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rsidR="009D629C" w:rsidRDefault="00B26599">
      <w:pPr>
        <w:pStyle w:val="GPSL3numberedclause"/>
      </w:pPr>
      <w:r w:rsidRPr="0025678C">
        <w:t>promptly notify the insurers in writing of any relevant material fact under any Insurances of which the Supplier is or becomes aware; and</w:t>
      </w:r>
    </w:p>
    <w:p w:rsidR="009D629C" w:rsidRDefault="00B26599">
      <w:pPr>
        <w:pStyle w:val="GPSL3numberedclause"/>
      </w:pPr>
      <w:proofErr w:type="gramStart"/>
      <w:r w:rsidRPr="0025678C">
        <w:t>hold</w:t>
      </w:r>
      <w:proofErr w:type="gramEnd"/>
      <w:r w:rsidRPr="0025678C">
        <w:t xml:space="preserve"> all policies in respect of the Insurances and cause any insurance broker effecting the Insurances to hold any insurance slips and other evidence of placing cover representing any of the Insurances to which it is a party.</w:t>
      </w:r>
    </w:p>
    <w:p w:rsidR="00F20C99" w:rsidRDefault="00B26599" w:rsidP="004065B6">
      <w:pPr>
        <w:pStyle w:val="GPSL1SCHEDULEHeading"/>
      </w:pPr>
      <w:r w:rsidRPr="0025678C">
        <w:t>FAILURE TO INSURE</w:t>
      </w:r>
    </w:p>
    <w:p w:rsidR="00F20C99" w:rsidRDefault="00B26599" w:rsidP="00625F46">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rsidR="00F20C99" w:rsidRDefault="00B26599" w:rsidP="00625F46">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rsidR="00F20C99" w:rsidRDefault="00B26599" w:rsidP="004065B6">
      <w:pPr>
        <w:pStyle w:val="GPSL1SCHEDULEHeading"/>
      </w:pPr>
      <w:r w:rsidRPr="0025678C">
        <w:t>EVIDENCE OF POLICIES</w:t>
      </w:r>
    </w:p>
    <w:p w:rsidR="00F20C99" w:rsidRDefault="00B26599" w:rsidP="00625F46">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rsidR="00F20C99" w:rsidRDefault="00B26599" w:rsidP="004065B6">
      <w:pPr>
        <w:pStyle w:val="GPSL1SCHEDULEHeading"/>
      </w:pPr>
      <w:r w:rsidRPr="0025678C">
        <w:t xml:space="preserve">AGGREGATE LIMIT OF INDEMNITY </w:t>
      </w:r>
    </w:p>
    <w:p w:rsidR="00F20C99" w:rsidRDefault="00B26599" w:rsidP="00625F46">
      <w:pPr>
        <w:pStyle w:val="GPSL2Numbered"/>
        <w:rPr>
          <w:caps/>
        </w:rPr>
      </w:pPr>
      <w:r w:rsidRPr="0025678C">
        <w:t xml:space="preserve">Where the minimum limit of indemnity required in relation to any of the Insurances is specified as being "in the aggregate": </w:t>
      </w:r>
    </w:p>
    <w:p w:rsidR="00F20C99" w:rsidRDefault="00B26599" w:rsidP="004065B6">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w:t>
      </w:r>
      <w:proofErr w:type="spellStart"/>
      <w:r w:rsidRPr="0025678C">
        <w:t>ies</w:t>
      </w:r>
      <w:proofErr w:type="spellEnd"/>
      <w:r w:rsidRPr="0025678C">
        <w:t>), is likely to result in a claim or claims being paid by the insurers which could reduce the level of cover available below that minimum, the Supplier shall immediately submit to the Authority:</w:t>
      </w:r>
    </w:p>
    <w:p w:rsidR="00F20C99" w:rsidRDefault="00B26599" w:rsidP="004065B6">
      <w:pPr>
        <w:pStyle w:val="GPSL4numberedclause"/>
        <w:rPr>
          <w:caps/>
        </w:rPr>
      </w:pPr>
      <w:r w:rsidRPr="0025678C">
        <w:t xml:space="preserve">details of the policy concerned; and </w:t>
      </w:r>
    </w:p>
    <w:p w:rsidR="00F20C99" w:rsidRDefault="00B26599" w:rsidP="004065B6">
      <w:pPr>
        <w:pStyle w:val="GPSL4numberedclause"/>
        <w:rPr>
          <w:caps/>
        </w:rPr>
      </w:pPr>
      <w:r w:rsidRPr="0025678C">
        <w:t>its proposed solution for maintaining the minimum limit of indemnity specified; and</w:t>
      </w:r>
    </w:p>
    <w:p w:rsidR="00A026E9" w:rsidRDefault="00B26599">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rsidR="00A026E9" w:rsidRDefault="00B26599">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rsidR="009D629C" w:rsidRDefault="00B26599">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rsidR="00F20C99" w:rsidRDefault="00B26599" w:rsidP="004065B6">
      <w:pPr>
        <w:pStyle w:val="GPSL1SCHEDULEHeading"/>
      </w:pPr>
      <w:r w:rsidRPr="0025678C">
        <w:t>CANCELLATION</w:t>
      </w:r>
    </w:p>
    <w:p w:rsidR="00F20C99" w:rsidRDefault="00B26599" w:rsidP="00625F46">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rsidR="00F20C99" w:rsidRDefault="00B26599" w:rsidP="004065B6">
      <w:pPr>
        <w:pStyle w:val="GPSL1SCHEDULEHeading"/>
      </w:pPr>
      <w:r w:rsidRPr="0025678C">
        <w:t xml:space="preserve">INSURANCE CLAIMS </w:t>
      </w:r>
    </w:p>
    <w:p w:rsidR="00F20C99" w:rsidRDefault="00B26599" w:rsidP="00625F46">
      <w:pPr>
        <w:pStyle w:val="GPSL2Numbered"/>
      </w:pPr>
      <w:r w:rsidRPr="0025678C">
        <w:t xml:space="preserve">The Supplier shall promptly notify to insurers any matter arising from, or in relation to, the Services and/or this </w:t>
      </w:r>
      <w:r>
        <w:t xml:space="preserve">Framework </w:t>
      </w:r>
      <w:r w:rsidRPr="0025678C">
        <w:t xml:space="preserve">Agreement for which it may be entitled to claim under any of the Insurances.  In the event that the Authority receives a claim relating to or arising out of the 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rsidR="00F20C99" w:rsidRDefault="00B26599" w:rsidP="00625F46">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Working Days after any insurance claim in excess of</w:t>
      </w:r>
      <w:r w:rsidR="00414F21">
        <w:t xml:space="preserve"> one thousand pounds (£1,000) </w:t>
      </w:r>
      <w:r w:rsidRPr="0025678C">
        <w:t xml:space="preserve">relating to or arising out of the provision of the Services or 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rsidR="00F20C99" w:rsidRDefault="00B26599" w:rsidP="00625F46">
      <w:pPr>
        <w:pStyle w:val="GPSL2Numbered"/>
      </w:pPr>
      <w:r w:rsidRPr="0025678C">
        <w:lastRenderedPageBreak/>
        <w:t>Where any Insurance requires payment of a premium, the Supplier shall be liable for and shall promptly pay such premium.</w:t>
      </w:r>
    </w:p>
    <w:p w:rsidR="00F20C99" w:rsidRDefault="00B26599" w:rsidP="00625F46">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B26599" w:rsidP="007E2634">
      <w:pPr>
        <w:pStyle w:val="GPSSchAnnexname"/>
      </w:pPr>
      <w:r w:rsidRPr="0025678C">
        <w:br w:type="page"/>
      </w:r>
      <w:bookmarkStart w:id="596" w:name="_Toc366085200"/>
      <w:bookmarkStart w:id="597" w:name="_Toc419711272"/>
      <w:r w:rsidR="00A335C2" w:rsidRPr="002D6D6C">
        <w:lastRenderedPageBreak/>
        <w:t xml:space="preserve">ANNEX 1: </w:t>
      </w:r>
      <w:r w:rsidR="008770CA" w:rsidRPr="008770CA">
        <w:t>REQUIRED INSURANCES</w:t>
      </w:r>
      <w:bookmarkEnd w:id="596"/>
      <w:bookmarkEnd w:id="597"/>
    </w:p>
    <w:p w:rsidR="00F20C99" w:rsidRDefault="00A43E9A">
      <w:pPr>
        <w:pStyle w:val="GPSSchPart"/>
        <w:rPr>
          <w:caps w:val="0"/>
        </w:rPr>
      </w:pPr>
      <w:r>
        <w:t>Part A: Third Party Public</w:t>
      </w:r>
      <w:r w:rsidR="008770CA" w:rsidRPr="008770CA">
        <w:t xml:space="preserve"> Liability Insurance </w:t>
      </w:r>
    </w:p>
    <w:p w:rsidR="00F20C99" w:rsidRDefault="00B26599" w:rsidP="004065B6">
      <w:pPr>
        <w:pStyle w:val="GPSL1SCHEDULEHeading"/>
      </w:pPr>
      <w:r w:rsidRPr="0025678C">
        <w:t xml:space="preserve">Insured </w:t>
      </w:r>
    </w:p>
    <w:p w:rsidR="00F20C99" w:rsidRDefault="00B26599" w:rsidP="00625F46">
      <w:pPr>
        <w:pStyle w:val="GPSL2Numbered"/>
        <w:rPr>
          <w:caps/>
        </w:rPr>
      </w:pPr>
      <w:r w:rsidRPr="0025678C">
        <w:t>The Supplier</w:t>
      </w:r>
    </w:p>
    <w:p w:rsidR="00F20C99" w:rsidRDefault="00B26599" w:rsidP="004065B6">
      <w:pPr>
        <w:pStyle w:val="GPSL1SCHEDULEHeading"/>
      </w:pPr>
      <w:r w:rsidRPr="0025678C">
        <w:t>Interest</w:t>
      </w:r>
    </w:p>
    <w:p w:rsidR="00F20C99" w:rsidRDefault="00B26599" w:rsidP="00625F46">
      <w:pPr>
        <w:pStyle w:val="GPSL2Numbered"/>
        <w:rPr>
          <w:caps/>
        </w:rPr>
      </w:pPr>
      <w:r w:rsidRPr="0025678C">
        <w:t>To indemnify the Insured in respect of all sums which the Insured shall become legally liable to pay as damages, including claimant's costs and expenses, in respect of accidental:</w:t>
      </w:r>
    </w:p>
    <w:p w:rsidR="00A026E9" w:rsidRDefault="00B26599">
      <w:pPr>
        <w:pStyle w:val="GPSL3numberedclause"/>
        <w:rPr>
          <w:caps/>
        </w:rPr>
      </w:pPr>
      <w:r w:rsidRPr="0025678C">
        <w:t>death or bodily injury to or sickness, illness or disease contracted by any person;</w:t>
      </w:r>
    </w:p>
    <w:p w:rsidR="009D629C" w:rsidRDefault="00B26599">
      <w:pPr>
        <w:pStyle w:val="GPSL3numberedclause"/>
        <w:rPr>
          <w:caps/>
        </w:rPr>
      </w:pPr>
      <w:r w:rsidRPr="0025678C">
        <w:t>loss of or damage to property;</w:t>
      </w:r>
    </w:p>
    <w:p w:rsidR="00A026E9" w:rsidRDefault="00B26599">
      <w:pPr>
        <w:pStyle w:val="GPSL2Indent"/>
        <w:rPr>
          <w:caps/>
        </w:rPr>
      </w:pPr>
      <w:proofErr w:type="gramStart"/>
      <w:r w:rsidRPr="0025678C">
        <w:t>happening</w:t>
      </w:r>
      <w:proofErr w:type="gramEnd"/>
      <w:r w:rsidRPr="0025678C">
        <w:t xml:space="preserve">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and arising out of or in connection with the provision of the Services and in connection with this</w:t>
      </w:r>
      <w:r>
        <w:t xml:space="preserve"> Framework</w:t>
      </w:r>
      <w:r w:rsidRPr="0025678C">
        <w:t xml:space="preserve"> Agreement.</w:t>
      </w:r>
    </w:p>
    <w:p w:rsidR="00F20C99" w:rsidRDefault="00B26599" w:rsidP="004065B6">
      <w:pPr>
        <w:pStyle w:val="GPSL1SCHEDULEHeading"/>
      </w:pPr>
      <w:r w:rsidRPr="0025678C">
        <w:t>Limit of indemnity</w:t>
      </w:r>
    </w:p>
    <w:p w:rsidR="00F20C99" w:rsidRPr="004730D9" w:rsidRDefault="00B26599" w:rsidP="00625F46">
      <w:pPr>
        <w:pStyle w:val="GPSL2Numbered"/>
        <w:rPr>
          <w:caps/>
        </w:rPr>
      </w:pPr>
      <w:r w:rsidRPr="00BE12B4">
        <w:t xml:space="preserve">Not less </w:t>
      </w:r>
      <w:r w:rsidRPr="00A07612">
        <w:t xml:space="preserve">than </w:t>
      </w:r>
      <w:r w:rsidR="00BE12B4" w:rsidRPr="00A07612">
        <w:rPr>
          <w:b/>
        </w:rPr>
        <w:t>£1,000,000</w:t>
      </w:r>
      <w:r w:rsidR="00FC3BD4" w:rsidRPr="00BE12B4">
        <w:rPr>
          <w:b/>
        </w:rPr>
        <w:t xml:space="preserve"> </w:t>
      </w:r>
      <w:r w:rsidRPr="005F14E1">
        <w:t xml:space="preserve">in respect of any one occurrence, the number of occurrences being unlimited, but </w:t>
      </w:r>
      <w:r w:rsidR="00BE12B4" w:rsidRPr="00BE12B4">
        <w:rPr>
          <w:b/>
        </w:rPr>
        <w:t>£</w:t>
      </w:r>
      <w:r w:rsidR="00BE12B4" w:rsidRPr="005F14E1">
        <w:rPr>
          <w:b/>
        </w:rPr>
        <w:t>1,000,000</w:t>
      </w:r>
      <w:r w:rsidR="00FC3BD4" w:rsidRPr="005F14E1">
        <w:rPr>
          <w:b/>
        </w:rPr>
        <w:t xml:space="preserve"> </w:t>
      </w:r>
      <w:r w:rsidRPr="005F14E1">
        <w:t>any one occurrence and in the aggregate per annum in respect of products and pollution liability.</w:t>
      </w:r>
    </w:p>
    <w:p w:rsidR="00F20C99" w:rsidRDefault="00B26599" w:rsidP="004065B6">
      <w:pPr>
        <w:pStyle w:val="GPSL1SCHEDULEHeading"/>
      </w:pPr>
      <w:r w:rsidRPr="0025678C">
        <w:t>Territorial limits</w:t>
      </w:r>
    </w:p>
    <w:p w:rsidR="00F20C99" w:rsidRPr="00A07612" w:rsidRDefault="001021D7" w:rsidP="004065B6">
      <w:pPr>
        <w:pStyle w:val="GPSL3numberedclause"/>
        <w:rPr>
          <w:caps/>
        </w:rPr>
      </w:pPr>
      <w:r w:rsidRPr="00A07612">
        <w:t xml:space="preserve">The </w:t>
      </w:r>
      <w:r w:rsidR="00CF7C7E" w:rsidRPr="00A07612">
        <w:t>U</w:t>
      </w:r>
      <w:r w:rsidR="00ED2FF1" w:rsidRPr="00A07612">
        <w:t xml:space="preserve">nited </w:t>
      </w:r>
      <w:r w:rsidR="00CF7C7E" w:rsidRPr="00A07612">
        <w:t>K</w:t>
      </w:r>
      <w:r w:rsidR="00ED2FF1" w:rsidRPr="00A07612">
        <w:t>ingdom</w:t>
      </w:r>
    </w:p>
    <w:p w:rsidR="00F20C99" w:rsidRDefault="00B26599" w:rsidP="004065B6">
      <w:pPr>
        <w:pStyle w:val="GPSL1SCHEDULEHeading"/>
      </w:pPr>
      <w:r w:rsidRPr="0025678C">
        <w:t>Period of insurance</w:t>
      </w:r>
    </w:p>
    <w:p w:rsidR="00F20C99" w:rsidRDefault="00B26599" w:rsidP="00625F46">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rsidR="00F20C99" w:rsidRDefault="00B26599" w:rsidP="004065B6">
      <w:pPr>
        <w:pStyle w:val="GPSL1SCHEDULEHeading"/>
      </w:pPr>
      <w:r w:rsidRPr="0025678C">
        <w:t>Cover features and extensions</w:t>
      </w:r>
    </w:p>
    <w:p w:rsidR="00F20C99" w:rsidRDefault="00B26599" w:rsidP="00625F46">
      <w:pPr>
        <w:pStyle w:val="GPSL2Numbered"/>
        <w:rPr>
          <w:caps/>
        </w:rPr>
      </w:pPr>
      <w:r w:rsidRPr="0025678C">
        <w:t xml:space="preserve">Indemnity to </w:t>
      </w:r>
      <w:proofErr w:type="gramStart"/>
      <w:r w:rsidRPr="0025678C">
        <w:t>principals</w:t>
      </w:r>
      <w:proofErr w:type="gramEnd"/>
      <w:r w:rsidRPr="0025678C">
        <w:t xml:space="preserve"> clause.</w:t>
      </w:r>
    </w:p>
    <w:p w:rsidR="00F20C99" w:rsidRDefault="00B26599" w:rsidP="004065B6">
      <w:pPr>
        <w:pStyle w:val="GPSL1SCHEDULEHeading"/>
      </w:pPr>
      <w:r w:rsidRPr="0025678C">
        <w:t>Principal exclusions</w:t>
      </w:r>
    </w:p>
    <w:p w:rsidR="00F20C99" w:rsidRDefault="00B26599" w:rsidP="00625F46">
      <w:pPr>
        <w:pStyle w:val="GPSL2Numbered"/>
        <w:rPr>
          <w:caps/>
        </w:rPr>
      </w:pPr>
      <w:r w:rsidRPr="0025678C">
        <w:t>War and related perils.</w:t>
      </w:r>
    </w:p>
    <w:p w:rsidR="00F20C99" w:rsidRDefault="00B26599" w:rsidP="00625F46">
      <w:pPr>
        <w:pStyle w:val="GPSL2Numbered"/>
        <w:rPr>
          <w:caps/>
        </w:rPr>
      </w:pPr>
      <w:r w:rsidRPr="0025678C">
        <w:t>Nuclear and radioactive risks.</w:t>
      </w:r>
    </w:p>
    <w:p w:rsidR="00F20C99" w:rsidRDefault="00B26599" w:rsidP="00625F46">
      <w:pPr>
        <w:pStyle w:val="GPSL2Numbered"/>
        <w:rPr>
          <w:caps/>
        </w:rPr>
      </w:pPr>
      <w:r w:rsidRPr="0025678C">
        <w:t>Liability for death, illness, disease or bodily injury sustained by employees of the Insured during the course of their employment.</w:t>
      </w:r>
    </w:p>
    <w:p w:rsidR="00F20C99" w:rsidRDefault="00B26599" w:rsidP="00625F46">
      <w:pPr>
        <w:pStyle w:val="GPSL2Numbered"/>
        <w:rPr>
          <w:caps/>
        </w:rPr>
      </w:pPr>
      <w:r w:rsidRPr="0025678C">
        <w:t>Liability arising out of the use of mechanically propelled vehicles whilst required to be compulsorily insured by applicable Law in respect of such vehicles.</w:t>
      </w:r>
    </w:p>
    <w:p w:rsidR="00F20C99" w:rsidRDefault="00B26599" w:rsidP="00625F46">
      <w:pPr>
        <w:pStyle w:val="GPSL2Numbered"/>
        <w:rPr>
          <w:caps/>
        </w:rPr>
      </w:pPr>
      <w:r w:rsidRPr="0025678C">
        <w:t>Liability in respect of predetermined penalties or liquidated damages imposed under any contract entered into by the Insured.</w:t>
      </w:r>
    </w:p>
    <w:p w:rsidR="00F20C99" w:rsidRDefault="00B26599" w:rsidP="00625F46">
      <w:pPr>
        <w:pStyle w:val="GPSL2Numbered"/>
        <w:rPr>
          <w:caps/>
        </w:rPr>
      </w:pPr>
      <w:r w:rsidRPr="0025678C">
        <w:t>Liability arising out of technical or professional advice other than in respect of death or bodily injury to persons or damage to third party property.</w:t>
      </w:r>
    </w:p>
    <w:p w:rsidR="009D629C" w:rsidRDefault="00B26599">
      <w:pPr>
        <w:pStyle w:val="GPSL2Numbered"/>
        <w:rPr>
          <w:caps/>
        </w:rPr>
      </w:pPr>
      <w:r w:rsidRPr="0025678C">
        <w:t>Liability arising from the ownership, possession or use of any aircraft or marine vessel.</w:t>
      </w:r>
    </w:p>
    <w:p w:rsidR="009D629C" w:rsidRDefault="00B26599">
      <w:pPr>
        <w:pStyle w:val="GPSL2Numbered"/>
        <w:rPr>
          <w:caps/>
        </w:rPr>
      </w:pPr>
      <w:r w:rsidRPr="0025678C">
        <w:lastRenderedPageBreak/>
        <w:t>Liability arising from seepage and pollution unless caused by a sudden, unintended and unexpected occurrence.</w:t>
      </w:r>
    </w:p>
    <w:p w:rsidR="00F20C99" w:rsidRDefault="00B26599" w:rsidP="004065B6">
      <w:pPr>
        <w:pStyle w:val="GPSL1SCHEDULEHeading"/>
      </w:pPr>
      <w:r w:rsidRPr="0025678C">
        <w:t>Maximum deductible threshold</w:t>
      </w:r>
    </w:p>
    <w:p w:rsidR="00F20C99" w:rsidRDefault="00B26599" w:rsidP="00625F46">
      <w:pPr>
        <w:pStyle w:val="GPSL2Numbered"/>
        <w:rPr>
          <w:caps/>
        </w:rPr>
      </w:pPr>
      <w:r w:rsidRPr="0025678C">
        <w:t xml:space="preserve">Not to exceed </w:t>
      </w:r>
      <w:r w:rsidR="000377BD" w:rsidRPr="000377BD">
        <w:rPr>
          <w:b/>
          <w:i/>
          <w:highlight w:val="yellow"/>
        </w:rPr>
        <w:t>[£</w:t>
      </w:r>
      <w:r w:rsidR="000377BD">
        <w:rPr>
          <w:b/>
          <w:i/>
          <w:highlight w:val="yellow"/>
        </w:rPr>
        <w:t xml:space="preserve"> threshold </w:t>
      </w:r>
      <w:r w:rsidR="000377BD" w:rsidRPr="000377BD">
        <w:rPr>
          <w:b/>
          <w:i/>
          <w:highlight w:val="yellow"/>
        </w:rPr>
        <w:t xml:space="preserve">to be </w:t>
      </w:r>
      <w:r w:rsidR="000377BD">
        <w:rPr>
          <w:b/>
          <w:i/>
          <w:highlight w:val="yellow"/>
        </w:rPr>
        <w:t>agreed with Supplier]</w:t>
      </w:r>
      <w:r w:rsidRPr="0025678C">
        <w:t xml:space="preserve"> for each and every third party property damage claim (personal injury claims to be paid in full).</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28338E" w:rsidP="007E2634">
      <w:pPr>
        <w:pStyle w:val="GPSSchPart"/>
      </w:pPr>
      <w:r>
        <w:br w:type="page"/>
      </w:r>
      <w:r w:rsidR="005F35BD">
        <w:lastRenderedPageBreak/>
        <w:t>Part</w:t>
      </w:r>
      <w:r w:rsidR="008770CA" w:rsidRPr="008770CA">
        <w:t xml:space="preserve"> B: </w:t>
      </w:r>
      <w:r w:rsidR="005F35BD">
        <w:t>Professional Indemnity Insurance</w:t>
      </w:r>
    </w:p>
    <w:p w:rsidR="00F20C99" w:rsidRDefault="00B26599" w:rsidP="004065B6">
      <w:pPr>
        <w:pStyle w:val="GPSL1SCHEDULEHeading"/>
      </w:pPr>
      <w:r w:rsidRPr="0025678C">
        <w:t>Insured</w:t>
      </w:r>
    </w:p>
    <w:p w:rsidR="00F20C99" w:rsidRDefault="00B26599" w:rsidP="00625F46">
      <w:pPr>
        <w:pStyle w:val="GPSL2Numbered"/>
        <w:rPr>
          <w:caps/>
        </w:rPr>
      </w:pPr>
      <w:r w:rsidRPr="0025678C">
        <w:t>The Supplier</w:t>
      </w:r>
    </w:p>
    <w:p w:rsidR="00F20C99" w:rsidRDefault="00B26599" w:rsidP="004065B6">
      <w:pPr>
        <w:pStyle w:val="GPSL1SCHEDULEHeading"/>
      </w:pPr>
      <w:r w:rsidRPr="0025678C">
        <w:t>Interest</w:t>
      </w:r>
    </w:p>
    <w:p w:rsidR="00F20C99" w:rsidRDefault="00B26599" w:rsidP="00625F46">
      <w:pPr>
        <w:pStyle w:val="GPSL2Numbered"/>
        <w:rPr>
          <w:caps/>
        </w:rPr>
      </w:pPr>
      <w:r w:rsidRPr="0025678C">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Services.</w:t>
      </w:r>
    </w:p>
    <w:p w:rsidR="00F20C99" w:rsidRDefault="00B26599" w:rsidP="004065B6">
      <w:pPr>
        <w:pStyle w:val="GPSL1SCHEDULEHeading"/>
      </w:pPr>
      <w:r w:rsidRPr="0025678C">
        <w:t>Limit of indemnity</w:t>
      </w:r>
    </w:p>
    <w:p w:rsidR="002B49ED" w:rsidRPr="00EE775D" w:rsidRDefault="00B26599" w:rsidP="00EE775D">
      <w:pPr>
        <w:pStyle w:val="GPSL2Numbered"/>
        <w:rPr>
          <w:caps/>
        </w:rPr>
      </w:pPr>
      <w:r w:rsidRPr="0025678C">
        <w:tab/>
        <w:t xml:space="preserve">Not less than </w:t>
      </w:r>
      <w:r w:rsidR="005F14E1">
        <w:t>£1,000,000</w:t>
      </w:r>
      <w:r w:rsidRPr="0025678C">
        <w:t xml:space="preserve"> in respect of any one claim and in the aggregate per annum.</w:t>
      </w:r>
    </w:p>
    <w:p w:rsidR="00F20C99" w:rsidRDefault="00B26599" w:rsidP="004065B6">
      <w:pPr>
        <w:pStyle w:val="GPSL1SCHEDULEHeading"/>
      </w:pPr>
      <w:r w:rsidRPr="0025678C">
        <w:t>Territorial Limits</w:t>
      </w:r>
    </w:p>
    <w:p w:rsidR="00F20C99" w:rsidRDefault="008770CA" w:rsidP="00625F46">
      <w:pPr>
        <w:pStyle w:val="GPSL2Numbered"/>
      </w:pPr>
      <w:r w:rsidRPr="008770CA">
        <w:tab/>
      </w:r>
      <w:r w:rsidR="001021D7">
        <w:t>The United Kingdom</w:t>
      </w:r>
    </w:p>
    <w:p w:rsidR="00F20C99" w:rsidRDefault="00B26599" w:rsidP="004065B6">
      <w:pPr>
        <w:pStyle w:val="GPSL1SCHEDULEHeading"/>
      </w:pPr>
      <w:r w:rsidRPr="0025678C">
        <w:t>Period of insurance</w:t>
      </w:r>
    </w:p>
    <w:p w:rsidR="00F20C99" w:rsidRDefault="00B26599" w:rsidP="00625F46">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rsidR="00F20C99" w:rsidRDefault="00B26599" w:rsidP="004065B6">
      <w:pPr>
        <w:pStyle w:val="GPSL1SCHEDULEHeading"/>
      </w:pPr>
      <w:r w:rsidRPr="0025678C">
        <w:t>Cover features and extensions</w:t>
      </w:r>
    </w:p>
    <w:p w:rsidR="00F20C99" w:rsidRDefault="00B26599" w:rsidP="00625F46">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rsidR="00F20C99" w:rsidRDefault="00B26599" w:rsidP="004065B6">
      <w:pPr>
        <w:pStyle w:val="GPSL1SCHEDULEHeading"/>
      </w:pPr>
      <w:r w:rsidRPr="0025678C">
        <w:t>Principal exclusions</w:t>
      </w:r>
    </w:p>
    <w:p w:rsidR="00F20C99" w:rsidRDefault="00B26599" w:rsidP="00625F46">
      <w:pPr>
        <w:pStyle w:val="GPSL2Numbered"/>
        <w:rPr>
          <w:caps/>
        </w:rPr>
      </w:pPr>
      <w:r w:rsidRPr="0025678C">
        <w:t>War and related perils</w:t>
      </w:r>
    </w:p>
    <w:p w:rsidR="00F20C99" w:rsidRDefault="00B26599" w:rsidP="00625F46">
      <w:pPr>
        <w:pStyle w:val="GPSL2Numbered"/>
        <w:rPr>
          <w:caps/>
        </w:rPr>
      </w:pPr>
      <w:r w:rsidRPr="0025678C">
        <w:t>Nuclear and radioactive risks</w:t>
      </w:r>
    </w:p>
    <w:p w:rsidR="00F20C99" w:rsidRDefault="00B26599" w:rsidP="004065B6">
      <w:pPr>
        <w:pStyle w:val="GPSL1SCHEDULEHeading"/>
      </w:pPr>
      <w:r w:rsidRPr="0025678C">
        <w:t>Maximum deductible threshold</w:t>
      </w:r>
    </w:p>
    <w:p w:rsidR="00F20C99" w:rsidRDefault="00B26599" w:rsidP="00625F46">
      <w:pPr>
        <w:pStyle w:val="GPSL2Numbered"/>
        <w:rPr>
          <w:caps/>
        </w:rPr>
      </w:pPr>
      <w:r w:rsidRPr="0025678C">
        <w:t xml:space="preserve">Not to exceed </w:t>
      </w:r>
      <w:r w:rsidR="00470A70" w:rsidRPr="000377BD">
        <w:rPr>
          <w:b/>
          <w:i/>
          <w:highlight w:val="yellow"/>
        </w:rPr>
        <w:t>[£</w:t>
      </w:r>
      <w:r w:rsidR="00470A70">
        <w:rPr>
          <w:b/>
          <w:i/>
          <w:highlight w:val="yellow"/>
        </w:rPr>
        <w:t xml:space="preserve"> threshold </w:t>
      </w:r>
      <w:r w:rsidR="00470A70" w:rsidRPr="000377BD">
        <w:rPr>
          <w:b/>
          <w:i/>
          <w:highlight w:val="yellow"/>
        </w:rPr>
        <w:t xml:space="preserve">to be </w:t>
      </w:r>
      <w:r w:rsidR="00470A70">
        <w:rPr>
          <w:b/>
          <w:i/>
          <w:highlight w:val="yellow"/>
        </w:rPr>
        <w:t>agreed with Supplier]</w:t>
      </w:r>
      <w:r w:rsidR="00470A70" w:rsidRPr="0025678C">
        <w:t xml:space="preserve"> </w:t>
      </w:r>
      <w:r w:rsidRPr="0025678C">
        <w:t>each and every claim.</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8770CA" w:rsidP="007E2634">
      <w:pPr>
        <w:pStyle w:val="GPSSchPart"/>
      </w:pPr>
      <w:r w:rsidRPr="008770CA">
        <w:rPr>
          <w:caps w:val="0"/>
        </w:rPr>
        <w:br w:type="page"/>
      </w:r>
      <w:r w:rsidR="0028338E">
        <w:lastRenderedPageBreak/>
        <w:t>Part</w:t>
      </w:r>
      <w:r w:rsidR="00B26599" w:rsidRPr="0025678C">
        <w:t xml:space="preserve"> C: </w:t>
      </w:r>
      <w:r w:rsidR="0028338E">
        <w:t>United Kingdom Compulsory Insurances</w:t>
      </w:r>
    </w:p>
    <w:p w:rsidR="00F20C99" w:rsidRDefault="0028338E" w:rsidP="004065B6">
      <w:pPr>
        <w:pStyle w:val="GPSL1SCHEDULEHeading"/>
      </w:pPr>
      <w:r>
        <w:t>General</w:t>
      </w:r>
    </w:p>
    <w:p w:rsidR="00F20C99" w:rsidRDefault="00B26599" w:rsidP="00625F46">
      <w:pPr>
        <w:pStyle w:val="GPSL2Numbered"/>
        <w:rPr>
          <w:caps/>
        </w:rPr>
      </w:pPr>
      <w:r w:rsidRPr="0025678C">
        <w:t>The Supplier shall meet its insurance obligations under applicable Law in full, including, UK employers' liability insurance and motor third party liability insurance.</w:t>
      </w:r>
    </w:p>
    <w:p w:rsidR="00F20C99" w:rsidRDefault="00912E51">
      <w:pPr>
        <w:pStyle w:val="GPSmacrorestart"/>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r>
    </w:p>
    <w:p w:rsidR="0028338E" w:rsidRPr="0028338E" w:rsidRDefault="008770CA">
      <w:pPr>
        <w:overflowPunct/>
        <w:autoSpaceDE/>
        <w:autoSpaceDN/>
        <w:adjustRightInd/>
        <w:spacing w:after="0"/>
        <w:jc w:val="left"/>
        <w:textAlignment w:val="auto"/>
        <w:rPr>
          <w:color w:val="FFFFFF"/>
          <w:sz w:val="16"/>
          <w:szCs w:val="16"/>
        </w:rPr>
      </w:pPr>
      <w:r w:rsidRPr="008770CA">
        <w:br w:type="page"/>
      </w:r>
    </w:p>
    <w:p w:rsidR="00CF7C7E" w:rsidRDefault="0028338E" w:rsidP="001021D7">
      <w:pPr>
        <w:pStyle w:val="GPSSchTitleandNumber"/>
      </w:pPr>
      <w:bookmarkStart w:id="598" w:name="_Toc365027629"/>
      <w:bookmarkStart w:id="599" w:name="_Toc366085201"/>
      <w:bookmarkStart w:id="600" w:name="_Toc419711273"/>
      <w:r w:rsidRPr="00202EA1">
        <w:lastRenderedPageBreak/>
        <w:t xml:space="preserve">FRAMEWORK SCHEDULE 15: </w:t>
      </w:r>
      <w:r w:rsidR="001021D7" w:rsidRPr="00202EA1">
        <w:t>not used</w:t>
      </w:r>
      <w:bookmarkEnd w:id="598"/>
      <w:bookmarkEnd w:id="599"/>
      <w:bookmarkEnd w:id="600"/>
    </w:p>
    <w:p w:rsidR="00F20C99" w:rsidRDefault="00F20C99" w:rsidP="00FC4074">
      <w:pPr>
        <w:pStyle w:val="GPSL1Guidance"/>
        <w:rPr>
          <w:highlight w:val="cyan"/>
        </w:rPr>
      </w:pPr>
    </w:p>
    <w:p w:rsidR="0028338E" w:rsidRPr="00695FE2" w:rsidRDefault="008770CA">
      <w:pPr>
        <w:overflowPunct/>
        <w:autoSpaceDE/>
        <w:autoSpaceDN/>
        <w:adjustRightInd/>
        <w:spacing w:after="0"/>
        <w:jc w:val="left"/>
        <w:textAlignment w:val="auto"/>
        <w:rPr>
          <w:color w:val="FFFFFF"/>
          <w:sz w:val="16"/>
          <w:szCs w:val="16"/>
        </w:rPr>
      </w:pPr>
      <w:r w:rsidRPr="008770CA">
        <w:br w:type="page"/>
      </w:r>
    </w:p>
    <w:p w:rsidR="00F20C99" w:rsidRDefault="002B49ED">
      <w:pPr>
        <w:pStyle w:val="GPSSchTitleandNumber"/>
      </w:pPr>
      <w:bookmarkStart w:id="601" w:name="_Toc366085202"/>
      <w:bookmarkStart w:id="602" w:name="_Toc419711274"/>
      <w:r w:rsidRPr="00EE775D">
        <w:lastRenderedPageBreak/>
        <w:t xml:space="preserve">FRAMEWORK SCHEDULE 16: </w:t>
      </w:r>
      <w:r w:rsidR="00414F21" w:rsidRPr="00EE775D">
        <w:t>Not Used</w:t>
      </w:r>
      <w:bookmarkEnd w:id="601"/>
      <w:bookmarkEnd w:id="602"/>
    </w:p>
    <w:p w:rsidR="00EE775D" w:rsidRDefault="00EE775D">
      <w:pPr>
        <w:overflowPunct/>
        <w:autoSpaceDE/>
        <w:autoSpaceDN/>
        <w:adjustRightInd/>
        <w:spacing w:after="0"/>
        <w:jc w:val="left"/>
        <w:textAlignment w:val="auto"/>
        <w:rPr>
          <w:rFonts w:ascii="Arial Bold" w:eastAsia="STZhongsong" w:hAnsi="Arial Bold" w:cs="Times New Roman"/>
          <w:b/>
          <w:caps/>
          <w:lang w:eastAsia="zh-CN"/>
        </w:rPr>
      </w:pPr>
      <w:bookmarkStart w:id="603" w:name="_Toc365027625"/>
      <w:bookmarkStart w:id="604" w:name="_Toc366085205"/>
      <w:r>
        <w:br w:type="page"/>
      </w:r>
    </w:p>
    <w:p w:rsidR="00F20C99" w:rsidRDefault="00695FE2">
      <w:pPr>
        <w:pStyle w:val="GPSSchTitleandNumber"/>
      </w:pPr>
      <w:bookmarkStart w:id="605" w:name="_Toc419711275"/>
      <w:r w:rsidRPr="006875AD">
        <w:lastRenderedPageBreak/>
        <w:t>FRAMEWORK SCHEDULE 1</w:t>
      </w:r>
      <w:r w:rsidR="002D6D6C">
        <w:t>7</w:t>
      </w:r>
      <w:r w:rsidRPr="006875AD">
        <w:t>: COMMERCIALLY SENSITIVE INFORMATION</w:t>
      </w:r>
      <w:bookmarkEnd w:id="603"/>
      <w:bookmarkEnd w:id="604"/>
      <w:bookmarkEnd w:id="605"/>
    </w:p>
    <w:p w:rsidR="00F20C99" w:rsidRDefault="00695FE2" w:rsidP="004065B6">
      <w:pPr>
        <w:pStyle w:val="GPSL1SCHEDULEHeading"/>
      </w:pPr>
      <w:r w:rsidRPr="006875AD">
        <w:t>INTRODUCTION</w:t>
      </w:r>
    </w:p>
    <w:p w:rsidR="00F20C99" w:rsidRDefault="00695FE2" w:rsidP="00625F46">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rsidR="00F20C99" w:rsidRDefault="00695FE2" w:rsidP="00625F46">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rsidR="00F20C99" w:rsidRDefault="00695FE2" w:rsidP="00625F46">
      <w:pPr>
        <w:pStyle w:val="GPSL2Numbered"/>
      </w:pPr>
      <w:r w:rsidRPr="006875AD">
        <w:t>Without prejudice to the Authority's obligation to disclose Information in accordance with FOIA or Clause</w:t>
      </w:r>
      <w:r>
        <w:t xml:space="preserve"> </w:t>
      </w:r>
      <w:r w:rsidR="00912E51">
        <w:fldChar w:fldCharType="begin"/>
      </w:r>
      <w:r w:rsidR="00E27680">
        <w:instrText xml:space="preserve"> REF _Ref365035521 \r \h </w:instrText>
      </w:r>
      <w:r w:rsidR="00912E51">
        <w:fldChar w:fldCharType="separate"/>
      </w:r>
      <w:r w:rsidR="00AC504C">
        <w:t>26.4</w:t>
      </w:r>
      <w:r w:rsidR="00912E51">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727"/>
        <w:gridCol w:w="2637"/>
        <w:gridCol w:w="2082"/>
      </w:tblGrid>
      <w:tr w:rsidR="00695FE2" w:rsidRPr="006875AD" w:rsidTr="00E00B17">
        <w:trPr>
          <w:tblHeader/>
        </w:trPr>
        <w:tc>
          <w:tcPr>
            <w:tcW w:w="970"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rsidTr="00E00B17">
        <w:tc>
          <w:tcPr>
            <w:tcW w:w="970" w:type="dxa"/>
          </w:tcPr>
          <w:p w:rsidR="00695FE2" w:rsidRPr="00E00B17" w:rsidRDefault="0016398E" w:rsidP="00695FE2">
            <w:pPr>
              <w:pStyle w:val="MarginText"/>
              <w:overflowPunct w:val="0"/>
              <w:autoSpaceDE w:val="0"/>
              <w:autoSpaceDN w:val="0"/>
              <w:textAlignment w:val="baseline"/>
              <w:rPr>
                <w:rFonts w:cs="Arial"/>
                <w:szCs w:val="22"/>
              </w:rPr>
            </w:pPr>
            <w:r>
              <w:rPr>
                <w:b/>
                <w:highlight w:val="yellow"/>
              </w:rPr>
              <w:t>[REDACTED]</w:t>
            </w:r>
          </w:p>
        </w:tc>
        <w:tc>
          <w:tcPr>
            <w:tcW w:w="1550" w:type="dxa"/>
          </w:tcPr>
          <w:p w:rsidR="00695FE2" w:rsidRPr="00E00B17" w:rsidRDefault="0016398E" w:rsidP="00E00B17">
            <w:pPr>
              <w:pStyle w:val="MarginText"/>
              <w:overflowPunct w:val="0"/>
              <w:autoSpaceDE w:val="0"/>
              <w:autoSpaceDN w:val="0"/>
              <w:jc w:val="center"/>
              <w:textAlignment w:val="baseline"/>
              <w:rPr>
                <w:rFonts w:cs="Arial"/>
                <w:szCs w:val="22"/>
              </w:rPr>
            </w:pPr>
            <w:r>
              <w:rPr>
                <w:b/>
                <w:highlight w:val="yellow"/>
              </w:rPr>
              <w:t>[REDACTED]</w:t>
            </w:r>
          </w:p>
        </w:tc>
        <w:tc>
          <w:tcPr>
            <w:tcW w:w="3361" w:type="dxa"/>
          </w:tcPr>
          <w:p w:rsidR="00695FE2" w:rsidRPr="00E00B17" w:rsidRDefault="0016398E" w:rsidP="00E00B17">
            <w:pPr>
              <w:pStyle w:val="MarginText"/>
              <w:overflowPunct w:val="0"/>
              <w:autoSpaceDE w:val="0"/>
              <w:autoSpaceDN w:val="0"/>
              <w:jc w:val="center"/>
              <w:textAlignment w:val="baseline"/>
              <w:rPr>
                <w:rFonts w:cs="Arial"/>
                <w:szCs w:val="22"/>
              </w:rPr>
            </w:pPr>
            <w:r>
              <w:rPr>
                <w:b/>
                <w:highlight w:val="yellow"/>
              </w:rPr>
              <w:t>[REDACTED]</w:t>
            </w:r>
          </w:p>
        </w:tc>
        <w:tc>
          <w:tcPr>
            <w:tcW w:w="2238" w:type="dxa"/>
          </w:tcPr>
          <w:p w:rsidR="00695FE2" w:rsidRPr="00E00B17" w:rsidRDefault="0016398E" w:rsidP="00E00B17">
            <w:pPr>
              <w:pStyle w:val="MarginText"/>
              <w:overflowPunct w:val="0"/>
              <w:autoSpaceDE w:val="0"/>
              <w:autoSpaceDN w:val="0"/>
              <w:jc w:val="center"/>
              <w:textAlignment w:val="baseline"/>
              <w:rPr>
                <w:rFonts w:cs="Arial"/>
                <w:szCs w:val="22"/>
              </w:rPr>
            </w:pPr>
            <w:r>
              <w:rPr>
                <w:b/>
                <w:highlight w:val="yellow"/>
              </w:rPr>
              <w:t>[REDACTED]</w:t>
            </w:r>
          </w:p>
        </w:tc>
      </w:tr>
    </w:tbl>
    <w:p w:rsidR="00F20C99" w:rsidRDefault="00912E51">
      <w:pPr>
        <w:pStyle w:val="GPSmacrorestart"/>
        <w:rPr>
          <w:highlight w:val="cyan"/>
        </w:rPr>
      </w:pPr>
      <w:r w:rsidRPr="003C09BD">
        <w:fldChar w:fldCharType="begin"/>
      </w:r>
      <w:r w:rsidR="00695FE2" w:rsidRPr="003C09BD">
        <w:instrText>LISTNUM \l 1 \s 0</w:instrText>
      </w:r>
      <w:r w:rsidRPr="003C09BD">
        <w:fldChar w:fldCharType="separate"/>
      </w:r>
      <w:r w:rsidR="00695FE2" w:rsidRPr="003C09BD">
        <w:t xml:space="preserve"> </w:t>
      </w:r>
      <w:r w:rsidRPr="003C09BD">
        <w:fldChar w:fldCharType="end"/>
      </w:r>
    </w:p>
    <w:p w:rsidR="00F20C99" w:rsidRDefault="00695FE2" w:rsidP="00FC4074">
      <w:pPr>
        <w:pStyle w:val="GPSL1Guidance"/>
        <w:rPr>
          <w:highlight w:val="green"/>
        </w:rPr>
      </w:pPr>
      <w:r w:rsidRPr="006875AD">
        <w:rPr>
          <w:highlight w:val="green"/>
        </w:rPr>
        <w:t xml:space="preserve">[Guidance note: Any information provided in this Framework Schedule should be information which would be exempt under the FOIA. If the information would not be exempt under FOIA the Authority may publish it under </w:t>
      </w:r>
      <w:r w:rsidRPr="00DE3178">
        <w:rPr>
          <w:highlight w:val="green"/>
        </w:rPr>
        <w:t xml:space="preserve">Clause </w:t>
      </w:r>
      <w:r w:rsidR="00B347DE">
        <w:fldChar w:fldCharType="begin"/>
      </w:r>
      <w:r w:rsidR="00B347DE">
        <w:instrText xml:space="preserve"> REF _Ref365043695 \w \h  \* MERGEFORMAT </w:instrText>
      </w:r>
      <w:r w:rsidR="00B347DE">
        <w:fldChar w:fldCharType="separate"/>
      </w:r>
      <w:r w:rsidR="00AC504C" w:rsidRPr="00EE775D">
        <w:rPr>
          <w:highlight w:val="green"/>
        </w:rPr>
        <w:t>26.3</w:t>
      </w:r>
      <w:r w:rsidR="00B347DE">
        <w:fldChar w:fldCharType="end"/>
      </w:r>
      <w:r w:rsidRPr="00DE3178">
        <w:rPr>
          <w:highlight w:val="green"/>
        </w:rPr>
        <w:t xml:space="preserve"> (Transparency</w:t>
      </w:r>
      <w:r w:rsidRPr="006875AD">
        <w:rPr>
          <w:highlight w:val="green"/>
        </w:rPr>
        <w:t>) of this Framework Agreement.]</w:t>
      </w:r>
    </w:p>
    <w:p w:rsidR="00F20C99" w:rsidRDefault="00695FE2" w:rsidP="00FC4074">
      <w:pPr>
        <w:pStyle w:val="GPSL1Guidance"/>
        <w:rPr>
          <w:highlight w:val="green"/>
        </w:rPr>
      </w:pPr>
      <w:r w:rsidRPr="00950953">
        <w:rPr>
          <w:highlight w:val="green"/>
        </w:rPr>
        <w:t>[Guidance note: where any information listed in this Framework Schedule</w:t>
      </w:r>
      <w:r w:rsidR="00E27680">
        <w:rPr>
          <w:highlight w:val="green"/>
        </w:rPr>
        <w:t xml:space="preserve"> 17</w:t>
      </w:r>
      <w:r w:rsidRPr="00950953">
        <w:rPr>
          <w:highlight w:val="green"/>
        </w:rPr>
        <w:t xml:space="preserve"> is considered to be Management Information for the purposes of Clause</w:t>
      </w:r>
      <w:r>
        <w:rPr>
          <w:highlight w:val="green"/>
        </w:rPr>
        <w:t xml:space="preserve"> </w:t>
      </w:r>
      <w:r w:rsidR="002B1ABC">
        <w:rPr>
          <w:highlight w:val="green"/>
        </w:rPr>
        <w:fldChar w:fldCharType="begin"/>
      </w:r>
      <w:r w:rsidR="002B1ABC">
        <w:rPr>
          <w:highlight w:val="green"/>
        </w:rPr>
        <w:instrText xml:space="preserve"> REF _Ref365039341 \r \h </w:instrText>
      </w:r>
      <w:r w:rsidR="002B1ABC">
        <w:rPr>
          <w:highlight w:val="green"/>
        </w:rPr>
      </w:r>
      <w:r w:rsidR="002B1ABC">
        <w:rPr>
          <w:highlight w:val="green"/>
        </w:rPr>
        <w:fldChar w:fldCharType="separate"/>
      </w:r>
      <w:r w:rsidR="00AC504C">
        <w:rPr>
          <w:highlight w:val="green"/>
        </w:rPr>
        <w:t>26.1</w:t>
      </w:r>
      <w:r w:rsidR="002B1ABC">
        <w:rPr>
          <w:highlight w:val="green"/>
        </w:rPr>
        <w:fldChar w:fldCharType="end"/>
      </w:r>
      <w:r w:rsidR="00BC155A">
        <w:rPr>
          <w:highlight w:val="green"/>
        </w:rPr>
        <w:t xml:space="preserve"> </w:t>
      </w:r>
      <w:r w:rsidRPr="00950953">
        <w:rPr>
          <w:highlight w:val="green"/>
        </w:rPr>
        <w:t xml:space="preserve">of the Framework Agreement and is provided by the Supplier to the Authority, the Authority may disclose the Management Information to other Contracting Authorities in accordance with Clause </w:t>
      </w:r>
      <w:r w:rsidR="00E24057">
        <w:rPr>
          <w:highlight w:val="green"/>
        </w:rPr>
        <w:fldChar w:fldCharType="begin"/>
      </w:r>
      <w:r w:rsidR="00E24057">
        <w:rPr>
          <w:highlight w:val="green"/>
        </w:rPr>
        <w:instrText xml:space="preserve"> REF _Ref384998407 \r \h </w:instrText>
      </w:r>
      <w:r w:rsidR="00E24057">
        <w:rPr>
          <w:highlight w:val="green"/>
        </w:rPr>
      </w:r>
      <w:r w:rsidR="00E24057">
        <w:rPr>
          <w:highlight w:val="green"/>
        </w:rPr>
        <w:fldChar w:fldCharType="separate"/>
      </w:r>
      <w:r w:rsidR="00AC504C">
        <w:rPr>
          <w:highlight w:val="green"/>
        </w:rPr>
        <w:t>26.1.2</w:t>
      </w:r>
      <w:r w:rsidR="00E24057">
        <w:rPr>
          <w:highlight w:val="green"/>
        </w:rPr>
        <w:fldChar w:fldCharType="end"/>
      </w:r>
      <w:r w:rsidR="00BC155A">
        <w:rPr>
          <w:highlight w:val="green"/>
        </w:rPr>
        <w:t xml:space="preserve"> </w:t>
      </w:r>
      <w:r w:rsidRPr="00950953">
        <w:rPr>
          <w:highlight w:val="green"/>
        </w:rPr>
        <w:t>of this Framework Agreement.]</w:t>
      </w:r>
    </w:p>
    <w:p w:rsidR="00695FE2" w:rsidRPr="00695FE2" w:rsidRDefault="008770CA">
      <w:pPr>
        <w:overflowPunct/>
        <w:autoSpaceDE/>
        <w:autoSpaceDN/>
        <w:adjustRightInd/>
        <w:spacing w:after="0"/>
        <w:jc w:val="left"/>
        <w:textAlignment w:val="auto"/>
        <w:rPr>
          <w:color w:val="FFFFFF"/>
          <w:sz w:val="16"/>
          <w:szCs w:val="16"/>
        </w:rPr>
      </w:pPr>
      <w:r w:rsidRPr="008770CA">
        <w:br w:type="page"/>
      </w:r>
    </w:p>
    <w:p w:rsidR="00F20C99" w:rsidRDefault="00695FE2">
      <w:pPr>
        <w:pStyle w:val="GPSSchTitleandNumber"/>
      </w:pPr>
      <w:bookmarkStart w:id="606" w:name="_Toc366085206"/>
      <w:bookmarkStart w:id="607" w:name="_Toc419711276"/>
      <w:r>
        <w:lastRenderedPageBreak/>
        <w:t xml:space="preserve">FRAMEWORK SCHEDULE 18: </w:t>
      </w:r>
      <w:r w:rsidRPr="00C44468">
        <w:t>D</w:t>
      </w:r>
      <w:r>
        <w:t>ISPUTE RESOLUTION PROCEDURE</w:t>
      </w:r>
      <w:bookmarkEnd w:id="606"/>
      <w:bookmarkEnd w:id="607"/>
    </w:p>
    <w:p w:rsidR="00F20C99" w:rsidRDefault="00695FE2" w:rsidP="004065B6">
      <w:pPr>
        <w:pStyle w:val="GPSL1SCHEDULEHeading"/>
      </w:pPr>
      <w:r w:rsidRPr="00B516BB">
        <w:t>DEFINITIONS</w:t>
      </w:r>
    </w:p>
    <w:p w:rsidR="00F20C99" w:rsidRDefault="00695FE2" w:rsidP="00625F46">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rsidTr="00293635">
        <w:tc>
          <w:tcPr>
            <w:tcW w:w="2268" w:type="dxa"/>
          </w:tcPr>
          <w:p w:rsidR="00F20C99" w:rsidRDefault="00293635" w:rsidP="00293635">
            <w:pPr>
              <w:pStyle w:val="GPSDefinitionTerm"/>
            </w:pPr>
            <w:r w:rsidRPr="006875AD">
              <w:t>"</w:t>
            </w:r>
            <w:r w:rsidR="00695FE2" w:rsidRPr="00C44468">
              <w:t>CEDR</w:t>
            </w:r>
            <w:r w:rsidRPr="006875AD">
              <w:t>"</w:t>
            </w:r>
          </w:p>
        </w:tc>
        <w:tc>
          <w:tcPr>
            <w:tcW w:w="5244" w:type="dxa"/>
          </w:tcPr>
          <w:p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rsidTr="00293635">
        <w:tc>
          <w:tcPr>
            <w:tcW w:w="2268" w:type="dxa"/>
          </w:tcPr>
          <w:p w:rsidR="00F20C99" w:rsidRDefault="00293635" w:rsidP="00293635">
            <w:pPr>
              <w:pStyle w:val="GPSDefinitionTerm"/>
            </w:pPr>
            <w:r w:rsidRPr="006875AD">
              <w:t>"</w:t>
            </w:r>
            <w:r w:rsidR="00695FE2" w:rsidRPr="00C44468">
              <w:t>Counter Notice</w:t>
            </w:r>
            <w:r w:rsidRPr="006875AD">
              <w:t>"</w:t>
            </w:r>
          </w:p>
        </w:tc>
        <w:tc>
          <w:tcPr>
            <w:tcW w:w="5244" w:type="dxa"/>
          </w:tcPr>
          <w:p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12E51">
              <w:fldChar w:fldCharType="begin"/>
            </w:r>
            <w:r w:rsidR="009F4234">
              <w:instrText xml:space="preserve"> REF _Ref365995970 \r \h </w:instrText>
            </w:r>
            <w:r w:rsidR="00912E51">
              <w:fldChar w:fldCharType="separate"/>
            </w:r>
            <w:r w:rsidR="00AC504C">
              <w:t>6.2</w:t>
            </w:r>
            <w:r w:rsidR="00912E51">
              <w:fldChar w:fldCharType="end"/>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rsidRPr="00C44468">
              <w:t>Exception</w:t>
            </w:r>
            <w:r w:rsidRPr="006875AD">
              <w:t>"</w:t>
            </w:r>
          </w:p>
        </w:tc>
        <w:tc>
          <w:tcPr>
            <w:tcW w:w="5244" w:type="dxa"/>
          </w:tcPr>
          <w:p w:rsidR="00F20C99" w:rsidRDefault="00293635" w:rsidP="00CA21B3">
            <w:pPr>
              <w:pStyle w:val="GPsDefinition"/>
            </w:pPr>
            <w:r>
              <w:t xml:space="preserve">means </w:t>
            </w:r>
            <w:r w:rsidR="00695FE2" w:rsidRPr="00695FE2">
              <w:t>a deviation of project tolerances in accordance with PRINCE2 methodology in respect of this Framework Agreement or in the supply of the Services;</w:t>
            </w:r>
          </w:p>
        </w:tc>
      </w:tr>
      <w:tr w:rsidR="00695FE2" w:rsidRPr="00C44468" w:rsidTr="00293635">
        <w:tc>
          <w:tcPr>
            <w:tcW w:w="2268" w:type="dxa"/>
          </w:tcPr>
          <w:p w:rsidR="00F20C99" w:rsidRDefault="00293635" w:rsidP="00293635">
            <w:pPr>
              <w:pStyle w:val="GPSDefinitionTerm"/>
            </w:pPr>
            <w:r w:rsidRPr="006875AD">
              <w:t>"</w:t>
            </w:r>
            <w:r w:rsidR="00695FE2">
              <w:t>Expedited Dispute Timetable</w:t>
            </w:r>
            <w:r w:rsidRPr="006875AD">
              <w:t>"</w:t>
            </w:r>
          </w:p>
        </w:tc>
        <w:tc>
          <w:tcPr>
            <w:tcW w:w="5244" w:type="dxa"/>
          </w:tcPr>
          <w:p w:rsidR="00F20C99" w:rsidRDefault="00293635" w:rsidP="00293635">
            <w:pPr>
              <w:pStyle w:val="GPsDefinition"/>
            </w:pPr>
            <w:r>
              <w:t xml:space="preserve">means </w:t>
            </w:r>
            <w:r w:rsidR="00695FE2" w:rsidRPr="00695FE2">
              <w:t xml:space="preserve">the accelerated timetable for the resolution of disputes as set out in paragraph </w:t>
            </w:r>
            <w:r w:rsidR="00912E51">
              <w:fldChar w:fldCharType="begin"/>
            </w:r>
            <w:r w:rsidR="009F4234">
              <w:instrText xml:space="preserve"> REF _Ref365996028 \r \h </w:instrText>
            </w:r>
            <w:r w:rsidR="00912E51">
              <w:fldChar w:fldCharType="separate"/>
            </w:r>
            <w:r w:rsidR="00AC504C">
              <w:t>2.6</w:t>
            </w:r>
            <w:r w:rsidR="00912E51">
              <w:fldChar w:fldCharType="end"/>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rsidRPr="00C44468">
              <w:t>Expert</w:t>
            </w:r>
            <w:r w:rsidRPr="006875AD">
              <w:t>"</w:t>
            </w:r>
          </w:p>
        </w:tc>
        <w:tc>
          <w:tcPr>
            <w:tcW w:w="5244" w:type="dxa"/>
          </w:tcPr>
          <w:p w:rsidR="00F20C99" w:rsidRDefault="00293635" w:rsidP="00293635">
            <w:pPr>
              <w:pStyle w:val="GPsDefinition"/>
            </w:pPr>
            <w:r>
              <w:t xml:space="preserve">means </w:t>
            </w:r>
            <w:r w:rsidR="00695FE2" w:rsidRPr="00695FE2">
              <w:t>the person appointed by the Parties in accordance with paragraph </w:t>
            </w:r>
            <w:r w:rsidR="00912E51">
              <w:fldChar w:fldCharType="begin"/>
            </w:r>
            <w:r w:rsidR="009F4234">
              <w:instrText xml:space="preserve"> REF _Ref365996079 \r \h </w:instrText>
            </w:r>
            <w:r w:rsidR="00912E51">
              <w:fldChar w:fldCharType="separate"/>
            </w:r>
            <w:r w:rsidR="00AC504C">
              <w:t>5.2</w:t>
            </w:r>
            <w:r w:rsidR="00912E51">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rsidTr="00293635">
        <w:tc>
          <w:tcPr>
            <w:tcW w:w="2268" w:type="dxa"/>
          </w:tcPr>
          <w:p w:rsidR="00F20C99" w:rsidRDefault="00293635" w:rsidP="00293635">
            <w:pPr>
              <w:pStyle w:val="GPSDefinitionTerm"/>
            </w:pPr>
            <w:r w:rsidRPr="006875AD">
              <w:t>"</w:t>
            </w:r>
            <w:r w:rsidR="00695FE2">
              <w:t>Mediation Notice</w:t>
            </w:r>
            <w:r w:rsidRPr="006875AD">
              <w:t>"</w:t>
            </w:r>
          </w:p>
        </w:tc>
        <w:tc>
          <w:tcPr>
            <w:tcW w:w="5244" w:type="dxa"/>
          </w:tcPr>
          <w:p w:rsidR="00F20C99" w:rsidRDefault="00293635" w:rsidP="00293635">
            <w:pPr>
              <w:pStyle w:val="GPsDefinition"/>
            </w:pPr>
            <w:r>
              <w:t xml:space="preserve">has </w:t>
            </w:r>
            <w:r w:rsidR="00695FE2" w:rsidRPr="00695FE2">
              <w:t xml:space="preserve">the meaning given to it in paragraph </w:t>
            </w:r>
            <w:r w:rsidR="00912E51">
              <w:fldChar w:fldCharType="begin"/>
            </w:r>
            <w:r w:rsidR="009F4234">
              <w:instrText xml:space="preserve"> REF _Ref365996143 \r \h </w:instrText>
            </w:r>
            <w:r w:rsidR="00912E51">
              <w:fldChar w:fldCharType="separate"/>
            </w:r>
            <w:r w:rsidR="00AC504C">
              <w:t>3.2</w:t>
            </w:r>
            <w:r w:rsidR="00912E51">
              <w:fldChar w:fldCharType="end"/>
            </w:r>
            <w:r w:rsidR="00695FE2" w:rsidRPr="00695FE2">
              <w:t>; and</w:t>
            </w:r>
          </w:p>
        </w:tc>
      </w:tr>
      <w:tr w:rsidR="00695FE2" w:rsidRPr="00C44468" w:rsidTr="00293635">
        <w:tc>
          <w:tcPr>
            <w:tcW w:w="2268" w:type="dxa"/>
          </w:tcPr>
          <w:p w:rsidR="00F20C99" w:rsidRDefault="00293635" w:rsidP="00293635">
            <w:pPr>
              <w:pStyle w:val="GPSDefinitionTerm"/>
            </w:pPr>
            <w:r w:rsidRPr="006875AD">
              <w:t>"</w:t>
            </w:r>
            <w:r w:rsidR="00695FE2" w:rsidRPr="00C44468">
              <w:t>Mediator</w:t>
            </w:r>
            <w:r w:rsidRPr="006875AD">
              <w:t>"</w:t>
            </w:r>
          </w:p>
        </w:tc>
        <w:tc>
          <w:tcPr>
            <w:tcW w:w="5244" w:type="dxa"/>
          </w:tcPr>
          <w:p w:rsidR="00F20C99" w:rsidRDefault="00293635" w:rsidP="00293635">
            <w:pPr>
              <w:pStyle w:val="GPsDefinition"/>
            </w:pPr>
            <w:proofErr w:type="gramStart"/>
            <w:r>
              <w:t>means</w:t>
            </w:r>
            <w:proofErr w:type="gramEnd"/>
            <w:r>
              <w:t xml:space="preserve"> </w:t>
            </w:r>
            <w:r w:rsidR="00695FE2" w:rsidRPr="00695FE2">
              <w:t>the independent third party appointed in accordance with paragraph </w:t>
            </w:r>
            <w:r w:rsidR="00912E51">
              <w:fldChar w:fldCharType="begin"/>
            </w:r>
            <w:r w:rsidR="009F4234">
              <w:instrText xml:space="preserve"> REF _Ref365996174 \r \h </w:instrText>
            </w:r>
            <w:r w:rsidR="00912E51">
              <w:fldChar w:fldCharType="separate"/>
            </w:r>
            <w:r w:rsidR="00AC504C">
              <w:t>4.2</w:t>
            </w:r>
            <w:r w:rsidR="00912E51">
              <w:fldChar w:fldCharType="end"/>
            </w:r>
            <w:r w:rsidR="00695FE2" w:rsidRPr="00695FE2">
              <w:t xml:space="preserve"> of this </w:t>
            </w:r>
            <w:r w:rsidR="009F4234">
              <w:t xml:space="preserve">Framework </w:t>
            </w:r>
            <w:r w:rsidR="00695FE2" w:rsidRPr="00695FE2">
              <w:t>Schedule 18.</w:t>
            </w:r>
          </w:p>
        </w:tc>
      </w:tr>
    </w:tbl>
    <w:p w:rsidR="00F20C99" w:rsidRDefault="00695FE2" w:rsidP="004065B6">
      <w:pPr>
        <w:pStyle w:val="GPSL1SCHEDULEHeading"/>
      </w:pPr>
      <w:r>
        <w:t>I</w:t>
      </w:r>
      <w:r w:rsidRPr="00B516BB">
        <w:t>NTRODUCTION</w:t>
      </w:r>
    </w:p>
    <w:p w:rsidR="00F20C99" w:rsidRDefault="00695FE2" w:rsidP="00625F46">
      <w:pPr>
        <w:pStyle w:val="GPSL2Numbered"/>
      </w:pPr>
      <w:bookmarkStart w:id="608" w:name="_Ref366050930"/>
      <w:r w:rsidRPr="00C44468">
        <w:t>If a Dispute arises then:</w:t>
      </w:r>
      <w:bookmarkEnd w:id="608"/>
    </w:p>
    <w:p w:rsidR="00A026E9" w:rsidRDefault="00695FE2">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rsidR="009D629C" w:rsidRDefault="00695FE2">
      <w:pPr>
        <w:pStyle w:val="GPSL3numberedclause"/>
      </w:pPr>
      <w:proofErr w:type="gramStart"/>
      <w:r w:rsidRPr="00C44468">
        <w:t>if</w:t>
      </w:r>
      <w:proofErr w:type="gramEnd"/>
      <w:r w:rsidRPr="00C44468">
        <w:t xml:space="preserve"> such attempts are not successful within a reasonable time either Party may give to the other a Dispute Notice.</w:t>
      </w:r>
    </w:p>
    <w:p w:rsidR="009D629C" w:rsidRDefault="00695FE2">
      <w:pPr>
        <w:pStyle w:val="GPSL2Numbered"/>
      </w:pPr>
      <w:r w:rsidRPr="00C44468">
        <w:t>The Dispute Notice shall set out:</w:t>
      </w:r>
    </w:p>
    <w:p w:rsidR="00F20C99" w:rsidRDefault="00695FE2" w:rsidP="004065B6">
      <w:pPr>
        <w:pStyle w:val="GPSL3numberedclause"/>
      </w:pPr>
      <w:r w:rsidRPr="00C44468">
        <w:t>the material particulars of the Dispute;</w:t>
      </w:r>
    </w:p>
    <w:p w:rsidR="00F20C99" w:rsidRDefault="00695FE2" w:rsidP="004065B6">
      <w:pPr>
        <w:pStyle w:val="GPSL3numberedclause"/>
      </w:pPr>
      <w:r w:rsidRPr="00C44468">
        <w:t>the reasons why the Party serving the Dispute Notice believes that the Dispute has arisen; and</w:t>
      </w:r>
    </w:p>
    <w:p w:rsidR="00F20C99" w:rsidRDefault="00695FE2" w:rsidP="004065B6">
      <w:pPr>
        <w:pStyle w:val="GPSL3numberedclause"/>
      </w:pPr>
      <w:r w:rsidRPr="00C44468">
        <w:t>if the Party serving the Dispute Notice believes that the Dispute should be dealt with under the Expedited Dispute Timetable</w:t>
      </w:r>
      <w:r>
        <w:t xml:space="preserve"> as set out in paragraph </w:t>
      </w:r>
      <w:r w:rsidR="00912E51">
        <w:fldChar w:fldCharType="begin"/>
      </w:r>
      <w:r w:rsidR="009F4234">
        <w:instrText xml:space="preserve"> REF _Ref365996028 \r \h </w:instrText>
      </w:r>
      <w:r w:rsidR="00912E51">
        <w:fldChar w:fldCharType="separate"/>
      </w:r>
      <w:r w:rsidR="00AC504C">
        <w:t>2.6</w:t>
      </w:r>
      <w:r w:rsidR="00912E51">
        <w:fldChar w:fldCharType="end"/>
      </w:r>
      <w:r w:rsidRPr="00C44468">
        <w:t>, the reason why.</w:t>
      </w:r>
    </w:p>
    <w:p w:rsidR="00F20C99" w:rsidRDefault="00695FE2" w:rsidP="00625F46">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rsidR="00F20C99" w:rsidRDefault="00695FE2" w:rsidP="00625F46">
      <w:pPr>
        <w:pStyle w:val="GPSL2Numbered"/>
      </w:pPr>
      <w:r w:rsidRPr="00C44468">
        <w:t xml:space="preserve">Subject to </w:t>
      </w:r>
      <w:r>
        <w:t>p</w:t>
      </w:r>
      <w:r w:rsidRPr="00C44468">
        <w:t>aragraph </w:t>
      </w:r>
      <w:r w:rsidR="00912E51">
        <w:fldChar w:fldCharType="begin"/>
      </w:r>
      <w:r w:rsidR="009F4234">
        <w:instrText xml:space="preserve"> REF _Ref365996143 \r \h </w:instrText>
      </w:r>
      <w:r w:rsidR="00912E51">
        <w:fldChar w:fldCharType="separate"/>
      </w:r>
      <w:r w:rsidR="00AC504C">
        <w:t>3.2</w:t>
      </w:r>
      <w:r w:rsidR="00912E51">
        <w:fldChar w:fldCharType="end"/>
      </w:r>
      <w:r w:rsidRPr="00C44468">
        <w:t>, the Parties shall seek to resolve Disputes:</w:t>
      </w:r>
    </w:p>
    <w:p w:rsidR="00186292" w:rsidRDefault="00695FE2">
      <w:pPr>
        <w:pStyle w:val="GPSL3numberedclause"/>
      </w:pPr>
      <w:r w:rsidRPr="00C44468">
        <w:t xml:space="preserve">first by commercial negotiation (as prescribed in </w:t>
      </w:r>
      <w:r>
        <w:t>p</w:t>
      </w:r>
      <w:r w:rsidRPr="00C44468">
        <w:t>aragraph </w:t>
      </w:r>
      <w:r w:rsidR="00912E51">
        <w:fldChar w:fldCharType="begin"/>
      </w:r>
      <w:r w:rsidR="009F4234">
        <w:instrText xml:space="preserve"> REF _Ref365996356 \r \h </w:instrText>
      </w:r>
      <w:r w:rsidR="00912E51">
        <w:fldChar w:fldCharType="separate"/>
      </w:r>
      <w:r w:rsidR="00AC504C">
        <w:t>3</w:t>
      </w:r>
      <w:r w:rsidR="00912E51">
        <w:fldChar w:fldCharType="end"/>
      </w:r>
      <w:r w:rsidRPr="00C44468">
        <w:t>);</w:t>
      </w:r>
    </w:p>
    <w:p w:rsidR="009D629C" w:rsidRDefault="00695FE2">
      <w:pPr>
        <w:pStyle w:val="GPSL3numberedclause"/>
      </w:pPr>
      <w:r w:rsidRPr="00C44468">
        <w:t xml:space="preserve">then by mediation (as prescribed in </w:t>
      </w:r>
      <w:r>
        <w:t>p</w:t>
      </w:r>
      <w:r w:rsidRPr="00C44468">
        <w:t>aragraph </w:t>
      </w:r>
      <w:r w:rsidR="00912E51">
        <w:fldChar w:fldCharType="begin"/>
      </w:r>
      <w:r w:rsidR="009F4234">
        <w:instrText xml:space="preserve"> REF _Ref365996377 \r \h </w:instrText>
      </w:r>
      <w:r w:rsidR="00912E51">
        <w:fldChar w:fldCharType="separate"/>
      </w:r>
      <w:r w:rsidR="00AC504C">
        <w:t>4</w:t>
      </w:r>
      <w:r w:rsidR="00912E51">
        <w:fldChar w:fldCharType="end"/>
      </w:r>
      <w:r w:rsidRPr="00C44468">
        <w:t xml:space="preserve">); and </w:t>
      </w:r>
    </w:p>
    <w:p w:rsidR="009D629C" w:rsidRDefault="00695FE2">
      <w:pPr>
        <w:pStyle w:val="GPSL3numberedclause"/>
      </w:pPr>
      <w:proofErr w:type="gramStart"/>
      <w:r w:rsidRPr="00C44468">
        <w:lastRenderedPageBreak/>
        <w:t>lastly</w:t>
      </w:r>
      <w:proofErr w:type="gramEnd"/>
      <w:r w:rsidRPr="00C44468">
        <w:t xml:space="preserve"> by recourse to arbitration (as prescribed in </w:t>
      </w:r>
      <w:r>
        <w:t>p</w:t>
      </w:r>
      <w:r w:rsidRPr="00C44468">
        <w:t>aragraph </w:t>
      </w:r>
      <w:r w:rsidR="00912E51">
        <w:fldChar w:fldCharType="begin"/>
      </w:r>
      <w:r w:rsidR="00EC2F19">
        <w:instrText xml:space="preserve"> REF _Ref365996496 \r \h </w:instrText>
      </w:r>
      <w:r w:rsidR="00912E51">
        <w:fldChar w:fldCharType="separate"/>
      </w:r>
      <w:r w:rsidR="00AC504C">
        <w:t>6</w:t>
      </w:r>
      <w:r w:rsidR="00912E51">
        <w:fldChar w:fldCharType="end"/>
      </w:r>
      <w:r w:rsidRPr="00C44468">
        <w:t>) or litigation (in accordance with Clause </w:t>
      </w:r>
      <w:r w:rsidR="00912E51">
        <w:fldChar w:fldCharType="begin"/>
      </w:r>
      <w:r w:rsidR="00EC2F19">
        <w:instrText xml:space="preserve"> REF _Ref365996704 \r \h </w:instrText>
      </w:r>
      <w:r w:rsidR="00912E51">
        <w:fldChar w:fldCharType="separate"/>
      </w:r>
      <w:r w:rsidR="00AC504C">
        <w:t>48</w:t>
      </w:r>
      <w:r w:rsidR="00912E51">
        <w:fldChar w:fldCharType="end"/>
      </w:r>
      <w:r w:rsidRPr="00C44468">
        <w:t> (</w:t>
      </w:r>
      <w:r w:rsidRPr="00C44468">
        <w:rPr>
          <w:i/>
        </w:rPr>
        <w:t>Governing Law and Jurisdiction</w:t>
      </w:r>
      <w:r w:rsidRPr="00C44468">
        <w:t>)).</w:t>
      </w:r>
    </w:p>
    <w:p w:rsidR="00186292" w:rsidRDefault="00695FE2">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912E51">
        <w:fldChar w:fldCharType="begin"/>
      </w:r>
      <w:r w:rsidR="00EC2F19">
        <w:instrText xml:space="preserve"> REF _Ref365996568 \r \h </w:instrText>
      </w:r>
      <w:r w:rsidR="00912E51">
        <w:fldChar w:fldCharType="separate"/>
      </w:r>
      <w:r w:rsidR="00AC504C">
        <w:t>5</w:t>
      </w:r>
      <w:r w:rsidR="00912E51">
        <w:fldChar w:fldCharType="end"/>
      </w:r>
      <w:r w:rsidR="00EC2F19">
        <w:t xml:space="preserve"> (Expert Determination)</w:t>
      </w:r>
      <w:r w:rsidRPr="00C44468">
        <w:t>.</w:t>
      </w:r>
    </w:p>
    <w:p w:rsidR="00F20C99" w:rsidRDefault="00695FE2" w:rsidP="00625F46">
      <w:pPr>
        <w:pStyle w:val="GPSL2Numbered"/>
      </w:pPr>
      <w:bookmarkStart w:id="609"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609"/>
    </w:p>
    <w:p w:rsidR="00F20C99" w:rsidRDefault="00695FE2" w:rsidP="00625F46">
      <w:pPr>
        <w:pStyle w:val="GPSL2Numbered"/>
      </w:pPr>
      <w:bookmarkStart w:id="610"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912E51">
        <w:fldChar w:fldCharType="begin"/>
      </w:r>
      <w:r w:rsidR="002F7201">
        <w:instrText xml:space="preserve"> REF _Ref366048139 \r \h </w:instrText>
      </w:r>
      <w:r w:rsidR="00912E51">
        <w:fldChar w:fldCharType="separate"/>
      </w:r>
      <w:r w:rsidR="00AC504C">
        <w:t>2.5</w:t>
      </w:r>
      <w:r w:rsidR="00912E5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610"/>
    </w:p>
    <w:p w:rsidR="00F20C99" w:rsidRDefault="00695FE2" w:rsidP="004065B6">
      <w:pPr>
        <w:pStyle w:val="GPSL3numberedclause"/>
      </w:pPr>
      <w:r w:rsidRPr="00C44468">
        <w:t xml:space="preserve">in </w:t>
      </w:r>
      <w:r>
        <w:t>p</w:t>
      </w:r>
      <w:r w:rsidRPr="00C44468">
        <w:t>aragraph </w:t>
      </w:r>
      <w:r w:rsidR="00912E51">
        <w:fldChar w:fldCharType="begin"/>
      </w:r>
      <w:r w:rsidR="002F7201">
        <w:instrText xml:space="preserve"> REF _Ref366048380 \r \h </w:instrText>
      </w:r>
      <w:r w:rsidR="00912E51">
        <w:fldChar w:fldCharType="separate"/>
      </w:r>
      <w:r w:rsidR="00AC504C">
        <w:t>3.2.3</w:t>
      </w:r>
      <w:r w:rsidR="00912E51">
        <w:fldChar w:fldCharType="end"/>
      </w:r>
      <w:r w:rsidRPr="00C44468">
        <w:t xml:space="preserve">, </w:t>
      </w:r>
      <w:r w:rsidR="002F7201">
        <w:t>ten (</w:t>
      </w:r>
      <w:r w:rsidRPr="00C44468">
        <w:t>10</w:t>
      </w:r>
      <w:r w:rsidR="002F7201">
        <w:t>)</w:t>
      </w:r>
      <w:r w:rsidRPr="00C44468">
        <w:t> Working Days;</w:t>
      </w:r>
    </w:p>
    <w:p w:rsidR="00F20C99" w:rsidRDefault="00695FE2" w:rsidP="004065B6">
      <w:pPr>
        <w:pStyle w:val="GPSL3numberedclause"/>
      </w:pPr>
      <w:r>
        <w:t>in p</w:t>
      </w:r>
      <w:r w:rsidRPr="00C44468">
        <w:t>aragraph </w:t>
      </w:r>
      <w:r w:rsidR="00912E51">
        <w:fldChar w:fldCharType="begin"/>
      </w:r>
      <w:r w:rsidR="002F7201">
        <w:instrText xml:space="preserve"> REF _Ref365996174 \r \h </w:instrText>
      </w:r>
      <w:r w:rsidR="00912E51">
        <w:fldChar w:fldCharType="separate"/>
      </w:r>
      <w:r w:rsidR="00AC504C">
        <w:t>4.2</w:t>
      </w:r>
      <w:r w:rsidR="00912E51">
        <w:fldChar w:fldCharType="end"/>
      </w:r>
      <w:r w:rsidRPr="00C44468">
        <w:t xml:space="preserve">, </w:t>
      </w:r>
      <w:r w:rsidR="002F7201">
        <w:t>ten (</w:t>
      </w:r>
      <w:r w:rsidRPr="00C44468">
        <w:t>10</w:t>
      </w:r>
      <w:r w:rsidR="002F7201">
        <w:t>)</w:t>
      </w:r>
      <w:r w:rsidRPr="00C44468">
        <w:t> Working Days;</w:t>
      </w:r>
    </w:p>
    <w:p w:rsidR="00F20C99" w:rsidRDefault="00695FE2" w:rsidP="004065B6">
      <w:pPr>
        <w:pStyle w:val="GPSL3numberedclause"/>
      </w:pPr>
      <w:r w:rsidRPr="00C44468">
        <w:t xml:space="preserve">in </w:t>
      </w:r>
      <w:r>
        <w:t>p</w:t>
      </w:r>
      <w:r w:rsidRPr="00C44468">
        <w:t>aragraph </w:t>
      </w:r>
      <w:r w:rsidR="00912E51">
        <w:fldChar w:fldCharType="begin"/>
      </w:r>
      <w:r w:rsidR="002F7201">
        <w:instrText xml:space="preserve"> REF _Ref365996079 \r \h </w:instrText>
      </w:r>
      <w:r w:rsidR="00912E51">
        <w:fldChar w:fldCharType="separate"/>
      </w:r>
      <w:r w:rsidR="00AC504C">
        <w:t>5.2</w:t>
      </w:r>
      <w:r w:rsidR="00912E51">
        <w:fldChar w:fldCharType="end"/>
      </w:r>
      <w:r w:rsidRPr="00C44468">
        <w:t xml:space="preserve">, </w:t>
      </w:r>
      <w:r w:rsidR="002F7201">
        <w:t>five (</w:t>
      </w:r>
      <w:r w:rsidRPr="00C44468">
        <w:t>5</w:t>
      </w:r>
      <w:r w:rsidR="002F7201">
        <w:t>)</w:t>
      </w:r>
      <w:r w:rsidRPr="00C44468">
        <w:t> Working Days; and</w:t>
      </w:r>
    </w:p>
    <w:p w:rsidR="00F20C99" w:rsidRDefault="00695FE2" w:rsidP="004065B6">
      <w:pPr>
        <w:pStyle w:val="GPSL3numberedclause"/>
      </w:pPr>
      <w:proofErr w:type="gramStart"/>
      <w:r w:rsidRPr="00C44468">
        <w:t>in</w:t>
      </w:r>
      <w:proofErr w:type="gramEnd"/>
      <w:r w:rsidRPr="00C44468">
        <w:t xml:space="preserve"> </w:t>
      </w:r>
      <w:r>
        <w:t>p</w:t>
      </w:r>
      <w:r w:rsidRPr="00C44468">
        <w:t>aragraph </w:t>
      </w:r>
      <w:r w:rsidR="00912E51">
        <w:fldChar w:fldCharType="begin"/>
      </w:r>
      <w:r w:rsidR="002F7201">
        <w:instrText xml:space="preserve"> REF _Ref365995970 \r \h </w:instrText>
      </w:r>
      <w:r w:rsidR="00912E51">
        <w:fldChar w:fldCharType="separate"/>
      </w:r>
      <w:r w:rsidR="00AC504C">
        <w:t>6.2</w:t>
      </w:r>
      <w:r w:rsidR="00912E51">
        <w:fldChar w:fldCharType="end"/>
      </w:r>
      <w:r w:rsidRPr="00C44468">
        <w:t xml:space="preserve">, </w:t>
      </w:r>
      <w:r w:rsidR="002F7201">
        <w:t>ten (</w:t>
      </w:r>
      <w:r w:rsidRPr="00C44468">
        <w:t>10</w:t>
      </w:r>
      <w:r w:rsidR="002F7201">
        <w:t>)</w:t>
      </w:r>
      <w:r w:rsidRPr="00C44468">
        <w:t> Working Days.</w:t>
      </w:r>
    </w:p>
    <w:p w:rsidR="00F20C99" w:rsidRDefault="00695FE2" w:rsidP="00625F46">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F20C99" w:rsidRDefault="00695FE2" w:rsidP="004065B6">
      <w:pPr>
        <w:pStyle w:val="GPSL1SCHEDULEHeading"/>
      </w:pPr>
      <w:bookmarkStart w:id="611" w:name="_Ref365996356"/>
      <w:r w:rsidRPr="0038753E">
        <w:t>COMMERCIAL NEGOTIATIONS</w:t>
      </w:r>
      <w:bookmarkEnd w:id="611"/>
    </w:p>
    <w:p w:rsidR="00F20C99" w:rsidRDefault="00695FE2" w:rsidP="00625F46">
      <w:pPr>
        <w:pStyle w:val="GPSL2Numbered"/>
      </w:pPr>
      <w:bookmarkStart w:id="612"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53436E">
        <w:t>R</w:t>
      </w:r>
      <w:r w:rsidR="00E110CD">
        <w:t>epresentative</w:t>
      </w:r>
      <w:r w:rsidRPr="00C44468">
        <w:t xml:space="preserve"> and the Supplier’s </w:t>
      </w:r>
      <w:r w:rsidR="0053436E">
        <w:t>R</w:t>
      </w:r>
      <w:r w:rsidR="00E110CD">
        <w:t>epresentative</w:t>
      </w:r>
      <w:r>
        <w:t xml:space="preserve"> such discussions being commercial negotiations</w:t>
      </w:r>
      <w:r w:rsidRPr="00C44468">
        <w:t>.</w:t>
      </w:r>
      <w:bookmarkEnd w:id="612"/>
      <w:r w:rsidRPr="00C44468">
        <w:t xml:space="preserve"> </w:t>
      </w:r>
    </w:p>
    <w:p w:rsidR="00F20C99" w:rsidRDefault="00695FE2" w:rsidP="00625F46">
      <w:pPr>
        <w:pStyle w:val="GPSL2Numbered"/>
      </w:pPr>
      <w:bookmarkStart w:id="613" w:name="_Ref365996143"/>
      <w:r w:rsidRPr="00C44468">
        <w:t>If:</w:t>
      </w:r>
      <w:bookmarkEnd w:id="613"/>
      <w:r w:rsidRPr="00C44468">
        <w:t xml:space="preserve"> </w:t>
      </w:r>
    </w:p>
    <w:p w:rsidR="00F20C99" w:rsidRDefault="00695FE2" w:rsidP="004065B6">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rsidR="00F20C99" w:rsidRDefault="00695FE2" w:rsidP="004065B6">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912E51">
        <w:fldChar w:fldCharType="begin"/>
      </w:r>
      <w:r w:rsidR="002F7201">
        <w:instrText xml:space="preserve"> REF _Ref365996356 \r \h </w:instrText>
      </w:r>
      <w:r w:rsidR="00912E51">
        <w:fldChar w:fldCharType="separate"/>
      </w:r>
      <w:r w:rsidR="00AC504C">
        <w:t>3</w:t>
      </w:r>
      <w:r w:rsidR="00912E51">
        <w:fldChar w:fldCharType="end"/>
      </w:r>
      <w:r w:rsidRPr="00C44468">
        <w:t>; or</w:t>
      </w:r>
    </w:p>
    <w:p w:rsidR="00F20C99" w:rsidRDefault="00695FE2" w:rsidP="004065B6">
      <w:pPr>
        <w:pStyle w:val="GPSL3numberedclause"/>
      </w:pPr>
      <w:bookmarkStart w:id="614" w:name="_Ref366048380"/>
      <w:r w:rsidRPr="00C44468">
        <w:t xml:space="preserve">the Parties have not settled the Dispute in accordance with </w:t>
      </w:r>
      <w:r>
        <w:t>p</w:t>
      </w:r>
      <w:r w:rsidRPr="00C44468">
        <w:t>aragraph </w:t>
      </w:r>
      <w:r w:rsidR="00912E51">
        <w:fldChar w:fldCharType="begin"/>
      </w:r>
      <w:r w:rsidR="002F7201">
        <w:instrText xml:space="preserve"> REF _Ref366048987 \r \h </w:instrText>
      </w:r>
      <w:r w:rsidR="00912E51">
        <w:fldChar w:fldCharType="separate"/>
      </w:r>
      <w:r w:rsidR="00AC504C">
        <w:t>3.1</w:t>
      </w:r>
      <w:r w:rsidR="00912E51">
        <w:fldChar w:fldCharType="end"/>
      </w:r>
      <w:r w:rsidRPr="00C44468">
        <w:t xml:space="preserve"> within </w:t>
      </w:r>
      <w:r w:rsidR="00E11055">
        <w:t>thirty (</w:t>
      </w:r>
      <w:r w:rsidRPr="00C44468">
        <w:t>30</w:t>
      </w:r>
      <w:r w:rsidR="00E11055">
        <w:t>)</w:t>
      </w:r>
      <w:r w:rsidRPr="00C44468">
        <w:t> Working Days of service of the Dispute Notice,</w:t>
      </w:r>
      <w:bookmarkEnd w:id="614"/>
      <w:r w:rsidRPr="00C44468">
        <w:t xml:space="preserve"> </w:t>
      </w:r>
    </w:p>
    <w:p w:rsidR="00F20C99" w:rsidRDefault="00695FE2" w:rsidP="00FC4074">
      <w:pPr>
        <w:pStyle w:val="GPSL2Indent"/>
      </w:pPr>
      <w:proofErr w:type="gramStart"/>
      <w:r w:rsidRPr="00C44468">
        <w:t>either</w:t>
      </w:r>
      <w:proofErr w:type="gramEnd"/>
      <w:r w:rsidRPr="00C44468">
        <w:t xml:space="preserve"> Party may serve a written notice to proceed to mediation (a </w:t>
      </w:r>
      <w:r w:rsidR="002E7CBD">
        <w:t>“</w:t>
      </w:r>
      <w:r w:rsidRPr="00C44468">
        <w:rPr>
          <w:b/>
        </w:rPr>
        <w:t>Mediation Notice”</w:t>
      </w:r>
      <w:r w:rsidRPr="00C44468">
        <w:t xml:space="preserve">) in accordance with </w:t>
      </w:r>
      <w:r>
        <w:t>p</w:t>
      </w:r>
      <w:r w:rsidRPr="00C44468">
        <w:t>aragraph </w:t>
      </w:r>
      <w:r w:rsidR="00912E51">
        <w:fldChar w:fldCharType="begin"/>
      </w:r>
      <w:r w:rsidR="002F7201">
        <w:instrText xml:space="preserve"> REF _Ref365996377 \r \h </w:instrText>
      </w:r>
      <w:r w:rsidR="00912E51">
        <w:fldChar w:fldCharType="separate"/>
      </w:r>
      <w:r w:rsidR="00AC504C">
        <w:t>4</w:t>
      </w:r>
      <w:r w:rsidR="00912E51">
        <w:fldChar w:fldCharType="end"/>
      </w:r>
      <w:r w:rsidRPr="00C44468">
        <w:t>.</w:t>
      </w:r>
    </w:p>
    <w:p w:rsidR="00F20C99" w:rsidRDefault="00695FE2" w:rsidP="004065B6">
      <w:pPr>
        <w:pStyle w:val="GPSL1SCHEDULEHeading"/>
      </w:pPr>
      <w:bookmarkStart w:id="615" w:name="_Ref365996377"/>
      <w:r w:rsidRPr="000C275A">
        <w:lastRenderedPageBreak/>
        <w:t>MEDIATION</w:t>
      </w:r>
      <w:bookmarkEnd w:id="615"/>
    </w:p>
    <w:p w:rsidR="00F20C99" w:rsidRDefault="00695FE2" w:rsidP="00625F46">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rsidR="00F20C99" w:rsidRDefault="00695FE2" w:rsidP="00625F46">
      <w:pPr>
        <w:pStyle w:val="GPSL2Numbered"/>
      </w:pPr>
      <w:bookmarkStart w:id="616"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616"/>
    </w:p>
    <w:p w:rsidR="00F20C99" w:rsidRDefault="00695FE2" w:rsidP="00625F46">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F20C99" w:rsidRDefault="00695FE2" w:rsidP="00625F46">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rsidR="00F20C99" w:rsidRDefault="00695FE2" w:rsidP="004065B6">
      <w:pPr>
        <w:pStyle w:val="GPSL1SCHEDULEHeading"/>
      </w:pPr>
      <w:bookmarkStart w:id="617" w:name="_Ref365996568"/>
      <w:r w:rsidRPr="000C275A">
        <w:t>EXPERT DETERMINATION</w:t>
      </w:r>
      <w:bookmarkEnd w:id="617"/>
    </w:p>
    <w:p w:rsidR="00F20C99" w:rsidRDefault="00695FE2" w:rsidP="00625F46">
      <w:pPr>
        <w:pStyle w:val="GPSL2Numbered"/>
      </w:pPr>
      <w:r w:rsidRPr="00C44468">
        <w:t xml:space="preserve">If a Dispute relates to any aspect of the technology underlying the provision of the </w:t>
      </w:r>
      <w:r>
        <w:t>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F20C99" w:rsidRDefault="00695FE2" w:rsidP="00625F46">
      <w:pPr>
        <w:pStyle w:val="GPSL2Numbered"/>
      </w:pPr>
      <w:bookmarkStart w:id="618"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618"/>
    </w:p>
    <w:p w:rsidR="00F20C99" w:rsidRDefault="00695FE2" w:rsidP="00625F46">
      <w:pPr>
        <w:pStyle w:val="GPSL2Numbered"/>
      </w:pPr>
      <w:r w:rsidRPr="00C44468">
        <w:t>The Expert shall act on the following basis:</w:t>
      </w:r>
    </w:p>
    <w:p w:rsidR="00A026E9" w:rsidRDefault="00695FE2">
      <w:pPr>
        <w:pStyle w:val="GPSL3numberedclause"/>
      </w:pPr>
      <w:r w:rsidRPr="00C44468">
        <w:t>he/she shall act as an expert and not as an arbitrator and shall act fairly and impartially;</w:t>
      </w:r>
    </w:p>
    <w:p w:rsidR="009D629C" w:rsidRDefault="00695FE2">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rsidR="009D629C" w:rsidRDefault="00695FE2">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rsidR="009D629C" w:rsidRDefault="00695FE2">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rsidR="009D629C" w:rsidRDefault="00695FE2">
      <w:pPr>
        <w:pStyle w:val="GPSL3numberedclause"/>
      </w:pPr>
      <w:r w:rsidRPr="00C44468">
        <w:t>the process shall be conducted in private and shall be confidential; and</w:t>
      </w:r>
    </w:p>
    <w:p w:rsidR="009D629C" w:rsidRDefault="00695FE2">
      <w:pPr>
        <w:pStyle w:val="GPSL3numberedclause"/>
      </w:pPr>
      <w:proofErr w:type="gramStart"/>
      <w:r w:rsidRPr="00C44468">
        <w:lastRenderedPageBreak/>
        <w:t>the</w:t>
      </w:r>
      <w:proofErr w:type="gramEnd"/>
      <w:r w:rsidRPr="00C44468">
        <w:t xml:space="preserve"> Expert shall determine how and by whom the costs of the determination, including his/her fees and expenses, are to be paid.</w:t>
      </w:r>
    </w:p>
    <w:p w:rsidR="00F20C99" w:rsidRDefault="00695FE2" w:rsidP="004065B6">
      <w:pPr>
        <w:pStyle w:val="GPSL1SCHEDULEHeading"/>
      </w:pPr>
      <w:bookmarkStart w:id="619" w:name="_Ref365996496"/>
      <w:r w:rsidRPr="00A7402E">
        <w:t>ARBITRATION</w:t>
      </w:r>
      <w:bookmarkEnd w:id="619"/>
    </w:p>
    <w:p w:rsidR="00F20C99" w:rsidRDefault="00695FE2" w:rsidP="00625F46">
      <w:pPr>
        <w:pStyle w:val="GPSL2Numbered"/>
      </w:pPr>
      <w:bookmarkStart w:id="620"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912E51">
        <w:fldChar w:fldCharType="begin"/>
      </w:r>
      <w:r w:rsidR="002F7201">
        <w:instrText xml:space="preserve"> REF _Ref366049722 \r \h </w:instrText>
      </w:r>
      <w:r w:rsidR="00912E51">
        <w:fldChar w:fldCharType="separate"/>
      </w:r>
      <w:r w:rsidR="00AC504C">
        <w:t>6.4</w:t>
      </w:r>
      <w:r w:rsidR="00912E51">
        <w:fldChar w:fldCharType="end"/>
      </w:r>
      <w:r w:rsidRPr="00C44468">
        <w:t>.</w:t>
      </w:r>
      <w:bookmarkEnd w:id="620"/>
    </w:p>
    <w:p w:rsidR="00F20C99" w:rsidRDefault="00695FE2" w:rsidP="00625F46">
      <w:pPr>
        <w:pStyle w:val="GPSL2Numbered"/>
      </w:pPr>
      <w:bookmarkStart w:id="621"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912E51">
        <w:fldChar w:fldCharType="begin"/>
      </w:r>
      <w:r w:rsidR="002F7201">
        <w:instrText xml:space="preserve"> REF _Ref366049722 \r \h </w:instrText>
      </w:r>
      <w:r w:rsidR="00912E51">
        <w:fldChar w:fldCharType="separate"/>
      </w:r>
      <w:r w:rsidR="00AC504C">
        <w:t>6.4</w:t>
      </w:r>
      <w:r w:rsidR="00912E51">
        <w:fldChar w:fldCharType="end"/>
      </w:r>
      <w:r w:rsidRPr="00C44468">
        <w:t xml:space="preserve"> or be subject to the jurisdiction of the courts </w:t>
      </w:r>
      <w:r>
        <w:t xml:space="preserve">in accordance with Clause </w:t>
      </w:r>
      <w:r w:rsidR="00912E51">
        <w:fldChar w:fldCharType="begin"/>
      </w:r>
      <w:r w:rsidR="002F7201">
        <w:instrText xml:space="preserve"> REF _Ref366049919 \r \h </w:instrText>
      </w:r>
      <w:r w:rsidR="00912E51">
        <w:fldChar w:fldCharType="separate"/>
      </w:r>
      <w:r w:rsidR="00AC504C">
        <w:t>48</w:t>
      </w:r>
      <w:r w:rsidR="00912E5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621"/>
      <w:r w:rsidRPr="00C44468">
        <w:t xml:space="preserve"> </w:t>
      </w:r>
    </w:p>
    <w:p w:rsidR="00F20C99" w:rsidRDefault="00695FE2" w:rsidP="00625F46">
      <w:pPr>
        <w:pStyle w:val="GPSL2Numbered"/>
      </w:pPr>
      <w:bookmarkStart w:id="622" w:name="_Ref366050367"/>
      <w:r w:rsidRPr="00C44468">
        <w:t>If:</w:t>
      </w:r>
      <w:bookmarkEnd w:id="622"/>
    </w:p>
    <w:p w:rsidR="00186292" w:rsidRDefault="00695FE2">
      <w:pPr>
        <w:pStyle w:val="GPSL3numberedclause"/>
      </w:pPr>
      <w:r w:rsidRPr="00C44468">
        <w:t xml:space="preserve">the Counter Notice requires the Dispute to be referred to arbitration, the provisions of </w:t>
      </w:r>
      <w:r>
        <w:t>p</w:t>
      </w:r>
      <w:r w:rsidRPr="00C44468">
        <w:t>aragraph </w:t>
      </w:r>
      <w:r w:rsidR="00912E51">
        <w:fldChar w:fldCharType="begin"/>
      </w:r>
      <w:r w:rsidR="002F7201">
        <w:instrText xml:space="preserve"> REF _Ref366049722 \r \h </w:instrText>
      </w:r>
      <w:r w:rsidR="00912E51">
        <w:fldChar w:fldCharType="separate"/>
      </w:r>
      <w:r w:rsidR="00AC504C">
        <w:t>6.4</w:t>
      </w:r>
      <w:r w:rsidR="00912E51">
        <w:fldChar w:fldCharType="end"/>
      </w:r>
      <w:r w:rsidRPr="00C44468">
        <w:t xml:space="preserve">shall apply; </w:t>
      </w:r>
    </w:p>
    <w:p w:rsidR="009D629C" w:rsidRDefault="00695FE2">
      <w:pPr>
        <w:pStyle w:val="GPSL3numberedclause"/>
      </w:pPr>
      <w:r w:rsidRPr="00C44468">
        <w:t xml:space="preserve">the Counter Notice requires the Dispute to be subject to the exclusive jurisdiction of the courts </w:t>
      </w:r>
      <w:r>
        <w:t xml:space="preserve">in accordance with Clause </w:t>
      </w:r>
      <w:r w:rsidR="00912E51">
        <w:fldChar w:fldCharType="begin"/>
      </w:r>
      <w:r w:rsidR="002F7201">
        <w:instrText xml:space="preserve"> REF _Ref366049919 \r \h </w:instrText>
      </w:r>
      <w:r w:rsidR="00912E51">
        <w:fldChar w:fldCharType="separate"/>
      </w:r>
      <w:r w:rsidR="00AC504C">
        <w:t>48</w:t>
      </w:r>
      <w:r w:rsidR="00912E51">
        <w:fldChar w:fldCharType="end"/>
      </w:r>
      <w:r>
        <w:t xml:space="preserve"> (Governing Law and Jurisdiction)</w:t>
      </w:r>
      <w:r w:rsidRPr="00C44468">
        <w:t>, the Dispute shall be so referred to th</w:t>
      </w:r>
      <w:r>
        <w:t>e</w:t>
      </w:r>
      <w:r w:rsidRPr="00C44468">
        <w:t xml:space="preserve"> courts and the Supplier shall not commence arbitration proceedings; </w:t>
      </w:r>
    </w:p>
    <w:p w:rsidR="009D629C" w:rsidRDefault="00695FE2">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912E51">
        <w:fldChar w:fldCharType="begin"/>
      </w:r>
      <w:r w:rsidR="002F7201">
        <w:instrText xml:space="preserve"> REF _Ref365995970 \r \h </w:instrText>
      </w:r>
      <w:r w:rsidR="00912E51">
        <w:fldChar w:fldCharType="separate"/>
      </w:r>
      <w:r w:rsidR="00AC504C">
        <w:t>6.2</w:t>
      </w:r>
      <w:r w:rsidR="00912E51">
        <w:fldChar w:fldCharType="end"/>
      </w:r>
      <w:r w:rsidRPr="00C44468">
        <w:t xml:space="preserve">, the Supplier may either commence arbitration proceedings in accordance with </w:t>
      </w:r>
      <w:r>
        <w:t>p</w:t>
      </w:r>
      <w:r w:rsidRPr="00C44468">
        <w:t>aragraph </w:t>
      </w:r>
      <w:r w:rsidR="00912E51">
        <w:fldChar w:fldCharType="begin"/>
      </w:r>
      <w:r w:rsidR="002F7201">
        <w:instrText xml:space="preserve"> REF _Ref366049722 \r \h </w:instrText>
      </w:r>
      <w:r w:rsidR="00912E51">
        <w:fldChar w:fldCharType="separate"/>
      </w:r>
      <w:r w:rsidR="00AC504C">
        <w:t>6.4</w:t>
      </w:r>
      <w:r w:rsidR="00912E51">
        <w:fldChar w:fldCharType="end"/>
      </w:r>
      <w:r w:rsidRPr="00C44468">
        <w:t xml:space="preserve"> or commence court proceedings in the </w:t>
      </w:r>
      <w:r>
        <w:t xml:space="preserve">courts in accordance with Clause </w:t>
      </w:r>
      <w:r w:rsidR="00912E51">
        <w:fldChar w:fldCharType="begin"/>
      </w:r>
      <w:r w:rsidR="002F7201">
        <w:instrText xml:space="preserve"> REF _Ref366049919 \r \h </w:instrText>
      </w:r>
      <w:r w:rsidR="00912E51">
        <w:fldChar w:fldCharType="separate"/>
      </w:r>
      <w:r w:rsidR="00AC504C">
        <w:t>48</w:t>
      </w:r>
      <w:r w:rsidR="00912E51">
        <w:fldChar w:fldCharType="end"/>
      </w:r>
      <w:r>
        <w:t xml:space="preserve"> (Governing Law and Jurisdiction)</w:t>
      </w:r>
      <w:r w:rsidRPr="00C44468">
        <w:t xml:space="preserve"> which shall (in those circumstances) have exclusive jurisdiction.</w:t>
      </w:r>
    </w:p>
    <w:p w:rsidR="009D629C" w:rsidRDefault="00695FE2">
      <w:pPr>
        <w:pStyle w:val="GPSL2Numbered"/>
      </w:pPr>
      <w:bookmarkStart w:id="623" w:name="_Ref366049722"/>
      <w:r w:rsidRPr="00C44468">
        <w:t xml:space="preserve">In the event that any arbitration proceedings are commenced pursuant to </w:t>
      </w:r>
      <w:r>
        <w:t>p</w:t>
      </w:r>
      <w:r w:rsidRPr="00C44468">
        <w:t>aragraphs </w:t>
      </w:r>
      <w:r w:rsidR="00912E51">
        <w:fldChar w:fldCharType="begin"/>
      </w:r>
      <w:r w:rsidR="002F7201">
        <w:instrText xml:space="preserve"> REF _Ref366050353 \r \h </w:instrText>
      </w:r>
      <w:r w:rsidR="00912E51">
        <w:fldChar w:fldCharType="separate"/>
      </w:r>
      <w:r w:rsidR="00AC504C">
        <w:t>6.1</w:t>
      </w:r>
      <w:r w:rsidR="00912E51">
        <w:fldChar w:fldCharType="end"/>
      </w:r>
      <w:r w:rsidRPr="00C44468">
        <w:t xml:space="preserve"> to </w:t>
      </w:r>
      <w:r w:rsidR="00912E51">
        <w:fldChar w:fldCharType="begin"/>
      </w:r>
      <w:r w:rsidR="002F7201">
        <w:instrText xml:space="preserve"> REF _Ref366050367 \r \h </w:instrText>
      </w:r>
      <w:r w:rsidR="00912E51">
        <w:fldChar w:fldCharType="separate"/>
      </w:r>
      <w:r w:rsidR="00AC504C">
        <w:t>6.3</w:t>
      </w:r>
      <w:r w:rsidR="00912E51">
        <w:fldChar w:fldCharType="end"/>
      </w:r>
      <w:r w:rsidRPr="00C44468">
        <w:t>, the Parties hereby confirm that:</w:t>
      </w:r>
      <w:bookmarkEnd w:id="623"/>
    </w:p>
    <w:p w:rsidR="00186292" w:rsidRDefault="00695FE2">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912E51">
        <w:fldChar w:fldCharType="begin"/>
      </w:r>
      <w:r w:rsidR="002F7201">
        <w:instrText xml:space="preserve"> REF _Ref366050645 \r \h </w:instrText>
      </w:r>
      <w:r w:rsidR="00912E51">
        <w:fldChar w:fldCharType="separate"/>
      </w:r>
      <w:r w:rsidR="00AC504C">
        <w:t>6.4.5</w:t>
      </w:r>
      <w:r w:rsidR="00912E51">
        <w:fldChar w:fldCharType="end"/>
      </w:r>
      <w:r w:rsidR="002F7201">
        <w:t xml:space="preserve">, </w:t>
      </w:r>
      <w:r w:rsidR="00912E51">
        <w:fldChar w:fldCharType="begin"/>
      </w:r>
      <w:r w:rsidR="002F7201">
        <w:instrText xml:space="preserve"> REF _Ref366050660 \r \h </w:instrText>
      </w:r>
      <w:r w:rsidR="00912E51">
        <w:fldChar w:fldCharType="separate"/>
      </w:r>
      <w:r w:rsidR="00AC504C">
        <w:t>6.4.6</w:t>
      </w:r>
      <w:r w:rsidR="00912E51">
        <w:fldChar w:fldCharType="end"/>
      </w:r>
      <w:r w:rsidR="002F7201">
        <w:t xml:space="preserve"> and </w:t>
      </w:r>
      <w:r w:rsidR="00912E51">
        <w:fldChar w:fldCharType="begin"/>
      </w:r>
      <w:r w:rsidR="002F7201">
        <w:instrText xml:space="preserve"> REF _Ref366050694 \r \h </w:instrText>
      </w:r>
      <w:r w:rsidR="00912E51">
        <w:fldChar w:fldCharType="separate"/>
      </w:r>
      <w:r w:rsidR="00AC504C">
        <w:t>6.4.7</w:t>
      </w:r>
      <w:r w:rsidR="00912E51">
        <w:fldChar w:fldCharType="end"/>
      </w:r>
      <w:r w:rsidR="000F1C42">
        <w:t>)</w:t>
      </w:r>
      <w:r w:rsidRPr="00C44468">
        <w:t xml:space="preserve">; </w:t>
      </w:r>
    </w:p>
    <w:p w:rsidR="009D629C" w:rsidRDefault="00695FE2">
      <w:pPr>
        <w:pStyle w:val="GPSL3numberedclause"/>
      </w:pPr>
      <w:r w:rsidRPr="00C44468">
        <w:t>the arbitration shall be administered by the LCIA;</w:t>
      </w:r>
    </w:p>
    <w:p w:rsidR="009D629C" w:rsidRDefault="00695FE2">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rsidR="009D629C" w:rsidRDefault="00695FE2">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rsidR="009D629C" w:rsidRDefault="00695FE2">
      <w:pPr>
        <w:pStyle w:val="GPSL3numberedclause"/>
      </w:pPr>
      <w:bookmarkStart w:id="624" w:name="_Ref366050645"/>
      <w:r w:rsidRPr="00C44468">
        <w:t xml:space="preserve">the chair of the </w:t>
      </w:r>
      <w:r>
        <w:t>a</w:t>
      </w:r>
      <w:r w:rsidRPr="00C44468">
        <w:t xml:space="preserve">rbitral </w:t>
      </w:r>
      <w:r>
        <w:t>t</w:t>
      </w:r>
      <w:r w:rsidRPr="00C44468">
        <w:t>ribunal shall be British;</w:t>
      </w:r>
      <w:bookmarkEnd w:id="624"/>
    </w:p>
    <w:p w:rsidR="009D629C" w:rsidRDefault="00695FE2">
      <w:pPr>
        <w:pStyle w:val="GPSL3numberedclause"/>
      </w:pPr>
      <w:bookmarkStart w:id="625" w:name="_Ref366050660"/>
      <w:r w:rsidRPr="00C44468">
        <w:t>the arbitration proceedings shall take place in London and in the English language; and</w:t>
      </w:r>
      <w:bookmarkEnd w:id="625"/>
    </w:p>
    <w:p w:rsidR="009D629C" w:rsidRDefault="00695FE2">
      <w:pPr>
        <w:pStyle w:val="GPSL3numberedclause"/>
      </w:pPr>
      <w:bookmarkStart w:id="626" w:name="_Ref366050694"/>
      <w:proofErr w:type="gramStart"/>
      <w:r w:rsidRPr="00C44468">
        <w:lastRenderedPageBreak/>
        <w:t>the</w:t>
      </w:r>
      <w:proofErr w:type="gramEnd"/>
      <w:r w:rsidRPr="00C44468">
        <w:t xml:space="preserve"> seat of the arbitration shall be London.</w:t>
      </w:r>
      <w:bookmarkEnd w:id="626"/>
      <w:r w:rsidRPr="00C44468">
        <w:t xml:space="preserve"> </w:t>
      </w:r>
    </w:p>
    <w:p w:rsidR="00F20C99" w:rsidRDefault="00695FE2" w:rsidP="004065B6">
      <w:pPr>
        <w:pStyle w:val="GPSL1SCHEDULEHeading"/>
      </w:pPr>
      <w:r w:rsidRPr="00A7402E">
        <w:t>URGENT RELIEF</w:t>
      </w:r>
    </w:p>
    <w:p w:rsidR="00F20C99" w:rsidRDefault="00695FE2" w:rsidP="00625F46">
      <w:pPr>
        <w:pStyle w:val="GPSL2Numbered"/>
      </w:pPr>
      <w:r w:rsidRPr="00C44468">
        <w:t>Either Party may at any time take proceedings or seek remedies before any court or tribunal of competent jurisdiction:</w:t>
      </w:r>
    </w:p>
    <w:p w:rsidR="00F20C99" w:rsidRDefault="00695FE2" w:rsidP="004065B6">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rsidR="00F20C99" w:rsidRDefault="00695FE2" w:rsidP="004065B6">
      <w:pPr>
        <w:pStyle w:val="GPSL3numberedclause"/>
        <w:rPr>
          <w:color w:val="000000"/>
        </w:rPr>
      </w:pPr>
      <w:proofErr w:type="gramStart"/>
      <w:r w:rsidRPr="00C44468">
        <w:t>where</w:t>
      </w:r>
      <w:proofErr w:type="gramEnd"/>
      <w:r w:rsidRPr="00C44468">
        <w:t xml:space="preserve"> compliance with </w:t>
      </w:r>
      <w:r>
        <w:t>p</w:t>
      </w:r>
      <w:r w:rsidRPr="00C44468">
        <w:t>aragraph </w:t>
      </w:r>
      <w:r w:rsidR="00912E51">
        <w:fldChar w:fldCharType="begin"/>
      </w:r>
      <w:r w:rsidR="002F7201">
        <w:instrText xml:space="preserve"> REF _Ref366050930 \r \h </w:instrText>
      </w:r>
      <w:r w:rsidR="00912E51">
        <w:fldChar w:fldCharType="separate"/>
      </w:r>
      <w:r w:rsidR="00AC504C">
        <w:t>2.1</w:t>
      </w:r>
      <w:r w:rsidR="00912E5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rsidR="00F20C99" w:rsidRDefault="00912E51">
      <w:pPr>
        <w:pStyle w:val="GPSmacrorestart"/>
      </w:pPr>
      <w:r w:rsidRPr="00695FE2">
        <w:fldChar w:fldCharType="begin"/>
      </w:r>
      <w:r w:rsidR="002D6D6C" w:rsidRPr="00695FE2">
        <w:instrText>LISTNUM \l 1 \s 0</w:instrText>
      </w:r>
      <w:r w:rsidRPr="00695FE2">
        <w:fldChar w:fldCharType="separate"/>
      </w:r>
      <w:r w:rsidR="002D6D6C" w:rsidRPr="00695FE2">
        <w:t xml:space="preserve"> </w:t>
      </w:r>
      <w:r w:rsidRPr="00695FE2">
        <w:fldChar w:fldCharType="end"/>
      </w:r>
    </w:p>
    <w:p w:rsidR="002D6D6C" w:rsidRPr="002D6D6C" w:rsidRDefault="008770CA">
      <w:pPr>
        <w:overflowPunct/>
        <w:autoSpaceDE/>
        <w:autoSpaceDN/>
        <w:adjustRightInd/>
        <w:spacing w:after="0"/>
        <w:jc w:val="left"/>
        <w:textAlignment w:val="auto"/>
        <w:rPr>
          <w:color w:val="FFFFFF"/>
          <w:sz w:val="16"/>
          <w:szCs w:val="16"/>
        </w:rPr>
      </w:pPr>
      <w:r w:rsidRPr="008770CA">
        <w:br w:type="page"/>
      </w:r>
    </w:p>
    <w:p w:rsidR="002B49ED" w:rsidRDefault="002B49ED" w:rsidP="007E2634">
      <w:pPr>
        <w:pStyle w:val="GPSSchTitleandNumber"/>
      </w:pPr>
      <w:bookmarkStart w:id="627" w:name="_Toc366085208"/>
      <w:bookmarkStart w:id="628" w:name="_Toc419711277"/>
      <w:r w:rsidRPr="002B49ED">
        <w:lastRenderedPageBreak/>
        <w:t>F</w:t>
      </w:r>
      <w:r w:rsidR="00932F6E">
        <w:t xml:space="preserve">RAMEWORK SCHEDULE </w:t>
      </w:r>
      <w:r w:rsidR="007C6448">
        <w:t>19</w:t>
      </w:r>
      <w:r w:rsidR="00932F6E">
        <w:t>: VARIATION FORM</w:t>
      </w:r>
      <w:bookmarkEnd w:id="627"/>
      <w:bookmarkEnd w:id="628"/>
    </w:p>
    <w:p w:rsidR="00002C1D" w:rsidRPr="00D03934" w:rsidRDefault="00002C1D" w:rsidP="00002C1D">
      <w:pPr>
        <w:pStyle w:val="TableNormal1"/>
      </w:pPr>
      <w:r w:rsidRPr="00D03934">
        <w:t>Variation Form No:</w:t>
      </w:r>
    </w:p>
    <w:p w:rsidR="00002C1D" w:rsidRPr="00D03934" w:rsidRDefault="00002C1D" w:rsidP="00002C1D">
      <w:pPr>
        <w:pStyle w:val="TableNormal1"/>
      </w:pPr>
      <w:r w:rsidRPr="00D03934">
        <w:t>……………………………………………………………………………………</w:t>
      </w:r>
    </w:p>
    <w:p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E00B17" w:rsidTr="0073096D">
        <w:trPr>
          <w:cantSplit/>
        </w:trPr>
        <w:tc>
          <w:tcPr>
            <w:tcW w:w="9531" w:type="dxa"/>
            <w:tcBorders>
              <w:top w:val="nil"/>
              <w:left w:val="nil"/>
              <w:bottom w:val="nil"/>
              <w:right w:val="nil"/>
            </w:tcBorders>
          </w:tcPr>
          <w:p w:rsidR="00002C1D" w:rsidRPr="00E00B17" w:rsidRDefault="00002C1D" w:rsidP="0073096D">
            <w:pPr>
              <w:pStyle w:val="TableNormal1"/>
            </w:pPr>
            <w:r w:rsidRPr="00E00B17">
              <w:rPr>
                <w:b/>
              </w:rPr>
              <w:t>[</w:t>
            </w:r>
            <w:r w:rsidRPr="00E00B17">
              <w:t xml:space="preserve">insert name of Authority </w:t>
            </w:r>
            <w:r w:rsidRPr="00E00B17">
              <w:rPr>
                <w:b/>
              </w:rPr>
              <w:t>]</w:t>
            </w:r>
            <w:r w:rsidRPr="00E00B17">
              <w:t xml:space="preserve"> ("</w:t>
            </w:r>
            <w:r w:rsidRPr="00E00B17">
              <w:rPr>
                <w:b/>
                <w:bCs/>
              </w:rPr>
              <w:t>the Authority"</w:t>
            </w:r>
            <w:r w:rsidRPr="00E00B17">
              <w:t>)</w:t>
            </w:r>
          </w:p>
          <w:p w:rsidR="00002C1D" w:rsidRPr="00E00B17" w:rsidRDefault="00002C1D" w:rsidP="0073096D">
            <w:pPr>
              <w:pStyle w:val="TableNormal1"/>
            </w:pPr>
            <w:r w:rsidRPr="00E00B17">
              <w:t>and</w:t>
            </w:r>
          </w:p>
          <w:p w:rsidR="00002C1D" w:rsidRPr="00E00B17" w:rsidRDefault="00E00B17" w:rsidP="0073096D">
            <w:pPr>
              <w:pStyle w:val="TableNormal1"/>
            </w:pPr>
            <w:r w:rsidRPr="00E00B17">
              <w:rPr>
                <w:b/>
              </w:rPr>
              <w:t>PRESS DATA LTD</w:t>
            </w:r>
            <w:r w:rsidR="00002C1D" w:rsidRPr="00E00B17">
              <w:t xml:space="preserve"> (</w:t>
            </w:r>
            <w:r w:rsidR="00002C1D" w:rsidRPr="00E00B17">
              <w:rPr>
                <w:b/>
              </w:rPr>
              <w:t>"the Supplier"</w:t>
            </w:r>
            <w:r w:rsidR="00002C1D" w:rsidRPr="00E00B17">
              <w:t>)</w:t>
            </w:r>
          </w:p>
        </w:tc>
      </w:tr>
    </w:tbl>
    <w:p w:rsidR="00002C1D" w:rsidRPr="00D03934" w:rsidRDefault="00002C1D" w:rsidP="00002C1D">
      <w:pPr>
        <w:pStyle w:val="MarginText"/>
        <w:numPr>
          <w:ilvl w:val="0"/>
          <w:numId w:val="385"/>
        </w:numPr>
        <w:ind w:left="567" w:hanging="425"/>
        <w:rPr>
          <w:rFonts w:cs="Arial"/>
          <w:szCs w:val="22"/>
        </w:rPr>
      </w:pPr>
      <w:r w:rsidRPr="00E00B17">
        <w:rPr>
          <w:rFonts w:cs="Arial"/>
          <w:szCs w:val="22"/>
        </w:rPr>
        <w:t>This Framework</w:t>
      </w:r>
      <w:r>
        <w:rPr>
          <w:rFonts w:cs="Arial"/>
          <w:szCs w:val="22"/>
        </w:rPr>
        <w:t xml:space="preserve"> Agreement</w:t>
      </w:r>
      <w:r w:rsidRPr="00D03934">
        <w:rPr>
          <w:rFonts w:cs="Arial"/>
          <w:szCs w:val="22"/>
        </w:rPr>
        <w:t xml:space="preserve">  is varied as follows and shall take effect on the date signed by both Parties: </w:t>
      </w:r>
    </w:p>
    <w:p w:rsidR="00002C1D" w:rsidRPr="00D03934" w:rsidRDefault="007C6448" w:rsidP="00FC4074">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rsidR="00002C1D" w:rsidRPr="00D03934" w:rsidRDefault="00002C1D" w:rsidP="00002C1D">
      <w:pPr>
        <w:pStyle w:val="MarginText"/>
        <w:numPr>
          <w:ilvl w:val="0"/>
          <w:numId w:val="385"/>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rsidR="002B49ED" w:rsidRDefault="00002C1D" w:rsidP="002B49ED">
      <w:pPr>
        <w:pStyle w:val="MarginText"/>
        <w:numPr>
          <w:ilvl w:val="0"/>
          <w:numId w:val="385"/>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rsidTr="0073096D">
        <w:tc>
          <w:tcPr>
            <w:tcW w:w="2210" w:type="dxa"/>
            <w:tcBorders>
              <w:bottom w:val="nil"/>
            </w:tcBorders>
          </w:tcPr>
          <w:p w:rsidR="00002C1D" w:rsidRPr="00D03934" w:rsidRDefault="00002C1D" w:rsidP="0073096D">
            <w:pPr>
              <w:pStyle w:val="TableNormal1"/>
            </w:pPr>
            <w:r w:rsidRPr="00D03934">
              <w:t>Signature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Date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Name (in Capitals)</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Address</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dotted" w:sz="4" w:space="0" w:color="auto"/>
            </w:tcBorders>
          </w:tcPr>
          <w:p w:rsidR="00002C1D" w:rsidRPr="00D03934" w:rsidRDefault="00002C1D" w:rsidP="0073096D">
            <w:pPr>
              <w:pStyle w:val="TSOLScheduleNormalLeft"/>
            </w:pPr>
          </w:p>
        </w:tc>
        <w:tc>
          <w:tcPr>
            <w:tcW w:w="5940" w:type="dxa"/>
          </w:tcPr>
          <w:p w:rsidR="00002C1D" w:rsidRPr="00D03934" w:rsidRDefault="00002C1D" w:rsidP="0073096D">
            <w:pPr>
              <w:pStyle w:val="TSOLScheduleNormalLeft"/>
            </w:pPr>
          </w:p>
        </w:tc>
      </w:tr>
    </w:tbl>
    <w:p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rsidTr="0073096D">
        <w:tc>
          <w:tcPr>
            <w:tcW w:w="2208" w:type="dxa"/>
            <w:tcBorders>
              <w:bottom w:val="nil"/>
            </w:tcBorders>
          </w:tcPr>
          <w:p w:rsidR="00002C1D" w:rsidRPr="00D03934" w:rsidRDefault="00002C1D" w:rsidP="0073096D">
            <w:pPr>
              <w:pStyle w:val="TableNormal1"/>
            </w:pPr>
            <w:r w:rsidRPr="00D03934">
              <w:t>Signature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Date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Name (in Capitals)</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Address</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dotted" w:sz="4" w:space="0" w:color="auto"/>
            </w:tcBorders>
          </w:tcPr>
          <w:p w:rsidR="00002C1D" w:rsidRPr="00D03934" w:rsidRDefault="00002C1D" w:rsidP="0073096D">
            <w:pPr>
              <w:pStyle w:val="TSOLScheduleNormalLeft"/>
            </w:pPr>
          </w:p>
        </w:tc>
        <w:tc>
          <w:tcPr>
            <w:tcW w:w="5980" w:type="dxa"/>
          </w:tcPr>
          <w:p w:rsidR="00002C1D" w:rsidRPr="00D03934" w:rsidRDefault="00002C1D" w:rsidP="0073096D">
            <w:pPr>
              <w:pStyle w:val="TSOLScheduleNormalLeft"/>
            </w:pPr>
          </w:p>
        </w:tc>
      </w:tr>
    </w:tbl>
    <w:p w:rsidR="007C6448" w:rsidRDefault="007C6448" w:rsidP="007C6448">
      <w:pPr>
        <w:pStyle w:val="GPSSchTitleandNumber"/>
      </w:pPr>
      <w:bookmarkStart w:id="629" w:name="_Toc365027632"/>
      <w:bookmarkStart w:id="630" w:name="_Toc366085207"/>
      <w:r>
        <w:br w:type="page"/>
      </w:r>
      <w:bookmarkStart w:id="631" w:name="_Toc419711278"/>
      <w:r w:rsidRPr="006875AD">
        <w:lastRenderedPageBreak/>
        <w:t xml:space="preserve">FRAMEWORK SCHEDULE </w:t>
      </w:r>
      <w:r>
        <w:t>20</w:t>
      </w:r>
      <w:r w:rsidRPr="006875AD">
        <w:t>: TENDER</w:t>
      </w:r>
      <w:bookmarkEnd w:id="629"/>
      <w:bookmarkEnd w:id="630"/>
      <w:bookmarkEnd w:id="631"/>
    </w:p>
    <w:p w:rsidR="007C6448" w:rsidRDefault="007C6448" w:rsidP="004065B6">
      <w:pPr>
        <w:pStyle w:val="GPSL1SCHEDULEHeading"/>
      </w:pPr>
      <w:r>
        <w:t>General</w:t>
      </w:r>
    </w:p>
    <w:p w:rsidR="007C6448" w:rsidRPr="00EE775D" w:rsidRDefault="007C6448" w:rsidP="00625F46">
      <w:pPr>
        <w:pStyle w:val="GPSL2Numbered"/>
      </w:pPr>
      <w:r w:rsidRPr="00EE775D">
        <w:t xml:space="preserve">This Framework Schedule 20 sets out a copy of the Supplier’s </w:t>
      </w:r>
      <w:proofErr w:type="gramStart"/>
      <w:r w:rsidRPr="00EE775D">
        <w:t>Tender</w:t>
      </w:r>
      <w:proofErr w:type="gramEnd"/>
      <w:r w:rsidRPr="00EE775D">
        <w:t xml:space="preserve"> including the Supplier’s responses to the whole award questionnaire</w:t>
      </w:r>
      <w:r w:rsidR="00F16725">
        <w:t>.</w:t>
      </w:r>
      <w:r w:rsidRPr="00EE775D">
        <w:t xml:space="preserve"> </w:t>
      </w:r>
    </w:p>
    <w:p w:rsidR="007C6448" w:rsidRDefault="007C6448" w:rsidP="00625F46">
      <w:pPr>
        <w:pStyle w:val="GPSL2Numbered"/>
        <w:rPr>
          <w:color w:val="000000"/>
        </w:rPr>
      </w:pPr>
      <w:r w:rsidRPr="00430533">
        <w:t xml:space="preserve">Subject to Clauses </w:t>
      </w:r>
      <w:r w:rsidR="00B347DE">
        <w:fldChar w:fldCharType="begin"/>
      </w:r>
      <w:r w:rsidR="00B347DE">
        <w:instrText xml:space="preserve"> REF _Ref350358574 \r \h  \* MERGEFORMAT </w:instrText>
      </w:r>
      <w:r w:rsidR="00B347DE">
        <w:fldChar w:fldCharType="separate"/>
      </w:r>
      <w:r w:rsidR="00AC504C">
        <w:t>1.2.2</w:t>
      </w:r>
      <w:r w:rsidR="00B347DE">
        <w:fldChar w:fldCharType="end"/>
      </w:r>
      <w:r>
        <w:t xml:space="preserve"> </w:t>
      </w:r>
      <w:r w:rsidRPr="00430533">
        <w:t xml:space="preserve">and </w:t>
      </w:r>
      <w:r w:rsidR="00B347DE">
        <w:fldChar w:fldCharType="begin"/>
      </w:r>
      <w:r w:rsidR="00B347DE">
        <w:instrText xml:space="preserve"> REF _Ref350358581 \r \h  \* MERGEFORMAT </w:instrText>
      </w:r>
      <w:r w:rsidR="00B347DE">
        <w:fldChar w:fldCharType="separate"/>
      </w:r>
      <w:r w:rsidR="00AC504C">
        <w:t>1.2.3</w:t>
      </w:r>
      <w:r w:rsidR="00B347DE">
        <w:fldChar w:fldCharType="end"/>
      </w:r>
      <w:r>
        <w:t xml:space="preserve">, </w:t>
      </w:r>
      <w:r w:rsidRPr="00430533">
        <w:t>in addition to any other obligations on the Supplier under th</w:t>
      </w:r>
      <w:r>
        <w:t>is</w:t>
      </w:r>
      <w:r w:rsidRPr="00430533">
        <w:t xml:space="preserve"> Framework Agreement and any Call </w:t>
      </w:r>
      <w:proofErr w:type="gramStart"/>
      <w:r w:rsidRPr="00430533">
        <w:t>Off</w:t>
      </w:r>
      <w:proofErr w:type="gramEnd"/>
      <w:r w:rsidRPr="00430533">
        <w:t xml:space="preserve"> </w:t>
      </w:r>
      <w:r w:rsidRPr="00374134">
        <w:rPr>
          <w:color w:val="000000"/>
        </w:rPr>
        <w:t>Agreement, the Supplier shall provide the Services to Contracting Bodies in accordance with the Tender.</w:t>
      </w:r>
    </w:p>
    <w:p w:rsidR="00A026E9" w:rsidRPr="0016398E" w:rsidRDefault="0016398E" w:rsidP="0016398E">
      <w:pPr>
        <w:pStyle w:val="GPSL2Guidance"/>
        <w:ind w:left="0"/>
        <w:jc w:val="center"/>
        <w:rPr>
          <w:i w:val="0"/>
        </w:rPr>
      </w:pPr>
      <w:bookmarkStart w:id="632" w:name="_GoBack"/>
      <w:bookmarkEnd w:id="632"/>
      <w:r w:rsidRPr="0016398E">
        <w:rPr>
          <w:i w:val="0"/>
          <w:highlight w:val="yellow"/>
        </w:rPr>
        <w:t>[REDACTED]</w:t>
      </w:r>
    </w:p>
    <w:sectPr w:rsidR="00A026E9" w:rsidRPr="0016398E" w:rsidSect="002E61F2">
      <w:headerReference w:type="even" r:id="rId20"/>
      <w:footerReference w:type="even" r:id="rId21"/>
      <w:footerReference w:type="default" r:id="rId22"/>
      <w:headerReference w:type="first" r:id="rId23"/>
      <w:footerReference w:type="first" r:id="rId24"/>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E58" w:rsidRDefault="00D04E58" w:rsidP="006C7CF5"/>
    <w:p w:rsidR="00D04E58" w:rsidRDefault="00D04E58" w:rsidP="006C7CF5"/>
    <w:p w:rsidR="00D04E58" w:rsidRDefault="00D04E58"/>
  </w:endnote>
  <w:endnote w:type="continuationSeparator" w:id="0">
    <w:p w:rsidR="00D04E58" w:rsidRDefault="00D04E58" w:rsidP="006C7CF5">
      <w:r>
        <w:t xml:space="preserve"> </w:t>
      </w:r>
    </w:p>
    <w:p w:rsidR="00D04E58" w:rsidRDefault="00D04E58" w:rsidP="006C7CF5"/>
    <w:p w:rsidR="00D04E58" w:rsidRDefault="00D04E58"/>
  </w:endnote>
  <w:endnote w:type="continuationNotice" w:id="1">
    <w:p w:rsidR="00D04E58" w:rsidRDefault="00D04E58" w:rsidP="006C7CF5">
      <w:r>
        <w:t xml:space="preserve"> </w:t>
      </w:r>
    </w:p>
    <w:p w:rsidR="00D04E58" w:rsidRDefault="00D04E58" w:rsidP="006C7CF5"/>
    <w:p w:rsidR="00D04E58" w:rsidRDefault="00D04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82" w:rsidRDefault="008F2C82" w:rsidP="006C7CF5"/>
  <w:p w:rsidR="008F2C82" w:rsidRDefault="008F2C8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82" w:rsidRPr="002E61F2" w:rsidRDefault="008F2C82">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16398E">
      <w:rPr>
        <w:noProof/>
        <w:sz w:val="20"/>
        <w:szCs w:val="20"/>
      </w:rPr>
      <w:t>130</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82" w:rsidRDefault="008F2C82" w:rsidP="006C7CF5"/>
  <w:p w:rsidR="008F2C82" w:rsidRDefault="008F2C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E58" w:rsidRDefault="00D04E58" w:rsidP="006C7CF5">
      <w:r>
        <w:separator/>
      </w:r>
    </w:p>
    <w:p w:rsidR="00D04E58" w:rsidRDefault="00D04E58" w:rsidP="006C7CF5"/>
    <w:p w:rsidR="00D04E58" w:rsidRDefault="00D04E58"/>
  </w:footnote>
  <w:footnote w:type="continuationSeparator" w:id="0">
    <w:p w:rsidR="00D04E58" w:rsidRDefault="00D04E58" w:rsidP="006C7CF5">
      <w:r>
        <w:continuationSeparator/>
      </w:r>
    </w:p>
    <w:p w:rsidR="00D04E58" w:rsidRDefault="00D04E58" w:rsidP="006C7CF5"/>
    <w:p w:rsidR="00D04E58" w:rsidRDefault="00D04E58"/>
  </w:footnote>
  <w:footnote w:type="continuationNotice" w:id="1">
    <w:p w:rsidR="00D04E58" w:rsidRDefault="00D04E58" w:rsidP="006C7CF5"/>
    <w:p w:rsidR="00D04E58" w:rsidRDefault="00D04E58" w:rsidP="006C7CF5"/>
    <w:p w:rsidR="00D04E58" w:rsidRDefault="00D04E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82" w:rsidRDefault="008F2C82" w:rsidP="006C7CF5"/>
  <w:p w:rsidR="008F2C82" w:rsidRDefault="008F2C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82" w:rsidRDefault="008F2C82" w:rsidP="006C7CF5"/>
  <w:p w:rsidR="008F2C82" w:rsidRDefault="008F2C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70C2E3A"/>
    <w:lvl w:ilvl="0">
      <w:start w:val="1"/>
      <w:numFmt w:val="decimal"/>
      <w:lvlText w:val="%1."/>
      <w:lvlJc w:val="left"/>
      <w:pPr>
        <w:tabs>
          <w:tab w:val="num" w:pos="1492"/>
        </w:tabs>
        <w:ind w:left="1492" w:hanging="360"/>
      </w:pPr>
    </w:lvl>
  </w:abstractNum>
  <w:abstractNum w:abstractNumId="1">
    <w:nsid w:val="FFFFFF7D"/>
    <w:multiLevelType w:val="multilevel"/>
    <w:tmpl w:val="454608EA"/>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hint="default"/>
      </w:rPr>
    </w:lvl>
    <w:lvl w:ilvl="2">
      <w:start w:val="2"/>
      <w:numFmt w:val="decimal"/>
      <w:isLgl/>
      <w:lvlText w:val="%1.%2.%3"/>
      <w:lvlJc w:val="left"/>
      <w:pPr>
        <w:ind w:left="2159"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109" w:hanging="1080"/>
      </w:pPr>
      <w:rPr>
        <w:rFonts w:hint="default"/>
      </w:rPr>
    </w:lvl>
    <w:lvl w:ilvl="5">
      <w:start w:val="1"/>
      <w:numFmt w:val="decimal"/>
      <w:isLgl/>
      <w:lvlText w:val="%1.%2.%3.%4.%5.%6"/>
      <w:lvlJc w:val="left"/>
      <w:pPr>
        <w:ind w:left="3404" w:hanging="1080"/>
      </w:pPr>
      <w:rPr>
        <w:rFonts w:hint="default"/>
      </w:rPr>
    </w:lvl>
    <w:lvl w:ilvl="6">
      <w:start w:val="1"/>
      <w:numFmt w:val="decimal"/>
      <w:isLgl/>
      <w:lvlText w:val="%1.%2.%3.%4.%5.%6.%7"/>
      <w:lvlJc w:val="left"/>
      <w:pPr>
        <w:ind w:left="4059" w:hanging="1440"/>
      </w:pPr>
      <w:rPr>
        <w:rFonts w:hint="default"/>
      </w:rPr>
    </w:lvl>
    <w:lvl w:ilvl="7">
      <w:start w:val="1"/>
      <w:numFmt w:val="decimal"/>
      <w:isLgl/>
      <w:lvlText w:val="%1.%2.%3.%4.%5.%6.%7.%8"/>
      <w:lvlJc w:val="left"/>
      <w:pPr>
        <w:ind w:left="4354" w:hanging="1440"/>
      </w:pPr>
      <w:rPr>
        <w:rFonts w:hint="default"/>
      </w:rPr>
    </w:lvl>
    <w:lvl w:ilvl="8">
      <w:start w:val="1"/>
      <w:numFmt w:val="decimal"/>
      <w:isLgl/>
      <w:lvlText w:val="%1.%2.%3.%4.%5.%6.%7.%8.%9"/>
      <w:lvlJc w:val="left"/>
      <w:pPr>
        <w:ind w:left="5009" w:hanging="1800"/>
      </w:pPr>
      <w:rPr>
        <w:rFonts w:hint="default"/>
      </w:rPr>
    </w:lvl>
  </w:abstractNum>
  <w:abstractNum w:abstractNumId="2">
    <w:nsid w:val="FFFFFF7E"/>
    <w:multiLevelType w:val="singleLevel"/>
    <w:tmpl w:val="1E6EE2F2"/>
    <w:lvl w:ilvl="0">
      <w:start w:val="1"/>
      <w:numFmt w:val="decimal"/>
      <w:lvlText w:val="%1."/>
      <w:lvlJc w:val="left"/>
      <w:pPr>
        <w:tabs>
          <w:tab w:val="num" w:pos="926"/>
        </w:tabs>
        <w:ind w:left="926" w:hanging="360"/>
      </w:pPr>
    </w:lvl>
  </w:abstractNum>
  <w:abstractNum w:abstractNumId="3">
    <w:nsid w:val="FFFFFF7F"/>
    <w:multiLevelType w:val="singleLevel"/>
    <w:tmpl w:val="6C5C7404"/>
    <w:lvl w:ilvl="0">
      <w:start w:val="1"/>
      <w:numFmt w:val="lowerLetter"/>
      <w:lvlText w:val="(%1)"/>
      <w:lvlJc w:val="left"/>
      <w:pPr>
        <w:tabs>
          <w:tab w:val="num" w:pos="709"/>
        </w:tabs>
        <w:ind w:left="709" w:firstLine="0"/>
      </w:pPr>
      <w:rPr>
        <w:rFonts w:ascii="Arial" w:eastAsia="Times New Roman" w:hAnsi="Arial" w:cs="Times New Roman" w:hint="default"/>
        <w:sz w:val="22"/>
      </w:rPr>
    </w:lvl>
  </w:abstractNum>
  <w:abstractNum w:abstractNumId="4">
    <w:nsid w:val="FFFFFF80"/>
    <w:multiLevelType w:val="singleLevel"/>
    <w:tmpl w:val="C4AEF5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DEB7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5829E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CD05CD8"/>
    <w:lvl w:ilvl="0">
      <w:start w:val="1"/>
      <w:numFmt w:val="bullet"/>
      <w:lvlText w:val=""/>
      <w:lvlJc w:val="left"/>
      <w:pPr>
        <w:tabs>
          <w:tab w:val="num" w:pos="360"/>
        </w:tabs>
        <w:ind w:left="360" w:hanging="360"/>
      </w:pPr>
      <w:rPr>
        <w:rFonts w:ascii="Symbol" w:hAnsi="Symbol" w:hint="default"/>
      </w:rPr>
    </w:lvl>
  </w:abstractNum>
  <w:abstractNum w:abstractNumId="8">
    <w:nsid w:val="FFFFFF88"/>
    <w:multiLevelType w:val="singleLevel"/>
    <w:tmpl w:val="28BC1C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AA06CFA"/>
    <w:lvl w:ilvl="0">
      <w:start w:val="1"/>
      <w:numFmt w:val="bullet"/>
      <w:lvlText w:val=""/>
      <w:lvlJc w:val="left"/>
      <w:pPr>
        <w:tabs>
          <w:tab w:val="num" w:pos="360"/>
        </w:tabs>
        <w:ind w:left="360" w:hanging="360"/>
      </w:pPr>
      <w:rPr>
        <w:rFonts w:ascii="Symbol" w:hAnsi="Symbol" w:hint="default"/>
      </w:rPr>
    </w:lvl>
  </w:abstractNum>
  <w:abstractNum w:abstractNumId="10">
    <w:nsid w:val="00014C83"/>
    <w:multiLevelType w:val="multilevel"/>
    <w:tmpl w:val="162E2F16"/>
    <w:lvl w:ilvl="0">
      <w:start w:val="6"/>
      <w:numFmt w:val="decimal"/>
      <w:lvlText w:val="%1"/>
      <w:lvlJc w:val="left"/>
      <w:pPr>
        <w:ind w:left="780" w:hanging="780"/>
      </w:pPr>
      <w:rPr>
        <w:rFonts w:hint="default"/>
      </w:rPr>
    </w:lvl>
    <w:lvl w:ilvl="1">
      <w:start w:val="1"/>
      <w:numFmt w:val="decimal"/>
      <w:lvlText w:val="%1.%2"/>
      <w:lvlJc w:val="left"/>
      <w:pPr>
        <w:ind w:left="1582" w:hanging="780"/>
      </w:pPr>
      <w:rPr>
        <w:rFonts w:hint="default"/>
      </w:rPr>
    </w:lvl>
    <w:lvl w:ilvl="2">
      <w:start w:val="13"/>
      <w:numFmt w:val="decimal"/>
      <w:lvlText w:val="%1.%2.%3"/>
      <w:lvlJc w:val="left"/>
      <w:pPr>
        <w:ind w:left="2384" w:hanging="780"/>
      </w:pPr>
      <w:rPr>
        <w:rFonts w:hint="default"/>
      </w:rPr>
    </w:lvl>
    <w:lvl w:ilvl="3">
      <w:start w:val="1"/>
      <w:numFmt w:val="decimal"/>
      <w:lvlText w:val="%1.%2.%3.%4"/>
      <w:lvlJc w:val="left"/>
      <w:pPr>
        <w:ind w:left="3186" w:hanging="7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090" w:hanging="108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054" w:hanging="1440"/>
      </w:pPr>
      <w:rPr>
        <w:rFonts w:hint="default"/>
      </w:rPr>
    </w:lvl>
    <w:lvl w:ilvl="8">
      <w:start w:val="1"/>
      <w:numFmt w:val="decimal"/>
      <w:lvlText w:val="%1.%2.%3.%4.%5.%6.%7.%8.%9"/>
      <w:lvlJc w:val="left"/>
      <w:pPr>
        <w:ind w:left="8216" w:hanging="1800"/>
      </w:pPr>
      <w:rPr>
        <w:rFonts w:hint="default"/>
      </w:rPr>
    </w:lvl>
  </w:abstractNum>
  <w:abstractNum w:abstractNumId="11">
    <w:nsid w:val="02620C78"/>
    <w:multiLevelType w:val="multilevel"/>
    <w:tmpl w:val="B1CEBDC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2">
    <w:nsid w:val="03335ECB"/>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3">
    <w:nsid w:val="03B61178"/>
    <w:multiLevelType w:val="multilevel"/>
    <w:tmpl w:val="A31CF2EA"/>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4">
    <w:nsid w:val="043E62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4723DB5"/>
    <w:multiLevelType w:val="multilevel"/>
    <w:tmpl w:val="0809001F"/>
    <w:lvl w:ilvl="0">
      <w:start w:val="1"/>
      <w:numFmt w:val="decimal"/>
      <w:lvlText w:val="%1."/>
      <w:lvlJc w:val="left"/>
      <w:pPr>
        <w:ind w:left="360" w:hanging="360"/>
      </w:pPr>
      <w:rPr>
        <w:caps w:val="0"/>
        <w:effect w:val="none"/>
      </w:rPr>
    </w:lvl>
    <w:lvl w:ilvl="1">
      <w:start w:val="1"/>
      <w:numFmt w:val="decimal"/>
      <w:lvlText w:val="%1.%2."/>
      <w:lvlJc w:val="left"/>
      <w:pPr>
        <w:ind w:left="792" w:hanging="432"/>
      </w:pPr>
      <w:rPr>
        <w:caps w:val="0"/>
        <w:effect w:val="none"/>
      </w:rPr>
    </w:lvl>
    <w:lvl w:ilvl="2">
      <w:start w:val="1"/>
      <w:numFmt w:val="decimal"/>
      <w:lvlText w:val="%1.%2.%3."/>
      <w:lvlJc w:val="left"/>
      <w:pPr>
        <w:ind w:left="1224" w:hanging="504"/>
      </w:pPr>
      <w:rPr>
        <w:caps w:val="0"/>
        <w:effect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caps w:val="0"/>
        <w:effect w:val="none"/>
      </w:rPr>
    </w:lvl>
    <w:lvl w:ilvl="5">
      <w:start w:val="1"/>
      <w:numFmt w:val="decimal"/>
      <w:lvlText w:val="%1.%2.%3.%4.%5.%6."/>
      <w:lvlJc w:val="left"/>
      <w:pPr>
        <w:ind w:left="2736" w:hanging="936"/>
      </w:pPr>
      <w:rPr>
        <w:caps w:val="0"/>
        <w:effect w:val="none"/>
      </w:rPr>
    </w:lvl>
    <w:lvl w:ilvl="6">
      <w:start w:val="1"/>
      <w:numFmt w:val="decimal"/>
      <w:lvlText w:val="%1.%2.%3.%4.%5.%6.%7."/>
      <w:lvlJc w:val="left"/>
      <w:pPr>
        <w:ind w:left="3240" w:hanging="1080"/>
      </w:pPr>
      <w:rPr>
        <w:caps w:val="0"/>
        <w:effect w:val="none"/>
      </w:rPr>
    </w:lvl>
    <w:lvl w:ilvl="7">
      <w:start w:val="1"/>
      <w:numFmt w:val="decimal"/>
      <w:lvlText w:val="%1.%2.%3.%4.%5.%6.%7.%8."/>
      <w:lvlJc w:val="left"/>
      <w:pPr>
        <w:ind w:left="3744" w:hanging="1224"/>
      </w:pPr>
      <w:rPr>
        <w:caps w:val="0"/>
        <w:effect w:val="none"/>
      </w:rPr>
    </w:lvl>
    <w:lvl w:ilvl="8">
      <w:start w:val="1"/>
      <w:numFmt w:val="decimal"/>
      <w:lvlText w:val="%1.%2.%3.%4.%5.%6.%7.%8.%9."/>
      <w:lvlJc w:val="left"/>
      <w:pPr>
        <w:ind w:left="4320" w:hanging="1440"/>
      </w:pPr>
      <w:rPr>
        <w:caps w:val="0"/>
        <w:effect w:val="none"/>
      </w:rPr>
    </w:lvl>
  </w:abstractNum>
  <w:abstractNum w:abstractNumId="16">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17">
    <w:nsid w:val="04D05416"/>
    <w:multiLevelType w:val="hybridMultilevel"/>
    <w:tmpl w:val="32320A66"/>
    <w:lvl w:ilvl="0" w:tplc="BC98AC86">
      <w:start w:val="1"/>
      <w:numFmt w:val="bullet"/>
      <w:lvlText w:val=""/>
      <w:lvlJc w:val="left"/>
      <w:pPr>
        <w:tabs>
          <w:tab w:val="num" w:pos="720"/>
        </w:tabs>
        <w:ind w:left="720" w:hanging="360"/>
      </w:pPr>
      <w:rPr>
        <w:rFonts w:ascii="Symbol" w:hAnsi="Symbol" w:hint="default"/>
      </w:rPr>
    </w:lvl>
    <w:lvl w:ilvl="1" w:tplc="3F7E3140" w:tentative="1">
      <w:start w:val="1"/>
      <w:numFmt w:val="bullet"/>
      <w:lvlText w:val="o"/>
      <w:lvlJc w:val="left"/>
      <w:pPr>
        <w:tabs>
          <w:tab w:val="num" w:pos="1440"/>
        </w:tabs>
        <w:ind w:left="1440" w:hanging="360"/>
      </w:pPr>
      <w:rPr>
        <w:rFonts w:ascii="Courier New" w:hAnsi="Courier New" w:cs="Courier New" w:hint="default"/>
      </w:rPr>
    </w:lvl>
    <w:lvl w:ilvl="2" w:tplc="F368A718" w:tentative="1">
      <w:start w:val="1"/>
      <w:numFmt w:val="bullet"/>
      <w:lvlText w:val=""/>
      <w:lvlJc w:val="left"/>
      <w:pPr>
        <w:tabs>
          <w:tab w:val="num" w:pos="2160"/>
        </w:tabs>
        <w:ind w:left="2160" w:hanging="360"/>
      </w:pPr>
      <w:rPr>
        <w:rFonts w:ascii="Wingdings" w:hAnsi="Wingdings" w:hint="default"/>
      </w:rPr>
    </w:lvl>
    <w:lvl w:ilvl="3" w:tplc="EF6EDA3C" w:tentative="1">
      <w:start w:val="1"/>
      <w:numFmt w:val="bullet"/>
      <w:lvlText w:val=""/>
      <w:lvlJc w:val="left"/>
      <w:pPr>
        <w:tabs>
          <w:tab w:val="num" w:pos="2880"/>
        </w:tabs>
        <w:ind w:left="2880" w:hanging="360"/>
      </w:pPr>
      <w:rPr>
        <w:rFonts w:ascii="Symbol" w:hAnsi="Symbol" w:hint="default"/>
      </w:rPr>
    </w:lvl>
    <w:lvl w:ilvl="4" w:tplc="B7780146" w:tentative="1">
      <w:start w:val="1"/>
      <w:numFmt w:val="bullet"/>
      <w:lvlText w:val="o"/>
      <w:lvlJc w:val="left"/>
      <w:pPr>
        <w:tabs>
          <w:tab w:val="num" w:pos="3600"/>
        </w:tabs>
        <w:ind w:left="3600" w:hanging="360"/>
      </w:pPr>
      <w:rPr>
        <w:rFonts w:ascii="Courier New" w:hAnsi="Courier New" w:cs="Courier New" w:hint="default"/>
      </w:rPr>
    </w:lvl>
    <w:lvl w:ilvl="5" w:tplc="3E0EF8BC" w:tentative="1">
      <w:start w:val="1"/>
      <w:numFmt w:val="bullet"/>
      <w:lvlText w:val=""/>
      <w:lvlJc w:val="left"/>
      <w:pPr>
        <w:tabs>
          <w:tab w:val="num" w:pos="4320"/>
        </w:tabs>
        <w:ind w:left="4320" w:hanging="360"/>
      </w:pPr>
      <w:rPr>
        <w:rFonts w:ascii="Wingdings" w:hAnsi="Wingdings" w:hint="default"/>
      </w:rPr>
    </w:lvl>
    <w:lvl w:ilvl="6" w:tplc="F2544AC4" w:tentative="1">
      <w:start w:val="1"/>
      <w:numFmt w:val="bullet"/>
      <w:lvlText w:val=""/>
      <w:lvlJc w:val="left"/>
      <w:pPr>
        <w:tabs>
          <w:tab w:val="num" w:pos="5040"/>
        </w:tabs>
        <w:ind w:left="5040" w:hanging="360"/>
      </w:pPr>
      <w:rPr>
        <w:rFonts w:ascii="Symbol" w:hAnsi="Symbol" w:hint="default"/>
      </w:rPr>
    </w:lvl>
    <w:lvl w:ilvl="7" w:tplc="AE0EC508" w:tentative="1">
      <w:start w:val="1"/>
      <w:numFmt w:val="bullet"/>
      <w:lvlText w:val="o"/>
      <w:lvlJc w:val="left"/>
      <w:pPr>
        <w:tabs>
          <w:tab w:val="num" w:pos="5760"/>
        </w:tabs>
        <w:ind w:left="5760" w:hanging="360"/>
      </w:pPr>
      <w:rPr>
        <w:rFonts w:ascii="Courier New" w:hAnsi="Courier New" w:cs="Courier New" w:hint="default"/>
      </w:rPr>
    </w:lvl>
    <w:lvl w:ilvl="8" w:tplc="6584FAAA" w:tentative="1">
      <w:start w:val="1"/>
      <w:numFmt w:val="bullet"/>
      <w:lvlText w:val=""/>
      <w:lvlJc w:val="left"/>
      <w:pPr>
        <w:tabs>
          <w:tab w:val="num" w:pos="6480"/>
        </w:tabs>
        <w:ind w:left="6480" w:hanging="360"/>
      </w:pPr>
      <w:rPr>
        <w:rFonts w:ascii="Wingdings" w:hAnsi="Wingdings" w:hint="default"/>
      </w:rPr>
    </w:lvl>
  </w:abstractNum>
  <w:abstractNum w:abstractNumId="18">
    <w:nsid w:val="04D0560D"/>
    <w:multiLevelType w:val="hybridMultilevel"/>
    <w:tmpl w:val="CCBE428C"/>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nsid w:val="05541B8E"/>
    <w:multiLevelType w:val="multilevel"/>
    <w:tmpl w:val="63762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0795064A"/>
    <w:multiLevelType w:val="multilevel"/>
    <w:tmpl w:val="1332CCD4"/>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1">
    <w:nsid w:val="08CD4D29"/>
    <w:multiLevelType w:val="multilevel"/>
    <w:tmpl w:val="E8244982"/>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23">
    <w:nsid w:val="0BA14B8D"/>
    <w:multiLevelType w:val="multilevel"/>
    <w:tmpl w:val="5DCEF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D1A626A"/>
    <w:multiLevelType w:val="multilevel"/>
    <w:tmpl w:val="9C9C9A82"/>
    <w:lvl w:ilvl="0">
      <w:start w:val="19"/>
      <w:numFmt w:val="decimal"/>
      <w:lvlText w:val="%1"/>
      <w:lvlJc w:val="left"/>
      <w:pPr>
        <w:ind w:left="420" w:hanging="420"/>
      </w:pPr>
      <w:rPr>
        <w:rFonts w:hint="default"/>
      </w:rPr>
    </w:lvl>
    <w:lvl w:ilvl="1">
      <w:start w:val="1"/>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25">
    <w:nsid w:val="0D3E3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0D5A6479"/>
    <w:multiLevelType w:val="multilevel"/>
    <w:tmpl w:val="A88C77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0D855333"/>
    <w:multiLevelType w:val="multilevel"/>
    <w:tmpl w:val="0F768C52"/>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0DE23BB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nsid w:val="0ED002F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nsid w:val="0ED814B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1">
    <w:nsid w:val="0F9D1F2B"/>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2">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078089B"/>
    <w:multiLevelType w:val="hybridMultilevel"/>
    <w:tmpl w:val="EE40D014"/>
    <w:lvl w:ilvl="0" w:tplc="EE666232">
      <w:start w:val="1"/>
      <w:numFmt w:val="decimal"/>
      <w:lvlText w:val="%1."/>
      <w:lvlJc w:val="left"/>
      <w:pPr>
        <w:ind w:left="720" w:hanging="360"/>
      </w:pPr>
    </w:lvl>
    <w:lvl w:ilvl="1" w:tplc="90D0F6AA" w:tentative="1">
      <w:start w:val="1"/>
      <w:numFmt w:val="lowerLetter"/>
      <w:lvlText w:val="%2."/>
      <w:lvlJc w:val="left"/>
      <w:pPr>
        <w:ind w:left="1440" w:hanging="360"/>
      </w:pPr>
    </w:lvl>
    <w:lvl w:ilvl="2" w:tplc="5D12D554" w:tentative="1">
      <w:start w:val="1"/>
      <w:numFmt w:val="lowerRoman"/>
      <w:lvlText w:val="%3."/>
      <w:lvlJc w:val="right"/>
      <w:pPr>
        <w:ind w:left="2160" w:hanging="180"/>
      </w:pPr>
    </w:lvl>
    <w:lvl w:ilvl="3" w:tplc="AF8C3E32" w:tentative="1">
      <w:start w:val="1"/>
      <w:numFmt w:val="decimal"/>
      <w:lvlText w:val="%4."/>
      <w:lvlJc w:val="left"/>
      <w:pPr>
        <w:ind w:left="2880" w:hanging="360"/>
      </w:pPr>
    </w:lvl>
    <w:lvl w:ilvl="4" w:tplc="70BC360E" w:tentative="1">
      <w:start w:val="1"/>
      <w:numFmt w:val="lowerLetter"/>
      <w:lvlText w:val="%5."/>
      <w:lvlJc w:val="left"/>
      <w:pPr>
        <w:ind w:left="3600" w:hanging="360"/>
      </w:pPr>
    </w:lvl>
    <w:lvl w:ilvl="5" w:tplc="2A486C22" w:tentative="1">
      <w:start w:val="1"/>
      <w:numFmt w:val="lowerRoman"/>
      <w:lvlText w:val="%6."/>
      <w:lvlJc w:val="right"/>
      <w:pPr>
        <w:ind w:left="4320" w:hanging="180"/>
      </w:pPr>
    </w:lvl>
    <w:lvl w:ilvl="6" w:tplc="C4F0D176" w:tentative="1">
      <w:start w:val="1"/>
      <w:numFmt w:val="decimal"/>
      <w:lvlText w:val="%7."/>
      <w:lvlJc w:val="left"/>
      <w:pPr>
        <w:ind w:left="5040" w:hanging="360"/>
      </w:pPr>
    </w:lvl>
    <w:lvl w:ilvl="7" w:tplc="3E687E96" w:tentative="1">
      <w:start w:val="1"/>
      <w:numFmt w:val="lowerLetter"/>
      <w:lvlText w:val="%8."/>
      <w:lvlJc w:val="left"/>
      <w:pPr>
        <w:ind w:left="5760" w:hanging="360"/>
      </w:pPr>
    </w:lvl>
    <w:lvl w:ilvl="8" w:tplc="A9C6AC02" w:tentative="1">
      <w:start w:val="1"/>
      <w:numFmt w:val="lowerRoman"/>
      <w:lvlText w:val="%9."/>
      <w:lvlJc w:val="right"/>
      <w:pPr>
        <w:ind w:left="6480" w:hanging="180"/>
      </w:pPr>
    </w:lvl>
  </w:abstractNum>
  <w:abstractNum w:abstractNumId="34">
    <w:nsid w:val="10F83550"/>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35">
    <w:nsid w:val="11580069"/>
    <w:multiLevelType w:val="hybridMultilevel"/>
    <w:tmpl w:val="A8485DCC"/>
    <w:lvl w:ilvl="0" w:tplc="EF426F72">
      <w:start w:val="1"/>
      <w:numFmt w:val="decimal"/>
      <w:pStyle w:val="GPSL1Schedulenumbered"/>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6">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7">
    <w:nsid w:val="15755A93"/>
    <w:multiLevelType w:val="hybridMultilevel"/>
    <w:tmpl w:val="E4C265E6"/>
    <w:lvl w:ilvl="0" w:tplc="CB1219DC">
      <w:start w:val="1"/>
      <w:numFmt w:val="bullet"/>
      <w:lvlText w:val=""/>
      <w:lvlJc w:val="left"/>
      <w:pPr>
        <w:ind w:left="720" w:hanging="360"/>
      </w:pPr>
      <w:rPr>
        <w:rFonts w:ascii="Symbol" w:hAnsi="Symbol" w:hint="default"/>
      </w:rPr>
    </w:lvl>
    <w:lvl w:ilvl="1" w:tplc="608422EE" w:tentative="1">
      <w:start w:val="1"/>
      <w:numFmt w:val="bullet"/>
      <w:lvlText w:val="o"/>
      <w:lvlJc w:val="left"/>
      <w:pPr>
        <w:ind w:left="1440" w:hanging="360"/>
      </w:pPr>
      <w:rPr>
        <w:rFonts w:ascii="Courier New" w:hAnsi="Courier New" w:cs="Courier New" w:hint="default"/>
      </w:rPr>
    </w:lvl>
    <w:lvl w:ilvl="2" w:tplc="8B943C4A" w:tentative="1">
      <w:start w:val="1"/>
      <w:numFmt w:val="bullet"/>
      <w:lvlText w:val=""/>
      <w:lvlJc w:val="left"/>
      <w:pPr>
        <w:ind w:left="2160" w:hanging="360"/>
      </w:pPr>
      <w:rPr>
        <w:rFonts w:ascii="Wingdings" w:hAnsi="Wingdings" w:hint="default"/>
      </w:rPr>
    </w:lvl>
    <w:lvl w:ilvl="3" w:tplc="380A4146" w:tentative="1">
      <w:start w:val="1"/>
      <w:numFmt w:val="bullet"/>
      <w:lvlText w:val=""/>
      <w:lvlJc w:val="left"/>
      <w:pPr>
        <w:ind w:left="2880" w:hanging="360"/>
      </w:pPr>
      <w:rPr>
        <w:rFonts w:ascii="Symbol" w:hAnsi="Symbol" w:hint="default"/>
      </w:rPr>
    </w:lvl>
    <w:lvl w:ilvl="4" w:tplc="89D66790" w:tentative="1">
      <w:start w:val="1"/>
      <w:numFmt w:val="bullet"/>
      <w:lvlText w:val="o"/>
      <w:lvlJc w:val="left"/>
      <w:pPr>
        <w:ind w:left="3600" w:hanging="360"/>
      </w:pPr>
      <w:rPr>
        <w:rFonts w:ascii="Courier New" w:hAnsi="Courier New" w:cs="Courier New" w:hint="default"/>
      </w:rPr>
    </w:lvl>
    <w:lvl w:ilvl="5" w:tplc="96F25118" w:tentative="1">
      <w:start w:val="1"/>
      <w:numFmt w:val="bullet"/>
      <w:lvlText w:val=""/>
      <w:lvlJc w:val="left"/>
      <w:pPr>
        <w:ind w:left="4320" w:hanging="360"/>
      </w:pPr>
      <w:rPr>
        <w:rFonts w:ascii="Wingdings" w:hAnsi="Wingdings" w:hint="default"/>
      </w:rPr>
    </w:lvl>
    <w:lvl w:ilvl="6" w:tplc="8182DAC6" w:tentative="1">
      <w:start w:val="1"/>
      <w:numFmt w:val="bullet"/>
      <w:lvlText w:val=""/>
      <w:lvlJc w:val="left"/>
      <w:pPr>
        <w:ind w:left="5040" w:hanging="360"/>
      </w:pPr>
      <w:rPr>
        <w:rFonts w:ascii="Symbol" w:hAnsi="Symbol" w:hint="default"/>
      </w:rPr>
    </w:lvl>
    <w:lvl w:ilvl="7" w:tplc="7EA86A58" w:tentative="1">
      <w:start w:val="1"/>
      <w:numFmt w:val="bullet"/>
      <w:lvlText w:val="o"/>
      <w:lvlJc w:val="left"/>
      <w:pPr>
        <w:ind w:left="5760" w:hanging="360"/>
      </w:pPr>
      <w:rPr>
        <w:rFonts w:ascii="Courier New" w:hAnsi="Courier New" w:cs="Courier New" w:hint="default"/>
      </w:rPr>
    </w:lvl>
    <w:lvl w:ilvl="8" w:tplc="2C26F320" w:tentative="1">
      <w:start w:val="1"/>
      <w:numFmt w:val="bullet"/>
      <w:lvlText w:val=""/>
      <w:lvlJc w:val="left"/>
      <w:pPr>
        <w:ind w:left="6480" w:hanging="360"/>
      </w:pPr>
      <w:rPr>
        <w:rFonts w:ascii="Wingdings" w:hAnsi="Wingdings" w:hint="default"/>
      </w:rPr>
    </w:lvl>
  </w:abstractNum>
  <w:abstractNum w:abstractNumId="38">
    <w:nsid w:val="18837DB1"/>
    <w:multiLevelType w:val="multilevel"/>
    <w:tmpl w:val="B3F2CD64"/>
    <w:lvl w:ilvl="0">
      <w:start w:val="1"/>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1E2F29BA"/>
    <w:multiLevelType w:val="multilevel"/>
    <w:tmpl w:val="EC5AE24A"/>
    <w:lvl w:ilvl="0">
      <w:start w:val="21"/>
      <w:numFmt w:val="decimal"/>
      <w:lvlText w:val="%1"/>
      <w:lvlJc w:val="left"/>
      <w:pPr>
        <w:ind w:left="600" w:hanging="600"/>
      </w:pPr>
      <w:rPr>
        <w:rFonts w:hint="default"/>
      </w:rPr>
    </w:lvl>
    <w:lvl w:ilvl="1">
      <w:start w:val="2"/>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40">
    <w:nsid w:val="1EC405B9"/>
    <w:multiLevelType w:val="multilevel"/>
    <w:tmpl w:val="FEE64696"/>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1">
    <w:nsid w:val="20103C3A"/>
    <w:multiLevelType w:val="hybridMultilevel"/>
    <w:tmpl w:val="0BFAE7FC"/>
    <w:lvl w:ilvl="0" w:tplc="6A1063B2">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42">
    <w:nsid w:val="20796D52"/>
    <w:multiLevelType w:val="multilevel"/>
    <w:tmpl w:val="21762F00"/>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0"/>
        <w:szCs w:val="20"/>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3">
    <w:nsid w:val="21091271"/>
    <w:multiLevelType w:val="hybridMultilevel"/>
    <w:tmpl w:val="A0EAAC8C"/>
    <w:lvl w:ilvl="0" w:tplc="5BB4730C">
      <w:start w:val="1"/>
      <w:numFmt w:val="decimal"/>
      <w:lvlText w:val="%1."/>
      <w:lvlJc w:val="left"/>
      <w:pPr>
        <w:ind w:left="313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CE13EC" w:tentative="1">
      <w:start w:val="1"/>
      <w:numFmt w:val="lowerLetter"/>
      <w:lvlText w:val="%2."/>
      <w:lvlJc w:val="left"/>
      <w:pPr>
        <w:ind w:left="3850" w:hanging="360"/>
      </w:pPr>
    </w:lvl>
    <w:lvl w:ilvl="2" w:tplc="8F4A9794" w:tentative="1">
      <w:start w:val="1"/>
      <w:numFmt w:val="lowerRoman"/>
      <w:lvlText w:val="%3."/>
      <w:lvlJc w:val="right"/>
      <w:pPr>
        <w:ind w:left="4570" w:hanging="180"/>
      </w:pPr>
    </w:lvl>
    <w:lvl w:ilvl="3" w:tplc="9DBA9150" w:tentative="1">
      <w:start w:val="1"/>
      <w:numFmt w:val="decimal"/>
      <w:lvlText w:val="%4."/>
      <w:lvlJc w:val="left"/>
      <w:pPr>
        <w:ind w:left="5290" w:hanging="360"/>
      </w:pPr>
    </w:lvl>
    <w:lvl w:ilvl="4" w:tplc="2CCA8B56" w:tentative="1">
      <w:start w:val="1"/>
      <w:numFmt w:val="lowerLetter"/>
      <w:lvlText w:val="%5."/>
      <w:lvlJc w:val="left"/>
      <w:pPr>
        <w:ind w:left="6010" w:hanging="360"/>
      </w:pPr>
    </w:lvl>
    <w:lvl w:ilvl="5" w:tplc="003A2BF8" w:tentative="1">
      <w:start w:val="1"/>
      <w:numFmt w:val="lowerRoman"/>
      <w:lvlText w:val="%6."/>
      <w:lvlJc w:val="right"/>
      <w:pPr>
        <w:ind w:left="6730" w:hanging="180"/>
      </w:pPr>
    </w:lvl>
    <w:lvl w:ilvl="6" w:tplc="4C54ACBA" w:tentative="1">
      <w:start w:val="1"/>
      <w:numFmt w:val="decimal"/>
      <w:lvlText w:val="%7."/>
      <w:lvlJc w:val="left"/>
      <w:pPr>
        <w:ind w:left="7450" w:hanging="360"/>
      </w:pPr>
    </w:lvl>
    <w:lvl w:ilvl="7" w:tplc="0F1AC5CE" w:tentative="1">
      <w:start w:val="1"/>
      <w:numFmt w:val="lowerLetter"/>
      <w:lvlText w:val="%8."/>
      <w:lvlJc w:val="left"/>
      <w:pPr>
        <w:ind w:left="8170" w:hanging="360"/>
      </w:pPr>
    </w:lvl>
    <w:lvl w:ilvl="8" w:tplc="1092FA40" w:tentative="1">
      <w:start w:val="1"/>
      <w:numFmt w:val="lowerRoman"/>
      <w:lvlText w:val="%9."/>
      <w:lvlJc w:val="right"/>
      <w:pPr>
        <w:ind w:left="8890" w:hanging="180"/>
      </w:pPr>
    </w:lvl>
  </w:abstractNum>
  <w:abstractNum w:abstractNumId="44">
    <w:nsid w:val="2189444F"/>
    <w:multiLevelType w:val="multilevel"/>
    <w:tmpl w:val="A876300C"/>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nsid w:val="21CC40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21CD6BBC"/>
    <w:multiLevelType w:val="multilevel"/>
    <w:tmpl w:val="B310DE7E"/>
    <w:lvl w:ilvl="0">
      <w:start w:val="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nsid w:val="227E624E"/>
    <w:multiLevelType w:val="hybridMultilevel"/>
    <w:tmpl w:val="2AF0826A"/>
    <w:lvl w:ilvl="0" w:tplc="81F0596C">
      <w:start w:val="1"/>
      <w:numFmt w:val="bullet"/>
      <w:lvlText w:val=""/>
      <w:lvlJc w:val="left"/>
      <w:pPr>
        <w:ind w:left="1440" w:hanging="360"/>
      </w:pPr>
      <w:rPr>
        <w:rFonts w:ascii="Symbol" w:hAnsi="Symbol" w:hint="default"/>
      </w:rPr>
    </w:lvl>
    <w:lvl w:ilvl="1" w:tplc="1FBE1692" w:tentative="1">
      <w:start w:val="1"/>
      <w:numFmt w:val="bullet"/>
      <w:lvlText w:val="o"/>
      <w:lvlJc w:val="left"/>
      <w:pPr>
        <w:ind w:left="2160" w:hanging="360"/>
      </w:pPr>
      <w:rPr>
        <w:rFonts w:ascii="Courier New" w:hAnsi="Courier New" w:cs="Courier New" w:hint="default"/>
      </w:rPr>
    </w:lvl>
    <w:lvl w:ilvl="2" w:tplc="4E940A9E" w:tentative="1">
      <w:start w:val="1"/>
      <w:numFmt w:val="bullet"/>
      <w:lvlText w:val=""/>
      <w:lvlJc w:val="left"/>
      <w:pPr>
        <w:ind w:left="2880" w:hanging="360"/>
      </w:pPr>
      <w:rPr>
        <w:rFonts w:ascii="Wingdings" w:hAnsi="Wingdings" w:hint="default"/>
      </w:rPr>
    </w:lvl>
    <w:lvl w:ilvl="3" w:tplc="A47827C8" w:tentative="1">
      <w:start w:val="1"/>
      <w:numFmt w:val="bullet"/>
      <w:lvlText w:val=""/>
      <w:lvlJc w:val="left"/>
      <w:pPr>
        <w:ind w:left="3600" w:hanging="360"/>
      </w:pPr>
      <w:rPr>
        <w:rFonts w:ascii="Symbol" w:hAnsi="Symbol" w:hint="default"/>
      </w:rPr>
    </w:lvl>
    <w:lvl w:ilvl="4" w:tplc="7B32AF2A" w:tentative="1">
      <w:start w:val="1"/>
      <w:numFmt w:val="bullet"/>
      <w:lvlText w:val="o"/>
      <w:lvlJc w:val="left"/>
      <w:pPr>
        <w:ind w:left="4320" w:hanging="360"/>
      </w:pPr>
      <w:rPr>
        <w:rFonts w:ascii="Courier New" w:hAnsi="Courier New" w:cs="Courier New" w:hint="default"/>
      </w:rPr>
    </w:lvl>
    <w:lvl w:ilvl="5" w:tplc="75D285C2" w:tentative="1">
      <w:start w:val="1"/>
      <w:numFmt w:val="bullet"/>
      <w:lvlText w:val=""/>
      <w:lvlJc w:val="left"/>
      <w:pPr>
        <w:ind w:left="5040" w:hanging="360"/>
      </w:pPr>
      <w:rPr>
        <w:rFonts w:ascii="Wingdings" w:hAnsi="Wingdings" w:hint="default"/>
      </w:rPr>
    </w:lvl>
    <w:lvl w:ilvl="6" w:tplc="F9BADCE2" w:tentative="1">
      <w:start w:val="1"/>
      <w:numFmt w:val="bullet"/>
      <w:lvlText w:val=""/>
      <w:lvlJc w:val="left"/>
      <w:pPr>
        <w:ind w:left="5760" w:hanging="360"/>
      </w:pPr>
      <w:rPr>
        <w:rFonts w:ascii="Symbol" w:hAnsi="Symbol" w:hint="default"/>
      </w:rPr>
    </w:lvl>
    <w:lvl w:ilvl="7" w:tplc="51D6D1D6" w:tentative="1">
      <w:start w:val="1"/>
      <w:numFmt w:val="bullet"/>
      <w:lvlText w:val="o"/>
      <w:lvlJc w:val="left"/>
      <w:pPr>
        <w:ind w:left="6480" w:hanging="360"/>
      </w:pPr>
      <w:rPr>
        <w:rFonts w:ascii="Courier New" w:hAnsi="Courier New" w:cs="Courier New" w:hint="default"/>
      </w:rPr>
    </w:lvl>
    <w:lvl w:ilvl="8" w:tplc="BDD66C8A" w:tentative="1">
      <w:start w:val="1"/>
      <w:numFmt w:val="bullet"/>
      <w:lvlText w:val=""/>
      <w:lvlJc w:val="left"/>
      <w:pPr>
        <w:ind w:left="7200" w:hanging="360"/>
      </w:pPr>
      <w:rPr>
        <w:rFonts w:ascii="Wingdings" w:hAnsi="Wingdings" w:hint="default"/>
      </w:rPr>
    </w:lvl>
  </w:abstractNum>
  <w:abstractNum w:abstractNumId="48">
    <w:nsid w:val="22A13EB5"/>
    <w:multiLevelType w:val="hybridMultilevel"/>
    <w:tmpl w:val="BC4C2164"/>
    <w:lvl w:ilvl="0" w:tplc="B4E2C1E4">
      <w:start w:val="1"/>
      <w:numFmt w:val="decimal"/>
      <w:lvlText w:val="%1."/>
      <w:lvlJc w:val="left"/>
      <w:pPr>
        <w:ind w:left="720" w:hanging="360"/>
      </w:pPr>
    </w:lvl>
    <w:lvl w:ilvl="1" w:tplc="E0BC264E" w:tentative="1">
      <w:start w:val="1"/>
      <w:numFmt w:val="lowerLetter"/>
      <w:lvlText w:val="%2."/>
      <w:lvlJc w:val="left"/>
      <w:pPr>
        <w:ind w:left="1440" w:hanging="360"/>
      </w:pPr>
    </w:lvl>
    <w:lvl w:ilvl="2" w:tplc="F3EC46C4" w:tentative="1">
      <w:start w:val="1"/>
      <w:numFmt w:val="lowerRoman"/>
      <w:lvlText w:val="%3."/>
      <w:lvlJc w:val="right"/>
      <w:pPr>
        <w:ind w:left="2160" w:hanging="180"/>
      </w:pPr>
    </w:lvl>
    <w:lvl w:ilvl="3" w:tplc="296EBDCA" w:tentative="1">
      <w:start w:val="1"/>
      <w:numFmt w:val="decimal"/>
      <w:lvlText w:val="%4."/>
      <w:lvlJc w:val="left"/>
      <w:pPr>
        <w:ind w:left="2880" w:hanging="360"/>
      </w:pPr>
    </w:lvl>
    <w:lvl w:ilvl="4" w:tplc="8EB2A602" w:tentative="1">
      <w:start w:val="1"/>
      <w:numFmt w:val="lowerLetter"/>
      <w:lvlText w:val="%5."/>
      <w:lvlJc w:val="left"/>
      <w:pPr>
        <w:ind w:left="3600" w:hanging="360"/>
      </w:pPr>
    </w:lvl>
    <w:lvl w:ilvl="5" w:tplc="18D87CD0" w:tentative="1">
      <w:start w:val="1"/>
      <w:numFmt w:val="lowerRoman"/>
      <w:lvlText w:val="%6."/>
      <w:lvlJc w:val="right"/>
      <w:pPr>
        <w:ind w:left="4320" w:hanging="180"/>
      </w:pPr>
    </w:lvl>
    <w:lvl w:ilvl="6" w:tplc="D19A815A" w:tentative="1">
      <w:start w:val="1"/>
      <w:numFmt w:val="decimal"/>
      <w:lvlText w:val="%7."/>
      <w:lvlJc w:val="left"/>
      <w:pPr>
        <w:ind w:left="5040" w:hanging="360"/>
      </w:pPr>
    </w:lvl>
    <w:lvl w:ilvl="7" w:tplc="CA085036" w:tentative="1">
      <w:start w:val="1"/>
      <w:numFmt w:val="lowerLetter"/>
      <w:lvlText w:val="%8."/>
      <w:lvlJc w:val="left"/>
      <w:pPr>
        <w:ind w:left="5760" w:hanging="360"/>
      </w:pPr>
    </w:lvl>
    <w:lvl w:ilvl="8" w:tplc="87B46676" w:tentative="1">
      <w:start w:val="1"/>
      <w:numFmt w:val="lowerRoman"/>
      <w:lvlText w:val="%9."/>
      <w:lvlJc w:val="right"/>
      <w:pPr>
        <w:ind w:left="6480" w:hanging="180"/>
      </w:pPr>
    </w:lvl>
  </w:abstractNum>
  <w:abstractNum w:abstractNumId="49">
    <w:nsid w:val="230831C6"/>
    <w:multiLevelType w:val="multilevel"/>
    <w:tmpl w:val="0809001F"/>
    <w:numStyleLink w:val="111111"/>
  </w:abstractNum>
  <w:abstractNum w:abstractNumId="5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51">
    <w:nsid w:val="25CA652B"/>
    <w:multiLevelType w:val="multilevel"/>
    <w:tmpl w:val="0809001F"/>
    <w:numStyleLink w:val="111111"/>
  </w:abstractNum>
  <w:abstractNum w:abstractNumId="52">
    <w:nsid w:val="25E44BE1"/>
    <w:multiLevelType w:val="multilevel"/>
    <w:tmpl w:val="185A832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GPSL3Bullet"/>
      <w:lvlText w:val=""/>
      <w:lvlJc w:val="left"/>
      <w:pPr>
        <w:ind w:left="1080" w:hanging="72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0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25EC7C04"/>
    <w:multiLevelType w:val="multilevel"/>
    <w:tmpl w:val="DB62DD0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7"/>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4">
    <w:nsid w:val="26EE2D7A"/>
    <w:multiLevelType w:val="multilevel"/>
    <w:tmpl w:val="A9DA8E94"/>
    <w:lvl w:ilvl="0">
      <w:start w:val="7"/>
      <w:numFmt w:val="decimal"/>
      <w:lvlText w:val="%1"/>
      <w:lvlJc w:val="left"/>
      <w:pPr>
        <w:ind w:left="360" w:hanging="360"/>
      </w:pPr>
      <w:rPr>
        <w:rFonts w:hint="default"/>
      </w:rPr>
    </w:lvl>
    <w:lvl w:ilvl="1">
      <w:start w:val="4"/>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980" w:hanging="108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790" w:hanging="144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600" w:hanging="1800"/>
      </w:pPr>
      <w:rPr>
        <w:rFonts w:hint="default"/>
      </w:rPr>
    </w:lvl>
  </w:abstractNum>
  <w:abstractNum w:abstractNumId="55">
    <w:nsid w:val="273F555D"/>
    <w:multiLevelType w:val="multilevel"/>
    <w:tmpl w:val="53FA1A0A"/>
    <w:lvl w:ilvl="0">
      <w:start w:val="24"/>
      <w:numFmt w:val="decimal"/>
      <w:lvlText w:val="%1"/>
      <w:lvlJc w:val="left"/>
      <w:pPr>
        <w:ind w:left="780" w:hanging="780"/>
      </w:pPr>
      <w:rPr>
        <w:rFonts w:hint="default"/>
        <w:b w:val="0"/>
      </w:rPr>
    </w:lvl>
    <w:lvl w:ilvl="1">
      <w:start w:val="1"/>
      <w:numFmt w:val="decimal"/>
      <w:lvlText w:val="%1.%2"/>
      <w:lvlJc w:val="left"/>
      <w:pPr>
        <w:ind w:left="1738" w:hanging="780"/>
      </w:pPr>
      <w:rPr>
        <w:rFonts w:hint="default"/>
        <w:b w:val="0"/>
      </w:rPr>
    </w:lvl>
    <w:lvl w:ilvl="2">
      <w:start w:val="4"/>
      <w:numFmt w:val="decimal"/>
      <w:lvlText w:val="%1.%2.%3"/>
      <w:lvlJc w:val="left"/>
      <w:pPr>
        <w:ind w:left="2696" w:hanging="780"/>
      </w:pPr>
      <w:rPr>
        <w:rFonts w:hint="default"/>
        <w:b w:val="0"/>
      </w:rPr>
    </w:lvl>
    <w:lvl w:ilvl="3">
      <w:start w:val="1"/>
      <w:numFmt w:val="decimal"/>
      <w:lvlText w:val="%1.%2.%3.%4"/>
      <w:lvlJc w:val="left"/>
      <w:pPr>
        <w:ind w:left="3654" w:hanging="780"/>
      </w:pPr>
      <w:rPr>
        <w:rFonts w:hint="default"/>
        <w:b w:val="0"/>
      </w:rPr>
    </w:lvl>
    <w:lvl w:ilvl="4">
      <w:start w:val="1"/>
      <w:numFmt w:val="decimal"/>
      <w:lvlText w:val="%1.%2.%3.%4.%5"/>
      <w:lvlJc w:val="left"/>
      <w:pPr>
        <w:ind w:left="4912" w:hanging="1080"/>
      </w:pPr>
      <w:rPr>
        <w:rFonts w:hint="default"/>
        <w:b w:val="0"/>
      </w:rPr>
    </w:lvl>
    <w:lvl w:ilvl="5">
      <w:start w:val="1"/>
      <w:numFmt w:val="decimal"/>
      <w:lvlText w:val="%1.%2.%3.%4.%5.%6"/>
      <w:lvlJc w:val="left"/>
      <w:pPr>
        <w:ind w:left="5870" w:hanging="1080"/>
      </w:pPr>
      <w:rPr>
        <w:rFonts w:hint="default"/>
        <w:b w:val="0"/>
      </w:rPr>
    </w:lvl>
    <w:lvl w:ilvl="6">
      <w:start w:val="1"/>
      <w:numFmt w:val="decimal"/>
      <w:lvlText w:val="%1.%2.%3.%4.%5.%6.%7"/>
      <w:lvlJc w:val="left"/>
      <w:pPr>
        <w:ind w:left="7188" w:hanging="1440"/>
      </w:pPr>
      <w:rPr>
        <w:rFonts w:hint="default"/>
        <w:b w:val="0"/>
      </w:rPr>
    </w:lvl>
    <w:lvl w:ilvl="7">
      <w:start w:val="1"/>
      <w:numFmt w:val="decimal"/>
      <w:lvlText w:val="%1.%2.%3.%4.%5.%6.%7.%8"/>
      <w:lvlJc w:val="left"/>
      <w:pPr>
        <w:ind w:left="8146" w:hanging="1440"/>
      </w:pPr>
      <w:rPr>
        <w:rFonts w:hint="default"/>
        <w:b w:val="0"/>
      </w:rPr>
    </w:lvl>
    <w:lvl w:ilvl="8">
      <w:start w:val="1"/>
      <w:numFmt w:val="decimal"/>
      <w:lvlText w:val="%1.%2.%3.%4.%5.%6.%7.%8.%9"/>
      <w:lvlJc w:val="left"/>
      <w:pPr>
        <w:ind w:left="9464" w:hanging="1800"/>
      </w:pPr>
      <w:rPr>
        <w:rFonts w:hint="default"/>
        <w:b w:val="0"/>
      </w:rPr>
    </w:lvl>
  </w:abstractNum>
  <w:abstractNum w:abstractNumId="56">
    <w:nsid w:val="274B1B61"/>
    <w:multiLevelType w:val="multilevel"/>
    <w:tmpl w:val="5106C8B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7">
    <w:nsid w:val="274B27B5"/>
    <w:multiLevelType w:val="multilevel"/>
    <w:tmpl w:val="072214A2"/>
    <w:lvl w:ilvl="0">
      <w:start w:val="6"/>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58">
    <w:nsid w:val="2AA960C8"/>
    <w:multiLevelType w:val="multilevel"/>
    <w:tmpl w:val="32BCA81A"/>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1146"/>
        </w:tabs>
        <w:ind w:left="1146" w:hanging="720"/>
      </w:pPr>
      <w:rPr>
        <w:rFonts w:cs="Times New Roman"/>
        <w:caps w:val="0"/>
        <w:effect w:val="none"/>
      </w:rPr>
    </w:lvl>
    <w:lvl w:ilvl="2">
      <w:start w:val="1"/>
      <w:numFmt w:val="decimal"/>
      <w:lvlText w:val="%1.%2.%3"/>
      <w:lvlJc w:val="left"/>
      <w:pPr>
        <w:tabs>
          <w:tab w:val="num" w:pos="2070"/>
        </w:tabs>
        <w:ind w:left="2070" w:hanging="1080"/>
      </w:pPr>
      <w:rPr>
        <w:rFonts w:cs="Times New Roman"/>
        <w:b w:val="0"/>
        <w:caps w:val="0"/>
        <w:effect w:val="none"/>
      </w:rPr>
    </w:lvl>
    <w:lvl w:ilvl="3">
      <w:start w:val="1"/>
      <w:numFmt w:val="lowerLetter"/>
      <w:lvlText w:val="%4)"/>
      <w:lvlJc w:val="left"/>
      <w:pPr>
        <w:tabs>
          <w:tab w:val="num" w:pos="2880"/>
        </w:tabs>
        <w:ind w:left="2880" w:hanging="1080"/>
      </w:pPr>
      <w:rPr>
        <w:rFonts w:ascii="Arial" w:eastAsia="Times New Roman" w:hAnsi="Arial"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59">
    <w:nsid w:val="2C1E349D"/>
    <w:multiLevelType w:val="multilevel"/>
    <w:tmpl w:val="58BE01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2C5D1AE8"/>
    <w:multiLevelType w:val="hybridMultilevel"/>
    <w:tmpl w:val="D5BE7B22"/>
    <w:lvl w:ilvl="0" w:tplc="BD1C724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1">
    <w:nsid w:val="2E785ED8"/>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nsid w:val="2E9F4663"/>
    <w:multiLevelType w:val="multilevel"/>
    <w:tmpl w:val="234C9FBA"/>
    <w:lvl w:ilvl="0">
      <w:start w:val="12"/>
      <w:numFmt w:val="decimal"/>
      <w:lvlText w:val="%1"/>
      <w:lvlJc w:val="left"/>
      <w:pPr>
        <w:ind w:left="420" w:hanging="420"/>
      </w:pPr>
      <w:rPr>
        <w:rFonts w:hint="default"/>
      </w:rPr>
    </w:lvl>
    <w:lvl w:ilvl="1">
      <w:start w:val="3"/>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63">
    <w:nsid w:val="2EE67B6F"/>
    <w:multiLevelType w:val="multilevel"/>
    <w:tmpl w:val="D99E222C"/>
    <w:lvl w:ilvl="0">
      <w:start w:val="1"/>
      <w:numFmt w:val="decimal"/>
      <w:lvlRestart w:val="0"/>
      <w:suff w:val="space"/>
      <w:lvlText w:val="APPENDIX %1: "/>
      <w:lvlJc w:val="left"/>
      <w:pPr>
        <w:tabs>
          <w:tab w:val="num" w:pos="0"/>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64">
    <w:nsid w:val="305453C0"/>
    <w:multiLevelType w:val="multilevel"/>
    <w:tmpl w:val="E51AC0CA"/>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65">
    <w:nsid w:val="33E170A2"/>
    <w:multiLevelType w:val="multilevel"/>
    <w:tmpl w:val="9420FC9C"/>
    <w:lvl w:ilvl="0">
      <w:start w:val="6"/>
      <w:numFmt w:val="decimal"/>
      <w:lvlText w:val="%1"/>
      <w:lvlJc w:val="left"/>
      <w:pPr>
        <w:ind w:left="360" w:hanging="360"/>
      </w:pPr>
      <w:rPr>
        <w:rFonts w:hint="default"/>
      </w:rPr>
    </w:lvl>
    <w:lvl w:ilvl="1">
      <w:start w:val="5"/>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66">
    <w:nsid w:val="34916450"/>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7">
    <w:nsid w:val="34E168DE"/>
    <w:multiLevelType w:val="multilevel"/>
    <w:tmpl w:val="0F3A7C58"/>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68">
    <w:nsid w:val="35037F59"/>
    <w:multiLevelType w:val="hybridMultilevel"/>
    <w:tmpl w:val="9112FC1C"/>
    <w:lvl w:ilvl="0" w:tplc="C9DA6724">
      <w:start w:val="1"/>
      <w:numFmt w:val="lowerRoman"/>
      <w:lvlText w:val="%1."/>
      <w:lvlJc w:val="right"/>
      <w:pPr>
        <w:tabs>
          <w:tab w:val="num" w:pos="709"/>
        </w:tabs>
        <w:ind w:left="709"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BC81C90" w:tentative="1">
      <w:start w:val="1"/>
      <w:numFmt w:val="lowerLetter"/>
      <w:lvlText w:val="%2."/>
      <w:lvlJc w:val="left"/>
      <w:pPr>
        <w:ind w:left="1440" w:hanging="360"/>
      </w:pPr>
    </w:lvl>
    <w:lvl w:ilvl="2" w:tplc="FFF86F38">
      <w:start w:val="1"/>
      <w:numFmt w:val="lowerRoman"/>
      <w:lvlText w:val="%3."/>
      <w:lvlJc w:val="right"/>
      <w:pPr>
        <w:ind w:left="2160" w:hanging="180"/>
      </w:pPr>
    </w:lvl>
    <w:lvl w:ilvl="3" w:tplc="16EA55D0" w:tentative="1">
      <w:start w:val="1"/>
      <w:numFmt w:val="decimal"/>
      <w:lvlText w:val="%4."/>
      <w:lvlJc w:val="left"/>
      <w:pPr>
        <w:ind w:left="2880" w:hanging="360"/>
      </w:pPr>
    </w:lvl>
    <w:lvl w:ilvl="4" w:tplc="74D46690" w:tentative="1">
      <w:start w:val="1"/>
      <w:numFmt w:val="lowerLetter"/>
      <w:lvlText w:val="%5."/>
      <w:lvlJc w:val="left"/>
      <w:pPr>
        <w:ind w:left="3600" w:hanging="360"/>
      </w:pPr>
    </w:lvl>
    <w:lvl w:ilvl="5" w:tplc="2FD8E478" w:tentative="1">
      <w:start w:val="1"/>
      <w:numFmt w:val="lowerRoman"/>
      <w:lvlText w:val="%6."/>
      <w:lvlJc w:val="right"/>
      <w:pPr>
        <w:ind w:left="4320" w:hanging="180"/>
      </w:pPr>
    </w:lvl>
    <w:lvl w:ilvl="6" w:tplc="5C546AE6" w:tentative="1">
      <w:start w:val="1"/>
      <w:numFmt w:val="decimal"/>
      <w:lvlText w:val="%7."/>
      <w:lvlJc w:val="left"/>
      <w:pPr>
        <w:ind w:left="5040" w:hanging="360"/>
      </w:pPr>
    </w:lvl>
    <w:lvl w:ilvl="7" w:tplc="8968D12A" w:tentative="1">
      <w:start w:val="1"/>
      <w:numFmt w:val="lowerLetter"/>
      <w:lvlText w:val="%8."/>
      <w:lvlJc w:val="left"/>
      <w:pPr>
        <w:ind w:left="5760" w:hanging="360"/>
      </w:pPr>
    </w:lvl>
    <w:lvl w:ilvl="8" w:tplc="D2AA62B8" w:tentative="1">
      <w:start w:val="1"/>
      <w:numFmt w:val="lowerRoman"/>
      <w:lvlText w:val="%9."/>
      <w:lvlJc w:val="right"/>
      <w:pPr>
        <w:ind w:left="6480" w:hanging="180"/>
      </w:pPr>
    </w:lvl>
  </w:abstractNum>
  <w:abstractNum w:abstractNumId="69">
    <w:nsid w:val="35792B9F"/>
    <w:multiLevelType w:val="multilevel"/>
    <w:tmpl w:val="75C480C4"/>
    <w:lvl w:ilvl="0">
      <w:start w:val="21"/>
      <w:numFmt w:val="decimal"/>
      <w:lvlText w:val="%1"/>
      <w:lvlJc w:val="left"/>
      <w:pPr>
        <w:ind w:left="900" w:hanging="900"/>
      </w:pPr>
      <w:rPr>
        <w:rFonts w:hint="default"/>
      </w:rPr>
    </w:lvl>
    <w:lvl w:ilvl="1">
      <w:start w:val="4"/>
      <w:numFmt w:val="decimal"/>
      <w:lvlText w:val="%1.%2"/>
      <w:lvlJc w:val="left"/>
      <w:pPr>
        <w:ind w:left="1609" w:hanging="900"/>
      </w:pPr>
      <w:rPr>
        <w:rFonts w:hint="default"/>
      </w:rPr>
    </w:lvl>
    <w:lvl w:ilvl="2">
      <w:start w:val="13"/>
      <w:numFmt w:val="decimal"/>
      <w:lvlText w:val="%1.%2.%3"/>
      <w:lvlJc w:val="left"/>
      <w:pPr>
        <w:ind w:left="2318" w:hanging="900"/>
      </w:pPr>
      <w:rPr>
        <w:rFonts w:hint="default"/>
      </w:rPr>
    </w:lvl>
    <w:lvl w:ilvl="3">
      <w:start w:val="1"/>
      <w:numFmt w:val="decimal"/>
      <w:lvlText w:val="%1.%2.%3.%4"/>
      <w:lvlJc w:val="left"/>
      <w:pPr>
        <w:ind w:left="3027" w:hanging="90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37EB5E59"/>
    <w:multiLevelType w:val="multilevel"/>
    <w:tmpl w:val="F5880206"/>
    <w:lvl w:ilvl="0">
      <w:start w:val="1"/>
      <w:numFmt w:val="decimal"/>
      <w:lvlText w:val="%1."/>
      <w:lvlJc w:val="left"/>
      <w:pPr>
        <w:ind w:left="720" w:hanging="360"/>
      </w:pPr>
    </w:lvl>
    <w:lvl w:ilvl="1">
      <w:start w:val="1"/>
      <w:numFmt w:val="decimal"/>
      <w:isLgl/>
      <w:lvlText w:val="%1.%2"/>
      <w:lvlJc w:val="left"/>
      <w:pPr>
        <w:ind w:left="1917" w:hanging="360"/>
      </w:pPr>
      <w:rPr>
        <w:rFonts w:hint="default"/>
        <w:b w:val="0"/>
      </w:rPr>
    </w:lvl>
    <w:lvl w:ilvl="2">
      <w:start w:val="1"/>
      <w:numFmt w:val="decimal"/>
      <w:isLgl/>
      <w:lvlText w:val="%1.%2.%3"/>
      <w:lvlJc w:val="left"/>
      <w:pPr>
        <w:ind w:left="3474" w:hanging="720"/>
      </w:pPr>
      <w:rPr>
        <w:rFonts w:hint="default"/>
        <w:b/>
      </w:rPr>
    </w:lvl>
    <w:lvl w:ilvl="3">
      <w:start w:val="1"/>
      <w:numFmt w:val="decimal"/>
      <w:isLgl/>
      <w:lvlText w:val="%1.%2.%3.%4"/>
      <w:lvlJc w:val="left"/>
      <w:pPr>
        <w:ind w:left="4671" w:hanging="720"/>
      </w:pPr>
      <w:rPr>
        <w:rFonts w:hint="default"/>
        <w:b/>
      </w:rPr>
    </w:lvl>
    <w:lvl w:ilvl="4">
      <w:start w:val="1"/>
      <w:numFmt w:val="decimal"/>
      <w:isLgl/>
      <w:lvlText w:val="%1.%2.%3.%4.%5"/>
      <w:lvlJc w:val="left"/>
      <w:pPr>
        <w:ind w:left="6228" w:hanging="1080"/>
      </w:pPr>
      <w:rPr>
        <w:rFonts w:hint="default"/>
        <w:b/>
      </w:rPr>
    </w:lvl>
    <w:lvl w:ilvl="5">
      <w:start w:val="1"/>
      <w:numFmt w:val="decimal"/>
      <w:isLgl/>
      <w:lvlText w:val="%1.%2.%3.%4.%5.%6"/>
      <w:lvlJc w:val="left"/>
      <w:pPr>
        <w:ind w:left="7425" w:hanging="1080"/>
      </w:pPr>
      <w:rPr>
        <w:rFonts w:hint="default"/>
        <w:b/>
      </w:rPr>
    </w:lvl>
    <w:lvl w:ilvl="6">
      <w:start w:val="1"/>
      <w:numFmt w:val="decimal"/>
      <w:isLgl/>
      <w:lvlText w:val="%1.%2.%3.%4.%5.%6.%7"/>
      <w:lvlJc w:val="left"/>
      <w:pPr>
        <w:ind w:left="8982" w:hanging="1440"/>
      </w:pPr>
      <w:rPr>
        <w:rFonts w:hint="default"/>
        <w:b/>
      </w:rPr>
    </w:lvl>
    <w:lvl w:ilvl="7">
      <w:start w:val="1"/>
      <w:numFmt w:val="decimal"/>
      <w:isLgl/>
      <w:lvlText w:val="%1.%2.%3.%4.%5.%6.%7.%8"/>
      <w:lvlJc w:val="left"/>
      <w:pPr>
        <w:ind w:left="10179" w:hanging="1440"/>
      </w:pPr>
      <w:rPr>
        <w:rFonts w:hint="default"/>
        <w:b/>
      </w:rPr>
    </w:lvl>
    <w:lvl w:ilvl="8">
      <w:start w:val="1"/>
      <w:numFmt w:val="decimal"/>
      <w:isLgl/>
      <w:lvlText w:val="%1.%2.%3.%4.%5.%6.%7.%8.%9"/>
      <w:lvlJc w:val="left"/>
      <w:pPr>
        <w:ind w:left="11736" w:hanging="1800"/>
      </w:pPr>
      <w:rPr>
        <w:rFonts w:hint="default"/>
        <w:b/>
      </w:rPr>
    </w:lvl>
  </w:abstractNum>
  <w:abstractNum w:abstractNumId="71">
    <w:nsid w:val="38322187"/>
    <w:multiLevelType w:val="multilevel"/>
    <w:tmpl w:val="FBE2C59C"/>
    <w:lvl w:ilvl="0">
      <w:start w:val="3"/>
      <w:numFmt w:val="decimal"/>
      <w:lvlText w:val="%1"/>
      <w:lvlJc w:val="left"/>
      <w:pPr>
        <w:ind w:left="660" w:hanging="660"/>
      </w:pPr>
      <w:rPr>
        <w:rFonts w:cs="Times New Roman" w:hint="default"/>
      </w:rPr>
    </w:lvl>
    <w:lvl w:ilvl="1">
      <w:start w:val="1"/>
      <w:numFmt w:val="decimal"/>
      <w:lvlText w:val="%1.%2"/>
      <w:lvlJc w:val="left"/>
      <w:pPr>
        <w:ind w:left="1380" w:hanging="66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2">
    <w:nsid w:val="3A994D1C"/>
    <w:multiLevelType w:val="multilevel"/>
    <w:tmpl w:val="BDA4BB26"/>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3">
    <w:nsid w:val="3D396B3B"/>
    <w:multiLevelType w:val="multilevel"/>
    <w:tmpl w:val="97DA0A4E"/>
    <w:lvl w:ilvl="0">
      <w:start w:val="1"/>
      <w:numFmt w:val="decimal"/>
      <w:lvlRestart w:val="0"/>
      <w:lvlText w:val="%1."/>
      <w:lvlJc w:val="left"/>
      <w:pPr>
        <w:tabs>
          <w:tab w:val="num" w:pos="720"/>
        </w:tabs>
        <w:ind w:left="1134" w:hanging="1134"/>
      </w:pPr>
      <w:rPr>
        <w:rFonts w:hint="default"/>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701" w:hanging="85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4">
    <w:nsid w:val="3D743C20"/>
    <w:multiLevelType w:val="multilevel"/>
    <w:tmpl w:val="BB9E1C08"/>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75">
    <w:nsid w:val="3F7641D9"/>
    <w:multiLevelType w:val="multilevel"/>
    <w:tmpl w:val="B950A59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2"/>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6">
    <w:nsid w:val="414E223D"/>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7">
    <w:nsid w:val="416163BF"/>
    <w:multiLevelType w:val="hybridMultilevel"/>
    <w:tmpl w:val="ADEA96A2"/>
    <w:lvl w:ilvl="0" w:tplc="53EA9BE2">
      <w:start w:val="1"/>
      <w:numFmt w:val="decimal"/>
      <w:lvlText w:val="%1."/>
      <w:lvlJc w:val="left"/>
      <w:pPr>
        <w:ind w:left="720" w:hanging="360"/>
      </w:pPr>
    </w:lvl>
    <w:lvl w:ilvl="1" w:tplc="D1D8E2CA" w:tentative="1">
      <w:start w:val="1"/>
      <w:numFmt w:val="lowerLetter"/>
      <w:lvlText w:val="%2."/>
      <w:lvlJc w:val="left"/>
      <w:pPr>
        <w:ind w:left="1440" w:hanging="360"/>
      </w:pPr>
    </w:lvl>
    <w:lvl w:ilvl="2" w:tplc="F5C415BE" w:tentative="1">
      <w:start w:val="1"/>
      <w:numFmt w:val="lowerRoman"/>
      <w:lvlText w:val="%3."/>
      <w:lvlJc w:val="right"/>
      <w:pPr>
        <w:ind w:left="2160" w:hanging="180"/>
      </w:pPr>
    </w:lvl>
    <w:lvl w:ilvl="3" w:tplc="863C2B92" w:tentative="1">
      <w:start w:val="1"/>
      <w:numFmt w:val="decimal"/>
      <w:lvlText w:val="%4."/>
      <w:lvlJc w:val="left"/>
      <w:pPr>
        <w:ind w:left="2880" w:hanging="360"/>
      </w:pPr>
    </w:lvl>
    <w:lvl w:ilvl="4" w:tplc="C666CBFE" w:tentative="1">
      <w:start w:val="1"/>
      <w:numFmt w:val="lowerLetter"/>
      <w:lvlText w:val="%5."/>
      <w:lvlJc w:val="left"/>
      <w:pPr>
        <w:ind w:left="3600" w:hanging="360"/>
      </w:pPr>
    </w:lvl>
    <w:lvl w:ilvl="5" w:tplc="4CF6FDBC" w:tentative="1">
      <w:start w:val="1"/>
      <w:numFmt w:val="lowerRoman"/>
      <w:lvlText w:val="%6."/>
      <w:lvlJc w:val="right"/>
      <w:pPr>
        <w:ind w:left="4320" w:hanging="180"/>
      </w:pPr>
    </w:lvl>
    <w:lvl w:ilvl="6" w:tplc="C2D883EC" w:tentative="1">
      <w:start w:val="1"/>
      <w:numFmt w:val="decimal"/>
      <w:lvlText w:val="%7."/>
      <w:lvlJc w:val="left"/>
      <w:pPr>
        <w:ind w:left="5040" w:hanging="360"/>
      </w:pPr>
    </w:lvl>
    <w:lvl w:ilvl="7" w:tplc="76145FAA" w:tentative="1">
      <w:start w:val="1"/>
      <w:numFmt w:val="lowerLetter"/>
      <w:lvlText w:val="%8."/>
      <w:lvlJc w:val="left"/>
      <w:pPr>
        <w:ind w:left="5760" w:hanging="360"/>
      </w:pPr>
    </w:lvl>
    <w:lvl w:ilvl="8" w:tplc="695ED63A" w:tentative="1">
      <w:start w:val="1"/>
      <w:numFmt w:val="lowerRoman"/>
      <w:lvlText w:val="%9."/>
      <w:lvlJc w:val="right"/>
      <w:pPr>
        <w:ind w:left="6480" w:hanging="180"/>
      </w:pPr>
    </w:lvl>
  </w:abstractNum>
  <w:abstractNum w:abstractNumId="78">
    <w:nsid w:val="41870D0C"/>
    <w:multiLevelType w:val="hybridMultilevel"/>
    <w:tmpl w:val="549EC012"/>
    <w:lvl w:ilvl="0" w:tplc="22707A20">
      <w:start w:val="1"/>
      <w:numFmt w:val="bullet"/>
      <w:lvlText w:val=""/>
      <w:lvlJc w:val="left"/>
      <w:pPr>
        <w:ind w:left="360" w:hanging="360"/>
      </w:pPr>
      <w:rPr>
        <w:rFonts w:ascii="Symbol" w:hAnsi="Symbol" w:hint="default"/>
      </w:rPr>
    </w:lvl>
    <w:lvl w:ilvl="1" w:tplc="BE3A6B5E" w:tentative="1">
      <w:start w:val="1"/>
      <w:numFmt w:val="bullet"/>
      <w:lvlText w:val="o"/>
      <w:lvlJc w:val="left"/>
      <w:pPr>
        <w:ind w:left="1080" w:hanging="360"/>
      </w:pPr>
      <w:rPr>
        <w:rFonts w:ascii="Courier New" w:hAnsi="Courier New" w:cs="Courier New" w:hint="default"/>
      </w:rPr>
    </w:lvl>
    <w:lvl w:ilvl="2" w:tplc="6ED2F80A" w:tentative="1">
      <w:start w:val="1"/>
      <w:numFmt w:val="bullet"/>
      <w:lvlText w:val=""/>
      <w:lvlJc w:val="left"/>
      <w:pPr>
        <w:ind w:left="1800" w:hanging="360"/>
      </w:pPr>
      <w:rPr>
        <w:rFonts w:ascii="Wingdings" w:hAnsi="Wingdings" w:hint="default"/>
      </w:rPr>
    </w:lvl>
    <w:lvl w:ilvl="3" w:tplc="2B86381E" w:tentative="1">
      <w:start w:val="1"/>
      <w:numFmt w:val="bullet"/>
      <w:lvlText w:val=""/>
      <w:lvlJc w:val="left"/>
      <w:pPr>
        <w:ind w:left="2520" w:hanging="360"/>
      </w:pPr>
      <w:rPr>
        <w:rFonts w:ascii="Symbol" w:hAnsi="Symbol" w:hint="default"/>
      </w:rPr>
    </w:lvl>
    <w:lvl w:ilvl="4" w:tplc="3F028708" w:tentative="1">
      <w:start w:val="1"/>
      <w:numFmt w:val="bullet"/>
      <w:lvlText w:val="o"/>
      <w:lvlJc w:val="left"/>
      <w:pPr>
        <w:ind w:left="3240" w:hanging="360"/>
      </w:pPr>
      <w:rPr>
        <w:rFonts w:ascii="Courier New" w:hAnsi="Courier New" w:cs="Courier New" w:hint="default"/>
      </w:rPr>
    </w:lvl>
    <w:lvl w:ilvl="5" w:tplc="B8A87B74" w:tentative="1">
      <w:start w:val="1"/>
      <w:numFmt w:val="bullet"/>
      <w:lvlText w:val=""/>
      <w:lvlJc w:val="left"/>
      <w:pPr>
        <w:ind w:left="3960" w:hanging="360"/>
      </w:pPr>
      <w:rPr>
        <w:rFonts w:ascii="Wingdings" w:hAnsi="Wingdings" w:hint="default"/>
      </w:rPr>
    </w:lvl>
    <w:lvl w:ilvl="6" w:tplc="7E7AA460" w:tentative="1">
      <w:start w:val="1"/>
      <w:numFmt w:val="bullet"/>
      <w:lvlText w:val=""/>
      <w:lvlJc w:val="left"/>
      <w:pPr>
        <w:ind w:left="4680" w:hanging="360"/>
      </w:pPr>
      <w:rPr>
        <w:rFonts w:ascii="Symbol" w:hAnsi="Symbol" w:hint="default"/>
      </w:rPr>
    </w:lvl>
    <w:lvl w:ilvl="7" w:tplc="901E74DC" w:tentative="1">
      <w:start w:val="1"/>
      <w:numFmt w:val="bullet"/>
      <w:lvlText w:val="o"/>
      <w:lvlJc w:val="left"/>
      <w:pPr>
        <w:ind w:left="5400" w:hanging="360"/>
      </w:pPr>
      <w:rPr>
        <w:rFonts w:ascii="Courier New" w:hAnsi="Courier New" w:cs="Courier New" w:hint="default"/>
      </w:rPr>
    </w:lvl>
    <w:lvl w:ilvl="8" w:tplc="7F5A38EE" w:tentative="1">
      <w:start w:val="1"/>
      <w:numFmt w:val="bullet"/>
      <w:lvlText w:val=""/>
      <w:lvlJc w:val="left"/>
      <w:pPr>
        <w:ind w:left="6120" w:hanging="360"/>
      </w:pPr>
      <w:rPr>
        <w:rFonts w:ascii="Wingdings" w:hAnsi="Wingdings" w:hint="default"/>
      </w:rPr>
    </w:lvl>
  </w:abstractNum>
  <w:abstractNum w:abstractNumId="79">
    <w:nsid w:val="431D5F74"/>
    <w:multiLevelType w:val="multilevel"/>
    <w:tmpl w:val="781655C8"/>
    <w:lvl w:ilvl="0">
      <w:start w:val="2"/>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8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444A0D74"/>
    <w:multiLevelType w:val="multilevel"/>
    <w:tmpl w:val="E0DC111E"/>
    <w:lvl w:ilvl="0">
      <w:start w:val="7"/>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3"/>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82">
    <w:nsid w:val="44EB2E06"/>
    <w:multiLevelType w:val="multilevel"/>
    <w:tmpl w:val="CB68FE7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4548184D"/>
    <w:multiLevelType w:val="multilevel"/>
    <w:tmpl w:val="5414115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4">
    <w:nsid w:val="46672FD7"/>
    <w:multiLevelType w:val="multilevel"/>
    <w:tmpl w:val="AABC879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46CB1F9C"/>
    <w:multiLevelType w:val="hybridMultilevel"/>
    <w:tmpl w:val="7AA0CC54"/>
    <w:lvl w:ilvl="0" w:tplc="5D944CCA">
      <w:start w:val="1"/>
      <w:numFmt w:val="upperLetter"/>
      <w:lvlText w:val="%1."/>
      <w:lvlJc w:val="left"/>
      <w:pPr>
        <w:ind w:left="720" w:hanging="360"/>
      </w:pPr>
      <w:rPr>
        <w:rFonts w:hint="default"/>
      </w:rPr>
    </w:lvl>
    <w:lvl w:ilvl="1" w:tplc="DC5AEA60">
      <w:start w:val="1"/>
      <w:numFmt w:val="lowerLetter"/>
      <w:lvlText w:val="%2."/>
      <w:lvlJc w:val="left"/>
      <w:pPr>
        <w:ind w:left="1440" w:hanging="360"/>
      </w:pPr>
    </w:lvl>
    <w:lvl w:ilvl="2" w:tplc="FB0EFE88">
      <w:start w:val="1"/>
      <w:numFmt w:val="lowerRoman"/>
      <w:lvlText w:val="%3."/>
      <w:lvlJc w:val="right"/>
      <w:pPr>
        <w:ind w:left="2160" w:hanging="180"/>
      </w:pPr>
    </w:lvl>
    <w:lvl w:ilvl="3" w:tplc="4BA20780">
      <w:start w:val="1"/>
      <w:numFmt w:val="decimal"/>
      <w:lvlText w:val="%4."/>
      <w:lvlJc w:val="left"/>
      <w:pPr>
        <w:ind w:left="2880" w:hanging="360"/>
      </w:pPr>
    </w:lvl>
    <w:lvl w:ilvl="4" w:tplc="055E3050" w:tentative="1">
      <w:start w:val="1"/>
      <w:numFmt w:val="lowerLetter"/>
      <w:lvlText w:val="%5."/>
      <w:lvlJc w:val="left"/>
      <w:pPr>
        <w:ind w:left="3600" w:hanging="360"/>
      </w:pPr>
    </w:lvl>
    <w:lvl w:ilvl="5" w:tplc="D7CAF668" w:tentative="1">
      <w:start w:val="1"/>
      <w:numFmt w:val="lowerRoman"/>
      <w:lvlText w:val="%6."/>
      <w:lvlJc w:val="right"/>
      <w:pPr>
        <w:ind w:left="4320" w:hanging="180"/>
      </w:pPr>
    </w:lvl>
    <w:lvl w:ilvl="6" w:tplc="7F74E4E4" w:tentative="1">
      <w:start w:val="1"/>
      <w:numFmt w:val="decimal"/>
      <w:lvlText w:val="%7."/>
      <w:lvlJc w:val="left"/>
      <w:pPr>
        <w:ind w:left="5040" w:hanging="360"/>
      </w:pPr>
    </w:lvl>
    <w:lvl w:ilvl="7" w:tplc="9C74912E" w:tentative="1">
      <w:start w:val="1"/>
      <w:numFmt w:val="lowerLetter"/>
      <w:lvlText w:val="%8."/>
      <w:lvlJc w:val="left"/>
      <w:pPr>
        <w:ind w:left="5760" w:hanging="360"/>
      </w:pPr>
    </w:lvl>
    <w:lvl w:ilvl="8" w:tplc="2EE67262" w:tentative="1">
      <w:start w:val="1"/>
      <w:numFmt w:val="lowerRoman"/>
      <w:lvlText w:val="%9."/>
      <w:lvlJc w:val="right"/>
      <w:pPr>
        <w:ind w:left="6480" w:hanging="180"/>
      </w:pPr>
    </w:lvl>
  </w:abstractNum>
  <w:abstractNum w:abstractNumId="86">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48896FBA"/>
    <w:multiLevelType w:val="multilevel"/>
    <w:tmpl w:val="0809001F"/>
    <w:name w:val="Plato Schedule Numbering List"/>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88">
    <w:nsid w:val="49383E3E"/>
    <w:multiLevelType w:val="hybridMultilevel"/>
    <w:tmpl w:val="90AEF5D0"/>
    <w:lvl w:ilvl="0" w:tplc="11D6BDC2">
      <w:start w:val="1"/>
      <w:numFmt w:val="upperLetter"/>
      <w:lvlText w:val="(%1)"/>
      <w:lvlJc w:val="left"/>
      <w:pPr>
        <w:ind w:left="3240" w:hanging="360"/>
      </w:pPr>
      <w:rPr>
        <w:rFonts w:hint="default"/>
      </w:rPr>
    </w:lvl>
    <w:lvl w:ilvl="1" w:tplc="5B9007C4" w:tentative="1">
      <w:start w:val="1"/>
      <w:numFmt w:val="lowerLetter"/>
      <w:lvlText w:val="%2."/>
      <w:lvlJc w:val="left"/>
      <w:pPr>
        <w:ind w:left="3960" w:hanging="360"/>
      </w:pPr>
    </w:lvl>
    <w:lvl w:ilvl="2" w:tplc="4EF6981C" w:tentative="1">
      <w:start w:val="1"/>
      <w:numFmt w:val="lowerRoman"/>
      <w:lvlText w:val="%3."/>
      <w:lvlJc w:val="right"/>
      <w:pPr>
        <w:ind w:left="4680" w:hanging="180"/>
      </w:pPr>
    </w:lvl>
    <w:lvl w:ilvl="3" w:tplc="0D2EDB2A" w:tentative="1">
      <w:start w:val="1"/>
      <w:numFmt w:val="decimal"/>
      <w:lvlText w:val="%4."/>
      <w:lvlJc w:val="left"/>
      <w:pPr>
        <w:ind w:left="5400" w:hanging="360"/>
      </w:pPr>
    </w:lvl>
    <w:lvl w:ilvl="4" w:tplc="75D4CC2C" w:tentative="1">
      <w:start w:val="1"/>
      <w:numFmt w:val="lowerLetter"/>
      <w:lvlText w:val="%5."/>
      <w:lvlJc w:val="left"/>
      <w:pPr>
        <w:ind w:left="6120" w:hanging="360"/>
      </w:pPr>
    </w:lvl>
    <w:lvl w:ilvl="5" w:tplc="63AE94F6" w:tentative="1">
      <w:start w:val="1"/>
      <w:numFmt w:val="lowerRoman"/>
      <w:lvlText w:val="%6."/>
      <w:lvlJc w:val="right"/>
      <w:pPr>
        <w:ind w:left="6840" w:hanging="180"/>
      </w:pPr>
    </w:lvl>
    <w:lvl w:ilvl="6" w:tplc="4620CCE0" w:tentative="1">
      <w:start w:val="1"/>
      <w:numFmt w:val="decimal"/>
      <w:lvlText w:val="%7."/>
      <w:lvlJc w:val="left"/>
      <w:pPr>
        <w:ind w:left="7560" w:hanging="360"/>
      </w:pPr>
    </w:lvl>
    <w:lvl w:ilvl="7" w:tplc="4E78E0F8" w:tentative="1">
      <w:start w:val="1"/>
      <w:numFmt w:val="lowerLetter"/>
      <w:lvlText w:val="%8."/>
      <w:lvlJc w:val="left"/>
      <w:pPr>
        <w:ind w:left="8280" w:hanging="360"/>
      </w:pPr>
    </w:lvl>
    <w:lvl w:ilvl="8" w:tplc="446E87CA" w:tentative="1">
      <w:start w:val="1"/>
      <w:numFmt w:val="lowerRoman"/>
      <w:lvlText w:val="%9."/>
      <w:lvlJc w:val="right"/>
      <w:pPr>
        <w:ind w:left="9000" w:hanging="180"/>
      </w:pPr>
    </w:lvl>
  </w:abstractNum>
  <w:abstractNum w:abstractNumId="89">
    <w:nsid w:val="493B2B05"/>
    <w:multiLevelType w:val="multilevel"/>
    <w:tmpl w:val="14985014"/>
    <w:lvl w:ilvl="0">
      <w:start w:val="12"/>
      <w:numFmt w:val="decimal"/>
      <w:lvlText w:val="%1"/>
      <w:lvlJc w:val="left"/>
      <w:pPr>
        <w:ind w:left="600" w:hanging="600"/>
      </w:pPr>
      <w:rPr>
        <w:rFonts w:cs="Times New Roman" w:hint="default"/>
      </w:rPr>
    </w:lvl>
    <w:lvl w:ilvl="1">
      <w:start w:val="1"/>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0">
    <w:nsid w:val="4A376A8D"/>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1">
    <w:nsid w:val="4A672836"/>
    <w:multiLevelType w:val="multilevel"/>
    <w:tmpl w:val="A6A47E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4A8B00C5"/>
    <w:multiLevelType w:val="multilevel"/>
    <w:tmpl w:val="4DE0F702"/>
    <w:lvl w:ilvl="0">
      <w:start w:val="2"/>
      <w:numFmt w:val="decimal"/>
      <w:lvlText w:val="%1"/>
      <w:lvlJc w:val="left"/>
      <w:pPr>
        <w:ind w:left="660" w:hanging="660"/>
      </w:pPr>
      <w:rPr>
        <w:rFonts w:hint="default"/>
      </w:rPr>
    </w:lvl>
    <w:lvl w:ilvl="1">
      <w:start w:val="1"/>
      <w:numFmt w:val="decimal"/>
      <w:lvlText w:val="%1.%2"/>
      <w:lvlJc w:val="left"/>
      <w:pPr>
        <w:ind w:left="1416" w:hanging="660"/>
      </w:pPr>
      <w:rPr>
        <w:rFonts w:hint="default"/>
      </w:rPr>
    </w:lvl>
    <w:lvl w:ilvl="2">
      <w:start w:val="6"/>
      <w:numFmt w:val="decimal"/>
      <w:lvlText w:val="%1.%2.%3"/>
      <w:lvlJc w:val="left"/>
      <w:pPr>
        <w:ind w:left="2232" w:hanging="720"/>
      </w:pPr>
      <w:rPr>
        <w:rFonts w:hint="default"/>
      </w:rPr>
    </w:lvl>
    <w:lvl w:ilvl="3">
      <w:start w:val="2"/>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93">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94">
    <w:nsid w:val="4BDB521F"/>
    <w:multiLevelType w:val="multilevel"/>
    <w:tmpl w:val="67D241E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5">
    <w:nsid w:val="4CE93909"/>
    <w:multiLevelType w:val="multilevel"/>
    <w:tmpl w:val="77B49724"/>
    <w:lvl w:ilvl="0">
      <w:start w:val="3"/>
      <w:numFmt w:val="decimal"/>
      <w:lvlText w:val="%1"/>
      <w:lvlJc w:val="left"/>
      <w:pPr>
        <w:ind w:left="840" w:hanging="840"/>
      </w:pPr>
      <w:rPr>
        <w:rFonts w:hint="default"/>
      </w:rPr>
    </w:lvl>
    <w:lvl w:ilvl="1">
      <w:start w:val="1"/>
      <w:numFmt w:val="decimal"/>
      <w:lvlText w:val="%1.%2"/>
      <w:lvlJc w:val="left"/>
      <w:pPr>
        <w:ind w:left="1740" w:hanging="840"/>
      </w:pPr>
      <w:rPr>
        <w:rFonts w:hint="default"/>
      </w:rPr>
    </w:lvl>
    <w:lvl w:ilvl="2">
      <w:start w:val="3"/>
      <w:numFmt w:val="decimal"/>
      <w:lvlText w:val="%1.%2.%3"/>
      <w:lvlJc w:val="left"/>
      <w:pPr>
        <w:ind w:left="2640" w:hanging="840"/>
      </w:pPr>
      <w:rPr>
        <w:rFonts w:hint="default"/>
      </w:rPr>
    </w:lvl>
    <w:lvl w:ilvl="3">
      <w:start w:val="2"/>
      <w:numFmt w:val="decimal"/>
      <w:lvlText w:val="%1.%2.%3.%4"/>
      <w:lvlJc w:val="left"/>
      <w:pPr>
        <w:ind w:left="3540" w:hanging="840"/>
      </w:pPr>
      <w:rPr>
        <w:rFonts w:hint="default"/>
      </w:rPr>
    </w:lvl>
    <w:lvl w:ilvl="4">
      <w:start w:val="2"/>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6">
    <w:nsid w:val="4D5864C6"/>
    <w:multiLevelType w:val="multilevel"/>
    <w:tmpl w:val="9DFECAB4"/>
    <w:lvl w:ilvl="0">
      <w:start w:val="1"/>
      <w:numFmt w:val="decimal"/>
      <w:lvlRestart w:val="0"/>
      <w:lvlText w:val="%1."/>
      <w:lvlJc w:val="left"/>
      <w:pPr>
        <w:tabs>
          <w:tab w:val="num" w:pos="720"/>
        </w:tabs>
        <w:ind w:left="720" w:hanging="720"/>
      </w:pPr>
      <w:rPr>
        <w:rFonts w:cs="Times New Roman" w:hint="default"/>
        <w:b w:val="0"/>
        <w:i w:val="0"/>
        <w:effect w:val="none"/>
      </w:rPr>
    </w:lvl>
    <w:lvl w:ilvl="1">
      <w:start w:val="1"/>
      <w:numFmt w:val="decimal"/>
      <w:lvlText w:val="%1.%2"/>
      <w:lvlJc w:val="left"/>
      <w:pPr>
        <w:tabs>
          <w:tab w:val="num" w:pos="1571"/>
        </w:tabs>
        <w:ind w:left="1571" w:hanging="720"/>
      </w:pPr>
      <w:rPr>
        <w:rFonts w:cs="Times New Roman" w:hint="default"/>
        <w:effect w:val="none"/>
      </w:rPr>
    </w:lvl>
    <w:lvl w:ilvl="2">
      <w:start w:val="1"/>
      <w:numFmt w:val="decimal"/>
      <w:lvlText w:val="%1.%2.%3"/>
      <w:lvlJc w:val="left"/>
      <w:pPr>
        <w:tabs>
          <w:tab w:val="num" w:pos="2421"/>
        </w:tabs>
        <w:ind w:left="2421" w:hanging="720"/>
      </w:pPr>
      <w:rPr>
        <w:rFonts w:ascii="Arial" w:hAnsi="Arial" w:cs="Arial" w:hint="default"/>
        <w:b w:val="0"/>
        <w:effect w:val="none"/>
      </w:rPr>
    </w:lvl>
    <w:lvl w:ilvl="3">
      <w:start w:val="1"/>
      <w:numFmt w:val="lowerLetter"/>
      <w:lvlText w:val="(%4)"/>
      <w:lvlJc w:val="left"/>
      <w:pPr>
        <w:tabs>
          <w:tab w:val="num" w:pos="2880"/>
        </w:tabs>
        <w:ind w:left="2880" w:hanging="720"/>
      </w:pPr>
      <w:rPr>
        <w:rFonts w:cs="Times New Roman" w:hint="default"/>
        <w:effect w:val="none"/>
      </w:rPr>
    </w:lvl>
    <w:lvl w:ilvl="4">
      <w:start w:val="1"/>
      <w:numFmt w:val="lowerRoman"/>
      <w:lvlText w:val="(%5)"/>
      <w:lvlJc w:val="left"/>
      <w:pPr>
        <w:tabs>
          <w:tab w:val="num" w:pos="3600"/>
        </w:tabs>
        <w:ind w:left="3600" w:hanging="720"/>
      </w:pPr>
      <w:rPr>
        <w:rFonts w:cs="Times New Roman" w:hint="default"/>
        <w:effect w:val="none"/>
      </w:rPr>
    </w:lvl>
    <w:lvl w:ilvl="5">
      <w:start w:val="1"/>
      <w:numFmt w:val="lowerRoman"/>
      <w:lvlText w:val="(%6)"/>
      <w:lvlJc w:val="left"/>
      <w:pPr>
        <w:tabs>
          <w:tab w:val="num" w:pos="4320"/>
        </w:tabs>
        <w:ind w:left="4320" w:hanging="720"/>
      </w:pPr>
      <w:rPr>
        <w:rFonts w:cs="Times New Roman" w:hint="default"/>
        <w:effect w:val="none"/>
      </w:rPr>
    </w:lvl>
    <w:lvl w:ilvl="6">
      <w:start w:val="1"/>
      <w:numFmt w:val="decimal"/>
      <w:lvlText w:val="(%7)"/>
      <w:lvlJc w:val="left"/>
      <w:pPr>
        <w:tabs>
          <w:tab w:val="num" w:pos="5040"/>
        </w:tabs>
        <w:ind w:left="5040" w:hanging="720"/>
      </w:pPr>
      <w:rPr>
        <w:rFonts w:cs="Times New Roman" w:hint="default"/>
        <w:effect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7">
    <w:nsid w:val="4DE768AE"/>
    <w:multiLevelType w:val="multilevel"/>
    <w:tmpl w:val="6B68CECA"/>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8">
    <w:nsid w:val="50760721"/>
    <w:multiLevelType w:val="multilevel"/>
    <w:tmpl w:val="471EC6F0"/>
    <w:lvl w:ilvl="0">
      <w:start w:val="21"/>
      <w:numFmt w:val="decimal"/>
      <w:lvlText w:val="%1"/>
      <w:lvlJc w:val="left"/>
      <w:pPr>
        <w:ind w:left="720" w:hanging="720"/>
      </w:pPr>
      <w:rPr>
        <w:rFonts w:hint="default"/>
      </w:rPr>
    </w:lvl>
    <w:lvl w:ilvl="1">
      <w:start w:val="4"/>
      <w:numFmt w:val="decimal"/>
      <w:lvlText w:val="%1.%2"/>
      <w:lvlJc w:val="left"/>
      <w:pPr>
        <w:ind w:left="1429" w:hanging="720"/>
      </w:pPr>
      <w:rPr>
        <w:rFonts w:hint="default"/>
      </w:rPr>
    </w:lvl>
    <w:lvl w:ilvl="2">
      <w:start w:val="1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9">
    <w:nsid w:val="50F625DE"/>
    <w:multiLevelType w:val="multilevel"/>
    <w:tmpl w:val="FEAA717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0">
    <w:nsid w:val="51266649"/>
    <w:multiLevelType w:val="multilevel"/>
    <w:tmpl w:val="08087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nsid w:val="515E39D0"/>
    <w:multiLevelType w:val="multilevel"/>
    <w:tmpl w:val="4CF0E5F6"/>
    <w:lvl w:ilvl="0">
      <w:start w:val="13"/>
      <w:numFmt w:val="decimal"/>
      <w:lvlText w:val="%1"/>
      <w:lvlJc w:val="left"/>
      <w:pPr>
        <w:ind w:left="420" w:hanging="420"/>
      </w:pPr>
      <w:rPr>
        <w:rFonts w:hint="default"/>
      </w:rPr>
    </w:lvl>
    <w:lvl w:ilvl="1">
      <w:start w:val="1"/>
      <w:numFmt w:val="decimal"/>
      <w:lvlText w:val="%1.%2"/>
      <w:lvlJc w:val="left"/>
      <w:pPr>
        <w:ind w:left="1845" w:hanging="4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02">
    <w:nsid w:val="522516EE"/>
    <w:multiLevelType w:val="hybridMultilevel"/>
    <w:tmpl w:val="521A3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525A1C19"/>
    <w:multiLevelType w:val="multilevel"/>
    <w:tmpl w:val="32EC0A2A"/>
    <w:lvl w:ilvl="0">
      <w:start w:val="2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4">
    <w:nsid w:val="52A8447A"/>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05">
    <w:nsid w:val="52C1755B"/>
    <w:multiLevelType w:val="hybridMultilevel"/>
    <w:tmpl w:val="A5B6D310"/>
    <w:lvl w:ilvl="0" w:tplc="9F26FE5E">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06">
    <w:nsid w:val="530356F9"/>
    <w:multiLevelType w:val="multilevel"/>
    <w:tmpl w:val="AC5825CE"/>
    <w:lvl w:ilvl="0">
      <w:start w:val="41"/>
      <w:numFmt w:val="decimal"/>
      <w:lvlText w:val="%1"/>
      <w:lvlJc w:val="left"/>
      <w:pPr>
        <w:ind w:left="420" w:hanging="420"/>
      </w:pPr>
      <w:rPr>
        <w:rFonts w:hint="default"/>
      </w:rPr>
    </w:lvl>
    <w:lvl w:ilvl="1">
      <w:start w:val="4"/>
      <w:numFmt w:val="decimal"/>
      <w:lvlText w:val="%1.%2"/>
      <w:lvlJc w:val="left"/>
      <w:pPr>
        <w:ind w:left="2577" w:hanging="42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107">
    <w:nsid w:val="53A93613"/>
    <w:multiLevelType w:val="multilevel"/>
    <w:tmpl w:val="3E1886FE"/>
    <w:lvl w:ilvl="0">
      <w:start w:val="1"/>
      <w:numFmt w:val="decimal"/>
      <w:lvlText w:val="%1."/>
      <w:lvlJc w:val="left"/>
      <w:pPr>
        <w:ind w:left="720" w:hanging="360"/>
      </w:pPr>
    </w:lvl>
    <w:lvl w:ilvl="1">
      <w:start w:val="1"/>
      <w:numFmt w:val="decimal"/>
      <w:isLgl/>
      <w:lvlText w:val="%1.%2"/>
      <w:lvlJc w:val="left"/>
      <w:pPr>
        <w:ind w:left="1353"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8">
    <w:nsid w:val="54772197"/>
    <w:multiLevelType w:val="multilevel"/>
    <w:tmpl w:val="9F72429A"/>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nsid w:val="54C5492C"/>
    <w:multiLevelType w:val="multilevel"/>
    <w:tmpl w:val="88049CE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nsid w:val="582E266B"/>
    <w:multiLevelType w:val="multilevel"/>
    <w:tmpl w:val="1D440F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1">
    <w:nsid w:val="5960721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nsid w:val="598B0253"/>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3">
    <w:nsid w:val="5C4A403B"/>
    <w:multiLevelType w:val="multilevel"/>
    <w:tmpl w:val="D7521B82"/>
    <w:lvl w:ilvl="0">
      <w:start w:val="21"/>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4">
    <w:nsid w:val="5C4D4C9D"/>
    <w:multiLevelType w:val="multilevel"/>
    <w:tmpl w:val="0D20C82C"/>
    <w:name w:val="sch_style1"/>
    <w:lvl w:ilvl="0">
      <w:start w:val="2"/>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5">
    <w:nsid w:val="5C5200FB"/>
    <w:multiLevelType w:val="multilevel"/>
    <w:tmpl w:val="87E26F5A"/>
    <w:lvl w:ilvl="0">
      <w:start w:val="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6">
    <w:nsid w:val="5C7B1635"/>
    <w:multiLevelType w:val="multilevel"/>
    <w:tmpl w:val="3CC23BC0"/>
    <w:lvl w:ilvl="0">
      <w:start w:val="12"/>
      <w:numFmt w:val="decimal"/>
      <w:lvlText w:val="%1"/>
      <w:lvlJc w:val="left"/>
      <w:pPr>
        <w:ind w:left="420" w:hanging="420"/>
      </w:pPr>
      <w:rPr>
        <w:rFonts w:hint="default"/>
      </w:rPr>
    </w:lvl>
    <w:lvl w:ilvl="1">
      <w:start w:val="2"/>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17">
    <w:nsid w:val="5CBE3A53"/>
    <w:multiLevelType w:val="multilevel"/>
    <w:tmpl w:val="6346D484"/>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8">
    <w:nsid w:val="5DAE199E"/>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9">
    <w:nsid w:val="5DF017F9"/>
    <w:multiLevelType w:val="hybridMultilevel"/>
    <w:tmpl w:val="9FAE5C4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0">
    <w:nsid w:val="5E4F51F1"/>
    <w:multiLevelType w:val="multilevel"/>
    <w:tmpl w:val="9424BAD6"/>
    <w:lvl w:ilvl="0">
      <w:start w:val="1"/>
      <w:numFmt w:val="decimal"/>
      <w:lvlText w:val="%1"/>
      <w:lvlJc w:val="left"/>
      <w:pPr>
        <w:ind w:left="480" w:hanging="480"/>
      </w:pPr>
      <w:rPr>
        <w:rFonts w:hint="default"/>
      </w:rPr>
    </w:lvl>
    <w:lvl w:ilvl="1">
      <w:start w:val="2"/>
      <w:numFmt w:val="decimal"/>
      <w:lvlText w:val="%1.%2"/>
      <w:lvlJc w:val="left"/>
      <w:pPr>
        <w:ind w:left="839" w:hanging="48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21">
    <w:nsid w:val="5FD06FC8"/>
    <w:multiLevelType w:val="multilevel"/>
    <w:tmpl w:val="392CBBBC"/>
    <w:lvl w:ilvl="0">
      <w:start w:val="36"/>
      <w:numFmt w:val="decimal"/>
      <w:lvlText w:val="%1"/>
      <w:lvlJc w:val="left"/>
      <w:pPr>
        <w:ind w:left="420" w:hanging="420"/>
      </w:pPr>
      <w:rPr>
        <w:rFonts w:hint="default"/>
      </w:rPr>
    </w:lvl>
    <w:lvl w:ilvl="1">
      <w:start w:val="2"/>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22">
    <w:nsid w:val="61247888"/>
    <w:multiLevelType w:val="hybridMultilevel"/>
    <w:tmpl w:val="5B16C6F4"/>
    <w:lvl w:ilvl="0" w:tplc="6F129C0A">
      <w:start w:val="1"/>
      <w:numFmt w:val="lowerLetter"/>
      <w:lvlText w:val="%1."/>
      <w:lvlJc w:val="left"/>
      <w:pPr>
        <w:ind w:left="887" w:hanging="360"/>
      </w:pPr>
    </w:lvl>
    <w:lvl w:ilvl="1" w:tplc="C4E03AE0" w:tentative="1">
      <w:start w:val="1"/>
      <w:numFmt w:val="lowerLetter"/>
      <w:lvlText w:val="%2."/>
      <w:lvlJc w:val="left"/>
      <w:pPr>
        <w:ind w:left="1607" w:hanging="360"/>
      </w:pPr>
    </w:lvl>
    <w:lvl w:ilvl="2" w:tplc="FA8A361E" w:tentative="1">
      <w:start w:val="1"/>
      <w:numFmt w:val="lowerRoman"/>
      <w:lvlText w:val="%3."/>
      <w:lvlJc w:val="right"/>
      <w:pPr>
        <w:ind w:left="2327" w:hanging="180"/>
      </w:pPr>
    </w:lvl>
    <w:lvl w:ilvl="3" w:tplc="AEF8CDF4" w:tentative="1">
      <w:start w:val="1"/>
      <w:numFmt w:val="decimal"/>
      <w:lvlText w:val="%4."/>
      <w:lvlJc w:val="left"/>
      <w:pPr>
        <w:ind w:left="3047" w:hanging="360"/>
      </w:pPr>
    </w:lvl>
    <w:lvl w:ilvl="4" w:tplc="AE568E5A" w:tentative="1">
      <w:start w:val="1"/>
      <w:numFmt w:val="lowerLetter"/>
      <w:lvlText w:val="%5."/>
      <w:lvlJc w:val="left"/>
      <w:pPr>
        <w:ind w:left="3767" w:hanging="360"/>
      </w:pPr>
    </w:lvl>
    <w:lvl w:ilvl="5" w:tplc="A920C060" w:tentative="1">
      <w:start w:val="1"/>
      <w:numFmt w:val="lowerRoman"/>
      <w:lvlText w:val="%6."/>
      <w:lvlJc w:val="right"/>
      <w:pPr>
        <w:ind w:left="4487" w:hanging="180"/>
      </w:pPr>
    </w:lvl>
    <w:lvl w:ilvl="6" w:tplc="AB5A4BA8" w:tentative="1">
      <w:start w:val="1"/>
      <w:numFmt w:val="decimal"/>
      <w:lvlText w:val="%7."/>
      <w:lvlJc w:val="left"/>
      <w:pPr>
        <w:ind w:left="5207" w:hanging="360"/>
      </w:pPr>
    </w:lvl>
    <w:lvl w:ilvl="7" w:tplc="D9E4B52A" w:tentative="1">
      <w:start w:val="1"/>
      <w:numFmt w:val="lowerLetter"/>
      <w:lvlText w:val="%8."/>
      <w:lvlJc w:val="left"/>
      <w:pPr>
        <w:ind w:left="5927" w:hanging="360"/>
      </w:pPr>
    </w:lvl>
    <w:lvl w:ilvl="8" w:tplc="816C7CA4" w:tentative="1">
      <w:start w:val="1"/>
      <w:numFmt w:val="lowerRoman"/>
      <w:lvlText w:val="%9."/>
      <w:lvlJc w:val="right"/>
      <w:pPr>
        <w:ind w:left="6647" w:hanging="180"/>
      </w:pPr>
    </w:lvl>
  </w:abstractNum>
  <w:abstractNum w:abstractNumId="123">
    <w:nsid w:val="621D4EC9"/>
    <w:multiLevelType w:val="hybridMultilevel"/>
    <w:tmpl w:val="972E66B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4">
    <w:nsid w:val="62E538F5"/>
    <w:multiLevelType w:val="multilevel"/>
    <w:tmpl w:val="CE1EE266"/>
    <w:lvl w:ilvl="0">
      <w:start w:val="10"/>
      <w:numFmt w:val="decimal"/>
      <w:lvlText w:val="%1"/>
      <w:lvlJc w:val="left"/>
      <w:pPr>
        <w:ind w:left="420" w:hanging="420"/>
      </w:pPr>
      <w:rPr>
        <w:rFonts w:hint="default"/>
      </w:rPr>
    </w:lvl>
    <w:lvl w:ilvl="1">
      <w:start w:val="1"/>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25">
    <w:nsid w:val="6367392C"/>
    <w:multiLevelType w:val="multilevel"/>
    <w:tmpl w:val="BA000022"/>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nsid w:val="657469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nsid w:val="67242742"/>
    <w:multiLevelType w:val="multilevel"/>
    <w:tmpl w:val="B2FE58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nsid w:val="6976297D"/>
    <w:multiLevelType w:val="hybridMultilevel"/>
    <w:tmpl w:val="E3C0BEE0"/>
    <w:lvl w:ilvl="0" w:tplc="1F405C22">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130">
    <w:nsid w:val="69B76155"/>
    <w:multiLevelType w:val="multilevel"/>
    <w:tmpl w:val="14BCC1F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1">
    <w:nsid w:val="6CED07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nsid w:val="6D9F3979"/>
    <w:multiLevelType w:val="hybridMultilevel"/>
    <w:tmpl w:val="15F80D8C"/>
    <w:lvl w:ilvl="0" w:tplc="444EC09C">
      <w:start w:val="1"/>
      <w:numFmt w:val="decimal"/>
      <w:lvlText w:val="%1."/>
      <w:lvlJc w:val="left"/>
      <w:pPr>
        <w:ind w:left="720" w:hanging="360"/>
      </w:pPr>
      <w:rPr>
        <w:rFonts w:cs="Times New Roman"/>
      </w:rPr>
    </w:lvl>
    <w:lvl w:ilvl="1" w:tplc="D9D44910">
      <w:start w:val="1"/>
      <w:numFmt w:val="lowerLetter"/>
      <w:lvlText w:val="%2."/>
      <w:lvlJc w:val="left"/>
      <w:pPr>
        <w:ind w:left="1440" w:hanging="360"/>
      </w:pPr>
      <w:rPr>
        <w:rFonts w:cs="Times New Roman"/>
      </w:rPr>
    </w:lvl>
    <w:lvl w:ilvl="2" w:tplc="4CB29B1A">
      <w:start w:val="1"/>
      <w:numFmt w:val="lowerRoman"/>
      <w:lvlText w:val="%3."/>
      <w:lvlJc w:val="right"/>
      <w:pPr>
        <w:ind w:left="2160" w:hanging="180"/>
      </w:pPr>
      <w:rPr>
        <w:rFonts w:cs="Times New Roman"/>
      </w:rPr>
    </w:lvl>
    <w:lvl w:ilvl="3" w:tplc="DD6E6BB6" w:tentative="1">
      <w:start w:val="1"/>
      <w:numFmt w:val="decimal"/>
      <w:lvlText w:val="%4."/>
      <w:lvlJc w:val="left"/>
      <w:pPr>
        <w:ind w:left="2880" w:hanging="360"/>
      </w:pPr>
      <w:rPr>
        <w:rFonts w:cs="Times New Roman"/>
      </w:rPr>
    </w:lvl>
    <w:lvl w:ilvl="4" w:tplc="AD1EDC2A" w:tentative="1">
      <w:start w:val="1"/>
      <w:numFmt w:val="lowerLetter"/>
      <w:lvlText w:val="%5."/>
      <w:lvlJc w:val="left"/>
      <w:pPr>
        <w:ind w:left="3600" w:hanging="360"/>
      </w:pPr>
      <w:rPr>
        <w:rFonts w:cs="Times New Roman"/>
      </w:rPr>
    </w:lvl>
    <w:lvl w:ilvl="5" w:tplc="F3440572" w:tentative="1">
      <w:start w:val="1"/>
      <w:numFmt w:val="lowerRoman"/>
      <w:lvlText w:val="%6."/>
      <w:lvlJc w:val="right"/>
      <w:pPr>
        <w:ind w:left="4320" w:hanging="180"/>
      </w:pPr>
      <w:rPr>
        <w:rFonts w:cs="Times New Roman"/>
      </w:rPr>
    </w:lvl>
    <w:lvl w:ilvl="6" w:tplc="35FA1A06" w:tentative="1">
      <w:start w:val="1"/>
      <w:numFmt w:val="decimal"/>
      <w:lvlText w:val="%7."/>
      <w:lvlJc w:val="left"/>
      <w:pPr>
        <w:ind w:left="5040" w:hanging="360"/>
      </w:pPr>
      <w:rPr>
        <w:rFonts w:cs="Times New Roman"/>
      </w:rPr>
    </w:lvl>
    <w:lvl w:ilvl="7" w:tplc="CFA43EF2" w:tentative="1">
      <w:start w:val="1"/>
      <w:numFmt w:val="lowerLetter"/>
      <w:lvlText w:val="%8."/>
      <w:lvlJc w:val="left"/>
      <w:pPr>
        <w:ind w:left="5760" w:hanging="360"/>
      </w:pPr>
      <w:rPr>
        <w:rFonts w:cs="Times New Roman"/>
      </w:rPr>
    </w:lvl>
    <w:lvl w:ilvl="8" w:tplc="5220FB8C" w:tentative="1">
      <w:start w:val="1"/>
      <w:numFmt w:val="lowerRoman"/>
      <w:lvlText w:val="%9."/>
      <w:lvlJc w:val="right"/>
      <w:pPr>
        <w:ind w:left="6480" w:hanging="180"/>
      </w:pPr>
      <w:rPr>
        <w:rFonts w:cs="Times New Roman"/>
      </w:rPr>
    </w:lvl>
  </w:abstractNum>
  <w:abstractNum w:abstractNumId="133">
    <w:nsid w:val="6F670710"/>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4">
    <w:nsid w:val="70757B40"/>
    <w:multiLevelType w:val="multilevel"/>
    <w:tmpl w:val="21F2BC5A"/>
    <w:lvl w:ilvl="0">
      <w:start w:val="2"/>
      <w:numFmt w:val="decimal"/>
      <w:lvlText w:val="%1"/>
      <w:lvlJc w:val="left"/>
      <w:pPr>
        <w:ind w:left="480" w:hanging="480"/>
      </w:pPr>
      <w:rPr>
        <w:rFonts w:hint="default"/>
      </w:rPr>
    </w:lvl>
    <w:lvl w:ilvl="1">
      <w:start w:val="4"/>
      <w:numFmt w:val="decimal"/>
      <w:lvlText w:val="%1.%2"/>
      <w:lvlJc w:val="left"/>
      <w:pPr>
        <w:ind w:left="1611" w:hanging="48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35">
    <w:nsid w:val="714F2248"/>
    <w:multiLevelType w:val="hybridMultilevel"/>
    <w:tmpl w:val="3F422098"/>
    <w:lvl w:ilvl="0" w:tplc="0C02FC94">
      <w:start w:val="1"/>
      <w:numFmt w:val="upperLetter"/>
      <w:lvlText w:val="%1."/>
      <w:lvlJc w:val="left"/>
      <w:pPr>
        <w:ind w:left="720" w:hanging="360"/>
      </w:pPr>
      <w:rPr>
        <w:rFonts w:hint="default"/>
      </w:rPr>
    </w:lvl>
    <w:lvl w:ilvl="1" w:tplc="6C2C4B66" w:tentative="1">
      <w:start w:val="1"/>
      <w:numFmt w:val="lowerLetter"/>
      <w:lvlText w:val="%2."/>
      <w:lvlJc w:val="left"/>
      <w:pPr>
        <w:ind w:left="1440" w:hanging="360"/>
      </w:pPr>
    </w:lvl>
    <w:lvl w:ilvl="2" w:tplc="EAD47308" w:tentative="1">
      <w:start w:val="1"/>
      <w:numFmt w:val="lowerRoman"/>
      <w:lvlText w:val="%3."/>
      <w:lvlJc w:val="right"/>
      <w:pPr>
        <w:ind w:left="2160" w:hanging="180"/>
      </w:pPr>
    </w:lvl>
    <w:lvl w:ilvl="3" w:tplc="5D94845E" w:tentative="1">
      <w:start w:val="1"/>
      <w:numFmt w:val="decimal"/>
      <w:lvlText w:val="%4."/>
      <w:lvlJc w:val="left"/>
      <w:pPr>
        <w:ind w:left="2880" w:hanging="360"/>
      </w:pPr>
    </w:lvl>
    <w:lvl w:ilvl="4" w:tplc="ACB403C2" w:tentative="1">
      <w:start w:val="1"/>
      <w:numFmt w:val="lowerLetter"/>
      <w:lvlText w:val="%5."/>
      <w:lvlJc w:val="left"/>
      <w:pPr>
        <w:ind w:left="3600" w:hanging="360"/>
      </w:pPr>
    </w:lvl>
    <w:lvl w:ilvl="5" w:tplc="8E641FDC" w:tentative="1">
      <w:start w:val="1"/>
      <w:numFmt w:val="lowerRoman"/>
      <w:lvlText w:val="%6."/>
      <w:lvlJc w:val="right"/>
      <w:pPr>
        <w:ind w:left="4320" w:hanging="180"/>
      </w:pPr>
    </w:lvl>
    <w:lvl w:ilvl="6" w:tplc="96024480" w:tentative="1">
      <w:start w:val="1"/>
      <w:numFmt w:val="decimal"/>
      <w:lvlText w:val="%7."/>
      <w:lvlJc w:val="left"/>
      <w:pPr>
        <w:ind w:left="5040" w:hanging="360"/>
      </w:pPr>
    </w:lvl>
    <w:lvl w:ilvl="7" w:tplc="46EADB6E" w:tentative="1">
      <w:start w:val="1"/>
      <w:numFmt w:val="lowerLetter"/>
      <w:lvlText w:val="%8."/>
      <w:lvlJc w:val="left"/>
      <w:pPr>
        <w:ind w:left="5760" w:hanging="360"/>
      </w:pPr>
    </w:lvl>
    <w:lvl w:ilvl="8" w:tplc="9B3E0F14" w:tentative="1">
      <w:start w:val="1"/>
      <w:numFmt w:val="lowerRoman"/>
      <w:lvlText w:val="%9."/>
      <w:lvlJc w:val="right"/>
      <w:pPr>
        <w:ind w:left="6480" w:hanging="180"/>
      </w:pPr>
    </w:lvl>
  </w:abstractNum>
  <w:abstractNum w:abstractNumId="136">
    <w:nsid w:val="7214313B"/>
    <w:multiLevelType w:val="multilevel"/>
    <w:tmpl w:val="DE9A4798"/>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2"/>
        <w:szCs w:val="22"/>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7">
    <w:nsid w:val="73177FA9"/>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8">
    <w:nsid w:val="73DA3F88"/>
    <w:multiLevelType w:val="multilevel"/>
    <w:tmpl w:val="BA60AE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nsid w:val="74652734"/>
    <w:multiLevelType w:val="multilevel"/>
    <w:tmpl w:val="4F943B18"/>
    <w:lvl w:ilvl="0">
      <w:start w:val="13"/>
      <w:numFmt w:val="decimal"/>
      <w:lvlText w:val="%1"/>
      <w:lvlJc w:val="left"/>
      <w:pPr>
        <w:ind w:left="780" w:hanging="780"/>
      </w:pPr>
      <w:rPr>
        <w:rFonts w:hint="default"/>
      </w:rPr>
    </w:lvl>
    <w:lvl w:ilvl="1">
      <w:start w:val="2"/>
      <w:numFmt w:val="decimal"/>
      <w:lvlText w:val="%1.%2"/>
      <w:lvlJc w:val="left"/>
      <w:pPr>
        <w:ind w:left="1738" w:hanging="780"/>
      </w:pPr>
      <w:rPr>
        <w:rFonts w:hint="default"/>
      </w:rPr>
    </w:lvl>
    <w:lvl w:ilvl="2">
      <w:start w:val="1"/>
      <w:numFmt w:val="decimal"/>
      <w:lvlText w:val="%1.%2.%3"/>
      <w:lvlJc w:val="left"/>
      <w:pPr>
        <w:ind w:left="2696" w:hanging="780"/>
      </w:pPr>
      <w:rPr>
        <w:rFonts w:hint="default"/>
      </w:rPr>
    </w:lvl>
    <w:lvl w:ilvl="3">
      <w:start w:val="2"/>
      <w:numFmt w:val="decimal"/>
      <w:lvlText w:val="%1.%2.%3.%4"/>
      <w:lvlJc w:val="left"/>
      <w:pPr>
        <w:ind w:left="3654" w:hanging="780"/>
      </w:pPr>
      <w:rPr>
        <w:rFonts w:hint="default"/>
      </w:rPr>
    </w:lvl>
    <w:lvl w:ilvl="4">
      <w:start w:val="1"/>
      <w:numFmt w:val="decimal"/>
      <w:lvlText w:val="%1.%2.%3.%4.%5"/>
      <w:lvlJc w:val="left"/>
      <w:pPr>
        <w:ind w:left="4912" w:hanging="1080"/>
      </w:pPr>
      <w:rPr>
        <w:rFonts w:hint="default"/>
      </w:rPr>
    </w:lvl>
    <w:lvl w:ilvl="5">
      <w:start w:val="1"/>
      <w:numFmt w:val="decimal"/>
      <w:lvlText w:val="%1.%2.%3.%4.%5.%6"/>
      <w:lvlJc w:val="left"/>
      <w:pPr>
        <w:ind w:left="5870" w:hanging="1080"/>
      </w:pPr>
      <w:rPr>
        <w:rFonts w:hint="default"/>
      </w:rPr>
    </w:lvl>
    <w:lvl w:ilvl="6">
      <w:start w:val="1"/>
      <w:numFmt w:val="decimal"/>
      <w:lvlText w:val="%1.%2.%3.%4.%5.%6.%7"/>
      <w:lvlJc w:val="left"/>
      <w:pPr>
        <w:ind w:left="7188" w:hanging="1440"/>
      </w:pPr>
      <w:rPr>
        <w:rFonts w:hint="default"/>
      </w:rPr>
    </w:lvl>
    <w:lvl w:ilvl="7">
      <w:start w:val="1"/>
      <w:numFmt w:val="decimal"/>
      <w:lvlText w:val="%1.%2.%3.%4.%5.%6.%7.%8"/>
      <w:lvlJc w:val="left"/>
      <w:pPr>
        <w:ind w:left="8146" w:hanging="1440"/>
      </w:pPr>
      <w:rPr>
        <w:rFonts w:hint="default"/>
      </w:rPr>
    </w:lvl>
    <w:lvl w:ilvl="8">
      <w:start w:val="1"/>
      <w:numFmt w:val="decimal"/>
      <w:lvlText w:val="%1.%2.%3.%4.%5.%6.%7.%8.%9"/>
      <w:lvlJc w:val="left"/>
      <w:pPr>
        <w:ind w:left="9464" w:hanging="1800"/>
      </w:pPr>
      <w:rPr>
        <w:rFonts w:hint="default"/>
      </w:rPr>
    </w:lvl>
  </w:abstractNum>
  <w:abstractNum w:abstractNumId="140">
    <w:nsid w:val="74AC3698"/>
    <w:multiLevelType w:val="multilevel"/>
    <w:tmpl w:val="A386F0C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1">
    <w:nsid w:val="750E7037"/>
    <w:multiLevelType w:val="multilevel"/>
    <w:tmpl w:val="9F04F19C"/>
    <w:lvl w:ilvl="0">
      <w:start w:val="21"/>
      <w:numFmt w:val="decimal"/>
      <w:lvlText w:val="%1"/>
      <w:lvlJc w:val="left"/>
      <w:pPr>
        <w:ind w:left="600" w:hanging="600"/>
      </w:pPr>
      <w:rPr>
        <w:rFonts w:hint="default"/>
      </w:rPr>
    </w:lvl>
    <w:lvl w:ilvl="1">
      <w:start w:val="4"/>
      <w:numFmt w:val="decimal"/>
      <w:lvlText w:val="%1.%2"/>
      <w:lvlJc w:val="left"/>
      <w:pPr>
        <w:ind w:left="1665" w:hanging="600"/>
      </w:pPr>
      <w:rPr>
        <w:rFonts w:hint="default"/>
      </w:rPr>
    </w:lvl>
    <w:lvl w:ilvl="2">
      <w:start w:val="2"/>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42">
    <w:nsid w:val="754C3514"/>
    <w:multiLevelType w:val="hybridMultilevel"/>
    <w:tmpl w:val="EE40D014"/>
    <w:lvl w:ilvl="0" w:tplc="C50AAB40">
      <w:start w:val="1"/>
      <w:numFmt w:val="decimal"/>
      <w:lvlText w:val="%1."/>
      <w:lvlJc w:val="left"/>
      <w:pPr>
        <w:ind w:left="720" w:hanging="360"/>
      </w:pPr>
    </w:lvl>
    <w:lvl w:ilvl="1" w:tplc="4EE64F9E" w:tentative="1">
      <w:start w:val="1"/>
      <w:numFmt w:val="lowerLetter"/>
      <w:lvlText w:val="%2."/>
      <w:lvlJc w:val="left"/>
      <w:pPr>
        <w:ind w:left="1440" w:hanging="360"/>
      </w:pPr>
    </w:lvl>
    <w:lvl w:ilvl="2" w:tplc="E8E43B38" w:tentative="1">
      <w:start w:val="1"/>
      <w:numFmt w:val="lowerRoman"/>
      <w:lvlText w:val="%3."/>
      <w:lvlJc w:val="right"/>
      <w:pPr>
        <w:ind w:left="2160" w:hanging="180"/>
      </w:pPr>
    </w:lvl>
    <w:lvl w:ilvl="3" w:tplc="3780B148" w:tentative="1">
      <w:start w:val="1"/>
      <w:numFmt w:val="decimal"/>
      <w:lvlText w:val="%4."/>
      <w:lvlJc w:val="left"/>
      <w:pPr>
        <w:ind w:left="2880" w:hanging="360"/>
      </w:pPr>
    </w:lvl>
    <w:lvl w:ilvl="4" w:tplc="AFAE2878" w:tentative="1">
      <w:start w:val="1"/>
      <w:numFmt w:val="lowerLetter"/>
      <w:lvlText w:val="%5."/>
      <w:lvlJc w:val="left"/>
      <w:pPr>
        <w:ind w:left="3600" w:hanging="360"/>
      </w:pPr>
    </w:lvl>
    <w:lvl w:ilvl="5" w:tplc="F7E00F60" w:tentative="1">
      <w:start w:val="1"/>
      <w:numFmt w:val="lowerRoman"/>
      <w:lvlText w:val="%6."/>
      <w:lvlJc w:val="right"/>
      <w:pPr>
        <w:ind w:left="4320" w:hanging="180"/>
      </w:pPr>
    </w:lvl>
    <w:lvl w:ilvl="6" w:tplc="586CA5A4" w:tentative="1">
      <w:start w:val="1"/>
      <w:numFmt w:val="decimal"/>
      <w:lvlText w:val="%7."/>
      <w:lvlJc w:val="left"/>
      <w:pPr>
        <w:ind w:left="5040" w:hanging="360"/>
      </w:pPr>
    </w:lvl>
    <w:lvl w:ilvl="7" w:tplc="371EF158" w:tentative="1">
      <w:start w:val="1"/>
      <w:numFmt w:val="lowerLetter"/>
      <w:lvlText w:val="%8."/>
      <w:lvlJc w:val="left"/>
      <w:pPr>
        <w:ind w:left="5760" w:hanging="360"/>
      </w:pPr>
    </w:lvl>
    <w:lvl w:ilvl="8" w:tplc="7882AA14" w:tentative="1">
      <w:start w:val="1"/>
      <w:numFmt w:val="lowerRoman"/>
      <w:lvlText w:val="%9."/>
      <w:lvlJc w:val="right"/>
      <w:pPr>
        <w:ind w:left="6480" w:hanging="180"/>
      </w:pPr>
    </w:lvl>
  </w:abstractNum>
  <w:abstractNum w:abstractNumId="143">
    <w:nsid w:val="762D7DE7"/>
    <w:multiLevelType w:val="multilevel"/>
    <w:tmpl w:val="13A617A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4">
    <w:nsid w:val="770842F4"/>
    <w:multiLevelType w:val="hybridMultilevel"/>
    <w:tmpl w:val="15108A38"/>
    <w:lvl w:ilvl="0" w:tplc="F3D4D09E">
      <w:start w:val="1"/>
      <w:numFmt w:val="lowerLetter"/>
      <w:lvlText w:val="%1)"/>
      <w:lvlJc w:val="left"/>
      <w:pPr>
        <w:ind w:left="720" w:hanging="360"/>
      </w:pPr>
      <w:rPr>
        <w:rFonts w:hint="default"/>
      </w:rPr>
    </w:lvl>
    <w:lvl w:ilvl="1" w:tplc="E6BAEFC0" w:tentative="1">
      <w:start w:val="1"/>
      <w:numFmt w:val="lowerLetter"/>
      <w:lvlText w:val="%2."/>
      <w:lvlJc w:val="left"/>
      <w:pPr>
        <w:ind w:left="1440" w:hanging="360"/>
      </w:pPr>
    </w:lvl>
    <w:lvl w:ilvl="2" w:tplc="2AA42CC2" w:tentative="1">
      <w:start w:val="1"/>
      <w:numFmt w:val="lowerRoman"/>
      <w:lvlText w:val="%3."/>
      <w:lvlJc w:val="right"/>
      <w:pPr>
        <w:ind w:left="2160" w:hanging="180"/>
      </w:pPr>
    </w:lvl>
    <w:lvl w:ilvl="3" w:tplc="7672599A" w:tentative="1">
      <w:start w:val="1"/>
      <w:numFmt w:val="decimal"/>
      <w:lvlText w:val="%4."/>
      <w:lvlJc w:val="left"/>
      <w:pPr>
        <w:ind w:left="2880" w:hanging="360"/>
      </w:pPr>
    </w:lvl>
    <w:lvl w:ilvl="4" w:tplc="F592AB10" w:tentative="1">
      <w:start w:val="1"/>
      <w:numFmt w:val="lowerLetter"/>
      <w:lvlText w:val="%5."/>
      <w:lvlJc w:val="left"/>
      <w:pPr>
        <w:ind w:left="3600" w:hanging="360"/>
      </w:pPr>
    </w:lvl>
    <w:lvl w:ilvl="5" w:tplc="1D76AD82" w:tentative="1">
      <w:start w:val="1"/>
      <w:numFmt w:val="lowerRoman"/>
      <w:lvlText w:val="%6."/>
      <w:lvlJc w:val="right"/>
      <w:pPr>
        <w:ind w:left="4320" w:hanging="180"/>
      </w:pPr>
    </w:lvl>
    <w:lvl w:ilvl="6" w:tplc="FBC08454" w:tentative="1">
      <w:start w:val="1"/>
      <w:numFmt w:val="decimal"/>
      <w:lvlText w:val="%7."/>
      <w:lvlJc w:val="left"/>
      <w:pPr>
        <w:ind w:left="5040" w:hanging="360"/>
      </w:pPr>
    </w:lvl>
    <w:lvl w:ilvl="7" w:tplc="282EE2C4" w:tentative="1">
      <w:start w:val="1"/>
      <w:numFmt w:val="lowerLetter"/>
      <w:lvlText w:val="%8."/>
      <w:lvlJc w:val="left"/>
      <w:pPr>
        <w:ind w:left="5760" w:hanging="360"/>
      </w:pPr>
    </w:lvl>
    <w:lvl w:ilvl="8" w:tplc="3F8C39F6" w:tentative="1">
      <w:start w:val="1"/>
      <w:numFmt w:val="lowerRoman"/>
      <w:lvlText w:val="%9."/>
      <w:lvlJc w:val="right"/>
      <w:pPr>
        <w:ind w:left="6480" w:hanging="180"/>
      </w:pPr>
    </w:lvl>
  </w:abstractNum>
  <w:abstractNum w:abstractNumId="145">
    <w:nsid w:val="772936E4"/>
    <w:multiLevelType w:val="multilevel"/>
    <w:tmpl w:val="835CEDB0"/>
    <w:lvl w:ilvl="0">
      <w:start w:val="1"/>
      <w:numFmt w:val="decimal"/>
      <w:pStyle w:val="GPSL1CLAUSEHEADING"/>
      <w:lvlText w:val="%1."/>
      <w:lvlJc w:val="left"/>
      <w:pPr>
        <w:ind w:left="720" w:hanging="360"/>
      </w:pPr>
      <w:rPr>
        <w:rFonts w:hint="default"/>
        <w:i w:val="0"/>
      </w:rPr>
    </w:lvl>
    <w:lvl w:ilvl="1">
      <w:start w:val="1"/>
      <w:numFmt w:val="decimal"/>
      <w:pStyle w:val="GPSL2NumberedBoldHeading"/>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nsid w:val="77972F98"/>
    <w:multiLevelType w:val="multilevel"/>
    <w:tmpl w:val="455C4462"/>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8"/>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47">
    <w:nsid w:val="77E43135"/>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8">
    <w:nsid w:val="78B91E27"/>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9">
    <w:nsid w:val="7AC532DB"/>
    <w:multiLevelType w:val="multilevel"/>
    <w:tmpl w:val="A5AE7132"/>
    <w:lvl w:ilvl="0">
      <w:start w:val="1"/>
      <w:numFmt w:val="decimal"/>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lvlText w:val="%1.%2.%3"/>
      <w:lvlJc w:val="left"/>
      <w:pPr>
        <w:tabs>
          <w:tab w:val="num" w:pos="1944"/>
        </w:tabs>
        <w:ind w:left="1944" w:hanging="86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150">
    <w:nsid w:val="7ACB0253"/>
    <w:multiLevelType w:val="multilevel"/>
    <w:tmpl w:val="CB04D998"/>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1">
    <w:nsid w:val="7AF02A2A"/>
    <w:multiLevelType w:val="multilevel"/>
    <w:tmpl w:val="0809001F"/>
    <w:numStyleLink w:val="111111"/>
  </w:abstractNum>
  <w:abstractNum w:abstractNumId="152">
    <w:nsid w:val="7B8B62C0"/>
    <w:multiLevelType w:val="multilevel"/>
    <w:tmpl w:val="6F2084C8"/>
    <w:lvl w:ilvl="0">
      <w:start w:val="12"/>
      <w:numFmt w:val="decimal"/>
      <w:lvlText w:val="%1"/>
      <w:lvlJc w:val="left"/>
      <w:pPr>
        <w:ind w:left="600" w:hanging="600"/>
      </w:pPr>
      <w:rPr>
        <w:rFonts w:hint="default"/>
      </w:rPr>
    </w:lvl>
    <w:lvl w:ilvl="1">
      <w:start w:val="4"/>
      <w:numFmt w:val="decimal"/>
      <w:lvlText w:val="%1.%2"/>
      <w:lvlJc w:val="left"/>
      <w:pPr>
        <w:ind w:left="1380" w:hanging="60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3">
    <w:nsid w:val="7C627EB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4">
    <w:nsid w:val="7EC522AE"/>
    <w:multiLevelType w:val="multilevel"/>
    <w:tmpl w:val="29A4E9B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5">
    <w:nsid w:val="7F49585E"/>
    <w:multiLevelType w:val="multilevel"/>
    <w:tmpl w:val="6AB0776A"/>
    <w:lvl w:ilvl="0">
      <w:start w:val="1"/>
      <w:numFmt w:val="decimal"/>
      <w:lvlText w:val="%1."/>
      <w:lvlJc w:val="left"/>
      <w:pPr>
        <w:tabs>
          <w:tab w:val="num" w:pos="720"/>
        </w:tabs>
        <w:ind w:left="720" w:hanging="720"/>
      </w:pPr>
      <w:rPr>
        <w:rFonts w:cs="Times New Roman" w:hint="default"/>
        <w:b w:val="0"/>
        <w:i w:val="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622"/>
        </w:tabs>
        <w:ind w:left="1622" w:hanging="902"/>
      </w:pPr>
      <w:rPr>
        <w:rFonts w:cs="Times New Roman" w:hint="default"/>
        <w:b w:val="0"/>
        <w:i w:val="0"/>
      </w:rPr>
    </w:lvl>
    <w:lvl w:ilvl="3">
      <w:start w:val="1"/>
      <w:numFmt w:val="decimal"/>
      <w:lvlText w:val="%1.%2.%3.%4"/>
      <w:lvlJc w:val="left"/>
      <w:pPr>
        <w:tabs>
          <w:tab w:val="num" w:pos="2699"/>
        </w:tabs>
        <w:ind w:left="2699" w:hanging="1077"/>
      </w:pPr>
      <w:rPr>
        <w:rFonts w:cs="Times New Roman" w:hint="default"/>
        <w:b w:val="0"/>
        <w:i w:val="0"/>
      </w:rPr>
    </w:lvl>
    <w:lvl w:ilvl="4">
      <w:start w:val="1"/>
      <w:numFmt w:val="lowerLetter"/>
      <w:lvlText w:val="(%5)"/>
      <w:lvlJc w:val="left"/>
      <w:pPr>
        <w:tabs>
          <w:tab w:val="num" w:pos="2699"/>
        </w:tabs>
        <w:ind w:left="2699" w:hanging="1077"/>
      </w:pPr>
      <w:rPr>
        <w:rFonts w:cs="Times New Roman" w:hint="default"/>
        <w:b w:val="0"/>
        <w:i w:val="0"/>
      </w:rPr>
    </w:lvl>
    <w:lvl w:ilvl="5">
      <w:start w:val="1"/>
      <w:numFmt w:val="lowerRoman"/>
      <w:lvlText w:val="(%6)"/>
      <w:lvlJc w:val="left"/>
      <w:pPr>
        <w:tabs>
          <w:tab w:val="num" w:pos="3597"/>
        </w:tabs>
        <w:ind w:left="3238" w:hanging="539"/>
      </w:pPr>
      <w:rPr>
        <w:rFonts w:cs="Times New Roman" w:hint="default"/>
        <w:b w:val="0"/>
        <w:i w:val="0"/>
      </w:rPr>
    </w:lvl>
    <w:lvl w:ilvl="6">
      <w:start w:val="1"/>
      <w:numFmt w:val="upperLetter"/>
      <w:lvlText w:val="(%7)"/>
      <w:lvlJc w:val="left"/>
      <w:pPr>
        <w:tabs>
          <w:tab w:val="num" w:pos="3907"/>
        </w:tabs>
        <w:ind w:left="3907" w:hanging="675"/>
      </w:pPr>
      <w:rPr>
        <w:rFonts w:cs="Times New Roman" w:hint="default"/>
        <w:b w:val="0"/>
        <w:i w:val="0"/>
      </w:rPr>
    </w:lvl>
    <w:lvl w:ilvl="7">
      <w:start w:val="1"/>
      <w:numFmt w:val="upperRoman"/>
      <w:lvlText w:val="(%8)"/>
      <w:lvlJc w:val="left"/>
      <w:pPr>
        <w:tabs>
          <w:tab w:val="num" w:pos="4581"/>
        </w:tabs>
        <w:ind w:left="4581" w:hanging="674"/>
      </w:pPr>
      <w:rPr>
        <w:rFonts w:cs="Times New Roman" w:hint="default"/>
        <w:b w:val="0"/>
        <w:i w:val="0"/>
      </w:rPr>
    </w:lvl>
    <w:lvl w:ilvl="8">
      <w:start w:val="1"/>
      <w:numFmt w:val="upperRoman"/>
      <w:lvlText w:val="(%9)"/>
      <w:lvlJc w:val="left"/>
      <w:pPr>
        <w:tabs>
          <w:tab w:val="num" w:pos="7198"/>
        </w:tabs>
        <w:ind w:left="6838" w:hanging="720"/>
      </w:pPr>
      <w:rPr>
        <w:rFonts w:cs="Times New Roman" w:hint="default"/>
        <w:b w:val="0"/>
        <w:i w:val="0"/>
      </w:rPr>
    </w:lvl>
  </w:abstractNum>
  <w:abstractNum w:abstractNumId="156">
    <w:nsid w:val="7F51160E"/>
    <w:multiLevelType w:val="hybridMultilevel"/>
    <w:tmpl w:val="2B90B8BE"/>
    <w:lvl w:ilvl="0" w:tplc="A0ECFF26">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6C4470C" w:tentative="1">
      <w:start w:val="1"/>
      <w:numFmt w:val="lowerLetter"/>
      <w:lvlText w:val="%2."/>
      <w:lvlJc w:val="left"/>
      <w:pPr>
        <w:ind w:left="1440" w:hanging="360"/>
      </w:pPr>
    </w:lvl>
    <w:lvl w:ilvl="2" w:tplc="0804D290">
      <w:start w:val="1"/>
      <w:numFmt w:val="lowerRoman"/>
      <w:lvlText w:val="%3."/>
      <w:lvlJc w:val="right"/>
      <w:pPr>
        <w:ind w:left="2160" w:hanging="180"/>
      </w:pPr>
    </w:lvl>
    <w:lvl w:ilvl="3" w:tplc="6E32F352" w:tentative="1">
      <w:start w:val="1"/>
      <w:numFmt w:val="decimal"/>
      <w:lvlText w:val="%4."/>
      <w:lvlJc w:val="left"/>
      <w:pPr>
        <w:ind w:left="2880" w:hanging="360"/>
      </w:pPr>
    </w:lvl>
    <w:lvl w:ilvl="4" w:tplc="19D69D42" w:tentative="1">
      <w:start w:val="1"/>
      <w:numFmt w:val="lowerLetter"/>
      <w:lvlText w:val="%5."/>
      <w:lvlJc w:val="left"/>
      <w:pPr>
        <w:ind w:left="3600" w:hanging="360"/>
      </w:pPr>
    </w:lvl>
    <w:lvl w:ilvl="5" w:tplc="84A4110C" w:tentative="1">
      <w:start w:val="1"/>
      <w:numFmt w:val="lowerRoman"/>
      <w:lvlText w:val="%6."/>
      <w:lvlJc w:val="right"/>
      <w:pPr>
        <w:ind w:left="4320" w:hanging="180"/>
      </w:pPr>
    </w:lvl>
    <w:lvl w:ilvl="6" w:tplc="6004E34C" w:tentative="1">
      <w:start w:val="1"/>
      <w:numFmt w:val="decimal"/>
      <w:lvlText w:val="%7."/>
      <w:lvlJc w:val="left"/>
      <w:pPr>
        <w:ind w:left="5040" w:hanging="360"/>
      </w:pPr>
    </w:lvl>
    <w:lvl w:ilvl="7" w:tplc="719863CC" w:tentative="1">
      <w:start w:val="1"/>
      <w:numFmt w:val="lowerLetter"/>
      <w:lvlText w:val="%8."/>
      <w:lvlJc w:val="left"/>
      <w:pPr>
        <w:ind w:left="5760" w:hanging="360"/>
      </w:pPr>
    </w:lvl>
    <w:lvl w:ilvl="8" w:tplc="1806EA92"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63"/>
  </w:num>
  <w:num w:numId="13">
    <w:abstractNumId w:val="15"/>
  </w:num>
  <w:num w:numId="14">
    <w:abstractNumId w:val="67"/>
  </w:num>
  <w:num w:numId="15">
    <w:abstractNumId w:val="50"/>
  </w:num>
  <w:num w:numId="16">
    <w:abstractNumId w:val="132"/>
  </w:num>
  <w:num w:numId="17">
    <w:abstractNumId w:val="22"/>
  </w:num>
  <w:num w:numId="18">
    <w:abstractNumId w:val="149"/>
  </w:num>
  <w:num w:numId="19">
    <w:abstractNumId w:val="155"/>
  </w:num>
  <w:num w:numId="20">
    <w:abstractNumId w:val="96"/>
  </w:num>
  <w:num w:numId="21">
    <w:abstractNumId w:val="93"/>
  </w:num>
  <w:num w:numId="22">
    <w:abstractNumId w:val="129"/>
  </w:num>
  <w:num w:numId="23">
    <w:abstractNumId w:val="34"/>
  </w:num>
  <w:num w:numId="24">
    <w:abstractNumId w:val="16"/>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25">
    <w:abstractNumId w:val="135"/>
  </w:num>
  <w:num w:numId="26">
    <w:abstractNumId w:val="103"/>
  </w:num>
  <w:num w:numId="27">
    <w:abstractNumId w:val="58"/>
  </w:num>
  <w:num w:numId="28">
    <w:abstractNumId w:val="90"/>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num>
  <w:num w:numId="37">
    <w:abstractNumId w:val="75"/>
  </w:num>
  <w:num w:numId="38">
    <w:abstractNumId w:val="49"/>
  </w:num>
  <w:num w:numId="39">
    <w:abstractNumId w:val="89"/>
  </w:num>
  <w:num w:numId="40">
    <w:abstractNumId w:val="151"/>
  </w:num>
  <w:num w:numId="41">
    <w:abstractNumId w:val="81"/>
  </w:num>
  <w:num w:numId="42">
    <w:abstractNumId w:val="38"/>
  </w:num>
  <w:num w:numId="43">
    <w:abstractNumId w:val="120"/>
  </w:num>
  <w:num w:numId="44">
    <w:abstractNumId w:val="46"/>
  </w:num>
  <w:num w:numId="45">
    <w:abstractNumId w:val="71"/>
  </w:num>
  <w:num w:numId="46">
    <w:abstractNumId w:val="95"/>
  </w:num>
  <w:num w:numId="47">
    <w:abstractNumId w:val="42"/>
  </w:num>
  <w:num w:numId="48">
    <w:abstractNumId w:val="115"/>
  </w:num>
  <w:num w:numId="49">
    <w:abstractNumId w:val="83"/>
  </w:num>
  <w:num w:numId="50">
    <w:abstractNumId w:val="44"/>
  </w:num>
  <w:num w:numId="51">
    <w:abstractNumId w:val="94"/>
  </w:num>
  <w:num w:numId="52">
    <w:abstractNumId w:val="27"/>
  </w:num>
  <w:num w:numId="53">
    <w:abstractNumId w:val="99"/>
  </w:num>
  <w:num w:numId="54">
    <w:abstractNumId w:val="72"/>
  </w:num>
  <w:num w:numId="55">
    <w:abstractNumId w:val="21"/>
  </w:num>
  <w:num w:numId="56">
    <w:abstractNumId w:val="92"/>
  </w:num>
  <w:num w:numId="57">
    <w:abstractNumId w:val="97"/>
  </w:num>
  <w:num w:numId="58">
    <w:abstractNumId w:val="77"/>
  </w:num>
  <w:num w:numId="59">
    <w:abstractNumId w:val="47"/>
  </w:num>
  <w:num w:numId="60">
    <w:abstractNumId w:val="70"/>
  </w:num>
  <w:num w:numId="61">
    <w:abstractNumId w:val="33"/>
  </w:num>
  <w:num w:numId="62">
    <w:abstractNumId w:val="142"/>
  </w:num>
  <w:num w:numId="63">
    <w:abstractNumId w:val="86"/>
  </w:num>
  <w:num w:numId="64">
    <w:abstractNumId w:val="85"/>
  </w:num>
  <w:num w:numId="65">
    <w:abstractNumId w:val="148"/>
  </w:num>
  <w:num w:numId="66">
    <w:abstractNumId w:val="37"/>
  </w:num>
  <w:num w:numId="67">
    <w:abstractNumId w:val="61"/>
  </w:num>
  <w:num w:numId="68">
    <w:abstractNumId w:val="104"/>
  </w:num>
  <w:num w:numId="69">
    <w:abstractNumId w:val="79"/>
  </w:num>
  <w:num w:numId="70">
    <w:abstractNumId w:val="134"/>
  </w:num>
  <w:num w:numId="71">
    <w:abstractNumId w:val="17"/>
  </w:num>
  <w:num w:numId="72">
    <w:abstractNumId w:val="56"/>
  </w:num>
  <w:num w:numId="73">
    <w:abstractNumId w:val="117"/>
  </w:num>
  <w:num w:numId="74">
    <w:abstractNumId w:val="144"/>
  </w:num>
  <w:num w:numId="75">
    <w:abstractNumId w:val="136"/>
  </w:num>
  <w:num w:numId="76">
    <w:abstractNumId w:val="50"/>
  </w:num>
  <w:num w:numId="77">
    <w:abstractNumId w:val="8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8">
    <w:abstractNumId w:val="59"/>
  </w:num>
  <w:num w:numId="79">
    <w:abstractNumId w:val="59"/>
  </w:num>
  <w:num w:numId="80">
    <w:abstractNumId w:val="48"/>
  </w:num>
  <w:num w:numId="81">
    <w:abstractNumId w:val="59"/>
  </w:num>
  <w:num w:numId="82">
    <w:abstractNumId w:val="86"/>
  </w:num>
  <w:num w:numId="83">
    <w:abstractNumId w:val="131"/>
  </w:num>
  <w:num w:numId="84">
    <w:abstractNumId w:val="25"/>
  </w:num>
  <w:num w:numId="85">
    <w:abstractNumId w:val="126"/>
  </w:num>
  <w:num w:numId="86">
    <w:abstractNumId w:val="59"/>
  </w:num>
  <w:num w:numId="87">
    <w:abstractNumId w:val="86"/>
  </w:num>
  <w:num w:numId="88">
    <w:abstractNumId w:val="28"/>
  </w:num>
  <w:num w:numId="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
    <w:lvlOverride w:ilvl="0">
      <w:startOverride w:val="1"/>
    </w:lvlOverride>
  </w:num>
  <w:num w:numId="94">
    <w:abstractNumId w:val="45"/>
  </w:num>
  <w:num w:numId="95">
    <w:abstractNumId w:val="3"/>
  </w:num>
  <w:num w:numId="96">
    <w:abstractNumId w:val="3"/>
    <w:lvlOverride w:ilvl="0">
      <w:startOverride w:val="1"/>
    </w:lvlOverride>
  </w:num>
  <w:num w:numId="97">
    <w:abstractNumId w:val="3"/>
    <w:lvlOverride w:ilvl="0">
      <w:startOverride w:val="1"/>
    </w:lvlOverride>
  </w:num>
  <w:num w:numId="98">
    <w:abstractNumId w:val="3"/>
    <w:lvlOverride w:ilvl="0">
      <w:startOverride w:val="1"/>
    </w:lvlOverride>
  </w:num>
  <w:num w:numId="99">
    <w:abstractNumId w:val="3"/>
    <w:lvlOverride w:ilvl="0">
      <w:startOverride w:val="1"/>
    </w:lvlOverride>
  </w:num>
  <w:num w:numId="100">
    <w:abstractNumId w:val="3"/>
    <w:lvlOverride w:ilvl="0">
      <w:startOverride w:val="1"/>
    </w:lvlOverride>
  </w:num>
  <w:num w:numId="101">
    <w:abstractNumId w:val="68"/>
  </w:num>
  <w:num w:numId="102">
    <w:abstractNumId w:val="156"/>
  </w:num>
  <w:num w:numId="103">
    <w:abstractNumId w:val="156"/>
    <w:lvlOverride w:ilvl="0">
      <w:startOverride w:val="1"/>
    </w:lvlOverride>
  </w:num>
  <w:num w:numId="104">
    <w:abstractNumId w:val="156"/>
    <w:lvlOverride w:ilvl="0">
      <w:startOverride w:val="1"/>
    </w:lvlOverride>
  </w:num>
  <w:num w:numId="105">
    <w:abstractNumId w:val="156"/>
    <w:lvlOverride w:ilvl="0">
      <w:startOverride w:val="1"/>
    </w:lvlOverride>
  </w:num>
  <w:num w:numId="106">
    <w:abstractNumId w:val="156"/>
    <w:lvlOverride w:ilvl="0">
      <w:startOverride w:val="1"/>
    </w:lvlOverride>
  </w:num>
  <w:num w:numId="107">
    <w:abstractNumId w:val="156"/>
    <w:lvlOverride w:ilvl="0">
      <w:startOverride w:val="1"/>
    </w:lvlOverride>
  </w:num>
  <w:num w:numId="108">
    <w:abstractNumId w:val="156"/>
    <w:lvlOverride w:ilvl="0">
      <w:startOverride w:val="1"/>
    </w:lvlOverride>
  </w:num>
  <w:num w:numId="10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6"/>
    <w:lvlOverride w:ilvl="0">
      <w:startOverride w:val="1"/>
    </w:lvlOverride>
  </w:num>
  <w:num w:numId="12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6"/>
    <w:lvlOverride w:ilvl="0">
      <w:startOverride w:val="1"/>
    </w:lvlOverride>
  </w:num>
  <w:num w:numId="134">
    <w:abstractNumId w:val="156"/>
    <w:lvlOverride w:ilvl="0">
      <w:startOverride w:val="1"/>
    </w:lvlOverride>
  </w:num>
  <w:num w:numId="13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3"/>
  </w:num>
  <w:num w:numId="1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8"/>
    <w:lvlOverride w:ilvl="0">
      <w:startOverride w:val="1"/>
    </w:lvlOverride>
  </w:num>
  <w:num w:numId="143">
    <w:abstractNumId w:val="68"/>
    <w:lvlOverride w:ilvl="0">
      <w:startOverride w:val="1"/>
    </w:lvlOverride>
  </w:num>
  <w:num w:numId="144">
    <w:abstractNumId w:val="15"/>
  </w:num>
  <w:num w:numId="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3"/>
  </w:num>
  <w:num w:numId="15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87"/>
  </w:num>
  <w:num w:numId="159">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0">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62">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3">
    <w:abstractNumId w:val="147"/>
  </w:num>
  <w:num w:numId="164">
    <w:abstractNumId w:val="12"/>
  </w:num>
  <w:num w:numId="165">
    <w:abstractNumId w:val="73"/>
  </w:num>
  <w:num w:numId="1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51"/>
  </w:num>
  <w:num w:numId="172">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51"/>
  </w:num>
  <w:num w:numId="182">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3">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hint="default"/>
          <w:caps w:val="0"/>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6">
    <w:abstractNumId w:val="51"/>
  </w:num>
  <w:num w:numId="18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1"/>
  </w:num>
  <w:num w:numId="19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1"/>
  </w:num>
  <w:num w:numId="195">
    <w:abstractNumId w:val="5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6">
    <w:abstractNumId w:val="51"/>
  </w:num>
  <w:num w:numId="197">
    <w:abstractNumId w:val="51"/>
  </w:num>
  <w:num w:numId="198">
    <w:abstractNumId w:val="51"/>
  </w:num>
  <w:num w:numId="199">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73"/>
  </w:num>
  <w:num w:numId="21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2">
    <w:abstractNumId w:val="51"/>
  </w:num>
  <w:num w:numId="21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5">
    <w:abstractNumId w:val="111"/>
  </w:num>
  <w:num w:numId="216">
    <w:abstractNumId w:val="51"/>
  </w:num>
  <w:num w:numId="21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9">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2"/>
          <w:szCs w:val="22"/>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20">
    <w:abstractNumId w:val="5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3">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4">
    <w:abstractNumId w:val="10"/>
  </w:num>
  <w:num w:numId="225">
    <w:abstractNumId w:val="86"/>
  </w:num>
  <w:num w:numId="226">
    <w:abstractNumId w:val="86"/>
  </w:num>
  <w:num w:numId="227">
    <w:abstractNumId w:val="86"/>
  </w:num>
  <w:num w:numId="228">
    <w:abstractNumId w:val="86"/>
  </w:num>
  <w:num w:numId="229">
    <w:abstractNumId w:val="86"/>
  </w:num>
  <w:num w:numId="230">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1">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2">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3">
    <w:abstractNumId w:val="109"/>
  </w:num>
  <w:num w:numId="234">
    <w:abstractNumId w:val="143"/>
  </w:num>
  <w:num w:numId="23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1"/>
  </w:num>
  <w:num w:numId="238">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9">
    <w:abstractNumId w:val="78"/>
  </w:num>
  <w:num w:numId="240">
    <w:abstractNumId w:val="86"/>
  </w:num>
  <w:num w:numId="241">
    <w:abstractNumId w:val="122"/>
  </w:num>
  <w:num w:numId="242">
    <w:abstractNumId w:val="108"/>
  </w:num>
  <w:num w:numId="243">
    <w:abstractNumId w:val="19"/>
  </w:num>
  <w:num w:numId="244">
    <w:abstractNumId w:val="138"/>
  </w:num>
  <w:num w:numId="24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08"/>
  </w:num>
  <w:num w:numId="247">
    <w:abstractNumId w:val="108"/>
  </w:num>
  <w:num w:numId="248">
    <w:abstractNumId w:val="108"/>
  </w:num>
  <w:num w:numId="249">
    <w:abstractNumId w:val="108"/>
  </w:num>
  <w:num w:numId="250">
    <w:abstractNumId w:val="108"/>
  </w:num>
  <w:num w:numId="251">
    <w:abstractNumId w:val="108"/>
  </w:num>
  <w:num w:numId="252">
    <w:abstractNumId w:val="108"/>
  </w:num>
  <w:num w:numId="25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3"/>
  </w:num>
  <w:num w:numId="256">
    <w:abstractNumId w:val="74"/>
  </w:num>
  <w:num w:numId="257">
    <w:abstractNumId w:val="86"/>
    <w:lvlOverride w:ilvl="0">
      <w:startOverride w:val="1"/>
    </w:lvlOverride>
    <w:lvlOverride w:ilvl="1">
      <w:startOverride w:val="2"/>
    </w:lvlOverride>
    <w:lvlOverride w:ilvl="2">
      <w:startOverride w:val="3"/>
    </w:lvlOverride>
  </w:num>
  <w:num w:numId="258">
    <w:abstractNumId w:val="110"/>
  </w:num>
  <w:num w:numId="259">
    <w:abstractNumId w:val="150"/>
  </w:num>
  <w:num w:numId="260">
    <w:abstractNumId w:val="26"/>
  </w:num>
  <w:num w:numId="261">
    <w:abstractNumId w:val="86"/>
    <w:lvlOverride w:ilvl="0">
      <w:startOverride w:val="1"/>
    </w:lvlOverride>
    <w:lvlOverride w:ilvl="1">
      <w:startOverride w:val="2"/>
    </w:lvlOverride>
    <w:lvlOverride w:ilvl="2">
      <w:startOverride w:val="3"/>
    </w:lvlOverride>
  </w:num>
  <w:num w:numId="262">
    <w:abstractNumId w:val="86"/>
    <w:lvlOverride w:ilvl="0">
      <w:startOverride w:val="1"/>
    </w:lvlOverride>
    <w:lvlOverride w:ilvl="1">
      <w:startOverride w:val="2"/>
    </w:lvlOverride>
    <w:lvlOverride w:ilvl="2">
      <w:startOverride w:val="5"/>
    </w:lvlOverride>
  </w:num>
  <w:num w:numId="263">
    <w:abstractNumId w:val="86"/>
    <w:lvlOverride w:ilvl="0">
      <w:startOverride w:val="1"/>
    </w:lvlOverride>
    <w:lvlOverride w:ilvl="1">
      <w:startOverride w:val="25"/>
    </w:lvlOverride>
  </w:num>
  <w:num w:numId="264">
    <w:abstractNumId w:val="86"/>
    <w:lvlOverride w:ilvl="0">
      <w:startOverride w:val="1"/>
    </w:lvlOverride>
    <w:lvlOverride w:ilvl="1">
      <w:startOverride w:val="2"/>
    </w:lvlOverride>
    <w:lvlOverride w:ilvl="2">
      <w:startOverride w:val="5"/>
    </w:lvlOverride>
  </w:num>
  <w:num w:numId="265">
    <w:abstractNumId w:val="86"/>
    <w:lvlOverride w:ilvl="0">
      <w:startOverride w:val="1"/>
    </w:lvlOverride>
    <w:lvlOverride w:ilvl="1">
      <w:startOverride w:val="2"/>
    </w:lvlOverride>
    <w:lvlOverride w:ilvl="2">
      <w:startOverride w:val="6"/>
    </w:lvlOverride>
  </w:num>
  <w:num w:numId="266">
    <w:abstractNumId w:val="146"/>
  </w:num>
  <w:num w:numId="267">
    <w:abstractNumId w:val="57"/>
  </w:num>
  <w:num w:numId="268">
    <w:abstractNumId w:val="86"/>
    <w:lvlOverride w:ilvl="0">
      <w:startOverride w:val="6"/>
    </w:lvlOverride>
    <w:lvlOverride w:ilvl="1">
      <w:startOverride w:val="4"/>
    </w:lvlOverride>
  </w:num>
  <w:num w:numId="269">
    <w:abstractNumId w:val="65"/>
  </w:num>
  <w:num w:numId="270">
    <w:abstractNumId w:val="154"/>
  </w:num>
  <w:num w:numId="271">
    <w:abstractNumId w:val="86"/>
    <w:lvlOverride w:ilvl="0">
      <w:startOverride w:val="7"/>
    </w:lvlOverride>
    <w:lvlOverride w:ilvl="1">
      <w:startOverride w:val="3"/>
    </w:lvlOverride>
  </w:num>
  <w:num w:numId="272">
    <w:abstractNumId w:val="54"/>
  </w:num>
  <w:num w:numId="273">
    <w:abstractNumId w:val="86"/>
    <w:lvlOverride w:ilvl="0">
      <w:startOverride w:val="7"/>
    </w:lvlOverride>
    <w:lvlOverride w:ilvl="1">
      <w:startOverride w:val="5"/>
    </w:lvlOverride>
  </w:num>
  <w:num w:numId="274">
    <w:abstractNumId w:val="124"/>
  </w:num>
  <w:num w:numId="275">
    <w:abstractNumId w:val="116"/>
  </w:num>
  <w:num w:numId="276">
    <w:abstractNumId w:val="86"/>
    <w:lvlOverride w:ilvl="0">
      <w:startOverride w:val="12"/>
    </w:lvlOverride>
    <w:lvlOverride w:ilvl="1">
      <w:startOverride w:val="2"/>
    </w:lvlOverride>
  </w:num>
  <w:num w:numId="277">
    <w:abstractNumId w:val="62"/>
  </w:num>
  <w:num w:numId="278">
    <w:abstractNumId w:val="152"/>
  </w:num>
  <w:num w:numId="279">
    <w:abstractNumId w:val="86"/>
    <w:lvlOverride w:ilvl="0">
      <w:startOverride w:val="14"/>
    </w:lvlOverride>
  </w:num>
  <w:num w:numId="280">
    <w:abstractNumId w:val="86"/>
    <w:lvlOverride w:ilvl="0">
      <w:startOverride w:val="13"/>
    </w:lvlOverride>
    <w:lvlOverride w:ilvl="1">
      <w:startOverride w:val="10"/>
    </w:lvlOverride>
  </w:num>
  <w:num w:numId="281">
    <w:abstractNumId w:val="156"/>
    <w:lvlOverride w:ilvl="0">
      <w:startOverride w:val="1"/>
    </w:lvlOverride>
  </w:num>
  <w:num w:numId="282">
    <w:abstractNumId w:val="156"/>
    <w:lvlOverride w:ilvl="0">
      <w:startOverride w:val="1"/>
    </w:lvlOverride>
  </w:num>
  <w:num w:numId="283">
    <w:abstractNumId w:val="156"/>
    <w:lvlOverride w:ilvl="0">
      <w:startOverride w:val="1"/>
    </w:lvlOverride>
  </w:num>
  <w:num w:numId="284">
    <w:abstractNumId w:val="101"/>
  </w:num>
  <w:num w:numId="285">
    <w:abstractNumId w:val="139"/>
  </w:num>
  <w:num w:numId="286">
    <w:abstractNumId w:val="86"/>
    <w:lvlOverride w:ilvl="0">
      <w:startOverride w:val="13"/>
    </w:lvlOverride>
  </w:num>
  <w:num w:numId="287">
    <w:abstractNumId w:val="50"/>
    <w:lvlOverride w:ilvl="0">
      <w:startOverride w:val="1"/>
    </w:lvlOverride>
    <w:lvlOverride w:ilvl="1">
      <w:startOverride w:val="3"/>
    </w:lvlOverride>
  </w:num>
  <w:num w:numId="288">
    <w:abstractNumId w:val="88"/>
  </w:num>
  <w:num w:numId="289">
    <w:abstractNumId w:val="24"/>
  </w:num>
  <w:num w:numId="290">
    <w:abstractNumId w:val="86"/>
    <w:lvlOverride w:ilvl="0">
      <w:startOverride w:val="19"/>
    </w:lvlOverride>
    <w:lvlOverride w:ilvl="1">
      <w:startOverride w:val="3"/>
    </w:lvlOverride>
  </w:num>
  <w:num w:numId="291">
    <w:abstractNumId w:val="39"/>
  </w:num>
  <w:num w:numId="292">
    <w:abstractNumId w:val="86"/>
    <w:lvlOverride w:ilvl="0">
      <w:startOverride w:val="21"/>
    </w:lvlOverride>
    <w:lvlOverride w:ilvl="1">
      <w:startOverride w:val="4"/>
    </w:lvlOverride>
    <w:lvlOverride w:ilvl="2">
      <w:startOverride w:val="1"/>
    </w:lvlOverride>
  </w:num>
  <w:num w:numId="293">
    <w:abstractNumId w:val="141"/>
  </w:num>
  <w:num w:numId="294">
    <w:abstractNumId w:val="86"/>
    <w:lvlOverride w:ilvl="0">
      <w:startOverride w:val="21"/>
    </w:lvlOverride>
    <w:lvlOverride w:ilvl="1">
      <w:startOverride w:val="4"/>
    </w:lvlOverride>
    <w:lvlOverride w:ilvl="2">
      <w:startOverride w:val="4"/>
    </w:lvlOverride>
  </w:num>
  <w:num w:numId="295">
    <w:abstractNumId w:val="86"/>
    <w:lvlOverride w:ilvl="0">
      <w:startOverride w:val="21"/>
    </w:lvlOverride>
    <w:lvlOverride w:ilvl="1">
      <w:startOverride w:val="4"/>
    </w:lvlOverride>
    <w:lvlOverride w:ilvl="2">
      <w:startOverride w:val="2"/>
    </w:lvlOverride>
  </w:num>
  <w:num w:numId="296">
    <w:abstractNumId w:val="86"/>
    <w:lvlOverride w:ilvl="0">
      <w:startOverride w:val="21"/>
    </w:lvlOverride>
    <w:lvlOverride w:ilvl="1">
      <w:startOverride w:val="4"/>
    </w:lvlOverride>
    <w:lvlOverride w:ilvl="2">
      <w:startOverride w:val="2"/>
    </w:lvlOverride>
  </w:num>
  <w:num w:numId="297">
    <w:abstractNumId w:val="113"/>
  </w:num>
  <w:num w:numId="298">
    <w:abstractNumId w:val="86"/>
    <w:lvlOverride w:ilvl="0">
      <w:startOverride w:val="21"/>
    </w:lvlOverride>
    <w:lvlOverride w:ilvl="1">
      <w:startOverride w:val="4"/>
    </w:lvlOverride>
    <w:lvlOverride w:ilvl="2">
      <w:startOverride w:val="3"/>
    </w:lvlOverride>
  </w:num>
  <w:num w:numId="299">
    <w:abstractNumId w:val="86"/>
    <w:lvlOverride w:ilvl="0">
      <w:startOverride w:val="21"/>
    </w:lvlOverride>
    <w:lvlOverride w:ilvl="1">
      <w:startOverride w:val="4"/>
    </w:lvlOverride>
    <w:lvlOverride w:ilvl="2">
      <w:startOverride w:val="3"/>
    </w:lvlOverride>
  </w:num>
  <w:num w:numId="300">
    <w:abstractNumId w:val="86"/>
    <w:lvlOverride w:ilvl="0">
      <w:startOverride w:val="21"/>
    </w:lvlOverride>
    <w:lvlOverride w:ilvl="1">
      <w:startOverride w:val="4"/>
    </w:lvlOverride>
    <w:lvlOverride w:ilvl="2">
      <w:startOverride w:val="3"/>
    </w:lvlOverride>
  </w:num>
  <w:num w:numId="301">
    <w:abstractNumId w:val="86"/>
    <w:lvlOverride w:ilvl="0">
      <w:startOverride w:val="21"/>
    </w:lvlOverride>
    <w:lvlOverride w:ilvl="1">
      <w:startOverride w:val="4"/>
    </w:lvlOverride>
    <w:lvlOverride w:ilvl="2">
      <w:startOverride w:val="4"/>
    </w:lvlOverride>
  </w:num>
  <w:num w:numId="302">
    <w:abstractNumId w:val="86"/>
    <w:lvlOverride w:ilvl="0">
      <w:startOverride w:val="21"/>
    </w:lvlOverride>
    <w:lvlOverride w:ilvl="1">
      <w:startOverride w:val="4"/>
    </w:lvlOverride>
    <w:lvlOverride w:ilvl="2">
      <w:startOverride w:val="4"/>
    </w:lvlOverride>
  </w:num>
  <w:num w:numId="303">
    <w:abstractNumId w:val="86"/>
    <w:lvlOverride w:ilvl="0">
      <w:startOverride w:val="21"/>
    </w:lvlOverride>
    <w:lvlOverride w:ilvl="1">
      <w:startOverride w:val="4"/>
    </w:lvlOverride>
    <w:lvlOverride w:ilvl="2">
      <w:startOverride w:val="6"/>
    </w:lvlOverride>
  </w:num>
  <w:num w:numId="304">
    <w:abstractNumId w:val="86"/>
    <w:lvlOverride w:ilvl="0">
      <w:startOverride w:val="21"/>
    </w:lvlOverride>
    <w:lvlOverride w:ilvl="1">
      <w:startOverride w:val="4"/>
    </w:lvlOverride>
    <w:lvlOverride w:ilvl="2">
      <w:startOverride w:val="7"/>
    </w:lvlOverride>
  </w:num>
  <w:num w:numId="305">
    <w:abstractNumId w:val="98"/>
  </w:num>
  <w:num w:numId="306">
    <w:abstractNumId w:val="69"/>
  </w:num>
  <w:num w:numId="307">
    <w:abstractNumId w:val="86"/>
    <w:lvlOverride w:ilvl="0">
      <w:startOverride w:val="21"/>
    </w:lvlOverride>
    <w:lvlOverride w:ilvl="1">
      <w:startOverride w:val="9"/>
    </w:lvlOverride>
    <w:lvlOverride w:ilvl="2">
      <w:startOverride w:val="1"/>
    </w:lvlOverride>
  </w:num>
  <w:num w:numId="308">
    <w:abstractNumId w:val="86"/>
    <w:lvlOverride w:ilvl="0">
      <w:startOverride w:val="21"/>
    </w:lvlOverride>
    <w:lvlOverride w:ilvl="1">
      <w:startOverride w:val="9"/>
    </w:lvlOverride>
    <w:lvlOverride w:ilvl="2">
      <w:startOverride w:val="1"/>
    </w:lvlOverride>
  </w:num>
  <w:num w:numId="309">
    <w:abstractNumId w:val="55"/>
  </w:num>
  <w:num w:numId="3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50"/>
    <w:lvlOverride w:ilvl="0">
      <w:startOverride w:val="1"/>
    </w:lvlOverride>
    <w:lvlOverride w:ilvl="1">
      <w:startOverride w:val="4"/>
    </w:lvlOverride>
  </w:num>
  <w:num w:numId="312">
    <w:abstractNumId w:val="86"/>
    <w:lvlOverride w:ilvl="0">
      <w:startOverride w:val="24"/>
    </w:lvlOverride>
    <w:lvlOverride w:ilvl="1">
      <w:startOverride w:val="3"/>
    </w:lvlOverride>
    <w:lvlOverride w:ilvl="2">
      <w:startOverride w:val="3"/>
    </w:lvlOverride>
  </w:num>
  <w:num w:numId="313">
    <w:abstractNumId w:val="121"/>
  </w:num>
  <w:num w:numId="314">
    <w:abstractNumId w:val="106"/>
  </w:num>
  <w:num w:numId="315">
    <w:abstractNumId w:val="133"/>
  </w:num>
  <w:num w:numId="3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45"/>
  </w:num>
  <w:num w:numId="324">
    <w:abstractNumId w:val="145"/>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5">
    <w:abstractNumId w:val="145"/>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32"/>
  </w:num>
  <w:num w:numId="339">
    <w:abstractNumId w:val="32"/>
  </w:num>
  <w:num w:numId="340">
    <w:abstractNumId w:val="32"/>
  </w:num>
  <w:num w:numId="341">
    <w:abstractNumId w:val="32"/>
  </w:num>
  <w:num w:numId="342">
    <w:abstractNumId w:val="32"/>
  </w:num>
  <w:num w:numId="343">
    <w:abstractNumId w:val="145"/>
  </w:num>
  <w:num w:numId="344">
    <w:abstractNumId w:val="145"/>
  </w:num>
  <w:num w:numId="345">
    <w:abstractNumId w:val="145"/>
  </w:num>
  <w:num w:numId="346">
    <w:abstractNumId w:val="145"/>
  </w:num>
  <w:num w:numId="347">
    <w:abstractNumId w:val="18"/>
  </w:num>
  <w:num w:numId="348">
    <w:abstractNumId w:val="145"/>
  </w:num>
  <w:num w:numId="349">
    <w:abstractNumId w:val="145"/>
  </w:num>
  <w:num w:numId="350">
    <w:abstractNumId w:val="145"/>
  </w:num>
  <w:num w:numId="351">
    <w:abstractNumId w:val="145"/>
  </w:num>
  <w:num w:numId="352">
    <w:abstractNumId w:val="145"/>
  </w:num>
  <w:num w:numId="353">
    <w:abstractNumId w:val="128"/>
  </w:num>
  <w:num w:numId="354">
    <w:abstractNumId w:val="145"/>
  </w:num>
  <w:num w:numId="355">
    <w:abstractNumId w:val="145"/>
  </w:num>
  <w:num w:numId="356">
    <w:abstractNumId w:val="32"/>
  </w:num>
  <w:num w:numId="357">
    <w:abstractNumId w:val="40"/>
  </w:num>
  <w:num w:numId="358">
    <w:abstractNumId w:val="60"/>
  </w:num>
  <w:num w:numId="359">
    <w:abstractNumId w:val="52"/>
  </w:num>
  <w:num w:numId="360">
    <w:abstractNumId w:val="105"/>
  </w:num>
  <w:num w:numId="36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0"/>
  </w:num>
  <w:num w:numId="364">
    <w:abstractNumId w:val="35"/>
  </w:num>
  <w:num w:numId="365">
    <w:abstractNumId w:val="36"/>
  </w:num>
  <w:num w:numId="366">
    <w:abstractNumId w:val="64"/>
  </w:num>
  <w:num w:numId="367">
    <w:abstractNumId w:val="130"/>
  </w:num>
  <w:num w:numId="368">
    <w:abstractNumId w:val="14"/>
  </w:num>
  <w:num w:numId="369">
    <w:abstractNumId w:val="100"/>
  </w:num>
  <w:num w:numId="370">
    <w:abstractNumId w:val="11"/>
  </w:num>
  <w:num w:numId="371">
    <w:abstractNumId w:val="153"/>
  </w:num>
  <w:num w:numId="372">
    <w:abstractNumId w:val="31"/>
  </w:num>
  <w:num w:numId="373">
    <w:abstractNumId w:val="137"/>
  </w:num>
  <w:num w:numId="374">
    <w:abstractNumId w:val="112"/>
  </w:num>
  <w:num w:numId="375">
    <w:abstractNumId w:val="118"/>
  </w:num>
  <w:num w:numId="376">
    <w:abstractNumId w:val="140"/>
  </w:num>
  <w:num w:numId="377">
    <w:abstractNumId w:val="66"/>
  </w:num>
  <w:num w:numId="378">
    <w:abstractNumId w:val="76"/>
  </w:num>
  <w:num w:numId="379">
    <w:abstractNumId w:val="29"/>
  </w:num>
  <w:num w:numId="380">
    <w:abstractNumId w:val="114"/>
  </w:num>
  <w:num w:numId="381">
    <w:abstractNumId w:val="102"/>
  </w:num>
  <w:num w:numId="382">
    <w:abstractNumId w:val="91"/>
  </w:num>
  <w:num w:numId="383">
    <w:abstractNumId w:val="127"/>
  </w:num>
  <w:num w:numId="384">
    <w:abstractNumId w:val="80"/>
  </w:num>
  <w:num w:numId="385">
    <w:abstractNumId w:val="123"/>
  </w:num>
  <w:num w:numId="3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32"/>
  </w:num>
  <w:num w:numId="388">
    <w:abstractNumId w:val="145"/>
  </w:num>
  <w:num w:numId="389">
    <w:abstractNumId w:val="145"/>
  </w:num>
  <w:num w:numId="390">
    <w:abstractNumId w:val="145"/>
  </w:num>
  <w:num w:numId="391">
    <w:abstractNumId w:val="128"/>
  </w:num>
  <w:num w:numId="392">
    <w:abstractNumId w:val="128"/>
  </w:num>
  <w:num w:numId="393">
    <w:abstractNumId w:val="107"/>
  </w:num>
  <w:num w:numId="39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0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35"/>
    <w:lvlOverride w:ilvl="0">
      <w:startOverride w:val="1"/>
    </w:lvlOverride>
  </w:num>
  <w:numIdMacAtCleanup w:val="3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4811"/>
    <w:rsid w:val="00004E3F"/>
    <w:rsid w:val="000066F5"/>
    <w:rsid w:val="000071DE"/>
    <w:rsid w:val="00007DEC"/>
    <w:rsid w:val="00007EC8"/>
    <w:rsid w:val="00007ED3"/>
    <w:rsid w:val="0001100D"/>
    <w:rsid w:val="00011596"/>
    <w:rsid w:val="000118CE"/>
    <w:rsid w:val="00011959"/>
    <w:rsid w:val="00011F94"/>
    <w:rsid w:val="00013B55"/>
    <w:rsid w:val="00013CCE"/>
    <w:rsid w:val="000146D8"/>
    <w:rsid w:val="000150C3"/>
    <w:rsid w:val="00015B5F"/>
    <w:rsid w:val="000164F3"/>
    <w:rsid w:val="0001655B"/>
    <w:rsid w:val="00017263"/>
    <w:rsid w:val="000207FC"/>
    <w:rsid w:val="00020FCA"/>
    <w:rsid w:val="00022864"/>
    <w:rsid w:val="00022D1B"/>
    <w:rsid w:val="00022FD5"/>
    <w:rsid w:val="000237E9"/>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482A"/>
    <w:rsid w:val="00034C60"/>
    <w:rsid w:val="00036572"/>
    <w:rsid w:val="0003719E"/>
    <w:rsid w:val="000377BD"/>
    <w:rsid w:val="0004095B"/>
    <w:rsid w:val="000409DC"/>
    <w:rsid w:val="00040BCB"/>
    <w:rsid w:val="0004151F"/>
    <w:rsid w:val="0004173A"/>
    <w:rsid w:val="0004189B"/>
    <w:rsid w:val="0004244F"/>
    <w:rsid w:val="00042A8C"/>
    <w:rsid w:val="00043E46"/>
    <w:rsid w:val="00044569"/>
    <w:rsid w:val="00044E90"/>
    <w:rsid w:val="000450F7"/>
    <w:rsid w:val="0004534B"/>
    <w:rsid w:val="0004546A"/>
    <w:rsid w:val="0004743B"/>
    <w:rsid w:val="00047464"/>
    <w:rsid w:val="000474C2"/>
    <w:rsid w:val="000476CE"/>
    <w:rsid w:val="00051213"/>
    <w:rsid w:val="00051DA2"/>
    <w:rsid w:val="00052A9C"/>
    <w:rsid w:val="000533C2"/>
    <w:rsid w:val="00054110"/>
    <w:rsid w:val="00054B4F"/>
    <w:rsid w:val="00055E9F"/>
    <w:rsid w:val="000572DB"/>
    <w:rsid w:val="00057725"/>
    <w:rsid w:val="00061129"/>
    <w:rsid w:val="00062EE3"/>
    <w:rsid w:val="00063093"/>
    <w:rsid w:val="00063AF5"/>
    <w:rsid w:val="00064E95"/>
    <w:rsid w:val="00066426"/>
    <w:rsid w:val="00066D04"/>
    <w:rsid w:val="00066E06"/>
    <w:rsid w:val="00070292"/>
    <w:rsid w:val="00070785"/>
    <w:rsid w:val="000711A4"/>
    <w:rsid w:val="00071390"/>
    <w:rsid w:val="000729FC"/>
    <w:rsid w:val="00072AA9"/>
    <w:rsid w:val="000736E8"/>
    <w:rsid w:val="00073C97"/>
    <w:rsid w:val="000755A7"/>
    <w:rsid w:val="000769F8"/>
    <w:rsid w:val="000773FA"/>
    <w:rsid w:val="00077991"/>
    <w:rsid w:val="00080489"/>
    <w:rsid w:val="00080F6C"/>
    <w:rsid w:val="00082504"/>
    <w:rsid w:val="00084D01"/>
    <w:rsid w:val="000859C6"/>
    <w:rsid w:val="00086A36"/>
    <w:rsid w:val="00086CB0"/>
    <w:rsid w:val="00086ECE"/>
    <w:rsid w:val="00090349"/>
    <w:rsid w:val="000909AC"/>
    <w:rsid w:val="00090C22"/>
    <w:rsid w:val="000913B2"/>
    <w:rsid w:val="000916F6"/>
    <w:rsid w:val="00091995"/>
    <w:rsid w:val="000926DE"/>
    <w:rsid w:val="0009435B"/>
    <w:rsid w:val="00094467"/>
    <w:rsid w:val="00095A02"/>
    <w:rsid w:val="00095B07"/>
    <w:rsid w:val="00095DF0"/>
    <w:rsid w:val="0009713B"/>
    <w:rsid w:val="000976AD"/>
    <w:rsid w:val="000A06DC"/>
    <w:rsid w:val="000A0FB3"/>
    <w:rsid w:val="000A1220"/>
    <w:rsid w:val="000A1DC8"/>
    <w:rsid w:val="000A2BE7"/>
    <w:rsid w:val="000A3058"/>
    <w:rsid w:val="000A3B2E"/>
    <w:rsid w:val="000A5090"/>
    <w:rsid w:val="000B11C1"/>
    <w:rsid w:val="000B1272"/>
    <w:rsid w:val="000B1397"/>
    <w:rsid w:val="000B1994"/>
    <w:rsid w:val="000B1ADE"/>
    <w:rsid w:val="000B2B71"/>
    <w:rsid w:val="000B5FD7"/>
    <w:rsid w:val="000B6270"/>
    <w:rsid w:val="000B7543"/>
    <w:rsid w:val="000B7E34"/>
    <w:rsid w:val="000C06FA"/>
    <w:rsid w:val="000C0B5D"/>
    <w:rsid w:val="000C17C0"/>
    <w:rsid w:val="000C279F"/>
    <w:rsid w:val="000C28C0"/>
    <w:rsid w:val="000C2F27"/>
    <w:rsid w:val="000C3075"/>
    <w:rsid w:val="000C3378"/>
    <w:rsid w:val="000C3775"/>
    <w:rsid w:val="000C38A3"/>
    <w:rsid w:val="000C3A46"/>
    <w:rsid w:val="000C4054"/>
    <w:rsid w:val="000C57CD"/>
    <w:rsid w:val="000C617E"/>
    <w:rsid w:val="000C62E2"/>
    <w:rsid w:val="000C65A5"/>
    <w:rsid w:val="000C6AC8"/>
    <w:rsid w:val="000C70F8"/>
    <w:rsid w:val="000C7397"/>
    <w:rsid w:val="000C7A5F"/>
    <w:rsid w:val="000D1E8C"/>
    <w:rsid w:val="000D23F4"/>
    <w:rsid w:val="000D294E"/>
    <w:rsid w:val="000D394F"/>
    <w:rsid w:val="000D4203"/>
    <w:rsid w:val="000D57EC"/>
    <w:rsid w:val="000D5D6C"/>
    <w:rsid w:val="000D6929"/>
    <w:rsid w:val="000D6EC7"/>
    <w:rsid w:val="000D72A1"/>
    <w:rsid w:val="000D765B"/>
    <w:rsid w:val="000E029F"/>
    <w:rsid w:val="000E0B8F"/>
    <w:rsid w:val="000E0B90"/>
    <w:rsid w:val="000E0CC4"/>
    <w:rsid w:val="000E0E5D"/>
    <w:rsid w:val="000E1F3A"/>
    <w:rsid w:val="000E2773"/>
    <w:rsid w:val="000E2A1F"/>
    <w:rsid w:val="000E3389"/>
    <w:rsid w:val="000E3602"/>
    <w:rsid w:val="000E4BB6"/>
    <w:rsid w:val="000E5FBB"/>
    <w:rsid w:val="000E6FE3"/>
    <w:rsid w:val="000E7607"/>
    <w:rsid w:val="000E79CA"/>
    <w:rsid w:val="000F0DD5"/>
    <w:rsid w:val="000F0E61"/>
    <w:rsid w:val="000F1A07"/>
    <w:rsid w:val="000F1C42"/>
    <w:rsid w:val="000F21F1"/>
    <w:rsid w:val="000F2ACE"/>
    <w:rsid w:val="000F2C08"/>
    <w:rsid w:val="000F2C88"/>
    <w:rsid w:val="000F30CF"/>
    <w:rsid w:val="000F4841"/>
    <w:rsid w:val="000F62F4"/>
    <w:rsid w:val="0010001A"/>
    <w:rsid w:val="001006B0"/>
    <w:rsid w:val="001021D7"/>
    <w:rsid w:val="0010259E"/>
    <w:rsid w:val="00102A87"/>
    <w:rsid w:val="00103AA4"/>
    <w:rsid w:val="00103F8B"/>
    <w:rsid w:val="00104289"/>
    <w:rsid w:val="00105F96"/>
    <w:rsid w:val="00106C83"/>
    <w:rsid w:val="00107185"/>
    <w:rsid w:val="001073EF"/>
    <w:rsid w:val="00107FF4"/>
    <w:rsid w:val="0011187D"/>
    <w:rsid w:val="00113745"/>
    <w:rsid w:val="00113C48"/>
    <w:rsid w:val="00113E02"/>
    <w:rsid w:val="00113F54"/>
    <w:rsid w:val="00113F6A"/>
    <w:rsid w:val="00113F81"/>
    <w:rsid w:val="00114340"/>
    <w:rsid w:val="001178A3"/>
    <w:rsid w:val="00120376"/>
    <w:rsid w:val="00120532"/>
    <w:rsid w:val="001206B5"/>
    <w:rsid w:val="00122624"/>
    <w:rsid w:val="001237F4"/>
    <w:rsid w:val="00124236"/>
    <w:rsid w:val="001244E1"/>
    <w:rsid w:val="00124731"/>
    <w:rsid w:val="001247E0"/>
    <w:rsid w:val="00125F01"/>
    <w:rsid w:val="0012662C"/>
    <w:rsid w:val="00127CB6"/>
    <w:rsid w:val="00130BFD"/>
    <w:rsid w:val="00131D16"/>
    <w:rsid w:val="00131D57"/>
    <w:rsid w:val="001320FF"/>
    <w:rsid w:val="00132775"/>
    <w:rsid w:val="001343FB"/>
    <w:rsid w:val="00135BDC"/>
    <w:rsid w:val="00136069"/>
    <w:rsid w:val="001367C4"/>
    <w:rsid w:val="00137420"/>
    <w:rsid w:val="0013771A"/>
    <w:rsid w:val="00137D75"/>
    <w:rsid w:val="00141955"/>
    <w:rsid w:val="0014210C"/>
    <w:rsid w:val="001435AC"/>
    <w:rsid w:val="001451C6"/>
    <w:rsid w:val="0014559E"/>
    <w:rsid w:val="00146FD4"/>
    <w:rsid w:val="0014721F"/>
    <w:rsid w:val="00147A4B"/>
    <w:rsid w:val="001501C5"/>
    <w:rsid w:val="00150576"/>
    <w:rsid w:val="00150F7E"/>
    <w:rsid w:val="00152B48"/>
    <w:rsid w:val="00152DE2"/>
    <w:rsid w:val="0015325C"/>
    <w:rsid w:val="001539AF"/>
    <w:rsid w:val="00153E00"/>
    <w:rsid w:val="00153F39"/>
    <w:rsid w:val="00154D90"/>
    <w:rsid w:val="00155097"/>
    <w:rsid w:val="00156460"/>
    <w:rsid w:val="001564D6"/>
    <w:rsid w:val="00156907"/>
    <w:rsid w:val="00156F52"/>
    <w:rsid w:val="00160074"/>
    <w:rsid w:val="00160187"/>
    <w:rsid w:val="001601F5"/>
    <w:rsid w:val="001602AD"/>
    <w:rsid w:val="00160AEC"/>
    <w:rsid w:val="00160C50"/>
    <w:rsid w:val="001615C4"/>
    <w:rsid w:val="00161E8B"/>
    <w:rsid w:val="001623D9"/>
    <w:rsid w:val="001631C3"/>
    <w:rsid w:val="0016370D"/>
    <w:rsid w:val="0016398E"/>
    <w:rsid w:val="00164384"/>
    <w:rsid w:val="00165337"/>
    <w:rsid w:val="00165E05"/>
    <w:rsid w:val="00166988"/>
    <w:rsid w:val="00167134"/>
    <w:rsid w:val="001676DC"/>
    <w:rsid w:val="00167BC1"/>
    <w:rsid w:val="00167F08"/>
    <w:rsid w:val="00170259"/>
    <w:rsid w:val="0017107F"/>
    <w:rsid w:val="00171E5E"/>
    <w:rsid w:val="00171E5F"/>
    <w:rsid w:val="001721A1"/>
    <w:rsid w:val="0017239A"/>
    <w:rsid w:val="00172477"/>
    <w:rsid w:val="00172A20"/>
    <w:rsid w:val="00172CA2"/>
    <w:rsid w:val="00175BC8"/>
    <w:rsid w:val="00176957"/>
    <w:rsid w:val="001778CB"/>
    <w:rsid w:val="001806A9"/>
    <w:rsid w:val="001806F1"/>
    <w:rsid w:val="001808B5"/>
    <w:rsid w:val="00180C8B"/>
    <w:rsid w:val="001827DA"/>
    <w:rsid w:val="0018315D"/>
    <w:rsid w:val="00183FB8"/>
    <w:rsid w:val="00185148"/>
    <w:rsid w:val="00185DF1"/>
    <w:rsid w:val="00186292"/>
    <w:rsid w:val="00187551"/>
    <w:rsid w:val="00187E16"/>
    <w:rsid w:val="00190948"/>
    <w:rsid w:val="00191BFE"/>
    <w:rsid w:val="00193115"/>
    <w:rsid w:val="00193DE2"/>
    <w:rsid w:val="00196BAF"/>
    <w:rsid w:val="00196D18"/>
    <w:rsid w:val="001976AC"/>
    <w:rsid w:val="001978D2"/>
    <w:rsid w:val="001A0487"/>
    <w:rsid w:val="001A1A4E"/>
    <w:rsid w:val="001A41E2"/>
    <w:rsid w:val="001A60DF"/>
    <w:rsid w:val="001A6669"/>
    <w:rsid w:val="001A6E00"/>
    <w:rsid w:val="001A709A"/>
    <w:rsid w:val="001A7E1E"/>
    <w:rsid w:val="001A7F57"/>
    <w:rsid w:val="001B0B44"/>
    <w:rsid w:val="001B0B78"/>
    <w:rsid w:val="001B162D"/>
    <w:rsid w:val="001B185E"/>
    <w:rsid w:val="001B330E"/>
    <w:rsid w:val="001B3D41"/>
    <w:rsid w:val="001B57FF"/>
    <w:rsid w:val="001B5D54"/>
    <w:rsid w:val="001B6102"/>
    <w:rsid w:val="001B6B40"/>
    <w:rsid w:val="001C018C"/>
    <w:rsid w:val="001C07C5"/>
    <w:rsid w:val="001C0FF9"/>
    <w:rsid w:val="001C1433"/>
    <w:rsid w:val="001C19BF"/>
    <w:rsid w:val="001C4959"/>
    <w:rsid w:val="001C5462"/>
    <w:rsid w:val="001C62F9"/>
    <w:rsid w:val="001C79A7"/>
    <w:rsid w:val="001C7ACC"/>
    <w:rsid w:val="001C7CCA"/>
    <w:rsid w:val="001C7D8D"/>
    <w:rsid w:val="001D01B4"/>
    <w:rsid w:val="001D02F4"/>
    <w:rsid w:val="001D0350"/>
    <w:rsid w:val="001D0526"/>
    <w:rsid w:val="001D1079"/>
    <w:rsid w:val="001D1EC7"/>
    <w:rsid w:val="001D5403"/>
    <w:rsid w:val="001D59B7"/>
    <w:rsid w:val="001D7123"/>
    <w:rsid w:val="001D7BE3"/>
    <w:rsid w:val="001E06AC"/>
    <w:rsid w:val="001E13C1"/>
    <w:rsid w:val="001E1A83"/>
    <w:rsid w:val="001E2D4F"/>
    <w:rsid w:val="001E3388"/>
    <w:rsid w:val="001E413E"/>
    <w:rsid w:val="001E4423"/>
    <w:rsid w:val="001E562E"/>
    <w:rsid w:val="001E5D80"/>
    <w:rsid w:val="001E6083"/>
    <w:rsid w:val="001E6B74"/>
    <w:rsid w:val="001E6F1C"/>
    <w:rsid w:val="001E72B5"/>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7048"/>
    <w:rsid w:val="001F7930"/>
    <w:rsid w:val="001F7A02"/>
    <w:rsid w:val="001F7E31"/>
    <w:rsid w:val="0020071E"/>
    <w:rsid w:val="00200A17"/>
    <w:rsid w:val="00200D6F"/>
    <w:rsid w:val="00201C3D"/>
    <w:rsid w:val="00202EA1"/>
    <w:rsid w:val="0020369B"/>
    <w:rsid w:val="0020406B"/>
    <w:rsid w:val="002045EE"/>
    <w:rsid w:val="002047EF"/>
    <w:rsid w:val="00205A30"/>
    <w:rsid w:val="00206F32"/>
    <w:rsid w:val="0021033B"/>
    <w:rsid w:val="00210AB8"/>
    <w:rsid w:val="00210AFD"/>
    <w:rsid w:val="00210B74"/>
    <w:rsid w:val="002113D2"/>
    <w:rsid w:val="0021145D"/>
    <w:rsid w:val="002122FA"/>
    <w:rsid w:val="00212DB5"/>
    <w:rsid w:val="00213F6B"/>
    <w:rsid w:val="00215A65"/>
    <w:rsid w:val="00215C67"/>
    <w:rsid w:val="00215E9A"/>
    <w:rsid w:val="00215F4E"/>
    <w:rsid w:val="0021632C"/>
    <w:rsid w:val="00216D78"/>
    <w:rsid w:val="00216E7E"/>
    <w:rsid w:val="002179EE"/>
    <w:rsid w:val="002204EE"/>
    <w:rsid w:val="00220570"/>
    <w:rsid w:val="00220F34"/>
    <w:rsid w:val="00223F2B"/>
    <w:rsid w:val="00224A1C"/>
    <w:rsid w:val="00224D82"/>
    <w:rsid w:val="002259E4"/>
    <w:rsid w:val="00225AD0"/>
    <w:rsid w:val="00225CFA"/>
    <w:rsid w:val="00225F59"/>
    <w:rsid w:val="00225FCA"/>
    <w:rsid w:val="00226F4F"/>
    <w:rsid w:val="002278BC"/>
    <w:rsid w:val="00227DC3"/>
    <w:rsid w:val="002303CC"/>
    <w:rsid w:val="00230DC6"/>
    <w:rsid w:val="0023122E"/>
    <w:rsid w:val="002314B5"/>
    <w:rsid w:val="00231D95"/>
    <w:rsid w:val="002344A6"/>
    <w:rsid w:val="002346FB"/>
    <w:rsid w:val="00234AF3"/>
    <w:rsid w:val="00236587"/>
    <w:rsid w:val="00236783"/>
    <w:rsid w:val="00236CC8"/>
    <w:rsid w:val="00240150"/>
    <w:rsid w:val="002408AF"/>
    <w:rsid w:val="00241DC1"/>
    <w:rsid w:val="00243331"/>
    <w:rsid w:val="002436B6"/>
    <w:rsid w:val="002442D5"/>
    <w:rsid w:val="0024456F"/>
    <w:rsid w:val="002446A8"/>
    <w:rsid w:val="002448CF"/>
    <w:rsid w:val="00244B3A"/>
    <w:rsid w:val="00244F2D"/>
    <w:rsid w:val="00245217"/>
    <w:rsid w:val="002457B0"/>
    <w:rsid w:val="002458C4"/>
    <w:rsid w:val="002473D7"/>
    <w:rsid w:val="0024783F"/>
    <w:rsid w:val="00247A23"/>
    <w:rsid w:val="00247CFA"/>
    <w:rsid w:val="00251C64"/>
    <w:rsid w:val="00251DC1"/>
    <w:rsid w:val="0025366E"/>
    <w:rsid w:val="00254414"/>
    <w:rsid w:val="00254964"/>
    <w:rsid w:val="00254CED"/>
    <w:rsid w:val="00254F6C"/>
    <w:rsid w:val="0025545E"/>
    <w:rsid w:val="00255536"/>
    <w:rsid w:val="00255C76"/>
    <w:rsid w:val="002563F3"/>
    <w:rsid w:val="00256634"/>
    <w:rsid w:val="00257093"/>
    <w:rsid w:val="002570C5"/>
    <w:rsid w:val="0025763C"/>
    <w:rsid w:val="00260FA3"/>
    <w:rsid w:val="002626E5"/>
    <w:rsid w:val="00263561"/>
    <w:rsid w:val="00263E50"/>
    <w:rsid w:val="0026410D"/>
    <w:rsid w:val="00264526"/>
    <w:rsid w:val="002646E7"/>
    <w:rsid w:val="00264913"/>
    <w:rsid w:val="00265646"/>
    <w:rsid w:val="00265DCF"/>
    <w:rsid w:val="002660D5"/>
    <w:rsid w:val="00266E7F"/>
    <w:rsid w:val="00267909"/>
    <w:rsid w:val="0027029A"/>
    <w:rsid w:val="00271C82"/>
    <w:rsid w:val="00272C09"/>
    <w:rsid w:val="002739B4"/>
    <w:rsid w:val="00273FDC"/>
    <w:rsid w:val="00276A1E"/>
    <w:rsid w:val="002813F6"/>
    <w:rsid w:val="00281D84"/>
    <w:rsid w:val="00281EB1"/>
    <w:rsid w:val="00282232"/>
    <w:rsid w:val="002824B9"/>
    <w:rsid w:val="00282ABB"/>
    <w:rsid w:val="0028338E"/>
    <w:rsid w:val="00283538"/>
    <w:rsid w:val="0028354B"/>
    <w:rsid w:val="00284098"/>
    <w:rsid w:val="00284EB2"/>
    <w:rsid w:val="00285AB4"/>
    <w:rsid w:val="00287EB0"/>
    <w:rsid w:val="002900A9"/>
    <w:rsid w:val="0029042C"/>
    <w:rsid w:val="002917B7"/>
    <w:rsid w:val="00291C9F"/>
    <w:rsid w:val="002929D8"/>
    <w:rsid w:val="00293000"/>
    <w:rsid w:val="002934F2"/>
    <w:rsid w:val="00293635"/>
    <w:rsid w:val="0029403E"/>
    <w:rsid w:val="002955CC"/>
    <w:rsid w:val="002964F7"/>
    <w:rsid w:val="0029673F"/>
    <w:rsid w:val="00296F9D"/>
    <w:rsid w:val="00297DF3"/>
    <w:rsid w:val="002A0A27"/>
    <w:rsid w:val="002A28CC"/>
    <w:rsid w:val="002A29CB"/>
    <w:rsid w:val="002A3281"/>
    <w:rsid w:val="002A3D13"/>
    <w:rsid w:val="002A4644"/>
    <w:rsid w:val="002A4792"/>
    <w:rsid w:val="002A63C4"/>
    <w:rsid w:val="002A6AC5"/>
    <w:rsid w:val="002B0491"/>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7E6C"/>
    <w:rsid w:val="002C0AC4"/>
    <w:rsid w:val="002C251C"/>
    <w:rsid w:val="002C2A00"/>
    <w:rsid w:val="002C4562"/>
    <w:rsid w:val="002C5661"/>
    <w:rsid w:val="002C5718"/>
    <w:rsid w:val="002C651A"/>
    <w:rsid w:val="002C65B3"/>
    <w:rsid w:val="002C6695"/>
    <w:rsid w:val="002C6D2C"/>
    <w:rsid w:val="002C6F1E"/>
    <w:rsid w:val="002C7A61"/>
    <w:rsid w:val="002D0C6B"/>
    <w:rsid w:val="002D1685"/>
    <w:rsid w:val="002D1CF4"/>
    <w:rsid w:val="002D2D0D"/>
    <w:rsid w:val="002D3078"/>
    <w:rsid w:val="002D31DA"/>
    <w:rsid w:val="002D3C23"/>
    <w:rsid w:val="002D3C47"/>
    <w:rsid w:val="002D3DD7"/>
    <w:rsid w:val="002D4F30"/>
    <w:rsid w:val="002D522C"/>
    <w:rsid w:val="002D6949"/>
    <w:rsid w:val="002D6A9A"/>
    <w:rsid w:val="002D6D6C"/>
    <w:rsid w:val="002D7F67"/>
    <w:rsid w:val="002E06FA"/>
    <w:rsid w:val="002E0CF3"/>
    <w:rsid w:val="002E101A"/>
    <w:rsid w:val="002E1B9E"/>
    <w:rsid w:val="002E21D0"/>
    <w:rsid w:val="002E2B5C"/>
    <w:rsid w:val="002E2F83"/>
    <w:rsid w:val="002E30D8"/>
    <w:rsid w:val="002E3FD9"/>
    <w:rsid w:val="002E4EC9"/>
    <w:rsid w:val="002E55CF"/>
    <w:rsid w:val="002E57CF"/>
    <w:rsid w:val="002E61F2"/>
    <w:rsid w:val="002E6E4A"/>
    <w:rsid w:val="002E7184"/>
    <w:rsid w:val="002E7CBD"/>
    <w:rsid w:val="002E7D8C"/>
    <w:rsid w:val="002F1055"/>
    <w:rsid w:val="002F222E"/>
    <w:rsid w:val="002F2E86"/>
    <w:rsid w:val="002F3244"/>
    <w:rsid w:val="002F3766"/>
    <w:rsid w:val="002F3E23"/>
    <w:rsid w:val="002F451F"/>
    <w:rsid w:val="002F4A39"/>
    <w:rsid w:val="002F4FA4"/>
    <w:rsid w:val="002F6110"/>
    <w:rsid w:val="002F658B"/>
    <w:rsid w:val="002F7201"/>
    <w:rsid w:val="002F76AF"/>
    <w:rsid w:val="002F7938"/>
    <w:rsid w:val="00300195"/>
    <w:rsid w:val="00300ABB"/>
    <w:rsid w:val="00300AC4"/>
    <w:rsid w:val="00301704"/>
    <w:rsid w:val="00301E00"/>
    <w:rsid w:val="00302B92"/>
    <w:rsid w:val="0030320D"/>
    <w:rsid w:val="00304AEC"/>
    <w:rsid w:val="003054E9"/>
    <w:rsid w:val="00306BF4"/>
    <w:rsid w:val="00306EBE"/>
    <w:rsid w:val="003100E3"/>
    <w:rsid w:val="00310528"/>
    <w:rsid w:val="00312105"/>
    <w:rsid w:val="00312B32"/>
    <w:rsid w:val="00313CA8"/>
    <w:rsid w:val="003140C0"/>
    <w:rsid w:val="003141C7"/>
    <w:rsid w:val="00314713"/>
    <w:rsid w:val="00314C82"/>
    <w:rsid w:val="00314D09"/>
    <w:rsid w:val="00315655"/>
    <w:rsid w:val="003163C4"/>
    <w:rsid w:val="003165A6"/>
    <w:rsid w:val="00317A31"/>
    <w:rsid w:val="003211B8"/>
    <w:rsid w:val="00321254"/>
    <w:rsid w:val="00321758"/>
    <w:rsid w:val="003219F0"/>
    <w:rsid w:val="00321CD4"/>
    <w:rsid w:val="0032238E"/>
    <w:rsid w:val="0032276B"/>
    <w:rsid w:val="003230BF"/>
    <w:rsid w:val="003231D9"/>
    <w:rsid w:val="00323E0E"/>
    <w:rsid w:val="0032420B"/>
    <w:rsid w:val="00327929"/>
    <w:rsid w:val="00327BB4"/>
    <w:rsid w:val="00327C35"/>
    <w:rsid w:val="003311D6"/>
    <w:rsid w:val="00331359"/>
    <w:rsid w:val="0033226E"/>
    <w:rsid w:val="00333351"/>
    <w:rsid w:val="0033350B"/>
    <w:rsid w:val="00333B71"/>
    <w:rsid w:val="0033407F"/>
    <w:rsid w:val="0033420A"/>
    <w:rsid w:val="0033473D"/>
    <w:rsid w:val="0033503F"/>
    <w:rsid w:val="003350A5"/>
    <w:rsid w:val="00335A2A"/>
    <w:rsid w:val="00335D0B"/>
    <w:rsid w:val="0033608D"/>
    <w:rsid w:val="003379EB"/>
    <w:rsid w:val="00340D59"/>
    <w:rsid w:val="00340FD6"/>
    <w:rsid w:val="00341F17"/>
    <w:rsid w:val="00342351"/>
    <w:rsid w:val="00344191"/>
    <w:rsid w:val="00344201"/>
    <w:rsid w:val="00345C70"/>
    <w:rsid w:val="00345EB1"/>
    <w:rsid w:val="00345F3C"/>
    <w:rsid w:val="003460D5"/>
    <w:rsid w:val="003461FA"/>
    <w:rsid w:val="0034678C"/>
    <w:rsid w:val="00347401"/>
    <w:rsid w:val="0034761A"/>
    <w:rsid w:val="003476AD"/>
    <w:rsid w:val="00352418"/>
    <w:rsid w:val="003524A3"/>
    <w:rsid w:val="00352602"/>
    <w:rsid w:val="00353090"/>
    <w:rsid w:val="00353575"/>
    <w:rsid w:val="003539CE"/>
    <w:rsid w:val="00355111"/>
    <w:rsid w:val="00355C7D"/>
    <w:rsid w:val="00357A99"/>
    <w:rsid w:val="003607AB"/>
    <w:rsid w:val="00360FE1"/>
    <w:rsid w:val="003613E8"/>
    <w:rsid w:val="00361CDB"/>
    <w:rsid w:val="003629DE"/>
    <w:rsid w:val="00363338"/>
    <w:rsid w:val="003643DB"/>
    <w:rsid w:val="003648E0"/>
    <w:rsid w:val="00364D4F"/>
    <w:rsid w:val="0036553E"/>
    <w:rsid w:val="003658A4"/>
    <w:rsid w:val="00365B64"/>
    <w:rsid w:val="00365C22"/>
    <w:rsid w:val="00366C3A"/>
    <w:rsid w:val="003712BD"/>
    <w:rsid w:val="00371483"/>
    <w:rsid w:val="003714D8"/>
    <w:rsid w:val="00371EE1"/>
    <w:rsid w:val="003722C0"/>
    <w:rsid w:val="003723EC"/>
    <w:rsid w:val="00372F4A"/>
    <w:rsid w:val="00373190"/>
    <w:rsid w:val="003740EE"/>
    <w:rsid w:val="00374134"/>
    <w:rsid w:val="003745A9"/>
    <w:rsid w:val="003763AF"/>
    <w:rsid w:val="00377673"/>
    <w:rsid w:val="00377B0A"/>
    <w:rsid w:val="003815BB"/>
    <w:rsid w:val="00382227"/>
    <w:rsid w:val="0038239E"/>
    <w:rsid w:val="00382D4B"/>
    <w:rsid w:val="00384A30"/>
    <w:rsid w:val="00384CAD"/>
    <w:rsid w:val="00384FD9"/>
    <w:rsid w:val="003850D9"/>
    <w:rsid w:val="003855F1"/>
    <w:rsid w:val="00386AE6"/>
    <w:rsid w:val="00387031"/>
    <w:rsid w:val="003903E7"/>
    <w:rsid w:val="00391B9F"/>
    <w:rsid w:val="00391FBD"/>
    <w:rsid w:val="003927E0"/>
    <w:rsid w:val="00393373"/>
    <w:rsid w:val="00394953"/>
    <w:rsid w:val="00395A00"/>
    <w:rsid w:val="00395FB0"/>
    <w:rsid w:val="003A0260"/>
    <w:rsid w:val="003A10AC"/>
    <w:rsid w:val="003A1391"/>
    <w:rsid w:val="003A15D3"/>
    <w:rsid w:val="003A2153"/>
    <w:rsid w:val="003A238D"/>
    <w:rsid w:val="003A24D1"/>
    <w:rsid w:val="003A254F"/>
    <w:rsid w:val="003A2D16"/>
    <w:rsid w:val="003A382A"/>
    <w:rsid w:val="003A5DC5"/>
    <w:rsid w:val="003A6108"/>
    <w:rsid w:val="003A6679"/>
    <w:rsid w:val="003A6A1C"/>
    <w:rsid w:val="003A6EBF"/>
    <w:rsid w:val="003A7903"/>
    <w:rsid w:val="003B0800"/>
    <w:rsid w:val="003B39BC"/>
    <w:rsid w:val="003B3BF6"/>
    <w:rsid w:val="003B3DA4"/>
    <w:rsid w:val="003B4044"/>
    <w:rsid w:val="003B4FA3"/>
    <w:rsid w:val="003B683E"/>
    <w:rsid w:val="003B7620"/>
    <w:rsid w:val="003B7704"/>
    <w:rsid w:val="003C04D1"/>
    <w:rsid w:val="003C09BD"/>
    <w:rsid w:val="003C113D"/>
    <w:rsid w:val="003C2513"/>
    <w:rsid w:val="003C441C"/>
    <w:rsid w:val="003C4427"/>
    <w:rsid w:val="003C44EA"/>
    <w:rsid w:val="003C479F"/>
    <w:rsid w:val="003C617C"/>
    <w:rsid w:val="003C63ED"/>
    <w:rsid w:val="003C795F"/>
    <w:rsid w:val="003C7D74"/>
    <w:rsid w:val="003D0124"/>
    <w:rsid w:val="003D0E83"/>
    <w:rsid w:val="003D0F59"/>
    <w:rsid w:val="003D26C3"/>
    <w:rsid w:val="003D2B98"/>
    <w:rsid w:val="003D34F1"/>
    <w:rsid w:val="003D35E1"/>
    <w:rsid w:val="003D3A1E"/>
    <w:rsid w:val="003D478F"/>
    <w:rsid w:val="003D489A"/>
    <w:rsid w:val="003D5FF4"/>
    <w:rsid w:val="003D62D3"/>
    <w:rsid w:val="003D671E"/>
    <w:rsid w:val="003D6950"/>
    <w:rsid w:val="003D6E8E"/>
    <w:rsid w:val="003D744F"/>
    <w:rsid w:val="003D7976"/>
    <w:rsid w:val="003D7E01"/>
    <w:rsid w:val="003D7E58"/>
    <w:rsid w:val="003E082A"/>
    <w:rsid w:val="003E1050"/>
    <w:rsid w:val="003E26E6"/>
    <w:rsid w:val="003E28A6"/>
    <w:rsid w:val="003E2BD7"/>
    <w:rsid w:val="003E2DD5"/>
    <w:rsid w:val="003E31CB"/>
    <w:rsid w:val="003E33E5"/>
    <w:rsid w:val="003E5BF5"/>
    <w:rsid w:val="003E6594"/>
    <w:rsid w:val="003E66A0"/>
    <w:rsid w:val="003F0930"/>
    <w:rsid w:val="003F0DA5"/>
    <w:rsid w:val="003F12CE"/>
    <w:rsid w:val="003F1321"/>
    <w:rsid w:val="003F25E3"/>
    <w:rsid w:val="003F36AB"/>
    <w:rsid w:val="0040001C"/>
    <w:rsid w:val="004008C2"/>
    <w:rsid w:val="004014EE"/>
    <w:rsid w:val="004033FE"/>
    <w:rsid w:val="004053AE"/>
    <w:rsid w:val="0040540B"/>
    <w:rsid w:val="004065B6"/>
    <w:rsid w:val="00406FDD"/>
    <w:rsid w:val="0040770F"/>
    <w:rsid w:val="004106BC"/>
    <w:rsid w:val="00410FBE"/>
    <w:rsid w:val="004116F7"/>
    <w:rsid w:val="00413063"/>
    <w:rsid w:val="004137E3"/>
    <w:rsid w:val="00413BE5"/>
    <w:rsid w:val="00414390"/>
    <w:rsid w:val="00414F21"/>
    <w:rsid w:val="00414FD9"/>
    <w:rsid w:val="0041545F"/>
    <w:rsid w:val="00415FA5"/>
    <w:rsid w:val="00416009"/>
    <w:rsid w:val="00416431"/>
    <w:rsid w:val="004169AA"/>
    <w:rsid w:val="00416B1C"/>
    <w:rsid w:val="00416F87"/>
    <w:rsid w:val="00417062"/>
    <w:rsid w:val="00417F78"/>
    <w:rsid w:val="004215C6"/>
    <w:rsid w:val="00421F75"/>
    <w:rsid w:val="00422965"/>
    <w:rsid w:val="0042500D"/>
    <w:rsid w:val="0042510F"/>
    <w:rsid w:val="00425CEA"/>
    <w:rsid w:val="00425EC2"/>
    <w:rsid w:val="00430533"/>
    <w:rsid w:val="00430D12"/>
    <w:rsid w:val="00432128"/>
    <w:rsid w:val="004324AB"/>
    <w:rsid w:val="00432622"/>
    <w:rsid w:val="00432D59"/>
    <w:rsid w:val="00433168"/>
    <w:rsid w:val="004336CF"/>
    <w:rsid w:val="00433750"/>
    <w:rsid w:val="00433E87"/>
    <w:rsid w:val="00434D4A"/>
    <w:rsid w:val="00436064"/>
    <w:rsid w:val="00436DFB"/>
    <w:rsid w:val="004416F8"/>
    <w:rsid w:val="00443D82"/>
    <w:rsid w:val="00443F00"/>
    <w:rsid w:val="0044434A"/>
    <w:rsid w:val="00444EC4"/>
    <w:rsid w:val="004450A0"/>
    <w:rsid w:val="00445A5B"/>
    <w:rsid w:val="004462C4"/>
    <w:rsid w:val="00446C47"/>
    <w:rsid w:val="00446F07"/>
    <w:rsid w:val="00450BB9"/>
    <w:rsid w:val="00451654"/>
    <w:rsid w:val="0045174C"/>
    <w:rsid w:val="00451AC5"/>
    <w:rsid w:val="00451F1C"/>
    <w:rsid w:val="00452EAE"/>
    <w:rsid w:val="00452FF1"/>
    <w:rsid w:val="00454807"/>
    <w:rsid w:val="00454E25"/>
    <w:rsid w:val="0045768B"/>
    <w:rsid w:val="004576A3"/>
    <w:rsid w:val="00457CB5"/>
    <w:rsid w:val="004607E9"/>
    <w:rsid w:val="004626F4"/>
    <w:rsid w:val="00462777"/>
    <w:rsid w:val="00463C66"/>
    <w:rsid w:val="00464080"/>
    <w:rsid w:val="0046438A"/>
    <w:rsid w:val="00465091"/>
    <w:rsid w:val="0046544B"/>
    <w:rsid w:val="00466093"/>
    <w:rsid w:val="00466535"/>
    <w:rsid w:val="00466BD5"/>
    <w:rsid w:val="00467134"/>
    <w:rsid w:val="004673C8"/>
    <w:rsid w:val="00470A70"/>
    <w:rsid w:val="00471112"/>
    <w:rsid w:val="004713C4"/>
    <w:rsid w:val="0047219A"/>
    <w:rsid w:val="004730D9"/>
    <w:rsid w:val="00474642"/>
    <w:rsid w:val="004748E1"/>
    <w:rsid w:val="0047535E"/>
    <w:rsid w:val="00476310"/>
    <w:rsid w:val="00476E3B"/>
    <w:rsid w:val="00476FF7"/>
    <w:rsid w:val="00477229"/>
    <w:rsid w:val="004777B5"/>
    <w:rsid w:val="004804F0"/>
    <w:rsid w:val="00480CDA"/>
    <w:rsid w:val="004815F8"/>
    <w:rsid w:val="00481792"/>
    <w:rsid w:val="00482728"/>
    <w:rsid w:val="004828C5"/>
    <w:rsid w:val="00482BD5"/>
    <w:rsid w:val="00482E72"/>
    <w:rsid w:val="0048322C"/>
    <w:rsid w:val="00483E8A"/>
    <w:rsid w:val="00484173"/>
    <w:rsid w:val="004856DF"/>
    <w:rsid w:val="00486D9D"/>
    <w:rsid w:val="00487CE4"/>
    <w:rsid w:val="004912EF"/>
    <w:rsid w:val="0049132F"/>
    <w:rsid w:val="00491F60"/>
    <w:rsid w:val="00492758"/>
    <w:rsid w:val="00493615"/>
    <w:rsid w:val="004961D2"/>
    <w:rsid w:val="00496302"/>
    <w:rsid w:val="004964DD"/>
    <w:rsid w:val="00496FD5"/>
    <w:rsid w:val="00497842"/>
    <w:rsid w:val="004A0DC5"/>
    <w:rsid w:val="004A1210"/>
    <w:rsid w:val="004A1A5A"/>
    <w:rsid w:val="004A1B2D"/>
    <w:rsid w:val="004A4B95"/>
    <w:rsid w:val="004A4DA9"/>
    <w:rsid w:val="004A5AE3"/>
    <w:rsid w:val="004A7988"/>
    <w:rsid w:val="004A79A6"/>
    <w:rsid w:val="004B1C2D"/>
    <w:rsid w:val="004B20D0"/>
    <w:rsid w:val="004B23C6"/>
    <w:rsid w:val="004B2576"/>
    <w:rsid w:val="004B2AC7"/>
    <w:rsid w:val="004B2B5B"/>
    <w:rsid w:val="004B3909"/>
    <w:rsid w:val="004B3E1A"/>
    <w:rsid w:val="004B4D91"/>
    <w:rsid w:val="004B4E2D"/>
    <w:rsid w:val="004B51A1"/>
    <w:rsid w:val="004B56E1"/>
    <w:rsid w:val="004B6AE2"/>
    <w:rsid w:val="004B7225"/>
    <w:rsid w:val="004C0C8D"/>
    <w:rsid w:val="004C0E52"/>
    <w:rsid w:val="004C31B0"/>
    <w:rsid w:val="004C37FE"/>
    <w:rsid w:val="004C4898"/>
    <w:rsid w:val="004C4A66"/>
    <w:rsid w:val="004C4E48"/>
    <w:rsid w:val="004C626D"/>
    <w:rsid w:val="004C67F2"/>
    <w:rsid w:val="004C75E2"/>
    <w:rsid w:val="004D2755"/>
    <w:rsid w:val="004D2A58"/>
    <w:rsid w:val="004D2AEB"/>
    <w:rsid w:val="004D2FF0"/>
    <w:rsid w:val="004D58AD"/>
    <w:rsid w:val="004D5FFF"/>
    <w:rsid w:val="004D6AD9"/>
    <w:rsid w:val="004D7589"/>
    <w:rsid w:val="004D78B6"/>
    <w:rsid w:val="004E02B0"/>
    <w:rsid w:val="004E0E55"/>
    <w:rsid w:val="004E245E"/>
    <w:rsid w:val="004E347C"/>
    <w:rsid w:val="004E4256"/>
    <w:rsid w:val="004F16EE"/>
    <w:rsid w:val="004F1A34"/>
    <w:rsid w:val="004F20B7"/>
    <w:rsid w:val="004F218F"/>
    <w:rsid w:val="004F24C9"/>
    <w:rsid w:val="004F2D42"/>
    <w:rsid w:val="004F2DDC"/>
    <w:rsid w:val="004F35F6"/>
    <w:rsid w:val="004F599A"/>
    <w:rsid w:val="004F5F45"/>
    <w:rsid w:val="004F65EE"/>
    <w:rsid w:val="004F67FD"/>
    <w:rsid w:val="004F7BBD"/>
    <w:rsid w:val="0050021A"/>
    <w:rsid w:val="005009DD"/>
    <w:rsid w:val="00501B9C"/>
    <w:rsid w:val="00502361"/>
    <w:rsid w:val="00503269"/>
    <w:rsid w:val="00503E92"/>
    <w:rsid w:val="00503F60"/>
    <w:rsid w:val="005040B2"/>
    <w:rsid w:val="00504EB6"/>
    <w:rsid w:val="0050635F"/>
    <w:rsid w:val="00506845"/>
    <w:rsid w:val="0050731B"/>
    <w:rsid w:val="005078D9"/>
    <w:rsid w:val="00507CC3"/>
    <w:rsid w:val="00507F23"/>
    <w:rsid w:val="0051026A"/>
    <w:rsid w:val="00512989"/>
    <w:rsid w:val="00512BE7"/>
    <w:rsid w:val="00512C03"/>
    <w:rsid w:val="00512FB7"/>
    <w:rsid w:val="00513B4F"/>
    <w:rsid w:val="00513D05"/>
    <w:rsid w:val="00514732"/>
    <w:rsid w:val="0051564C"/>
    <w:rsid w:val="0051568D"/>
    <w:rsid w:val="00516BA1"/>
    <w:rsid w:val="00516F2F"/>
    <w:rsid w:val="00517070"/>
    <w:rsid w:val="00517244"/>
    <w:rsid w:val="0051755D"/>
    <w:rsid w:val="005217EF"/>
    <w:rsid w:val="005223E8"/>
    <w:rsid w:val="00522A10"/>
    <w:rsid w:val="0052334E"/>
    <w:rsid w:val="00523B8F"/>
    <w:rsid w:val="00525BB2"/>
    <w:rsid w:val="00526828"/>
    <w:rsid w:val="00526C83"/>
    <w:rsid w:val="005271A0"/>
    <w:rsid w:val="00527254"/>
    <w:rsid w:val="0052751B"/>
    <w:rsid w:val="00527CA6"/>
    <w:rsid w:val="00527D5D"/>
    <w:rsid w:val="005309DD"/>
    <w:rsid w:val="00530C6F"/>
    <w:rsid w:val="005310EC"/>
    <w:rsid w:val="00531544"/>
    <w:rsid w:val="00531713"/>
    <w:rsid w:val="005328E8"/>
    <w:rsid w:val="00533401"/>
    <w:rsid w:val="0053436E"/>
    <w:rsid w:val="005344C9"/>
    <w:rsid w:val="005345AB"/>
    <w:rsid w:val="005354A5"/>
    <w:rsid w:val="0053555B"/>
    <w:rsid w:val="005356EC"/>
    <w:rsid w:val="00535868"/>
    <w:rsid w:val="005363A0"/>
    <w:rsid w:val="005368A5"/>
    <w:rsid w:val="00536E96"/>
    <w:rsid w:val="00537033"/>
    <w:rsid w:val="0053741F"/>
    <w:rsid w:val="00537C28"/>
    <w:rsid w:val="005404A4"/>
    <w:rsid w:val="005413FB"/>
    <w:rsid w:val="00541514"/>
    <w:rsid w:val="005421BC"/>
    <w:rsid w:val="005425CF"/>
    <w:rsid w:val="0054440E"/>
    <w:rsid w:val="00544FE4"/>
    <w:rsid w:val="005455C1"/>
    <w:rsid w:val="00545A2A"/>
    <w:rsid w:val="00545E74"/>
    <w:rsid w:val="0054665B"/>
    <w:rsid w:val="00546E79"/>
    <w:rsid w:val="0055061F"/>
    <w:rsid w:val="00551A73"/>
    <w:rsid w:val="005548FC"/>
    <w:rsid w:val="00555229"/>
    <w:rsid w:val="00557E36"/>
    <w:rsid w:val="005617EA"/>
    <w:rsid w:val="00561D4F"/>
    <w:rsid w:val="0056249D"/>
    <w:rsid w:val="0056269C"/>
    <w:rsid w:val="005626DF"/>
    <w:rsid w:val="00563932"/>
    <w:rsid w:val="00563DF6"/>
    <w:rsid w:val="005651C7"/>
    <w:rsid w:val="00565203"/>
    <w:rsid w:val="00565838"/>
    <w:rsid w:val="00566792"/>
    <w:rsid w:val="00566A05"/>
    <w:rsid w:val="00566B31"/>
    <w:rsid w:val="005676D5"/>
    <w:rsid w:val="00567F3C"/>
    <w:rsid w:val="0057001E"/>
    <w:rsid w:val="005703A3"/>
    <w:rsid w:val="005709A3"/>
    <w:rsid w:val="00572759"/>
    <w:rsid w:val="00572937"/>
    <w:rsid w:val="005732F7"/>
    <w:rsid w:val="005743AA"/>
    <w:rsid w:val="005745EB"/>
    <w:rsid w:val="00575393"/>
    <w:rsid w:val="005753E2"/>
    <w:rsid w:val="005754E7"/>
    <w:rsid w:val="00575A9E"/>
    <w:rsid w:val="00577056"/>
    <w:rsid w:val="00577626"/>
    <w:rsid w:val="00577BAA"/>
    <w:rsid w:val="00577EE2"/>
    <w:rsid w:val="00580AA8"/>
    <w:rsid w:val="00582F12"/>
    <w:rsid w:val="005832C6"/>
    <w:rsid w:val="00583F46"/>
    <w:rsid w:val="0058418C"/>
    <w:rsid w:val="0058503A"/>
    <w:rsid w:val="00585DBE"/>
    <w:rsid w:val="0058693E"/>
    <w:rsid w:val="00586A38"/>
    <w:rsid w:val="005909AA"/>
    <w:rsid w:val="0059157A"/>
    <w:rsid w:val="005919FF"/>
    <w:rsid w:val="00591E11"/>
    <w:rsid w:val="00593390"/>
    <w:rsid w:val="00593513"/>
    <w:rsid w:val="0059384B"/>
    <w:rsid w:val="00593E94"/>
    <w:rsid w:val="00594366"/>
    <w:rsid w:val="00594DBB"/>
    <w:rsid w:val="005953A1"/>
    <w:rsid w:val="00595AAB"/>
    <w:rsid w:val="00595B1D"/>
    <w:rsid w:val="00596F94"/>
    <w:rsid w:val="005A0306"/>
    <w:rsid w:val="005A05A8"/>
    <w:rsid w:val="005A0B0C"/>
    <w:rsid w:val="005A1ABD"/>
    <w:rsid w:val="005A2571"/>
    <w:rsid w:val="005A3846"/>
    <w:rsid w:val="005A4A3F"/>
    <w:rsid w:val="005A4EE2"/>
    <w:rsid w:val="005A4F0E"/>
    <w:rsid w:val="005A53D1"/>
    <w:rsid w:val="005A59C3"/>
    <w:rsid w:val="005A5C52"/>
    <w:rsid w:val="005A5DDB"/>
    <w:rsid w:val="005A6911"/>
    <w:rsid w:val="005A7B38"/>
    <w:rsid w:val="005B0CF8"/>
    <w:rsid w:val="005B0D2B"/>
    <w:rsid w:val="005B1C31"/>
    <w:rsid w:val="005B298B"/>
    <w:rsid w:val="005B3562"/>
    <w:rsid w:val="005B4872"/>
    <w:rsid w:val="005B4E53"/>
    <w:rsid w:val="005B5D74"/>
    <w:rsid w:val="005B5E54"/>
    <w:rsid w:val="005B628B"/>
    <w:rsid w:val="005B62FF"/>
    <w:rsid w:val="005B6870"/>
    <w:rsid w:val="005B6F85"/>
    <w:rsid w:val="005B75F3"/>
    <w:rsid w:val="005C06D7"/>
    <w:rsid w:val="005C0E24"/>
    <w:rsid w:val="005C1818"/>
    <w:rsid w:val="005C1915"/>
    <w:rsid w:val="005C2471"/>
    <w:rsid w:val="005C2F78"/>
    <w:rsid w:val="005C2FB7"/>
    <w:rsid w:val="005C574E"/>
    <w:rsid w:val="005C57A7"/>
    <w:rsid w:val="005C5C6C"/>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E59"/>
    <w:rsid w:val="005D6735"/>
    <w:rsid w:val="005D6D17"/>
    <w:rsid w:val="005D7D39"/>
    <w:rsid w:val="005E0488"/>
    <w:rsid w:val="005E0961"/>
    <w:rsid w:val="005E0C97"/>
    <w:rsid w:val="005E0FA9"/>
    <w:rsid w:val="005E1A7F"/>
    <w:rsid w:val="005E2DF9"/>
    <w:rsid w:val="005E46CF"/>
    <w:rsid w:val="005E79C1"/>
    <w:rsid w:val="005F14E1"/>
    <w:rsid w:val="005F21F2"/>
    <w:rsid w:val="005F24F1"/>
    <w:rsid w:val="005F2BCD"/>
    <w:rsid w:val="005F2ED2"/>
    <w:rsid w:val="005F301C"/>
    <w:rsid w:val="005F32B2"/>
    <w:rsid w:val="005F358F"/>
    <w:rsid w:val="005F35BD"/>
    <w:rsid w:val="005F3950"/>
    <w:rsid w:val="005F4458"/>
    <w:rsid w:val="005F4B23"/>
    <w:rsid w:val="005F61E1"/>
    <w:rsid w:val="005F72C2"/>
    <w:rsid w:val="005F757B"/>
    <w:rsid w:val="005F764F"/>
    <w:rsid w:val="005F7EDB"/>
    <w:rsid w:val="005F7FF9"/>
    <w:rsid w:val="006017B2"/>
    <w:rsid w:val="006026E6"/>
    <w:rsid w:val="0060300C"/>
    <w:rsid w:val="00603810"/>
    <w:rsid w:val="0060488A"/>
    <w:rsid w:val="00606082"/>
    <w:rsid w:val="00607316"/>
    <w:rsid w:val="00610F5D"/>
    <w:rsid w:val="00611049"/>
    <w:rsid w:val="00611309"/>
    <w:rsid w:val="00611CDC"/>
    <w:rsid w:val="00612C60"/>
    <w:rsid w:val="00612E46"/>
    <w:rsid w:val="0061365D"/>
    <w:rsid w:val="00615757"/>
    <w:rsid w:val="00616596"/>
    <w:rsid w:val="00616DE9"/>
    <w:rsid w:val="00617A9C"/>
    <w:rsid w:val="006215F8"/>
    <w:rsid w:val="00621C54"/>
    <w:rsid w:val="00622165"/>
    <w:rsid w:val="006225E0"/>
    <w:rsid w:val="00622A7F"/>
    <w:rsid w:val="0062312D"/>
    <w:rsid w:val="00623497"/>
    <w:rsid w:val="00623678"/>
    <w:rsid w:val="00624BAC"/>
    <w:rsid w:val="0062504D"/>
    <w:rsid w:val="0062544F"/>
    <w:rsid w:val="00625F46"/>
    <w:rsid w:val="00627C1B"/>
    <w:rsid w:val="006302EC"/>
    <w:rsid w:val="00630319"/>
    <w:rsid w:val="006303DF"/>
    <w:rsid w:val="006317D7"/>
    <w:rsid w:val="00631ECD"/>
    <w:rsid w:val="006325B4"/>
    <w:rsid w:val="0063321E"/>
    <w:rsid w:val="00633606"/>
    <w:rsid w:val="00634A88"/>
    <w:rsid w:val="00635BC6"/>
    <w:rsid w:val="00635D87"/>
    <w:rsid w:val="00636549"/>
    <w:rsid w:val="006365CA"/>
    <w:rsid w:val="0063667E"/>
    <w:rsid w:val="00636890"/>
    <w:rsid w:val="00636FB1"/>
    <w:rsid w:val="00640494"/>
    <w:rsid w:val="006409C6"/>
    <w:rsid w:val="006409E3"/>
    <w:rsid w:val="006409F7"/>
    <w:rsid w:val="006411C8"/>
    <w:rsid w:val="006416BB"/>
    <w:rsid w:val="00642B70"/>
    <w:rsid w:val="00643884"/>
    <w:rsid w:val="00643EF9"/>
    <w:rsid w:val="00644879"/>
    <w:rsid w:val="00645700"/>
    <w:rsid w:val="0064656D"/>
    <w:rsid w:val="00650D45"/>
    <w:rsid w:val="00650FBC"/>
    <w:rsid w:val="0065104D"/>
    <w:rsid w:val="006520C5"/>
    <w:rsid w:val="00652606"/>
    <w:rsid w:val="006532F3"/>
    <w:rsid w:val="00654D28"/>
    <w:rsid w:val="006554EE"/>
    <w:rsid w:val="00655FC5"/>
    <w:rsid w:val="006563F6"/>
    <w:rsid w:val="006605C3"/>
    <w:rsid w:val="006630D0"/>
    <w:rsid w:val="0066375B"/>
    <w:rsid w:val="006638DC"/>
    <w:rsid w:val="00666652"/>
    <w:rsid w:val="006672A0"/>
    <w:rsid w:val="006702C3"/>
    <w:rsid w:val="00671044"/>
    <w:rsid w:val="006723C1"/>
    <w:rsid w:val="0067356D"/>
    <w:rsid w:val="0067478D"/>
    <w:rsid w:val="00675FB3"/>
    <w:rsid w:val="00676F47"/>
    <w:rsid w:val="006773DA"/>
    <w:rsid w:val="00677448"/>
    <w:rsid w:val="0067796B"/>
    <w:rsid w:val="00677F67"/>
    <w:rsid w:val="00680399"/>
    <w:rsid w:val="006808AC"/>
    <w:rsid w:val="006815D3"/>
    <w:rsid w:val="00681798"/>
    <w:rsid w:val="00681846"/>
    <w:rsid w:val="006818A2"/>
    <w:rsid w:val="00681914"/>
    <w:rsid w:val="00682647"/>
    <w:rsid w:val="00682B48"/>
    <w:rsid w:val="00683118"/>
    <w:rsid w:val="00683709"/>
    <w:rsid w:val="00684582"/>
    <w:rsid w:val="006849D1"/>
    <w:rsid w:val="00685696"/>
    <w:rsid w:val="006875AD"/>
    <w:rsid w:val="00687CB7"/>
    <w:rsid w:val="00692E18"/>
    <w:rsid w:val="00692FE5"/>
    <w:rsid w:val="006943C1"/>
    <w:rsid w:val="006944C2"/>
    <w:rsid w:val="0069453D"/>
    <w:rsid w:val="00695FE2"/>
    <w:rsid w:val="00696022"/>
    <w:rsid w:val="00696513"/>
    <w:rsid w:val="00696C45"/>
    <w:rsid w:val="006A0837"/>
    <w:rsid w:val="006A0F67"/>
    <w:rsid w:val="006A2749"/>
    <w:rsid w:val="006A2A42"/>
    <w:rsid w:val="006A367F"/>
    <w:rsid w:val="006A3D67"/>
    <w:rsid w:val="006A4956"/>
    <w:rsid w:val="006A4D1B"/>
    <w:rsid w:val="006A50AB"/>
    <w:rsid w:val="006A5182"/>
    <w:rsid w:val="006A5BA2"/>
    <w:rsid w:val="006A6011"/>
    <w:rsid w:val="006A6D55"/>
    <w:rsid w:val="006A6FD6"/>
    <w:rsid w:val="006A70C9"/>
    <w:rsid w:val="006A76B7"/>
    <w:rsid w:val="006A7C32"/>
    <w:rsid w:val="006A7DDA"/>
    <w:rsid w:val="006B02F5"/>
    <w:rsid w:val="006B0E09"/>
    <w:rsid w:val="006B11D8"/>
    <w:rsid w:val="006B13C8"/>
    <w:rsid w:val="006B148A"/>
    <w:rsid w:val="006B19A1"/>
    <w:rsid w:val="006B1B41"/>
    <w:rsid w:val="006B1E4D"/>
    <w:rsid w:val="006B29BF"/>
    <w:rsid w:val="006B2CA9"/>
    <w:rsid w:val="006B3239"/>
    <w:rsid w:val="006B366C"/>
    <w:rsid w:val="006B367D"/>
    <w:rsid w:val="006B3CCE"/>
    <w:rsid w:val="006B3D52"/>
    <w:rsid w:val="006B4665"/>
    <w:rsid w:val="006B56E3"/>
    <w:rsid w:val="006B6284"/>
    <w:rsid w:val="006B6D52"/>
    <w:rsid w:val="006C0978"/>
    <w:rsid w:val="006C1542"/>
    <w:rsid w:val="006C1A10"/>
    <w:rsid w:val="006C1DCD"/>
    <w:rsid w:val="006C33B0"/>
    <w:rsid w:val="006C4ADF"/>
    <w:rsid w:val="006C4C62"/>
    <w:rsid w:val="006C4EF6"/>
    <w:rsid w:val="006C6E9D"/>
    <w:rsid w:val="006C71B1"/>
    <w:rsid w:val="006C7CF5"/>
    <w:rsid w:val="006D01D0"/>
    <w:rsid w:val="006D1A81"/>
    <w:rsid w:val="006D1B2E"/>
    <w:rsid w:val="006D257E"/>
    <w:rsid w:val="006D3921"/>
    <w:rsid w:val="006D398D"/>
    <w:rsid w:val="006D3E43"/>
    <w:rsid w:val="006D4DE9"/>
    <w:rsid w:val="006D51B5"/>
    <w:rsid w:val="006D55C0"/>
    <w:rsid w:val="006D5743"/>
    <w:rsid w:val="006D5E82"/>
    <w:rsid w:val="006D71BD"/>
    <w:rsid w:val="006E02EF"/>
    <w:rsid w:val="006E0AB3"/>
    <w:rsid w:val="006E0CED"/>
    <w:rsid w:val="006E35CC"/>
    <w:rsid w:val="006E4ABF"/>
    <w:rsid w:val="006E4DB9"/>
    <w:rsid w:val="006E501D"/>
    <w:rsid w:val="006E5BAE"/>
    <w:rsid w:val="006E71B4"/>
    <w:rsid w:val="006F0438"/>
    <w:rsid w:val="006F0DF9"/>
    <w:rsid w:val="006F2513"/>
    <w:rsid w:val="006F3D67"/>
    <w:rsid w:val="006F4045"/>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45E"/>
    <w:rsid w:val="00702D53"/>
    <w:rsid w:val="00702E7D"/>
    <w:rsid w:val="00703506"/>
    <w:rsid w:val="00703EE6"/>
    <w:rsid w:val="007044AF"/>
    <w:rsid w:val="007045D9"/>
    <w:rsid w:val="00706209"/>
    <w:rsid w:val="00706C7C"/>
    <w:rsid w:val="00706D6F"/>
    <w:rsid w:val="007105D7"/>
    <w:rsid w:val="00710DAD"/>
    <w:rsid w:val="00710EC1"/>
    <w:rsid w:val="00710EC2"/>
    <w:rsid w:val="00710FB0"/>
    <w:rsid w:val="007115D5"/>
    <w:rsid w:val="007119C2"/>
    <w:rsid w:val="00712DF8"/>
    <w:rsid w:val="00713447"/>
    <w:rsid w:val="00713A10"/>
    <w:rsid w:val="007145C5"/>
    <w:rsid w:val="007149B4"/>
    <w:rsid w:val="00714E08"/>
    <w:rsid w:val="00714F58"/>
    <w:rsid w:val="007151E8"/>
    <w:rsid w:val="007161C1"/>
    <w:rsid w:val="00717D39"/>
    <w:rsid w:val="00717FBF"/>
    <w:rsid w:val="00717FF1"/>
    <w:rsid w:val="00721694"/>
    <w:rsid w:val="007259CD"/>
    <w:rsid w:val="0072671A"/>
    <w:rsid w:val="007273CC"/>
    <w:rsid w:val="0073096D"/>
    <w:rsid w:val="00730E92"/>
    <w:rsid w:val="00731191"/>
    <w:rsid w:val="007321A8"/>
    <w:rsid w:val="00732D5C"/>
    <w:rsid w:val="0073443C"/>
    <w:rsid w:val="00736041"/>
    <w:rsid w:val="00736A08"/>
    <w:rsid w:val="0073723C"/>
    <w:rsid w:val="00737EE9"/>
    <w:rsid w:val="00741C15"/>
    <w:rsid w:val="007421E7"/>
    <w:rsid w:val="0074243E"/>
    <w:rsid w:val="00742CB1"/>
    <w:rsid w:val="00743DC6"/>
    <w:rsid w:val="00744800"/>
    <w:rsid w:val="00744CCB"/>
    <w:rsid w:val="00745228"/>
    <w:rsid w:val="007452EE"/>
    <w:rsid w:val="007460E2"/>
    <w:rsid w:val="00747369"/>
    <w:rsid w:val="007474C2"/>
    <w:rsid w:val="007476F7"/>
    <w:rsid w:val="00747A14"/>
    <w:rsid w:val="00747E2E"/>
    <w:rsid w:val="00747F1D"/>
    <w:rsid w:val="007518D5"/>
    <w:rsid w:val="00751AAD"/>
    <w:rsid w:val="00751AFF"/>
    <w:rsid w:val="00751E2A"/>
    <w:rsid w:val="00753D2C"/>
    <w:rsid w:val="00753F4D"/>
    <w:rsid w:val="00754502"/>
    <w:rsid w:val="007551C3"/>
    <w:rsid w:val="007552CE"/>
    <w:rsid w:val="007555E4"/>
    <w:rsid w:val="00757F41"/>
    <w:rsid w:val="00761AB4"/>
    <w:rsid w:val="007629C1"/>
    <w:rsid w:val="00763C90"/>
    <w:rsid w:val="00763D81"/>
    <w:rsid w:val="00763FB6"/>
    <w:rsid w:val="007665CA"/>
    <w:rsid w:val="007666A0"/>
    <w:rsid w:val="00766773"/>
    <w:rsid w:val="00766B82"/>
    <w:rsid w:val="00766F34"/>
    <w:rsid w:val="00767032"/>
    <w:rsid w:val="00772AD9"/>
    <w:rsid w:val="00772FB5"/>
    <w:rsid w:val="00775317"/>
    <w:rsid w:val="0077775E"/>
    <w:rsid w:val="007777B6"/>
    <w:rsid w:val="007778D9"/>
    <w:rsid w:val="00780163"/>
    <w:rsid w:val="00780C65"/>
    <w:rsid w:val="007812D1"/>
    <w:rsid w:val="007815F4"/>
    <w:rsid w:val="00782C99"/>
    <w:rsid w:val="00782F94"/>
    <w:rsid w:val="007834F7"/>
    <w:rsid w:val="007855A8"/>
    <w:rsid w:val="00785D0E"/>
    <w:rsid w:val="0078725C"/>
    <w:rsid w:val="007912C7"/>
    <w:rsid w:val="0079163E"/>
    <w:rsid w:val="00791767"/>
    <w:rsid w:val="0079193C"/>
    <w:rsid w:val="00792DB2"/>
    <w:rsid w:val="00793817"/>
    <w:rsid w:val="007950BA"/>
    <w:rsid w:val="00795104"/>
    <w:rsid w:val="00796014"/>
    <w:rsid w:val="00797B00"/>
    <w:rsid w:val="007A0D16"/>
    <w:rsid w:val="007A1193"/>
    <w:rsid w:val="007A14F9"/>
    <w:rsid w:val="007A19EF"/>
    <w:rsid w:val="007A2C5B"/>
    <w:rsid w:val="007A2D3C"/>
    <w:rsid w:val="007A3445"/>
    <w:rsid w:val="007A3538"/>
    <w:rsid w:val="007A430F"/>
    <w:rsid w:val="007A4B1E"/>
    <w:rsid w:val="007A59DD"/>
    <w:rsid w:val="007A5A06"/>
    <w:rsid w:val="007A64E2"/>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3B3"/>
    <w:rsid w:val="007C0019"/>
    <w:rsid w:val="007C0454"/>
    <w:rsid w:val="007C0478"/>
    <w:rsid w:val="007C0BF6"/>
    <w:rsid w:val="007C2CB6"/>
    <w:rsid w:val="007C311B"/>
    <w:rsid w:val="007C5849"/>
    <w:rsid w:val="007C6448"/>
    <w:rsid w:val="007C6496"/>
    <w:rsid w:val="007C6DF2"/>
    <w:rsid w:val="007C77E0"/>
    <w:rsid w:val="007D080E"/>
    <w:rsid w:val="007D11FF"/>
    <w:rsid w:val="007D23CB"/>
    <w:rsid w:val="007D2D3E"/>
    <w:rsid w:val="007D349D"/>
    <w:rsid w:val="007D3548"/>
    <w:rsid w:val="007D3FAF"/>
    <w:rsid w:val="007D4387"/>
    <w:rsid w:val="007D49CA"/>
    <w:rsid w:val="007D53B9"/>
    <w:rsid w:val="007D67D2"/>
    <w:rsid w:val="007D6897"/>
    <w:rsid w:val="007D6CC8"/>
    <w:rsid w:val="007D7388"/>
    <w:rsid w:val="007D7ED3"/>
    <w:rsid w:val="007E01B3"/>
    <w:rsid w:val="007E0D88"/>
    <w:rsid w:val="007E1652"/>
    <w:rsid w:val="007E2634"/>
    <w:rsid w:val="007E2DC5"/>
    <w:rsid w:val="007E39A4"/>
    <w:rsid w:val="007E46CF"/>
    <w:rsid w:val="007E48FD"/>
    <w:rsid w:val="007E61A3"/>
    <w:rsid w:val="007E6383"/>
    <w:rsid w:val="007E6546"/>
    <w:rsid w:val="007E6ADC"/>
    <w:rsid w:val="007E70F8"/>
    <w:rsid w:val="007E7842"/>
    <w:rsid w:val="007E796C"/>
    <w:rsid w:val="007E7FE7"/>
    <w:rsid w:val="007F022F"/>
    <w:rsid w:val="007F0586"/>
    <w:rsid w:val="007F19B2"/>
    <w:rsid w:val="007F278B"/>
    <w:rsid w:val="007F28AB"/>
    <w:rsid w:val="007F3026"/>
    <w:rsid w:val="007F310C"/>
    <w:rsid w:val="007F4A8F"/>
    <w:rsid w:val="007F560A"/>
    <w:rsid w:val="007F5D7C"/>
    <w:rsid w:val="007F5F7D"/>
    <w:rsid w:val="007F63AE"/>
    <w:rsid w:val="007F6FFC"/>
    <w:rsid w:val="007F7C95"/>
    <w:rsid w:val="008010FA"/>
    <w:rsid w:val="008018A5"/>
    <w:rsid w:val="00801FD2"/>
    <w:rsid w:val="008021B4"/>
    <w:rsid w:val="00803780"/>
    <w:rsid w:val="00803CBF"/>
    <w:rsid w:val="008042F4"/>
    <w:rsid w:val="00804E30"/>
    <w:rsid w:val="008056B4"/>
    <w:rsid w:val="00805F48"/>
    <w:rsid w:val="00805FC4"/>
    <w:rsid w:val="00806F6A"/>
    <w:rsid w:val="008109EA"/>
    <w:rsid w:val="00813DF4"/>
    <w:rsid w:val="008141AE"/>
    <w:rsid w:val="0081423D"/>
    <w:rsid w:val="00814645"/>
    <w:rsid w:val="00814B98"/>
    <w:rsid w:val="00816D24"/>
    <w:rsid w:val="00817BC2"/>
    <w:rsid w:val="00817C24"/>
    <w:rsid w:val="008205B8"/>
    <w:rsid w:val="00820631"/>
    <w:rsid w:val="00820D56"/>
    <w:rsid w:val="00820DE9"/>
    <w:rsid w:val="0082150D"/>
    <w:rsid w:val="0082151E"/>
    <w:rsid w:val="0082160C"/>
    <w:rsid w:val="00821C49"/>
    <w:rsid w:val="00821F3E"/>
    <w:rsid w:val="00824AD7"/>
    <w:rsid w:val="00825BE1"/>
    <w:rsid w:val="00826500"/>
    <w:rsid w:val="0082661C"/>
    <w:rsid w:val="00826F9D"/>
    <w:rsid w:val="008307C8"/>
    <w:rsid w:val="00830A68"/>
    <w:rsid w:val="00830B35"/>
    <w:rsid w:val="008315C3"/>
    <w:rsid w:val="008317A6"/>
    <w:rsid w:val="00833658"/>
    <w:rsid w:val="00833666"/>
    <w:rsid w:val="008354D8"/>
    <w:rsid w:val="00835679"/>
    <w:rsid w:val="00835D65"/>
    <w:rsid w:val="00835D83"/>
    <w:rsid w:val="0083603D"/>
    <w:rsid w:val="008368E7"/>
    <w:rsid w:val="00836DBC"/>
    <w:rsid w:val="008371E0"/>
    <w:rsid w:val="0083730E"/>
    <w:rsid w:val="00837B44"/>
    <w:rsid w:val="008403B9"/>
    <w:rsid w:val="008408D0"/>
    <w:rsid w:val="008421A5"/>
    <w:rsid w:val="0084232E"/>
    <w:rsid w:val="00843774"/>
    <w:rsid w:val="00844AB1"/>
    <w:rsid w:val="00844E64"/>
    <w:rsid w:val="0084676D"/>
    <w:rsid w:val="00846F0C"/>
    <w:rsid w:val="00847A39"/>
    <w:rsid w:val="00847C43"/>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3A96"/>
    <w:rsid w:val="00854912"/>
    <w:rsid w:val="00855575"/>
    <w:rsid w:val="008558F5"/>
    <w:rsid w:val="00856732"/>
    <w:rsid w:val="00856BD1"/>
    <w:rsid w:val="0085722C"/>
    <w:rsid w:val="008602C0"/>
    <w:rsid w:val="0086074D"/>
    <w:rsid w:val="00860884"/>
    <w:rsid w:val="008608F8"/>
    <w:rsid w:val="00860F41"/>
    <w:rsid w:val="008620D3"/>
    <w:rsid w:val="008623B7"/>
    <w:rsid w:val="008626AF"/>
    <w:rsid w:val="008638AC"/>
    <w:rsid w:val="008638FB"/>
    <w:rsid w:val="008639B4"/>
    <w:rsid w:val="00863E2F"/>
    <w:rsid w:val="008640C0"/>
    <w:rsid w:val="00864288"/>
    <w:rsid w:val="00865610"/>
    <w:rsid w:val="00865C33"/>
    <w:rsid w:val="0086740F"/>
    <w:rsid w:val="008676B2"/>
    <w:rsid w:val="00867843"/>
    <w:rsid w:val="008706E2"/>
    <w:rsid w:val="00870772"/>
    <w:rsid w:val="0087172E"/>
    <w:rsid w:val="00871CC0"/>
    <w:rsid w:val="0087201A"/>
    <w:rsid w:val="00872541"/>
    <w:rsid w:val="008726EA"/>
    <w:rsid w:val="0087307B"/>
    <w:rsid w:val="008752DA"/>
    <w:rsid w:val="00875BC1"/>
    <w:rsid w:val="008770CA"/>
    <w:rsid w:val="00877D4B"/>
    <w:rsid w:val="00880229"/>
    <w:rsid w:val="00880D95"/>
    <w:rsid w:val="00882723"/>
    <w:rsid w:val="00882CCF"/>
    <w:rsid w:val="00884605"/>
    <w:rsid w:val="00884CB0"/>
    <w:rsid w:val="00884D43"/>
    <w:rsid w:val="00885936"/>
    <w:rsid w:val="0088618F"/>
    <w:rsid w:val="00886636"/>
    <w:rsid w:val="00890273"/>
    <w:rsid w:val="00890ACA"/>
    <w:rsid w:val="00891B59"/>
    <w:rsid w:val="00891D22"/>
    <w:rsid w:val="008920F4"/>
    <w:rsid w:val="008931C6"/>
    <w:rsid w:val="00893BE0"/>
    <w:rsid w:val="00894FF1"/>
    <w:rsid w:val="00895303"/>
    <w:rsid w:val="00895536"/>
    <w:rsid w:val="00897B71"/>
    <w:rsid w:val="008A04D8"/>
    <w:rsid w:val="008A100F"/>
    <w:rsid w:val="008A1E81"/>
    <w:rsid w:val="008A1FD2"/>
    <w:rsid w:val="008A35B2"/>
    <w:rsid w:val="008A3E58"/>
    <w:rsid w:val="008A3FAD"/>
    <w:rsid w:val="008A435F"/>
    <w:rsid w:val="008A4A22"/>
    <w:rsid w:val="008A4A76"/>
    <w:rsid w:val="008A4E00"/>
    <w:rsid w:val="008A561B"/>
    <w:rsid w:val="008A5CA1"/>
    <w:rsid w:val="008A604A"/>
    <w:rsid w:val="008B04B5"/>
    <w:rsid w:val="008B10CC"/>
    <w:rsid w:val="008B1C54"/>
    <w:rsid w:val="008B25FE"/>
    <w:rsid w:val="008B2FA0"/>
    <w:rsid w:val="008B4843"/>
    <w:rsid w:val="008B5517"/>
    <w:rsid w:val="008B55A8"/>
    <w:rsid w:val="008B591D"/>
    <w:rsid w:val="008B5DDC"/>
    <w:rsid w:val="008B633B"/>
    <w:rsid w:val="008B7A80"/>
    <w:rsid w:val="008C0505"/>
    <w:rsid w:val="008C137D"/>
    <w:rsid w:val="008C1398"/>
    <w:rsid w:val="008C1C8D"/>
    <w:rsid w:val="008C2A23"/>
    <w:rsid w:val="008C3173"/>
    <w:rsid w:val="008C3852"/>
    <w:rsid w:val="008C4A29"/>
    <w:rsid w:val="008C5730"/>
    <w:rsid w:val="008C57C3"/>
    <w:rsid w:val="008C7E94"/>
    <w:rsid w:val="008C7FFE"/>
    <w:rsid w:val="008D1336"/>
    <w:rsid w:val="008D18AF"/>
    <w:rsid w:val="008D190E"/>
    <w:rsid w:val="008D218A"/>
    <w:rsid w:val="008D24D0"/>
    <w:rsid w:val="008D3926"/>
    <w:rsid w:val="008D3AF5"/>
    <w:rsid w:val="008D4551"/>
    <w:rsid w:val="008D79E7"/>
    <w:rsid w:val="008E1608"/>
    <w:rsid w:val="008E21B6"/>
    <w:rsid w:val="008E2B50"/>
    <w:rsid w:val="008E2F71"/>
    <w:rsid w:val="008E2F97"/>
    <w:rsid w:val="008E32CB"/>
    <w:rsid w:val="008E3662"/>
    <w:rsid w:val="008E4DC2"/>
    <w:rsid w:val="008E5E2E"/>
    <w:rsid w:val="008E71B4"/>
    <w:rsid w:val="008E73F9"/>
    <w:rsid w:val="008E7B1D"/>
    <w:rsid w:val="008F01F7"/>
    <w:rsid w:val="008F051F"/>
    <w:rsid w:val="008F1630"/>
    <w:rsid w:val="008F172B"/>
    <w:rsid w:val="008F1C0F"/>
    <w:rsid w:val="008F2804"/>
    <w:rsid w:val="008F2C82"/>
    <w:rsid w:val="008F3165"/>
    <w:rsid w:val="008F3414"/>
    <w:rsid w:val="008F5111"/>
    <w:rsid w:val="008F5C36"/>
    <w:rsid w:val="009004F0"/>
    <w:rsid w:val="00901409"/>
    <w:rsid w:val="00901665"/>
    <w:rsid w:val="00901A41"/>
    <w:rsid w:val="00903A05"/>
    <w:rsid w:val="0090409E"/>
    <w:rsid w:val="00904AE2"/>
    <w:rsid w:val="00905C84"/>
    <w:rsid w:val="00905FAC"/>
    <w:rsid w:val="00906C0E"/>
    <w:rsid w:val="009112C0"/>
    <w:rsid w:val="009118D9"/>
    <w:rsid w:val="009123D3"/>
    <w:rsid w:val="00912E51"/>
    <w:rsid w:val="009135D1"/>
    <w:rsid w:val="00913F74"/>
    <w:rsid w:val="009147D1"/>
    <w:rsid w:val="00915A71"/>
    <w:rsid w:val="00916427"/>
    <w:rsid w:val="009206E6"/>
    <w:rsid w:val="009206EC"/>
    <w:rsid w:val="009212BE"/>
    <w:rsid w:val="00922A55"/>
    <w:rsid w:val="009231D5"/>
    <w:rsid w:val="009240C9"/>
    <w:rsid w:val="009247E8"/>
    <w:rsid w:val="00925668"/>
    <w:rsid w:val="00925699"/>
    <w:rsid w:val="00926E82"/>
    <w:rsid w:val="00927683"/>
    <w:rsid w:val="00930738"/>
    <w:rsid w:val="00932D0F"/>
    <w:rsid w:val="00932D87"/>
    <w:rsid w:val="00932F6E"/>
    <w:rsid w:val="009334D3"/>
    <w:rsid w:val="00933D2F"/>
    <w:rsid w:val="009346ED"/>
    <w:rsid w:val="00935560"/>
    <w:rsid w:val="00935C15"/>
    <w:rsid w:val="0093625A"/>
    <w:rsid w:val="0093675E"/>
    <w:rsid w:val="009371E5"/>
    <w:rsid w:val="00937706"/>
    <w:rsid w:val="00940142"/>
    <w:rsid w:val="0094104D"/>
    <w:rsid w:val="009415EF"/>
    <w:rsid w:val="00941F76"/>
    <w:rsid w:val="0094294A"/>
    <w:rsid w:val="00942CBC"/>
    <w:rsid w:val="009435B9"/>
    <w:rsid w:val="009435C5"/>
    <w:rsid w:val="00944007"/>
    <w:rsid w:val="00944C17"/>
    <w:rsid w:val="00944DDA"/>
    <w:rsid w:val="00944E80"/>
    <w:rsid w:val="00945DB4"/>
    <w:rsid w:val="009467DA"/>
    <w:rsid w:val="009474A6"/>
    <w:rsid w:val="009474B4"/>
    <w:rsid w:val="00947D77"/>
    <w:rsid w:val="00947F79"/>
    <w:rsid w:val="00950953"/>
    <w:rsid w:val="00950F60"/>
    <w:rsid w:val="00952D8F"/>
    <w:rsid w:val="00954B12"/>
    <w:rsid w:val="009556B9"/>
    <w:rsid w:val="00955AC8"/>
    <w:rsid w:val="00955EF0"/>
    <w:rsid w:val="0095716A"/>
    <w:rsid w:val="009579CD"/>
    <w:rsid w:val="00957A10"/>
    <w:rsid w:val="009601DF"/>
    <w:rsid w:val="00961CB1"/>
    <w:rsid w:val="00961FDF"/>
    <w:rsid w:val="00962D44"/>
    <w:rsid w:val="00962F60"/>
    <w:rsid w:val="00963F22"/>
    <w:rsid w:val="009642BF"/>
    <w:rsid w:val="0096447B"/>
    <w:rsid w:val="0096492D"/>
    <w:rsid w:val="00965285"/>
    <w:rsid w:val="009652CE"/>
    <w:rsid w:val="0096586E"/>
    <w:rsid w:val="00965D27"/>
    <w:rsid w:val="0096627C"/>
    <w:rsid w:val="00967730"/>
    <w:rsid w:val="00967CE9"/>
    <w:rsid w:val="00967F47"/>
    <w:rsid w:val="00970A4E"/>
    <w:rsid w:val="0097122E"/>
    <w:rsid w:val="009718BD"/>
    <w:rsid w:val="00971C81"/>
    <w:rsid w:val="00972794"/>
    <w:rsid w:val="00973D99"/>
    <w:rsid w:val="00974676"/>
    <w:rsid w:val="00974958"/>
    <w:rsid w:val="009757A3"/>
    <w:rsid w:val="00975F24"/>
    <w:rsid w:val="00975F80"/>
    <w:rsid w:val="0097652C"/>
    <w:rsid w:val="00976BE3"/>
    <w:rsid w:val="0097745D"/>
    <w:rsid w:val="00977C4D"/>
    <w:rsid w:val="00980623"/>
    <w:rsid w:val="009814A0"/>
    <w:rsid w:val="00982300"/>
    <w:rsid w:val="00982724"/>
    <w:rsid w:val="00982AF5"/>
    <w:rsid w:val="00982FB4"/>
    <w:rsid w:val="00983D5C"/>
    <w:rsid w:val="009842BF"/>
    <w:rsid w:val="009848F5"/>
    <w:rsid w:val="009855EC"/>
    <w:rsid w:val="009861E4"/>
    <w:rsid w:val="00986437"/>
    <w:rsid w:val="00986E03"/>
    <w:rsid w:val="009876AE"/>
    <w:rsid w:val="00987C61"/>
    <w:rsid w:val="0099032A"/>
    <w:rsid w:val="009906C6"/>
    <w:rsid w:val="009906FF"/>
    <w:rsid w:val="00990F21"/>
    <w:rsid w:val="00991099"/>
    <w:rsid w:val="009911D6"/>
    <w:rsid w:val="00991AAA"/>
    <w:rsid w:val="009925C4"/>
    <w:rsid w:val="009937A9"/>
    <w:rsid w:val="00993F81"/>
    <w:rsid w:val="009945E4"/>
    <w:rsid w:val="0099593B"/>
    <w:rsid w:val="00995BC8"/>
    <w:rsid w:val="00995D41"/>
    <w:rsid w:val="00996D73"/>
    <w:rsid w:val="009971B5"/>
    <w:rsid w:val="00997ADC"/>
    <w:rsid w:val="009A0CA0"/>
    <w:rsid w:val="009A1034"/>
    <w:rsid w:val="009A1E13"/>
    <w:rsid w:val="009A1F3C"/>
    <w:rsid w:val="009A31DC"/>
    <w:rsid w:val="009A3AE5"/>
    <w:rsid w:val="009A4003"/>
    <w:rsid w:val="009A4ACD"/>
    <w:rsid w:val="009A4D3A"/>
    <w:rsid w:val="009A58EE"/>
    <w:rsid w:val="009A5AB7"/>
    <w:rsid w:val="009A6C41"/>
    <w:rsid w:val="009A6F0D"/>
    <w:rsid w:val="009A7C33"/>
    <w:rsid w:val="009B0428"/>
    <w:rsid w:val="009B04C3"/>
    <w:rsid w:val="009B0DFF"/>
    <w:rsid w:val="009B0F04"/>
    <w:rsid w:val="009B3B1F"/>
    <w:rsid w:val="009B46A3"/>
    <w:rsid w:val="009B4B9C"/>
    <w:rsid w:val="009B5285"/>
    <w:rsid w:val="009B7E67"/>
    <w:rsid w:val="009C00A0"/>
    <w:rsid w:val="009C0134"/>
    <w:rsid w:val="009C116D"/>
    <w:rsid w:val="009C19CB"/>
    <w:rsid w:val="009C32C6"/>
    <w:rsid w:val="009C3317"/>
    <w:rsid w:val="009C3D2F"/>
    <w:rsid w:val="009C439D"/>
    <w:rsid w:val="009C5425"/>
    <w:rsid w:val="009C5BDD"/>
    <w:rsid w:val="009C5CE4"/>
    <w:rsid w:val="009C6975"/>
    <w:rsid w:val="009C6C86"/>
    <w:rsid w:val="009D0A4A"/>
    <w:rsid w:val="009D11F2"/>
    <w:rsid w:val="009D1238"/>
    <w:rsid w:val="009D155E"/>
    <w:rsid w:val="009D17CB"/>
    <w:rsid w:val="009D2A93"/>
    <w:rsid w:val="009D4798"/>
    <w:rsid w:val="009D4F4F"/>
    <w:rsid w:val="009D5B11"/>
    <w:rsid w:val="009D5EB7"/>
    <w:rsid w:val="009D60E5"/>
    <w:rsid w:val="009D629C"/>
    <w:rsid w:val="009D688E"/>
    <w:rsid w:val="009D733F"/>
    <w:rsid w:val="009E00F0"/>
    <w:rsid w:val="009E12F0"/>
    <w:rsid w:val="009E17C6"/>
    <w:rsid w:val="009E20F5"/>
    <w:rsid w:val="009E2347"/>
    <w:rsid w:val="009E2670"/>
    <w:rsid w:val="009E28A9"/>
    <w:rsid w:val="009E2DC5"/>
    <w:rsid w:val="009E2FAF"/>
    <w:rsid w:val="009E38A2"/>
    <w:rsid w:val="009E44EF"/>
    <w:rsid w:val="009E6B5A"/>
    <w:rsid w:val="009E7408"/>
    <w:rsid w:val="009F1EA1"/>
    <w:rsid w:val="009F3638"/>
    <w:rsid w:val="009F36FE"/>
    <w:rsid w:val="009F4234"/>
    <w:rsid w:val="009F51EE"/>
    <w:rsid w:val="009F577B"/>
    <w:rsid w:val="009F5D19"/>
    <w:rsid w:val="009F6230"/>
    <w:rsid w:val="009F76FF"/>
    <w:rsid w:val="009F7B35"/>
    <w:rsid w:val="009F7E8D"/>
    <w:rsid w:val="00A011AA"/>
    <w:rsid w:val="00A01C7E"/>
    <w:rsid w:val="00A026E9"/>
    <w:rsid w:val="00A027CF"/>
    <w:rsid w:val="00A04D6A"/>
    <w:rsid w:val="00A057C9"/>
    <w:rsid w:val="00A05C3D"/>
    <w:rsid w:val="00A05E2A"/>
    <w:rsid w:val="00A0699D"/>
    <w:rsid w:val="00A074C2"/>
    <w:rsid w:val="00A07566"/>
    <w:rsid w:val="00A07573"/>
    <w:rsid w:val="00A07612"/>
    <w:rsid w:val="00A07A13"/>
    <w:rsid w:val="00A07D3F"/>
    <w:rsid w:val="00A07E29"/>
    <w:rsid w:val="00A10ACA"/>
    <w:rsid w:val="00A11E85"/>
    <w:rsid w:val="00A12337"/>
    <w:rsid w:val="00A147F0"/>
    <w:rsid w:val="00A14979"/>
    <w:rsid w:val="00A14E12"/>
    <w:rsid w:val="00A1535A"/>
    <w:rsid w:val="00A16B39"/>
    <w:rsid w:val="00A16B6D"/>
    <w:rsid w:val="00A20185"/>
    <w:rsid w:val="00A20AB5"/>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3077C"/>
    <w:rsid w:val="00A30B34"/>
    <w:rsid w:val="00A31712"/>
    <w:rsid w:val="00A317EC"/>
    <w:rsid w:val="00A31A70"/>
    <w:rsid w:val="00A324EC"/>
    <w:rsid w:val="00A32CFA"/>
    <w:rsid w:val="00A3326A"/>
    <w:rsid w:val="00A335A1"/>
    <w:rsid w:val="00A335C2"/>
    <w:rsid w:val="00A338E6"/>
    <w:rsid w:val="00A33D2B"/>
    <w:rsid w:val="00A3580C"/>
    <w:rsid w:val="00A3598B"/>
    <w:rsid w:val="00A35EA2"/>
    <w:rsid w:val="00A37418"/>
    <w:rsid w:val="00A406FF"/>
    <w:rsid w:val="00A40A03"/>
    <w:rsid w:val="00A42067"/>
    <w:rsid w:val="00A42271"/>
    <w:rsid w:val="00A42BAC"/>
    <w:rsid w:val="00A430DA"/>
    <w:rsid w:val="00A430E5"/>
    <w:rsid w:val="00A4366F"/>
    <w:rsid w:val="00A436D3"/>
    <w:rsid w:val="00A43E9A"/>
    <w:rsid w:val="00A441B0"/>
    <w:rsid w:val="00A4459C"/>
    <w:rsid w:val="00A44D02"/>
    <w:rsid w:val="00A45A69"/>
    <w:rsid w:val="00A4686B"/>
    <w:rsid w:val="00A46B8A"/>
    <w:rsid w:val="00A47C29"/>
    <w:rsid w:val="00A501A8"/>
    <w:rsid w:val="00A51725"/>
    <w:rsid w:val="00A52228"/>
    <w:rsid w:val="00A533D3"/>
    <w:rsid w:val="00A5361A"/>
    <w:rsid w:val="00A53D38"/>
    <w:rsid w:val="00A541B3"/>
    <w:rsid w:val="00A5518B"/>
    <w:rsid w:val="00A579F0"/>
    <w:rsid w:val="00A57A9E"/>
    <w:rsid w:val="00A57B24"/>
    <w:rsid w:val="00A57DE7"/>
    <w:rsid w:val="00A603C4"/>
    <w:rsid w:val="00A60D2E"/>
    <w:rsid w:val="00A60E47"/>
    <w:rsid w:val="00A61BCF"/>
    <w:rsid w:val="00A6255A"/>
    <w:rsid w:val="00A6269B"/>
    <w:rsid w:val="00A62D98"/>
    <w:rsid w:val="00A63298"/>
    <w:rsid w:val="00A63990"/>
    <w:rsid w:val="00A64B7D"/>
    <w:rsid w:val="00A64CDD"/>
    <w:rsid w:val="00A65195"/>
    <w:rsid w:val="00A669C0"/>
    <w:rsid w:val="00A70C9E"/>
    <w:rsid w:val="00A719CB"/>
    <w:rsid w:val="00A725AE"/>
    <w:rsid w:val="00A725DF"/>
    <w:rsid w:val="00A72A01"/>
    <w:rsid w:val="00A7387D"/>
    <w:rsid w:val="00A739B9"/>
    <w:rsid w:val="00A74207"/>
    <w:rsid w:val="00A744AE"/>
    <w:rsid w:val="00A747EE"/>
    <w:rsid w:val="00A74DAA"/>
    <w:rsid w:val="00A75174"/>
    <w:rsid w:val="00A754F8"/>
    <w:rsid w:val="00A77041"/>
    <w:rsid w:val="00A774A0"/>
    <w:rsid w:val="00A77B6E"/>
    <w:rsid w:val="00A80C7D"/>
    <w:rsid w:val="00A80CD6"/>
    <w:rsid w:val="00A81101"/>
    <w:rsid w:val="00A8167B"/>
    <w:rsid w:val="00A81737"/>
    <w:rsid w:val="00A8438D"/>
    <w:rsid w:val="00A84CE5"/>
    <w:rsid w:val="00A85045"/>
    <w:rsid w:val="00A8648C"/>
    <w:rsid w:val="00A909AC"/>
    <w:rsid w:val="00A915D7"/>
    <w:rsid w:val="00A9193F"/>
    <w:rsid w:val="00A9324D"/>
    <w:rsid w:val="00A932D1"/>
    <w:rsid w:val="00A93F60"/>
    <w:rsid w:val="00A944E6"/>
    <w:rsid w:val="00A94543"/>
    <w:rsid w:val="00A9558C"/>
    <w:rsid w:val="00A958CD"/>
    <w:rsid w:val="00A95A81"/>
    <w:rsid w:val="00A95E38"/>
    <w:rsid w:val="00A9635D"/>
    <w:rsid w:val="00A96F15"/>
    <w:rsid w:val="00A9722B"/>
    <w:rsid w:val="00A975CB"/>
    <w:rsid w:val="00AA0E02"/>
    <w:rsid w:val="00AA0E7F"/>
    <w:rsid w:val="00AA19ED"/>
    <w:rsid w:val="00AA20CA"/>
    <w:rsid w:val="00AA22FC"/>
    <w:rsid w:val="00AA2C88"/>
    <w:rsid w:val="00AA2EBC"/>
    <w:rsid w:val="00AA3095"/>
    <w:rsid w:val="00AA334D"/>
    <w:rsid w:val="00AA3C66"/>
    <w:rsid w:val="00AA4DDC"/>
    <w:rsid w:val="00AA51BD"/>
    <w:rsid w:val="00AA5C83"/>
    <w:rsid w:val="00AA63C7"/>
    <w:rsid w:val="00AA6643"/>
    <w:rsid w:val="00AA679E"/>
    <w:rsid w:val="00AA6E17"/>
    <w:rsid w:val="00AA7492"/>
    <w:rsid w:val="00AB0417"/>
    <w:rsid w:val="00AB04B8"/>
    <w:rsid w:val="00AB2DE6"/>
    <w:rsid w:val="00AB35F6"/>
    <w:rsid w:val="00AB366D"/>
    <w:rsid w:val="00AB43E7"/>
    <w:rsid w:val="00AB49EE"/>
    <w:rsid w:val="00AB4E53"/>
    <w:rsid w:val="00AB5123"/>
    <w:rsid w:val="00AB6AD6"/>
    <w:rsid w:val="00AB711E"/>
    <w:rsid w:val="00AB7B22"/>
    <w:rsid w:val="00AC0D73"/>
    <w:rsid w:val="00AC29FD"/>
    <w:rsid w:val="00AC2F8F"/>
    <w:rsid w:val="00AC3194"/>
    <w:rsid w:val="00AC356D"/>
    <w:rsid w:val="00AC504C"/>
    <w:rsid w:val="00AC7648"/>
    <w:rsid w:val="00AC796A"/>
    <w:rsid w:val="00AD0468"/>
    <w:rsid w:val="00AD119B"/>
    <w:rsid w:val="00AD191D"/>
    <w:rsid w:val="00AD1C72"/>
    <w:rsid w:val="00AD1D8B"/>
    <w:rsid w:val="00AD3168"/>
    <w:rsid w:val="00AD4305"/>
    <w:rsid w:val="00AD590C"/>
    <w:rsid w:val="00AD5B81"/>
    <w:rsid w:val="00AD7B31"/>
    <w:rsid w:val="00AE044D"/>
    <w:rsid w:val="00AE0B22"/>
    <w:rsid w:val="00AE0D3C"/>
    <w:rsid w:val="00AE1F84"/>
    <w:rsid w:val="00AE213C"/>
    <w:rsid w:val="00AE239B"/>
    <w:rsid w:val="00AE250B"/>
    <w:rsid w:val="00AE4D06"/>
    <w:rsid w:val="00AE51F0"/>
    <w:rsid w:val="00AE573D"/>
    <w:rsid w:val="00AE57E1"/>
    <w:rsid w:val="00AE5FE3"/>
    <w:rsid w:val="00AE673E"/>
    <w:rsid w:val="00AE6A18"/>
    <w:rsid w:val="00AE6C22"/>
    <w:rsid w:val="00AE7183"/>
    <w:rsid w:val="00AF022B"/>
    <w:rsid w:val="00AF05A6"/>
    <w:rsid w:val="00AF08AA"/>
    <w:rsid w:val="00AF12FF"/>
    <w:rsid w:val="00AF138C"/>
    <w:rsid w:val="00AF13EB"/>
    <w:rsid w:val="00AF2294"/>
    <w:rsid w:val="00AF3C07"/>
    <w:rsid w:val="00AF449E"/>
    <w:rsid w:val="00AF4A76"/>
    <w:rsid w:val="00AF4FC2"/>
    <w:rsid w:val="00AF5440"/>
    <w:rsid w:val="00AF5526"/>
    <w:rsid w:val="00AF591C"/>
    <w:rsid w:val="00AF5E4E"/>
    <w:rsid w:val="00AF61A4"/>
    <w:rsid w:val="00AF6990"/>
    <w:rsid w:val="00AF7B47"/>
    <w:rsid w:val="00AF7E79"/>
    <w:rsid w:val="00B0113B"/>
    <w:rsid w:val="00B01F21"/>
    <w:rsid w:val="00B02524"/>
    <w:rsid w:val="00B04B93"/>
    <w:rsid w:val="00B0588B"/>
    <w:rsid w:val="00B058AE"/>
    <w:rsid w:val="00B06307"/>
    <w:rsid w:val="00B064CC"/>
    <w:rsid w:val="00B07633"/>
    <w:rsid w:val="00B07B31"/>
    <w:rsid w:val="00B10B47"/>
    <w:rsid w:val="00B10F1E"/>
    <w:rsid w:val="00B1240C"/>
    <w:rsid w:val="00B12B43"/>
    <w:rsid w:val="00B13158"/>
    <w:rsid w:val="00B1380A"/>
    <w:rsid w:val="00B1435B"/>
    <w:rsid w:val="00B1632A"/>
    <w:rsid w:val="00B16A22"/>
    <w:rsid w:val="00B16D45"/>
    <w:rsid w:val="00B16FFB"/>
    <w:rsid w:val="00B1712F"/>
    <w:rsid w:val="00B17871"/>
    <w:rsid w:val="00B20300"/>
    <w:rsid w:val="00B22060"/>
    <w:rsid w:val="00B22104"/>
    <w:rsid w:val="00B223AD"/>
    <w:rsid w:val="00B22617"/>
    <w:rsid w:val="00B23E94"/>
    <w:rsid w:val="00B25193"/>
    <w:rsid w:val="00B25D00"/>
    <w:rsid w:val="00B25F1E"/>
    <w:rsid w:val="00B26599"/>
    <w:rsid w:val="00B3022A"/>
    <w:rsid w:val="00B3040B"/>
    <w:rsid w:val="00B30567"/>
    <w:rsid w:val="00B305B6"/>
    <w:rsid w:val="00B30655"/>
    <w:rsid w:val="00B3074B"/>
    <w:rsid w:val="00B3094F"/>
    <w:rsid w:val="00B31BFE"/>
    <w:rsid w:val="00B32146"/>
    <w:rsid w:val="00B3216A"/>
    <w:rsid w:val="00B32204"/>
    <w:rsid w:val="00B33ADC"/>
    <w:rsid w:val="00B347DE"/>
    <w:rsid w:val="00B36136"/>
    <w:rsid w:val="00B36F8D"/>
    <w:rsid w:val="00B40158"/>
    <w:rsid w:val="00B4040D"/>
    <w:rsid w:val="00B42137"/>
    <w:rsid w:val="00B42F2D"/>
    <w:rsid w:val="00B42FCC"/>
    <w:rsid w:val="00B437D7"/>
    <w:rsid w:val="00B45780"/>
    <w:rsid w:val="00B45939"/>
    <w:rsid w:val="00B4658A"/>
    <w:rsid w:val="00B47F88"/>
    <w:rsid w:val="00B50718"/>
    <w:rsid w:val="00B50C7B"/>
    <w:rsid w:val="00B50D1A"/>
    <w:rsid w:val="00B51788"/>
    <w:rsid w:val="00B537D7"/>
    <w:rsid w:val="00B53C7E"/>
    <w:rsid w:val="00B53D2C"/>
    <w:rsid w:val="00B53DA1"/>
    <w:rsid w:val="00B540E3"/>
    <w:rsid w:val="00B54A3E"/>
    <w:rsid w:val="00B555E0"/>
    <w:rsid w:val="00B56BEC"/>
    <w:rsid w:val="00B57E73"/>
    <w:rsid w:val="00B60F20"/>
    <w:rsid w:val="00B612E2"/>
    <w:rsid w:val="00B62219"/>
    <w:rsid w:val="00B623E5"/>
    <w:rsid w:val="00B624E9"/>
    <w:rsid w:val="00B633EA"/>
    <w:rsid w:val="00B634C9"/>
    <w:rsid w:val="00B64E20"/>
    <w:rsid w:val="00B6505F"/>
    <w:rsid w:val="00B66AB3"/>
    <w:rsid w:val="00B67550"/>
    <w:rsid w:val="00B70033"/>
    <w:rsid w:val="00B7009E"/>
    <w:rsid w:val="00B70441"/>
    <w:rsid w:val="00B704FE"/>
    <w:rsid w:val="00B705F6"/>
    <w:rsid w:val="00B70794"/>
    <w:rsid w:val="00B70878"/>
    <w:rsid w:val="00B70ACA"/>
    <w:rsid w:val="00B70E12"/>
    <w:rsid w:val="00B727B1"/>
    <w:rsid w:val="00B7371B"/>
    <w:rsid w:val="00B7377A"/>
    <w:rsid w:val="00B75F36"/>
    <w:rsid w:val="00B760E9"/>
    <w:rsid w:val="00B7667C"/>
    <w:rsid w:val="00B7729E"/>
    <w:rsid w:val="00B77960"/>
    <w:rsid w:val="00B779E2"/>
    <w:rsid w:val="00B80318"/>
    <w:rsid w:val="00B81A4B"/>
    <w:rsid w:val="00B825E0"/>
    <w:rsid w:val="00B82843"/>
    <w:rsid w:val="00B82DCE"/>
    <w:rsid w:val="00B83279"/>
    <w:rsid w:val="00B833A3"/>
    <w:rsid w:val="00B8425D"/>
    <w:rsid w:val="00B8466F"/>
    <w:rsid w:val="00B85087"/>
    <w:rsid w:val="00B853FA"/>
    <w:rsid w:val="00B85EC6"/>
    <w:rsid w:val="00B86592"/>
    <w:rsid w:val="00B872AF"/>
    <w:rsid w:val="00B906CF"/>
    <w:rsid w:val="00B9181C"/>
    <w:rsid w:val="00B92764"/>
    <w:rsid w:val="00B92DB5"/>
    <w:rsid w:val="00B93455"/>
    <w:rsid w:val="00B93990"/>
    <w:rsid w:val="00B9428C"/>
    <w:rsid w:val="00B942F3"/>
    <w:rsid w:val="00B94363"/>
    <w:rsid w:val="00B9506A"/>
    <w:rsid w:val="00B95B3F"/>
    <w:rsid w:val="00B96ABA"/>
    <w:rsid w:val="00BA01FE"/>
    <w:rsid w:val="00BA0409"/>
    <w:rsid w:val="00BA1243"/>
    <w:rsid w:val="00BA27E4"/>
    <w:rsid w:val="00BA2AC7"/>
    <w:rsid w:val="00BA3CE0"/>
    <w:rsid w:val="00BA3D5E"/>
    <w:rsid w:val="00BA5126"/>
    <w:rsid w:val="00BA54E2"/>
    <w:rsid w:val="00BA6461"/>
    <w:rsid w:val="00BB01AE"/>
    <w:rsid w:val="00BB0DE7"/>
    <w:rsid w:val="00BB1E20"/>
    <w:rsid w:val="00BB2CA0"/>
    <w:rsid w:val="00BB2CDF"/>
    <w:rsid w:val="00BB3137"/>
    <w:rsid w:val="00BB52AA"/>
    <w:rsid w:val="00BB7147"/>
    <w:rsid w:val="00BB7157"/>
    <w:rsid w:val="00BB71DC"/>
    <w:rsid w:val="00BB729B"/>
    <w:rsid w:val="00BB797D"/>
    <w:rsid w:val="00BC0B88"/>
    <w:rsid w:val="00BC155A"/>
    <w:rsid w:val="00BC2728"/>
    <w:rsid w:val="00BC3D30"/>
    <w:rsid w:val="00BD05B7"/>
    <w:rsid w:val="00BD0CFB"/>
    <w:rsid w:val="00BD1880"/>
    <w:rsid w:val="00BD2587"/>
    <w:rsid w:val="00BD265B"/>
    <w:rsid w:val="00BD26B4"/>
    <w:rsid w:val="00BD2D66"/>
    <w:rsid w:val="00BD2D84"/>
    <w:rsid w:val="00BD34C8"/>
    <w:rsid w:val="00BD380F"/>
    <w:rsid w:val="00BD3F71"/>
    <w:rsid w:val="00BD43A5"/>
    <w:rsid w:val="00BD43A7"/>
    <w:rsid w:val="00BD44E1"/>
    <w:rsid w:val="00BD45A2"/>
    <w:rsid w:val="00BD486F"/>
    <w:rsid w:val="00BD4A54"/>
    <w:rsid w:val="00BD4C6F"/>
    <w:rsid w:val="00BD5721"/>
    <w:rsid w:val="00BD5FE4"/>
    <w:rsid w:val="00BD606A"/>
    <w:rsid w:val="00BD6A38"/>
    <w:rsid w:val="00BD7044"/>
    <w:rsid w:val="00BD7431"/>
    <w:rsid w:val="00BD79C8"/>
    <w:rsid w:val="00BE0E64"/>
    <w:rsid w:val="00BE12B4"/>
    <w:rsid w:val="00BE1466"/>
    <w:rsid w:val="00BE1CB2"/>
    <w:rsid w:val="00BE23C0"/>
    <w:rsid w:val="00BE30B2"/>
    <w:rsid w:val="00BE3D5B"/>
    <w:rsid w:val="00BE4082"/>
    <w:rsid w:val="00BE414A"/>
    <w:rsid w:val="00BE4B1E"/>
    <w:rsid w:val="00BE4FBD"/>
    <w:rsid w:val="00BE5265"/>
    <w:rsid w:val="00BE606C"/>
    <w:rsid w:val="00BE6476"/>
    <w:rsid w:val="00BE6ACC"/>
    <w:rsid w:val="00BE6CEA"/>
    <w:rsid w:val="00BE6DE7"/>
    <w:rsid w:val="00BE7661"/>
    <w:rsid w:val="00BE7C31"/>
    <w:rsid w:val="00BE7D64"/>
    <w:rsid w:val="00BF0503"/>
    <w:rsid w:val="00BF19A8"/>
    <w:rsid w:val="00BF4F45"/>
    <w:rsid w:val="00BF5DB0"/>
    <w:rsid w:val="00BF6670"/>
    <w:rsid w:val="00BF7C49"/>
    <w:rsid w:val="00BF7FFC"/>
    <w:rsid w:val="00C0034E"/>
    <w:rsid w:val="00C004DC"/>
    <w:rsid w:val="00C007D2"/>
    <w:rsid w:val="00C00FC7"/>
    <w:rsid w:val="00C01258"/>
    <w:rsid w:val="00C017F4"/>
    <w:rsid w:val="00C02492"/>
    <w:rsid w:val="00C02502"/>
    <w:rsid w:val="00C025E7"/>
    <w:rsid w:val="00C04FED"/>
    <w:rsid w:val="00C05B96"/>
    <w:rsid w:val="00C06836"/>
    <w:rsid w:val="00C070F8"/>
    <w:rsid w:val="00C10C5D"/>
    <w:rsid w:val="00C12B2E"/>
    <w:rsid w:val="00C12C46"/>
    <w:rsid w:val="00C12ECE"/>
    <w:rsid w:val="00C134CA"/>
    <w:rsid w:val="00C13692"/>
    <w:rsid w:val="00C1454D"/>
    <w:rsid w:val="00C15A85"/>
    <w:rsid w:val="00C162EA"/>
    <w:rsid w:val="00C1630E"/>
    <w:rsid w:val="00C1779A"/>
    <w:rsid w:val="00C226F6"/>
    <w:rsid w:val="00C22D05"/>
    <w:rsid w:val="00C233A2"/>
    <w:rsid w:val="00C25803"/>
    <w:rsid w:val="00C2627F"/>
    <w:rsid w:val="00C265F8"/>
    <w:rsid w:val="00C26911"/>
    <w:rsid w:val="00C278D8"/>
    <w:rsid w:val="00C309C5"/>
    <w:rsid w:val="00C30DED"/>
    <w:rsid w:val="00C30E31"/>
    <w:rsid w:val="00C32264"/>
    <w:rsid w:val="00C326D3"/>
    <w:rsid w:val="00C32853"/>
    <w:rsid w:val="00C33584"/>
    <w:rsid w:val="00C33954"/>
    <w:rsid w:val="00C339A0"/>
    <w:rsid w:val="00C33D83"/>
    <w:rsid w:val="00C34A36"/>
    <w:rsid w:val="00C34F87"/>
    <w:rsid w:val="00C356FE"/>
    <w:rsid w:val="00C35B82"/>
    <w:rsid w:val="00C362D5"/>
    <w:rsid w:val="00C3637D"/>
    <w:rsid w:val="00C376CA"/>
    <w:rsid w:val="00C37C9B"/>
    <w:rsid w:val="00C40322"/>
    <w:rsid w:val="00C40E25"/>
    <w:rsid w:val="00C41AEE"/>
    <w:rsid w:val="00C41AFD"/>
    <w:rsid w:val="00C41EF8"/>
    <w:rsid w:val="00C425AA"/>
    <w:rsid w:val="00C42D4C"/>
    <w:rsid w:val="00C44E3B"/>
    <w:rsid w:val="00C4542C"/>
    <w:rsid w:val="00C4599B"/>
    <w:rsid w:val="00C46905"/>
    <w:rsid w:val="00C46C50"/>
    <w:rsid w:val="00C500B0"/>
    <w:rsid w:val="00C51B8F"/>
    <w:rsid w:val="00C525A6"/>
    <w:rsid w:val="00C5263A"/>
    <w:rsid w:val="00C52B31"/>
    <w:rsid w:val="00C53E43"/>
    <w:rsid w:val="00C54057"/>
    <w:rsid w:val="00C55392"/>
    <w:rsid w:val="00C5564B"/>
    <w:rsid w:val="00C56042"/>
    <w:rsid w:val="00C562C2"/>
    <w:rsid w:val="00C56B47"/>
    <w:rsid w:val="00C5700B"/>
    <w:rsid w:val="00C574EF"/>
    <w:rsid w:val="00C579A2"/>
    <w:rsid w:val="00C600C4"/>
    <w:rsid w:val="00C60682"/>
    <w:rsid w:val="00C60E31"/>
    <w:rsid w:val="00C60FD6"/>
    <w:rsid w:val="00C635B5"/>
    <w:rsid w:val="00C6363F"/>
    <w:rsid w:val="00C636AA"/>
    <w:rsid w:val="00C63B32"/>
    <w:rsid w:val="00C63F6E"/>
    <w:rsid w:val="00C6450D"/>
    <w:rsid w:val="00C64ECA"/>
    <w:rsid w:val="00C6707C"/>
    <w:rsid w:val="00C671DA"/>
    <w:rsid w:val="00C67F9A"/>
    <w:rsid w:val="00C7044C"/>
    <w:rsid w:val="00C70805"/>
    <w:rsid w:val="00C72710"/>
    <w:rsid w:val="00C7302E"/>
    <w:rsid w:val="00C735BB"/>
    <w:rsid w:val="00C74F8C"/>
    <w:rsid w:val="00C753EB"/>
    <w:rsid w:val="00C75C12"/>
    <w:rsid w:val="00C75CF5"/>
    <w:rsid w:val="00C7721B"/>
    <w:rsid w:val="00C77B19"/>
    <w:rsid w:val="00C80362"/>
    <w:rsid w:val="00C8068C"/>
    <w:rsid w:val="00C81727"/>
    <w:rsid w:val="00C83496"/>
    <w:rsid w:val="00C83BFD"/>
    <w:rsid w:val="00C83DE2"/>
    <w:rsid w:val="00C845F4"/>
    <w:rsid w:val="00C848B8"/>
    <w:rsid w:val="00C84CE2"/>
    <w:rsid w:val="00C84F82"/>
    <w:rsid w:val="00C84FEF"/>
    <w:rsid w:val="00C866C5"/>
    <w:rsid w:val="00C908A3"/>
    <w:rsid w:val="00C90FAA"/>
    <w:rsid w:val="00C91798"/>
    <w:rsid w:val="00C92DCB"/>
    <w:rsid w:val="00C93D87"/>
    <w:rsid w:val="00C94237"/>
    <w:rsid w:val="00C96078"/>
    <w:rsid w:val="00C96CC7"/>
    <w:rsid w:val="00C97125"/>
    <w:rsid w:val="00C97F64"/>
    <w:rsid w:val="00CA0862"/>
    <w:rsid w:val="00CA11B0"/>
    <w:rsid w:val="00CA21B3"/>
    <w:rsid w:val="00CA3730"/>
    <w:rsid w:val="00CA49F5"/>
    <w:rsid w:val="00CA5F8E"/>
    <w:rsid w:val="00CA640B"/>
    <w:rsid w:val="00CA710E"/>
    <w:rsid w:val="00CA7191"/>
    <w:rsid w:val="00CA747E"/>
    <w:rsid w:val="00CA773F"/>
    <w:rsid w:val="00CA7B14"/>
    <w:rsid w:val="00CB055C"/>
    <w:rsid w:val="00CB13F7"/>
    <w:rsid w:val="00CB2781"/>
    <w:rsid w:val="00CB418D"/>
    <w:rsid w:val="00CB5CBF"/>
    <w:rsid w:val="00CB6151"/>
    <w:rsid w:val="00CB63F2"/>
    <w:rsid w:val="00CB71A2"/>
    <w:rsid w:val="00CB7885"/>
    <w:rsid w:val="00CB7A5F"/>
    <w:rsid w:val="00CC1345"/>
    <w:rsid w:val="00CC1ACD"/>
    <w:rsid w:val="00CC1B95"/>
    <w:rsid w:val="00CC3A9B"/>
    <w:rsid w:val="00CC454D"/>
    <w:rsid w:val="00CC4641"/>
    <w:rsid w:val="00CC5491"/>
    <w:rsid w:val="00CC5AFE"/>
    <w:rsid w:val="00CC66B1"/>
    <w:rsid w:val="00CC7048"/>
    <w:rsid w:val="00CD0628"/>
    <w:rsid w:val="00CD077B"/>
    <w:rsid w:val="00CD31B9"/>
    <w:rsid w:val="00CD39EA"/>
    <w:rsid w:val="00CD48EF"/>
    <w:rsid w:val="00CD4C58"/>
    <w:rsid w:val="00CD67F4"/>
    <w:rsid w:val="00CD6916"/>
    <w:rsid w:val="00CD7C4A"/>
    <w:rsid w:val="00CD7F2B"/>
    <w:rsid w:val="00CE23D2"/>
    <w:rsid w:val="00CE27AA"/>
    <w:rsid w:val="00CE2CC9"/>
    <w:rsid w:val="00CE2DF6"/>
    <w:rsid w:val="00CE3796"/>
    <w:rsid w:val="00CE4709"/>
    <w:rsid w:val="00CE5509"/>
    <w:rsid w:val="00CE5619"/>
    <w:rsid w:val="00CE5E3B"/>
    <w:rsid w:val="00CE6B34"/>
    <w:rsid w:val="00CE6CED"/>
    <w:rsid w:val="00CF01A7"/>
    <w:rsid w:val="00CF07AF"/>
    <w:rsid w:val="00CF172F"/>
    <w:rsid w:val="00CF1F8A"/>
    <w:rsid w:val="00CF32A6"/>
    <w:rsid w:val="00CF4E0E"/>
    <w:rsid w:val="00CF6303"/>
    <w:rsid w:val="00CF6826"/>
    <w:rsid w:val="00CF739E"/>
    <w:rsid w:val="00CF7C7E"/>
    <w:rsid w:val="00D01ACC"/>
    <w:rsid w:val="00D028E3"/>
    <w:rsid w:val="00D038B3"/>
    <w:rsid w:val="00D04E58"/>
    <w:rsid w:val="00D06ECA"/>
    <w:rsid w:val="00D113BF"/>
    <w:rsid w:val="00D113ED"/>
    <w:rsid w:val="00D1241A"/>
    <w:rsid w:val="00D12C54"/>
    <w:rsid w:val="00D138D2"/>
    <w:rsid w:val="00D13C2A"/>
    <w:rsid w:val="00D13F27"/>
    <w:rsid w:val="00D14162"/>
    <w:rsid w:val="00D14209"/>
    <w:rsid w:val="00D147CD"/>
    <w:rsid w:val="00D148ED"/>
    <w:rsid w:val="00D15366"/>
    <w:rsid w:val="00D15E90"/>
    <w:rsid w:val="00D16192"/>
    <w:rsid w:val="00D20D67"/>
    <w:rsid w:val="00D2209A"/>
    <w:rsid w:val="00D221BC"/>
    <w:rsid w:val="00D22276"/>
    <w:rsid w:val="00D22965"/>
    <w:rsid w:val="00D23F00"/>
    <w:rsid w:val="00D24444"/>
    <w:rsid w:val="00D24D1A"/>
    <w:rsid w:val="00D24E58"/>
    <w:rsid w:val="00D252B0"/>
    <w:rsid w:val="00D25CDF"/>
    <w:rsid w:val="00D268A0"/>
    <w:rsid w:val="00D26AAB"/>
    <w:rsid w:val="00D2736B"/>
    <w:rsid w:val="00D31B14"/>
    <w:rsid w:val="00D32E10"/>
    <w:rsid w:val="00D32F13"/>
    <w:rsid w:val="00D33750"/>
    <w:rsid w:val="00D3389C"/>
    <w:rsid w:val="00D3530F"/>
    <w:rsid w:val="00D35855"/>
    <w:rsid w:val="00D35948"/>
    <w:rsid w:val="00D363BD"/>
    <w:rsid w:val="00D36D53"/>
    <w:rsid w:val="00D36EB0"/>
    <w:rsid w:val="00D37677"/>
    <w:rsid w:val="00D37D80"/>
    <w:rsid w:val="00D40700"/>
    <w:rsid w:val="00D40A5F"/>
    <w:rsid w:val="00D40F00"/>
    <w:rsid w:val="00D4108D"/>
    <w:rsid w:val="00D41341"/>
    <w:rsid w:val="00D41E36"/>
    <w:rsid w:val="00D42821"/>
    <w:rsid w:val="00D42835"/>
    <w:rsid w:val="00D42E8F"/>
    <w:rsid w:val="00D43CC8"/>
    <w:rsid w:val="00D456D7"/>
    <w:rsid w:val="00D46DF4"/>
    <w:rsid w:val="00D47BFA"/>
    <w:rsid w:val="00D507D6"/>
    <w:rsid w:val="00D52151"/>
    <w:rsid w:val="00D53792"/>
    <w:rsid w:val="00D5387D"/>
    <w:rsid w:val="00D5560D"/>
    <w:rsid w:val="00D55875"/>
    <w:rsid w:val="00D563F1"/>
    <w:rsid w:val="00D5704D"/>
    <w:rsid w:val="00D61038"/>
    <w:rsid w:val="00D624C4"/>
    <w:rsid w:val="00D648F3"/>
    <w:rsid w:val="00D649C6"/>
    <w:rsid w:val="00D64F32"/>
    <w:rsid w:val="00D66CB4"/>
    <w:rsid w:val="00D70DC6"/>
    <w:rsid w:val="00D712F0"/>
    <w:rsid w:val="00D71E4E"/>
    <w:rsid w:val="00D7296B"/>
    <w:rsid w:val="00D73DEE"/>
    <w:rsid w:val="00D74936"/>
    <w:rsid w:val="00D7494E"/>
    <w:rsid w:val="00D74997"/>
    <w:rsid w:val="00D75A59"/>
    <w:rsid w:val="00D76249"/>
    <w:rsid w:val="00D7649C"/>
    <w:rsid w:val="00D7683C"/>
    <w:rsid w:val="00D77047"/>
    <w:rsid w:val="00D7748C"/>
    <w:rsid w:val="00D80444"/>
    <w:rsid w:val="00D8070B"/>
    <w:rsid w:val="00D81713"/>
    <w:rsid w:val="00D81DAD"/>
    <w:rsid w:val="00D8434D"/>
    <w:rsid w:val="00D846B2"/>
    <w:rsid w:val="00D853F5"/>
    <w:rsid w:val="00D8615A"/>
    <w:rsid w:val="00D8636E"/>
    <w:rsid w:val="00D86437"/>
    <w:rsid w:val="00D86990"/>
    <w:rsid w:val="00D879E4"/>
    <w:rsid w:val="00D87B14"/>
    <w:rsid w:val="00D90253"/>
    <w:rsid w:val="00D906C6"/>
    <w:rsid w:val="00D92947"/>
    <w:rsid w:val="00D92C3A"/>
    <w:rsid w:val="00D92EF2"/>
    <w:rsid w:val="00D9366E"/>
    <w:rsid w:val="00D93E18"/>
    <w:rsid w:val="00D95C38"/>
    <w:rsid w:val="00D9681C"/>
    <w:rsid w:val="00D96B2A"/>
    <w:rsid w:val="00D97316"/>
    <w:rsid w:val="00D97773"/>
    <w:rsid w:val="00D97CE8"/>
    <w:rsid w:val="00DA0745"/>
    <w:rsid w:val="00DA14AD"/>
    <w:rsid w:val="00DA1858"/>
    <w:rsid w:val="00DA20C2"/>
    <w:rsid w:val="00DA2325"/>
    <w:rsid w:val="00DA25F4"/>
    <w:rsid w:val="00DA33A1"/>
    <w:rsid w:val="00DA39CC"/>
    <w:rsid w:val="00DA3DFD"/>
    <w:rsid w:val="00DA3E40"/>
    <w:rsid w:val="00DA4146"/>
    <w:rsid w:val="00DA66BD"/>
    <w:rsid w:val="00DA7495"/>
    <w:rsid w:val="00DB0153"/>
    <w:rsid w:val="00DB0197"/>
    <w:rsid w:val="00DB09D0"/>
    <w:rsid w:val="00DB0B51"/>
    <w:rsid w:val="00DB1EBA"/>
    <w:rsid w:val="00DB26E5"/>
    <w:rsid w:val="00DB282A"/>
    <w:rsid w:val="00DB2DCA"/>
    <w:rsid w:val="00DB2FA8"/>
    <w:rsid w:val="00DB2FB6"/>
    <w:rsid w:val="00DB3312"/>
    <w:rsid w:val="00DB56B1"/>
    <w:rsid w:val="00DB5962"/>
    <w:rsid w:val="00DB619F"/>
    <w:rsid w:val="00DB61B1"/>
    <w:rsid w:val="00DB6D92"/>
    <w:rsid w:val="00DB72E2"/>
    <w:rsid w:val="00DC0101"/>
    <w:rsid w:val="00DC027C"/>
    <w:rsid w:val="00DC0EEA"/>
    <w:rsid w:val="00DC1C67"/>
    <w:rsid w:val="00DC1CFF"/>
    <w:rsid w:val="00DC2678"/>
    <w:rsid w:val="00DC2853"/>
    <w:rsid w:val="00DC2DAB"/>
    <w:rsid w:val="00DC2E5C"/>
    <w:rsid w:val="00DC3119"/>
    <w:rsid w:val="00DC38F1"/>
    <w:rsid w:val="00DC3FA3"/>
    <w:rsid w:val="00DC3FB9"/>
    <w:rsid w:val="00DC5449"/>
    <w:rsid w:val="00DC5576"/>
    <w:rsid w:val="00DC62B2"/>
    <w:rsid w:val="00DC738E"/>
    <w:rsid w:val="00DD0D53"/>
    <w:rsid w:val="00DD1A3C"/>
    <w:rsid w:val="00DD1BC6"/>
    <w:rsid w:val="00DD1F32"/>
    <w:rsid w:val="00DD218D"/>
    <w:rsid w:val="00DD2C5D"/>
    <w:rsid w:val="00DD3468"/>
    <w:rsid w:val="00DD3AA6"/>
    <w:rsid w:val="00DD3B9A"/>
    <w:rsid w:val="00DD403F"/>
    <w:rsid w:val="00DD4E93"/>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775B"/>
    <w:rsid w:val="00DE7A11"/>
    <w:rsid w:val="00DE7C42"/>
    <w:rsid w:val="00DE7CD7"/>
    <w:rsid w:val="00DF018B"/>
    <w:rsid w:val="00DF0886"/>
    <w:rsid w:val="00DF1373"/>
    <w:rsid w:val="00DF15EE"/>
    <w:rsid w:val="00DF1A55"/>
    <w:rsid w:val="00DF2FBB"/>
    <w:rsid w:val="00DF370B"/>
    <w:rsid w:val="00DF6042"/>
    <w:rsid w:val="00DF6152"/>
    <w:rsid w:val="00DF665F"/>
    <w:rsid w:val="00DF6D9C"/>
    <w:rsid w:val="00DF6FB5"/>
    <w:rsid w:val="00DF7095"/>
    <w:rsid w:val="00E00B17"/>
    <w:rsid w:val="00E01403"/>
    <w:rsid w:val="00E01FE5"/>
    <w:rsid w:val="00E036D4"/>
    <w:rsid w:val="00E03767"/>
    <w:rsid w:val="00E03CFF"/>
    <w:rsid w:val="00E04499"/>
    <w:rsid w:val="00E04E61"/>
    <w:rsid w:val="00E055A0"/>
    <w:rsid w:val="00E05E2D"/>
    <w:rsid w:val="00E0631B"/>
    <w:rsid w:val="00E0733E"/>
    <w:rsid w:val="00E076CA"/>
    <w:rsid w:val="00E07FC2"/>
    <w:rsid w:val="00E10AE4"/>
    <w:rsid w:val="00E10C42"/>
    <w:rsid w:val="00E11055"/>
    <w:rsid w:val="00E110CD"/>
    <w:rsid w:val="00E11E63"/>
    <w:rsid w:val="00E11F33"/>
    <w:rsid w:val="00E13216"/>
    <w:rsid w:val="00E132AA"/>
    <w:rsid w:val="00E14C9E"/>
    <w:rsid w:val="00E15FB0"/>
    <w:rsid w:val="00E16440"/>
    <w:rsid w:val="00E173E2"/>
    <w:rsid w:val="00E2006F"/>
    <w:rsid w:val="00E20081"/>
    <w:rsid w:val="00E21914"/>
    <w:rsid w:val="00E24057"/>
    <w:rsid w:val="00E245D2"/>
    <w:rsid w:val="00E249B7"/>
    <w:rsid w:val="00E24E84"/>
    <w:rsid w:val="00E254DF"/>
    <w:rsid w:val="00E26E22"/>
    <w:rsid w:val="00E27363"/>
    <w:rsid w:val="00E27680"/>
    <w:rsid w:val="00E27E10"/>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6718"/>
    <w:rsid w:val="00E367F9"/>
    <w:rsid w:val="00E4164F"/>
    <w:rsid w:val="00E42D51"/>
    <w:rsid w:val="00E42E09"/>
    <w:rsid w:val="00E42E62"/>
    <w:rsid w:val="00E4313B"/>
    <w:rsid w:val="00E4357C"/>
    <w:rsid w:val="00E44DC9"/>
    <w:rsid w:val="00E457A8"/>
    <w:rsid w:val="00E45E6B"/>
    <w:rsid w:val="00E466BC"/>
    <w:rsid w:val="00E46AAE"/>
    <w:rsid w:val="00E46E8C"/>
    <w:rsid w:val="00E47432"/>
    <w:rsid w:val="00E51014"/>
    <w:rsid w:val="00E51A8A"/>
    <w:rsid w:val="00E540E3"/>
    <w:rsid w:val="00E545DE"/>
    <w:rsid w:val="00E54F45"/>
    <w:rsid w:val="00E550A9"/>
    <w:rsid w:val="00E57150"/>
    <w:rsid w:val="00E572FB"/>
    <w:rsid w:val="00E57724"/>
    <w:rsid w:val="00E618A0"/>
    <w:rsid w:val="00E61CFC"/>
    <w:rsid w:val="00E63B1D"/>
    <w:rsid w:val="00E652E3"/>
    <w:rsid w:val="00E65669"/>
    <w:rsid w:val="00E65953"/>
    <w:rsid w:val="00E6601C"/>
    <w:rsid w:val="00E664AD"/>
    <w:rsid w:val="00E673AA"/>
    <w:rsid w:val="00E706A7"/>
    <w:rsid w:val="00E70950"/>
    <w:rsid w:val="00E70B8B"/>
    <w:rsid w:val="00E71474"/>
    <w:rsid w:val="00E71E64"/>
    <w:rsid w:val="00E722A4"/>
    <w:rsid w:val="00E729DC"/>
    <w:rsid w:val="00E72FCB"/>
    <w:rsid w:val="00E749CF"/>
    <w:rsid w:val="00E749ED"/>
    <w:rsid w:val="00E74DEA"/>
    <w:rsid w:val="00E752FF"/>
    <w:rsid w:val="00E773BD"/>
    <w:rsid w:val="00E7754B"/>
    <w:rsid w:val="00E7772D"/>
    <w:rsid w:val="00E80B4E"/>
    <w:rsid w:val="00E80F43"/>
    <w:rsid w:val="00E81259"/>
    <w:rsid w:val="00E81C5C"/>
    <w:rsid w:val="00E82918"/>
    <w:rsid w:val="00E83200"/>
    <w:rsid w:val="00E833D9"/>
    <w:rsid w:val="00E84C78"/>
    <w:rsid w:val="00E850DB"/>
    <w:rsid w:val="00E86CA9"/>
    <w:rsid w:val="00E87D01"/>
    <w:rsid w:val="00E87E00"/>
    <w:rsid w:val="00E902BC"/>
    <w:rsid w:val="00E907F6"/>
    <w:rsid w:val="00E90C76"/>
    <w:rsid w:val="00E90DDC"/>
    <w:rsid w:val="00E90E81"/>
    <w:rsid w:val="00E9167A"/>
    <w:rsid w:val="00E91B73"/>
    <w:rsid w:val="00E93A8E"/>
    <w:rsid w:val="00E93EC2"/>
    <w:rsid w:val="00E940C7"/>
    <w:rsid w:val="00E9473D"/>
    <w:rsid w:val="00E952BC"/>
    <w:rsid w:val="00E95565"/>
    <w:rsid w:val="00E9594D"/>
    <w:rsid w:val="00E959A2"/>
    <w:rsid w:val="00E95A59"/>
    <w:rsid w:val="00E97B08"/>
    <w:rsid w:val="00E97DF1"/>
    <w:rsid w:val="00EA0A5C"/>
    <w:rsid w:val="00EA1DBA"/>
    <w:rsid w:val="00EA2B6F"/>
    <w:rsid w:val="00EA2F39"/>
    <w:rsid w:val="00EA2F7D"/>
    <w:rsid w:val="00EA3502"/>
    <w:rsid w:val="00EA3C0B"/>
    <w:rsid w:val="00EA6CAB"/>
    <w:rsid w:val="00EA7DBE"/>
    <w:rsid w:val="00EB002E"/>
    <w:rsid w:val="00EB0463"/>
    <w:rsid w:val="00EB0C4A"/>
    <w:rsid w:val="00EB101C"/>
    <w:rsid w:val="00EB1F74"/>
    <w:rsid w:val="00EB4041"/>
    <w:rsid w:val="00EB4539"/>
    <w:rsid w:val="00EB47FA"/>
    <w:rsid w:val="00EB494A"/>
    <w:rsid w:val="00EB4D83"/>
    <w:rsid w:val="00EB5E99"/>
    <w:rsid w:val="00EB61A0"/>
    <w:rsid w:val="00EB7454"/>
    <w:rsid w:val="00EB772D"/>
    <w:rsid w:val="00EB7DC1"/>
    <w:rsid w:val="00EB7E26"/>
    <w:rsid w:val="00EC09C8"/>
    <w:rsid w:val="00EC2A98"/>
    <w:rsid w:val="00EC2F19"/>
    <w:rsid w:val="00EC393C"/>
    <w:rsid w:val="00EC3BAC"/>
    <w:rsid w:val="00EC42BE"/>
    <w:rsid w:val="00EC45A6"/>
    <w:rsid w:val="00EC53E0"/>
    <w:rsid w:val="00EC5F78"/>
    <w:rsid w:val="00EC6F6B"/>
    <w:rsid w:val="00EC7094"/>
    <w:rsid w:val="00EC7153"/>
    <w:rsid w:val="00ED1461"/>
    <w:rsid w:val="00ED234A"/>
    <w:rsid w:val="00ED2FF1"/>
    <w:rsid w:val="00ED37BC"/>
    <w:rsid w:val="00ED390D"/>
    <w:rsid w:val="00ED3E7C"/>
    <w:rsid w:val="00ED6E46"/>
    <w:rsid w:val="00EE019F"/>
    <w:rsid w:val="00EE0370"/>
    <w:rsid w:val="00EE28B8"/>
    <w:rsid w:val="00EE3C42"/>
    <w:rsid w:val="00EE3F58"/>
    <w:rsid w:val="00EE4326"/>
    <w:rsid w:val="00EE4501"/>
    <w:rsid w:val="00EE4DFA"/>
    <w:rsid w:val="00EE54FC"/>
    <w:rsid w:val="00EE55A6"/>
    <w:rsid w:val="00EE775D"/>
    <w:rsid w:val="00EE7D97"/>
    <w:rsid w:val="00EF09C3"/>
    <w:rsid w:val="00EF0AE9"/>
    <w:rsid w:val="00EF3A77"/>
    <w:rsid w:val="00EF3C3A"/>
    <w:rsid w:val="00EF4075"/>
    <w:rsid w:val="00EF4D0D"/>
    <w:rsid w:val="00EF525A"/>
    <w:rsid w:val="00EF554E"/>
    <w:rsid w:val="00EF5757"/>
    <w:rsid w:val="00EF662A"/>
    <w:rsid w:val="00EF6B6B"/>
    <w:rsid w:val="00EF703D"/>
    <w:rsid w:val="00F004C2"/>
    <w:rsid w:val="00F006F5"/>
    <w:rsid w:val="00F00864"/>
    <w:rsid w:val="00F02036"/>
    <w:rsid w:val="00F021DC"/>
    <w:rsid w:val="00F03E73"/>
    <w:rsid w:val="00F03E84"/>
    <w:rsid w:val="00F03FF4"/>
    <w:rsid w:val="00F040DD"/>
    <w:rsid w:val="00F04C83"/>
    <w:rsid w:val="00F05273"/>
    <w:rsid w:val="00F0694D"/>
    <w:rsid w:val="00F06B31"/>
    <w:rsid w:val="00F06CC6"/>
    <w:rsid w:val="00F07CD8"/>
    <w:rsid w:val="00F07D63"/>
    <w:rsid w:val="00F07DF4"/>
    <w:rsid w:val="00F1081D"/>
    <w:rsid w:val="00F12F0A"/>
    <w:rsid w:val="00F134A2"/>
    <w:rsid w:val="00F1369A"/>
    <w:rsid w:val="00F14A72"/>
    <w:rsid w:val="00F14C12"/>
    <w:rsid w:val="00F14D22"/>
    <w:rsid w:val="00F14FD4"/>
    <w:rsid w:val="00F1520F"/>
    <w:rsid w:val="00F160D8"/>
    <w:rsid w:val="00F16725"/>
    <w:rsid w:val="00F1703C"/>
    <w:rsid w:val="00F17CAE"/>
    <w:rsid w:val="00F17FC1"/>
    <w:rsid w:val="00F204E4"/>
    <w:rsid w:val="00F208D2"/>
    <w:rsid w:val="00F20952"/>
    <w:rsid w:val="00F20C99"/>
    <w:rsid w:val="00F21076"/>
    <w:rsid w:val="00F21271"/>
    <w:rsid w:val="00F21C3F"/>
    <w:rsid w:val="00F21ED3"/>
    <w:rsid w:val="00F2207B"/>
    <w:rsid w:val="00F222C3"/>
    <w:rsid w:val="00F227ED"/>
    <w:rsid w:val="00F23633"/>
    <w:rsid w:val="00F23AE9"/>
    <w:rsid w:val="00F240FF"/>
    <w:rsid w:val="00F24709"/>
    <w:rsid w:val="00F248AD"/>
    <w:rsid w:val="00F25114"/>
    <w:rsid w:val="00F25B29"/>
    <w:rsid w:val="00F266E9"/>
    <w:rsid w:val="00F269C0"/>
    <w:rsid w:val="00F26A2F"/>
    <w:rsid w:val="00F27281"/>
    <w:rsid w:val="00F276D1"/>
    <w:rsid w:val="00F27B9F"/>
    <w:rsid w:val="00F306D4"/>
    <w:rsid w:val="00F31115"/>
    <w:rsid w:val="00F3361C"/>
    <w:rsid w:val="00F338BC"/>
    <w:rsid w:val="00F34553"/>
    <w:rsid w:val="00F36433"/>
    <w:rsid w:val="00F36C7C"/>
    <w:rsid w:val="00F36C99"/>
    <w:rsid w:val="00F36ED1"/>
    <w:rsid w:val="00F36F53"/>
    <w:rsid w:val="00F37AE9"/>
    <w:rsid w:val="00F41D2E"/>
    <w:rsid w:val="00F4204E"/>
    <w:rsid w:val="00F427DB"/>
    <w:rsid w:val="00F428D1"/>
    <w:rsid w:val="00F42942"/>
    <w:rsid w:val="00F4294C"/>
    <w:rsid w:val="00F4301C"/>
    <w:rsid w:val="00F4328F"/>
    <w:rsid w:val="00F43C11"/>
    <w:rsid w:val="00F455B6"/>
    <w:rsid w:val="00F46867"/>
    <w:rsid w:val="00F46B31"/>
    <w:rsid w:val="00F47154"/>
    <w:rsid w:val="00F5078B"/>
    <w:rsid w:val="00F515C9"/>
    <w:rsid w:val="00F518E1"/>
    <w:rsid w:val="00F52410"/>
    <w:rsid w:val="00F53565"/>
    <w:rsid w:val="00F537B1"/>
    <w:rsid w:val="00F53F00"/>
    <w:rsid w:val="00F541A9"/>
    <w:rsid w:val="00F54DA6"/>
    <w:rsid w:val="00F557D2"/>
    <w:rsid w:val="00F55A0F"/>
    <w:rsid w:val="00F56E82"/>
    <w:rsid w:val="00F57874"/>
    <w:rsid w:val="00F57B6D"/>
    <w:rsid w:val="00F60639"/>
    <w:rsid w:val="00F6098C"/>
    <w:rsid w:val="00F61253"/>
    <w:rsid w:val="00F616E9"/>
    <w:rsid w:val="00F629D4"/>
    <w:rsid w:val="00F62CCC"/>
    <w:rsid w:val="00F62F3F"/>
    <w:rsid w:val="00F640F2"/>
    <w:rsid w:val="00F64C68"/>
    <w:rsid w:val="00F65557"/>
    <w:rsid w:val="00F659DA"/>
    <w:rsid w:val="00F67C36"/>
    <w:rsid w:val="00F70472"/>
    <w:rsid w:val="00F707F6"/>
    <w:rsid w:val="00F70C44"/>
    <w:rsid w:val="00F72801"/>
    <w:rsid w:val="00F73DBA"/>
    <w:rsid w:val="00F73EE1"/>
    <w:rsid w:val="00F7417A"/>
    <w:rsid w:val="00F76DAC"/>
    <w:rsid w:val="00F8017D"/>
    <w:rsid w:val="00F80872"/>
    <w:rsid w:val="00F80A18"/>
    <w:rsid w:val="00F81D67"/>
    <w:rsid w:val="00F8303D"/>
    <w:rsid w:val="00F84CB8"/>
    <w:rsid w:val="00F85A70"/>
    <w:rsid w:val="00F87E18"/>
    <w:rsid w:val="00F90AA4"/>
    <w:rsid w:val="00F90FC8"/>
    <w:rsid w:val="00F9133E"/>
    <w:rsid w:val="00F92D08"/>
    <w:rsid w:val="00F934CD"/>
    <w:rsid w:val="00F93EC7"/>
    <w:rsid w:val="00F940F9"/>
    <w:rsid w:val="00F941B0"/>
    <w:rsid w:val="00F94982"/>
    <w:rsid w:val="00F95D6F"/>
    <w:rsid w:val="00F97DF4"/>
    <w:rsid w:val="00F97F2A"/>
    <w:rsid w:val="00FA0047"/>
    <w:rsid w:val="00FA082F"/>
    <w:rsid w:val="00FA13D6"/>
    <w:rsid w:val="00FA1D61"/>
    <w:rsid w:val="00FA1FBA"/>
    <w:rsid w:val="00FA2418"/>
    <w:rsid w:val="00FA2527"/>
    <w:rsid w:val="00FA3B8E"/>
    <w:rsid w:val="00FA3F95"/>
    <w:rsid w:val="00FA59F3"/>
    <w:rsid w:val="00FA6AE6"/>
    <w:rsid w:val="00FA6D3C"/>
    <w:rsid w:val="00FA7722"/>
    <w:rsid w:val="00FB1DDD"/>
    <w:rsid w:val="00FB28BF"/>
    <w:rsid w:val="00FB33C3"/>
    <w:rsid w:val="00FB4CC7"/>
    <w:rsid w:val="00FB50E3"/>
    <w:rsid w:val="00FB561B"/>
    <w:rsid w:val="00FB6011"/>
    <w:rsid w:val="00FB737C"/>
    <w:rsid w:val="00FC0BE0"/>
    <w:rsid w:val="00FC0DC9"/>
    <w:rsid w:val="00FC1626"/>
    <w:rsid w:val="00FC23E8"/>
    <w:rsid w:val="00FC28B1"/>
    <w:rsid w:val="00FC2CB8"/>
    <w:rsid w:val="00FC3BD4"/>
    <w:rsid w:val="00FC4074"/>
    <w:rsid w:val="00FC4FDE"/>
    <w:rsid w:val="00FC5713"/>
    <w:rsid w:val="00FC59BD"/>
    <w:rsid w:val="00FC5F54"/>
    <w:rsid w:val="00FC6592"/>
    <w:rsid w:val="00FC70B9"/>
    <w:rsid w:val="00FC7C84"/>
    <w:rsid w:val="00FD0DCA"/>
    <w:rsid w:val="00FD0E82"/>
    <w:rsid w:val="00FD118A"/>
    <w:rsid w:val="00FD1544"/>
    <w:rsid w:val="00FD21E1"/>
    <w:rsid w:val="00FD3C39"/>
    <w:rsid w:val="00FD3CC8"/>
    <w:rsid w:val="00FD401E"/>
    <w:rsid w:val="00FD4EBA"/>
    <w:rsid w:val="00FD50B2"/>
    <w:rsid w:val="00FD5399"/>
    <w:rsid w:val="00FD54DF"/>
    <w:rsid w:val="00FD5C4C"/>
    <w:rsid w:val="00FD66B7"/>
    <w:rsid w:val="00FD6EB8"/>
    <w:rsid w:val="00FD702C"/>
    <w:rsid w:val="00FD7323"/>
    <w:rsid w:val="00FD7D43"/>
    <w:rsid w:val="00FD7D90"/>
    <w:rsid w:val="00FE1208"/>
    <w:rsid w:val="00FE1613"/>
    <w:rsid w:val="00FE3897"/>
    <w:rsid w:val="00FE460B"/>
    <w:rsid w:val="00FE4ACD"/>
    <w:rsid w:val="00FE5D1D"/>
    <w:rsid w:val="00FE6BDB"/>
    <w:rsid w:val="00FE7608"/>
    <w:rsid w:val="00FE7CCE"/>
    <w:rsid w:val="00FE7D89"/>
    <w:rsid w:val="00FE7EAE"/>
    <w:rsid w:val="00FF0E67"/>
    <w:rsid w:val="00FF191B"/>
    <w:rsid w:val="00FF1C7F"/>
    <w:rsid w:val="00FF3593"/>
    <w:rsid w:val="00FF4F15"/>
    <w:rsid w:val="00FF5189"/>
    <w:rsid w:val="00FF522E"/>
    <w:rsid w:val="00FF62F7"/>
    <w:rsid w:val="00FF655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C026D96-3E7F-434E-9120-F41CA282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5C2"/>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
    <w:basedOn w:val="Normal"/>
    <w:link w:val="Heading1Char"/>
    <w:qFormat/>
    <w:rsid w:val="00A335C2"/>
    <w:pPr>
      <w:numPr>
        <w:numId w:val="63"/>
      </w:numPr>
      <w:tabs>
        <w:tab w:val="left" w:pos="851"/>
      </w:tabs>
      <w:overflowPunct/>
      <w:autoSpaceDE/>
      <w:autoSpaceDN/>
      <w:ind w:left="0" w:firstLine="426"/>
      <w:textAlignment w:val="auto"/>
      <w:outlineLvl w:val="0"/>
    </w:pPr>
    <w:rPr>
      <w:rFonts w:eastAsia="STZhongsong"/>
      <w:b/>
      <w:lang w:eastAsia="zh-CN"/>
    </w:rPr>
  </w:style>
  <w:style w:type="paragraph" w:styleId="Heading2">
    <w:name w:val="heading 2"/>
    <w:aliases w:val="T&amp;Cs2,TSOL 2nd Level X"/>
    <w:basedOn w:val="Normal"/>
    <w:link w:val="Heading2Char"/>
    <w:qFormat/>
    <w:rsid w:val="00A335C2"/>
    <w:pPr>
      <w:numPr>
        <w:ilvl w:val="1"/>
        <w:numId w:val="63"/>
      </w:numPr>
      <w:tabs>
        <w:tab w:val="left" w:pos="1418"/>
      </w:tabs>
      <w:overflowPunct/>
      <w:autoSpaceDE/>
      <w:autoSpaceDN/>
      <w:ind w:left="1418" w:hanging="567"/>
      <w:textAlignment w:val="auto"/>
      <w:outlineLvl w:val="1"/>
    </w:pPr>
    <w:rPr>
      <w:lang w:eastAsia="zh-CN"/>
    </w:rPr>
  </w:style>
  <w:style w:type="paragraph" w:styleId="Heading3">
    <w:name w:val="heading 3"/>
    <w:aliases w:val="T&amp;Cs3"/>
    <w:basedOn w:val="Normal"/>
    <w:link w:val="Heading3Char"/>
    <w:rsid w:val="00A335C2"/>
    <w:pPr>
      <w:numPr>
        <w:ilvl w:val="2"/>
        <w:numId w:val="6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1D1079"/>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rsid w:val="00A335C2"/>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A335C2"/>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A335C2"/>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
    <w:basedOn w:val="Normal"/>
    <w:link w:val="Heading8Char"/>
    <w:qFormat/>
    <w:rsid w:val="00A335C2"/>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
    <w:basedOn w:val="Normal"/>
    <w:link w:val="Heading9Char"/>
    <w:rsid w:val="00A335C2"/>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
    <w:basedOn w:val="DefaultParagraphFont"/>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
    <w:basedOn w:val="DefaultParagraphFont"/>
    <w:link w:val="Heading2"/>
    <w:locked/>
    <w:rsid w:val="001D1079"/>
    <w:rPr>
      <w:rFonts w:ascii="Arial" w:hAnsi="Arial" w:cs="Arial"/>
      <w:sz w:val="22"/>
      <w:szCs w:val="22"/>
      <w:lang w:eastAsia="zh-CN"/>
    </w:rPr>
  </w:style>
  <w:style w:type="character" w:customStyle="1" w:styleId="Heading3Char">
    <w:name w:val="Heading 3 Char"/>
    <w:aliases w:val="T&amp;Cs3 Char"/>
    <w:basedOn w:val="DefaultParagraphFont"/>
    <w:link w:val="Heading3"/>
    <w:locked/>
    <w:rsid w:val="001F7A02"/>
    <w:rPr>
      <w:rFonts w:ascii="Arial" w:eastAsia="STZhongsong" w:hAnsi="Arial"/>
      <w:sz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locked/>
    <w:rsid w:val="001D1079"/>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rsid w:val="0091626C"/>
    <w:rPr>
      <w:rFonts w:ascii="Calibri" w:eastAsia="Times New Roman" w:hAnsi="Calibri" w:cs="Times New Roman"/>
      <w:b/>
      <w:bCs/>
      <w:lang w:val="en-GB" w:eastAsia="en-GB"/>
    </w:r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basedOn w:val="DefaultParagraphFont"/>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
    <w:basedOn w:val="DefaultParagraphFont"/>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locked/>
    <w:rsid w:val="00A16B39"/>
    <w:rPr>
      <w:sz w:val="22"/>
      <w:szCs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h6 Cha"/>
    <w:basedOn w:val="DefaultParagraphFont"/>
    <w:uiPriority w:val="99"/>
    <w:semiHidden/>
    <w:locked/>
    <w:rsid w:val="00236783"/>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basedOn w:val="DefaultParagraphFont"/>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basedOn w:val="DefaultParagraphFont"/>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basedOn w:val="DefaultParagraphFont"/>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basedOn w:val="DefaultParagraphFont"/>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basedOn w:val="DefaultParagraphFont"/>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basedOn w:val="DefaultParagraphFont"/>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basedOn w:val="DefaultParagraphFont"/>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basedOn w:val="DefaultParagraphFont"/>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basedOn w:val="DefaultParagraphFont"/>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basedOn w:val="DefaultParagraphFont"/>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basedOn w:val="DefaultParagraphFont"/>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basedOn w:val="DefaultParagraphFont"/>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basedOn w:val="DefaultParagraphFont"/>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basedOn w:val="DefaultParagraphFont"/>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basedOn w:val="DefaultParagraphFont"/>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basedOn w:val="DefaultParagraphFont"/>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basedOn w:val="DefaultParagraphFont"/>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basedOn w:val="DefaultParagraphFont"/>
    <w:link w:val="Heading6"/>
    <w:locked/>
    <w:rsid w:val="00A16B39"/>
    <w:rPr>
      <w:sz w:val="22"/>
      <w:szCs w:val="22"/>
      <w:lang w:eastAsia="zh-CN"/>
    </w:rPr>
  </w:style>
  <w:style w:type="paragraph" w:styleId="Header">
    <w:name w:val="header"/>
    <w:basedOn w:val="Normal"/>
    <w:link w:val="HeaderChar"/>
    <w:unhideWhenUsed/>
    <w:locked/>
    <w:rsid w:val="00A335C2"/>
    <w:pPr>
      <w:tabs>
        <w:tab w:val="center" w:pos="4513"/>
        <w:tab w:val="right" w:pos="9026"/>
      </w:tabs>
      <w:spacing w:after="0"/>
    </w:pPr>
  </w:style>
  <w:style w:type="character" w:customStyle="1" w:styleId="HeaderChar">
    <w:name w:val="Header Char"/>
    <w:basedOn w:val="DefaultParagraphFont"/>
    <w:link w:val="Header"/>
    <w:rsid w:val="00A335C2"/>
    <w:rPr>
      <w:rFonts w:ascii="Arial" w:hAnsi="Arial" w:cs="Arial"/>
      <w:sz w:val="22"/>
      <w:szCs w:val="22"/>
      <w:lang w:eastAsia="en-US"/>
    </w:rPr>
  </w:style>
  <w:style w:type="paragraph" w:styleId="Footer">
    <w:name w:val="footer"/>
    <w:basedOn w:val="Normal"/>
    <w:link w:val="FooterChar"/>
    <w:uiPriority w:val="99"/>
    <w:semiHidden/>
    <w:unhideWhenUsed/>
    <w:locked/>
    <w:rsid w:val="00A335C2"/>
    <w:pPr>
      <w:tabs>
        <w:tab w:val="center" w:pos="4513"/>
        <w:tab w:val="right" w:pos="9026"/>
      </w:tabs>
      <w:spacing w:after="0"/>
    </w:pPr>
  </w:style>
  <w:style w:type="character" w:customStyle="1" w:styleId="FooterChar">
    <w:name w:val="Footer Char"/>
    <w:basedOn w:val="DefaultParagraphFont"/>
    <w:link w:val="Footer"/>
    <w:uiPriority w:val="99"/>
    <w:semiHidden/>
    <w:rsid w:val="00A335C2"/>
    <w:rPr>
      <w:rFonts w:ascii="Arial" w:hAnsi="Arial" w:cs="Arial"/>
      <w:sz w:val="22"/>
      <w:szCs w:val="22"/>
      <w:lang w:eastAsia="en-US"/>
    </w:rPr>
  </w:style>
  <w:style w:type="character" w:styleId="Hyperlink">
    <w:name w:val="Hyperlink"/>
    <w:basedOn w:val="DefaultParagraphFont"/>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A335C2"/>
    <w:pPr>
      <w:spacing w:after="0"/>
    </w:pPr>
    <w:rPr>
      <w:rFonts w:ascii="Tahoma" w:hAnsi="Tahoma" w:cs="Tahoma"/>
      <w:sz w:val="16"/>
      <w:szCs w:val="16"/>
    </w:rPr>
  </w:style>
  <w:style w:type="paragraph" w:styleId="TOC1">
    <w:name w:val="toc 1"/>
    <w:basedOn w:val="Normal"/>
    <w:uiPriority w:val="39"/>
    <w:qFormat/>
    <w:rsid w:val="00044569"/>
    <w:pPr>
      <w:tabs>
        <w:tab w:val="left" w:pos="0"/>
        <w:tab w:val="right" w:leader="dot" w:pos="9019"/>
      </w:tabs>
      <w:spacing w:before="120" w:after="120"/>
    </w:pPr>
    <w:rPr>
      <w:b/>
      <w:bCs/>
      <w:caps/>
      <w:noProof/>
      <w:lang w:eastAsia="en-GB"/>
    </w:rPr>
  </w:style>
  <w:style w:type="paragraph" w:styleId="TOC2">
    <w:name w:val="toc 2"/>
    <w:basedOn w:val="Normal"/>
    <w:uiPriority w:val="39"/>
    <w:qFormat/>
    <w:rsid w:val="00044569"/>
    <w:pPr>
      <w:tabs>
        <w:tab w:val="left" w:pos="1418"/>
        <w:tab w:val="right" w:leader="dot" w:pos="9019"/>
      </w:tabs>
      <w:spacing w:after="0"/>
      <w:ind w:left="709"/>
    </w:pPr>
    <w:rPr>
      <w:b/>
      <w:bCs/>
      <w:noProof/>
    </w:rPr>
  </w:style>
  <w:style w:type="paragraph" w:styleId="TOC3">
    <w:name w:val="toc 3"/>
    <w:basedOn w:val="Normal"/>
    <w:uiPriority w:val="39"/>
    <w:qFormat/>
    <w:rsid w:val="001721A1"/>
    <w:pPr>
      <w:ind w:left="200"/>
    </w:pPr>
    <w:rPr>
      <w:rFonts w:ascii="Calibri" w:hAnsi="Calibri"/>
    </w:rPr>
  </w:style>
  <w:style w:type="paragraph" w:styleId="TOC4">
    <w:name w:val="toc 4"/>
    <w:basedOn w:val="Normal"/>
    <w:uiPriority w:val="39"/>
    <w:rsid w:val="001721A1"/>
    <w:pPr>
      <w:ind w:left="400"/>
    </w:pPr>
    <w:rPr>
      <w:rFonts w:ascii="Calibri" w:hAnsi="Calibri"/>
    </w:rPr>
  </w:style>
  <w:style w:type="paragraph" w:styleId="TOC5">
    <w:name w:val="toc 5"/>
    <w:basedOn w:val="Normal"/>
    <w:uiPriority w:val="39"/>
    <w:rsid w:val="001721A1"/>
    <w:pPr>
      <w:ind w:left="600"/>
    </w:pPr>
    <w:rPr>
      <w:rFonts w:ascii="Calibri" w:hAnsi="Calibri"/>
    </w:rPr>
  </w:style>
  <w:style w:type="paragraph" w:styleId="TOC6">
    <w:name w:val="toc 6"/>
    <w:basedOn w:val="Normal"/>
    <w:uiPriority w:val="39"/>
    <w:rsid w:val="001721A1"/>
    <w:pPr>
      <w:ind w:left="800"/>
    </w:pPr>
    <w:rPr>
      <w:rFonts w:ascii="Calibri" w:hAnsi="Calibri"/>
    </w:rPr>
  </w:style>
  <w:style w:type="paragraph" w:styleId="TOC7">
    <w:name w:val="toc 7"/>
    <w:basedOn w:val="Normal"/>
    <w:uiPriority w:val="39"/>
    <w:rsid w:val="001721A1"/>
    <w:pPr>
      <w:ind w:left="1000"/>
    </w:pPr>
    <w:rPr>
      <w:rFonts w:ascii="Calibri" w:hAnsi="Calibri"/>
    </w:rPr>
  </w:style>
  <w:style w:type="paragraph" w:styleId="TOC8">
    <w:name w:val="toc 8"/>
    <w:basedOn w:val="Normal"/>
    <w:uiPriority w:val="39"/>
    <w:rsid w:val="001721A1"/>
    <w:pPr>
      <w:ind w:left="1200"/>
    </w:pPr>
    <w:rPr>
      <w:rFonts w:ascii="Calibri" w:hAnsi="Calibri"/>
    </w:rPr>
  </w:style>
  <w:style w:type="paragraph" w:styleId="TOC9">
    <w:name w:val="toc 9"/>
    <w:basedOn w:val="Normal"/>
    <w:uiPriority w:val="39"/>
    <w:rsid w:val="001721A1"/>
    <w:pPr>
      <w:ind w:left="1400"/>
    </w:pPr>
    <w:rPr>
      <w:rFonts w:ascii="Calibri" w:hAnsi="Calibri"/>
    </w:rPr>
  </w:style>
  <w:style w:type="character" w:customStyle="1" w:styleId="DocumentMapChar">
    <w:name w:val="Document Map Char"/>
    <w:basedOn w:val="DefaultParagraphFont"/>
    <w:link w:val="DocumentMap"/>
    <w:uiPriority w:val="99"/>
    <w:semiHidden/>
    <w:rsid w:val="00A335C2"/>
    <w:rPr>
      <w:rFonts w:ascii="Tahoma" w:hAnsi="Tahoma" w:cs="Tahoma"/>
      <w:sz w:val="16"/>
      <w:szCs w:val="16"/>
      <w:lang w:eastAsia="en-US"/>
    </w:rPr>
  </w:style>
  <w:style w:type="paragraph" w:styleId="Index2">
    <w:name w:val="index 2"/>
    <w:basedOn w:val="Normal"/>
    <w:next w:val="Normal"/>
    <w:uiPriority w:val="99"/>
    <w:semiHidden/>
    <w:rsid w:val="001721A1"/>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A335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5C2"/>
    <w:rPr>
      <w:rFonts w:ascii="Tahoma" w:hAnsi="Tahoma" w:cs="Tahoma"/>
      <w:sz w:val="16"/>
      <w:szCs w:val="16"/>
      <w:lang w:eastAsia="en-US"/>
    </w:rPr>
  </w:style>
  <w:style w:type="character" w:styleId="PageNumber">
    <w:name w:val="page number"/>
    <w:basedOn w:val="DefaultParagraphFont"/>
    <w:rsid w:val="001721A1"/>
    <w:rPr>
      <w:rFonts w:cs="Times New Roman"/>
      <w:sz w:val="22"/>
    </w:rPr>
  </w:style>
  <w:style w:type="paragraph" w:styleId="BodyText">
    <w:name w:val="Body Text"/>
    <w:basedOn w:val="Normal"/>
    <w:link w:val="BodyTextChar"/>
    <w:unhideWhenUsed/>
    <w:locked/>
    <w:rsid w:val="006D398D"/>
    <w:pPr>
      <w:spacing w:after="120"/>
    </w:pPr>
  </w:style>
  <w:style w:type="character" w:customStyle="1" w:styleId="BodyTextChar">
    <w:name w:val="Body Text Char"/>
    <w:basedOn w:val="DefaultParagraphFont"/>
    <w:link w:val="BodyText"/>
    <w:rsid w:val="006D398D"/>
    <w:rPr>
      <w:rFonts w:ascii="Arial" w:hAnsi="Arial" w:cs="Arial"/>
    </w:rPr>
  </w:style>
  <w:style w:type="paragraph" w:styleId="BodyTextIndent">
    <w:name w:val="Body Text Indent"/>
    <w:basedOn w:val="Normal"/>
    <w:link w:val="BodyTextIndentChar"/>
    <w:rsid w:val="00A335C2"/>
    <w:pPr>
      <w:numPr>
        <w:numId w:val="9"/>
      </w:numPr>
      <w:overflowPunct/>
      <w:autoSpaceDE/>
      <w:autoSpaceDN/>
      <w:textAlignment w:val="auto"/>
    </w:pPr>
    <w:rPr>
      <w:rFonts w:cs="Times New Roman"/>
      <w:lang w:eastAsia="zh-CN"/>
    </w:rPr>
  </w:style>
  <w:style w:type="character" w:customStyle="1" w:styleId="BodyTextIndentChar">
    <w:name w:val="Body Text Indent Char"/>
    <w:basedOn w:val="DefaultParagraphFont"/>
    <w:link w:val="BodyTextIndent"/>
    <w:locked/>
    <w:rsid w:val="001721A1"/>
    <w:rPr>
      <w:rFonts w:ascii="Arial" w:hAnsi="Arial"/>
      <w:sz w:val="22"/>
      <w:szCs w:val="22"/>
      <w:lang w:eastAsia="zh-CN"/>
    </w:rPr>
  </w:style>
  <w:style w:type="paragraph" w:customStyle="1" w:styleId="MarginText">
    <w:name w:val="Margin Text"/>
    <w:basedOn w:val="Normal"/>
    <w:link w:val="MarginTextChar"/>
    <w:rsid w:val="00D12C54"/>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1721A1"/>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1721A1"/>
    <w:rPr>
      <w:rFonts w:eastAsia="SimSun"/>
      <w:i/>
      <w:iCs/>
      <w:szCs w:val="24"/>
      <w:lang w:eastAsia="zh-CN"/>
    </w:rPr>
  </w:style>
  <w:style w:type="character" w:customStyle="1" w:styleId="HTMLAddressChar">
    <w:name w:val="HTML Address Char"/>
    <w:basedOn w:val="DefaultParagraphFont"/>
    <w:link w:val="HTMLAddress"/>
    <w:uiPriority w:val="99"/>
    <w:locked/>
    <w:rsid w:val="001721A1"/>
    <w:rPr>
      <w:rFonts w:eastAsia="SimSun" w:cs="Times New Roman"/>
      <w:i/>
      <w:sz w:val="24"/>
      <w:lang w:eastAsia="zh-CN"/>
    </w:rPr>
  </w:style>
  <w:style w:type="character" w:styleId="HTMLCite">
    <w:name w:val="HTML Cite"/>
    <w:basedOn w:val="DefaultParagraphFont"/>
    <w:uiPriority w:val="99"/>
    <w:rsid w:val="001721A1"/>
    <w:rPr>
      <w:rFonts w:cs="Times New Roman"/>
      <w:i/>
    </w:rPr>
  </w:style>
  <w:style w:type="character" w:styleId="HTMLCode">
    <w:name w:val="HTML Code"/>
    <w:basedOn w:val="DefaultParagraphFont"/>
    <w:uiPriority w:val="99"/>
    <w:rsid w:val="001721A1"/>
    <w:rPr>
      <w:rFonts w:ascii="Courier New" w:hAnsi="Courier New" w:cs="Times New Roman"/>
      <w:sz w:val="20"/>
    </w:rPr>
  </w:style>
  <w:style w:type="character" w:styleId="HTMLDefinition">
    <w:name w:val="HTML Definition"/>
    <w:basedOn w:val="DefaultParagraphFont"/>
    <w:uiPriority w:val="99"/>
    <w:rsid w:val="001721A1"/>
    <w:rPr>
      <w:rFonts w:cs="Times New Roman"/>
      <w:i/>
    </w:rPr>
  </w:style>
  <w:style w:type="character" w:styleId="HTMLKeyboard">
    <w:name w:val="HTML Keyboard"/>
    <w:basedOn w:val="DefaultParagraphFont"/>
    <w:uiPriority w:val="99"/>
    <w:rsid w:val="001721A1"/>
    <w:rPr>
      <w:rFonts w:ascii="Courier New" w:hAnsi="Courier New" w:cs="Times New Roman"/>
      <w:sz w:val="20"/>
    </w:rPr>
  </w:style>
  <w:style w:type="character" w:styleId="HTMLSample">
    <w:name w:val="HTML Sample"/>
    <w:basedOn w:val="DefaultParagraphFont"/>
    <w:uiPriority w:val="99"/>
    <w:rsid w:val="001721A1"/>
    <w:rPr>
      <w:rFonts w:ascii="Courier New" w:hAnsi="Courier New" w:cs="Times New Roman"/>
    </w:rPr>
  </w:style>
  <w:style w:type="character" w:styleId="HTMLTypewriter">
    <w:name w:val="HTML Typewriter"/>
    <w:basedOn w:val="DefaultParagraphFont"/>
    <w:uiPriority w:val="99"/>
    <w:rsid w:val="001721A1"/>
    <w:rPr>
      <w:rFonts w:ascii="Courier New" w:hAnsi="Courier New" w:cs="Times New Roman"/>
      <w:sz w:val="20"/>
    </w:rPr>
  </w:style>
  <w:style w:type="paragraph" w:styleId="Index3">
    <w:name w:val="index 3"/>
    <w:basedOn w:val="Normal"/>
    <w:next w:val="Normal"/>
    <w:autoRedefine/>
    <w:uiPriority w:val="99"/>
    <w:rsid w:val="001721A1"/>
    <w:pPr>
      <w:ind w:left="660" w:hanging="220"/>
    </w:pPr>
  </w:style>
  <w:style w:type="paragraph" w:styleId="Index4">
    <w:name w:val="index 4"/>
    <w:basedOn w:val="Normal"/>
    <w:next w:val="Normal"/>
    <w:autoRedefine/>
    <w:uiPriority w:val="99"/>
    <w:rsid w:val="001721A1"/>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1721A1"/>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1721A1"/>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A3326A"/>
  </w:style>
  <w:style w:type="paragraph" w:customStyle="1" w:styleId="Body">
    <w:name w:val="Body"/>
    <w:basedOn w:val="Normal"/>
    <w:rsid w:val="00835D65"/>
  </w:style>
  <w:style w:type="numbering" w:styleId="111111">
    <w:name w:val="Outline List 2"/>
    <w:basedOn w:val="NoList"/>
    <w:uiPriority w:val="99"/>
    <w:semiHidden/>
    <w:unhideWhenUsed/>
    <w:locked/>
    <w:rsid w:val="0091626C"/>
    <w:pPr>
      <w:numPr>
        <w:numId w:val="215"/>
      </w:numPr>
    </w:pPr>
  </w:style>
  <w:style w:type="paragraph" w:customStyle="1" w:styleId="GPSL1CLAUSEHEADING">
    <w:name w:val="GPS L1 CLAUSE HEADING"/>
    <w:basedOn w:val="Normal"/>
    <w:next w:val="Normal"/>
    <w:link w:val="GPSL1CLAUSEHEADINGChar"/>
    <w:qFormat/>
    <w:rsid w:val="004065B6"/>
    <w:pPr>
      <w:numPr>
        <w:numId w:val="352"/>
      </w:numPr>
      <w:tabs>
        <w:tab w:val="left" w:pos="567"/>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4065B6"/>
    <w:pPr>
      <w:numPr>
        <w:ilvl w:val="2"/>
        <w:numId w:val="352"/>
      </w:numPr>
      <w:tabs>
        <w:tab w:val="left" w:pos="2127"/>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4065B6"/>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4065B6"/>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7E2634"/>
    <w:pPr>
      <w:numPr>
        <w:ilvl w:val="4"/>
      </w:numPr>
      <w:tabs>
        <w:tab w:val="clear" w:pos="2694"/>
        <w:tab w:val="left" w:pos="3119"/>
      </w:tabs>
      <w:ind w:left="3119" w:hanging="425"/>
    </w:pPr>
  </w:style>
  <w:style w:type="paragraph" w:customStyle="1" w:styleId="GPSL2NumberedBoldHeading">
    <w:name w:val="GPS L2 Numbered Bold Heading"/>
    <w:basedOn w:val="Normal"/>
    <w:link w:val="GPSL2NumberedBoldHeadingChar"/>
    <w:qFormat/>
    <w:rsid w:val="004065B6"/>
    <w:pPr>
      <w:numPr>
        <w:ilvl w:val="1"/>
        <w:numId w:val="352"/>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rsid w:val="007E2634"/>
    <w:pPr>
      <w:numPr>
        <w:ilvl w:val="5"/>
      </w:numPr>
      <w:tabs>
        <w:tab w:val="clear" w:pos="3119"/>
        <w:tab w:val="left" w:pos="3969"/>
      </w:tabs>
      <w:ind w:left="3969" w:hanging="850"/>
    </w:pPr>
  </w:style>
  <w:style w:type="character" w:customStyle="1" w:styleId="GPSL3numberedclauseChar">
    <w:name w:val="GPS L3 numbered clause Char"/>
    <w:basedOn w:val="DefaultParagraphFont"/>
    <w:link w:val="GPSL3numberedclause"/>
    <w:rsid w:val="004065B6"/>
    <w:rPr>
      <w:rFonts w:ascii="Arial" w:hAnsi="Arial" w:cs="Arial"/>
      <w:sz w:val="22"/>
      <w:szCs w:val="22"/>
      <w:lang w:eastAsia="zh-CN"/>
    </w:rPr>
  </w:style>
  <w:style w:type="character" w:customStyle="1" w:styleId="GPSL5numberedclauseChar">
    <w:name w:val="GPS L5 numbered clause Char"/>
    <w:basedOn w:val="GPSL4numberedclauseChar"/>
    <w:link w:val="GPSL5numberedclause"/>
    <w:rsid w:val="007E2634"/>
    <w:rPr>
      <w:rFonts w:ascii="Arial" w:hAnsi="Arial" w:cs="Arial"/>
      <w:sz w:val="22"/>
      <w:szCs w:val="22"/>
      <w:lang w:eastAsia="zh-CN"/>
    </w:rPr>
  </w:style>
  <w:style w:type="character" w:customStyle="1" w:styleId="GPSL2NumberedBoldHeadingChar">
    <w:name w:val="GPS L2 Numbered Bold Heading Char"/>
    <w:basedOn w:val="DefaultParagraphFont"/>
    <w:link w:val="GPSL2NumberedBoldHeading"/>
    <w:rsid w:val="004065B6"/>
    <w:rPr>
      <w:rFonts w:ascii="Arial" w:hAnsi="Arial" w:cs="Arial"/>
      <w:b/>
      <w:sz w:val="22"/>
      <w:szCs w:val="22"/>
      <w:lang w:eastAsia="zh-CN"/>
    </w:rPr>
  </w:style>
  <w:style w:type="paragraph" w:customStyle="1" w:styleId="GPsDefinition">
    <w:name w:val="GPs Definition"/>
    <w:basedOn w:val="Normal"/>
    <w:qFormat/>
    <w:rsid w:val="00293635"/>
    <w:pPr>
      <w:numPr>
        <w:numId w:val="342"/>
      </w:numPr>
      <w:tabs>
        <w:tab w:val="left" w:pos="175"/>
      </w:tabs>
      <w:spacing w:after="120"/>
      <w:ind w:firstLine="5"/>
    </w:pPr>
  </w:style>
  <w:style w:type="paragraph" w:customStyle="1" w:styleId="GPSDefinitionL1Guidance">
    <w:name w:val="GPS Definition L1 Guidance"/>
    <w:basedOn w:val="GPsDefinition"/>
    <w:qFormat/>
    <w:rsid w:val="00531544"/>
    <w:rPr>
      <w:b/>
      <w:i/>
    </w:rPr>
  </w:style>
  <w:style w:type="paragraph" w:customStyle="1" w:styleId="GPSDefinitionL2">
    <w:name w:val="GPS Definition L2"/>
    <w:basedOn w:val="GPsDefinition"/>
    <w:link w:val="GPSDefinitionL2Char"/>
    <w:qFormat/>
    <w:rsid w:val="002E7CBD"/>
    <w:pPr>
      <w:numPr>
        <w:ilvl w:val="1"/>
      </w:numPr>
      <w:ind w:hanging="544"/>
    </w:pPr>
  </w:style>
  <w:style w:type="paragraph" w:customStyle="1" w:styleId="GPSDefinitionL2Guidance">
    <w:name w:val="GPS Definition L2 Guidance"/>
    <w:basedOn w:val="GPSDefinitionL2"/>
    <w:qFormat/>
    <w:rsid w:val="00220570"/>
    <w:pPr>
      <w:numPr>
        <w:ilvl w:val="0"/>
        <w:numId w:val="0"/>
      </w:numPr>
      <w:ind w:left="720"/>
    </w:pPr>
    <w:rPr>
      <w:b/>
      <w:i/>
    </w:rPr>
  </w:style>
  <w:style w:type="paragraph" w:customStyle="1" w:styleId="GPSDefinitionL3">
    <w:name w:val="GPS Definition L3"/>
    <w:basedOn w:val="GPSDefinitionL2"/>
    <w:link w:val="GPSDefinitionL3Char"/>
    <w:qFormat/>
    <w:rsid w:val="00220570"/>
    <w:pPr>
      <w:numPr>
        <w:ilvl w:val="2"/>
      </w:numPr>
    </w:pPr>
  </w:style>
  <w:style w:type="paragraph" w:customStyle="1" w:styleId="GPSDefinitionL4">
    <w:name w:val="GPS Definition L4"/>
    <w:basedOn w:val="GPSDefinitionL3"/>
    <w:qFormat/>
    <w:rsid w:val="00220570"/>
    <w:pPr>
      <w:numPr>
        <w:ilvl w:val="3"/>
      </w:numPr>
    </w:pPr>
  </w:style>
  <w:style w:type="paragraph" w:customStyle="1" w:styleId="GPSDefinitionTerm">
    <w:name w:val="GPS Definition Term"/>
    <w:basedOn w:val="Normal"/>
    <w:qFormat/>
    <w:rsid w:val="00293635"/>
    <w:pPr>
      <w:spacing w:after="120"/>
      <w:ind w:left="-108"/>
      <w:jc w:val="left"/>
    </w:pPr>
    <w:rPr>
      <w:b/>
    </w:rPr>
  </w:style>
  <w:style w:type="paragraph" w:customStyle="1" w:styleId="GPSFootnoteStyle">
    <w:name w:val="GPS Footnote Style"/>
    <w:qFormat/>
    <w:rsid w:val="00220570"/>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FC4074"/>
    <w:pPr>
      <w:spacing w:before="240" w:after="120"/>
      <w:ind w:left="567"/>
    </w:pPr>
    <w:rPr>
      <w:b/>
      <w:i/>
    </w:rPr>
  </w:style>
  <w:style w:type="paragraph" w:customStyle="1" w:styleId="GPSL1numberedclausenonbold">
    <w:name w:val="GPS L1 numbered clause non bold"/>
    <w:basedOn w:val="GPSL1CLAUSEHEADING"/>
    <w:qFormat/>
    <w:rsid w:val="00220570"/>
    <w:pPr>
      <w:numPr>
        <w:numId w:val="0"/>
      </w:numPr>
    </w:pPr>
    <w:rPr>
      <w:b w:val="0"/>
    </w:rPr>
  </w:style>
  <w:style w:type="paragraph" w:customStyle="1" w:styleId="GPSL1SCHEDULEHeading">
    <w:name w:val="GPS L1 SCHEDULE Heading"/>
    <w:basedOn w:val="GPSL1CLAUSEHEADING"/>
    <w:link w:val="GPSL1SCHEDULEHeadingChar"/>
    <w:qFormat/>
    <w:rsid w:val="00A31A70"/>
    <w:pPr>
      <w:outlineLvl w:val="9"/>
    </w:pPr>
  </w:style>
  <w:style w:type="paragraph" w:customStyle="1" w:styleId="GPSL2Guidance">
    <w:name w:val="GPS L2 Guidance"/>
    <w:basedOn w:val="Normal"/>
    <w:qFormat/>
    <w:rsid w:val="00FC4074"/>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220570"/>
    <w:pPr>
      <w:numPr>
        <w:numId w:val="34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FC4074"/>
    <w:pPr>
      <w:spacing w:after="220"/>
      <w:ind w:left="1134"/>
    </w:pPr>
    <w:rPr>
      <w:szCs w:val="24"/>
    </w:rPr>
  </w:style>
  <w:style w:type="paragraph" w:customStyle="1" w:styleId="GPSL3Guidance">
    <w:name w:val="GPS L3 Guidance"/>
    <w:basedOn w:val="GPSL3numberedclause"/>
    <w:qFormat/>
    <w:rsid w:val="007E2634"/>
    <w:pPr>
      <w:numPr>
        <w:ilvl w:val="0"/>
        <w:numId w:val="0"/>
      </w:numPr>
      <w:ind w:left="2127"/>
    </w:pPr>
    <w:rPr>
      <w:b/>
      <w:i/>
    </w:rPr>
  </w:style>
  <w:style w:type="paragraph" w:customStyle="1" w:styleId="GPSL3Indent">
    <w:name w:val="GPS L3 Indent"/>
    <w:basedOn w:val="Normal"/>
    <w:link w:val="GPSL3IndentChar"/>
    <w:rsid w:val="007E2634"/>
    <w:pPr>
      <w:overflowPunct/>
      <w:autoSpaceDE/>
      <w:autoSpaceDN/>
      <w:spacing w:before="120" w:after="120"/>
      <w:ind w:left="2127"/>
      <w:textAlignment w:val="auto"/>
    </w:pPr>
    <w:rPr>
      <w:lang w:val="en-US" w:eastAsia="zh-CN"/>
    </w:rPr>
  </w:style>
  <w:style w:type="paragraph" w:customStyle="1" w:styleId="GPSL4indent">
    <w:name w:val="GPS L4 indent"/>
    <w:basedOn w:val="GPSL4numberedclause"/>
    <w:qFormat/>
    <w:rsid w:val="007E2634"/>
    <w:pPr>
      <w:numPr>
        <w:ilvl w:val="0"/>
        <w:numId w:val="0"/>
      </w:numPr>
      <w:ind w:left="2694"/>
    </w:pPr>
  </w:style>
  <w:style w:type="paragraph" w:customStyle="1" w:styleId="GPSL5Guidance">
    <w:name w:val="GPS L5 Guidance"/>
    <w:basedOn w:val="GPSL5numberedclause"/>
    <w:qFormat/>
    <w:rsid w:val="007E2634"/>
    <w:pPr>
      <w:numPr>
        <w:ilvl w:val="0"/>
        <w:numId w:val="0"/>
      </w:numPr>
      <w:tabs>
        <w:tab w:val="clear" w:pos="3119"/>
        <w:tab w:val="left" w:pos="2694"/>
      </w:tabs>
      <w:ind w:left="2694"/>
    </w:pPr>
    <w:rPr>
      <w:b/>
      <w:i/>
    </w:rPr>
  </w:style>
  <w:style w:type="paragraph" w:customStyle="1" w:styleId="GPSmacrorestart">
    <w:name w:val="GPS macro restart"/>
    <w:basedOn w:val="Normal"/>
    <w:qFormat/>
    <w:rsid w:val="0028338E"/>
    <w:pPr>
      <w:spacing w:after="0"/>
    </w:pPr>
    <w:rPr>
      <w:color w:val="FFFFFF"/>
      <w:sz w:val="16"/>
      <w:szCs w:val="16"/>
    </w:rPr>
  </w:style>
  <w:style w:type="paragraph" w:customStyle="1" w:styleId="GPSSchTitleandNumber">
    <w:name w:val="GPS Sch Title and Number"/>
    <w:basedOn w:val="Normal"/>
    <w:link w:val="GPSSchTitleandNumberChar"/>
    <w:qFormat/>
    <w:rsid w:val="00220570"/>
    <w:pPr>
      <w:keepNext/>
      <w:overflowPunct/>
      <w:autoSpaceDE/>
      <w:autoSpaceDN/>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A335C2"/>
    <w:pPr>
      <w:outlineLvl w:val="1"/>
    </w:pPr>
  </w:style>
  <w:style w:type="paragraph" w:customStyle="1" w:styleId="GPSSchPart">
    <w:name w:val="GPS Sch Part"/>
    <w:basedOn w:val="GPSSchAnnexname"/>
    <w:qFormat/>
    <w:rsid w:val="0038239E"/>
    <w:pPr>
      <w:spacing w:before="240"/>
      <w:outlineLvl w:val="9"/>
    </w:pPr>
  </w:style>
  <w:style w:type="paragraph" w:customStyle="1" w:styleId="GPSSectionHeading">
    <w:name w:val="GPS Section Heading"/>
    <w:basedOn w:val="Normal"/>
    <w:qFormat/>
    <w:rsid w:val="004065B6"/>
    <w:pPr>
      <w:numPr>
        <w:numId w:val="353"/>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20570"/>
    <w:pPr>
      <w:jc w:val="center"/>
    </w:pPr>
    <w:rPr>
      <w:rFonts w:ascii="Arial Bold" w:hAnsi="Arial Bold"/>
      <w:b/>
      <w:caps/>
    </w:rPr>
  </w:style>
  <w:style w:type="paragraph" w:customStyle="1" w:styleId="GPSRecitals">
    <w:name w:val="GPS Recitals"/>
    <w:basedOn w:val="Normal"/>
    <w:link w:val="GPSRecitalsChar"/>
    <w:qFormat/>
    <w:rsid w:val="00A335C2"/>
    <w:pPr>
      <w:numPr>
        <w:numId w:val="15"/>
      </w:numPr>
      <w:overflowPunct/>
      <w:autoSpaceDE/>
      <w:autoSpaceDN/>
      <w:textAlignment w:val="auto"/>
    </w:pPr>
    <w:rPr>
      <w:rFonts w:cs="Times New Roman"/>
      <w:lang w:eastAsia="zh-CN"/>
    </w:rPr>
  </w:style>
  <w:style w:type="paragraph" w:customStyle="1" w:styleId="GPSRecitalsguidance">
    <w:name w:val="GPS Recitals guidance"/>
    <w:basedOn w:val="Normal"/>
    <w:qFormat/>
    <w:rsid w:val="00A335C2"/>
    <w:pPr>
      <w:overflowPunct/>
      <w:autoSpaceDE/>
      <w:autoSpaceDN/>
      <w:spacing w:before="120" w:after="120"/>
      <w:ind w:left="709"/>
      <w:textAlignment w:val="auto"/>
    </w:pPr>
    <w:rPr>
      <w:b/>
      <w:i/>
      <w:lang w:eastAsia="zh-CN"/>
    </w:rPr>
  </w:style>
  <w:style w:type="character" w:customStyle="1" w:styleId="GPSRecitalsChar">
    <w:name w:val="GPS Recitals Char"/>
    <w:basedOn w:val="DefaultParagraphFont"/>
    <w:link w:val="GPSRecitals"/>
    <w:rsid w:val="00A335C2"/>
    <w:rPr>
      <w:rFonts w:ascii="Arial" w:hAnsi="Arial"/>
      <w:sz w:val="22"/>
      <w:szCs w:val="22"/>
      <w:lang w:eastAsia="zh-CN" w:bidi="ar-SA"/>
    </w:rPr>
  </w:style>
  <w:style w:type="paragraph" w:customStyle="1" w:styleId="GPSL2Numbered">
    <w:name w:val="GPS L2 Numbered"/>
    <w:basedOn w:val="GPSL2NumberedBoldHeading"/>
    <w:link w:val="GPSL2NumberedChar"/>
    <w:qFormat/>
    <w:rsid w:val="00625F46"/>
    <w:rPr>
      <w:b w:val="0"/>
    </w:rPr>
  </w:style>
  <w:style w:type="character" w:customStyle="1" w:styleId="GPSL2NumberedChar">
    <w:name w:val="GPS L2 Numbered Char"/>
    <w:basedOn w:val="GPSL2NumberedBoldHeadingChar"/>
    <w:link w:val="GPSL2Numbered"/>
    <w:rsid w:val="00625F46"/>
    <w:rPr>
      <w:rFonts w:ascii="Arial" w:hAnsi="Arial" w:cs="Arial"/>
      <w:b/>
      <w:sz w:val="22"/>
      <w:szCs w:val="22"/>
      <w:lang w:eastAsia="zh-CN"/>
    </w:rPr>
  </w:style>
  <w:style w:type="paragraph" w:customStyle="1" w:styleId="GPSL4Guidance">
    <w:name w:val="GPS L4 Guidance"/>
    <w:basedOn w:val="GPSL3Guidance"/>
    <w:link w:val="GPSL4GuidanceChar"/>
    <w:qFormat/>
    <w:rsid w:val="007E2634"/>
    <w:pPr>
      <w:tabs>
        <w:tab w:val="clear" w:pos="2127"/>
        <w:tab w:val="left" w:pos="2694"/>
      </w:tabs>
      <w:ind w:left="2694"/>
    </w:pPr>
  </w:style>
  <w:style w:type="paragraph" w:customStyle="1" w:styleId="GPSL3Boldnotnumbered">
    <w:name w:val="GPS L3 Bold not numbered"/>
    <w:basedOn w:val="GPSL3Indent"/>
    <w:link w:val="GPSL3BoldnotnumberedChar"/>
    <w:rsid w:val="00B16D45"/>
    <w:rPr>
      <w:b/>
    </w:rPr>
  </w:style>
  <w:style w:type="character" w:customStyle="1" w:styleId="GPSL4GuidanceChar">
    <w:name w:val="GPS L4 Guidance Char"/>
    <w:basedOn w:val="GPSL4numberedclauseChar"/>
    <w:link w:val="GPSL4Guidance"/>
    <w:rsid w:val="007E2634"/>
    <w:rPr>
      <w:rFonts w:ascii="Arial" w:hAnsi="Arial" w:cs="Arial"/>
      <w:b/>
      <w:i/>
      <w:sz w:val="22"/>
      <w:szCs w:val="22"/>
      <w:lang w:eastAsia="zh-CN"/>
    </w:rPr>
  </w:style>
  <w:style w:type="character" w:customStyle="1" w:styleId="GPSL3IndentChar">
    <w:name w:val="GPS L3 Indent Char"/>
    <w:basedOn w:val="DefaultParagraphFont"/>
    <w:link w:val="GPSL3Indent"/>
    <w:rsid w:val="007E2634"/>
    <w:rPr>
      <w:rFonts w:ascii="Arial" w:hAnsi="Arial" w:cs="Arial"/>
      <w:sz w:val="22"/>
      <w:szCs w:val="22"/>
      <w:lang w:val="en-US" w:eastAsia="zh-CN"/>
    </w:rPr>
  </w:style>
  <w:style w:type="character" w:customStyle="1" w:styleId="GPSL3BoldnotnumberedChar">
    <w:name w:val="GPS L3 Bold not numbered Char"/>
    <w:basedOn w:val="GPSL3IndentChar"/>
    <w:link w:val="GPSL3Boldnotnumber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B16D45"/>
    <w:pPr>
      <w:numPr>
        <w:numId w:val="35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314C82"/>
    <w:pPr>
      <w:numPr>
        <w:ilvl w:val="0"/>
        <w:numId w:val="0"/>
      </w:numPr>
      <w:ind w:left="1134"/>
    </w:pPr>
  </w:style>
  <w:style w:type="character" w:customStyle="1" w:styleId="GPSL3BulletChar">
    <w:name w:val="GPS L3 Bullet Char"/>
    <w:basedOn w:val="GPSL3numberedclauseChar"/>
    <w:link w:val="GPSL3Bullet"/>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2E7CBD"/>
    <w:pPr>
      <w:numPr>
        <w:numId w:val="364"/>
      </w:numPr>
      <w:tabs>
        <w:tab w:val="left" w:pos="993"/>
      </w:tabs>
      <w:ind w:left="993" w:hanging="709"/>
    </w:pPr>
  </w:style>
  <w:style w:type="character" w:customStyle="1" w:styleId="GPSL2non-numberboldheadingChar">
    <w:name w:val="GPS L2 non-number bold heading Char"/>
    <w:basedOn w:val="GPSL2NumberedBoldHeadingChar"/>
    <w:link w:val="GPSL2non-numberboldheading"/>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B1632A"/>
    <w:pPr>
      <w:numPr>
        <w:numId w:val="0"/>
      </w:numPr>
      <w:ind w:left="709"/>
    </w:pPr>
  </w:style>
  <w:style w:type="character" w:customStyle="1" w:styleId="GPSL1CLAUSEHEADINGChar">
    <w:name w:val="GPS L1 CLAUSE HEADING Char"/>
    <w:basedOn w:val="DefaultParagraphFont"/>
    <w:link w:val="GPSL1CLAUSEHEADING"/>
    <w:rsid w:val="004065B6"/>
    <w:rPr>
      <w:rFonts w:ascii="Arial Bold" w:eastAsia="STZhongsong" w:hAnsi="Arial Bold" w:cs="Arial"/>
      <w:b/>
      <w:caps/>
      <w:sz w:val="22"/>
      <w:szCs w:val="22"/>
      <w:lang w:eastAsia="zh-CN"/>
    </w:rPr>
  </w:style>
  <w:style w:type="character" w:customStyle="1" w:styleId="GPSL1SCHEDULEHeadingChar">
    <w:name w:val="GPS L1 SCHEDULE Heading Char"/>
    <w:basedOn w:val="GPSL1CLAUSEHEADINGChar"/>
    <w:link w:val="GPSL1SCHEDULEHeading"/>
    <w:rsid w:val="00A31A70"/>
    <w:rPr>
      <w:rFonts w:ascii="Arial Bold" w:eastAsia="STZhongsong" w:hAnsi="Arial Bold" w:cs="Arial"/>
      <w:b/>
      <w:caps/>
      <w:sz w:val="22"/>
      <w:szCs w:val="22"/>
      <w:lang w:eastAsia="zh-CN"/>
    </w:rPr>
  </w:style>
  <w:style w:type="character" w:customStyle="1" w:styleId="GPSL1SchedulenumberedChar">
    <w:name w:val="GPS L1 Schedule numbered Char"/>
    <w:basedOn w:val="GPSL1SCHEDULEHeadingChar"/>
    <w:rsid w:val="00D12C54"/>
    <w:rPr>
      <w:rFonts w:ascii="Arial Bold" w:eastAsia="STZhongsong" w:hAnsi="Arial Bold" w:cs="Arial"/>
      <w:b/>
      <w:caps/>
      <w:sz w:val="22"/>
      <w:szCs w:val="22"/>
      <w:lang w:eastAsia="zh-CN"/>
    </w:rPr>
  </w:style>
  <w:style w:type="character" w:customStyle="1" w:styleId="GPSL1SchedulenumberedChar1">
    <w:name w:val="GPS L1 Schedule numbered Char1"/>
    <w:basedOn w:val="DefaultParagraphFont"/>
    <w:link w:val="GPSL1Schedulenumbered"/>
    <w:rsid w:val="002E7CBD"/>
    <w:rPr>
      <w:rFonts w:ascii="Arial" w:hAnsi="Arial" w:cs="Arial"/>
      <w:sz w:val="22"/>
      <w:szCs w:val="22"/>
      <w:lang w:eastAsia="en-US"/>
    </w:rPr>
  </w:style>
  <w:style w:type="character" w:customStyle="1" w:styleId="GPSL1indentChar">
    <w:name w:val="GPS L1 indent Char"/>
    <w:basedOn w:val="GPSL1SchedulenumberedChar1"/>
    <w:link w:val="GPSL1indent"/>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8770CA"/>
    <w:rPr>
      <w:sz w:val="20"/>
      <w:szCs w:val="20"/>
    </w:rPr>
  </w:style>
  <w:style w:type="character" w:customStyle="1" w:styleId="CommentTextChar">
    <w:name w:val="Comment Text Char"/>
    <w:basedOn w:val="DefaultParagraphFont"/>
    <w:link w:val="CommentText"/>
    <w:uiPriority w:val="99"/>
    <w:rsid w:val="008770CA"/>
    <w:rPr>
      <w:rFonts w:ascii="Arial" w:hAnsi="Arial" w:cs="Arial"/>
      <w:lang w:eastAsia="en-US"/>
    </w:rPr>
  </w:style>
  <w:style w:type="character" w:styleId="CommentReference">
    <w:name w:val="annotation reference"/>
    <w:basedOn w:val="DefaultParagraphFont"/>
    <w:uiPriority w:val="99"/>
    <w:unhideWhenUsed/>
    <w:locked/>
    <w:rsid w:val="008770CA"/>
    <w:rPr>
      <w:sz w:val="16"/>
      <w:szCs w:val="16"/>
    </w:rPr>
  </w:style>
  <w:style w:type="paragraph" w:styleId="CommentSubject">
    <w:name w:val="annotation subject"/>
    <w:basedOn w:val="CommentText"/>
    <w:next w:val="CommentText"/>
    <w:link w:val="CommentSubjectChar"/>
    <w:semiHidden/>
    <w:unhideWhenUsed/>
    <w:locked/>
    <w:rsid w:val="00AF5E4E"/>
    <w:rPr>
      <w:b/>
      <w:bCs/>
    </w:rPr>
  </w:style>
  <w:style w:type="character" w:customStyle="1" w:styleId="CommentSubjectChar">
    <w:name w:val="Comment Subject Char"/>
    <w:basedOn w:val="CommentTextChar"/>
    <w:link w:val="CommentSubject"/>
    <w:semiHidden/>
    <w:rsid w:val="00AF5E4E"/>
    <w:rPr>
      <w:rFonts w:ascii="Arial" w:hAnsi="Arial" w:cs="Arial"/>
      <w:b/>
      <w:bCs/>
      <w:lang w:eastAsia="en-US"/>
    </w:rPr>
  </w:style>
  <w:style w:type="character" w:styleId="FollowedHyperlink">
    <w:name w:val="FollowedHyperlink"/>
    <w:basedOn w:val="DefaultParagraphFont"/>
    <w:uiPriority w:val="99"/>
    <w:semiHidden/>
    <w:unhideWhenUsed/>
    <w:locked/>
    <w:rsid w:val="00F65557"/>
    <w:rPr>
      <w:color w:val="800080"/>
      <w:u w:val="single"/>
    </w:rPr>
  </w:style>
  <w:style w:type="character" w:customStyle="1" w:styleId="GPSDefinitionL2Char">
    <w:name w:val="GPS Definition L2 Char"/>
    <w:basedOn w:val="GPSL4numberedclauseChar"/>
    <w:link w:val="GPSDefinitionL2"/>
    <w:rsid w:val="002E7CBD"/>
    <w:rPr>
      <w:rFonts w:ascii="Arial" w:hAnsi="Arial" w:cs="Arial"/>
      <w:sz w:val="22"/>
      <w:szCs w:val="22"/>
      <w:lang w:eastAsia="en-US"/>
    </w:rPr>
  </w:style>
  <w:style w:type="character" w:customStyle="1" w:styleId="GPSDefinitionL3Char">
    <w:name w:val="GPS Definition L3 Char"/>
    <w:basedOn w:val="GPSDefinitionL2Char"/>
    <w:link w:val="GPSDefinitionL3"/>
    <w:rsid w:val="00F65557"/>
    <w:rPr>
      <w:rFonts w:ascii="Arial" w:hAnsi="Arial" w:cs="Arial"/>
      <w:sz w:val="22"/>
      <w:szCs w:val="22"/>
      <w:lang w:eastAsia="en-US"/>
    </w:rPr>
  </w:style>
  <w:style w:type="paragraph" w:customStyle="1" w:styleId="TableNormal1">
    <w:name w:val="Table Normal1"/>
    <w:basedOn w:val="Normal"/>
    <w:qFormat/>
    <w:rsid w:val="00002C1D"/>
    <w:pPr>
      <w:spacing w:after="120"/>
      <w:ind w:left="34"/>
    </w:pPr>
  </w:style>
  <w:style w:type="paragraph" w:customStyle="1" w:styleId="TSOLScheduleNormalLeft">
    <w:name w:val="TSOL Schedule Normal Left"/>
    <w:basedOn w:val="Normal"/>
    <w:qFormat/>
    <w:rsid w:val="00002C1D"/>
    <w:pPr>
      <w:ind w:left="142"/>
    </w:pPr>
  </w:style>
  <w:style w:type="character" w:customStyle="1" w:styleId="GPSL1GuidanceChar">
    <w:name w:val="GPS L1 Guidance Char"/>
    <w:basedOn w:val="DefaultParagraphFont"/>
    <w:link w:val="GPSL1Guidance"/>
    <w:rsid w:val="00FC4074"/>
    <w:rPr>
      <w:rFonts w:ascii="Arial" w:hAnsi="Arial" w:cs="Arial"/>
      <w:b/>
      <w:i/>
      <w:sz w:val="22"/>
      <w:szCs w:val="22"/>
      <w:lang w:eastAsia="en-US"/>
    </w:rPr>
  </w:style>
  <w:style w:type="character" w:customStyle="1" w:styleId="GPSSchTitleandNumberChar">
    <w:name w:val="GPS Sch Title and Number Char"/>
    <w:basedOn w:val="DefaultParagraphFont"/>
    <w:link w:val="GPSSchTitleandNumber"/>
    <w:rsid w:val="00002C1D"/>
    <w:rPr>
      <w:rFonts w:ascii="Arial Bold" w:eastAsia="STZhongsong" w:hAnsi="Arial Bold"/>
      <w:b/>
      <w:caps/>
      <w:sz w:val="22"/>
      <w:szCs w:val="22"/>
      <w:lang w:eastAsia="zh-CN"/>
    </w:rPr>
  </w:style>
  <w:style w:type="character" w:customStyle="1" w:styleId="GPSTITLESChar">
    <w:name w:val="GPS TITLES Char"/>
    <w:basedOn w:val="DefaultParagraphFont"/>
    <w:link w:val="GPSTITLES"/>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7A2D3C"/>
    <w:pPr>
      <w:tabs>
        <w:tab w:val="decimal" w:pos="360"/>
      </w:tabs>
      <w:overflowPunct/>
      <w:autoSpaceDE/>
      <w:autoSpaceDN/>
      <w:adjustRightInd/>
      <w:spacing w:after="200" w:line="276" w:lineRule="auto"/>
      <w:jc w:val="left"/>
      <w:textAlignment w:val="auto"/>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locked/>
    <w:rsid w:val="007A2D3C"/>
    <w:pPr>
      <w:overflowPunct/>
      <w:autoSpaceDE/>
      <w:autoSpaceDN/>
      <w:adjustRightInd/>
      <w:spacing w:after="0"/>
      <w:jc w:val="left"/>
      <w:textAlignment w:val="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7A2D3C"/>
    <w:rPr>
      <w:rFonts w:asciiTheme="minorHAnsi" w:eastAsiaTheme="minorEastAsia" w:hAnsiTheme="minorHAnsi" w:cstheme="minorBidi"/>
      <w:lang w:val="en-US" w:eastAsia="en-US"/>
    </w:rPr>
  </w:style>
  <w:style w:type="character" w:styleId="SubtleEmphasis">
    <w:name w:val="Subtle Emphasis"/>
    <w:basedOn w:val="DefaultParagraphFont"/>
    <w:uiPriority w:val="19"/>
    <w:qFormat/>
    <w:rsid w:val="007A2D3C"/>
    <w:rPr>
      <w:rFonts w:eastAsiaTheme="minorEastAsia" w:cstheme="minorBidi"/>
      <w:bCs w:val="0"/>
      <w:i/>
      <w:iCs/>
      <w:color w:val="808080" w:themeColor="text1" w:themeTint="7F"/>
      <w:szCs w:val="22"/>
      <w:lang w:val="en-US"/>
    </w:rPr>
  </w:style>
  <w:style w:type="table" w:customStyle="1" w:styleId="LightShading-Accent12">
    <w:name w:val="Light Shading - Accent 12"/>
    <w:basedOn w:val="TableNormal"/>
    <w:uiPriority w:val="60"/>
    <w:rsid w:val="007A2D3C"/>
    <w:rPr>
      <w:rFonts w:asciiTheme="minorHAnsi" w:eastAsiaTheme="minorEastAsia" w:hAnsiTheme="minorHAnsi" w:cstheme="minorBidi"/>
      <w:color w:val="365F91" w:themeColor="accent1" w:themeShade="BF"/>
      <w:sz w:val="22"/>
      <w:szCs w:val="22"/>
      <w:lang w:val="en-US" w:eastAsia="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GPSL2numberedclause">
    <w:name w:val="GPS L2 numbered clause"/>
    <w:basedOn w:val="Normal"/>
    <w:qFormat/>
    <w:rsid w:val="0029673F"/>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basedOn w:val="DefaultParagraphFont"/>
    <w:semiHidden/>
    <w:unhideWhenUsed/>
    <w:locked/>
    <w:rsid w:val="00714E08"/>
    <w:rPr>
      <w:vertAlign w:val="superscript"/>
    </w:rPr>
  </w:style>
  <w:style w:type="paragraph" w:styleId="ListParagraph">
    <w:name w:val="List Paragraph"/>
    <w:basedOn w:val="Normal"/>
    <w:link w:val="ListParagraphChar"/>
    <w:uiPriority w:val="34"/>
    <w:qFormat/>
    <w:rsid w:val="00F90FC8"/>
    <w:pPr>
      <w:overflowPunct/>
      <w:autoSpaceDE/>
      <w:autoSpaceDN/>
      <w:adjustRightInd/>
      <w:spacing w:after="200" w:line="276" w:lineRule="auto"/>
      <w:ind w:left="720"/>
      <w:contextualSpacing/>
      <w:jc w:val="left"/>
      <w:textAlignment w:val="auto"/>
    </w:pPr>
    <w:rPr>
      <w:rFonts w:ascii="Calibri" w:eastAsia="Calibri" w:hAnsi="Calibri" w:cs="Times New Roman"/>
    </w:rPr>
  </w:style>
  <w:style w:type="character" w:customStyle="1" w:styleId="ListParagraphChar">
    <w:name w:val="List Paragraph Char"/>
    <w:basedOn w:val="DefaultParagraphFont"/>
    <w:link w:val="ListParagraph"/>
    <w:uiPriority w:val="34"/>
    <w:rsid w:val="00F90FC8"/>
    <w:rPr>
      <w:rFonts w:ascii="Calibri" w:eastAsia="Calibri" w:hAnsi="Calibri"/>
      <w:sz w:val="22"/>
      <w:szCs w:val="22"/>
      <w:lang w:eastAsia="en-US"/>
    </w:rPr>
  </w:style>
  <w:style w:type="paragraph" w:customStyle="1" w:styleId="Default">
    <w:name w:val="Default"/>
    <w:rsid w:val="007F5F7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62977398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20628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rlbnas01\youngmanp\resDesktop\Media%20Monitoring\Tender%20Docs\Final%20Versions%2012%20January\With%20tracked%20changes\w"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yperlink" Target="https://www.gov.uk/government/publications/cyber-essentials-scheme-overview"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yberstreetwise.com/cyberessentials/files/requirement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ps.cabinetoffice.gov.uk/i-am-supplier/management-information/admin-fee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miso.ccs.cabinetoffice.gov.uk/Pub/Login.aspx?ReturnUrl=%2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oleObject" Target="embeddings/Microsoft_Excel_97-2003_Worksheet1.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yber-essentials-scheme-overview"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2.xml><?xml version="1.0" encoding="utf-8"?>
<ds:datastoreItem xmlns:ds="http://schemas.openxmlformats.org/officeDocument/2006/customXml" ds:itemID="{FC8B5258-7843-48BC-B8B4-576E9E51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4.xml><?xml version="1.0" encoding="utf-8"?>
<ds:datastoreItem xmlns:ds="http://schemas.openxmlformats.org/officeDocument/2006/customXml" ds:itemID="{1AD763BA-BD8E-46DC-A30C-51D895BA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132</Pages>
  <Words>41566</Words>
  <Characters>236930</Characters>
  <Application>Microsoft Office Word</Application>
  <DocSecurity>0</DocSecurity>
  <Lines>1974</Lines>
  <Paragraphs>555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277941</CharactersWithSpaces>
  <SharedDoc>false</SharedDoc>
  <HLinks>
    <vt:vector size="582" baseType="variant">
      <vt:variant>
        <vt:i4>196627</vt:i4>
      </vt:variant>
      <vt:variant>
        <vt:i4>1431</vt:i4>
      </vt:variant>
      <vt:variant>
        <vt:i4>0</vt:i4>
      </vt:variant>
      <vt:variant>
        <vt:i4>5</vt:i4>
      </vt:variant>
      <vt:variant>
        <vt:lpwstr>http://gps.cabinetoffice.gov.uk/about-government-procurement-service/operational-delivery/supplier-management</vt:lpwstr>
      </vt:variant>
      <vt:variant>
        <vt:lpwstr/>
      </vt:variant>
      <vt:variant>
        <vt:i4>8060985</vt:i4>
      </vt:variant>
      <vt:variant>
        <vt:i4>1221</vt:i4>
      </vt:variant>
      <vt:variant>
        <vt:i4>0</vt:i4>
      </vt:variant>
      <vt:variant>
        <vt:i4>5</vt:i4>
      </vt:variant>
      <vt:variant>
        <vt:lpwstr>https://www.gov.uk/government/publications/open-source-open-standards-and-re-use-government-action-plan</vt:lpwstr>
      </vt:variant>
      <vt:variant>
        <vt:lpwstr/>
      </vt:variant>
      <vt:variant>
        <vt:i4>6946854</vt:i4>
      </vt:variant>
      <vt:variant>
        <vt:i4>1218</vt:i4>
      </vt:variant>
      <vt:variant>
        <vt:i4>0</vt:i4>
      </vt:variant>
      <vt:variant>
        <vt:i4>5</vt:i4>
      </vt:variant>
      <vt:variant>
        <vt:lpwstr>https://www.gov.uk/government/publications/greening-government-ict-strategy</vt:lpwstr>
      </vt:variant>
      <vt:variant>
        <vt:lpwstr/>
      </vt:variant>
      <vt:variant>
        <vt:i4>6815787</vt:i4>
      </vt:variant>
      <vt:variant>
        <vt:i4>1215</vt:i4>
      </vt:variant>
      <vt:variant>
        <vt:i4>0</vt:i4>
      </vt:variant>
      <vt:variant>
        <vt:i4>5</vt:i4>
      </vt:variant>
      <vt:variant>
        <vt:lpwstr>https://www.gov.uk/public-services-network</vt:lpwstr>
      </vt:variant>
      <vt:variant>
        <vt:lpwstr>psn-standards</vt:lpwstr>
      </vt:variant>
      <vt:variant>
        <vt:i4>4194378</vt:i4>
      </vt:variant>
      <vt:variant>
        <vt:i4>1212</vt:i4>
      </vt:variant>
      <vt:variant>
        <vt:i4>0</vt:i4>
      </vt:variant>
      <vt:variant>
        <vt:i4>5</vt:i4>
      </vt:variant>
      <vt:variant>
        <vt:lpwstr>https://www.gov.uk/government/publications/open-standards-principles</vt:lpwstr>
      </vt:variant>
      <vt:variant>
        <vt:lpwstr/>
      </vt:variant>
      <vt:variant>
        <vt:i4>2162739</vt:i4>
      </vt:variant>
      <vt:variant>
        <vt:i4>1209</vt:i4>
      </vt:variant>
      <vt:variant>
        <vt:i4>0</vt:i4>
      </vt:variant>
      <vt:variant>
        <vt:i4>5</vt:i4>
      </vt:variant>
      <vt:variant>
        <vt:lpwstr>http://webarchive.nationalarchives.gov.uk/+/http://www.cabinetoffice.gov.uk/govtalk/schemasstandards/e-gif.aspx</vt:lpwstr>
      </vt:variant>
      <vt:variant>
        <vt:lpwstr/>
      </vt:variant>
      <vt:variant>
        <vt:i4>6160402</vt:i4>
      </vt:variant>
      <vt:variant>
        <vt:i4>1188</vt:i4>
      </vt:variant>
      <vt:variant>
        <vt:i4>0</vt:i4>
      </vt:variant>
      <vt:variant>
        <vt:i4>5</vt:i4>
      </vt:variant>
      <vt:variant>
        <vt:lpwstr>https://miso.buyingsolutions.gov.uk/</vt:lpwstr>
      </vt:variant>
      <vt:variant>
        <vt:lpwstr/>
      </vt:variant>
      <vt:variant>
        <vt:i4>4259863</vt:i4>
      </vt:variant>
      <vt:variant>
        <vt:i4>1155</vt:i4>
      </vt:variant>
      <vt:variant>
        <vt:i4>0</vt:i4>
      </vt:variant>
      <vt:variant>
        <vt:i4>5</vt:i4>
      </vt:variant>
      <vt:variant>
        <vt:lpwstr>http://www.statistics.gov.uk/instantfigures.asp)</vt:lpwstr>
      </vt:variant>
      <vt:variant>
        <vt:lpwstr/>
      </vt:variant>
      <vt:variant>
        <vt:i4>7602278</vt:i4>
      </vt:variant>
      <vt:variant>
        <vt:i4>1146</vt:i4>
      </vt:variant>
      <vt:variant>
        <vt:i4>0</vt:i4>
      </vt:variant>
      <vt:variant>
        <vt:i4>5</vt:i4>
      </vt:variant>
      <vt:variant>
        <vt:lpwstr>http://www.buyingsolutions.gov.uk/categories/brand</vt:lpwstr>
      </vt:variant>
      <vt:variant>
        <vt:lpwstr/>
      </vt:variant>
      <vt:variant>
        <vt:i4>7209016</vt:i4>
      </vt:variant>
      <vt:variant>
        <vt:i4>1140</vt:i4>
      </vt:variant>
      <vt:variant>
        <vt:i4>0</vt:i4>
      </vt:variant>
      <vt:variant>
        <vt:i4>5</vt:i4>
      </vt:variant>
      <vt:variant>
        <vt:lpwstr>http://gps.cabinetoffice.gov.uk/i-am-supplier/management-information/admin-fees</vt:lpwstr>
      </vt:variant>
      <vt:variant>
        <vt:lpwstr/>
      </vt:variant>
      <vt:variant>
        <vt:i4>3801114</vt:i4>
      </vt:variant>
      <vt:variant>
        <vt:i4>519</vt:i4>
      </vt:variant>
      <vt:variant>
        <vt:i4>0</vt:i4>
      </vt:variant>
      <vt:variant>
        <vt:i4>5</vt:i4>
      </vt:variant>
      <vt:variant>
        <vt:lpwstr>\\\framework</vt:lpwstr>
      </vt:variant>
      <vt:variant>
        <vt:lpwstr/>
      </vt:variant>
      <vt:variant>
        <vt:i4>1376307</vt:i4>
      </vt:variant>
      <vt:variant>
        <vt:i4>512</vt:i4>
      </vt:variant>
      <vt:variant>
        <vt:i4>0</vt:i4>
      </vt:variant>
      <vt:variant>
        <vt:i4>5</vt:i4>
      </vt:variant>
      <vt:variant>
        <vt:lpwstr/>
      </vt:variant>
      <vt:variant>
        <vt:lpwstr>_Toc366677150</vt:lpwstr>
      </vt:variant>
      <vt:variant>
        <vt:i4>1310771</vt:i4>
      </vt:variant>
      <vt:variant>
        <vt:i4>506</vt:i4>
      </vt:variant>
      <vt:variant>
        <vt:i4>0</vt:i4>
      </vt:variant>
      <vt:variant>
        <vt:i4>5</vt:i4>
      </vt:variant>
      <vt:variant>
        <vt:lpwstr/>
      </vt:variant>
      <vt:variant>
        <vt:lpwstr>_Toc366677149</vt:lpwstr>
      </vt:variant>
      <vt:variant>
        <vt:i4>1310771</vt:i4>
      </vt:variant>
      <vt:variant>
        <vt:i4>500</vt:i4>
      </vt:variant>
      <vt:variant>
        <vt:i4>0</vt:i4>
      </vt:variant>
      <vt:variant>
        <vt:i4>5</vt:i4>
      </vt:variant>
      <vt:variant>
        <vt:lpwstr/>
      </vt:variant>
      <vt:variant>
        <vt:lpwstr>_Toc366677148</vt:lpwstr>
      </vt:variant>
      <vt:variant>
        <vt:i4>1310771</vt:i4>
      </vt:variant>
      <vt:variant>
        <vt:i4>494</vt:i4>
      </vt:variant>
      <vt:variant>
        <vt:i4>0</vt:i4>
      </vt:variant>
      <vt:variant>
        <vt:i4>5</vt:i4>
      </vt:variant>
      <vt:variant>
        <vt:lpwstr/>
      </vt:variant>
      <vt:variant>
        <vt:lpwstr>_Toc366677147</vt:lpwstr>
      </vt:variant>
      <vt:variant>
        <vt:i4>1310771</vt:i4>
      </vt:variant>
      <vt:variant>
        <vt:i4>488</vt:i4>
      </vt:variant>
      <vt:variant>
        <vt:i4>0</vt:i4>
      </vt:variant>
      <vt:variant>
        <vt:i4>5</vt:i4>
      </vt:variant>
      <vt:variant>
        <vt:lpwstr/>
      </vt:variant>
      <vt:variant>
        <vt:lpwstr>_Toc366677146</vt:lpwstr>
      </vt:variant>
      <vt:variant>
        <vt:i4>1310771</vt:i4>
      </vt:variant>
      <vt:variant>
        <vt:i4>482</vt:i4>
      </vt:variant>
      <vt:variant>
        <vt:i4>0</vt:i4>
      </vt:variant>
      <vt:variant>
        <vt:i4>5</vt:i4>
      </vt:variant>
      <vt:variant>
        <vt:lpwstr/>
      </vt:variant>
      <vt:variant>
        <vt:lpwstr>_Toc366677145</vt:lpwstr>
      </vt:variant>
      <vt:variant>
        <vt:i4>1310771</vt:i4>
      </vt:variant>
      <vt:variant>
        <vt:i4>476</vt:i4>
      </vt:variant>
      <vt:variant>
        <vt:i4>0</vt:i4>
      </vt:variant>
      <vt:variant>
        <vt:i4>5</vt:i4>
      </vt:variant>
      <vt:variant>
        <vt:lpwstr/>
      </vt:variant>
      <vt:variant>
        <vt:lpwstr>_Toc366677144</vt:lpwstr>
      </vt:variant>
      <vt:variant>
        <vt:i4>1310771</vt:i4>
      </vt:variant>
      <vt:variant>
        <vt:i4>470</vt:i4>
      </vt:variant>
      <vt:variant>
        <vt:i4>0</vt:i4>
      </vt:variant>
      <vt:variant>
        <vt:i4>5</vt:i4>
      </vt:variant>
      <vt:variant>
        <vt:lpwstr/>
      </vt:variant>
      <vt:variant>
        <vt:lpwstr>_Toc366677143</vt:lpwstr>
      </vt:variant>
      <vt:variant>
        <vt:i4>1310771</vt:i4>
      </vt:variant>
      <vt:variant>
        <vt:i4>464</vt:i4>
      </vt:variant>
      <vt:variant>
        <vt:i4>0</vt:i4>
      </vt:variant>
      <vt:variant>
        <vt:i4>5</vt:i4>
      </vt:variant>
      <vt:variant>
        <vt:lpwstr/>
      </vt:variant>
      <vt:variant>
        <vt:lpwstr>_Toc366677142</vt:lpwstr>
      </vt:variant>
      <vt:variant>
        <vt:i4>1310771</vt:i4>
      </vt:variant>
      <vt:variant>
        <vt:i4>458</vt:i4>
      </vt:variant>
      <vt:variant>
        <vt:i4>0</vt:i4>
      </vt:variant>
      <vt:variant>
        <vt:i4>5</vt:i4>
      </vt:variant>
      <vt:variant>
        <vt:lpwstr/>
      </vt:variant>
      <vt:variant>
        <vt:lpwstr>_Toc366677141</vt:lpwstr>
      </vt:variant>
      <vt:variant>
        <vt:i4>1310771</vt:i4>
      </vt:variant>
      <vt:variant>
        <vt:i4>452</vt:i4>
      </vt:variant>
      <vt:variant>
        <vt:i4>0</vt:i4>
      </vt:variant>
      <vt:variant>
        <vt:i4>5</vt:i4>
      </vt:variant>
      <vt:variant>
        <vt:lpwstr/>
      </vt:variant>
      <vt:variant>
        <vt:lpwstr>_Toc366677140</vt:lpwstr>
      </vt:variant>
      <vt:variant>
        <vt:i4>1245235</vt:i4>
      </vt:variant>
      <vt:variant>
        <vt:i4>446</vt:i4>
      </vt:variant>
      <vt:variant>
        <vt:i4>0</vt:i4>
      </vt:variant>
      <vt:variant>
        <vt:i4>5</vt:i4>
      </vt:variant>
      <vt:variant>
        <vt:lpwstr/>
      </vt:variant>
      <vt:variant>
        <vt:lpwstr>_Toc366677139</vt:lpwstr>
      </vt:variant>
      <vt:variant>
        <vt:i4>1245235</vt:i4>
      </vt:variant>
      <vt:variant>
        <vt:i4>440</vt:i4>
      </vt:variant>
      <vt:variant>
        <vt:i4>0</vt:i4>
      </vt:variant>
      <vt:variant>
        <vt:i4>5</vt:i4>
      </vt:variant>
      <vt:variant>
        <vt:lpwstr/>
      </vt:variant>
      <vt:variant>
        <vt:lpwstr>_Toc366677138</vt:lpwstr>
      </vt:variant>
      <vt:variant>
        <vt:i4>1245235</vt:i4>
      </vt:variant>
      <vt:variant>
        <vt:i4>434</vt:i4>
      </vt:variant>
      <vt:variant>
        <vt:i4>0</vt:i4>
      </vt:variant>
      <vt:variant>
        <vt:i4>5</vt:i4>
      </vt:variant>
      <vt:variant>
        <vt:lpwstr/>
      </vt:variant>
      <vt:variant>
        <vt:lpwstr>_Toc366677137</vt:lpwstr>
      </vt:variant>
      <vt:variant>
        <vt:i4>1245235</vt:i4>
      </vt:variant>
      <vt:variant>
        <vt:i4>428</vt:i4>
      </vt:variant>
      <vt:variant>
        <vt:i4>0</vt:i4>
      </vt:variant>
      <vt:variant>
        <vt:i4>5</vt:i4>
      </vt:variant>
      <vt:variant>
        <vt:lpwstr/>
      </vt:variant>
      <vt:variant>
        <vt:lpwstr>_Toc366677136</vt:lpwstr>
      </vt:variant>
      <vt:variant>
        <vt:i4>1245235</vt:i4>
      </vt:variant>
      <vt:variant>
        <vt:i4>422</vt:i4>
      </vt:variant>
      <vt:variant>
        <vt:i4>0</vt:i4>
      </vt:variant>
      <vt:variant>
        <vt:i4>5</vt:i4>
      </vt:variant>
      <vt:variant>
        <vt:lpwstr/>
      </vt:variant>
      <vt:variant>
        <vt:lpwstr>_Toc366677135</vt:lpwstr>
      </vt:variant>
      <vt:variant>
        <vt:i4>1245235</vt:i4>
      </vt:variant>
      <vt:variant>
        <vt:i4>416</vt:i4>
      </vt:variant>
      <vt:variant>
        <vt:i4>0</vt:i4>
      </vt:variant>
      <vt:variant>
        <vt:i4>5</vt:i4>
      </vt:variant>
      <vt:variant>
        <vt:lpwstr/>
      </vt:variant>
      <vt:variant>
        <vt:lpwstr>_Toc366677134</vt:lpwstr>
      </vt:variant>
      <vt:variant>
        <vt:i4>1245235</vt:i4>
      </vt:variant>
      <vt:variant>
        <vt:i4>410</vt:i4>
      </vt:variant>
      <vt:variant>
        <vt:i4>0</vt:i4>
      </vt:variant>
      <vt:variant>
        <vt:i4>5</vt:i4>
      </vt:variant>
      <vt:variant>
        <vt:lpwstr/>
      </vt:variant>
      <vt:variant>
        <vt:lpwstr>_Toc366677133</vt:lpwstr>
      </vt:variant>
      <vt:variant>
        <vt:i4>1245235</vt:i4>
      </vt:variant>
      <vt:variant>
        <vt:i4>404</vt:i4>
      </vt:variant>
      <vt:variant>
        <vt:i4>0</vt:i4>
      </vt:variant>
      <vt:variant>
        <vt:i4>5</vt:i4>
      </vt:variant>
      <vt:variant>
        <vt:lpwstr/>
      </vt:variant>
      <vt:variant>
        <vt:lpwstr>_Toc366677132</vt:lpwstr>
      </vt:variant>
      <vt:variant>
        <vt:i4>1245235</vt:i4>
      </vt:variant>
      <vt:variant>
        <vt:i4>398</vt:i4>
      </vt:variant>
      <vt:variant>
        <vt:i4>0</vt:i4>
      </vt:variant>
      <vt:variant>
        <vt:i4>5</vt:i4>
      </vt:variant>
      <vt:variant>
        <vt:lpwstr/>
      </vt:variant>
      <vt:variant>
        <vt:lpwstr>_Toc366677131</vt:lpwstr>
      </vt:variant>
      <vt:variant>
        <vt:i4>1245235</vt:i4>
      </vt:variant>
      <vt:variant>
        <vt:i4>392</vt:i4>
      </vt:variant>
      <vt:variant>
        <vt:i4>0</vt:i4>
      </vt:variant>
      <vt:variant>
        <vt:i4>5</vt:i4>
      </vt:variant>
      <vt:variant>
        <vt:lpwstr/>
      </vt:variant>
      <vt:variant>
        <vt:lpwstr>_Toc366677130</vt:lpwstr>
      </vt:variant>
      <vt:variant>
        <vt:i4>1179699</vt:i4>
      </vt:variant>
      <vt:variant>
        <vt:i4>386</vt:i4>
      </vt:variant>
      <vt:variant>
        <vt:i4>0</vt:i4>
      </vt:variant>
      <vt:variant>
        <vt:i4>5</vt:i4>
      </vt:variant>
      <vt:variant>
        <vt:lpwstr/>
      </vt:variant>
      <vt:variant>
        <vt:lpwstr>_Toc366677129</vt:lpwstr>
      </vt:variant>
      <vt:variant>
        <vt:i4>1179699</vt:i4>
      </vt:variant>
      <vt:variant>
        <vt:i4>380</vt:i4>
      </vt:variant>
      <vt:variant>
        <vt:i4>0</vt:i4>
      </vt:variant>
      <vt:variant>
        <vt:i4>5</vt:i4>
      </vt:variant>
      <vt:variant>
        <vt:lpwstr/>
      </vt:variant>
      <vt:variant>
        <vt:lpwstr>_Toc366677128</vt:lpwstr>
      </vt:variant>
      <vt:variant>
        <vt:i4>1179699</vt:i4>
      </vt:variant>
      <vt:variant>
        <vt:i4>374</vt:i4>
      </vt:variant>
      <vt:variant>
        <vt:i4>0</vt:i4>
      </vt:variant>
      <vt:variant>
        <vt:i4>5</vt:i4>
      </vt:variant>
      <vt:variant>
        <vt:lpwstr/>
      </vt:variant>
      <vt:variant>
        <vt:lpwstr>_Toc366677127</vt:lpwstr>
      </vt:variant>
      <vt:variant>
        <vt:i4>1179699</vt:i4>
      </vt:variant>
      <vt:variant>
        <vt:i4>368</vt:i4>
      </vt:variant>
      <vt:variant>
        <vt:i4>0</vt:i4>
      </vt:variant>
      <vt:variant>
        <vt:i4>5</vt:i4>
      </vt:variant>
      <vt:variant>
        <vt:lpwstr/>
      </vt:variant>
      <vt:variant>
        <vt:lpwstr>_Toc366677126</vt:lpwstr>
      </vt:variant>
      <vt:variant>
        <vt:i4>1179699</vt:i4>
      </vt:variant>
      <vt:variant>
        <vt:i4>362</vt:i4>
      </vt:variant>
      <vt:variant>
        <vt:i4>0</vt:i4>
      </vt:variant>
      <vt:variant>
        <vt:i4>5</vt:i4>
      </vt:variant>
      <vt:variant>
        <vt:lpwstr/>
      </vt:variant>
      <vt:variant>
        <vt:lpwstr>_Toc366677125</vt:lpwstr>
      </vt:variant>
      <vt:variant>
        <vt:i4>1179699</vt:i4>
      </vt:variant>
      <vt:variant>
        <vt:i4>356</vt:i4>
      </vt:variant>
      <vt:variant>
        <vt:i4>0</vt:i4>
      </vt:variant>
      <vt:variant>
        <vt:i4>5</vt:i4>
      </vt:variant>
      <vt:variant>
        <vt:lpwstr/>
      </vt:variant>
      <vt:variant>
        <vt:lpwstr>_Toc366677124</vt:lpwstr>
      </vt:variant>
      <vt:variant>
        <vt:i4>1179699</vt:i4>
      </vt:variant>
      <vt:variant>
        <vt:i4>350</vt:i4>
      </vt:variant>
      <vt:variant>
        <vt:i4>0</vt:i4>
      </vt:variant>
      <vt:variant>
        <vt:i4>5</vt:i4>
      </vt:variant>
      <vt:variant>
        <vt:lpwstr/>
      </vt:variant>
      <vt:variant>
        <vt:lpwstr>_Toc366677123</vt:lpwstr>
      </vt:variant>
      <vt:variant>
        <vt:i4>1179699</vt:i4>
      </vt:variant>
      <vt:variant>
        <vt:i4>344</vt:i4>
      </vt:variant>
      <vt:variant>
        <vt:i4>0</vt:i4>
      </vt:variant>
      <vt:variant>
        <vt:i4>5</vt:i4>
      </vt:variant>
      <vt:variant>
        <vt:lpwstr/>
      </vt:variant>
      <vt:variant>
        <vt:lpwstr>_Toc366677122</vt:lpwstr>
      </vt:variant>
      <vt:variant>
        <vt:i4>1179699</vt:i4>
      </vt:variant>
      <vt:variant>
        <vt:i4>338</vt:i4>
      </vt:variant>
      <vt:variant>
        <vt:i4>0</vt:i4>
      </vt:variant>
      <vt:variant>
        <vt:i4>5</vt:i4>
      </vt:variant>
      <vt:variant>
        <vt:lpwstr/>
      </vt:variant>
      <vt:variant>
        <vt:lpwstr>_Toc366677121</vt:lpwstr>
      </vt:variant>
      <vt:variant>
        <vt:i4>1179699</vt:i4>
      </vt:variant>
      <vt:variant>
        <vt:i4>332</vt:i4>
      </vt:variant>
      <vt:variant>
        <vt:i4>0</vt:i4>
      </vt:variant>
      <vt:variant>
        <vt:i4>5</vt:i4>
      </vt:variant>
      <vt:variant>
        <vt:lpwstr/>
      </vt:variant>
      <vt:variant>
        <vt:lpwstr>_Toc366677120</vt:lpwstr>
      </vt:variant>
      <vt:variant>
        <vt:i4>1114163</vt:i4>
      </vt:variant>
      <vt:variant>
        <vt:i4>326</vt:i4>
      </vt:variant>
      <vt:variant>
        <vt:i4>0</vt:i4>
      </vt:variant>
      <vt:variant>
        <vt:i4>5</vt:i4>
      </vt:variant>
      <vt:variant>
        <vt:lpwstr/>
      </vt:variant>
      <vt:variant>
        <vt:lpwstr>_Toc366677119</vt:lpwstr>
      </vt:variant>
      <vt:variant>
        <vt:i4>1114163</vt:i4>
      </vt:variant>
      <vt:variant>
        <vt:i4>320</vt:i4>
      </vt:variant>
      <vt:variant>
        <vt:i4>0</vt:i4>
      </vt:variant>
      <vt:variant>
        <vt:i4>5</vt:i4>
      </vt:variant>
      <vt:variant>
        <vt:lpwstr/>
      </vt:variant>
      <vt:variant>
        <vt:lpwstr>_Toc366677118</vt:lpwstr>
      </vt:variant>
      <vt:variant>
        <vt:i4>1114163</vt:i4>
      </vt:variant>
      <vt:variant>
        <vt:i4>314</vt:i4>
      </vt:variant>
      <vt:variant>
        <vt:i4>0</vt:i4>
      </vt:variant>
      <vt:variant>
        <vt:i4>5</vt:i4>
      </vt:variant>
      <vt:variant>
        <vt:lpwstr/>
      </vt:variant>
      <vt:variant>
        <vt:lpwstr>_Toc366677117</vt:lpwstr>
      </vt:variant>
      <vt:variant>
        <vt:i4>1114163</vt:i4>
      </vt:variant>
      <vt:variant>
        <vt:i4>308</vt:i4>
      </vt:variant>
      <vt:variant>
        <vt:i4>0</vt:i4>
      </vt:variant>
      <vt:variant>
        <vt:i4>5</vt:i4>
      </vt:variant>
      <vt:variant>
        <vt:lpwstr/>
      </vt:variant>
      <vt:variant>
        <vt:lpwstr>_Toc366677116</vt:lpwstr>
      </vt:variant>
      <vt:variant>
        <vt:i4>1114163</vt:i4>
      </vt:variant>
      <vt:variant>
        <vt:i4>302</vt:i4>
      </vt:variant>
      <vt:variant>
        <vt:i4>0</vt:i4>
      </vt:variant>
      <vt:variant>
        <vt:i4>5</vt:i4>
      </vt:variant>
      <vt:variant>
        <vt:lpwstr/>
      </vt:variant>
      <vt:variant>
        <vt:lpwstr>_Toc366677115</vt:lpwstr>
      </vt:variant>
      <vt:variant>
        <vt:i4>1114163</vt:i4>
      </vt:variant>
      <vt:variant>
        <vt:i4>296</vt:i4>
      </vt:variant>
      <vt:variant>
        <vt:i4>0</vt:i4>
      </vt:variant>
      <vt:variant>
        <vt:i4>5</vt:i4>
      </vt:variant>
      <vt:variant>
        <vt:lpwstr/>
      </vt:variant>
      <vt:variant>
        <vt:lpwstr>_Toc366677114</vt:lpwstr>
      </vt:variant>
      <vt:variant>
        <vt:i4>1114163</vt:i4>
      </vt:variant>
      <vt:variant>
        <vt:i4>290</vt:i4>
      </vt:variant>
      <vt:variant>
        <vt:i4>0</vt:i4>
      </vt:variant>
      <vt:variant>
        <vt:i4>5</vt:i4>
      </vt:variant>
      <vt:variant>
        <vt:lpwstr/>
      </vt:variant>
      <vt:variant>
        <vt:lpwstr>_Toc366677113</vt:lpwstr>
      </vt:variant>
      <vt:variant>
        <vt:i4>1114163</vt:i4>
      </vt:variant>
      <vt:variant>
        <vt:i4>284</vt:i4>
      </vt:variant>
      <vt:variant>
        <vt:i4>0</vt:i4>
      </vt:variant>
      <vt:variant>
        <vt:i4>5</vt:i4>
      </vt:variant>
      <vt:variant>
        <vt:lpwstr/>
      </vt:variant>
      <vt:variant>
        <vt:lpwstr>_Toc366677112</vt:lpwstr>
      </vt:variant>
      <vt:variant>
        <vt:i4>1114163</vt:i4>
      </vt:variant>
      <vt:variant>
        <vt:i4>278</vt:i4>
      </vt:variant>
      <vt:variant>
        <vt:i4>0</vt:i4>
      </vt:variant>
      <vt:variant>
        <vt:i4>5</vt:i4>
      </vt:variant>
      <vt:variant>
        <vt:lpwstr/>
      </vt:variant>
      <vt:variant>
        <vt:lpwstr>_Toc366677111</vt:lpwstr>
      </vt:variant>
      <vt:variant>
        <vt:i4>1114163</vt:i4>
      </vt:variant>
      <vt:variant>
        <vt:i4>272</vt:i4>
      </vt:variant>
      <vt:variant>
        <vt:i4>0</vt:i4>
      </vt:variant>
      <vt:variant>
        <vt:i4>5</vt:i4>
      </vt:variant>
      <vt:variant>
        <vt:lpwstr/>
      </vt:variant>
      <vt:variant>
        <vt:lpwstr>_Toc366677110</vt:lpwstr>
      </vt:variant>
      <vt:variant>
        <vt:i4>1048627</vt:i4>
      </vt:variant>
      <vt:variant>
        <vt:i4>266</vt:i4>
      </vt:variant>
      <vt:variant>
        <vt:i4>0</vt:i4>
      </vt:variant>
      <vt:variant>
        <vt:i4>5</vt:i4>
      </vt:variant>
      <vt:variant>
        <vt:lpwstr/>
      </vt:variant>
      <vt:variant>
        <vt:lpwstr>_Toc366677109</vt:lpwstr>
      </vt:variant>
      <vt:variant>
        <vt:i4>1048627</vt:i4>
      </vt:variant>
      <vt:variant>
        <vt:i4>260</vt:i4>
      </vt:variant>
      <vt:variant>
        <vt:i4>0</vt:i4>
      </vt:variant>
      <vt:variant>
        <vt:i4>5</vt:i4>
      </vt:variant>
      <vt:variant>
        <vt:lpwstr/>
      </vt:variant>
      <vt:variant>
        <vt:lpwstr>_Toc366677108</vt:lpwstr>
      </vt:variant>
      <vt:variant>
        <vt:i4>1048627</vt:i4>
      </vt:variant>
      <vt:variant>
        <vt:i4>254</vt:i4>
      </vt:variant>
      <vt:variant>
        <vt:i4>0</vt:i4>
      </vt:variant>
      <vt:variant>
        <vt:i4>5</vt:i4>
      </vt:variant>
      <vt:variant>
        <vt:lpwstr/>
      </vt:variant>
      <vt:variant>
        <vt:lpwstr>_Toc366677107</vt:lpwstr>
      </vt:variant>
      <vt:variant>
        <vt:i4>1048627</vt:i4>
      </vt:variant>
      <vt:variant>
        <vt:i4>248</vt:i4>
      </vt:variant>
      <vt:variant>
        <vt:i4>0</vt:i4>
      </vt:variant>
      <vt:variant>
        <vt:i4>5</vt:i4>
      </vt:variant>
      <vt:variant>
        <vt:lpwstr/>
      </vt:variant>
      <vt:variant>
        <vt:lpwstr>_Toc366677106</vt:lpwstr>
      </vt:variant>
      <vt:variant>
        <vt:i4>1048627</vt:i4>
      </vt:variant>
      <vt:variant>
        <vt:i4>242</vt:i4>
      </vt:variant>
      <vt:variant>
        <vt:i4>0</vt:i4>
      </vt:variant>
      <vt:variant>
        <vt:i4>5</vt:i4>
      </vt:variant>
      <vt:variant>
        <vt:lpwstr/>
      </vt:variant>
      <vt:variant>
        <vt:lpwstr>_Toc366677105</vt:lpwstr>
      </vt:variant>
      <vt:variant>
        <vt:i4>1048627</vt:i4>
      </vt:variant>
      <vt:variant>
        <vt:i4>236</vt:i4>
      </vt:variant>
      <vt:variant>
        <vt:i4>0</vt:i4>
      </vt:variant>
      <vt:variant>
        <vt:i4>5</vt:i4>
      </vt:variant>
      <vt:variant>
        <vt:lpwstr/>
      </vt:variant>
      <vt:variant>
        <vt:lpwstr>_Toc366677104</vt:lpwstr>
      </vt:variant>
      <vt:variant>
        <vt:i4>1048627</vt:i4>
      </vt:variant>
      <vt:variant>
        <vt:i4>230</vt:i4>
      </vt:variant>
      <vt:variant>
        <vt:i4>0</vt:i4>
      </vt:variant>
      <vt:variant>
        <vt:i4>5</vt:i4>
      </vt:variant>
      <vt:variant>
        <vt:lpwstr/>
      </vt:variant>
      <vt:variant>
        <vt:lpwstr>_Toc366677103</vt:lpwstr>
      </vt:variant>
      <vt:variant>
        <vt:i4>1048627</vt:i4>
      </vt:variant>
      <vt:variant>
        <vt:i4>224</vt:i4>
      </vt:variant>
      <vt:variant>
        <vt:i4>0</vt:i4>
      </vt:variant>
      <vt:variant>
        <vt:i4>5</vt:i4>
      </vt:variant>
      <vt:variant>
        <vt:lpwstr/>
      </vt:variant>
      <vt:variant>
        <vt:lpwstr>_Toc366677102</vt:lpwstr>
      </vt:variant>
      <vt:variant>
        <vt:i4>1048627</vt:i4>
      </vt:variant>
      <vt:variant>
        <vt:i4>218</vt:i4>
      </vt:variant>
      <vt:variant>
        <vt:i4>0</vt:i4>
      </vt:variant>
      <vt:variant>
        <vt:i4>5</vt:i4>
      </vt:variant>
      <vt:variant>
        <vt:lpwstr/>
      </vt:variant>
      <vt:variant>
        <vt:lpwstr>_Toc366677101</vt:lpwstr>
      </vt:variant>
      <vt:variant>
        <vt:i4>1048627</vt:i4>
      </vt:variant>
      <vt:variant>
        <vt:i4>212</vt:i4>
      </vt:variant>
      <vt:variant>
        <vt:i4>0</vt:i4>
      </vt:variant>
      <vt:variant>
        <vt:i4>5</vt:i4>
      </vt:variant>
      <vt:variant>
        <vt:lpwstr/>
      </vt:variant>
      <vt:variant>
        <vt:lpwstr>_Toc366677100</vt:lpwstr>
      </vt:variant>
      <vt:variant>
        <vt:i4>1638450</vt:i4>
      </vt:variant>
      <vt:variant>
        <vt:i4>206</vt:i4>
      </vt:variant>
      <vt:variant>
        <vt:i4>0</vt:i4>
      </vt:variant>
      <vt:variant>
        <vt:i4>5</vt:i4>
      </vt:variant>
      <vt:variant>
        <vt:lpwstr/>
      </vt:variant>
      <vt:variant>
        <vt:lpwstr>_Toc366677099</vt:lpwstr>
      </vt:variant>
      <vt:variant>
        <vt:i4>1638450</vt:i4>
      </vt:variant>
      <vt:variant>
        <vt:i4>200</vt:i4>
      </vt:variant>
      <vt:variant>
        <vt:i4>0</vt:i4>
      </vt:variant>
      <vt:variant>
        <vt:i4>5</vt:i4>
      </vt:variant>
      <vt:variant>
        <vt:lpwstr/>
      </vt:variant>
      <vt:variant>
        <vt:lpwstr>_Toc366677098</vt:lpwstr>
      </vt:variant>
      <vt:variant>
        <vt:i4>1638450</vt:i4>
      </vt:variant>
      <vt:variant>
        <vt:i4>194</vt:i4>
      </vt:variant>
      <vt:variant>
        <vt:i4>0</vt:i4>
      </vt:variant>
      <vt:variant>
        <vt:i4>5</vt:i4>
      </vt:variant>
      <vt:variant>
        <vt:lpwstr/>
      </vt:variant>
      <vt:variant>
        <vt:lpwstr>_Toc366677097</vt:lpwstr>
      </vt:variant>
      <vt:variant>
        <vt:i4>1638450</vt:i4>
      </vt:variant>
      <vt:variant>
        <vt:i4>188</vt:i4>
      </vt:variant>
      <vt:variant>
        <vt:i4>0</vt:i4>
      </vt:variant>
      <vt:variant>
        <vt:i4>5</vt:i4>
      </vt:variant>
      <vt:variant>
        <vt:lpwstr/>
      </vt:variant>
      <vt:variant>
        <vt:lpwstr>_Toc366677096</vt:lpwstr>
      </vt:variant>
      <vt:variant>
        <vt:i4>1638450</vt:i4>
      </vt:variant>
      <vt:variant>
        <vt:i4>182</vt:i4>
      </vt:variant>
      <vt:variant>
        <vt:i4>0</vt:i4>
      </vt:variant>
      <vt:variant>
        <vt:i4>5</vt:i4>
      </vt:variant>
      <vt:variant>
        <vt:lpwstr/>
      </vt:variant>
      <vt:variant>
        <vt:lpwstr>_Toc366677095</vt:lpwstr>
      </vt:variant>
      <vt:variant>
        <vt:i4>1638450</vt:i4>
      </vt:variant>
      <vt:variant>
        <vt:i4>176</vt:i4>
      </vt:variant>
      <vt:variant>
        <vt:i4>0</vt:i4>
      </vt:variant>
      <vt:variant>
        <vt:i4>5</vt:i4>
      </vt:variant>
      <vt:variant>
        <vt:lpwstr/>
      </vt:variant>
      <vt:variant>
        <vt:lpwstr>_Toc366677094</vt:lpwstr>
      </vt:variant>
      <vt:variant>
        <vt:i4>1638450</vt:i4>
      </vt:variant>
      <vt:variant>
        <vt:i4>170</vt:i4>
      </vt:variant>
      <vt:variant>
        <vt:i4>0</vt:i4>
      </vt:variant>
      <vt:variant>
        <vt:i4>5</vt:i4>
      </vt:variant>
      <vt:variant>
        <vt:lpwstr/>
      </vt:variant>
      <vt:variant>
        <vt:lpwstr>_Toc366677093</vt:lpwstr>
      </vt:variant>
      <vt:variant>
        <vt:i4>1638450</vt:i4>
      </vt:variant>
      <vt:variant>
        <vt:i4>164</vt:i4>
      </vt:variant>
      <vt:variant>
        <vt:i4>0</vt:i4>
      </vt:variant>
      <vt:variant>
        <vt:i4>5</vt:i4>
      </vt:variant>
      <vt:variant>
        <vt:lpwstr/>
      </vt:variant>
      <vt:variant>
        <vt:lpwstr>_Toc366677092</vt:lpwstr>
      </vt:variant>
      <vt:variant>
        <vt:i4>1638450</vt:i4>
      </vt:variant>
      <vt:variant>
        <vt:i4>158</vt:i4>
      </vt:variant>
      <vt:variant>
        <vt:i4>0</vt:i4>
      </vt:variant>
      <vt:variant>
        <vt:i4>5</vt:i4>
      </vt:variant>
      <vt:variant>
        <vt:lpwstr/>
      </vt:variant>
      <vt:variant>
        <vt:lpwstr>_Toc366677091</vt:lpwstr>
      </vt:variant>
      <vt:variant>
        <vt:i4>1638450</vt:i4>
      </vt:variant>
      <vt:variant>
        <vt:i4>152</vt:i4>
      </vt:variant>
      <vt:variant>
        <vt:i4>0</vt:i4>
      </vt:variant>
      <vt:variant>
        <vt:i4>5</vt:i4>
      </vt:variant>
      <vt:variant>
        <vt:lpwstr/>
      </vt:variant>
      <vt:variant>
        <vt:lpwstr>_Toc366677090</vt:lpwstr>
      </vt:variant>
      <vt:variant>
        <vt:i4>1572914</vt:i4>
      </vt:variant>
      <vt:variant>
        <vt:i4>146</vt:i4>
      </vt:variant>
      <vt:variant>
        <vt:i4>0</vt:i4>
      </vt:variant>
      <vt:variant>
        <vt:i4>5</vt:i4>
      </vt:variant>
      <vt:variant>
        <vt:lpwstr/>
      </vt:variant>
      <vt:variant>
        <vt:lpwstr>_Toc366677089</vt:lpwstr>
      </vt:variant>
      <vt:variant>
        <vt:i4>1572914</vt:i4>
      </vt:variant>
      <vt:variant>
        <vt:i4>140</vt:i4>
      </vt:variant>
      <vt:variant>
        <vt:i4>0</vt:i4>
      </vt:variant>
      <vt:variant>
        <vt:i4>5</vt:i4>
      </vt:variant>
      <vt:variant>
        <vt:lpwstr/>
      </vt:variant>
      <vt:variant>
        <vt:lpwstr>_Toc366677088</vt:lpwstr>
      </vt:variant>
      <vt:variant>
        <vt:i4>1572914</vt:i4>
      </vt:variant>
      <vt:variant>
        <vt:i4>134</vt:i4>
      </vt:variant>
      <vt:variant>
        <vt:i4>0</vt:i4>
      </vt:variant>
      <vt:variant>
        <vt:i4>5</vt:i4>
      </vt:variant>
      <vt:variant>
        <vt:lpwstr/>
      </vt:variant>
      <vt:variant>
        <vt:lpwstr>_Toc366677087</vt:lpwstr>
      </vt:variant>
      <vt:variant>
        <vt:i4>1572914</vt:i4>
      </vt:variant>
      <vt:variant>
        <vt:i4>128</vt:i4>
      </vt:variant>
      <vt:variant>
        <vt:i4>0</vt:i4>
      </vt:variant>
      <vt:variant>
        <vt:i4>5</vt:i4>
      </vt:variant>
      <vt:variant>
        <vt:lpwstr/>
      </vt:variant>
      <vt:variant>
        <vt:lpwstr>_Toc366677086</vt:lpwstr>
      </vt:variant>
      <vt:variant>
        <vt:i4>1572914</vt:i4>
      </vt:variant>
      <vt:variant>
        <vt:i4>122</vt:i4>
      </vt:variant>
      <vt:variant>
        <vt:i4>0</vt:i4>
      </vt:variant>
      <vt:variant>
        <vt:i4>5</vt:i4>
      </vt:variant>
      <vt:variant>
        <vt:lpwstr/>
      </vt:variant>
      <vt:variant>
        <vt:lpwstr>_Toc366677085</vt:lpwstr>
      </vt:variant>
      <vt:variant>
        <vt:i4>1572914</vt:i4>
      </vt:variant>
      <vt:variant>
        <vt:i4>116</vt:i4>
      </vt:variant>
      <vt:variant>
        <vt:i4>0</vt:i4>
      </vt:variant>
      <vt:variant>
        <vt:i4>5</vt:i4>
      </vt:variant>
      <vt:variant>
        <vt:lpwstr/>
      </vt:variant>
      <vt:variant>
        <vt:lpwstr>_Toc366677084</vt:lpwstr>
      </vt:variant>
      <vt:variant>
        <vt:i4>1572914</vt:i4>
      </vt:variant>
      <vt:variant>
        <vt:i4>110</vt:i4>
      </vt:variant>
      <vt:variant>
        <vt:i4>0</vt:i4>
      </vt:variant>
      <vt:variant>
        <vt:i4>5</vt:i4>
      </vt:variant>
      <vt:variant>
        <vt:lpwstr/>
      </vt:variant>
      <vt:variant>
        <vt:lpwstr>_Toc366677083</vt:lpwstr>
      </vt:variant>
      <vt:variant>
        <vt:i4>1572914</vt:i4>
      </vt:variant>
      <vt:variant>
        <vt:i4>104</vt:i4>
      </vt:variant>
      <vt:variant>
        <vt:i4>0</vt:i4>
      </vt:variant>
      <vt:variant>
        <vt:i4>5</vt:i4>
      </vt:variant>
      <vt:variant>
        <vt:lpwstr/>
      </vt:variant>
      <vt:variant>
        <vt:lpwstr>_Toc366677082</vt:lpwstr>
      </vt:variant>
      <vt:variant>
        <vt:i4>1572914</vt:i4>
      </vt:variant>
      <vt:variant>
        <vt:i4>98</vt:i4>
      </vt:variant>
      <vt:variant>
        <vt:i4>0</vt:i4>
      </vt:variant>
      <vt:variant>
        <vt:i4>5</vt:i4>
      </vt:variant>
      <vt:variant>
        <vt:lpwstr/>
      </vt:variant>
      <vt:variant>
        <vt:lpwstr>_Toc366677081</vt:lpwstr>
      </vt:variant>
      <vt:variant>
        <vt:i4>1572914</vt:i4>
      </vt:variant>
      <vt:variant>
        <vt:i4>92</vt:i4>
      </vt:variant>
      <vt:variant>
        <vt:i4>0</vt:i4>
      </vt:variant>
      <vt:variant>
        <vt:i4>5</vt:i4>
      </vt:variant>
      <vt:variant>
        <vt:lpwstr/>
      </vt:variant>
      <vt:variant>
        <vt:lpwstr>_Toc366677080</vt:lpwstr>
      </vt:variant>
      <vt:variant>
        <vt:i4>1507378</vt:i4>
      </vt:variant>
      <vt:variant>
        <vt:i4>86</vt:i4>
      </vt:variant>
      <vt:variant>
        <vt:i4>0</vt:i4>
      </vt:variant>
      <vt:variant>
        <vt:i4>5</vt:i4>
      </vt:variant>
      <vt:variant>
        <vt:lpwstr/>
      </vt:variant>
      <vt:variant>
        <vt:lpwstr>_Toc366677079</vt:lpwstr>
      </vt:variant>
      <vt:variant>
        <vt:i4>1507378</vt:i4>
      </vt:variant>
      <vt:variant>
        <vt:i4>80</vt:i4>
      </vt:variant>
      <vt:variant>
        <vt:i4>0</vt:i4>
      </vt:variant>
      <vt:variant>
        <vt:i4>5</vt:i4>
      </vt:variant>
      <vt:variant>
        <vt:lpwstr/>
      </vt:variant>
      <vt:variant>
        <vt:lpwstr>_Toc366677078</vt:lpwstr>
      </vt:variant>
      <vt:variant>
        <vt:i4>1507378</vt:i4>
      </vt:variant>
      <vt:variant>
        <vt:i4>74</vt:i4>
      </vt:variant>
      <vt:variant>
        <vt:i4>0</vt:i4>
      </vt:variant>
      <vt:variant>
        <vt:i4>5</vt:i4>
      </vt:variant>
      <vt:variant>
        <vt:lpwstr/>
      </vt:variant>
      <vt:variant>
        <vt:lpwstr>_Toc366677077</vt:lpwstr>
      </vt:variant>
      <vt:variant>
        <vt:i4>1507378</vt:i4>
      </vt:variant>
      <vt:variant>
        <vt:i4>68</vt:i4>
      </vt:variant>
      <vt:variant>
        <vt:i4>0</vt:i4>
      </vt:variant>
      <vt:variant>
        <vt:i4>5</vt:i4>
      </vt:variant>
      <vt:variant>
        <vt:lpwstr/>
      </vt:variant>
      <vt:variant>
        <vt:lpwstr>_Toc366677076</vt:lpwstr>
      </vt:variant>
      <vt:variant>
        <vt:i4>1507378</vt:i4>
      </vt:variant>
      <vt:variant>
        <vt:i4>62</vt:i4>
      </vt:variant>
      <vt:variant>
        <vt:i4>0</vt:i4>
      </vt:variant>
      <vt:variant>
        <vt:i4>5</vt:i4>
      </vt:variant>
      <vt:variant>
        <vt:lpwstr/>
      </vt:variant>
      <vt:variant>
        <vt:lpwstr>_Toc366677075</vt:lpwstr>
      </vt:variant>
      <vt:variant>
        <vt:i4>1507378</vt:i4>
      </vt:variant>
      <vt:variant>
        <vt:i4>56</vt:i4>
      </vt:variant>
      <vt:variant>
        <vt:i4>0</vt:i4>
      </vt:variant>
      <vt:variant>
        <vt:i4>5</vt:i4>
      </vt:variant>
      <vt:variant>
        <vt:lpwstr/>
      </vt:variant>
      <vt:variant>
        <vt:lpwstr>_Toc366677074</vt:lpwstr>
      </vt:variant>
      <vt:variant>
        <vt:i4>1507378</vt:i4>
      </vt:variant>
      <vt:variant>
        <vt:i4>50</vt:i4>
      </vt:variant>
      <vt:variant>
        <vt:i4>0</vt:i4>
      </vt:variant>
      <vt:variant>
        <vt:i4>5</vt:i4>
      </vt:variant>
      <vt:variant>
        <vt:lpwstr/>
      </vt:variant>
      <vt:variant>
        <vt:lpwstr>_Toc366677073</vt:lpwstr>
      </vt:variant>
      <vt:variant>
        <vt:i4>1507378</vt:i4>
      </vt:variant>
      <vt:variant>
        <vt:i4>44</vt:i4>
      </vt:variant>
      <vt:variant>
        <vt:i4>0</vt:i4>
      </vt:variant>
      <vt:variant>
        <vt:i4>5</vt:i4>
      </vt:variant>
      <vt:variant>
        <vt:lpwstr/>
      </vt:variant>
      <vt:variant>
        <vt:lpwstr>_Toc366677072</vt:lpwstr>
      </vt:variant>
      <vt:variant>
        <vt:i4>1507378</vt:i4>
      </vt:variant>
      <vt:variant>
        <vt:i4>38</vt:i4>
      </vt:variant>
      <vt:variant>
        <vt:i4>0</vt:i4>
      </vt:variant>
      <vt:variant>
        <vt:i4>5</vt:i4>
      </vt:variant>
      <vt:variant>
        <vt:lpwstr/>
      </vt:variant>
      <vt:variant>
        <vt:lpwstr>_Toc366677071</vt:lpwstr>
      </vt:variant>
      <vt:variant>
        <vt:i4>1507378</vt:i4>
      </vt:variant>
      <vt:variant>
        <vt:i4>32</vt:i4>
      </vt:variant>
      <vt:variant>
        <vt:i4>0</vt:i4>
      </vt:variant>
      <vt:variant>
        <vt:i4>5</vt:i4>
      </vt:variant>
      <vt:variant>
        <vt:lpwstr/>
      </vt:variant>
      <vt:variant>
        <vt:lpwstr>_Toc366677070</vt:lpwstr>
      </vt:variant>
      <vt:variant>
        <vt:i4>1441842</vt:i4>
      </vt:variant>
      <vt:variant>
        <vt:i4>26</vt:i4>
      </vt:variant>
      <vt:variant>
        <vt:i4>0</vt:i4>
      </vt:variant>
      <vt:variant>
        <vt:i4>5</vt:i4>
      </vt:variant>
      <vt:variant>
        <vt:lpwstr/>
      </vt:variant>
      <vt:variant>
        <vt:lpwstr>_Toc366677069</vt:lpwstr>
      </vt:variant>
      <vt:variant>
        <vt:i4>1441842</vt:i4>
      </vt:variant>
      <vt:variant>
        <vt:i4>20</vt:i4>
      </vt:variant>
      <vt:variant>
        <vt:i4>0</vt:i4>
      </vt:variant>
      <vt:variant>
        <vt:i4>5</vt:i4>
      </vt:variant>
      <vt:variant>
        <vt:lpwstr/>
      </vt:variant>
      <vt:variant>
        <vt:lpwstr>_Toc366677068</vt:lpwstr>
      </vt:variant>
      <vt:variant>
        <vt:i4>1441842</vt:i4>
      </vt:variant>
      <vt:variant>
        <vt:i4>14</vt:i4>
      </vt:variant>
      <vt:variant>
        <vt:i4>0</vt:i4>
      </vt:variant>
      <vt:variant>
        <vt:i4>5</vt:i4>
      </vt:variant>
      <vt:variant>
        <vt:lpwstr/>
      </vt:variant>
      <vt:variant>
        <vt:lpwstr>_Toc366677067</vt:lpwstr>
      </vt:variant>
      <vt:variant>
        <vt:i4>1441842</vt:i4>
      </vt:variant>
      <vt:variant>
        <vt:i4>8</vt:i4>
      </vt:variant>
      <vt:variant>
        <vt:i4>0</vt:i4>
      </vt:variant>
      <vt:variant>
        <vt:i4>5</vt:i4>
      </vt:variant>
      <vt:variant>
        <vt:lpwstr/>
      </vt:variant>
      <vt:variant>
        <vt:lpwstr>_Toc366677066</vt:lpwstr>
      </vt:variant>
      <vt:variant>
        <vt:i4>1441842</vt:i4>
      </vt:variant>
      <vt:variant>
        <vt:i4>2</vt:i4>
      </vt:variant>
      <vt:variant>
        <vt:i4>0</vt:i4>
      </vt:variant>
      <vt:variant>
        <vt:i4>5</vt:i4>
      </vt:variant>
      <vt:variant>
        <vt:lpwstr/>
      </vt:variant>
      <vt:variant>
        <vt:lpwstr>_Toc366677065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Pugh</dc:creator>
  <cp:lastModifiedBy>Paige Henshaw</cp:lastModifiedBy>
  <cp:revision>3</cp:revision>
  <cp:lastPrinted>2015-01-07T13:01:00Z</cp:lastPrinted>
  <dcterms:created xsi:type="dcterms:W3CDTF">2015-05-22T17:23:00Z</dcterms:created>
  <dcterms:modified xsi:type="dcterms:W3CDTF">2015-05-29T15:32:00Z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0x010100B7C82E606A73514588C608D095B111BD</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