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10B0B" w:rsidRDefault="00710B0B">
      <w:pPr>
        <w:rPr>
          <w:rFonts w:ascii="Arial" w:eastAsia="Arial" w:hAnsi="Arial" w:cs="Arial"/>
          <w:b/>
          <w:sz w:val="36"/>
          <w:szCs w:val="36"/>
        </w:rPr>
      </w:pPr>
      <w:bookmarkStart w:id="0" w:name="_GoBack"/>
      <w:bookmarkEnd w:id="0"/>
    </w:p>
    <w:p w14:paraId="00000002" w14:textId="77777777" w:rsidR="00710B0B" w:rsidRDefault="00BB5E19">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00000003" w14:textId="17AEA631" w:rsidR="00710B0B" w:rsidRDefault="00BB5E19">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1" w:name="_gjdgxs" w:colFirst="0" w:colLast="0"/>
      <w:bookmarkEnd w:id="1"/>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222A5FDF" w14:textId="4EACBF15" w:rsidR="000A78BF" w:rsidRDefault="000A78BF">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p>
    <w:p w14:paraId="7A0A9B52" w14:textId="77777777" w:rsidR="000A78BF" w:rsidRPr="000A78BF" w:rsidRDefault="000A78BF" w:rsidP="000A78BF">
      <w:pPr>
        <w:widowControl w:val="0"/>
        <w:pBdr>
          <w:top w:val="nil"/>
          <w:left w:val="nil"/>
          <w:bottom w:val="nil"/>
          <w:right w:val="nil"/>
          <w:between w:val="nil"/>
        </w:pBdr>
        <w:spacing w:after="0" w:line="20" w:lineRule="auto"/>
        <w:ind w:left="-360"/>
        <w:rPr>
          <w:rFonts w:ascii="Times New Roman" w:eastAsia="Times New Roman" w:hAnsi="Times New Roman" w:cs="Times New Roman"/>
          <w:color w:val="000000"/>
          <w:sz w:val="2"/>
          <w:szCs w:val="2"/>
          <w:lang w:val="en-US"/>
        </w:rPr>
      </w:pPr>
      <w:r w:rsidRPr="000A78BF">
        <w:rPr>
          <w:rFonts w:ascii="Times New Roman" w:eastAsia="Times New Roman" w:hAnsi="Times New Roman" w:cs="Times New Roman"/>
          <w:noProof/>
          <w:color w:val="000000"/>
          <w:sz w:val="2"/>
          <w:szCs w:val="2"/>
          <w:lang w:val="en-US"/>
        </w:rPr>
        <mc:AlternateContent>
          <mc:Choice Requires="wpg">
            <w:drawing>
              <wp:inline distT="0" distB="0" distL="0" distR="0" wp14:anchorId="479E6467" wp14:editId="227E9C5C">
                <wp:extent cx="6048375" cy="9525"/>
                <wp:effectExtent l="0" t="0" r="0" b="0"/>
                <wp:docPr id="5" name="Group 5"/>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1" name="Group 1"/>
                        <wpg:cNvGrpSpPr/>
                        <wpg:grpSpPr>
                          <a:xfrm>
                            <a:off x="2321813" y="3775238"/>
                            <a:ext cx="6048375" cy="9525"/>
                            <a:chOff x="0" y="0"/>
                            <a:chExt cx="6048375" cy="9525"/>
                          </a:xfrm>
                        </wpg:grpSpPr>
                        <wps:wsp>
                          <wps:cNvPr id="2" name="Rectangle 2"/>
                          <wps:cNvSpPr/>
                          <wps:spPr>
                            <a:xfrm>
                              <a:off x="0" y="0"/>
                              <a:ext cx="6048375" cy="9525"/>
                            </a:xfrm>
                            <a:prstGeom prst="rect">
                              <a:avLst/>
                            </a:prstGeom>
                            <a:noFill/>
                            <a:ln>
                              <a:noFill/>
                            </a:ln>
                          </wps:spPr>
                          <wps:txbx>
                            <w:txbxContent>
                              <w:p w14:paraId="3F71EDB6" w14:textId="77777777" w:rsidR="000A78BF" w:rsidRDefault="000A78BF" w:rsidP="000A78BF">
                                <w:pPr>
                                  <w:textDirection w:val="btLr"/>
                                </w:pPr>
                              </w:p>
                            </w:txbxContent>
                          </wps:txbx>
                          <wps:bodyPr spcFirstLastPara="1" wrap="square" lIns="91425" tIns="91425" rIns="91425" bIns="91425" anchor="ctr" anchorCtr="0">
                            <a:noAutofit/>
                          </wps:bodyPr>
                        </wps:wsp>
                        <wps:wsp>
                          <wps:cNvPr id="3" name="Freeform: Shape 3"/>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79E6467" id="Group 5" o:spid="_x0000_s1026"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">
                <v:group id="Group 1" o:spid="_x0000_s1027"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F71EDB6" w14:textId="77777777" w:rsidR="000A78BF" w:rsidRDefault="000A78BF" w:rsidP="000A78BF">
                          <w:pPr>
                            <w:textDirection w:val="btLr"/>
                          </w:pPr>
                        </w:p>
                      </w:txbxContent>
                    </v:textbox>
                  </v:rect>
                  <v:shape id="Freeform: Shape 3" o:spid="_x0000_s1029"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" path="m,l6048375,e" filled="f">
                    <v:stroke startarrowwidth="narrow" startarrowlength="short" endarrowwidth="narrow" endarrowlength="short"/>
                    <v:path arrowok="t" o:extrusionok="f"/>
                  </v:shape>
                </v:group>
                <w10:anchorlock/>
              </v:group>
            </w:pict>
          </mc:Fallback>
        </mc:AlternateContent>
      </w:r>
    </w:p>
    <w:p w14:paraId="03F5921A" w14:textId="77777777" w:rsidR="000A78BF" w:rsidRPr="000A78BF" w:rsidRDefault="000A78BF" w:rsidP="000A78BF">
      <w:pPr>
        <w:widowControl w:val="0"/>
        <w:spacing w:before="95" w:after="0" w:line="240" w:lineRule="auto"/>
        <w:ind w:left="4018" w:right="4028"/>
        <w:jc w:val="center"/>
        <w:rPr>
          <w:rFonts w:ascii="Arial" w:eastAsia="Arial" w:hAnsi="Arial" w:cs="Arial"/>
          <w:b/>
          <w:lang w:val="en-US"/>
        </w:rPr>
      </w:pPr>
      <w:r w:rsidRPr="000A78BF">
        <w:rPr>
          <w:rFonts w:ascii="Arial" w:eastAsia="Arial" w:hAnsi="Arial" w:cs="Arial"/>
          <w:b/>
          <w:lang w:val="en-US"/>
        </w:rPr>
        <w:t>CONTENTS</w:t>
      </w:r>
    </w:p>
    <w:sdt>
      <w:sdtPr>
        <w:rPr>
          <w:rFonts w:ascii="Arial" w:eastAsia="Arial" w:hAnsi="Arial" w:cs="Arial"/>
          <w:lang w:val="en-US"/>
        </w:rPr>
        <w:id w:val="1409266249"/>
        <w:docPartObj>
          <w:docPartGallery w:val="Table of Contents"/>
          <w:docPartUnique/>
        </w:docPartObj>
      </w:sdtPr>
      <w:sdtContent>
        <w:p w14:paraId="7EF2A5EA"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269" w:after="0" w:line="240" w:lineRule="auto"/>
            <w:ind w:left="839" w:hanging="719"/>
            <w:rPr>
              <w:rFonts w:ascii="Arial" w:eastAsia="Arial" w:hAnsi="Arial" w:cs="Arial"/>
              <w:lang w:val="en-US"/>
            </w:rPr>
          </w:pPr>
          <w:r w:rsidRPr="000A78BF">
            <w:rPr>
              <w:rFonts w:ascii="Arial" w:eastAsia="Arial" w:hAnsi="Arial" w:cs="Arial"/>
              <w:lang w:val="en-US"/>
            </w:rPr>
            <w:fldChar w:fldCharType="begin"/>
          </w:r>
          <w:r w:rsidRPr="000A78BF">
            <w:rPr>
              <w:rFonts w:ascii="Arial" w:eastAsia="Arial" w:hAnsi="Arial" w:cs="Arial"/>
              <w:lang w:val="en-US"/>
            </w:rPr>
            <w:instrText xml:space="preserve"> TOC \h \u \z \t "Heading 1,1,"</w:instrText>
          </w:r>
          <w:r w:rsidRPr="000A78BF">
            <w:rPr>
              <w:rFonts w:ascii="Arial" w:eastAsia="Arial" w:hAnsi="Arial" w:cs="Arial"/>
              <w:lang w:val="en-US"/>
            </w:rPr>
            <w:fldChar w:fldCharType="separate"/>
          </w:r>
          <w:hyperlink w:anchor="_gjdgxs">
            <w:r w:rsidRPr="000A78BF">
              <w:rPr>
                <w:rFonts w:ascii="Arial" w:eastAsia="Arial" w:hAnsi="Arial" w:cs="Arial"/>
                <w:color w:val="000000"/>
                <w:lang w:val="en-US"/>
              </w:rPr>
              <w:t>PURPOSE</w:t>
            </w:r>
          </w:hyperlink>
          <w:hyperlink w:anchor="_gjdgxs">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_gjdgxs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2</w:t>
          </w:r>
          <w:r w:rsidRPr="000A78BF">
            <w:rPr>
              <w:rFonts w:ascii="Arial" w:eastAsia="Arial" w:hAnsi="Arial" w:cs="Arial"/>
              <w:lang w:val="en-US"/>
            </w:rPr>
            <w:fldChar w:fldCharType="end"/>
          </w:r>
        </w:p>
        <w:p w14:paraId="3DD4043C"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30j0zll">
            <w:r w:rsidRPr="000A78BF">
              <w:rPr>
                <w:rFonts w:ascii="Arial" w:eastAsia="Arial" w:hAnsi="Arial" w:cs="Arial"/>
                <w:color w:val="000000"/>
                <w:lang w:val="en-US"/>
              </w:rPr>
              <w:t>BACKGROUND TO THE CONTRACTING AUTHORITY</w:t>
            </w:r>
          </w:hyperlink>
          <w:hyperlink w:anchor="_30j0zll">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_30j0zll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2</w:t>
          </w:r>
          <w:r w:rsidRPr="000A78BF">
            <w:rPr>
              <w:rFonts w:ascii="Arial" w:eastAsia="Arial" w:hAnsi="Arial" w:cs="Arial"/>
              <w:lang w:val="en-US"/>
            </w:rPr>
            <w:fldChar w:fldCharType="end"/>
          </w:r>
        </w:p>
        <w:p w14:paraId="09B33FF3"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1fob9te">
            <w:r w:rsidRPr="000A78BF">
              <w:rPr>
                <w:rFonts w:ascii="Arial" w:eastAsia="Arial" w:hAnsi="Arial" w:cs="Arial"/>
                <w:color w:val="000000"/>
                <w:lang w:val="en-US"/>
              </w:rPr>
              <w:t>BACKGROUND TO REQUIREMENT/OVERVIEW OF REQUIREMENT</w:t>
            </w:r>
          </w:hyperlink>
          <w:hyperlink w:anchor="_1fob9te">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_1fob9te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2</w:t>
          </w:r>
          <w:r w:rsidRPr="000A78BF">
            <w:rPr>
              <w:rFonts w:ascii="Arial" w:eastAsia="Arial" w:hAnsi="Arial" w:cs="Arial"/>
              <w:lang w:val="en-US"/>
            </w:rPr>
            <w:fldChar w:fldCharType="end"/>
          </w:r>
        </w:p>
        <w:p w14:paraId="3CA91210"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3znysh7">
            <w:r w:rsidRPr="000A78BF">
              <w:rPr>
                <w:rFonts w:ascii="Arial" w:eastAsia="Arial" w:hAnsi="Arial" w:cs="Arial"/>
                <w:color w:val="000000"/>
                <w:lang w:val="en-US"/>
              </w:rPr>
              <w:t>DEFINITIONS</w:t>
            </w:r>
          </w:hyperlink>
          <w:hyperlink w:anchor="_3znysh7">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_3znysh7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3</w:t>
          </w:r>
          <w:r w:rsidRPr="000A78BF">
            <w:rPr>
              <w:rFonts w:ascii="Arial" w:eastAsia="Arial" w:hAnsi="Arial" w:cs="Arial"/>
              <w:lang w:val="en-US"/>
            </w:rPr>
            <w:fldChar w:fldCharType="end"/>
          </w:r>
        </w:p>
        <w:p w14:paraId="3D26BFE9"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2et92p0">
            <w:r w:rsidRPr="000A78BF">
              <w:rPr>
                <w:rFonts w:ascii="Arial" w:eastAsia="Arial" w:hAnsi="Arial" w:cs="Arial"/>
                <w:color w:val="000000"/>
                <w:lang w:val="en-US"/>
              </w:rPr>
              <w:t>SCOPE OF REQUIREMENT</w:t>
            </w:r>
          </w:hyperlink>
          <w:hyperlink w:anchor="_2et92p0">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_2et92p0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4</w:t>
          </w:r>
          <w:r w:rsidRPr="000A78BF">
            <w:rPr>
              <w:rFonts w:ascii="Arial" w:eastAsia="Arial" w:hAnsi="Arial" w:cs="Arial"/>
              <w:lang w:val="en-US"/>
            </w:rPr>
            <w:fldChar w:fldCharType="end"/>
          </w:r>
        </w:p>
        <w:p w14:paraId="129D2E28"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tyjcwt">
            <w:r w:rsidRPr="000A78BF">
              <w:rPr>
                <w:rFonts w:ascii="Arial" w:eastAsia="Arial" w:hAnsi="Arial" w:cs="Arial"/>
                <w:color w:val="000000"/>
                <w:lang w:val="en-US"/>
              </w:rPr>
              <w:t>THE REQUIREMENT</w:t>
            </w:r>
          </w:hyperlink>
          <w:hyperlink w:anchor="_tyjcwt">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_tyjcwt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4</w:t>
          </w:r>
          <w:r w:rsidRPr="000A78BF">
            <w:rPr>
              <w:rFonts w:ascii="Arial" w:eastAsia="Arial" w:hAnsi="Arial" w:cs="Arial"/>
              <w:lang w:val="en-US"/>
            </w:rPr>
            <w:fldChar w:fldCharType="end"/>
          </w:r>
        </w:p>
        <w:p w14:paraId="33006636"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3dy6vkm">
            <w:r w:rsidRPr="000A78BF">
              <w:rPr>
                <w:rFonts w:ascii="Arial" w:eastAsia="Arial" w:hAnsi="Arial" w:cs="Arial"/>
                <w:color w:val="000000"/>
                <w:lang w:val="en-US"/>
              </w:rPr>
              <w:t>KEY MILESTONES</w:t>
            </w:r>
          </w:hyperlink>
          <w:hyperlink w:anchor="_3dy6vkm">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_3dy6vkm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8</w:t>
          </w:r>
          <w:r w:rsidRPr="000A78BF">
            <w:rPr>
              <w:rFonts w:ascii="Arial" w:eastAsia="Arial" w:hAnsi="Arial" w:cs="Arial"/>
              <w:lang w:val="en-US"/>
            </w:rPr>
            <w:fldChar w:fldCharType="end"/>
          </w:r>
        </w:p>
        <w:p w14:paraId="315DE981"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1t3h5sf">
            <w:r w:rsidRPr="000A78BF">
              <w:rPr>
                <w:rFonts w:ascii="Arial" w:eastAsia="Arial" w:hAnsi="Arial" w:cs="Arial"/>
                <w:color w:val="000000"/>
                <w:lang w:val="en-US"/>
              </w:rPr>
              <w:t>AUTHORITY’S RESPONSIBILITIES</w:t>
            </w:r>
          </w:hyperlink>
          <w:hyperlink w:anchor="_1t3h5sf">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_1t3h5sf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9</w:t>
          </w:r>
          <w:r w:rsidRPr="000A78BF">
            <w:rPr>
              <w:rFonts w:ascii="Arial" w:eastAsia="Arial" w:hAnsi="Arial" w:cs="Arial"/>
              <w:lang w:val="en-US"/>
            </w:rPr>
            <w:fldChar w:fldCharType="end"/>
          </w:r>
        </w:p>
        <w:p w14:paraId="7AD3C311"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4d34og8">
            <w:r w:rsidRPr="000A78BF">
              <w:rPr>
                <w:rFonts w:ascii="Arial" w:eastAsia="Arial" w:hAnsi="Arial" w:cs="Arial"/>
                <w:color w:val="000000"/>
                <w:lang w:val="en-US"/>
              </w:rPr>
              <w:t>REPORTING</w:t>
            </w:r>
          </w:hyperlink>
          <w:hyperlink w:anchor="_4d34og8">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_4d34og8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9</w:t>
          </w:r>
          <w:r w:rsidRPr="000A78BF">
            <w:rPr>
              <w:rFonts w:ascii="Arial" w:eastAsia="Arial" w:hAnsi="Arial" w:cs="Arial"/>
              <w:lang w:val="en-US"/>
            </w:rPr>
            <w:fldChar w:fldCharType="end"/>
          </w:r>
        </w:p>
        <w:p w14:paraId="28EF4EC6"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2s8eyo1">
            <w:r w:rsidRPr="000A78BF">
              <w:rPr>
                <w:rFonts w:ascii="Arial" w:eastAsia="Arial" w:hAnsi="Arial" w:cs="Arial"/>
                <w:color w:val="000000"/>
                <w:lang w:val="en-US"/>
              </w:rPr>
              <w:t>VOLUMES</w:t>
            </w:r>
          </w:hyperlink>
          <w:hyperlink w:anchor="_2s8eyo1">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_2s8eyo1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9</w:t>
          </w:r>
          <w:r w:rsidRPr="000A78BF">
            <w:rPr>
              <w:rFonts w:ascii="Arial" w:eastAsia="Arial" w:hAnsi="Arial" w:cs="Arial"/>
              <w:lang w:val="en-US"/>
            </w:rPr>
            <w:fldChar w:fldCharType="end"/>
          </w:r>
        </w:p>
        <w:p w14:paraId="7FADD579"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17dp8vu">
            <w:r w:rsidRPr="000A78BF">
              <w:rPr>
                <w:rFonts w:ascii="Arial" w:eastAsia="Arial" w:hAnsi="Arial" w:cs="Arial"/>
                <w:color w:val="000000"/>
                <w:lang w:val="en-US"/>
              </w:rPr>
              <w:t>CONTINUOUS IMPROVEMENT</w:t>
            </w:r>
          </w:hyperlink>
          <w:hyperlink w:anchor="_17dp8vu">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_17dp8vu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9</w:t>
          </w:r>
          <w:r w:rsidRPr="000A78BF">
            <w:rPr>
              <w:rFonts w:ascii="Arial" w:eastAsia="Arial" w:hAnsi="Arial" w:cs="Arial"/>
              <w:lang w:val="en-US"/>
            </w:rPr>
            <w:fldChar w:fldCharType="end"/>
          </w:r>
        </w:p>
        <w:p w14:paraId="4AE3711A"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3rdcrjn">
            <w:r w:rsidRPr="000A78BF">
              <w:rPr>
                <w:rFonts w:ascii="Arial" w:eastAsia="Arial" w:hAnsi="Arial" w:cs="Arial"/>
                <w:color w:val="000000"/>
                <w:lang w:val="en-US"/>
              </w:rPr>
              <w:t>SUSTAINABILITY</w:t>
            </w:r>
          </w:hyperlink>
          <w:hyperlink w:anchor="_3rdcrjn">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_3rdcrjn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9</w:t>
          </w:r>
          <w:r w:rsidRPr="000A78BF">
            <w:rPr>
              <w:rFonts w:ascii="Arial" w:eastAsia="Arial" w:hAnsi="Arial" w:cs="Arial"/>
              <w:lang w:val="en-US"/>
            </w:rPr>
            <w:fldChar w:fldCharType="end"/>
          </w:r>
        </w:p>
        <w:p w14:paraId="1276CCE3"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26in1rg">
            <w:r w:rsidRPr="000A78BF">
              <w:rPr>
                <w:rFonts w:ascii="Arial" w:eastAsia="Arial" w:hAnsi="Arial" w:cs="Arial"/>
                <w:color w:val="000000"/>
                <w:lang w:val="en-US"/>
              </w:rPr>
              <w:t>QUALITY</w:t>
            </w:r>
          </w:hyperlink>
          <w:hyperlink w:anchor="_26in1rg">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_26in1rg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9</w:t>
          </w:r>
          <w:r w:rsidRPr="000A78BF">
            <w:rPr>
              <w:rFonts w:ascii="Arial" w:eastAsia="Arial" w:hAnsi="Arial" w:cs="Arial"/>
              <w:lang w:val="en-US"/>
            </w:rPr>
            <w:fldChar w:fldCharType="end"/>
          </w:r>
        </w:p>
        <w:p w14:paraId="729EDD27"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lnxbz9">
            <w:r w:rsidRPr="000A78BF">
              <w:rPr>
                <w:rFonts w:ascii="Arial" w:eastAsia="Arial" w:hAnsi="Arial" w:cs="Arial"/>
                <w:color w:val="000000"/>
                <w:lang w:val="en-US"/>
              </w:rPr>
              <w:t>PRICE</w:t>
            </w:r>
          </w:hyperlink>
          <w:hyperlink w:anchor="_lnxbz9">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_lnxbz9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10</w:t>
          </w:r>
          <w:r w:rsidRPr="000A78BF">
            <w:rPr>
              <w:rFonts w:ascii="Arial" w:eastAsia="Arial" w:hAnsi="Arial" w:cs="Arial"/>
              <w:lang w:val="en-US"/>
            </w:rPr>
            <w:fldChar w:fldCharType="end"/>
          </w:r>
        </w:p>
        <w:p w14:paraId="53972651"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35nkun2">
            <w:r w:rsidRPr="000A78BF">
              <w:rPr>
                <w:rFonts w:ascii="Arial" w:eastAsia="Arial" w:hAnsi="Arial" w:cs="Arial"/>
                <w:color w:val="000000"/>
                <w:lang w:val="en-US"/>
              </w:rPr>
              <w:t>STAFF AND CUSTOMER SERVICE</w:t>
            </w:r>
          </w:hyperlink>
          <w:hyperlink w:anchor="_35nkun2">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_35nkun2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10</w:t>
          </w:r>
          <w:r w:rsidRPr="000A78BF">
            <w:rPr>
              <w:rFonts w:ascii="Arial" w:eastAsia="Arial" w:hAnsi="Arial" w:cs="Arial"/>
              <w:lang w:val="en-US"/>
            </w:rPr>
            <w:fldChar w:fldCharType="end"/>
          </w:r>
        </w:p>
        <w:p w14:paraId="68A5C2B9"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44sinio">
            <w:r w:rsidRPr="000A78BF">
              <w:rPr>
                <w:rFonts w:ascii="Arial" w:eastAsia="Arial" w:hAnsi="Arial" w:cs="Arial"/>
                <w:color w:val="000000"/>
                <w:lang w:val="en-US"/>
              </w:rPr>
              <w:t>SERVICE LEVELS AND PERFORMANCE</w:t>
            </w:r>
          </w:hyperlink>
          <w:hyperlink w:anchor="_44sinio">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_44sinio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11</w:t>
          </w:r>
          <w:r w:rsidRPr="000A78BF">
            <w:rPr>
              <w:rFonts w:ascii="Arial" w:eastAsia="Arial" w:hAnsi="Arial" w:cs="Arial"/>
              <w:lang w:val="en-US"/>
            </w:rPr>
            <w:fldChar w:fldCharType="end"/>
          </w:r>
        </w:p>
        <w:p w14:paraId="3A2C101E"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2jxsxqh">
            <w:r w:rsidRPr="000A78BF">
              <w:rPr>
                <w:rFonts w:ascii="Arial" w:eastAsia="Arial" w:hAnsi="Arial" w:cs="Arial"/>
                <w:color w:val="000000"/>
                <w:lang w:val="en-US"/>
              </w:rPr>
              <w:t>SECURITY REQUIREMENTS</w:t>
            </w:r>
          </w:hyperlink>
          <w:hyperlink w:anchor="_2jxsxqh">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_2jxsxqh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12</w:t>
          </w:r>
          <w:r w:rsidRPr="000A78BF">
            <w:rPr>
              <w:rFonts w:ascii="Arial" w:eastAsia="Arial" w:hAnsi="Arial" w:cs="Arial"/>
              <w:lang w:val="en-US"/>
            </w:rPr>
            <w:fldChar w:fldCharType="end"/>
          </w:r>
        </w:p>
        <w:p w14:paraId="477331BB"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z337ya">
            <w:r w:rsidRPr="000A78BF">
              <w:rPr>
                <w:rFonts w:ascii="Arial" w:eastAsia="Arial" w:hAnsi="Arial" w:cs="Arial"/>
                <w:color w:val="000000"/>
                <w:lang w:val="en-US"/>
              </w:rPr>
              <w:t>INTELLECTUAL PROPERTY RIGHTS (IPR)</w:t>
            </w:r>
          </w:hyperlink>
          <w:hyperlink w:anchor="_z337ya">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_z337ya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12</w:t>
          </w:r>
          <w:r w:rsidRPr="000A78BF">
            <w:rPr>
              <w:rFonts w:ascii="Arial" w:eastAsia="Arial" w:hAnsi="Arial" w:cs="Arial"/>
              <w:lang w:val="en-US"/>
            </w:rPr>
            <w:fldChar w:fldCharType="end"/>
          </w:r>
        </w:p>
        <w:p w14:paraId="29479CD1"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3j2qqm3">
            <w:r w:rsidRPr="000A78BF">
              <w:rPr>
                <w:rFonts w:ascii="Arial" w:eastAsia="Arial" w:hAnsi="Arial" w:cs="Arial"/>
                <w:color w:val="000000"/>
                <w:lang w:val="en-US"/>
              </w:rPr>
              <w:t>PAYMENT</w:t>
            </w:r>
          </w:hyperlink>
          <w:hyperlink w:anchor="_3j2qqm3">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_3j2qqm3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12</w:t>
          </w:r>
          <w:r w:rsidRPr="000A78BF">
            <w:rPr>
              <w:rFonts w:ascii="Arial" w:eastAsia="Arial" w:hAnsi="Arial" w:cs="Arial"/>
              <w:lang w:val="en-US"/>
            </w:rPr>
            <w:fldChar w:fldCharType="end"/>
          </w:r>
        </w:p>
        <w:p w14:paraId="3B57B526"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6" w:after="0" w:line="240" w:lineRule="auto"/>
            <w:ind w:left="839" w:hanging="719"/>
            <w:rPr>
              <w:rFonts w:ascii="Arial" w:eastAsia="Arial" w:hAnsi="Arial" w:cs="Arial"/>
              <w:lang w:val="en-US"/>
            </w:rPr>
          </w:pPr>
          <w:hyperlink w:anchor="_1y810tw">
            <w:r w:rsidRPr="000A78BF">
              <w:rPr>
                <w:rFonts w:ascii="Arial" w:eastAsia="Arial" w:hAnsi="Arial" w:cs="Arial"/>
                <w:color w:val="000000"/>
                <w:lang w:val="en-US"/>
              </w:rPr>
              <w:t>ADDITIONAL INFORMATION</w:t>
            </w:r>
          </w:hyperlink>
          <w:hyperlink w:anchor="_1y810tw">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_1y810tw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12</w:t>
          </w:r>
          <w:r w:rsidRPr="000A78BF">
            <w:rPr>
              <w:rFonts w:ascii="Arial" w:eastAsia="Arial" w:hAnsi="Arial" w:cs="Arial"/>
              <w:lang w:val="en-US"/>
            </w:rPr>
            <w:fldChar w:fldCharType="end"/>
          </w:r>
        </w:p>
        <w:p w14:paraId="2ECD47A0" w14:textId="77777777" w:rsidR="000A78BF" w:rsidRPr="000A78BF" w:rsidRDefault="000A78BF" w:rsidP="000A78BF">
          <w:pPr>
            <w:widowControl w:val="0"/>
            <w:numPr>
              <w:ilvl w:val="0"/>
              <w:numId w:val="2"/>
            </w:numPr>
            <w:pBdr>
              <w:top w:val="nil"/>
              <w:left w:val="nil"/>
              <w:bottom w:val="nil"/>
              <w:right w:val="nil"/>
              <w:between w:val="nil"/>
            </w:pBdr>
            <w:tabs>
              <w:tab w:val="left" w:pos="839"/>
              <w:tab w:val="right" w:pos="9148"/>
            </w:tabs>
            <w:spacing w:before="135" w:after="0" w:line="240" w:lineRule="auto"/>
            <w:ind w:left="839" w:hanging="719"/>
            <w:rPr>
              <w:rFonts w:ascii="Arial" w:eastAsia="Arial" w:hAnsi="Arial" w:cs="Arial"/>
              <w:lang w:val="en-US"/>
            </w:rPr>
          </w:pPr>
          <w:hyperlink w:anchor="_4i7ojhp">
            <w:r w:rsidRPr="000A78BF">
              <w:rPr>
                <w:rFonts w:ascii="Arial" w:eastAsia="Arial" w:hAnsi="Arial" w:cs="Arial"/>
                <w:color w:val="000000"/>
                <w:lang w:val="en-US"/>
              </w:rPr>
              <w:t>LOCATION</w:t>
            </w:r>
          </w:hyperlink>
          <w:hyperlink w:anchor="_4i7ojhp">
            <w:r w:rsidRPr="000A78BF">
              <w:rPr>
                <w:rFonts w:ascii="Times New Roman" w:eastAsia="Times New Roman" w:hAnsi="Times New Roman" w:cs="Times New Roman"/>
                <w:color w:val="000000"/>
                <w:lang w:val="en-US"/>
              </w:rPr>
              <w:tab/>
            </w:r>
          </w:hyperlink>
          <w:r w:rsidRPr="000A78BF">
            <w:rPr>
              <w:rFonts w:ascii="Arial" w:eastAsia="Arial" w:hAnsi="Arial" w:cs="Arial"/>
              <w:lang w:val="en-US"/>
            </w:rPr>
            <w:fldChar w:fldCharType="begin"/>
          </w:r>
          <w:r w:rsidRPr="000A78BF">
            <w:rPr>
              <w:rFonts w:ascii="Arial" w:eastAsia="Arial" w:hAnsi="Arial" w:cs="Arial"/>
              <w:lang w:val="en-US"/>
            </w:rPr>
            <w:instrText xml:space="preserve"> PAGEREF _4i7ojhp \h </w:instrText>
          </w:r>
          <w:r w:rsidRPr="000A78BF">
            <w:rPr>
              <w:rFonts w:ascii="Arial" w:eastAsia="Arial" w:hAnsi="Arial" w:cs="Arial"/>
              <w:lang w:val="en-US"/>
            </w:rPr>
          </w:r>
          <w:r w:rsidRPr="000A78BF">
            <w:rPr>
              <w:rFonts w:ascii="Arial" w:eastAsia="Arial" w:hAnsi="Arial" w:cs="Arial"/>
              <w:lang w:val="en-US"/>
            </w:rPr>
            <w:fldChar w:fldCharType="separate"/>
          </w:r>
          <w:r w:rsidRPr="000A78BF">
            <w:rPr>
              <w:rFonts w:ascii="Arial" w:eastAsia="Arial" w:hAnsi="Arial" w:cs="Arial"/>
              <w:color w:val="000000"/>
              <w:lang w:val="en-US"/>
            </w:rPr>
            <w:t>13</w:t>
          </w:r>
          <w:r w:rsidRPr="000A78BF">
            <w:rPr>
              <w:rFonts w:ascii="Arial" w:eastAsia="Arial" w:hAnsi="Arial" w:cs="Arial"/>
              <w:lang w:val="en-US"/>
            </w:rPr>
            <w:fldChar w:fldCharType="end"/>
          </w:r>
        </w:p>
        <w:p w14:paraId="14419048" w14:textId="77777777" w:rsidR="000A78BF" w:rsidRPr="000A78BF" w:rsidRDefault="000A78BF" w:rsidP="000A78BF">
          <w:pPr>
            <w:widowControl w:val="0"/>
            <w:spacing w:after="0" w:line="240" w:lineRule="auto"/>
            <w:rPr>
              <w:rFonts w:ascii="Arial" w:eastAsia="Arial" w:hAnsi="Arial" w:cs="Arial"/>
              <w:lang w:val="en-US"/>
            </w:rPr>
          </w:pPr>
          <w:r w:rsidRPr="000A78BF">
            <w:rPr>
              <w:rFonts w:ascii="Arial" w:eastAsia="Arial" w:hAnsi="Arial" w:cs="Arial"/>
              <w:lang w:val="en-US"/>
            </w:rPr>
            <w:fldChar w:fldCharType="end"/>
          </w:r>
        </w:p>
      </w:sdtContent>
    </w:sdt>
    <w:p w14:paraId="3248D4C0" w14:textId="77777777" w:rsidR="000A78BF" w:rsidRPr="000A78BF" w:rsidRDefault="000A78BF" w:rsidP="000A78BF">
      <w:pPr>
        <w:widowControl w:val="0"/>
        <w:spacing w:after="0" w:line="240" w:lineRule="auto"/>
        <w:rPr>
          <w:rFonts w:ascii="Arial" w:eastAsia="Arial" w:hAnsi="Arial" w:cs="Arial"/>
          <w:lang w:val="en-US"/>
        </w:rPr>
        <w:sectPr w:rsidR="000A78BF" w:rsidRPr="000A78BF">
          <w:headerReference w:type="default" r:id="rId7"/>
          <w:pgSz w:w="11900" w:h="16820"/>
          <w:pgMar w:top="1700" w:right="1300" w:bottom="1940" w:left="1320" w:header="144" w:footer="1758" w:gutter="0"/>
          <w:pgNumType w:start="1"/>
          <w:cols w:space="720"/>
        </w:sectPr>
      </w:pPr>
    </w:p>
    <w:p w14:paraId="2F16A53D"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r w:rsidRPr="000A78BF">
        <w:rPr>
          <w:rFonts w:ascii="Arial" w:eastAsia="Arial" w:hAnsi="Arial" w:cs="Arial"/>
          <w:noProof/>
          <w:color w:val="000000"/>
          <w:sz w:val="2"/>
          <w:szCs w:val="2"/>
          <w:lang w:val="en-US"/>
        </w:rPr>
        <w:lastRenderedPageBreak/>
        <mc:AlternateContent>
          <mc:Choice Requires="wpg">
            <w:drawing>
              <wp:inline distT="0" distB="0" distL="0" distR="0" wp14:anchorId="6E414033" wp14:editId="5848C901">
                <wp:extent cx="6048375" cy="9525"/>
                <wp:effectExtent l="0" t="0" r="0" b="0"/>
                <wp:docPr id="4" name="Group 4"/>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6" name="Group 6"/>
                        <wpg:cNvGrpSpPr/>
                        <wpg:grpSpPr>
                          <a:xfrm>
                            <a:off x="2321813" y="3775238"/>
                            <a:ext cx="6048375" cy="9525"/>
                            <a:chOff x="0" y="0"/>
                            <a:chExt cx="6048375" cy="9525"/>
                          </a:xfrm>
                        </wpg:grpSpPr>
                        <wps:wsp>
                          <wps:cNvPr id="7" name="Rectangle 7"/>
                          <wps:cNvSpPr/>
                          <wps:spPr>
                            <a:xfrm>
                              <a:off x="0" y="0"/>
                              <a:ext cx="6048375" cy="9525"/>
                            </a:xfrm>
                            <a:prstGeom prst="rect">
                              <a:avLst/>
                            </a:prstGeom>
                            <a:noFill/>
                            <a:ln>
                              <a:noFill/>
                            </a:ln>
                          </wps:spPr>
                          <wps:txbx>
                            <w:txbxContent>
                              <w:p w14:paraId="2C74A48F" w14:textId="77777777" w:rsidR="000A78BF" w:rsidRDefault="000A78BF" w:rsidP="000A78BF">
                                <w:pPr>
                                  <w:textDirection w:val="btLr"/>
                                </w:pPr>
                              </w:p>
                            </w:txbxContent>
                          </wps:txbx>
                          <wps:bodyPr spcFirstLastPara="1" wrap="square" lIns="91425" tIns="91425" rIns="91425" bIns="91425" anchor="ctr" anchorCtr="0">
                            <a:noAutofit/>
                          </wps:bodyPr>
                        </wps:wsp>
                        <wps:wsp>
                          <wps:cNvPr id="8" name="Freeform: Shape 8"/>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E414033" id="Group 4" o:spid="_x0000_s1030"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">
                <v:group id="Group 6" o:spid="_x0000_s1031"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2C74A48F" w14:textId="77777777" w:rsidR="000A78BF" w:rsidRDefault="000A78BF" w:rsidP="000A78BF">
                          <w:pPr>
                            <w:textDirection w:val="btLr"/>
                          </w:pPr>
                        </w:p>
                      </w:txbxContent>
                    </v:textbox>
                  </v:rect>
                  <v:shape id="Freeform: Shape 8" o:spid="_x0000_s1033"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" path="m,l6048375,e" filled="f">
                    <v:stroke startarrowwidth="narrow" startarrowlength="short" endarrowwidth="narrow" endarrowlength="short"/>
                    <v:path arrowok="t" o:extrusionok="f"/>
                  </v:shape>
                </v:group>
                <w10:anchorlock/>
              </v:group>
            </w:pict>
          </mc:Fallback>
        </mc:AlternateContent>
      </w:r>
    </w:p>
    <w:p w14:paraId="12CDE6AF" w14:textId="77777777" w:rsidR="000A78BF" w:rsidRPr="000A78BF" w:rsidRDefault="000A78BF" w:rsidP="000A78BF">
      <w:pPr>
        <w:widowControl w:val="0"/>
        <w:pBdr>
          <w:top w:val="nil"/>
          <w:left w:val="nil"/>
          <w:bottom w:val="nil"/>
          <w:right w:val="nil"/>
          <w:between w:val="nil"/>
        </w:pBdr>
        <w:spacing w:before="2" w:after="0" w:line="240" w:lineRule="auto"/>
        <w:rPr>
          <w:rFonts w:ascii="Arial" w:eastAsia="Arial" w:hAnsi="Arial" w:cs="Arial"/>
          <w:color w:val="000000"/>
          <w:sz w:val="29"/>
          <w:szCs w:val="29"/>
          <w:lang w:val="en-US"/>
        </w:rPr>
      </w:pPr>
    </w:p>
    <w:p w14:paraId="00179308"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r w:rsidRPr="000A78BF">
        <w:rPr>
          <w:rFonts w:ascii="Arial" w:eastAsia="Arial" w:hAnsi="Arial" w:cs="Arial"/>
          <w:b/>
          <w:lang w:val="en-US"/>
        </w:rPr>
        <w:t>PURPOSE</w:t>
      </w:r>
    </w:p>
    <w:p w14:paraId="23704A03"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before="120" w:after="0" w:line="240" w:lineRule="auto"/>
        <w:ind w:right="130"/>
        <w:jc w:val="both"/>
        <w:rPr>
          <w:rFonts w:ascii="Arial" w:eastAsia="Arial" w:hAnsi="Arial" w:cs="Arial"/>
          <w:lang w:val="en-US"/>
        </w:rPr>
      </w:pPr>
      <w:r w:rsidRPr="000A78BF">
        <w:rPr>
          <w:rFonts w:ascii="Arial" w:eastAsia="Arial" w:hAnsi="Arial" w:cs="Arial"/>
          <w:color w:val="000000"/>
          <w:lang w:val="en-US"/>
        </w:rPr>
        <w:t>The Lords Commissioners of His Majesty’s Treasury acting through the United Kingdom Debt Management Office (an Executive Agency of HM Treasury) (hereafter referred to as the “</w:t>
      </w:r>
      <w:r w:rsidRPr="000A78BF">
        <w:rPr>
          <w:rFonts w:ascii="Arial" w:eastAsia="Arial" w:hAnsi="Arial" w:cs="Arial"/>
          <w:b/>
          <w:color w:val="000000"/>
          <w:lang w:val="en-US"/>
        </w:rPr>
        <w:t>DMO</w:t>
      </w:r>
      <w:r w:rsidRPr="000A78BF">
        <w:rPr>
          <w:rFonts w:ascii="Arial" w:eastAsia="Arial" w:hAnsi="Arial" w:cs="Arial"/>
          <w:color w:val="000000"/>
          <w:lang w:val="en-US"/>
        </w:rPr>
        <w:t>” or the “</w:t>
      </w:r>
      <w:r w:rsidRPr="000A78BF">
        <w:rPr>
          <w:rFonts w:ascii="Arial" w:eastAsia="Arial" w:hAnsi="Arial" w:cs="Arial"/>
          <w:b/>
          <w:color w:val="000000"/>
          <w:lang w:val="en-US"/>
        </w:rPr>
        <w:t>Authority</w:t>
      </w:r>
      <w:r w:rsidRPr="000A78BF">
        <w:rPr>
          <w:rFonts w:ascii="Arial" w:eastAsia="Arial" w:hAnsi="Arial" w:cs="Arial"/>
          <w:color w:val="000000"/>
          <w:lang w:val="en-US"/>
        </w:rPr>
        <w:t>”) operates principally in the London wholesale markets for UK Gilts and Treasury bills and in the London money markets; for more details on the Authority’s activities please refer to section 2 below. To support its operations, the Authority has an on-going requirement for regular legal advice on matters arising from its activities which are commercially complex and cover debt capital markets, money markets, derivatives, financial markets regulations, tax, dispute resolution, foreign laws and other areas.</w:t>
      </w:r>
    </w:p>
    <w:p w14:paraId="25D42019"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55E01960"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r w:rsidRPr="000A78BF">
        <w:rPr>
          <w:rFonts w:ascii="Arial" w:eastAsia="Arial" w:hAnsi="Arial" w:cs="Arial"/>
          <w:b/>
          <w:lang w:val="en-US"/>
        </w:rPr>
        <w:t>BACKGROUND TO THE CONTRACTING AUTHORITY</w:t>
      </w:r>
    </w:p>
    <w:p w14:paraId="113A5DDB"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before="120" w:after="0" w:line="240" w:lineRule="auto"/>
        <w:ind w:right="130"/>
        <w:jc w:val="both"/>
        <w:rPr>
          <w:rFonts w:ascii="Arial" w:eastAsia="Arial" w:hAnsi="Arial" w:cs="Arial"/>
          <w:lang w:val="en-US"/>
        </w:rPr>
      </w:pPr>
      <w:r w:rsidRPr="000A78BF">
        <w:rPr>
          <w:rFonts w:ascii="Arial" w:eastAsia="Arial" w:hAnsi="Arial" w:cs="Arial"/>
          <w:color w:val="000000"/>
          <w:lang w:val="en-US"/>
        </w:rPr>
        <w:t>As the UK government’s debt, cash and treasury manager, the Authority aims, with HM Treasury, to lead, develop and deliver the UK government’s debt and cash management objectives.</w:t>
      </w:r>
    </w:p>
    <w:p w14:paraId="072F5635"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E0AD2D8"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The United Kingdom Debt Management Office was established as an Executive Agency of HM Treasury in 1998 and operates at the </w:t>
      </w:r>
      <w:proofErr w:type="spellStart"/>
      <w:r w:rsidRPr="000A78BF">
        <w:rPr>
          <w:rFonts w:ascii="Arial" w:eastAsia="Arial" w:hAnsi="Arial" w:cs="Arial"/>
          <w:color w:val="000000"/>
          <w:lang w:val="en-US"/>
        </w:rPr>
        <w:t>centre</w:t>
      </w:r>
      <w:proofErr w:type="spellEnd"/>
      <w:r w:rsidRPr="000A78BF">
        <w:rPr>
          <w:rFonts w:ascii="Arial" w:eastAsia="Arial" w:hAnsi="Arial" w:cs="Arial"/>
          <w:color w:val="000000"/>
          <w:lang w:val="en-US"/>
        </w:rPr>
        <w:t xml:space="preserve"> of the financial markets, interacting with major financial institutions to balance the cash flows to and from government on a daily basis and transacting in UK Gilts and Treasury bills, to meet the UK government's financing and cash flow requirements.</w:t>
      </w:r>
    </w:p>
    <w:p w14:paraId="40478D0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13F9EFE1"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The Authority also lends to local authorities on behalf of HM Treasury via the PWLB lending facility, manages certain public sector funds on behalf of the Commissioners for the Reduction of the National Debt (CRND) and advises and supports HM Treasury’s financial stability measures and initiatives aimed at helping UK small businesses.</w:t>
      </w:r>
    </w:p>
    <w:p w14:paraId="76745643"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681E4C23"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The Authority aims to be a </w:t>
      </w:r>
      <w:proofErr w:type="spellStart"/>
      <w:r w:rsidRPr="000A78BF">
        <w:rPr>
          <w:rFonts w:ascii="Arial" w:eastAsia="Arial" w:hAnsi="Arial" w:cs="Arial"/>
          <w:color w:val="000000"/>
          <w:lang w:val="en-US"/>
        </w:rPr>
        <w:t>centre</w:t>
      </w:r>
      <w:proofErr w:type="spellEnd"/>
      <w:r w:rsidRPr="000A78BF">
        <w:rPr>
          <w:rFonts w:ascii="Arial" w:eastAsia="Arial" w:hAnsi="Arial" w:cs="Arial"/>
          <w:color w:val="000000"/>
          <w:lang w:val="en-US"/>
        </w:rPr>
        <w:t xml:space="preserve"> of excellence for HM Treasury in the provision of policy advice, the delivery of the UK government’s financing needs and to act as a key gateway for the UK government to the wholesale financial markets.</w:t>
      </w:r>
    </w:p>
    <w:p w14:paraId="6D5BC808"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515DBA1" w14:textId="77777777" w:rsidR="000A78BF" w:rsidRPr="000A78BF" w:rsidRDefault="000A78BF" w:rsidP="000A78BF">
      <w:pPr>
        <w:widowControl w:val="0"/>
        <w:numPr>
          <w:ilvl w:val="1"/>
          <w:numId w:val="1"/>
        </w:numPr>
        <w:pBdr>
          <w:top w:val="nil"/>
          <w:left w:val="nil"/>
          <w:bottom w:val="nil"/>
          <w:right w:val="nil"/>
          <w:between w:val="nil"/>
        </w:pBdr>
        <w:tabs>
          <w:tab w:val="left" w:pos="839"/>
        </w:tabs>
        <w:spacing w:after="0" w:line="240" w:lineRule="auto"/>
        <w:ind w:left="839" w:hanging="719"/>
        <w:jc w:val="both"/>
        <w:rPr>
          <w:rFonts w:ascii="Arial" w:eastAsia="Arial" w:hAnsi="Arial" w:cs="Arial"/>
          <w:lang w:val="en-US"/>
        </w:rPr>
      </w:pPr>
      <w:r w:rsidRPr="000A78BF">
        <w:rPr>
          <w:rFonts w:ascii="Arial" w:eastAsia="Arial" w:hAnsi="Arial" w:cs="Arial"/>
          <w:color w:val="000000"/>
          <w:lang w:val="en-US"/>
        </w:rPr>
        <w:t xml:space="preserve">More information on the Authority can be found at: </w:t>
      </w:r>
      <w:hyperlink r:id="rId9">
        <w:r w:rsidRPr="000A78BF">
          <w:rPr>
            <w:rFonts w:ascii="Arial" w:eastAsia="Arial" w:hAnsi="Arial" w:cs="Arial"/>
            <w:color w:val="0000FF"/>
            <w:u w:val="single"/>
            <w:lang w:val="en-US"/>
          </w:rPr>
          <w:t>http://www.dmo.gov.uk</w:t>
        </w:r>
      </w:hyperlink>
      <w:hyperlink r:id="rId10">
        <w:r w:rsidRPr="000A78BF">
          <w:rPr>
            <w:rFonts w:ascii="Arial" w:eastAsia="Arial" w:hAnsi="Arial" w:cs="Arial"/>
            <w:color w:val="000000"/>
            <w:lang w:val="en-US"/>
          </w:rPr>
          <w:t>.</w:t>
        </w:r>
      </w:hyperlink>
    </w:p>
    <w:p w14:paraId="6297B21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097E6E8"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2" w:name="_1fob9te" w:colFirst="0" w:colLast="0"/>
      <w:bookmarkEnd w:id="2"/>
      <w:r w:rsidRPr="000A78BF">
        <w:rPr>
          <w:rFonts w:ascii="Arial" w:eastAsia="Arial" w:hAnsi="Arial" w:cs="Arial"/>
          <w:b/>
          <w:lang w:val="en-US"/>
        </w:rPr>
        <w:t>BACKGROUND TO REQUIREMENT/OVERVIEW OF REQUIREMENT</w:t>
      </w:r>
    </w:p>
    <w:p w14:paraId="0E824839"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before="120" w:after="0" w:line="240" w:lineRule="auto"/>
        <w:ind w:right="130"/>
        <w:jc w:val="both"/>
        <w:rPr>
          <w:rFonts w:ascii="Arial" w:eastAsia="Arial" w:hAnsi="Arial" w:cs="Arial"/>
          <w:lang w:val="en-US"/>
        </w:rPr>
      </w:pPr>
      <w:r w:rsidRPr="000A78BF">
        <w:rPr>
          <w:rFonts w:ascii="Arial" w:eastAsia="Arial" w:hAnsi="Arial" w:cs="Arial"/>
          <w:color w:val="000000"/>
          <w:lang w:val="en-US"/>
        </w:rPr>
        <w:t>To support its operations as described above, the Authority has an on-going requirement for regular legal advice on matters arising from its activities which are commercially complex and cover debt capital markets, money markets, derivatives, financial markets regulations, tax, dispute resolution, foreign laws and other areas.</w:t>
      </w:r>
    </w:p>
    <w:p w14:paraId="3719629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63E7F0F4" w14:textId="77777777" w:rsidR="000A78BF" w:rsidRPr="000A78BF" w:rsidRDefault="000A78BF" w:rsidP="000A78BF">
      <w:pPr>
        <w:widowControl w:val="0"/>
        <w:numPr>
          <w:ilvl w:val="1"/>
          <w:numId w:val="1"/>
        </w:numPr>
        <w:pBdr>
          <w:top w:val="nil"/>
          <w:left w:val="nil"/>
          <w:bottom w:val="nil"/>
          <w:right w:val="nil"/>
          <w:between w:val="nil"/>
        </w:pBdr>
        <w:tabs>
          <w:tab w:val="left" w:pos="828"/>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Given the range of specialist expertise and frequent requirement for advice in a short timeframe which may be required on individual matters, the Authority is seeking to appoint an external legal services supplier for a 3-year term (with potential extension period of up to 2 years to the extent permitted under the Framework) to deliver advice as and when required.</w:t>
      </w:r>
    </w:p>
    <w:p w14:paraId="5413A00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FEEE8CA" w14:textId="77777777" w:rsidR="000A78BF" w:rsidRPr="000A78BF" w:rsidRDefault="000A78BF" w:rsidP="000A78BF">
      <w:pPr>
        <w:widowControl w:val="0"/>
        <w:numPr>
          <w:ilvl w:val="1"/>
          <w:numId w:val="1"/>
        </w:numPr>
        <w:pBdr>
          <w:top w:val="nil"/>
          <w:left w:val="nil"/>
          <w:bottom w:val="nil"/>
          <w:right w:val="nil"/>
          <w:between w:val="nil"/>
        </w:pBdr>
        <w:tabs>
          <w:tab w:val="left" w:pos="828"/>
          <w:tab w:val="left" w:pos="840"/>
        </w:tabs>
        <w:spacing w:after="0" w:line="240" w:lineRule="auto"/>
        <w:ind w:right="130"/>
        <w:jc w:val="both"/>
        <w:rPr>
          <w:rFonts w:ascii="Arial" w:eastAsia="Arial" w:hAnsi="Arial" w:cs="Arial"/>
          <w:lang w:val="en-US"/>
        </w:rPr>
        <w:sectPr w:rsidR="000A78BF" w:rsidRPr="000A78BF">
          <w:pgSz w:w="11900" w:h="16820"/>
          <w:pgMar w:top="1700" w:right="1300" w:bottom="1960" w:left="1320" w:header="144" w:footer="1758" w:gutter="0"/>
          <w:cols w:space="720"/>
        </w:sectPr>
      </w:pPr>
      <w:r w:rsidRPr="000A78BF">
        <w:rPr>
          <w:rFonts w:ascii="Arial" w:eastAsia="Arial" w:hAnsi="Arial" w:cs="Arial"/>
          <w:color w:val="000000"/>
          <w:lang w:val="en-US"/>
        </w:rPr>
        <w:t>The Authority is therefore undertaking this competitive procurement process under Lot 2 of the Finance and Complex Legal Services Framework RM6179 to identify a suitable supplier.</w:t>
      </w:r>
    </w:p>
    <w:p w14:paraId="5B65425B"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r w:rsidRPr="000A78BF">
        <w:rPr>
          <w:rFonts w:ascii="Arial" w:eastAsia="Arial" w:hAnsi="Arial" w:cs="Arial"/>
          <w:noProof/>
          <w:color w:val="000000"/>
          <w:sz w:val="2"/>
          <w:szCs w:val="2"/>
          <w:lang w:val="en-US"/>
        </w:rPr>
        <w:lastRenderedPageBreak/>
        <mc:AlternateContent>
          <mc:Choice Requires="wpg">
            <w:drawing>
              <wp:inline distT="0" distB="0" distL="0" distR="0" wp14:anchorId="7B541B87" wp14:editId="64B10705">
                <wp:extent cx="6048375" cy="9525"/>
                <wp:effectExtent l="0" t="0" r="0" b="0"/>
                <wp:docPr id="9" name="Group 9"/>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10" name="Group 10"/>
                        <wpg:cNvGrpSpPr/>
                        <wpg:grpSpPr>
                          <a:xfrm>
                            <a:off x="2321813" y="3775238"/>
                            <a:ext cx="6048375" cy="9525"/>
                            <a:chOff x="0" y="0"/>
                            <a:chExt cx="6048375" cy="9525"/>
                          </a:xfrm>
                        </wpg:grpSpPr>
                        <wps:wsp>
                          <wps:cNvPr id="11" name="Rectangle 11"/>
                          <wps:cNvSpPr/>
                          <wps:spPr>
                            <a:xfrm>
                              <a:off x="0" y="0"/>
                              <a:ext cx="6048375" cy="9525"/>
                            </a:xfrm>
                            <a:prstGeom prst="rect">
                              <a:avLst/>
                            </a:prstGeom>
                            <a:noFill/>
                            <a:ln>
                              <a:noFill/>
                            </a:ln>
                          </wps:spPr>
                          <wps:txbx>
                            <w:txbxContent>
                              <w:p w14:paraId="69485A4D" w14:textId="77777777" w:rsidR="000A78BF" w:rsidRDefault="000A78BF" w:rsidP="000A78BF">
                                <w:pPr>
                                  <w:textDirection w:val="btLr"/>
                                </w:pPr>
                              </w:p>
                            </w:txbxContent>
                          </wps:txbx>
                          <wps:bodyPr spcFirstLastPara="1" wrap="square" lIns="91425" tIns="91425" rIns="91425" bIns="91425" anchor="ctr" anchorCtr="0">
                            <a:noAutofit/>
                          </wps:bodyPr>
                        </wps:wsp>
                        <wps:wsp>
                          <wps:cNvPr id="12" name="Freeform: Shape 12"/>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B541B87" id="Group 9" o:spid="_x0000_s1034"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">
                <v:group id="Group 10" o:spid="_x0000_s1035"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69485A4D" w14:textId="77777777" w:rsidR="000A78BF" w:rsidRDefault="000A78BF" w:rsidP="000A78BF">
                          <w:pPr>
                            <w:textDirection w:val="btLr"/>
                          </w:pPr>
                        </w:p>
                      </w:txbxContent>
                    </v:textbox>
                  </v:rect>
                  <v:shape id="Freeform: Shape 12" o:spid="_x0000_s1037"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" path="m,l6048375,e" filled="f">
                    <v:stroke startarrowwidth="narrow" startarrowlength="short" endarrowwidth="narrow" endarrowlength="short"/>
                    <v:path arrowok="t" o:extrusionok="f"/>
                  </v:shape>
                </v:group>
                <w10:anchorlock/>
              </v:group>
            </w:pict>
          </mc:Fallback>
        </mc:AlternateContent>
      </w:r>
    </w:p>
    <w:p w14:paraId="56AF8702" w14:textId="77777777" w:rsidR="000A78BF" w:rsidRPr="000A78BF" w:rsidRDefault="000A78BF" w:rsidP="000A78BF">
      <w:pPr>
        <w:widowControl w:val="0"/>
        <w:numPr>
          <w:ilvl w:val="0"/>
          <w:numId w:val="1"/>
        </w:numPr>
        <w:tabs>
          <w:tab w:val="left" w:pos="839"/>
        </w:tabs>
        <w:spacing w:before="95" w:after="0" w:line="240" w:lineRule="auto"/>
        <w:ind w:left="839" w:hanging="719"/>
        <w:outlineLvl w:val="0"/>
        <w:rPr>
          <w:rFonts w:ascii="Arial" w:eastAsia="Arial" w:hAnsi="Arial" w:cs="Arial"/>
          <w:b/>
          <w:lang w:val="en-US"/>
        </w:rPr>
      </w:pPr>
      <w:bookmarkStart w:id="3" w:name="_3znysh7" w:colFirst="0" w:colLast="0"/>
      <w:bookmarkEnd w:id="3"/>
      <w:r w:rsidRPr="000A78BF">
        <w:rPr>
          <w:rFonts w:ascii="Arial" w:eastAsia="Arial" w:hAnsi="Arial" w:cs="Arial"/>
          <w:b/>
          <w:lang w:val="en-US"/>
        </w:rPr>
        <w:t>DEFINITIONS</w:t>
      </w:r>
    </w:p>
    <w:p w14:paraId="26DB2B6C"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Unless the context requires otherwise, where used in this document each of the following terms has the meaning assigned to it below:</w:t>
      </w:r>
    </w:p>
    <w:p w14:paraId="411DA3F4" w14:textId="77777777" w:rsidR="000A78BF" w:rsidRPr="000A78BF" w:rsidRDefault="000A78BF" w:rsidP="000A78BF">
      <w:pPr>
        <w:widowControl w:val="0"/>
        <w:pBdr>
          <w:top w:val="nil"/>
          <w:left w:val="nil"/>
          <w:bottom w:val="nil"/>
          <w:right w:val="nil"/>
          <w:between w:val="nil"/>
        </w:pBdr>
        <w:spacing w:before="5" w:after="0" w:line="240" w:lineRule="auto"/>
        <w:rPr>
          <w:rFonts w:ascii="Arial" w:eastAsia="Arial" w:hAnsi="Arial" w:cs="Arial"/>
          <w:color w:val="000000"/>
          <w:sz w:val="10"/>
          <w:szCs w:val="10"/>
          <w:lang w:val="en-US"/>
        </w:rPr>
      </w:pPr>
    </w:p>
    <w:tbl>
      <w:tblPr>
        <w:tblW w:w="99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8221"/>
      </w:tblGrid>
      <w:tr w:rsidR="000A78BF" w:rsidRPr="000A78BF" w14:paraId="7D5420D1" w14:textId="77777777" w:rsidTr="00077A8A">
        <w:trPr>
          <w:trHeight w:val="745"/>
        </w:trPr>
        <w:tc>
          <w:tcPr>
            <w:tcW w:w="1701" w:type="dxa"/>
          </w:tcPr>
          <w:p w14:paraId="292799B0"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Authority</w:t>
            </w:r>
          </w:p>
        </w:tc>
        <w:tc>
          <w:tcPr>
            <w:tcW w:w="8221" w:type="dxa"/>
          </w:tcPr>
          <w:p w14:paraId="6F3FCACE" w14:textId="77777777" w:rsidR="000A78BF" w:rsidRPr="000A78BF" w:rsidRDefault="000A78BF" w:rsidP="000A78BF">
            <w:pPr>
              <w:widowControl w:val="0"/>
              <w:pBdr>
                <w:top w:val="nil"/>
                <w:left w:val="nil"/>
                <w:bottom w:val="nil"/>
                <w:right w:val="nil"/>
                <w:between w:val="nil"/>
              </w:pBdr>
              <w:spacing w:before="120" w:after="0" w:line="240" w:lineRule="auto"/>
              <w:ind w:left="120" w:hanging="5"/>
              <w:rPr>
                <w:rFonts w:ascii="Arial" w:eastAsia="Arial" w:hAnsi="Arial" w:cs="Arial"/>
                <w:color w:val="000000"/>
                <w:lang w:val="en-US"/>
              </w:rPr>
            </w:pPr>
            <w:r w:rsidRPr="000A78BF">
              <w:rPr>
                <w:rFonts w:ascii="Arial" w:eastAsia="Arial" w:hAnsi="Arial" w:cs="Arial"/>
                <w:color w:val="000000"/>
                <w:lang w:val="en-US"/>
              </w:rPr>
              <w:t>means the Lords Commissioners of His Majesty’s Treasury acting through the United Kingdom Debt Management Office (Contracting Authority)</w:t>
            </w:r>
          </w:p>
        </w:tc>
      </w:tr>
      <w:tr w:rsidR="000A78BF" w:rsidRPr="000A78BF" w14:paraId="12FAE35F" w14:textId="77777777" w:rsidTr="00077A8A">
        <w:trPr>
          <w:trHeight w:val="492"/>
        </w:trPr>
        <w:tc>
          <w:tcPr>
            <w:tcW w:w="1701" w:type="dxa"/>
          </w:tcPr>
          <w:p w14:paraId="1F7BE5FE"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CRND</w:t>
            </w:r>
          </w:p>
        </w:tc>
        <w:tc>
          <w:tcPr>
            <w:tcW w:w="8221" w:type="dxa"/>
          </w:tcPr>
          <w:p w14:paraId="6F3302AF"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Commissioners for the Reduction of the National Debt</w:t>
            </w:r>
          </w:p>
        </w:tc>
      </w:tr>
      <w:tr w:rsidR="000A78BF" w:rsidRPr="000A78BF" w14:paraId="3243DA15" w14:textId="77777777" w:rsidTr="00077A8A">
        <w:trPr>
          <w:trHeight w:val="492"/>
        </w:trPr>
        <w:tc>
          <w:tcPr>
            <w:tcW w:w="1701" w:type="dxa"/>
          </w:tcPr>
          <w:p w14:paraId="3DF1674A"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DMADF</w:t>
            </w:r>
          </w:p>
        </w:tc>
        <w:tc>
          <w:tcPr>
            <w:tcW w:w="8221" w:type="dxa"/>
          </w:tcPr>
          <w:p w14:paraId="71144910"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Debt Management Account Deposit Facility</w:t>
            </w:r>
          </w:p>
        </w:tc>
      </w:tr>
      <w:tr w:rsidR="000A78BF" w:rsidRPr="000A78BF" w14:paraId="4A4F8EBE" w14:textId="77777777" w:rsidTr="00077A8A">
        <w:trPr>
          <w:trHeight w:val="745"/>
        </w:trPr>
        <w:tc>
          <w:tcPr>
            <w:tcW w:w="1701" w:type="dxa"/>
          </w:tcPr>
          <w:p w14:paraId="7012276D"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DMO</w:t>
            </w:r>
          </w:p>
        </w:tc>
        <w:tc>
          <w:tcPr>
            <w:tcW w:w="8221" w:type="dxa"/>
          </w:tcPr>
          <w:p w14:paraId="037F6B99" w14:textId="77777777" w:rsidR="000A78BF" w:rsidRPr="000A78BF" w:rsidRDefault="000A78BF" w:rsidP="000A78BF">
            <w:pPr>
              <w:widowControl w:val="0"/>
              <w:pBdr>
                <w:top w:val="nil"/>
                <w:left w:val="nil"/>
                <w:bottom w:val="nil"/>
                <w:right w:val="nil"/>
                <w:between w:val="nil"/>
              </w:pBdr>
              <w:spacing w:before="120" w:after="0" w:line="240" w:lineRule="auto"/>
              <w:ind w:left="132" w:hanging="18"/>
              <w:rPr>
                <w:rFonts w:ascii="Arial" w:eastAsia="Arial" w:hAnsi="Arial" w:cs="Arial"/>
                <w:color w:val="000000"/>
                <w:lang w:val="en-US"/>
              </w:rPr>
            </w:pPr>
            <w:r w:rsidRPr="000A78BF">
              <w:rPr>
                <w:rFonts w:ascii="Arial" w:eastAsia="Arial" w:hAnsi="Arial" w:cs="Arial"/>
                <w:color w:val="000000"/>
                <w:lang w:val="en-US"/>
              </w:rPr>
              <w:t>means the Lords Commissioners of His Majesty’s Treasury acting through the United Kingdom Debt Management Office</w:t>
            </w:r>
          </w:p>
        </w:tc>
      </w:tr>
      <w:tr w:rsidR="000A78BF" w:rsidRPr="000A78BF" w14:paraId="2C90DBA3" w14:textId="77777777" w:rsidTr="00077A8A">
        <w:trPr>
          <w:trHeight w:val="492"/>
        </w:trPr>
        <w:tc>
          <w:tcPr>
            <w:tcW w:w="1701" w:type="dxa"/>
          </w:tcPr>
          <w:p w14:paraId="6923F7C5"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GEMM</w:t>
            </w:r>
          </w:p>
        </w:tc>
        <w:tc>
          <w:tcPr>
            <w:tcW w:w="8221" w:type="dxa"/>
          </w:tcPr>
          <w:p w14:paraId="23E53E39"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Gilt-edged Market Makers</w:t>
            </w:r>
          </w:p>
        </w:tc>
      </w:tr>
      <w:tr w:rsidR="000A78BF" w:rsidRPr="000A78BF" w14:paraId="3D50D7FC" w14:textId="77777777" w:rsidTr="00077A8A">
        <w:trPr>
          <w:trHeight w:val="745"/>
        </w:trPr>
        <w:tc>
          <w:tcPr>
            <w:tcW w:w="1701" w:type="dxa"/>
          </w:tcPr>
          <w:p w14:paraId="4C46C844" w14:textId="77777777" w:rsidR="000A78BF" w:rsidRPr="000A78BF" w:rsidRDefault="000A78BF" w:rsidP="000A78BF">
            <w:pPr>
              <w:widowControl w:val="0"/>
              <w:pBdr>
                <w:top w:val="nil"/>
                <w:left w:val="nil"/>
                <w:bottom w:val="nil"/>
                <w:right w:val="nil"/>
                <w:between w:val="nil"/>
              </w:pBdr>
              <w:spacing w:before="120" w:after="0" w:line="240" w:lineRule="auto"/>
              <w:ind w:left="133" w:right="206" w:hanging="18"/>
              <w:rPr>
                <w:rFonts w:ascii="Arial" w:eastAsia="Arial" w:hAnsi="Arial" w:cs="Arial"/>
                <w:color w:val="000000"/>
                <w:lang w:val="en-US"/>
              </w:rPr>
            </w:pPr>
            <w:r w:rsidRPr="000A78BF">
              <w:rPr>
                <w:rFonts w:ascii="Arial" w:eastAsia="Arial" w:hAnsi="Arial" w:cs="Arial"/>
                <w:color w:val="000000"/>
                <w:lang w:val="en-US"/>
              </w:rPr>
              <w:t>Gilt Information Memorandum</w:t>
            </w:r>
          </w:p>
        </w:tc>
        <w:tc>
          <w:tcPr>
            <w:tcW w:w="8221" w:type="dxa"/>
          </w:tcPr>
          <w:p w14:paraId="527DC08E" w14:textId="77777777" w:rsidR="000A78BF" w:rsidRPr="000A78BF" w:rsidRDefault="000A78BF" w:rsidP="000A78BF">
            <w:pPr>
              <w:widowControl w:val="0"/>
              <w:pBdr>
                <w:top w:val="nil"/>
                <w:left w:val="nil"/>
                <w:bottom w:val="nil"/>
                <w:right w:val="nil"/>
                <w:between w:val="nil"/>
              </w:pBdr>
              <w:spacing w:before="120" w:after="0" w:line="240" w:lineRule="auto"/>
              <w:ind w:left="132" w:hanging="18"/>
              <w:rPr>
                <w:rFonts w:ascii="Arial" w:eastAsia="Arial" w:hAnsi="Arial" w:cs="Arial"/>
                <w:color w:val="000000"/>
                <w:lang w:val="en-US"/>
              </w:rPr>
            </w:pPr>
            <w:r w:rsidRPr="000A78BF">
              <w:rPr>
                <w:rFonts w:ascii="Arial" w:eastAsia="Arial" w:hAnsi="Arial" w:cs="Arial"/>
                <w:color w:val="000000"/>
                <w:lang w:val="en-US"/>
              </w:rPr>
              <w:t>means the Information Memorandum relating to the Issue, Stripping and Reconstitution of British Government Stock</w:t>
            </w:r>
          </w:p>
        </w:tc>
      </w:tr>
      <w:tr w:rsidR="000A78BF" w:rsidRPr="000A78BF" w14:paraId="0226512F" w14:textId="77777777" w:rsidTr="00077A8A">
        <w:trPr>
          <w:trHeight w:val="998"/>
        </w:trPr>
        <w:tc>
          <w:tcPr>
            <w:tcW w:w="1701" w:type="dxa"/>
          </w:tcPr>
          <w:p w14:paraId="617AB490"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Gilts</w:t>
            </w:r>
          </w:p>
        </w:tc>
        <w:tc>
          <w:tcPr>
            <w:tcW w:w="8221" w:type="dxa"/>
          </w:tcPr>
          <w:p w14:paraId="3B6DE63C" w14:textId="77777777" w:rsidR="000A78BF" w:rsidRPr="000A78BF" w:rsidRDefault="000A78BF" w:rsidP="000A78BF">
            <w:pPr>
              <w:widowControl w:val="0"/>
              <w:pBdr>
                <w:top w:val="nil"/>
                <w:left w:val="nil"/>
                <w:bottom w:val="nil"/>
                <w:right w:val="nil"/>
                <w:between w:val="nil"/>
              </w:pBdr>
              <w:spacing w:before="120" w:after="0" w:line="240" w:lineRule="auto"/>
              <w:ind w:left="132" w:right="322" w:hanging="18"/>
              <w:jc w:val="both"/>
              <w:rPr>
                <w:rFonts w:ascii="Arial" w:eastAsia="Arial" w:hAnsi="Arial" w:cs="Arial"/>
                <w:color w:val="000000"/>
                <w:lang w:val="en-US"/>
              </w:rPr>
            </w:pPr>
            <w:r w:rsidRPr="000A78BF">
              <w:rPr>
                <w:rFonts w:ascii="Arial" w:eastAsia="Arial" w:hAnsi="Arial" w:cs="Arial"/>
                <w:color w:val="000000"/>
                <w:lang w:val="en-US"/>
              </w:rPr>
              <w:t>means sterling denominated UK government marketable debt instruments with maturities of greater than one year issued by His Majesty’s Treasury</w:t>
            </w:r>
          </w:p>
        </w:tc>
      </w:tr>
      <w:tr w:rsidR="000A78BF" w:rsidRPr="000A78BF" w14:paraId="454C1F6E" w14:textId="77777777" w:rsidTr="00077A8A">
        <w:trPr>
          <w:trHeight w:val="492"/>
        </w:trPr>
        <w:tc>
          <w:tcPr>
            <w:tcW w:w="1701" w:type="dxa"/>
          </w:tcPr>
          <w:p w14:paraId="13053332"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ICMA</w:t>
            </w:r>
          </w:p>
        </w:tc>
        <w:tc>
          <w:tcPr>
            <w:tcW w:w="8221" w:type="dxa"/>
          </w:tcPr>
          <w:p w14:paraId="4989C4B5"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International Capital Market Association</w:t>
            </w:r>
          </w:p>
        </w:tc>
      </w:tr>
      <w:tr w:rsidR="000A78BF" w:rsidRPr="000A78BF" w14:paraId="7939A93E" w14:textId="77777777" w:rsidTr="00077A8A">
        <w:trPr>
          <w:trHeight w:val="492"/>
        </w:trPr>
        <w:tc>
          <w:tcPr>
            <w:tcW w:w="1701" w:type="dxa"/>
          </w:tcPr>
          <w:p w14:paraId="145EAA56"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ISDA</w:t>
            </w:r>
          </w:p>
        </w:tc>
        <w:tc>
          <w:tcPr>
            <w:tcW w:w="8221" w:type="dxa"/>
          </w:tcPr>
          <w:p w14:paraId="0EB963E3"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International Swaps and Derivatives Association</w:t>
            </w:r>
          </w:p>
        </w:tc>
      </w:tr>
      <w:tr w:rsidR="000A78BF" w:rsidRPr="000A78BF" w14:paraId="46FADEA3" w14:textId="77777777" w:rsidTr="00077A8A">
        <w:trPr>
          <w:trHeight w:val="745"/>
        </w:trPr>
        <w:tc>
          <w:tcPr>
            <w:tcW w:w="1701" w:type="dxa"/>
          </w:tcPr>
          <w:p w14:paraId="341EAF0D"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ISMA</w:t>
            </w:r>
          </w:p>
        </w:tc>
        <w:tc>
          <w:tcPr>
            <w:tcW w:w="8221" w:type="dxa"/>
          </w:tcPr>
          <w:p w14:paraId="182E658F" w14:textId="77777777" w:rsidR="000A78BF" w:rsidRPr="000A78BF" w:rsidRDefault="000A78BF" w:rsidP="000A78BF">
            <w:pPr>
              <w:widowControl w:val="0"/>
              <w:pBdr>
                <w:top w:val="nil"/>
                <w:left w:val="nil"/>
                <w:bottom w:val="nil"/>
                <w:right w:val="nil"/>
                <w:between w:val="nil"/>
              </w:pBdr>
              <w:spacing w:before="120" w:after="0" w:line="240" w:lineRule="auto"/>
              <w:ind w:left="132" w:right="21" w:hanging="18"/>
              <w:rPr>
                <w:rFonts w:ascii="Arial" w:eastAsia="Arial" w:hAnsi="Arial" w:cs="Arial"/>
                <w:color w:val="000000"/>
                <w:lang w:val="en-US"/>
              </w:rPr>
            </w:pPr>
            <w:r w:rsidRPr="000A78BF">
              <w:rPr>
                <w:rFonts w:ascii="Arial" w:eastAsia="Arial" w:hAnsi="Arial" w:cs="Arial"/>
                <w:color w:val="000000"/>
                <w:lang w:val="en-US"/>
              </w:rPr>
              <w:t>means International Securities Market Association (a predecessor to the International Capital Market Association)</w:t>
            </w:r>
          </w:p>
        </w:tc>
      </w:tr>
      <w:tr w:rsidR="000A78BF" w:rsidRPr="000A78BF" w14:paraId="52E690C7" w14:textId="77777777" w:rsidTr="00077A8A">
        <w:trPr>
          <w:trHeight w:val="745"/>
        </w:trPr>
        <w:tc>
          <w:tcPr>
            <w:tcW w:w="1701" w:type="dxa"/>
          </w:tcPr>
          <w:p w14:paraId="213BFC31" w14:textId="77777777" w:rsidR="000A78BF" w:rsidRPr="000A78BF" w:rsidRDefault="000A78BF" w:rsidP="000A78BF">
            <w:pPr>
              <w:widowControl w:val="0"/>
              <w:pBdr>
                <w:top w:val="nil"/>
                <w:left w:val="nil"/>
                <w:bottom w:val="nil"/>
                <w:right w:val="nil"/>
                <w:between w:val="nil"/>
              </w:pBdr>
              <w:spacing w:before="120" w:after="0" w:line="240" w:lineRule="auto"/>
              <w:ind w:left="133" w:right="206" w:hanging="18"/>
              <w:rPr>
                <w:rFonts w:ascii="Arial" w:eastAsia="Arial" w:hAnsi="Arial" w:cs="Arial"/>
                <w:color w:val="000000"/>
                <w:lang w:val="en-US"/>
              </w:rPr>
            </w:pPr>
            <w:r w:rsidRPr="000A78BF">
              <w:rPr>
                <w:rFonts w:ascii="Arial" w:eastAsia="Arial" w:hAnsi="Arial" w:cs="Arial"/>
                <w:color w:val="000000"/>
                <w:lang w:val="en-US"/>
              </w:rPr>
              <w:t>Panel Agreement</w:t>
            </w:r>
          </w:p>
        </w:tc>
        <w:tc>
          <w:tcPr>
            <w:tcW w:w="8221" w:type="dxa"/>
          </w:tcPr>
          <w:p w14:paraId="1546A9A3" w14:textId="77777777" w:rsidR="000A78BF" w:rsidRPr="000A78BF" w:rsidRDefault="000A78BF" w:rsidP="000A78BF">
            <w:pPr>
              <w:widowControl w:val="0"/>
              <w:pBdr>
                <w:top w:val="nil"/>
                <w:left w:val="nil"/>
                <w:bottom w:val="nil"/>
                <w:right w:val="nil"/>
                <w:between w:val="nil"/>
              </w:pBdr>
              <w:spacing w:before="120" w:after="0" w:line="240" w:lineRule="auto"/>
              <w:ind w:left="132" w:hanging="18"/>
              <w:rPr>
                <w:rFonts w:ascii="Arial" w:eastAsia="Arial" w:hAnsi="Arial" w:cs="Arial"/>
                <w:color w:val="000000"/>
                <w:lang w:val="en-US"/>
              </w:rPr>
            </w:pPr>
            <w:r w:rsidRPr="000A78BF">
              <w:rPr>
                <w:rFonts w:ascii="Arial" w:eastAsia="Arial" w:hAnsi="Arial" w:cs="Arial"/>
                <w:color w:val="000000"/>
                <w:lang w:val="en-US"/>
              </w:rPr>
              <w:t>means the panel agreement RM6179- Finance and Complex Legal Services</w:t>
            </w:r>
          </w:p>
        </w:tc>
      </w:tr>
      <w:tr w:rsidR="000A78BF" w:rsidRPr="000A78BF" w14:paraId="72217E24" w14:textId="77777777" w:rsidTr="00077A8A">
        <w:trPr>
          <w:trHeight w:val="745"/>
        </w:trPr>
        <w:tc>
          <w:tcPr>
            <w:tcW w:w="1701" w:type="dxa"/>
          </w:tcPr>
          <w:p w14:paraId="724D15D4" w14:textId="77777777" w:rsidR="000A78BF" w:rsidRPr="000A78BF" w:rsidRDefault="000A78BF" w:rsidP="000A78BF">
            <w:pPr>
              <w:widowControl w:val="0"/>
              <w:pBdr>
                <w:top w:val="nil"/>
                <w:left w:val="nil"/>
                <w:bottom w:val="nil"/>
                <w:right w:val="nil"/>
                <w:between w:val="nil"/>
              </w:pBdr>
              <w:spacing w:before="120" w:after="0" w:line="240" w:lineRule="auto"/>
              <w:ind w:left="133" w:right="206" w:hanging="18"/>
              <w:rPr>
                <w:rFonts w:ascii="Arial" w:eastAsia="Arial" w:hAnsi="Arial" w:cs="Arial"/>
                <w:color w:val="000000"/>
                <w:lang w:val="en-US"/>
              </w:rPr>
            </w:pPr>
            <w:r w:rsidRPr="000A78BF">
              <w:rPr>
                <w:rFonts w:ascii="Arial" w:eastAsia="Arial" w:hAnsi="Arial" w:cs="Arial"/>
                <w:color w:val="000000"/>
                <w:lang w:val="en-US"/>
              </w:rPr>
              <w:t>Potential Provider</w:t>
            </w:r>
          </w:p>
        </w:tc>
        <w:tc>
          <w:tcPr>
            <w:tcW w:w="8221" w:type="dxa"/>
          </w:tcPr>
          <w:p w14:paraId="124B69AB" w14:textId="77777777" w:rsidR="000A78BF" w:rsidRPr="000A78BF" w:rsidRDefault="000A78BF" w:rsidP="000A78BF">
            <w:pPr>
              <w:widowControl w:val="0"/>
              <w:pBdr>
                <w:top w:val="nil"/>
                <w:left w:val="nil"/>
                <w:bottom w:val="nil"/>
                <w:right w:val="nil"/>
                <w:between w:val="nil"/>
              </w:pBdr>
              <w:spacing w:before="120" w:after="0" w:line="240" w:lineRule="auto"/>
              <w:ind w:left="132" w:hanging="18"/>
              <w:rPr>
                <w:rFonts w:ascii="Arial" w:eastAsia="Arial" w:hAnsi="Arial" w:cs="Arial"/>
                <w:color w:val="000000"/>
                <w:lang w:val="en-US"/>
              </w:rPr>
            </w:pPr>
            <w:r w:rsidRPr="000A78BF">
              <w:rPr>
                <w:rFonts w:ascii="Arial" w:eastAsia="Arial" w:hAnsi="Arial" w:cs="Arial"/>
                <w:color w:val="000000"/>
                <w:lang w:val="en-US"/>
              </w:rPr>
              <w:t xml:space="preserve">means an </w:t>
            </w:r>
            <w:proofErr w:type="spellStart"/>
            <w:r w:rsidRPr="000A78BF">
              <w:rPr>
                <w:rFonts w:ascii="Arial" w:eastAsia="Arial" w:hAnsi="Arial" w:cs="Arial"/>
                <w:color w:val="000000"/>
                <w:lang w:val="en-US"/>
              </w:rPr>
              <w:t>organisation</w:t>
            </w:r>
            <w:proofErr w:type="spellEnd"/>
            <w:r w:rsidRPr="000A78BF">
              <w:rPr>
                <w:rFonts w:ascii="Arial" w:eastAsia="Arial" w:hAnsi="Arial" w:cs="Arial"/>
                <w:color w:val="000000"/>
                <w:lang w:val="en-US"/>
              </w:rPr>
              <w:t xml:space="preserve"> (or </w:t>
            </w:r>
            <w:proofErr w:type="spellStart"/>
            <w:r w:rsidRPr="000A78BF">
              <w:rPr>
                <w:rFonts w:ascii="Arial" w:eastAsia="Arial" w:hAnsi="Arial" w:cs="Arial"/>
                <w:color w:val="000000"/>
                <w:lang w:val="en-US"/>
              </w:rPr>
              <w:t>organisations</w:t>
            </w:r>
            <w:proofErr w:type="spellEnd"/>
            <w:r w:rsidRPr="000A78BF">
              <w:rPr>
                <w:rFonts w:ascii="Arial" w:eastAsia="Arial" w:hAnsi="Arial" w:cs="Arial"/>
                <w:color w:val="000000"/>
                <w:lang w:val="en-US"/>
              </w:rPr>
              <w:t xml:space="preserve"> collectively) which submits a bid pursuant to this procurement</w:t>
            </w:r>
          </w:p>
        </w:tc>
      </w:tr>
      <w:tr w:rsidR="000A78BF" w:rsidRPr="000A78BF" w14:paraId="3D364D98" w14:textId="77777777" w:rsidTr="00077A8A">
        <w:trPr>
          <w:trHeight w:val="492"/>
        </w:trPr>
        <w:tc>
          <w:tcPr>
            <w:tcW w:w="1701" w:type="dxa"/>
          </w:tcPr>
          <w:p w14:paraId="09F10DB0"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PSA</w:t>
            </w:r>
          </w:p>
        </w:tc>
        <w:tc>
          <w:tcPr>
            <w:tcW w:w="8221" w:type="dxa"/>
          </w:tcPr>
          <w:p w14:paraId="7FA6CDE9"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Public Securities Association (a predecessor to SIFMA)</w:t>
            </w:r>
          </w:p>
        </w:tc>
      </w:tr>
      <w:tr w:rsidR="000A78BF" w:rsidRPr="000A78BF" w14:paraId="071D7E67" w14:textId="77777777" w:rsidTr="00077A8A">
        <w:trPr>
          <w:trHeight w:val="492"/>
        </w:trPr>
        <w:tc>
          <w:tcPr>
            <w:tcW w:w="1701" w:type="dxa"/>
          </w:tcPr>
          <w:p w14:paraId="674B9410"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PWLB</w:t>
            </w:r>
          </w:p>
        </w:tc>
        <w:tc>
          <w:tcPr>
            <w:tcW w:w="8221" w:type="dxa"/>
          </w:tcPr>
          <w:p w14:paraId="597C0D77"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Public Works Loan Board</w:t>
            </w:r>
          </w:p>
        </w:tc>
      </w:tr>
      <w:tr w:rsidR="000A78BF" w:rsidRPr="000A78BF" w14:paraId="68B9B060" w14:textId="77777777" w:rsidTr="00077A8A">
        <w:trPr>
          <w:trHeight w:val="492"/>
        </w:trPr>
        <w:tc>
          <w:tcPr>
            <w:tcW w:w="1701" w:type="dxa"/>
          </w:tcPr>
          <w:p w14:paraId="1186E5AD"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SIFMA</w:t>
            </w:r>
          </w:p>
        </w:tc>
        <w:tc>
          <w:tcPr>
            <w:tcW w:w="8221" w:type="dxa"/>
          </w:tcPr>
          <w:p w14:paraId="7F25D06C"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Securities Industry and Financial Markets Association</w:t>
            </w:r>
          </w:p>
        </w:tc>
      </w:tr>
      <w:tr w:rsidR="000A78BF" w:rsidRPr="000A78BF" w14:paraId="4E4F53D0" w14:textId="77777777" w:rsidTr="00077A8A">
        <w:trPr>
          <w:trHeight w:val="998"/>
        </w:trPr>
        <w:tc>
          <w:tcPr>
            <w:tcW w:w="1701" w:type="dxa"/>
          </w:tcPr>
          <w:p w14:paraId="36B03781"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Supplier</w:t>
            </w:r>
          </w:p>
        </w:tc>
        <w:tc>
          <w:tcPr>
            <w:tcW w:w="8221" w:type="dxa"/>
          </w:tcPr>
          <w:p w14:paraId="214E2788" w14:textId="77777777" w:rsidR="000A78BF" w:rsidRPr="000A78BF" w:rsidRDefault="000A78BF" w:rsidP="000A78BF">
            <w:pPr>
              <w:widowControl w:val="0"/>
              <w:pBdr>
                <w:top w:val="nil"/>
                <w:left w:val="nil"/>
                <w:bottom w:val="nil"/>
                <w:right w:val="nil"/>
                <w:between w:val="nil"/>
              </w:pBdr>
              <w:spacing w:before="120" w:after="0" w:line="240" w:lineRule="auto"/>
              <w:ind w:left="132" w:hanging="18"/>
              <w:rPr>
                <w:rFonts w:ascii="Arial" w:eastAsia="Arial" w:hAnsi="Arial" w:cs="Arial"/>
                <w:color w:val="000000"/>
                <w:lang w:val="en-US"/>
              </w:rPr>
            </w:pPr>
            <w:r w:rsidRPr="000A78BF">
              <w:rPr>
                <w:rFonts w:ascii="Arial" w:eastAsia="Arial" w:hAnsi="Arial" w:cs="Arial"/>
                <w:color w:val="000000"/>
                <w:lang w:val="en-US"/>
              </w:rPr>
              <w:t>means a Potential Provider with whom the Authority has concluded a Legal Services Contract following successful completion of this procurement process</w:t>
            </w:r>
          </w:p>
        </w:tc>
      </w:tr>
      <w:tr w:rsidR="000A78BF" w:rsidRPr="000A78BF" w14:paraId="743360F2" w14:textId="77777777" w:rsidTr="00077A8A">
        <w:trPr>
          <w:trHeight w:val="492"/>
        </w:trPr>
        <w:tc>
          <w:tcPr>
            <w:tcW w:w="1701" w:type="dxa"/>
          </w:tcPr>
          <w:p w14:paraId="544F305F"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TBMA</w:t>
            </w:r>
          </w:p>
        </w:tc>
        <w:tc>
          <w:tcPr>
            <w:tcW w:w="8221" w:type="dxa"/>
          </w:tcPr>
          <w:p w14:paraId="7CFF963B"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means The Bond Market Association (a predecessor to SIFMA)</w:t>
            </w:r>
          </w:p>
        </w:tc>
      </w:tr>
      <w:tr w:rsidR="000A78BF" w:rsidRPr="000A78BF" w14:paraId="3E014221" w14:textId="77777777" w:rsidTr="00077A8A">
        <w:trPr>
          <w:trHeight w:val="745"/>
        </w:trPr>
        <w:tc>
          <w:tcPr>
            <w:tcW w:w="1701" w:type="dxa"/>
          </w:tcPr>
          <w:p w14:paraId="721B2C81" w14:textId="77777777" w:rsidR="000A78BF" w:rsidRPr="000A78BF" w:rsidRDefault="000A78BF" w:rsidP="000A78BF">
            <w:pPr>
              <w:widowControl w:val="0"/>
              <w:pBdr>
                <w:top w:val="nil"/>
                <w:left w:val="nil"/>
                <w:bottom w:val="nil"/>
                <w:right w:val="nil"/>
                <w:between w:val="nil"/>
              </w:pBdr>
              <w:spacing w:before="120" w:after="0" w:line="240" w:lineRule="auto"/>
              <w:ind w:left="133" w:right="135" w:hanging="18"/>
              <w:rPr>
                <w:rFonts w:ascii="Arial" w:eastAsia="Arial" w:hAnsi="Arial" w:cs="Arial"/>
                <w:color w:val="000000"/>
                <w:lang w:val="en-US"/>
              </w:rPr>
            </w:pPr>
            <w:r w:rsidRPr="000A78BF">
              <w:rPr>
                <w:rFonts w:ascii="Arial" w:eastAsia="Arial" w:hAnsi="Arial" w:cs="Arial"/>
                <w:color w:val="000000"/>
                <w:lang w:val="en-US"/>
              </w:rPr>
              <w:lastRenderedPageBreak/>
              <w:t>Treasury bills or T-bills</w:t>
            </w:r>
          </w:p>
        </w:tc>
        <w:tc>
          <w:tcPr>
            <w:tcW w:w="8221" w:type="dxa"/>
          </w:tcPr>
          <w:p w14:paraId="1787562A" w14:textId="77777777" w:rsidR="000A78BF" w:rsidRPr="000A78BF" w:rsidRDefault="000A78BF" w:rsidP="000A78BF">
            <w:pPr>
              <w:widowControl w:val="0"/>
              <w:pBdr>
                <w:top w:val="nil"/>
                <w:left w:val="nil"/>
                <w:bottom w:val="nil"/>
                <w:right w:val="nil"/>
                <w:between w:val="nil"/>
              </w:pBdr>
              <w:spacing w:before="120" w:after="0" w:line="240" w:lineRule="auto"/>
              <w:ind w:left="132" w:hanging="18"/>
              <w:rPr>
                <w:rFonts w:ascii="Arial" w:eastAsia="Arial" w:hAnsi="Arial" w:cs="Arial"/>
                <w:color w:val="000000"/>
                <w:lang w:val="en-US"/>
              </w:rPr>
            </w:pPr>
            <w:r w:rsidRPr="000A78BF">
              <w:rPr>
                <w:rFonts w:ascii="Arial" w:eastAsia="Arial" w:hAnsi="Arial" w:cs="Arial"/>
                <w:color w:val="000000"/>
                <w:lang w:val="en-US"/>
              </w:rPr>
              <w:t>means sterling denominated UK government marketable debt instruments with maturities of up to one year</w:t>
            </w:r>
          </w:p>
        </w:tc>
      </w:tr>
    </w:tbl>
    <w:p w14:paraId="5152C0A8" w14:textId="77777777" w:rsidR="000A78BF" w:rsidRPr="000A78BF" w:rsidRDefault="000A78BF" w:rsidP="000A78BF">
      <w:pPr>
        <w:widowControl w:val="0"/>
        <w:spacing w:after="0" w:line="240" w:lineRule="auto"/>
        <w:rPr>
          <w:rFonts w:ascii="Arial" w:eastAsia="Arial" w:hAnsi="Arial" w:cs="Arial"/>
          <w:lang w:val="en-US"/>
        </w:rPr>
        <w:sectPr w:rsidR="000A78BF" w:rsidRPr="000A78BF">
          <w:pgSz w:w="11900" w:h="16820"/>
          <w:pgMar w:top="1700" w:right="1300" w:bottom="1960" w:left="1320" w:header="144" w:footer="1758" w:gutter="0"/>
          <w:cols w:space="720"/>
        </w:sectPr>
      </w:pPr>
    </w:p>
    <w:p w14:paraId="6EB5D09C"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r w:rsidRPr="000A78BF">
        <w:rPr>
          <w:rFonts w:ascii="Arial" w:eastAsia="Arial" w:hAnsi="Arial" w:cs="Arial"/>
          <w:noProof/>
          <w:color w:val="000000"/>
          <w:sz w:val="2"/>
          <w:szCs w:val="2"/>
          <w:lang w:val="en-US"/>
        </w:rPr>
        <w:lastRenderedPageBreak/>
        <mc:AlternateContent>
          <mc:Choice Requires="wpg">
            <w:drawing>
              <wp:inline distT="0" distB="0" distL="0" distR="0" wp14:anchorId="76674A1E" wp14:editId="7393520A">
                <wp:extent cx="6048375" cy="9525"/>
                <wp:effectExtent l="0" t="0" r="0" b="0"/>
                <wp:docPr id="13" name="Group 13"/>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14" name="Group 14"/>
                        <wpg:cNvGrpSpPr/>
                        <wpg:grpSpPr>
                          <a:xfrm>
                            <a:off x="2321813" y="3775238"/>
                            <a:ext cx="6048375" cy="9525"/>
                            <a:chOff x="0" y="0"/>
                            <a:chExt cx="6048375" cy="9525"/>
                          </a:xfrm>
                        </wpg:grpSpPr>
                        <wps:wsp>
                          <wps:cNvPr id="15" name="Rectangle 15"/>
                          <wps:cNvSpPr/>
                          <wps:spPr>
                            <a:xfrm>
                              <a:off x="0" y="0"/>
                              <a:ext cx="6048375" cy="9525"/>
                            </a:xfrm>
                            <a:prstGeom prst="rect">
                              <a:avLst/>
                            </a:prstGeom>
                            <a:noFill/>
                            <a:ln>
                              <a:noFill/>
                            </a:ln>
                          </wps:spPr>
                          <wps:txbx>
                            <w:txbxContent>
                              <w:p w14:paraId="4E33C4A1" w14:textId="77777777" w:rsidR="000A78BF" w:rsidRDefault="000A78BF" w:rsidP="000A78BF">
                                <w:pPr>
                                  <w:textDirection w:val="btLr"/>
                                </w:pPr>
                              </w:p>
                            </w:txbxContent>
                          </wps:txbx>
                          <wps:bodyPr spcFirstLastPara="1" wrap="square" lIns="91425" tIns="91425" rIns="91425" bIns="91425" anchor="ctr" anchorCtr="0">
                            <a:noAutofit/>
                          </wps:bodyPr>
                        </wps:wsp>
                        <wps:wsp>
                          <wps:cNvPr id="16" name="Freeform: Shape 16"/>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6674A1E" id="Group 13" o:spid="_x0000_s1038"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">
                <v:group id="Group 14" o:spid="_x0000_s1039"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_x0000_s1040"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4E33C4A1" w14:textId="77777777" w:rsidR="000A78BF" w:rsidRDefault="000A78BF" w:rsidP="000A78BF">
                          <w:pPr>
                            <w:textDirection w:val="btLr"/>
                          </w:pPr>
                        </w:p>
                      </w:txbxContent>
                    </v:textbox>
                  </v:rect>
                  <v:shape id="Freeform: Shape 16" o:spid="_x0000_s1041"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" path="m,l6048375,e" filled="f">
                    <v:stroke startarrowwidth="narrow" startarrowlength="short" endarrowwidth="narrow" endarrowlength="short"/>
                    <v:path arrowok="t" o:extrusionok="f"/>
                  </v:shape>
                </v:group>
                <w10:anchorlock/>
              </v:group>
            </w:pict>
          </mc:Fallback>
        </mc:AlternateContent>
      </w:r>
    </w:p>
    <w:p w14:paraId="5010D9DF" w14:textId="77777777" w:rsidR="000A78BF" w:rsidRPr="000A78BF" w:rsidRDefault="000A78BF" w:rsidP="000A78BF">
      <w:pPr>
        <w:widowControl w:val="0"/>
        <w:pBdr>
          <w:top w:val="nil"/>
          <w:left w:val="nil"/>
          <w:bottom w:val="nil"/>
          <w:right w:val="nil"/>
          <w:between w:val="nil"/>
        </w:pBdr>
        <w:spacing w:before="9" w:after="0" w:line="240" w:lineRule="auto"/>
        <w:rPr>
          <w:rFonts w:ascii="Arial" w:eastAsia="Arial" w:hAnsi="Arial" w:cs="Arial"/>
          <w:color w:val="000000"/>
          <w:sz w:val="7"/>
          <w:szCs w:val="7"/>
          <w:lang w:val="en-US"/>
        </w:rPr>
      </w:pPr>
    </w:p>
    <w:tbl>
      <w:tblPr>
        <w:tblW w:w="9623"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7"/>
        <w:gridCol w:w="7796"/>
      </w:tblGrid>
      <w:tr w:rsidR="000A78BF" w:rsidRPr="000A78BF" w14:paraId="36CCC1BA" w14:textId="77777777" w:rsidTr="00077A8A">
        <w:trPr>
          <w:trHeight w:val="492"/>
        </w:trPr>
        <w:tc>
          <w:tcPr>
            <w:tcW w:w="1827" w:type="dxa"/>
          </w:tcPr>
          <w:p w14:paraId="31831AC0" w14:textId="77777777" w:rsidR="000A78BF" w:rsidRPr="000A78BF" w:rsidRDefault="000A78BF" w:rsidP="000A78BF">
            <w:pPr>
              <w:widowControl w:val="0"/>
              <w:pBdr>
                <w:top w:val="nil"/>
                <w:left w:val="nil"/>
                <w:bottom w:val="nil"/>
                <w:right w:val="nil"/>
                <w:between w:val="nil"/>
              </w:pBdr>
              <w:spacing w:before="6" w:after="0" w:line="240" w:lineRule="auto"/>
              <w:ind w:left="114"/>
              <w:rPr>
                <w:rFonts w:ascii="Arial" w:eastAsia="Arial" w:hAnsi="Arial" w:cs="Arial"/>
                <w:color w:val="000000"/>
                <w:lang w:val="en-US"/>
              </w:rPr>
            </w:pPr>
            <w:r w:rsidRPr="000A78BF">
              <w:rPr>
                <w:rFonts w:ascii="Arial" w:eastAsia="Arial" w:hAnsi="Arial" w:cs="Arial"/>
                <w:color w:val="000000"/>
                <w:lang w:val="en-US"/>
              </w:rPr>
              <w:t>VFM</w:t>
            </w:r>
          </w:p>
        </w:tc>
        <w:tc>
          <w:tcPr>
            <w:tcW w:w="7796" w:type="dxa"/>
          </w:tcPr>
          <w:p w14:paraId="0DA61052" w14:textId="77777777" w:rsidR="000A78BF" w:rsidRPr="000A78BF" w:rsidRDefault="000A78BF" w:rsidP="000A78BF">
            <w:pPr>
              <w:widowControl w:val="0"/>
              <w:pBdr>
                <w:top w:val="nil"/>
                <w:left w:val="nil"/>
                <w:bottom w:val="nil"/>
                <w:right w:val="nil"/>
                <w:between w:val="nil"/>
              </w:pBdr>
              <w:spacing w:before="6" w:after="0" w:line="240" w:lineRule="auto"/>
              <w:ind w:left="115"/>
              <w:rPr>
                <w:rFonts w:ascii="Arial" w:eastAsia="Arial" w:hAnsi="Arial" w:cs="Arial"/>
                <w:color w:val="000000"/>
                <w:lang w:val="en-US"/>
              </w:rPr>
            </w:pPr>
            <w:r w:rsidRPr="000A78BF">
              <w:rPr>
                <w:rFonts w:ascii="Arial" w:eastAsia="Arial" w:hAnsi="Arial" w:cs="Arial"/>
                <w:color w:val="000000"/>
                <w:lang w:val="en-US"/>
              </w:rPr>
              <w:t>means Value for Money</w:t>
            </w:r>
          </w:p>
        </w:tc>
      </w:tr>
    </w:tbl>
    <w:p w14:paraId="6830CF4A" w14:textId="77777777" w:rsidR="000A78BF" w:rsidRPr="000A78BF" w:rsidRDefault="000A78BF" w:rsidP="000A78BF">
      <w:pPr>
        <w:widowControl w:val="0"/>
        <w:pBdr>
          <w:top w:val="nil"/>
          <w:left w:val="nil"/>
          <w:bottom w:val="nil"/>
          <w:right w:val="nil"/>
          <w:between w:val="nil"/>
        </w:pBdr>
        <w:spacing w:before="11" w:after="0" w:line="240" w:lineRule="auto"/>
        <w:rPr>
          <w:rFonts w:ascii="Arial" w:eastAsia="Arial" w:hAnsi="Arial" w:cs="Arial"/>
          <w:color w:val="000000"/>
          <w:sz w:val="12"/>
          <w:szCs w:val="12"/>
          <w:lang w:val="en-US"/>
        </w:rPr>
      </w:pPr>
    </w:p>
    <w:p w14:paraId="338D381A" w14:textId="77777777" w:rsidR="000A78BF" w:rsidRPr="000A78BF" w:rsidRDefault="000A78BF" w:rsidP="000A78BF">
      <w:pPr>
        <w:widowControl w:val="0"/>
        <w:numPr>
          <w:ilvl w:val="0"/>
          <w:numId w:val="1"/>
        </w:numPr>
        <w:tabs>
          <w:tab w:val="left" w:pos="839"/>
        </w:tabs>
        <w:spacing w:before="93" w:after="0" w:line="240" w:lineRule="auto"/>
        <w:ind w:left="839" w:hanging="719"/>
        <w:outlineLvl w:val="0"/>
        <w:rPr>
          <w:rFonts w:ascii="Arial" w:eastAsia="Arial" w:hAnsi="Arial" w:cs="Arial"/>
          <w:b/>
          <w:lang w:val="en-US"/>
        </w:rPr>
      </w:pPr>
      <w:bookmarkStart w:id="4" w:name="_2et92p0" w:colFirst="0" w:colLast="0"/>
      <w:bookmarkEnd w:id="4"/>
      <w:r w:rsidRPr="000A78BF">
        <w:rPr>
          <w:rFonts w:ascii="Arial" w:eastAsia="Arial" w:hAnsi="Arial" w:cs="Arial"/>
          <w:b/>
          <w:lang w:val="en-US"/>
        </w:rPr>
        <w:t>SCOPE OF REQUIREMENT</w:t>
      </w:r>
    </w:p>
    <w:p w14:paraId="4BAE1EB4"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Authority requires legal specialists to provide advice on an on-going basis in relation to the areas of work set out under section 6 (</w:t>
      </w:r>
      <w:r w:rsidRPr="000A78BF">
        <w:rPr>
          <w:rFonts w:ascii="Arial" w:eastAsia="Arial" w:hAnsi="Arial" w:cs="Arial"/>
          <w:i/>
          <w:color w:val="000000"/>
          <w:lang w:val="en-US"/>
        </w:rPr>
        <w:t>The Requirement</w:t>
      </w:r>
      <w:r w:rsidRPr="000A78BF">
        <w:rPr>
          <w:rFonts w:ascii="Arial" w:eastAsia="Arial" w:hAnsi="Arial" w:cs="Arial"/>
          <w:color w:val="000000"/>
          <w:lang w:val="en-US"/>
        </w:rPr>
        <w:t>) below. The core work under the Legal Services Contract is expected to fall within the following Lot 2 Mandatory and Optional Specialisms:</w:t>
      </w:r>
    </w:p>
    <w:p w14:paraId="71DCB063"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before="120"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Debt capital markets;</w:t>
      </w:r>
    </w:p>
    <w:p w14:paraId="3A67AD5E"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672BC1A"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Financial services, market and competition regulation; and</w:t>
      </w:r>
    </w:p>
    <w:p w14:paraId="6AA6F9D3" w14:textId="77777777" w:rsidR="000A78BF" w:rsidRPr="000A78BF" w:rsidRDefault="000A78BF" w:rsidP="000A78BF">
      <w:pPr>
        <w:widowControl w:val="0"/>
        <w:pBdr>
          <w:top w:val="nil"/>
          <w:left w:val="nil"/>
          <w:bottom w:val="nil"/>
          <w:right w:val="nil"/>
          <w:between w:val="nil"/>
        </w:pBdr>
        <w:spacing w:after="0" w:line="240" w:lineRule="auto"/>
        <w:ind w:left="839" w:hanging="719"/>
        <w:jc w:val="both"/>
        <w:rPr>
          <w:rFonts w:ascii="Arial" w:eastAsia="Arial" w:hAnsi="Arial" w:cs="Arial"/>
          <w:color w:val="000000"/>
          <w:lang w:val="en-US"/>
        </w:rPr>
      </w:pPr>
    </w:p>
    <w:p w14:paraId="22CAFF54" w14:textId="77777777" w:rsidR="000A78BF" w:rsidRPr="000A78BF" w:rsidRDefault="000A78BF" w:rsidP="000A78BF">
      <w:pPr>
        <w:widowControl w:val="0"/>
        <w:numPr>
          <w:ilvl w:val="2"/>
          <w:numId w:val="1"/>
        </w:numPr>
        <w:pBdr>
          <w:top w:val="nil"/>
          <w:left w:val="nil"/>
          <w:bottom w:val="nil"/>
          <w:right w:val="nil"/>
          <w:between w:val="nil"/>
        </w:pBdr>
        <w:tabs>
          <w:tab w:val="left" w:pos="1919"/>
          <w:tab w:val="left" w:pos="4395"/>
        </w:tabs>
        <w:spacing w:after="0" w:line="480" w:lineRule="auto"/>
        <w:ind w:left="1919" w:hanging="1079"/>
        <w:jc w:val="both"/>
        <w:rPr>
          <w:rFonts w:ascii="Arial" w:eastAsia="Arial" w:hAnsi="Arial" w:cs="Arial"/>
          <w:color w:val="000000"/>
          <w:sz w:val="20"/>
          <w:szCs w:val="20"/>
          <w:lang w:val="en-US"/>
        </w:rPr>
      </w:pPr>
      <w:r w:rsidRPr="000A78BF">
        <w:rPr>
          <w:rFonts w:ascii="Arial" w:eastAsia="Arial" w:hAnsi="Arial" w:cs="Arial"/>
          <w:color w:val="000000"/>
          <w:lang w:val="en-US"/>
        </w:rPr>
        <w:t>Sustainable finance/green finance,</w:t>
      </w:r>
    </w:p>
    <w:p w14:paraId="60B1EDAA" w14:textId="77777777" w:rsidR="000A78BF" w:rsidRPr="000A78BF" w:rsidRDefault="000A78BF" w:rsidP="000A78BF">
      <w:pPr>
        <w:widowControl w:val="0"/>
        <w:pBdr>
          <w:top w:val="nil"/>
          <w:left w:val="nil"/>
          <w:bottom w:val="nil"/>
          <w:right w:val="nil"/>
          <w:between w:val="nil"/>
        </w:pBdr>
        <w:spacing w:after="0" w:line="240" w:lineRule="auto"/>
        <w:ind w:left="840"/>
        <w:rPr>
          <w:rFonts w:ascii="Arial" w:eastAsia="Arial" w:hAnsi="Arial" w:cs="Arial"/>
          <w:color w:val="000000"/>
          <w:lang w:val="en-US"/>
        </w:rPr>
      </w:pPr>
      <w:r w:rsidRPr="000A78BF">
        <w:rPr>
          <w:rFonts w:ascii="Arial" w:eastAsia="Arial" w:hAnsi="Arial" w:cs="Arial"/>
          <w:color w:val="000000"/>
          <w:lang w:val="en-US"/>
        </w:rPr>
        <w:t>with the possibility of requiring some advice where expertise in other Mandatory Specialisms would be necessary, such as:</w:t>
      </w:r>
    </w:p>
    <w:p w14:paraId="24F77CC9" w14:textId="77777777" w:rsidR="000A78BF" w:rsidRPr="000A78BF" w:rsidRDefault="000A78BF" w:rsidP="000A78BF">
      <w:pPr>
        <w:widowControl w:val="0"/>
        <w:pBdr>
          <w:top w:val="nil"/>
          <w:left w:val="nil"/>
          <w:bottom w:val="nil"/>
          <w:right w:val="nil"/>
          <w:between w:val="nil"/>
        </w:pBdr>
        <w:tabs>
          <w:tab w:val="left" w:pos="1919"/>
        </w:tabs>
        <w:spacing w:after="0" w:line="240" w:lineRule="auto"/>
        <w:ind w:left="1919"/>
        <w:rPr>
          <w:rFonts w:ascii="Arial" w:eastAsia="Arial" w:hAnsi="Arial" w:cs="Arial"/>
          <w:color w:val="000000"/>
          <w:lang w:val="en-US"/>
        </w:rPr>
      </w:pPr>
    </w:p>
    <w:p w14:paraId="457ADF52"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15D61E64"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Corporate finance;</w:t>
      </w:r>
    </w:p>
    <w:p w14:paraId="52588E63"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2A5B3E50"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Insurance and reinsurance;</w:t>
      </w:r>
    </w:p>
    <w:p w14:paraId="09724E72"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138148E"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Investment and asset management;</w:t>
      </w:r>
    </w:p>
    <w:p w14:paraId="5F793458"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47DA0CFB"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Investment and commercial banking;</w:t>
      </w:r>
    </w:p>
    <w:p w14:paraId="1330C58A" w14:textId="77777777" w:rsidR="000A78BF" w:rsidRPr="000A78BF" w:rsidRDefault="000A78BF" w:rsidP="000A78BF">
      <w:pPr>
        <w:widowControl w:val="0"/>
        <w:pBdr>
          <w:top w:val="nil"/>
          <w:left w:val="nil"/>
          <w:bottom w:val="nil"/>
          <w:right w:val="nil"/>
          <w:between w:val="nil"/>
        </w:pBdr>
        <w:tabs>
          <w:tab w:val="left" w:pos="1919"/>
        </w:tabs>
        <w:spacing w:after="0" w:line="240" w:lineRule="auto"/>
        <w:ind w:left="1919"/>
        <w:rPr>
          <w:rFonts w:ascii="Arial" w:eastAsia="Arial" w:hAnsi="Arial" w:cs="Arial"/>
          <w:color w:val="000000"/>
          <w:lang w:val="en-US"/>
        </w:rPr>
      </w:pPr>
    </w:p>
    <w:p w14:paraId="5116F621"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High value or complex transactions and disputes;</w:t>
      </w:r>
    </w:p>
    <w:p w14:paraId="78ED3643" w14:textId="77777777" w:rsidR="000A78BF" w:rsidRPr="000A78BF" w:rsidRDefault="000A78BF" w:rsidP="000A78BF">
      <w:pPr>
        <w:widowControl w:val="0"/>
        <w:pBdr>
          <w:top w:val="nil"/>
          <w:left w:val="nil"/>
          <w:bottom w:val="nil"/>
          <w:right w:val="nil"/>
          <w:between w:val="nil"/>
        </w:pBdr>
        <w:spacing w:after="0" w:line="240" w:lineRule="auto"/>
        <w:ind w:left="839" w:hanging="719"/>
        <w:jc w:val="both"/>
        <w:rPr>
          <w:rFonts w:ascii="Arial" w:eastAsia="Arial" w:hAnsi="Arial" w:cs="Arial"/>
          <w:color w:val="000000"/>
          <w:lang w:val="en-US"/>
        </w:rPr>
      </w:pPr>
    </w:p>
    <w:p w14:paraId="3F47A638"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Projects of exceptional innovation and complexity; and</w:t>
      </w:r>
    </w:p>
    <w:p w14:paraId="3AC0922D"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8B4AE67"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Rescue, restructuring &amp; insolvency,</w:t>
      </w:r>
    </w:p>
    <w:p w14:paraId="16936808"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00AC0BE" w14:textId="77777777" w:rsidR="000A78BF" w:rsidRPr="000A78BF" w:rsidRDefault="000A78BF" w:rsidP="000A78BF">
      <w:pPr>
        <w:widowControl w:val="0"/>
        <w:pBdr>
          <w:top w:val="nil"/>
          <w:left w:val="nil"/>
          <w:bottom w:val="nil"/>
          <w:right w:val="nil"/>
          <w:between w:val="nil"/>
        </w:pBdr>
        <w:spacing w:after="0" w:line="240" w:lineRule="auto"/>
        <w:ind w:left="840"/>
        <w:rPr>
          <w:rFonts w:ascii="Arial" w:eastAsia="Arial" w:hAnsi="Arial" w:cs="Arial"/>
          <w:color w:val="000000"/>
          <w:lang w:val="en-US"/>
        </w:rPr>
      </w:pPr>
      <w:r w:rsidRPr="000A78BF">
        <w:rPr>
          <w:rFonts w:ascii="Arial" w:eastAsia="Arial" w:hAnsi="Arial" w:cs="Arial"/>
          <w:color w:val="000000"/>
          <w:lang w:val="en-US"/>
        </w:rPr>
        <w:t>and the possibility of requiring some advice where expertise falling within the following Optional Specialisms/Jurisdictions would be necessary:</w:t>
      </w:r>
    </w:p>
    <w:p w14:paraId="2790F797"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F772907" w14:textId="77777777" w:rsidR="000A78BF" w:rsidRPr="000A78BF" w:rsidRDefault="000A78BF" w:rsidP="000A78BF">
      <w:pPr>
        <w:widowControl w:val="0"/>
        <w:numPr>
          <w:ilvl w:val="2"/>
          <w:numId w:val="1"/>
        </w:numPr>
        <w:pBdr>
          <w:top w:val="nil"/>
          <w:left w:val="nil"/>
          <w:bottom w:val="nil"/>
          <w:right w:val="nil"/>
          <w:between w:val="nil"/>
        </w:pBdr>
        <w:tabs>
          <w:tab w:val="left" w:pos="192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Fintech/</w:t>
      </w:r>
      <w:proofErr w:type="spellStart"/>
      <w:r w:rsidRPr="000A78BF">
        <w:rPr>
          <w:rFonts w:ascii="Arial" w:eastAsia="Arial" w:hAnsi="Arial" w:cs="Arial"/>
          <w:color w:val="000000"/>
          <w:lang w:val="en-US"/>
        </w:rPr>
        <w:t>cryptoassets</w:t>
      </w:r>
      <w:proofErr w:type="spellEnd"/>
      <w:r w:rsidRPr="000A78BF">
        <w:rPr>
          <w:rFonts w:ascii="Arial" w:eastAsia="Arial" w:hAnsi="Arial" w:cs="Arial"/>
          <w:color w:val="000000"/>
          <w:lang w:val="en-US"/>
        </w:rPr>
        <w:t>;</w:t>
      </w:r>
    </w:p>
    <w:p w14:paraId="196DF532" w14:textId="77777777" w:rsidR="000A78BF" w:rsidRPr="000A78BF" w:rsidRDefault="000A78BF" w:rsidP="000A78BF">
      <w:pPr>
        <w:widowControl w:val="0"/>
        <w:pBdr>
          <w:top w:val="nil"/>
          <w:left w:val="nil"/>
          <w:bottom w:val="nil"/>
          <w:right w:val="nil"/>
          <w:between w:val="nil"/>
        </w:pBdr>
        <w:tabs>
          <w:tab w:val="left" w:pos="1920"/>
        </w:tabs>
        <w:spacing w:after="0" w:line="240" w:lineRule="auto"/>
        <w:ind w:left="1920" w:right="130"/>
        <w:rPr>
          <w:rFonts w:ascii="Arial" w:eastAsia="Arial" w:hAnsi="Arial" w:cs="Arial"/>
          <w:color w:val="000000"/>
          <w:lang w:val="en-US"/>
        </w:rPr>
      </w:pPr>
    </w:p>
    <w:p w14:paraId="2A643830"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480" w:lineRule="auto"/>
        <w:ind w:left="1919" w:hanging="1079"/>
        <w:jc w:val="both"/>
        <w:rPr>
          <w:rFonts w:ascii="Arial" w:eastAsia="Arial" w:hAnsi="Arial" w:cs="Arial"/>
          <w:lang w:val="en-US"/>
        </w:rPr>
      </w:pPr>
      <w:r w:rsidRPr="000A78BF">
        <w:rPr>
          <w:rFonts w:ascii="Arial" w:eastAsia="Arial" w:hAnsi="Arial" w:cs="Arial"/>
          <w:color w:val="000000"/>
          <w:lang w:val="en-US"/>
        </w:rPr>
        <w:t>Islamic finance/sukuk;</w:t>
      </w:r>
    </w:p>
    <w:p w14:paraId="61CC45AE"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480" w:lineRule="auto"/>
        <w:ind w:left="1919" w:hanging="1079"/>
        <w:jc w:val="both"/>
        <w:rPr>
          <w:rFonts w:ascii="Arial" w:eastAsia="Arial" w:hAnsi="Arial" w:cs="Arial"/>
          <w:lang w:val="en-US"/>
        </w:rPr>
      </w:pPr>
      <w:r w:rsidRPr="000A78BF">
        <w:rPr>
          <w:rFonts w:ascii="Arial" w:eastAsia="Arial" w:hAnsi="Arial" w:cs="Arial"/>
          <w:color w:val="000000"/>
          <w:lang w:val="en-US"/>
        </w:rPr>
        <w:t>Local law in an international jurisdiction;</w:t>
      </w:r>
    </w:p>
    <w:p w14:paraId="7499FF8C"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480" w:lineRule="auto"/>
        <w:ind w:left="1919" w:hanging="1079"/>
        <w:jc w:val="both"/>
        <w:rPr>
          <w:rFonts w:ascii="Arial" w:eastAsia="Arial" w:hAnsi="Arial" w:cs="Arial"/>
          <w:lang w:val="en-US"/>
        </w:rPr>
      </w:pPr>
      <w:r w:rsidRPr="000A78BF">
        <w:rPr>
          <w:rFonts w:ascii="Arial" w:eastAsia="Arial" w:hAnsi="Arial" w:cs="Arial"/>
          <w:color w:val="000000"/>
          <w:lang w:val="en-US"/>
        </w:rPr>
        <w:t>Northern Irish law; and</w:t>
      </w:r>
    </w:p>
    <w:p w14:paraId="52ED87CF"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480" w:lineRule="auto"/>
        <w:ind w:left="1919" w:hanging="1079"/>
        <w:jc w:val="both"/>
        <w:rPr>
          <w:rFonts w:ascii="Arial" w:eastAsia="Arial" w:hAnsi="Arial" w:cs="Arial"/>
          <w:lang w:val="en-US"/>
        </w:rPr>
      </w:pPr>
      <w:r w:rsidRPr="000A78BF">
        <w:rPr>
          <w:rFonts w:ascii="Arial" w:eastAsia="Arial" w:hAnsi="Arial" w:cs="Arial"/>
          <w:color w:val="000000"/>
          <w:lang w:val="en-US"/>
        </w:rPr>
        <w:t>Scots law.</w:t>
      </w:r>
    </w:p>
    <w:p w14:paraId="7D7FE40A"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The Supplier should therefore have capability in each of the above areas of specialism.</w:t>
      </w:r>
    </w:p>
    <w:p w14:paraId="2E5C5DA7" w14:textId="77777777" w:rsidR="000A78BF" w:rsidRPr="000A78BF" w:rsidRDefault="000A78BF" w:rsidP="000A78BF">
      <w:pPr>
        <w:widowControl w:val="0"/>
        <w:pBdr>
          <w:top w:val="nil"/>
          <w:left w:val="nil"/>
          <w:bottom w:val="nil"/>
          <w:right w:val="nil"/>
          <w:between w:val="nil"/>
        </w:pBdr>
        <w:tabs>
          <w:tab w:val="left" w:pos="840"/>
        </w:tabs>
        <w:spacing w:after="0" w:line="240" w:lineRule="auto"/>
        <w:ind w:left="840" w:right="130"/>
        <w:rPr>
          <w:rFonts w:ascii="Arial" w:eastAsia="Arial" w:hAnsi="Arial" w:cs="Arial"/>
          <w:color w:val="000000"/>
          <w:lang w:val="en-US"/>
        </w:rPr>
      </w:pPr>
    </w:p>
    <w:p w14:paraId="288199A0"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EEF4D52"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5" w:name="_tyjcwt" w:colFirst="0" w:colLast="0"/>
      <w:bookmarkEnd w:id="5"/>
      <w:r w:rsidRPr="000A78BF">
        <w:rPr>
          <w:rFonts w:ascii="Arial" w:eastAsia="Arial" w:hAnsi="Arial" w:cs="Arial"/>
          <w:b/>
          <w:lang w:val="en-US"/>
        </w:rPr>
        <w:t>THE REQUIREMENT</w:t>
      </w:r>
    </w:p>
    <w:p w14:paraId="0D75ED21"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 xml:space="preserve">The Authority requires legal specialists to provide advice on an on-going basis in </w:t>
      </w:r>
      <w:r w:rsidRPr="000A78BF">
        <w:rPr>
          <w:rFonts w:ascii="Arial" w:eastAsia="Arial" w:hAnsi="Arial" w:cs="Arial"/>
          <w:color w:val="000000"/>
          <w:lang w:val="en-US"/>
        </w:rPr>
        <w:lastRenderedPageBreak/>
        <w:t>relation to the following areas of work:</w:t>
      </w:r>
    </w:p>
    <w:p w14:paraId="0016B028"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before="120" w:after="0" w:line="240" w:lineRule="auto"/>
        <w:ind w:left="1919" w:hanging="1079"/>
        <w:jc w:val="both"/>
        <w:rPr>
          <w:rFonts w:ascii="Arial" w:eastAsia="Arial" w:hAnsi="Arial" w:cs="Arial"/>
          <w:i/>
          <w:color w:val="000000"/>
          <w:lang w:val="en-US"/>
        </w:rPr>
      </w:pPr>
      <w:r w:rsidRPr="000A78BF">
        <w:rPr>
          <w:rFonts w:ascii="Arial" w:eastAsia="Arial" w:hAnsi="Arial" w:cs="Arial"/>
          <w:i/>
          <w:color w:val="000000"/>
          <w:lang w:val="en-US"/>
        </w:rPr>
        <w:t>Issue of Gilts</w:t>
      </w:r>
    </w:p>
    <w:p w14:paraId="0170A59C" w14:textId="77777777" w:rsidR="000A78BF" w:rsidRPr="000A78BF" w:rsidRDefault="000A78BF" w:rsidP="000A78BF">
      <w:pPr>
        <w:widowControl w:val="0"/>
        <w:tabs>
          <w:tab w:val="left" w:pos="3240"/>
        </w:tabs>
        <w:spacing w:after="0" w:line="240" w:lineRule="auto"/>
        <w:rPr>
          <w:rFonts w:ascii="Arial" w:eastAsia="Arial" w:hAnsi="Arial" w:cs="Arial"/>
          <w:lang w:val="en-US"/>
        </w:rPr>
      </w:pPr>
    </w:p>
    <w:p w14:paraId="598DF231"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before="95"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Advising on the legislative and contractual terms of issuance of Gilts, including the </w:t>
      </w:r>
      <w:r w:rsidRPr="000A78BF">
        <w:rPr>
          <w:rFonts w:ascii="Arial" w:eastAsia="Arial" w:hAnsi="Arial" w:cs="Arial"/>
          <w:i/>
          <w:color w:val="000000"/>
          <w:lang w:val="en-US"/>
        </w:rPr>
        <w:t xml:space="preserve">Information Memorandum relating to the Issue, Stripping and Reconstitution of British Government Stock </w:t>
      </w:r>
      <w:r w:rsidRPr="000A78BF">
        <w:rPr>
          <w:rFonts w:ascii="Arial" w:eastAsia="Arial" w:hAnsi="Arial" w:cs="Arial"/>
          <w:color w:val="000000"/>
          <w:lang w:val="en-US"/>
        </w:rPr>
        <w:t>(the “</w:t>
      </w:r>
      <w:r w:rsidRPr="000A78BF">
        <w:rPr>
          <w:rFonts w:ascii="Arial" w:eastAsia="Arial" w:hAnsi="Arial" w:cs="Arial"/>
          <w:b/>
          <w:color w:val="000000"/>
          <w:lang w:val="en-US"/>
        </w:rPr>
        <w:t>Gilt Information Memorandum</w:t>
      </w:r>
      <w:r w:rsidRPr="000A78BF">
        <w:rPr>
          <w:rFonts w:ascii="Arial" w:eastAsia="Arial" w:hAnsi="Arial" w:cs="Arial"/>
          <w:color w:val="000000"/>
          <w:lang w:val="en-US"/>
        </w:rPr>
        <w:t>”) published by the Authority as amended from time to time.</w:t>
      </w:r>
    </w:p>
    <w:p w14:paraId="359122DA"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1BF2D452"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Reviewing drafts of the Prospectus relevant to each first issue and subsequent issue of Gilts, including green Gilts, by means of auction. </w:t>
      </w:r>
    </w:p>
    <w:p w14:paraId="4DC8206F"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11912994"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Advising and supporting the Authority at each issue of Gilts, including green Gilts, by means of a syndicated offer. This will include, among other things, reviewing, drafting and advising on the Preliminary Offering Circular, Final Offering Circular, Subscription Agreement, Memorandum of Understanding between the Authority and the Joint Lead Managers, Invitation Document, Pricing Document and the Signing and Closing Memorandum and issuing a legal opinion on certain matters.</w:t>
      </w:r>
    </w:p>
    <w:p w14:paraId="08F4D1C9"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320B648"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Preparation of and arranging for execution of the Final Offering Circular and Subscription Agreement and preparation of and circulation of the “bibles” relevant to each issue of Gilts by means of a syndicated offer.</w:t>
      </w:r>
    </w:p>
    <w:p w14:paraId="08FDACB8"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6D7CA0A"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29"/>
        <w:jc w:val="both"/>
        <w:rPr>
          <w:rFonts w:ascii="Arial" w:eastAsia="Arial" w:hAnsi="Arial" w:cs="Arial"/>
          <w:lang w:val="en-US"/>
        </w:rPr>
      </w:pPr>
      <w:r w:rsidRPr="000A78BF">
        <w:rPr>
          <w:rFonts w:ascii="Arial" w:eastAsia="Arial" w:hAnsi="Arial" w:cs="Arial"/>
          <w:color w:val="000000"/>
          <w:lang w:val="en-US"/>
        </w:rPr>
        <w:t>Advising the Authority of the interpretation of and/or changes in applicable law, including taxation law, competition law and market practice, affecting the issuance of Gilts and the provisions of the related documentation; responding to ad hoc queries related to applicable law.</w:t>
      </w:r>
    </w:p>
    <w:p w14:paraId="1F6EA825"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33543FE"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29"/>
        <w:jc w:val="both"/>
        <w:rPr>
          <w:rFonts w:ascii="Arial" w:eastAsia="Arial" w:hAnsi="Arial" w:cs="Arial"/>
          <w:lang w:val="en-US"/>
        </w:rPr>
      </w:pPr>
      <w:r w:rsidRPr="000A78BF">
        <w:rPr>
          <w:rFonts w:ascii="Arial" w:eastAsia="Arial" w:hAnsi="Arial" w:cs="Arial"/>
          <w:color w:val="000000"/>
          <w:lang w:val="en-US"/>
        </w:rPr>
        <w:t>Advising the Authority of changes in applicable rules affecting the admission of each issue of Gilts to the Official List maintained by the Financial Conduct Authority.</w:t>
      </w:r>
    </w:p>
    <w:p w14:paraId="5D7E5C1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539F98B9"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29"/>
        <w:jc w:val="both"/>
        <w:rPr>
          <w:rFonts w:ascii="Arial" w:eastAsia="Arial" w:hAnsi="Arial" w:cs="Arial"/>
          <w:lang w:val="en-US"/>
        </w:rPr>
      </w:pPr>
      <w:r w:rsidRPr="000A78BF">
        <w:rPr>
          <w:rFonts w:ascii="Arial" w:eastAsia="Arial" w:hAnsi="Arial" w:cs="Arial"/>
          <w:color w:val="000000"/>
          <w:lang w:val="en-US"/>
        </w:rPr>
        <w:t>Advising the Authority of changes in applicable rules affecting the admission of each issue of Gilts to trading on the London Stock Exchange.</w:t>
      </w:r>
    </w:p>
    <w:p w14:paraId="2CB2DE27"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65015C0D"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Reviewing revisions to the operational procedures affecting the issuance of Gilts, the </w:t>
      </w:r>
      <w:r w:rsidRPr="000A78BF">
        <w:rPr>
          <w:rFonts w:ascii="Arial" w:eastAsia="Arial" w:hAnsi="Arial" w:cs="Arial"/>
          <w:i/>
          <w:color w:val="000000"/>
          <w:lang w:val="en-US"/>
        </w:rPr>
        <w:t>Official Operations in the Gilt-edged Market – An Operational Notice</w:t>
      </w:r>
      <w:r w:rsidRPr="000A78BF">
        <w:rPr>
          <w:rFonts w:ascii="Arial" w:eastAsia="Arial" w:hAnsi="Arial" w:cs="Arial"/>
          <w:color w:val="000000"/>
          <w:lang w:val="en-US"/>
        </w:rPr>
        <w:t xml:space="preserve">, the </w:t>
      </w:r>
      <w:r w:rsidRPr="000A78BF">
        <w:rPr>
          <w:rFonts w:ascii="Arial" w:eastAsia="Arial" w:hAnsi="Arial" w:cs="Arial"/>
          <w:i/>
          <w:color w:val="000000"/>
          <w:lang w:val="en-US"/>
        </w:rPr>
        <w:t>GEMM Guidebook – A Guide to the Roles of the DMO and Primary Dealers in the UK Government Bond Market</w:t>
      </w:r>
      <w:r w:rsidRPr="000A78BF">
        <w:rPr>
          <w:rFonts w:ascii="Arial" w:eastAsia="Arial" w:hAnsi="Arial" w:cs="Arial"/>
          <w:color w:val="000000"/>
          <w:lang w:val="en-US"/>
        </w:rPr>
        <w:t>, the T</w:t>
      </w:r>
      <w:r w:rsidRPr="000A78BF">
        <w:rPr>
          <w:rFonts w:ascii="Arial" w:eastAsia="Arial" w:hAnsi="Arial" w:cs="Arial"/>
          <w:i/>
          <w:color w:val="000000"/>
          <w:lang w:val="en-US"/>
        </w:rPr>
        <w:t>erms and Conditions of the Standing Repo Facility</w:t>
      </w:r>
      <w:r w:rsidRPr="000A78BF">
        <w:rPr>
          <w:rFonts w:ascii="Arial" w:eastAsia="Arial" w:hAnsi="Arial" w:cs="Arial"/>
          <w:color w:val="000000"/>
          <w:lang w:val="en-US"/>
        </w:rPr>
        <w:t xml:space="preserve">, the </w:t>
      </w:r>
      <w:r w:rsidRPr="000A78BF">
        <w:rPr>
          <w:rFonts w:ascii="Arial" w:eastAsia="Arial" w:hAnsi="Arial" w:cs="Arial"/>
          <w:i/>
          <w:color w:val="000000"/>
          <w:lang w:val="en-US"/>
        </w:rPr>
        <w:t xml:space="preserve">Terms and Conditions of the Special Repo Facility </w:t>
      </w:r>
      <w:r w:rsidRPr="000A78BF">
        <w:rPr>
          <w:rFonts w:ascii="Arial" w:eastAsia="Arial" w:hAnsi="Arial" w:cs="Arial"/>
          <w:color w:val="000000"/>
          <w:lang w:val="en-US"/>
        </w:rPr>
        <w:t xml:space="preserve">as amended from time to time and any other operational rules that may be published by the Authority from time to time (each available at </w:t>
      </w:r>
      <w:hyperlink r:id="rId11">
        <w:r w:rsidRPr="000A78BF">
          <w:rPr>
            <w:rFonts w:ascii="Arial" w:eastAsia="Arial" w:hAnsi="Arial" w:cs="Arial"/>
            <w:color w:val="0000FF"/>
            <w:u w:val="single"/>
            <w:lang w:val="en-US"/>
          </w:rPr>
          <w:t>http://dmo.gov.uk/publications/gilt-market/operational-rules/</w:t>
        </w:r>
      </w:hyperlink>
      <w:hyperlink r:id="rId12">
        <w:r w:rsidRPr="000A78BF">
          <w:rPr>
            <w:rFonts w:ascii="Arial" w:eastAsia="Arial" w:hAnsi="Arial" w:cs="Arial"/>
            <w:color w:val="000000"/>
            <w:lang w:val="en-US"/>
          </w:rPr>
          <w:t>).</w:t>
        </w:r>
      </w:hyperlink>
    </w:p>
    <w:p w14:paraId="00354F6B"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1834768B"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i/>
          <w:color w:val="000000"/>
          <w:lang w:val="en-US"/>
        </w:rPr>
      </w:pPr>
      <w:r w:rsidRPr="000A78BF">
        <w:rPr>
          <w:rFonts w:ascii="Arial" w:eastAsia="Arial" w:hAnsi="Arial" w:cs="Arial"/>
          <w:i/>
          <w:color w:val="000000"/>
          <w:lang w:val="en-US"/>
        </w:rPr>
        <w:t>Issue of UK Treasury Bills</w:t>
      </w:r>
    </w:p>
    <w:p w14:paraId="2FB46E97"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i/>
          <w:color w:val="000000"/>
          <w:sz w:val="20"/>
          <w:szCs w:val="20"/>
          <w:lang w:val="en-US"/>
        </w:rPr>
      </w:pPr>
    </w:p>
    <w:p w14:paraId="380372A0"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Advising on the legislative and contractual terms of issuance of Treasury bills and associated operational rules, including the </w:t>
      </w:r>
      <w:r w:rsidRPr="000A78BF">
        <w:rPr>
          <w:rFonts w:ascii="Arial" w:eastAsia="Arial" w:hAnsi="Arial" w:cs="Arial"/>
          <w:i/>
          <w:color w:val="000000"/>
          <w:lang w:val="en-US"/>
        </w:rPr>
        <w:t xml:space="preserve">Treasury bill Information Memorandum </w:t>
      </w:r>
      <w:r w:rsidRPr="000A78BF">
        <w:rPr>
          <w:rFonts w:ascii="Arial" w:eastAsia="Arial" w:hAnsi="Arial" w:cs="Arial"/>
          <w:color w:val="000000"/>
          <w:lang w:val="en-US"/>
        </w:rPr>
        <w:t xml:space="preserve">published by the Authority as part of the </w:t>
      </w:r>
      <w:r w:rsidRPr="000A78BF">
        <w:rPr>
          <w:rFonts w:ascii="Arial" w:eastAsia="Arial" w:hAnsi="Arial" w:cs="Arial"/>
          <w:i/>
          <w:color w:val="000000"/>
          <w:lang w:val="en-US"/>
        </w:rPr>
        <w:t xml:space="preserve">Cash Management Operational Notice and Treasury bill Information Memorandum </w:t>
      </w:r>
      <w:r w:rsidRPr="000A78BF">
        <w:rPr>
          <w:rFonts w:ascii="Arial" w:eastAsia="Arial" w:hAnsi="Arial" w:cs="Arial"/>
          <w:color w:val="000000"/>
          <w:lang w:val="en-US"/>
        </w:rPr>
        <w:t xml:space="preserve">as amended from time to time and any other operational rules that may be published by the Authority from time to time (each available at </w:t>
      </w:r>
      <w:hyperlink r:id="rId13">
        <w:r w:rsidRPr="000A78BF">
          <w:rPr>
            <w:rFonts w:ascii="Arial" w:eastAsia="Arial" w:hAnsi="Arial" w:cs="Arial"/>
            <w:color w:val="0000FF"/>
            <w:u w:val="single"/>
            <w:lang w:val="en-US"/>
          </w:rPr>
          <w:t>https://www.dmo.gov.uk/publications/money-</w:t>
        </w:r>
      </w:hyperlink>
      <w:r w:rsidRPr="000A78BF">
        <w:rPr>
          <w:rFonts w:ascii="Arial" w:eastAsia="Arial" w:hAnsi="Arial" w:cs="Arial"/>
          <w:color w:val="0000FF"/>
          <w:lang w:val="en-US"/>
        </w:rPr>
        <w:t xml:space="preserve"> </w:t>
      </w:r>
      <w:r w:rsidRPr="000A78BF">
        <w:rPr>
          <w:rFonts w:ascii="Arial" w:eastAsia="Arial" w:hAnsi="Arial" w:cs="Arial"/>
          <w:color w:val="0000FF"/>
          <w:u w:val="single"/>
          <w:lang w:val="en-US"/>
        </w:rPr>
        <w:t>markets/</w:t>
      </w:r>
      <w:r w:rsidRPr="000A78BF">
        <w:rPr>
          <w:rFonts w:ascii="Arial" w:eastAsia="Arial" w:hAnsi="Arial" w:cs="Arial"/>
          <w:color w:val="000000"/>
          <w:lang w:val="en-US"/>
        </w:rPr>
        <w:t>).</w:t>
      </w:r>
    </w:p>
    <w:p w14:paraId="77513305"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11F514A"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29"/>
        <w:jc w:val="both"/>
        <w:rPr>
          <w:rFonts w:ascii="Arial" w:eastAsia="Arial" w:hAnsi="Arial" w:cs="Arial"/>
          <w:lang w:val="en-US"/>
        </w:rPr>
      </w:pPr>
      <w:r w:rsidRPr="000A78BF">
        <w:rPr>
          <w:rFonts w:ascii="Arial" w:eastAsia="Arial" w:hAnsi="Arial" w:cs="Arial"/>
          <w:color w:val="000000"/>
          <w:lang w:val="en-US"/>
        </w:rPr>
        <w:t>Advising the Authority of the effects of and/or changes in applicable law, including taxation law, competition law, and market practice affecting the issuance of Treasury bills and the provisions of the related documentation; responding to ad hoc queries related to applicable law.</w:t>
      </w:r>
    </w:p>
    <w:p w14:paraId="297E2AC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683BABD2"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i/>
          <w:color w:val="000000"/>
          <w:lang w:val="en-US"/>
        </w:rPr>
      </w:pPr>
      <w:r w:rsidRPr="000A78BF">
        <w:rPr>
          <w:rFonts w:ascii="Arial" w:eastAsia="Arial" w:hAnsi="Arial" w:cs="Arial"/>
          <w:i/>
          <w:color w:val="000000"/>
          <w:lang w:val="en-US"/>
        </w:rPr>
        <w:t>Cash Management Operations</w:t>
      </w:r>
    </w:p>
    <w:p w14:paraId="543B7DFA"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i/>
          <w:color w:val="000000"/>
          <w:sz w:val="20"/>
          <w:szCs w:val="20"/>
          <w:lang w:val="en-US"/>
        </w:rPr>
      </w:pPr>
    </w:p>
    <w:p w14:paraId="095CCA86"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Reviewing revisions to the operational procedures affecting the Authority’s cash management operations in the money markets, the </w:t>
      </w:r>
      <w:r w:rsidRPr="000A78BF">
        <w:rPr>
          <w:rFonts w:ascii="Arial" w:eastAsia="Arial" w:hAnsi="Arial" w:cs="Arial"/>
          <w:i/>
          <w:color w:val="000000"/>
          <w:lang w:val="en-US"/>
        </w:rPr>
        <w:t xml:space="preserve">Cash Management Operational Notice and Treasury bill Information Memorandum </w:t>
      </w:r>
      <w:r w:rsidRPr="000A78BF">
        <w:rPr>
          <w:rFonts w:ascii="Arial" w:eastAsia="Arial" w:hAnsi="Arial" w:cs="Arial"/>
          <w:color w:val="000000"/>
          <w:lang w:val="en-US"/>
        </w:rPr>
        <w:t xml:space="preserve">and the </w:t>
      </w:r>
      <w:r w:rsidRPr="000A78BF">
        <w:rPr>
          <w:rFonts w:ascii="Arial" w:eastAsia="Arial" w:hAnsi="Arial" w:cs="Arial"/>
          <w:i/>
          <w:color w:val="000000"/>
          <w:lang w:val="en-US"/>
        </w:rPr>
        <w:t xml:space="preserve">DMADF Operational Notice </w:t>
      </w:r>
      <w:r w:rsidRPr="000A78BF">
        <w:rPr>
          <w:rFonts w:ascii="Arial" w:eastAsia="Arial" w:hAnsi="Arial" w:cs="Arial"/>
          <w:color w:val="000000"/>
          <w:lang w:val="en-US"/>
        </w:rPr>
        <w:t xml:space="preserve">as amended from time to time (each available at </w:t>
      </w:r>
      <w:hyperlink r:id="rId14">
        <w:r w:rsidRPr="000A78BF">
          <w:rPr>
            <w:rFonts w:ascii="Arial" w:eastAsia="Arial" w:hAnsi="Arial" w:cs="Arial"/>
            <w:color w:val="0000FF"/>
            <w:u w:val="single"/>
            <w:lang w:val="en-US"/>
          </w:rPr>
          <w:t>https://www.dmo.gov.uk/publications/money-</w:t>
        </w:r>
      </w:hyperlink>
      <w:r w:rsidRPr="000A78BF">
        <w:rPr>
          <w:rFonts w:ascii="Arial" w:eastAsia="Arial" w:hAnsi="Arial" w:cs="Arial"/>
          <w:color w:val="0000FF"/>
          <w:lang w:val="en-US"/>
        </w:rPr>
        <w:t xml:space="preserve"> </w:t>
      </w:r>
      <w:r w:rsidRPr="000A78BF">
        <w:rPr>
          <w:rFonts w:ascii="Arial" w:eastAsia="Arial" w:hAnsi="Arial" w:cs="Arial"/>
          <w:color w:val="0000FF"/>
          <w:u w:val="single"/>
          <w:lang w:val="en-US"/>
        </w:rPr>
        <w:t>markets/</w:t>
      </w:r>
      <w:r w:rsidRPr="000A78BF">
        <w:rPr>
          <w:rFonts w:ascii="Arial" w:eastAsia="Arial" w:hAnsi="Arial" w:cs="Arial"/>
          <w:color w:val="000000"/>
          <w:lang w:val="en-US"/>
        </w:rPr>
        <w:t>).</w:t>
      </w:r>
    </w:p>
    <w:p w14:paraId="47D21CF8"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62AE28F6"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Advising the Authority in its contractual negotiations with prospective counterparties in the sterling and euro repo and reverse repo markets, including advice on SIFMA/ICMA, TBMA/ISMA and PSA/ISMA Global Master Repurchase Agreements and ancillary documentation. </w:t>
      </w:r>
    </w:p>
    <w:p w14:paraId="4E66618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48B82AB2"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Advising the Authority in its contractual negotiations with prospective counterparties in the derivatives market, including advice on ISDA Master Agreements and ancillary documentation.</w:t>
      </w:r>
    </w:p>
    <w:p w14:paraId="5C4AC069"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AC45C81"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Advising the Authority on any other cash management documentation and operations.</w:t>
      </w:r>
    </w:p>
    <w:p w14:paraId="1A1D8AF8"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A691838"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Advising the Authority of the effects of and/or changes in applicable law, including taxation law or competition law, affecting its cash management operations and the provisions of the related documentation; responding to ad hoc queries related to applicable law.</w:t>
      </w:r>
    </w:p>
    <w:p w14:paraId="2CD30B2A"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760169C"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i/>
          <w:color w:val="000000"/>
          <w:lang w:val="en-US"/>
        </w:rPr>
      </w:pPr>
      <w:r w:rsidRPr="000A78BF">
        <w:rPr>
          <w:rFonts w:ascii="Arial" w:eastAsia="Arial" w:hAnsi="Arial" w:cs="Arial"/>
          <w:i/>
          <w:color w:val="000000"/>
          <w:lang w:val="en-US"/>
        </w:rPr>
        <w:t>General Advice and Other Operations</w:t>
      </w:r>
    </w:p>
    <w:p w14:paraId="7C503C07"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i/>
          <w:color w:val="000000"/>
          <w:sz w:val="20"/>
          <w:szCs w:val="20"/>
          <w:lang w:val="en-US"/>
        </w:rPr>
      </w:pPr>
    </w:p>
    <w:p w14:paraId="2D1BE52F"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The </w:t>
      </w:r>
      <w:proofErr w:type="gramStart"/>
      <w:r w:rsidRPr="000A78BF">
        <w:rPr>
          <w:rFonts w:ascii="Arial" w:eastAsia="Arial" w:hAnsi="Arial" w:cs="Arial"/>
          <w:color w:val="000000"/>
          <w:lang w:val="en-US"/>
        </w:rPr>
        <w:t>wide ranging</w:t>
      </w:r>
      <w:proofErr w:type="gramEnd"/>
      <w:r w:rsidRPr="000A78BF">
        <w:rPr>
          <w:rFonts w:ascii="Arial" w:eastAsia="Arial" w:hAnsi="Arial" w:cs="Arial"/>
          <w:color w:val="000000"/>
          <w:lang w:val="en-US"/>
        </w:rPr>
        <w:t xml:space="preserve"> nature of the international capital and money markets means that a substantial number of the Authority’s counterparties are incorporated in jurisdictions other than the </w:t>
      </w:r>
      <w:r w:rsidRPr="000A78BF">
        <w:rPr>
          <w:rFonts w:ascii="Arial" w:eastAsia="Arial" w:hAnsi="Arial" w:cs="Arial"/>
          <w:color w:val="000000"/>
          <w:lang w:val="en-US"/>
        </w:rPr>
        <w:lastRenderedPageBreak/>
        <w:t xml:space="preserve">UK which gives rise to the possibility that questions may arise in relation to other legal systems. The successful firm should have the capability to provide advice in relation to such issues (whether through their </w:t>
      </w:r>
      <w:proofErr w:type="gramStart"/>
      <w:r w:rsidRPr="000A78BF">
        <w:rPr>
          <w:rFonts w:ascii="Arial" w:eastAsia="Arial" w:hAnsi="Arial" w:cs="Arial"/>
          <w:color w:val="000000"/>
          <w:lang w:val="en-US"/>
        </w:rPr>
        <w:t>in house</w:t>
      </w:r>
      <w:proofErr w:type="gramEnd"/>
      <w:r w:rsidRPr="000A78BF">
        <w:rPr>
          <w:rFonts w:ascii="Arial" w:eastAsia="Arial" w:hAnsi="Arial" w:cs="Arial"/>
          <w:color w:val="000000"/>
          <w:lang w:val="en-US"/>
        </w:rPr>
        <w:t xml:space="preserve"> capability or via overseas firms).</w:t>
      </w:r>
    </w:p>
    <w:p w14:paraId="223413AB"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42E3478F"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From time to time HM Treasury may call upon the Authority to assist with activities beyond its core role of debt and cash management. The successful firm should have the depth of knowledge of the UK and international financial markets to provide advice in relation to such issues as might arise. The successful firm may also be called upon from time to time to advise the Authority of changes in applicable law affecting its other operations.</w:t>
      </w:r>
    </w:p>
    <w:p w14:paraId="243D1AE2"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573D1316"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The successful firm may be called upon from time to time to advise on issues that may arise in relation to the interpretation of the Authority’s documentation or applicable laws and regulations (which may include taxation and competition law) in relation to the Authority’s documentation and/or transactions and/or any disputes that may arise with market counterparties, investors, suppliers or otherwise (including, when required, the conduct of such disputes in court). The successful firm will not be required to advise on disputes arising from public law issues but will be required to work with the DMO’s legal team and Treasury Legal Advisers where such issues overlap with commercial issues.</w:t>
      </w:r>
    </w:p>
    <w:p w14:paraId="5D121BAA"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1ABC3F72"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2" w:lineRule="auto"/>
        <w:ind w:right="130"/>
        <w:jc w:val="both"/>
        <w:rPr>
          <w:rFonts w:ascii="Arial" w:eastAsia="Arial" w:hAnsi="Arial" w:cs="Arial"/>
          <w:lang w:val="en-US"/>
        </w:rPr>
      </w:pPr>
      <w:r w:rsidRPr="000A78BF">
        <w:rPr>
          <w:rFonts w:ascii="Arial" w:eastAsia="Arial" w:hAnsi="Arial" w:cs="Arial"/>
          <w:color w:val="000000"/>
          <w:lang w:val="en-US"/>
        </w:rPr>
        <w:t>The successful firm may be required to provide general and bespoke advice and training to the Authority’s staff on matters such as anti-money laundering, anti-bribery and corruption and sanctions regulations and best practices, including in relation to the Authority’s Gilt Purchase and Sale Service for retail investors.</w:t>
      </w:r>
    </w:p>
    <w:p w14:paraId="42DAC777"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p>
    <w:p w14:paraId="5E22EBE8"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before="95"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The Authority may require advice on the effects of regulatory changes and other </w:t>
      </w:r>
      <w:proofErr w:type="gramStart"/>
      <w:r w:rsidRPr="000A78BF">
        <w:rPr>
          <w:rFonts w:ascii="Arial" w:eastAsia="Arial" w:hAnsi="Arial" w:cs="Arial"/>
          <w:color w:val="000000"/>
          <w:lang w:val="en-US"/>
        </w:rPr>
        <w:t>market  developments</w:t>
      </w:r>
      <w:proofErr w:type="gramEnd"/>
      <w:r w:rsidRPr="000A78BF">
        <w:rPr>
          <w:rFonts w:ascii="Arial" w:eastAsia="Arial" w:hAnsi="Arial" w:cs="Arial"/>
          <w:color w:val="000000"/>
          <w:lang w:val="en-US"/>
        </w:rPr>
        <w:t xml:space="preserve"> (including on the legal implications of changes in market infrastructure, technology or market practice) on itself, its products and/or on its counterparties and the potential impact that may attach to the Authority’s operations as a result. </w:t>
      </w:r>
    </w:p>
    <w:p w14:paraId="7CC10EA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155C01AD"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5B8F7A2" w14:textId="77777777" w:rsidR="000A78BF" w:rsidRPr="000A78BF" w:rsidRDefault="000A78BF" w:rsidP="000A78BF">
      <w:pPr>
        <w:widowControl w:val="0"/>
        <w:numPr>
          <w:ilvl w:val="3"/>
          <w:numId w:val="1"/>
        </w:numPr>
        <w:pBdr>
          <w:top w:val="nil"/>
          <w:left w:val="nil"/>
          <w:bottom w:val="nil"/>
          <w:right w:val="nil"/>
          <w:between w:val="nil"/>
        </w:pBdr>
        <w:tabs>
          <w:tab w:val="left" w:pos="300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The successful firm may from time to time be asked to provide advice on other areas of law beyond those set out above. </w:t>
      </w:r>
      <w:proofErr w:type="gramStart"/>
      <w:r w:rsidRPr="000A78BF">
        <w:rPr>
          <w:rFonts w:ascii="Arial" w:eastAsia="Arial" w:hAnsi="Arial" w:cs="Arial"/>
          <w:color w:val="000000"/>
          <w:lang w:val="en-US"/>
        </w:rPr>
        <w:t>However</w:t>
      </w:r>
      <w:proofErr w:type="gramEnd"/>
      <w:r w:rsidRPr="000A78BF">
        <w:rPr>
          <w:rFonts w:ascii="Arial" w:eastAsia="Arial" w:hAnsi="Arial" w:cs="Arial"/>
          <w:color w:val="000000"/>
          <w:lang w:val="en-US"/>
        </w:rPr>
        <w:t xml:space="preserve"> the successful firm will generally not be required to advise on public law issues but will be required to work with the DMO’s legal team and Treasury Legal Advisers where such issues overlap with commercial issues.</w:t>
      </w:r>
    </w:p>
    <w:p w14:paraId="2400B4A8" w14:textId="77777777" w:rsidR="000A78BF" w:rsidRPr="000A78BF" w:rsidRDefault="000A78BF" w:rsidP="000A78BF">
      <w:pPr>
        <w:widowControl w:val="0"/>
        <w:spacing w:after="0" w:line="240" w:lineRule="auto"/>
        <w:rPr>
          <w:rFonts w:ascii="Arial" w:eastAsia="Arial" w:hAnsi="Arial" w:cs="Arial"/>
          <w:lang w:val="en-US"/>
        </w:rPr>
      </w:pPr>
      <w:bookmarkStart w:id="6" w:name="_3dy6vkm" w:colFirst="0" w:colLast="0"/>
      <w:bookmarkEnd w:id="6"/>
    </w:p>
    <w:p w14:paraId="4A1F4A5A" w14:textId="77777777" w:rsidR="000A78BF" w:rsidRPr="000A78BF" w:rsidRDefault="000A78BF" w:rsidP="000A78BF">
      <w:pPr>
        <w:widowControl w:val="0"/>
        <w:spacing w:after="0" w:line="240" w:lineRule="auto"/>
        <w:rPr>
          <w:rFonts w:ascii="Arial" w:eastAsia="Arial" w:hAnsi="Arial" w:cs="Arial"/>
          <w:lang w:val="en-US"/>
        </w:rPr>
      </w:pPr>
    </w:p>
    <w:p w14:paraId="2D7436D0" w14:textId="77777777" w:rsidR="000A78BF" w:rsidRPr="000A78BF" w:rsidRDefault="000A78BF" w:rsidP="000A78BF">
      <w:pPr>
        <w:widowControl w:val="0"/>
        <w:spacing w:after="0" w:line="240" w:lineRule="auto"/>
        <w:rPr>
          <w:rFonts w:ascii="Arial" w:eastAsia="Arial" w:hAnsi="Arial" w:cs="Arial"/>
          <w:lang w:val="en-US"/>
        </w:rPr>
      </w:pPr>
      <w:r w:rsidRPr="000A78BF">
        <w:rPr>
          <w:rFonts w:ascii="Arial" w:eastAsia="Arial" w:hAnsi="Arial" w:cs="Arial"/>
          <w:lang w:val="en-US"/>
        </w:rPr>
        <w:t>KEY MILESTONES</w:t>
      </w:r>
    </w:p>
    <w:p w14:paraId="5E67946A"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29" w:hanging="709"/>
        <w:jc w:val="both"/>
        <w:rPr>
          <w:rFonts w:ascii="Arial" w:eastAsia="Arial" w:hAnsi="Arial" w:cs="Arial"/>
          <w:lang w:val="en-US"/>
        </w:rPr>
      </w:pPr>
      <w:r w:rsidRPr="000A78BF">
        <w:rPr>
          <w:rFonts w:ascii="Arial" w:eastAsia="Arial" w:hAnsi="Arial" w:cs="Arial"/>
          <w:color w:val="000000"/>
          <w:lang w:val="en-US"/>
        </w:rPr>
        <w:t xml:space="preserve">The Potential Provider should note the following project milestones that the Authority </w:t>
      </w:r>
      <w:r w:rsidRPr="000A78BF">
        <w:rPr>
          <w:rFonts w:ascii="Arial" w:eastAsia="Arial" w:hAnsi="Arial" w:cs="Arial"/>
          <w:color w:val="000000"/>
          <w:lang w:val="en-US"/>
        </w:rPr>
        <w:lastRenderedPageBreak/>
        <w:t>will measure the quality of delivery of the core debt management advice against:</w:t>
      </w:r>
    </w:p>
    <w:p w14:paraId="46B591F4" w14:textId="77777777" w:rsidR="000A78BF" w:rsidRPr="000A78BF" w:rsidRDefault="000A78BF" w:rsidP="000A78BF">
      <w:pPr>
        <w:widowControl w:val="0"/>
        <w:pBdr>
          <w:top w:val="nil"/>
          <w:left w:val="nil"/>
          <w:bottom w:val="nil"/>
          <w:right w:val="nil"/>
          <w:between w:val="nil"/>
        </w:pBdr>
        <w:spacing w:before="5" w:after="0" w:line="240" w:lineRule="auto"/>
        <w:rPr>
          <w:rFonts w:ascii="Arial" w:eastAsia="Arial" w:hAnsi="Arial" w:cs="Arial"/>
          <w:color w:val="000000"/>
          <w:sz w:val="10"/>
          <w:szCs w:val="10"/>
          <w:lang w:val="en-US"/>
        </w:rPr>
      </w:pPr>
    </w:p>
    <w:tbl>
      <w:tblPr>
        <w:tblW w:w="891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4475"/>
        <w:gridCol w:w="2926"/>
      </w:tblGrid>
      <w:tr w:rsidR="000A78BF" w:rsidRPr="000A78BF" w14:paraId="066B9A13" w14:textId="77777777" w:rsidTr="00077A8A">
        <w:trPr>
          <w:trHeight w:val="492"/>
        </w:trPr>
        <w:tc>
          <w:tcPr>
            <w:tcW w:w="1513" w:type="dxa"/>
            <w:shd w:val="clear" w:color="auto" w:fill="C5D7F0"/>
          </w:tcPr>
          <w:p w14:paraId="3EAD299D" w14:textId="77777777" w:rsidR="000A78BF" w:rsidRPr="000A78BF" w:rsidRDefault="000A78BF" w:rsidP="000A78BF">
            <w:pPr>
              <w:widowControl w:val="0"/>
              <w:pBdr>
                <w:top w:val="nil"/>
                <w:left w:val="nil"/>
                <w:bottom w:val="nil"/>
                <w:right w:val="nil"/>
                <w:between w:val="nil"/>
              </w:pBdr>
              <w:spacing w:before="120" w:after="0" w:line="240" w:lineRule="auto"/>
              <w:ind w:left="237" w:right="228"/>
              <w:jc w:val="center"/>
              <w:rPr>
                <w:rFonts w:ascii="Arial" w:eastAsia="Arial" w:hAnsi="Arial" w:cs="Arial"/>
                <w:b/>
                <w:color w:val="000000"/>
                <w:lang w:val="en-US"/>
              </w:rPr>
            </w:pPr>
            <w:r w:rsidRPr="000A78BF">
              <w:rPr>
                <w:rFonts w:ascii="Arial" w:eastAsia="Arial" w:hAnsi="Arial" w:cs="Arial"/>
                <w:b/>
                <w:color w:val="000000"/>
                <w:lang w:val="en-US"/>
              </w:rPr>
              <w:t>Milestone</w:t>
            </w:r>
          </w:p>
        </w:tc>
        <w:tc>
          <w:tcPr>
            <w:tcW w:w="4475" w:type="dxa"/>
            <w:shd w:val="clear" w:color="auto" w:fill="C5D7F0"/>
          </w:tcPr>
          <w:p w14:paraId="14223C10" w14:textId="77777777" w:rsidR="000A78BF" w:rsidRPr="000A78BF" w:rsidRDefault="000A78BF" w:rsidP="000A78BF">
            <w:pPr>
              <w:widowControl w:val="0"/>
              <w:pBdr>
                <w:top w:val="nil"/>
                <w:left w:val="nil"/>
                <w:bottom w:val="nil"/>
                <w:right w:val="nil"/>
                <w:between w:val="nil"/>
              </w:pBdr>
              <w:spacing w:before="120" w:after="0" w:line="240" w:lineRule="auto"/>
              <w:ind w:left="1623" w:right="1613"/>
              <w:jc w:val="center"/>
              <w:rPr>
                <w:rFonts w:ascii="Arial" w:eastAsia="Arial" w:hAnsi="Arial" w:cs="Arial"/>
                <w:b/>
                <w:color w:val="000000"/>
                <w:lang w:val="en-US"/>
              </w:rPr>
            </w:pPr>
            <w:r w:rsidRPr="000A78BF">
              <w:rPr>
                <w:rFonts w:ascii="Arial" w:eastAsia="Arial" w:hAnsi="Arial" w:cs="Arial"/>
                <w:b/>
                <w:color w:val="000000"/>
                <w:lang w:val="en-US"/>
              </w:rPr>
              <w:t>Description</w:t>
            </w:r>
          </w:p>
        </w:tc>
        <w:tc>
          <w:tcPr>
            <w:tcW w:w="2926" w:type="dxa"/>
            <w:shd w:val="clear" w:color="auto" w:fill="C5D7F0"/>
          </w:tcPr>
          <w:p w14:paraId="0066E4FE" w14:textId="77777777" w:rsidR="000A78BF" w:rsidRPr="000A78BF" w:rsidRDefault="000A78BF" w:rsidP="000A78BF">
            <w:pPr>
              <w:widowControl w:val="0"/>
              <w:pBdr>
                <w:top w:val="nil"/>
                <w:left w:val="nil"/>
                <w:bottom w:val="nil"/>
                <w:right w:val="nil"/>
                <w:between w:val="nil"/>
              </w:pBdr>
              <w:spacing w:before="120" w:after="0" w:line="240" w:lineRule="auto"/>
              <w:ind w:left="906"/>
              <w:rPr>
                <w:rFonts w:ascii="Arial" w:eastAsia="Arial" w:hAnsi="Arial" w:cs="Arial"/>
                <w:b/>
                <w:color w:val="000000"/>
                <w:lang w:val="en-US"/>
              </w:rPr>
            </w:pPr>
            <w:r w:rsidRPr="000A78BF">
              <w:rPr>
                <w:rFonts w:ascii="Arial" w:eastAsia="Arial" w:hAnsi="Arial" w:cs="Arial"/>
                <w:b/>
                <w:color w:val="000000"/>
                <w:lang w:val="en-US"/>
              </w:rPr>
              <w:t>Timeframe</w:t>
            </w:r>
          </w:p>
        </w:tc>
      </w:tr>
      <w:tr w:rsidR="000A78BF" w:rsidRPr="000A78BF" w14:paraId="6F3DDCA5" w14:textId="77777777" w:rsidTr="00077A8A">
        <w:trPr>
          <w:trHeight w:val="1251"/>
        </w:trPr>
        <w:tc>
          <w:tcPr>
            <w:tcW w:w="1513" w:type="dxa"/>
          </w:tcPr>
          <w:p w14:paraId="69028E69" w14:textId="77777777" w:rsidR="000A78BF" w:rsidRPr="000A78BF" w:rsidRDefault="000A78BF" w:rsidP="000A78BF">
            <w:pPr>
              <w:widowControl w:val="0"/>
              <w:pBdr>
                <w:top w:val="nil"/>
                <w:left w:val="nil"/>
                <w:bottom w:val="nil"/>
                <w:right w:val="nil"/>
                <w:between w:val="nil"/>
              </w:pBdr>
              <w:spacing w:after="0" w:line="240" w:lineRule="auto"/>
              <w:rPr>
                <w:rFonts w:ascii="Arial" w:eastAsia="Arial" w:hAnsi="Arial" w:cs="Arial"/>
                <w:color w:val="000000"/>
                <w:sz w:val="24"/>
                <w:szCs w:val="24"/>
                <w:lang w:val="en-US"/>
              </w:rPr>
            </w:pPr>
          </w:p>
          <w:p w14:paraId="221E539C" w14:textId="77777777" w:rsidR="000A78BF" w:rsidRPr="000A78BF" w:rsidRDefault="000A78BF" w:rsidP="000A78BF">
            <w:pPr>
              <w:widowControl w:val="0"/>
              <w:pBdr>
                <w:top w:val="nil"/>
                <w:left w:val="nil"/>
                <w:bottom w:val="nil"/>
                <w:right w:val="nil"/>
                <w:between w:val="nil"/>
              </w:pBdr>
              <w:spacing w:before="5" w:after="0" w:line="240" w:lineRule="auto"/>
              <w:rPr>
                <w:rFonts w:ascii="Arial" w:eastAsia="Arial" w:hAnsi="Arial" w:cs="Arial"/>
                <w:color w:val="000000"/>
                <w:sz w:val="19"/>
                <w:szCs w:val="19"/>
                <w:lang w:val="en-US"/>
              </w:rPr>
            </w:pPr>
          </w:p>
          <w:p w14:paraId="007A45DE" w14:textId="77777777" w:rsidR="000A78BF" w:rsidRPr="000A78BF" w:rsidRDefault="000A78BF" w:rsidP="000A78BF">
            <w:pPr>
              <w:widowControl w:val="0"/>
              <w:pBdr>
                <w:top w:val="nil"/>
                <w:left w:val="nil"/>
                <w:bottom w:val="nil"/>
                <w:right w:val="nil"/>
                <w:between w:val="nil"/>
              </w:pBdr>
              <w:spacing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t>1</w:t>
            </w:r>
          </w:p>
        </w:tc>
        <w:tc>
          <w:tcPr>
            <w:tcW w:w="4475" w:type="dxa"/>
          </w:tcPr>
          <w:p w14:paraId="6DD6FFFB" w14:textId="77777777" w:rsidR="000A78BF" w:rsidRPr="000A78BF" w:rsidRDefault="000A78BF" w:rsidP="000A78BF">
            <w:pPr>
              <w:widowControl w:val="0"/>
              <w:pBdr>
                <w:top w:val="nil"/>
                <w:left w:val="nil"/>
                <w:bottom w:val="nil"/>
                <w:right w:val="nil"/>
                <w:between w:val="nil"/>
              </w:pBdr>
              <w:spacing w:before="120" w:after="0" w:line="240" w:lineRule="auto"/>
              <w:ind w:left="115" w:right="300"/>
              <w:jc w:val="both"/>
              <w:rPr>
                <w:rFonts w:ascii="Arial" w:eastAsia="Arial" w:hAnsi="Arial" w:cs="Arial"/>
                <w:color w:val="000000"/>
                <w:lang w:val="en-US"/>
              </w:rPr>
            </w:pPr>
            <w:r w:rsidRPr="000A78BF">
              <w:rPr>
                <w:rFonts w:ascii="Arial" w:eastAsia="Arial" w:hAnsi="Arial" w:cs="Arial"/>
                <w:color w:val="000000"/>
                <w:lang w:val="en-US"/>
              </w:rPr>
              <w:t>Reviewing and becoming familiar with the Authority’s documentation for issuance of Gilts by means of auction and syndicated offering, including transition arrangements with the incumbent legal services provider to the DMO.</w:t>
            </w:r>
          </w:p>
        </w:tc>
        <w:tc>
          <w:tcPr>
            <w:tcW w:w="2926" w:type="dxa"/>
          </w:tcPr>
          <w:p w14:paraId="6C273213" w14:textId="77777777" w:rsidR="000A78BF" w:rsidRPr="000A78BF" w:rsidRDefault="000A78BF" w:rsidP="000A78BF">
            <w:pPr>
              <w:widowControl w:val="0"/>
              <w:pBdr>
                <w:top w:val="nil"/>
                <w:left w:val="nil"/>
                <w:bottom w:val="nil"/>
                <w:right w:val="nil"/>
                <w:between w:val="nil"/>
              </w:pBdr>
              <w:spacing w:before="5" w:after="0" w:line="240" w:lineRule="auto"/>
              <w:rPr>
                <w:rFonts w:ascii="Arial" w:eastAsia="Arial" w:hAnsi="Arial" w:cs="Arial"/>
                <w:color w:val="000000"/>
                <w:sz w:val="21"/>
                <w:szCs w:val="21"/>
                <w:lang w:val="en-US"/>
              </w:rPr>
            </w:pPr>
          </w:p>
          <w:p w14:paraId="36B8EBE1" w14:textId="77777777" w:rsidR="000A78BF" w:rsidRPr="000A78BF" w:rsidRDefault="000A78BF" w:rsidP="000A78BF">
            <w:pPr>
              <w:widowControl w:val="0"/>
              <w:pBdr>
                <w:top w:val="nil"/>
                <w:left w:val="nil"/>
                <w:bottom w:val="nil"/>
                <w:right w:val="nil"/>
                <w:between w:val="nil"/>
              </w:pBdr>
              <w:spacing w:after="0" w:line="240" w:lineRule="auto"/>
              <w:ind w:left="115" w:right="170"/>
              <w:rPr>
                <w:rFonts w:ascii="Arial" w:eastAsia="Arial" w:hAnsi="Arial" w:cs="Arial"/>
                <w:color w:val="000000"/>
                <w:lang w:val="en-US"/>
              </w:rPr>
            </w:pPr>
            <w:r w:rsidRPr="000A78BF">
              <w:rPr>
                <w:rFonts w:ascii="Arial" w:eastAsia="Arial" w:hAnsi="Arial" w:cs="Arial"/>
                <w:color w:val="000000"/>
                <w:lang w:val="en-US"/>
              </w:rPr>
              <w:t>Within 6-</w:t>
            </w:r>
            <w:proofErr w:type="gramStart"/>
            <w:r w:rsidRPr="000A78BF">
              <w:rPr>
                <w:rFonts w:ascii="Arial" w:eastAsia="Arial" w:hAnsi="Arial" w:cs="Arial"/>
                <w:color w:val="000000"/>
                <w:lang w:val="en-US"/>
              </w:rPr>
              <w:t>8  weeks</w:t>
            </w:r>
            <w:proofErr w:type="gramEnd"/>
            <w:r w:rsidRPr="000A78BF">
              <w:rPr>
                <w:rFonts w:ascii="Arial" w:eastAsia="Arial" w:hAnsi="Arial" w:cs="Arial"/>
                <w:color w:val="000000"/>
                <w:lang w:val="en-US"/>
              </w:rPr>
              <w:t xml:space="preserve"> of award of the Legal Services Contract.</w:t>
            </w:r>
          </w:p>
        </w:tc>
      </w:tr>
      <w:tr w:rsidR="000A78BF" w:rsidRPr="000A78BF" w14:paraId="16F8E801" w14:textId="77777777" w:rsidTr="00077A8A">
        <w:trPr>
          <w:trHeight w:val="1251"/>
        </w:trPr>
        <w:tc>
          <w:tcPr>
            <w:tcW w:w="1513" w:type="dxa"/>
          </w:tcPr>
          <w:p w14:paraId="334691D7" w14:textId="77777777" w:rsidR="000A78BF" w:rsidRPr="000A78BF" w:rsidRDefault="000A78BF" w:rsidP="000A78BF">
            <w:pPr>
              <w:widowControl w:val="0"/>
              <w:pBdr>
                <w:top w:val="nil"/>
                <w:left w:val="nil"/>
                <w:bottom w:val="nil"/>
                <w:right w:val="nil"/>
                <w:between w:val="nil"/>
              </w:pBdr>
              <w:spacing w:after="0" w:line="240" w:lineRule="auto"/>
              <w:rPr>
                <w:rFonts w:ascii="Arial" w:eastAsia="Arial" w:hAnsi="Arial" w:cs="Arial"/>
                <w:color w:val="000000"/>
                <w:sz w:val="24"/>
                <w:szCs w:val="24"/>
                <w:lang w:val="en-US"/>
              </w:rPr>
            </w:pPr>
          </w:p>
          <w:p w14:paraId="3555AE29" w14:textId="77777777" w:rsidR="000A78BF" w:rsidRPr="000A78BF" w:rsidRDefault="000A78BF" w:rsidP="000A78BF">
            <w:pPr>
              <w:widowControl w:val="0"/>
              <w:pBdr>
                <w:top w:val="nil"/>
                <w:left w:val="nil"/>
                <w:bottom w:val="nil"/>
                <w:right w:val="nil"/>
                <w:between w:val="nil"/>
              </w:pBdr>
              <w:spacing w:before="5" w:after="0" w:line="240" w:lineRule="auto"/>
              <w:rPr>
                <w:rFonts w:ascii="Arial" w:eastAsia="Arial" w:hAnsi="Arial" w:cs="Arial"/>
                <w:color w:val="000000"/>
                <w:sz w:val="19"/>
                <w:szCs w:val="19"/>
                <w:lang w:val="en-US"/>
              </w:rPr>
            </w:pPr>
          </w:p>
          <w:p w14:paraId="3307388E" w14:textId="77777777" w:rsidR="000A78BF" w:rsidRPr="000A78BF" w:rsidRDefault="000A78BF" w:rsidP="000A78BF">
            <w:pPr>
              <w:widowControl w:val="0"/>
              <w:pBdr>
                <w:top w:val="nil"/>
                <w:left w:val="nil"/>
                <w:bottom w:val="nil"/>
                <w:right w:val="nil"/>
                <w:between w:val="nil"/>
              </w:pBdr>
              <w:spacing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t>2</w:t>
            </w:r>
          </w:p>
        </w:tc>
        <w:tc>
          <w:tcPr>
            <w:tcW w:w="4475" w:type="dxa"/>
          </w:tcPr>
          <w:p w14:paraId="37117B60"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Reviewing and becoming familiar with the Authority’s documentation for issuance of Gilts by other means and for issuance of Treasury bills, including transition arrangements with the incumbent legal services provider to the DMO.</w:t>
            </w:r>
          </w:p>
        </w:tc>
        <w:tc>
          <w:tcPr>
            <w:tcW w:w="2926" w:type="dxa"/>
          </w:tcPr>
          <w:p w14:paraId="34B6D8E8" w14:textId="77777777" w:rsidR="000A78BF" w:rsidRPr="000A78BF" w:rsidRDefault="000A78BF" w:rsidP="000A78BF">
            <w:pPr>
              <w:widowControl w:val="0"/>
              <w:pBdr>
                <w:top w:val="nil"/>
                <w:left w:val="nil"/>
                <w:bottom w:val="nil"/>
                <w:right w:val="nil"/>
                <w:between w:val="nil"/>
              </w:pBdr>
              <w:spacing w:before="5" w:after="0" w:line="240" w:lineRule="auto"/>
              <w:rPr>
                <w:rFonts w:ascii="Arial" w:eastAsia="Arial" w:hAnsi="Arial" w:cs="Arial"/>
                <w:color w:val="000000"/>
                <w:sz w:val="21"/>
                <w:szCs w:val="21"/>
                <w:lang w:val="en-US"/>
              </w:rPr>
            </w:pPr>
          </w:p>
          <w:p w14:paraId="65AC1D9C" w14:textId="77777777" w:rsidR="000A78BF" w:rsidRPr="000A78BF" w:rsidRDefault="000A78BF" w:rsidP="000A78BF">
            <w:pPr>
              <w:widowControl w:val="0"/>
              <w:pBdr>
                <w:top w:val="nil"/>
                <w:left w:val="nil"/>
                <w:bottom w:val="nil"/>
                <w:right w:val="nil"/>
                <w:between w:val="nil"/>
              </w:pBdr>
              <w:spacing w:after="0" w:line="240" w:lineRule="auto"/>
              <w:ind w:left="115" w:right="170"/>
              <w:rPr>
                <w:rFonts w:ascii="Arial" w:eastAsia="Arial" w:hAnsi="Arial" w:cs="Arial"/>
                <w:color w:val="000000"/>
                <w:lang w:val="en-US"/>
              </w:rPr>
            </w:pPr>
            <w:r w:rsidRPr="000A78BF">
              <w:rPr>
                <w:rFonts w:ascii="Arial" w:eastAsia="Arial" w:hAnsi="Arial" w:cs="Arial"/>
                <w:color w:val="000000"/>
                <w:lang w:val="en-US"/>
              </w:rPr>
              <w:t>Within 6-8 weeks of award of the Legal Services Contract.</w:t>
            </w:r>
          </w:p>
        </w:tc>
      </w:tr>
      <w:tr w:rsidR="000A78BF" w:rsidRPr="000A78BF" w14:paraId="73B8695A" w14:textId="77777777" w:rsidTr="00077A8A">
        <w:trPr>
          <w:trHeight w:val="1757"/>
        </w:trPr>
        <w:tc>
          <w:tcPr>
            <w:tcW w:w="1513" w:type="dxa"/>
          </w:tcPr>
          <w:p w14:paraId="65E92B47" w14:textId="77777777" w:rsidR="000A78BF" w:rsidRPr="000A78BF" w:rsidRDefault="000A78BF" w:rsidP="000A78BF">
            <w:pPr>
              <w:widowControl w:val="0"/>
              <w:pBdr>
                <w:top w:val="nil"/>
                <w:left w:val="nil"/>
                <w:bottom w:val="nil"/>
                <w:right w:val="nil"/>
                <w:between w:val="nil"/>
              </w:pBdr>
              <w:spacing w:after="0" w:line="240" w:lineRule="auto"/>
              <w:rPr>
                <w:rFonts w:ascii="Arial" w:eastAsia="Arial" w:hAnsi="Arial" w:cs="Arial"/>
                <w:color w:val="000000"/>
                <w:sz w:val="24"/>
                <w:szCs w:val="24"/>
                <w:lang w:val="en-US"/>
              </w:rPr>
            </w:pPr>
          </w:p>
          <w:p w14:paraId="3D2E367C" w14:textId="77777777" w:rsidR="000A78BF" w:rsidRPr="000A78BF" w:rsidRDefault="000A78BF" w:rsidP="000A78BF">
            <w:pPr>
              <w:widowControl w:val="0"/>
              <w:pBdr>
                <w:top w:val="nil"/>
                <w:left w:val="nil"/>
                <w:bottom w:val="nil"/>
                <w:right w:val="nil"/>
                <w:between w:val="nil"/>
              </w:pBdr>
              <w:spacing w:after="0" w:line="240" w:lineRule="auto"/>
              <w:rPr>
                <w:rFonts w:ascii="Arial" w:eastAsia="Arial" w:hAnsi="Arial" w:cs="Arial"/>
                <w:color w:val="000000"/>
                <w:sz w:val="24"/>
                <w:szCs w:val="24"/>
                <w:lang w:val="en-US"/>
              </w:rPr>
            </w:pPr>
          </w:p>
          <w:p w14:paraId="30ECF7E8" w14:textId="77777777" w:rsidR="000A78BF" w:rsidRPr="000A78BF" w:rsidRDefault="000A78BF" w:rsidP="000A78BF">
            <w:pPr>
              <w:widowControl w:val="0"/>
              <w:pBdr>
                <w:top w:val="nil"/>
                <w:left w:val="nil"/>
                <w:bottom w:val="nil"/>
                <w:right w:val="nil"/>
                <w:between w:val="nil"/>
              </w:pBdr>
              <w:spacing w:before="200"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t>3</w:t>
            </w:r>
          </w:p>
        </w:tc>
        <w:tc>
          <w:tcPr>
            <w:tcW w:w="4475" w:type="dxa"/>
          </w:tcPr>
          <w:p w14:paraId="0DEF565A"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Reviewing and becoming familiar with the Authority’s documentation for its cash management operations, including its documentation for repurchase and reverse repurchase transactions and hedging transactions, including transition arrangements with the incumbent legal services provider to the DMO.</w:t>
            </w:r>
          </w:p>
        </w:tc>
        <w:tc>
          <w:tcPr>
            <w:tcW w:w="2926" w:type="dxa"/>
          </w:tcPr>
          <w:p w14:paraId="31D070B8" w14:textId="77777777" w:rsidR="000A78BF" w:rsidRPr="000A78BF" w:rsidRDefault="000A78BF" w:rsidP="000A78BF">
            <w:pPr>
              <w:widowControl w:val="0"/>
              <w:pBdr>
                <w:top w:val="nil"/>
                <w:left w:val="nil"/>
                <w:bottom w:val="nil"/>
                <w:right w:val="nil"/>
                <w:between w:val="nil"/>
              </w:pBdr>
              <w:spacing w:after="0" w:line="240" w:lineRule="auto"/>
              <w:rPr>
                <w:rFonts w:ascii="Arial" w:eastAsia="Arial" w:hAnsi="Arial" w:cs="Arial"/>
                <w:color w:val="000000"/>
                <w:sz w:val="24"/>
                <w:szCs w:val="24"/>
                <w:lang w:val="en-US"/>
              </w:rPr>
            </w:pPr>
          </w:p>
          <w:p w14:paraId="24811B43" w14:textId="77777777" w:rsidR="000A78BF" w:rsidRPr="000A78BF" w:rsidRDefault="000A78BF" w:rsidP="000A78BF">
            <w:pPr>
              <w:widowControl w:val="0"/>
              <w:pBdr>
                <w:top w:val="nil"/>
                <w:left w:val="nil"/>
                <w:bottom w:val="nil"/>
                <w:right w:val="nil"/>
                <w:between w:val="nil"/>
              </w:pBdr>
              <w:spacing w:before="5" w:after="0" w:line="240" w:lineRule="auto"/>
              <w:rPr>
                <w:rFonts w:ascii="Arial" w:eastAsia="Arial" w:hAnsi="Arial" w:cs="Arial"/>
                <w:color w:val="000000"/>
                <w:sz w:val="19"/>
                <w:szCs w:val="19"/>
                <w:lang w:val="en-US"/>
              </w:rPr>
            </w:pPr>
          </w:p>
          <w:p w14:paraId="07FF99B5" w14:textId="77777777" w:rsidR="000A78BF" w:rsidRPr="000A78BF" w:rsidRDefault="000A78BF" w:rsidP="000A78BF">
            <w:pPr>
              <w:widowControl w:val="0"/>
              <w:pBdr>
                <w:top w:val="nil"/>
                <w:left w:val="nil"/>
                <w:bottom w:val="nil"/>
                <w:right w:val="nil"/>
                <w:between w:val="nil"/>
              </w:pBdr>
              <w:spacing w:after="0" w:line="240" w:lineRule="auto"/>
              <w:ind w:left="115" w:right="170"/>
              <w:rPr>
                <w:rFonts w:ascii="Arial" w:eastAsia="Arial" w:hAnsi="Arial" w:cs="Arial"/>
                <w:color w:val="000000"/>
                <w:lang w:val="en-US"/>
              </w:rPr>
            </w:pPr>
            <w:r w:rsidRPr="000A78BF">
              <w:rPr>
                <w:rFonts w:ascii="Arial" w:eastAsia="Arial" w:hAnsi="Arial" w:cs="Arial"/>
                <w:color w:val="000000"/>
                <w:lang w:val="en-US"/>
              </w:rPr>
              <w:t>Within 6-8 weeks of award of the Legal Services Contract.</w:t>
            </w:r>
          </w:p>
        </w:tc>
      </w:tr>
      <w:tr w:rsidR="000A78BF" w:rsidRPr="000A78BF" w14:paraId="7F0C53FF" w14:textId="77777777" w:rsidTr="00077A8A">
        <w:trPr>
          <w:trHeight w:val="2263"/>
        </w:trPr>
        <w:tc>
          <w:tcPr>
            <w:tcW w:w="1513" w:type="dxa"/>
          </w:tcPr>
          <w:p w14:paraId="04AE8F2B" w14:textId="77777777" w:rsidR="000A78BF" w:rsidRPr="000A78BF" w:rsidRDefault="000A78BF" w:rsidP="000A78BF">
            <w:pPr>
              <w:widowControl w:val="0"/>
              <w:pBdr>
                <w:top w:val="nil"/>
                <w:left w:val="nil"/>
                <w:bottom w:val="nil"/>
                <w:right w:val="nil"/>
                <w:between w:val="nil"/>
              </w:pBdr>
              <w:spacing w:after="0" w:line="240" w:lineRule="auto"/>
              <w:rPr>
                <w:rFonts w:ascii="Arial" w:eastAsia="Arial" w:hAnsi="Arial" w:cs="Arial"/>
                <w:color w:val="000000"/>
                <w:sz w:val="24"/>
                <w:szCs w:val="24"/>
                <w:lang w:val="en-US"/>
              </w:rPr>
            </w:pPr>
          </w:p>
          <w:p w14:paraId="37B726A2" w14:textId="77777777" w:rsidR="000A78BF" w:rsidRPr="000A78BF" w:rsidRDefault="000A78BF" w:rsidP="000A78BF">
            <w:pPr>
              <w:widowControl w:val="0"/>
              <w:pBdr>
                <w:top w:val="nil"/>
                <w:left w:val="nil"/>
                <w:bottom w:val="nil"/>
                <w:right w:val="nil"/>
                <w:between w:val="nil"/>
              </w:pBdr>
              <w:spacing w:after="0" w:line="240" w:lineRule="auto"/>
              <w:rPr>
                <w:rFonts w:ascii="Arial" w:eastAsia="Arial" w:hAnsi="Arial" w:cs="Arial"/>
                <w:color w:val="000000"/>
                <w:sz w:val="24"/>
                <w:szCs w:val="24"/>
                <w:lang w:val="en-US"/>
              </w:rPr>
            </w:pPr>
          </w:p>
          <w:p w14:paraId="0851EFAB" w14:textId="77777777" w:rsidR="000A78BF" w:rsidRPr="000A78BF" w:rsidRDefault="000A78BF" w:rsidP="000A78BF">
            <w:pPr>
              <w:widowControl w:val="0"/>
              <w:pBdr>
                <w:top w:val="nil"/>
                <w:left w:val="nil"/>
                <w:bottom w:val="nil"/>
                <w:right w:val="nil"/>
                <w:between w:val="nil"/>
              </w:pBdr>
              <w:spacing w:after="0" w:line="240" w:lineRule="auto"/>
              <w:rPr>
                <w:rFonts w:ascii="Arial" w:eastAsia="Arial" w:hAnsi="Arial" w:cs="Arial"/>
                <w:color w:val="000000"/>
                <w:sz w:val="24"/>
                <w:szCs w:val="24"/>
                <w:lang w:val="en-US"/>
              </w:rPr>
            </w:pPr>
          </w:p>
          <w:p w14:paraId="4A642C4B" w14:textId="77777777" w:rsidR="000A78BF" w:rsidRPr="000A78BF" w:rsidRDefault="000A78BF" w:rsidP="000A78BF">
            <w:pPr>
              <w:widowControl w:val="0"/>
              <w:pBdr>
                <w:top w:val="nil"/>
                <w:left w:val="nil"/>
                <w:bottom w:val="nil"/>
                <w:right w:val="nil"/>
                <w:between w:val="nil"/>
              </w:pBdr>
              <w:spacing w:before="177"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t>4</w:t>
            </w:r>
          </w:p>
        </w:tc>
        <w:tc>
          <w:tcPr>
            <w:tcW w:w="4475" w:type="dxa"/>
          </w:tcPr>
          <w:p w14:paraId="0004036E" w14:textId="77777777" w:rsidR="000A78BF" w:rsidRPr="000A78BF" w:rsidRDefault="000A78BF" w:rsidP="000A78BF">
            <w:pPr>
              <w:widowControl w:val="0"/>
              <w:pBdr>
                <w:top w:val="nil"/>
                <w:left w:val="nil"/>
                <w:bottom w:val="nil"/>
                <w:right w:val="nil"/>
                <w:between w:val="nil"/>
              </w:pBdr>
              <w:spacing w:before="120" w:after="0" w:line="240" w:lineRule="auto"/>
              <w:ind w:left="115" w:right="123"/>
              <w:rPr>
                <w:rFonts w:ascii="Arial" w:eastAsia="Arial" w:hAnsi="Arial" w:cs="Arial"/>
                <w:color w:val="000000"/>
                <w:lang w:val="en-US"/>
              </w:rPr>
            </w:pPr>
            <w:r w:rsidRPr="000A78BF">
              <w:rPr>
                <w:rFonts w:ascii="Arial" w:eastAsia="Arial" w:hAnsi="Arial" w:cs="Arial"/>
                <w:color w:val="000000"/>
                <w:lang w:val="en-US"/>
              </w:rPr>
              <w:t>Periodic review meeting or call between the Authority and the Supplier’s Relationship Manager to review the performance of the Supplier, resolve any issues which have not been dealt with on a day to day basis, and discuss business opportunities, potential innovative solutions and any complaints.</w:t>
            </w:r>
          </w:p>
        </w:tc>
        <w:tc>
          <w:tcPr>
            <w:tcW w:w="2926" w:type="dxa"/>
          </w:tcPr>
          <w:p w14:paraId="35043FB2" w14:textId="77777777" w:rsidR="000A78BF" w:rsidRPr="000A78BF" w:rsidRDefault="000A78BF" w:rsidP="000A78BF">
            <w:pPr>
              <w:widowControl w:val="0"/>
              <w:pBdr>
                <w:top w:val="nil"/>
                <w:left w:val="nil"/>
                <w:bottom w:val="nil"/>
                <w:right w:val="nil"/>
                <w:between w:val="nil"/>
              </w:pBdr>
              <w:spacing w:before="126" w:after="0" w:line="240" w:lineRule="auto"/>
              <w:ind w:left="115" w:right="104"/>
              <w:jc w:val="both"/>
              <w:rPr>
                <w:rFonts w:ascii="Arial" w:eastAsia="Arial" w:hAnsi="Arial" w:cs="Arial"/>
                <w:color w:val="000000"/>
                <w:lang w:val="en-US"/>
              </w:rPr>
            </w:pPr>
            <w:r w:rsidRPr="000A78BF">
              <w:rPr>
                <w:rFonts w:ascii="Arial" w:eastAsia="Arial" w:hAnsi="Arial" w:cs="Arial"/>
                <w:color w:val="000000"/>
                <w:lang w:val="en-US"/>
              </w:rPr>
              <w:t>Such meetings or calls will take place on a monthly basis for the first six months of the Legal Services Contract and thereafter on a quarterly basis.</w:t>
            </w:r>
          </w:p>
        </w:tc>
      </w:tr>
    </w:tbl>
    <w:p w14:paraId="16FF5E7B"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r w:rsidRPr="000A78BF">
        <w:rPr>
          <w:rFonts w:ascii="Arial" w:eastAsia="Arial" w:hAnsi="Arial" w:cs="Arial"/>
          <w:noProof/>
          <w:color w:val="000000"/>
          <w:sz w:val="2"/>
          <w:szCs w:val="2"/>
          <w:lang w:val="en-US"/>
        </w:rPr>
        <mc:AlternateContent>
          <mc:Choice Requires="wpg">
            <w:drawing>
              <wp:inline distT="0" distB="0" distL="0" distR="0" wp14:anchorId="75BF2E42" wp14:editId="425E9815">
                <wp:extent cx="6048375" cy="9525"/>
                <wp:effectExtent l="0" t="0" r="0" b="0"/>
                <wp:docPr id="17" name="Group 17"/>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18" name="Group 18"/>
                        <wpg:cNvGrpSpPr/>
                        <wpg:grpSpPr>
                          <a:xfrm>
                            <a:off x="2321813" y="3775238"/>
                            <a:ext cx="6048375" cy="9525"/>
                            <a:chOff x="0" y="0"/>
                            <a:chExt cx="6048375" cy="9525"/>
                          </a:xfrm>
                        </wpg:grpSpPr>
                        <wps:wsp>
                          <wps:cNvPr id="19" name="Rectangle 19"/>
                          <wps:cNvSpPr/>
                          <wps:spPr>
                            <a:xfrm>
                              <a:off x="0" y="0"/>
                              <a:ext cx="6048375" cy="9525"/>
                            </a:xfrm>
                            <a:prstGeom prst="rect">
                              <a:avLst/>
                            </a:prstGeom>
                            <a:noFill/>
                            <a:ln>
                              <a:noFill/>
                            </a:ln>
                          </wps:spPr>
                          <wps:txbx>
                            <w:txbxContent>
                              <w:p w14:paraId="4D5F30CF" w14:textId="77777777" w:rsidR="000A78BF" w:rsidRDefault="000A78BF" w:rsidP="000A78BF">
                                <w:pPr>
                                  <w:textDirection w:val="btLr"/>
                                </w:pPr>
                              </w:p>
                            </w:txbxContent>
                          </wps:txbx>
                          <wps:bodyPr spcFirstLastPara="1" wrap="square" lIns="91425" tIns="91425" rIns="91425" bIns="91425" anchor="ctr" anchorCtr="0">
                            <a:noAutofit/>
                          </wps:bodyPr>
                        </wps:wsp>
                        <wps:wsp>
                          <wps:cNvPr id="20" name="Freeform: Shape 20"/>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5BF2E42" id="Group 17" o:spid="_x0000_s1042"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">
                <v:group id="Group 18" o:spid="_x0000_s1043"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4"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4D5F30CF" w14:textId="77777777" w:rsidR="000A78BF" w:rsidRDefault="000A78BF" w:rsidP="000A78BF">
                          <w:pPr>
                            <w:textDirection w:val="btLr"/>
                          </w:pPr>
                        </w:p>
                      </w:txbxContent>
                    </v:textbox>
                  </v:rect>
                  <v:shape id="Freeform: Shape 20" o:spid="_x0000_s1045"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" path="m,l6048375,e" filled="f">
                    <v:stroke startarrowwidth="narrow" startarrowlength="short" endarrowwidth="narrow" endarrowlength="short"/>
                    <v:path arrowok="t" o:extrusionok="f"/>
                  </v:shape>
                </v:group>
                <w10:anchorlock/>
              </v:group>
            </w:pict>
          </mc:Fallback>
        </mc:AlternateContent>
      </w:r>
    </w:p>
    <w:p w14:paraId="5DD841B7"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95"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As set out in section 16 (</w:t>
      </w:r>
      <w:r w:rsidRPr="000A78BF">
        <w:rPr>
          <w:rFonts w:ascii="Arial" w:eastAsia="Arial" w:hAnsi="Arial" w:cs="Arial"/>
          <w:i/>
          <w:color w:val="000000"/>
          <w:lang w:val="en-US"/>
        </w:rPr>
        <w:t>Service Levels and Performance</w:t>
      </w:r>
      <w:r w:rsidRPr="000A78BF">
        <w:rPr>
          <w:rFonts w:ascii="Arial" w:eastAsia="Arial" w:hAnsi="Arial" w:cs="Arial"/>
          <w:color w:val="000000"/>
          <w:lang w:val="en-US"/>
        </w:rPr>
        <w:t>) below, the Supplier and the Authority will agree a delivery plan in respect of each significant Order under the Legal Services Contract. The delivery plan for a significant Order shall, if required by the Authority, include specific milestones in respect of that Order. For these purposes, unless agreed otherwise by the Supplier and the Authority, an Order is considered “significant” if its delivery is likely to require both (</w:t>
      </w:r>
      <w:proofErr w:type="spellStart"/>
      <w:r w:rsidRPr="000A78BF">
        <w:rPr>
          <w:rFonts w:ascii="Arial" w:eastAsia="Arial" w:hAnsi="Arial" w:cs="Arial"/>
          <w:color w:val="000000"/>
          <w:lang w:val="en-US"/>
        </w:rPr>
        <w:t>i</w:t>
      </w:r>
      <w:proofErr w:type="spellEnd"/>
      <w:r w:rsidRPr="000A78BF">
        <w:rPr>
          <w:rFonts w:ascii="Arial" w:eastAsia="Arial" w:hAnsi="Arial" w:cs="Arial"/>
          <w:color w:val="000000"/>
          <w:lang w:val="en-US"/>
        </w:rPr>
        <w:t>) a timescale of more than two weeks and (ii) Charges of more than £10,000 excluding VAT.</w:t>
      </w:r>
    </w:p>
    <w:p w14:paraId="4C5DE9B0" w14:textId="77777777" w:rsidR="000A78BF" w:rsidRPr="000A78BF" w:rsidRDefault="000A78BF" w:rsidP="000A78BF">
      <w:pPr>
        <w:widowControl w:val="0"/>
        <w:spacing w:after="0" w:line="240" w:lineRule="auto"/>
        <w:rPr>
          <w:rFonts w:ascii="Arial" w:eastAsia="Arial" w:hAnsi="Arial" w:cs="Arial"/>
          <w:lang w:val="en-US"/>
        </w:rPr>
      </w:pPr>
      <w:r w:rsidRPr="000A78BF">
        <w:rPr>
          <w:rFonts w:ascii="Arial" w:eastAsia="Arial" w:hAnsi="Arial" w:cs="Arial"/>
          <w:lang w:val="en-US"/>
        </w:rPr>
        <w:br w:type="page"/>
      </w:r>
    </w:p>
    <w:p w14:paraId="49DAE778" w14:textId="77777777" w:rsidR="000A78BF" w:rsidRPr="000A78BF" w:rsidRDefault="000A78BF" w:rsidP="000A78BF">
      <w:pPr>
        <w:widowControl w:val="0"/>
        <w:pBdr>
          <w:top w:val="nil"/>
          <w:left w:val="nil"/>
          <w:bottom w:val="nil"/>
          <w:right w:val="nil"/>
          <w:between w:val="nil"/>
        </w:pBdr>
        <w:tabs>
          <w:tab w:val="left" w:pos="829"/>
        </w:tabs>
        <w:spacing w:before="95" w:after="0" w:line="240" w:lineRule="auto"/>
        <w:ind w:left="829" w:right="130"/>
        <w:rPr>
          <w:rFonts w:ascii="Arial" w:eastAsia="Arial" w:hAnsi="Arial" w:cs="Arial"/>
          <w:color w:val="000000"/>
          <w:lang w:val="en-US"/>
        </w:rPr>
      </w:pPr>
    </w:p>
    <w:p w14:paraId="6DEEBAF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A875D6F"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7" w:name="_1t3h5sf" w:colFirst="0" w:colLast="0"/>
      <w:bookmarkEnd w:id="7"/>
      <w:r w:rsidRPr="000A78BF">
        <w:rPr>
          <w:rFonts w:ascii="Arial" w:eastAsia="Arial" w:hAnsi="Arial" w:cs="Arial"/>
          <w:b/>
          <w:lang w:val="en-US"/>
        </w:rPr>
        <w:t>AUTHORITY’S RESPONSIBILITIES</w:t>
      </w:r>
    </w:p>
    <w:p w14:paraId="36186515"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before="120" w:after="0" w:line="240" w:lineRule="auto"/>
        <w:ind w:right="129"/>
        <w:jc w:val="both"/>
        <w:rPr>
          <w:rFonts w:ascii="Arial" w:eastAsia="Arial" w:hAnsi="Arial" w:cs="Arial"/>
          <w:lang w:val="en-US"/>
        </w:rPr>
      </w:pPr>
      <w:r w:rsidRPr="000A78BF">
        <w:rPr>
          <w:rFonts w:ascii="Arial" w:eastAsia="Arial" w:hAnsi="Arial" w:cs="Arial"/>
          <w:color w:val="000000"/>
          <w:lang w:val="en-US"/>
        </w:rPr>
        <w:t>To improve the Supplier’s understanding and the deliverability of requirements, the Authority will, wherever reasonably practicable, seek to:</w:t>
      </w:r>
    </w:p>
    <w:p w14:paraId="60EAB6E9"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2777F225" w14:textId="77777777" w:rsidR="000A78BF" w:rsidRPr="000A78BF" w:rsidRDefault="000A78BF" w:rsidP="000A78BF">
      <w:pPr>
        <w:widowControl w:val="0"/>
        <w:numPr>
          <w:ilvl w:val="2"/>
          <w:numId w:val="1"/>
        </w:numPr>
        <w:pBdr>
          <w:top w:val="nil"/>
          <w:left w:val="nil"/>
          <w:bottom w:val="nil"/>
          <w:right w:val="nil"/>
          <w:between w:val="nil"/>
        </w:pBdr>
        <w:tabs>
          <w:tab w:val="left" w:pos="192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engage with the Supplier early on new Orders under the Legal Services Contract; and</w:t>
      </w:r>
    </w:p>
    <w:p w14:paraId="3F9145B1"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432B5F62"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answer questions from the Supplier promptly.</w:t>
      </w:r>
    </w:p>
    <w:p w14:paraId="71F70266"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2C23EE0E"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8" w:name="_4d34og8" w:colFirst="0" w:colLast="0"/>
      <w:bookmarkEnd w:id="8"/>
      <w:r w:rsidRPr="000A78BF">
        <w:rPr>
          <w:rFonts w:ascii="Arial" w:eastAsia="Arial" w:hAnsi="Arial" w:cs="Arial"/>
          <w:b/>
          <w:lang w:val="en-US"/>
        </w:rPr>
        <w:t>REPORTING</w:t>
      </w:r>
    </w:p>
    <w:p w14:paraId="7970513F"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29" w:hanging="709"/>
        <w:jc w:val="both"/>
        <w:rPr>
          <w:rFonts w:ascii="Arial" w:eastAsia="Arial" w:hAnsi="Arial" w:cs="Arial"/>
          <w:lang w:val="en-US"/>
        </w:rPr>
      </w:pPr>
      <w:r w:rsidRPr="000A78BF">
        <w:rPr>
          <w:rFonts w:ascii="Arial" w:eastAsia="Arial" w:hAnsi="Arial" w:cs="Arial"/>
          <w:color w:val="000000"/>
          <w:lang w:val="en-US"/>
        </w:rPr>
        <w:t>The Supplier will be required to proactively raise issues with the Authority and discuss with the Authority any deviations from the milestones above or the agreed delivery plan for any piece of work.</w:t>
      </w:r>
    </w:p>
    <w:p w14:paraId="64E9C6A2"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29" w:hanging="709"/>
        <w:jc w:val="both"/>
        <w:rPr>
          <w:rFonts w:ascii="Arial" w:eastAsia="Arial" w:hAnsi="Arial" w:cs="Arial"/>
          <w:lang w:val="en-US"/>
        </w:rPr>
      </w:pPr>
      <w:r w:rsidRPr="000A78BF">
        <w:rPr>
          <w:rFonts w:ascii="Arial" w:eastAsia="Arial" w:hAnsi="Arial" w:cs="Arial"/>
          <w:color w:val="000000"/>
          <w:lang w:val="en-US"/>
        </w:rPr>
        <w:t>The Supplier will be required to provide regular (monthly) updates on Charges incurred.</w:t>
      </w:r>
    </w:p>
    <w:p w14:paraId="777632A7"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As part of the Supplier’s monthly invoicing, the Supplier will be required to include narratives and daily entries by fee earner, and may be asked to break down the invoice into sub-categories for particular categories of work or particular Orders.</w:t>
      </w:r>
    </w:p>
    <w:p w14:paraId="0C822FE6"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29" w:hanging="709"/>
        <w:jc w:val="both"/>
        <w:rPr>
          <w:rFonts w:ascii="Arial" w:eastAsia="Arial" w:hAnsi="Arial" w:cs="Arial"/>
          <w:lang w:val="en-US"/>
        </w:rPr>
      </w:pPr>
      <w:r w:rsidRPr="000A78BF">
        <w:rPr>
          <w:rFonts w:ascii="Arial" w:eastAsia="Arial" w:hAnsi="Arial" w:cs="Arial"/>
          <w:color w:val="000000"/>
          <w:lang w:val="en-US"/>
        </w:rPr>
        <w:t>The Supplier may also be asked to provide updates at other times and/or in relation to particular pieces of work.</w:t>
      </w:r>
    </w:p>
    <w:p w14:paraId="79744E83"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DF4EE1F"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9" w:name="_2s8eyo1" w:colFirst="0" w:colLast="0"/>
      <w:bookmarkEnd w:id="9"/>
      <w:r w:rsidRPr="000A78BF">
        <w:rPr>
          <w:rFonts w:ascii="Arial" w:eastAsia="Arial" w:hAnsi="Arial" w:cs="Arial"/>
          <w:b/>
          <w:lang w:val="en-US"/>
        </w:rPr>
        <w:t>VOLUMES</w:t>
      </w:r>
    </w:p>
    <w:p w14:paraId="38602940"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Authority has historically required advice on a regular (at least weekly) basis in relation to the issue of Gilts and on a more ad hoc basis in relation to other activities. As this is a call-off Contract, volumes of work cannot be guaranteed.</w:t>
      </w:r>
    </w:p>
    <w:p w14:paraId="5C1B5E2E"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20F8F410"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10" w:name="_17dp8vu" w:colFirst="0" w:colLast="0"/>
      <w:bookmarkEnd w:id="10"/>
      <w:r w:rsidRPr="000A78BF">
        <w:rPr>
          <w:rFonts w:ascii="Arial" w:eastAsia="Arial" w:hAnsi="Arial" w:cs="Arial"/>
          <w:b/>
          <w:lang w:val="en-US"/>
        </w:rPr>
        <w:t>CONTINUOUS IMPROVEMENT</w:t>
      </w:r>
    </w:p>
    <w:p w14:paraId="09B7CC21"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Supplier will be expected to continually improve the way in which the required Services are to be delivered throughout the Contract duration.</w:t>
      </w:r>
    </w:p>
    <w:p w14:paraId="6B1EB7F2"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Supplier is encouraged to develop and share innovative solutions, processes and approaches that improve performance and Value for Money (</w:t>
      </w:r>
      <w:proofErr w:type="spellStart"/>
      <w:r w:rsidRPr="000A78BF">
        <w:rPr>
          <w:rFonts w:ascii="Arial" w:eastAsia="Arial" w:hAnsi="Arial" w:cs="Arial"/>
          <w:color w:val="000000"/>
          <w:lang w:val="en-US"/>
        </w:rPr>
        <w:t>VfM</w:t>
      </w:r>
      <w:proofErr w:type="spellEnd"/>
      <w:r w:rsidRPr="000A78BF">
        <w:rPr>
          <w:rFonts w:ascii="Arial" w:eastAsia="Arial" w:hAnsi="Arial" w:cs="Arial"/>
          <w:color w:val="000000"/>
          <w:lang w:val="en-US"/>
        </w:rPr>
        <w:t>) and bring these to the Authority’s attention.</w:t>
      </w:r>
    </w:p>
    <w:p w14:paraId="1483B454"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Any changes to the way in which the Services are to be delivered must be brought to the Authority’s attention and agreed prior to any changes being implemented.</w:t>
      </w:r>
    </w:p>
    <w:p w14:paraId="1BA9C645"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5B28110B"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11" w:name="_3rdcrjn" w:colFirst="0" w:colLast="0"/>
      <w:bookmarkEnd w:id="11"/>
      <w:r w:rsidRPr="000A78BF">
        <w:rPr>
          <w:rFonts w:ascii="Arial" w:eastAsia="Arial" w:hAnsi="Arial" w:cs="Arial"/>
          <w:b/>
          <w:lang w:val="en-US"/>
        </w:rPr>
        <w:t>SUSTAINABILITY</w:t>
      </w:r>
    </w:p>
    <w:p w14:paraId="2B22B3E1" w14:textId="77777777" w:rsidR="000A78BF" w:rsidRPr="000A78BF" w:rsidRDefault="000A78BF" w:rsidP="000A78BF">
      <w:pPr>
        <w:widowControl w:val="0"/>
        <w:numPr>
          <w:ilvl w:val="1"/>
          <w:numId w:val="1"/>
        </w:numPr>
        <w:pBdr>
          <w:top w:val="nil"/>
          <w:left w:val="nil"/>
          <w:bottom w:val="nil"/>
          <w:right w:val="nil"/>
          <w:between w:val="nil"/>
        </w:pBdr>
        <w:tabs>
          <w:tab w:val="left" w:pos="839"/>
        </w:tabs>
        <w:spacing w:before="120" w:after="0" w:line="240" w:lineRule="auto"/>
        <w:ind w:left="839" w:hanging="719"/>
        <w:jc w:val="both"/>
        <w:rPr>
          <w:rFonts w:ascii="Arial" w:eastAsia="Arial" w:hAnsi="Arial" w:cs="Arial"/>
          <w:lang w:val="en-US"/>
        </w:rPr>
        <w:sectPr w:rsidR="000A78BF" w:rsidRPr="000A78BF">
          <w:pgSz w:w="11900" w:h="16820"/>
          <w:pgMar w:top="1700" w:right="1300" w:bottom="1960" w:left="1320" w:header="144" w:footer="1758" w:gutter="0"/>
          <w:cols w:space="720"/>
        </w:sectPr>
      </w:pPr>
      <w:r w:rsidRPr="000A78BF">
        <w:rPr>
          <w:rFonts w:ascii="Arial" w:eastAsia="Arial" w:hAnsi="Arial" w:cs="Arial"/>
          <w:color w:val="000000"/>
          <w:lang w:val="en-US"/>
        </w:rPr>
        <w:t>There are no sustainability considerations for this requirement.</w:t>
      </w:r>
    </w:p>
    <w:p w14:paraId="6D5B9341"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r w:rsidRPr="000A78BF">
        <w:rPr>
          <w:rFonts w:ascii="Arial" w:eastAsia="Arial" w:hAnsi="Arial" w:cs="Arial"/>
          <w:noProof/>
          <w:color w:val="000000"/>
          <w:sz w:val="2"/>
          <w:szCs w:val="2"/>
          <w:lang w:val="en-US"/>
        </w:rPr>
        <w:lastRenderedPageBreak/>
        <mc:AlternateContent>
          <mc:Choice Requires="wpg">
            <w:drawing>
              <wp:inline distT="0" distB="0" distL="0" distR="0" wp14:anchorId="41FD2C14" wp14:editId="2890DBED">
                <wp:extent cx="6048375" cy="9525"/>
                <wp:effectExtent l="0" t="0" r="0" b="0"/>
                <wp:docPr id="21" name="Group 21"/>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22" name="Group 22"/>
                        <wpg:cNvGrpSpPr/>
                        <wpg:grpSpPr>
                          <a:xfrm>
                            <a:off x="2321813" y="3775238"/>
                            <a:ext cx="6048375" cy="9525"/>
                            <a:chOff x="0" y="0"/>
                            <a:chExt cx="6048375" cy="9525"/>
                          </a:xfrm>
                        </wpg:grpSpPr>
                        <wps:wsp>
                          <wps:cNvPr id="23" name="Rectangle 23"/>
                          <wps:cNvSpPr/>
                          <wps:spPr>
                            <a:xfrm>
                              <a:off x="0" y="0"/>
                              <a:ext cx="6048375" cy="9525"/>
                            </a:xfrm>
                            <a:prstGeom prst="rect">
                              <a:avLst/>
                            </a:prstGeom>
                            <a:noFill/>
                            <a:ln>
                              <a:noFill/>
                            </a:ln>
                          </wps:spPr>
                          <wps:txbx>
                            <w:txbxContent>
                              <w:p w14:paraId="55E5A60B" w14:textId="77777777" w:rsidR="000A78BF" w:rsidRDefault="000A78BF" w:rsidP="000A78BF">
                                <w:pPr>
                                  <w:textDirection w:val="btLr"/>
                                </w:pPr>
                              </w:p>
                            </w:txbxContent>
                          </wps:txbx>
                          <wps:bodyPr spcFirstLastPara="1" wrap="square" lIns="91425" tIns="91425" rIns="91425" bIns="91425" anchor="ctr" anchorCtr="0">
                            <a:noAutofit/>
                          </wps:bodyPr>
                        </wps:wsp>
                        <wps:wsp>
                          <wps:cNvPr id="24" name="Freeform: Shape 24"/>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1FD2C14" id="Group 21" o:spid="_x0000_s1046"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">
                <v:group id="Group 22" o:spid="_x0000_s1047"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8"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55E5A60B" w14:textId="77777777" w:rsidR="000A78BF" w:rsidRDefault="000A78BF" w:rsidP="000A78BF">
                          <w:pPr>
                            <w:textDirection w:val="btLr"/>
                          </w:pPr>
                        </w:p>
                      </w:txbxContent>
                    </v:textbox>
                  </v:rect>
                  <v:shape id="Freeform: Shape 24" o:spid="_x0000_s1049"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" path="m,l6048375,e" filled="f">
                    <v:stroke startarrowwidth="narrow" startarrowlength="short" endarrowwidth="narrow" endarrowlength="short"/>
                    <v:path arrowok="t" o:extrusionok="f"/>
                  </v:shape>
                </v:group>
                <w10:anchorlock/>
              </v:group>
            </w:pict>
          </mc:Fallback>
        </mc:AlternateContent>
      </w:r>
    </w:p>
    <w:p w14:paraId="6D2D209E" w14:textId="77777777" w:rsidR="000A78BF" w:rsidRPr="000A78BF" w:rsidRDefault="000A78BF" w:rsidP="000A78BF">
      <w:pPr>
        <w:widowControl w:val="0"/>
        <w:numPr>
          <w:ilvl w:val="0"/>
          <w:numId w:val="1"/>
        </w:numPr>
        <w:tabs>
          <w:tab w:val="left" w:pos="839"/>
        </w:tabs>
        <w:spacing w:before="95" w:after="0" w:line="240" w:lineRule="auto"/>
        <w:ind w:left="839" w:hanging="719"/>
        <w:outlineLvl w:val="0"/>
        <w:rPr>
          <w:rFonts w:ascii="Arial" w:eastAsia="Arial" w:hAnsi="Arial" w:cs="Arial"/>
          <w:b/>
          <w:lang w:val="en-US"/>
        </w:rPr>
      </w:pPr>
      <w:bookmarkStart w:id="12" w:name="_26in1rg" w:colFirst="0" w:colLast="0"/>
      <w:bookmarkEnd w:id="12"/>
      <w:r w:rsidRPr="000A78BF">
        <w:rPr>
          <w:rFonts w:ascii="Arial" w:eastAsia="Arial" w:hAnsi="Arial" w:cs="Arial"/>
          <w:b/>
          <w:lang w:val="en-US"/>
        </w:rPr>
        <w:t>QUALITY</w:t>
      </w:r>
    </w:p>
    <w:p w14:paraId="77493EE9"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29" w:hanging="709"/>
        <w:jc w:val="both"/>
        <w:rPr>
          <w:rFonts w:ascii="Arial" w:eastAsia="Arial" w:hAnsi="Arial" w:cs="Arial"/>
          <w:lang w:val="en-US"/>
        </w:rPr>
      </w:pPr>
      <w:r w:rsidRPr="000A78BF">
        <w:rPr>
          <w:rFonts w:ascii="Arial" w:eastAsia="Arial" w:hAnsi="Arial" w:cs="Arial"/>
          <w:color w:val="000000"/>
          <w:lang w:val="en-US"/>
        </w:rPr>
        <w:t xml:space="preserve">The Supplier will be required to comply with all requirements set out in </w:t>
      </w:r>
      <w:proofErr w:type="gramStart"/>
      <w:r w:rsidRPr="000A78BF">
        <w:rPr>
          <w:rFonts w:ascii="Arial" w:eastAsia="Arial" w:hAnsi="Arial" w:cs="Arial"/>
          <w:color w:val="000000"/>
          <w:lang w:val="en-US"/>
        </w:rPr>
        <w:t>the  Terms</w:t>
      </w:r>
      <w:proofErr w:type="gramEnd"/>
      <w:r w:rsidRPr="000A78BF">
        <w:rPr>
          <w:rFonts w:ascii="Arial" w:eastAsia="Arial" w:hAnsi="Arial" w:cs="Arial"/>
          <w:color w:val="000000"/>
          <w:lang w:val="en-US"/>
        </w:rPr>
        <w:t xml:space="preserve"> and Conditions Attachment 5, including but not limited to compliance with the Standards.</w:t>
      </w:r>
    </w:p>
    <w:p w14:paraId="4FFF780A"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before="120" w:after="0" w:line="240" w:lineRule="auto"/>
        <w:ind w:right="130"/>
        <w:jc w:val="both"/>
        <w:rPr>
          <w:rFonts w:ascii="Arial" w:eastAsia="Arial" w:hAnsi="Arial" w:cs="Arial"/>
          <w:lang w:val="en-US"/>
        </w:rPr>
      </w:pPr>
      <w:r w:rsidRPr="000A78BF">
        <w:rPr>
          <w:rFonts w:ascii="Arial" w:eastAsia="Arial" w:hAnsi="Arial" w:cs="Arial"/>
          <w:color w:val="000000"/>
          <w:lang w:val="en-US"/>
        </w:rPr>
        <w:t>The Supplier will be expected to ensure that all Services provided are fit for purpose; that where the provision of the Services involves the drafting, review or production or modification of documentation, such documentation is technically functional; and that all Services are provided to a standard no less than would be expected of a skilled and competent provider of services broadly equivalent to the Services.</w:t>
      </w:r>
    </w:p>
    <w:p w14:paraId="16ACFA2B"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before="137"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The Supplier will be expected to be </w:t>
      </w:r>
      <w:proofErr w:type="spellStart"/>
      <w:r w:rsidRPr="000A78BF">
        <w:rPr>
          <w:rFonts w:ascii="Arial" w:eastAsia="Arial" w:hAnsi="Arial" w:cs="Arial"/>
          <w:color w:val="000000"/>
          <w:lang w:val="en-US"/>
        </w:rPr>
        <w:t>cognisant</w:t>
      </w:r>
      <w:proofErr w:type="spellEnd"/>
      <w:r w:rsidRPr="000A78BF">
        <w:rPr>
          <w:rFonts w:ascii="Arial" w:eastAsia="Arial" w:hAnsi="Arial" w:cs="Arial"/>
          <w:color w:val="000000"/>
          <w:lang w:val="en-US"/>
        </w:rPr>
        <w:t xml:space="preserve"> of the implications of their instructions and the risks of challenge that may arise, including public law and shall be able to provide risk-based strategic legal advice.</w:t>
      </w:r>
    </w:p>
    <w:p w14:paraId="0505F1A2"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50137532"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The Supplier will be expected to apply strong business and commercial management experience including the ability to build and maintain a correctly balanced team, </w:t>
      </w:r>
      <w:proofErr w:type="gramStart"/>
      <w:r w:rsidRPr="000A78BF">
        <w:rPr>
          <w:rFonts w:ascii="Arial" w:eastAsia="Arial" w:hAnsi="Arial" w:cs="Arial"/>
          <w:color w:val="000000"/>
          <w:lang w:val="en-US"/>
        </w:rPr>
        <w:t>taking into account</w:t>
      </w:r>
      <w:proofErr w:type="gramEnd"/>
      <w:r w:rsidRPr="000A78BF">
        <w:rPr>
          <w:rFonts w:ascii="Arial" w:eastAsia="Arial" w:hAnsi="Arial" w:cs="Arial"/>
          <w:color w:val="000000"/>
          <w:lang w:val="en-US"/>
        </w:rPr>
        <w:t xml:space="preserve"> skills, expertise and delivery (at the appropriate level), and managing out any conflicts of interest.</w:t>
      </w:r>
    </w:p>
    <w:p w14:paraId="1583D27D"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D2EB848"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The Supplier will work on the Authority’s matters with a high degree of confidentiality and in line with Government Security Markings.</w:t>
      </w:r>
    </w:p>
    <w:p w14:paraId="0460AF2D"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C2CFF22"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13" w:name="_lnxbz9" w:colFirst="0" w:colLast="0"/>
      <w:bookmarkEnd w:id="13"/>
      <w:r w:rsidRPr="000A78BF">
        <w:rPr>
          <w:rFonts w:ascii="Arial" w:eastAsia="Arial" w:hAnsi="Arial" w:cs="Arial"/>
          <w:b/>
          <w:lang w:val="en-US"/>
        </w:rPr>
        <w:t>PRICE</w:t>
      </w:r>
    </w:p>
    <w:p w14:paraId="35446E27" w14:textId="77777777" w:rsidR="000A78BF" w:rsidRPr="000A78BF" w:rsidRDefault="000A78BF" w:rsidP="000A78BF">
      <w:pPr>
        <w:widowControl w:val="0"/>
        <w:numPr>
          <w:ilvl w:val="1"/>
          <w:numId w:val="1"/>
        </w:numPr>
        <w:pBdr>
          <w:top w:val="nil"/>
          <w:left w:val="nil"/>
          <w:bottom w:val="nil"/>
          <w:right w:val="nil"/>
          <w:between w:val="nil"/>
        </w:pBdr>
        <w:tabs>
          <w:tab w:val="left" w:pos="828"/>
        </w:tabs>
        <w:spacing w:before="120" w:after="0" w:line="240" w:lineRule="auto"/>
        <w:ind w:left="828" w:hanging="708"/>
        <w:jc w:val="both"/>
        <w:rPr>
          <w:rFonts w:ascii="Arial" w:eastAsia="Arial" w:hAnsi="Arial" w:cs="Arial"/>
          <w:lang w:val="en-US"/>
        </w:rPr>
      </w:pPr>
      <w:r w:rsidRPr="000A78BF">
        <w:rPr>
          <w:rFonts w:ascii="Arial" w:eastAsia="Arial" w:hAnsi="Arial" w:cs="Arial"/>
          <w:color w:val="000000"/>
          <w:lang w:val="en-US"/>
        </w:rPr>
        <w:t>Prices are to be submitted via the e-Sourcing Suite Attachment 4 Pricing Schedule, excluding VAT.</w:t>
      </w:r>
    </w:p>
    <w:p w14:paraId="1D42ADDB"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Unless expressly agreed otherwise by the Authority, the following arrangements shall apply with regard to reimbursement of expenses and disbursements:</w:t>
      </w:r>
    </w:p>
    <w:p w14:paraId="22145C50" w14:textId="77777777" w:rsidR="000A78BF" w:rsidRPr="000A78BF" w:rsidRDefault="000A78BF" w:rsidP="000A78BF">
      <w:pPr>
        <w:widowControl w:val="0"/>
        <w:numPr>
          <w:ilvl w:val="2"/>
          <w:numId w:val="1"/>
        </w:numPr>
        <w:pBdr>
          <w:top w:val="nil"/>
          <w:left w:val="nil"/>
          <w:bottom w:val="nil"/>
          <w:right w:val="nil"/>
          <w:between w:val="nil"/>
        </w:pBdr>
        <w:tabs>
          <w:tab w:val="left" w:pos="1920"/>
        </w:tabs>
        <w:spacing w:before="120" w:after="0" w:line="240" w:lineRule="auto"/>
        <w:ind w:right="129"/>
        <w:jc w:val="both"/>
        <w:rPr>
          <w:rFonts w:ascii="Arial" w:eastAsia="Arial" w:hAnsi="Arial" w:cs="Arial"/>
          <w:lang w:val="en-US"/>
        </w:rPr>
      </w:pPr>
      <w:r w:rsidRPr="000A78BF">
        <w:rPr>
          <w:rFonts w:ascii="Arial" w:eastAsia="Arial" w:hAnsi="Arial" w:cs="Arial"/>
          <w:color w:val="000000"/>
          <w:lang w:val="en-US"/>
        </w:rPr>
        <w:t>The following Reimbursable Expenses shall be reimbursable: Reimbursable Expenses properly and necessarily incurred for travel to and from meetings outside England and Wales at the Authority’s request.</w:t>
      </w:r>
    </w:p>
    <w:p w14:paraId="022633EC"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EA28375" w14:textId="77777777" w:rsidR="000A78BF" w:rsidRPr="000A78BF" w:rsidRDefault="000A78BF" w:rsidP="000A78BF">
      <w:pPr>
        <w:widowControl w:val="0"/>
        <w:numPr>
          <w:ilvl w:val="2"/>
          <w:numId w:val="1"/>
        </w:numPr>
        <w:pBdr>
          <w:top w:val="nil"/>
          <w:left w:val="nil"/>
          <w:bottom w:val="nil"/>
          <w:right w:val="nil"/>
          <w:between w:val="nil"/>
        </w:pBdr>
        <w:tabs>
          <w:tab w:val="left" w:pos="1920"/>
        </w:tabs>
        <w:spacing w:after="0" w:line="240" w:lineRule="auto"/>
        <w:ind w:right="129"/>
        <w:jc w:val="both"/>
        <w:rPr>
          <w:rFonts w:ascii="Arial" w:eastAsia="Arial" w:hAnsi="Arial" w:cs="Arial"/>
          <w:lang w:val="en-US"/>
        </w:rPr>
      </w:pPr>
      <w:r w:rsidRPr="000A78BF">
        <w:rPr>
          <w:rFonts w:ascii="Arial" w:eastAsia="Arial" w:hAnsi="Arial" w:cs="Arial"/>
          <w:color w:val="000000"/>
          <w:lang w:val="en-US"/>
        </w:rPr>
        <w:t>The following Reimbursable Expenses shall not be reimbursable: any other expenses, travel time, secretarial support and photocopying.</w:t>
      </w:r>
    </w:p>
    <w:p w14:paraId="0B99E51E"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29F77090" w14:textId="77777777" w:rsidR="000A78BF" w:rsidRPr="000A78BF" w:rsidRDefault="000A78BF" w:rsidP="000A78BF">
      <w:pPr>
        <w:widowControl w:val="0"/>
        <w:numPr>
          <w:ilvl w:val="2"/>
          <w:numId w:val="1"/>
        </w:numPr>
        <w:pBdr>
          <w:top w:val="nil"/>
          <w:left w:val="nil"/>
          <w:bottom w:val="nil"/>
          <w:right w:val="nil"/>
          <w:between w:val="nil"/>
        </w:pBdr>
        <w:tabs>
          <w:tab w:val="left" w:pos="192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Disbursements shall only be payable where the Authority has </w:t>
      </w:r>
      <w:proofErr w:type="spellStart"/>
      <w:r w:rsidRPr="000A78BF">
        <w:rPr>
          <w:rFonts w:ascii="Arial" w:eastAsia="Arial" w:hAnsi="Arial" w:cs="Arial"/>
          <w:color w:val="000000"/>
          <w:lang w:val="en-US"/>
        </w:rPr>
        <w:t>authorised</w:t>
      </w:r>
      <w:proofErr w:type="spellEnd"/>
      <w:r w:rsidRPr="000A78BF">
        <w:rPr>
          <w:rFonts w:ascii="Arial" w:eastAsia="Arial" w:hAnsi="Arial" w:cs="Arial"/>
          <w:color w:val="000000"/>
          <w:lang w:val="en-US"/>
        </w:rPr>
        <w:t xml:space="preserve"> incurrence in advance and expressly confirmed that they will be reimbursable.</w:t>
      </w:r>
    </w:p>
    <w:p w14:paraId="14A614CA" w14:textId="77777777" w:rsidR="000A78BF" w:rsidRPr="000A78BF" w:rsidRDefault="000A78BF" w:rsidP="000A78BF">
      <w:pPr>
        <w:widowControl w:val="0"/>
        <w:pBdr>
          <w:top w:val="nil"/>
          <w:left w:val="nil"/>
          <w:bottom w:val="nil"/>
          <w:right w:val="nil"/>
          <w:between w:val="nil"/>
        </w:pBdr>
        <w:tabs>
          <w:tab w:val="left" w:pos="1920"/>
        </w:tabs>
        <w:spacing w:after="0" w:line="240" w:lineRule="auto"/>
        <w:ind w:left="1920" w:right="130"/>
        <w:rPr>
          <w:rFonts w:ascii="Arial" w:eastAsia="Arial" w:hAnsi="Arial" w:cs="Arial"/>
          <w:color w:val="000000"/>
          <w:lang w:val="en-US"/>
        </w:rPr>
      </w:pPr>
    </w:p>
    <w:p w14:paraId="42784001" w14:textId="77777777" w:rsidR="000A78BF" w:rsidRPr="000A78BF" w:rsidRDefault="000A78BF" w:rsidP="000A78BF">
      <w:pPr>
        <w:widowControl w:val="0"/>
        <w:numPr>
          <w:ilvl w:val="1"/>
          <w:numId w:val="1"/>
        </w:numPr>
        <w:pBdr>
          <w:top w:val="nil"/>
          <w:left w:val="nil"/>
          <w:bottom w:val="nil"/>
          <w:right w:val="nil"/>
          <w:between w:val="nil"/>
        </w:pBdr>
        <w:tabs>
          <w:tab w:val="left" w:pos="192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For certain pieces of transactional work that the Authority requires, for example in relation to standalone debt issuances or particular projects, the Authority and the Supplier may agree a fixed fee provided that such fixed fee represents value for money for the Authority.</w:t>
      </w:r>
    </w:p>
    <w:p w14:paraId="1A3C502A"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16DC2105"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All expenses will be paid in accordance with the Authority’s Travel and Subsistence policy.</w:t>
      </w:r>
    </w:p>
    <w:p w14:paraId="15EB746B"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4DDD7CF" w14:textId="77777777" w:rsidR="000A78BF" w:rsidRPr="000A78BF" w:rsidRDefault="000A78BF" w:rsidP="000A78BF">
      <w:pPr>
        <w:widowControl w:val="0"/>
        <w:numPr>
          <w:ilvl w:val="0"/>
          <w:numId w:val="1"/>
        </w:numPr>
        <w:tabs>
          <w:tab w:val="left" w:pos="828"/>
        </w:tabs>
        <w:spacing w:after="0" w:line="240" w:lineRule="auto"/>
        <w:ind w:left="828" w:hanging="708"/>
        <w:outlineLvl w:val="0"/>
        <w:rPr>
          <w:rFonts w:ascii="Arial" w:eastAsia="Arial" w:hAnsi="Arial" w:cs="Arial"/>
          <w:b/>
          <w:lang w:val="en-US"/>
        </w:rPr>
      </w:pPr>
      <w:bookmarkStart w:id="14" w:name="_35nkun2" w:colFirst="0" w:colLast="0"/>
      <w:bookmarkEnd w:id="14"/>
      <w:r w:rsidRPr="000A78BF">
        <w:rPr>
          <w:rFonts w:ascii="Arial" w:eastAsia="Arial" w:hAnsi="Arial" w:cs="Arial"/>
          <w:b/>
          <w:lang w:val="en-US"/>
        </w:rPr>
        <w:t>STAFF AND CUSTOMER SERVICE</w:t>
      </w:r>
    </w:p>
    <w:p w14:paraId="4DACD6BF"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Authority requires the Supplier to provide a sufficient level of resource throughout the duration of the Legal Services Contract in order to consistently deliver a quality service to all Parties.</w:t>
      </w:r>
    </w:p>
    <w:p w14:paraId="7AB74037"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29" w:hanging="709"/>
        <w:jc w:val="both"/>
        <w:rPr>
          <w:rFonts w:ascii="Arial" w:eastAsia="Arial" w:hAnsi="Arial" w:cs="Arial"/>
          <w:lang w:val="en-US"/>
        </w:rPr>
        <w:sectPr w:rsidR="000A78BF" w:rsidRPr="000A78BF">
          <w:pgSz w:w="11900" w:h="16820"/>
          <w:pgMar w:top="1700" w:right="1300" w:bottom="1960" w:left="1320" w:header="144" w:footer="1758" w:gutter="0"/>
          <w:cols w:space="720"/>
        </w:sectPr>
      </w:pPr>
      <w:bookmarkStart w:id="15" w:name="_1ksv4uv" w:colFirst="0" w:colLast="0"/>
      <w:bookmarkEnd w:id="15"/>
      <w:r w:rsidRPr="000A78BF">
        <w:rPr>
          <w:rFonts w:ascii="Arial" w:eastAsia="Arial" w:hAnsi="Arial" w:cs="Arial"/>
          <w:color w:val="000000"/>
          <w:lang w:val="en-US"/>
        </w:rPr>
        <w:lastRenderedPageBreak/>
        <w:t>The Supplier’s staff assigned to the Legal Services Contract shall have the relevant qualifications and experience to deliver the Contract.</w:t>
      </w:r>
    </w:p>
    <w:p w14:paraId="63276E39"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r w:rsidRPr="000A78BF">
        <w:rPr>
          <w:rFonts w:ascii="Arial" w:eastAsia="Arial" w:hAnsi="Arial" w:cs="Arial"/>
          <w:noProof/>
          <w:color w:val="000000"/>
          <w:sz w:val="2"/>
          <w:szCs w:val="2"/>
          <w:lang w:val="en-US"/>
        </w:rPr>
        <w:lastRenderedPageBreak/>
        <mc:AlternateContent>
          <mc:Choice Requires="wpg">
            <w:drawing>
              <wp:inline distT="0" distB="0" distL="0" distR="0" wp14:anchorId="5851D2B6" wp14:editId="560D721F">
                <wp:extent cx="6048375" cy="9525"/>
                <wp:effectExtent l="0" t="0" r="0" b="0"/>
                <wp:docPr id="25" name="Group 25"/>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26" name="Group 26"/>
                        <wpg:cNvGrpSpPr/>
                        <wpg:grpSpPr>
                          <a:xfrm>
                            <a:off x="2321813" y="3775238"/>
                            <a:ext cx="6048375" cy="9525"/>
                            <a:chOff x="0" y="0"/>
                            <a:chExt cx="6048375" cy="9525"/>
                          </a:xfrm>
                        </wpg:grpSpPr>
                        <wps:wsp>
                          <wps:cNvPr id="27" name="Rectangle 27"/>
                          <wps:cNvSpPr/>
                          <wps:spPr>
                            <a:xfrm>
                              <a:off x="0" y="0"/>
                              <a:ext cx="6048375" cy="9525"/>
                            </a:xfrm>
                            <a:prstGeom prst="rect">
                              <a:avLst/>
                            </a:prstGeom>
                            <a:noFill/>
                            <a:ln>
                              <a:noFill/>
                            </a:ln>
                          </wps:spPr>
                          <wps:txbx>
                            <w:txbxContent>
                              <w:p w14:paraId="6C4DE63E" w14:textId="77777777" w:rsidR="000A78BF" w:rsidRDefault="000A78BF" w:rsidP="000A78BF">
                                <w:pPr>
                                  <w:textDirection w:val="btLr"/>
                                </w:pPr>
                              </w:p>
                            </w:txbxContent>
                          </wps:txbx>
                          <wps:bodyPr spcFirstLastPara="1" wrap="square" lIns="91425" tIns="91425" rIns="91425" bIns="91425" anchor="ctr" anchorCtr="0">
                            <a:noAutofit/>
                          </wps:bodyPr>
                        </wps:wsp>
                        <wps:wsp>
                          <wps:cNvPr id="28" name="Freeform: Shape 28"/>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851D2B6" id="Group 25" o:spid="_x0000_s1050"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">
                <v:group id="Group 26" o:spid="_x0000_s1051"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2"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6C4DE63E" w14:textId="77777777" w:rsidR="000A78BF" w:rsidRDefault="000A78BF" w:rsidP="000A78BF">
                          <w:pPr>
                            <w:textDirection w:val="btLr"/>
                          </w:pPr>
                        </w:p>
                      </w:txbxContent>
                    </v:textbox>
                  </v:rect>
                  <v:shape id="Freeform: Shape 28" o:spid="_x0000_s1053"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" path="m,l6048375,e" filled="f">
                    <v:stroke startarrowwidth="narrow" startarrowlength="short" endarrowwidth="narrow" endarrowlength="short"/>
                    <v:path arrowok="t" o:extrusionok="f"/>
                  </v:shape>
                </v:group>
                <w10:anchorlock/>
              </v:group>
            </w:pict>
          </mc:Fallback>
        </mc:AlternateContent>
      </w:r>
    </w:p>
    <w:p w14:paraId="7ABC5E70"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before="95" w:after="0" w:line="240" w:lineRule="auto"/>
        <w:ind w:right="129"/>
        <w:jc w:val="both"/>
        <w:rPr>
          <w:rFonts w:ascii="Arial" w:eastAsia="Arial" w:hAnsi="Arial" w:cs="Arial"/>
          <w:lang w:val="en-US"/>
        </w:rPr>
      </w:pPr>
      <w:r w:rsidRPr="000A78BF">
        <w:rPr>
          <w:rFonts w:ascii="Arial" w:eastAsia="Arial" w:hAnsi="Arial" w:cs="Arial"/>
          <w:color w:val="000000"/>
          <w:lang w:val="en-US"/>
        </w:rPr>
        <w:t>The Supplier is required to have suitably qualified and experienced staff based in the UK (or to be able to make such staff available in the UK within 24 hours) to conduct face-to-face meetings with the Authority as required.</w:t>
      </w:r>
    </w:p>
    <w:p w14:paraId="277FF7CF"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3528342"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after="0" w:line="240" w:lineRule="auto"/>
        <w:ind w:left="829" w:right="129" w:hanging="709"/>
        <w:jc w:val="both"/>
        <w:rPr>
          <w:rFonts w:ascii="Arial" w:eastAsia="Arial" w:hAnsi="Arial" w:cs="Arial"/>
          <w:lang w:val="en-US"/>
        </w:rPr>
      </w:pPr>
      <w:r w:rsidRPr="000A78BF">
        <w:rPr>
          <w:rFonts w:ascii="Arial" w:eastAsia="Arial" w:hAnsi="Arial" w:cs="Arial"/>
          <w:color w:val="000000"/>
          <w:lang w:val="en-US"/>
        </w:rPr>
        <w:t>The Supplier shall ensure that staff understand the Authority’s vision and objectives and shall provide excellent customer service to the Authority throughout the duration of the Contract.</w:t>
      </w:r>
    </w:p>
    <w:p w14:paraId="3F826A9F"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941221E" w14:textId="77777777" w:rsidR="000A78BF" w:rsidRPr="000A78BF" w:rsidRDefault="000A78BF" w:rsidP="000A78BF">
      <w:pPr>
        <w:widowControl w:val="0"/>
        <w:numPr>
          <w:ilvl w:val="0"/>
          <w:numId w:val="1"/>
        </w:numPr>
        <w:tabs>
          <w:tab w:val="left" w:pos="828"/>
        </w:tabs>
        <w:spacing w:after="0" w:line="240" w:lineRule="auto"/>
        <w:ind w:left="828" w:hanging="708"/>
        <w:outlineLvl w:val="0"/>
        <w:rPr>
          <w:rFonts w:ascii="Arial" w:eastAsia="Arial" w:hAnsi="Arial" w:cs="Arial"/>
          <w:b/>
          <w:lang w:val="en-US"/>
        </w:rPr>
      </w:pPr>
      <w:bookmarkStart w:id="16" w:name="_44sinio" w:colFirst="0" w:colLast="0"/>
      <w:bookmarkEnd w:id="16"/>
      <w:r w:rsidRPr="000A78BF">
        <w:rPr>
          <w:rFonts w:ascii="Arial" w:eastAsia="Arial" w:hAnsi="Arial" w:cs="Arial"/>
          <w:b/>
          <w:lang w:val="en-US"/>
        </w:rPr>
        <w:t>SERVICE LEVELS AND PERFORMANCE</w:t>
      </w:r>
    </w:p>
    <w:p w14:paraId="22C68FE6"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29" w:hanging="709"/>
        <w:jc w:val="both"/>
        <w:rPr>
          <w:rFonts w:ascii="Arial" w:eastAsia="Arial" w:hAnsi="Arial" w:cs="Arial"/>
          <w:lang w:val="en-US"/>
        </w:rPr>
      </w:pPr>
      <w:r w:rsidRPr="000A78BF">
        <w:rPr>
          <w:rFonts w:ascii="Arial" w:eastAsia="Arial" w:hAnsi="Arial" w:cs="Arial"/>
          <w:color w:val="000000"/>
          <w:lang w:val="en-US"/>
        </w:rPr>
        <w:t xml:space="preserve">The Supplier shall provide the Authority with a nominated and appropriate representative, with relevant and appropriate experience, </w:t>
      </w:r>
      <w:proofErr w:type="spellStart"/>
      <w:r w:rsidRPr="000A78BF">
        <w:rPr>
          <w:rFonts w:ascii="Arial" w:eastAsia="Arial" w:hAnsi="Arial" w:cs="Arial"/>
          <w:color w:val="000000"/>
          <w:lang w:val="en-US"/>
        </w:rPr>
        <w:t>authorised</w:t>
      </w:r>
      <w:proofErr w:type="spellEnd"/>
      <w:r w:rsidRPr="000A78BF">
        <w:rPr>
          <w:rFonts w:ascii="Arial" w:eastAsia="Arial" w:hAnsi="Arial" w:cs="Arial"/>
          <w:color w:val="000000"/>
          <w:lang w:val="en-US"/>
        </w:rPr>
        <w:t xml:space="preserve"> to act as its Relationship Manager.</w:t>
      </w:r>
    </w:p>
    <w:p w14:paraId="368B2A78"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Supplier’s Relationship Manager shall attend periodic review meetings or calls to review the performance of the Supplier, resolve any issues which have not been dealt with on a day to day basis, and discuss business opportunities, potential innovative solutions and any complaints.</w:t>
      </w:r>
    </w:p>
    <w:p w14:paraId="13E9151D"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20"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Supplier and the Authority shall measure the quality of the Supplier’s delivery using the following indicators:</w:t>
      </w:r>
    </w:p>
    <w:p w14:paraId="6FDBB301" w14:textId="77777777" w:rsidR="000A78BF" w:rsidRPr="000A78BF" w:rsidRDefault="000A78BF" w:rsidP="000A78BF">
      <w:pPr>
        <w:widowControl w:val="0"/>
        <w:pBdr>
          <w:top w:val="nil"/>
          <w:left w:val="nil"/>
          <w:bottom w:val="nil"/>
          <w:right w:val="nil"/>
          <w:between w:val="nil"/>
        </w:pBdr>
        <w:spacing w:before="5" w:after="0" w:line="240" w:lineRule="auto"/>
        <w:rPr>
          <w:rFonts w:ascii="Arial" w:eastAsia="Arial" w:hAnsi="Arial" w:cs="Arial"/>
          <w:color w:val="000000"/>
          <w:sz w:val="10"/>
          <w:szCs w:val="10"/>
          <w:lang w:val="en-US"/>
        </w:rPr>
      </w:pPr>
    </w:p>
    <w:tbl>
      <w:tblPr>
        <w:tblW w:w="8299"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4"/>
        <w:gridCol w:w="1770"/>
        <w:gridCol w:w="3798"/>
        <w:gridCol w:w="1647"/>
      </w:tblGrid>
      <w:tr w:rsidR="000A78BF" w:rsidRPr="000A78BF" w14:paraId="40669D72" w14:textId="77777777" w:rsidTr="00077A8A">
        <w:trPr>
          <w:trHeight w:val="745"/>
        </w:trPr>
        <w:tc>
          <w:tcPr>
            <w:tcW w:w="1084" w:type="dxa"/>
            <w:shd w:val="clear" w:color="auto" w:fill="DBE4F0"/>
          </w:tcPr>
          <w:p w14:paraId="5A6F136A" w14:textId="77777777" w:rsidR="000A78BF" w:rsidRPr="000A78BF" w:rsidRDefault="000A78BF" w:rsidP="000A78BF">
            <w:pPr>
              <w:widowControl w:val="0"/>
              <w:pBdr>
                <w:top w:val="nil"/>
                <w:left w:val="nil"/>
                <w:bottom w:val="nil"/>
                <w:right w:val="nil"/>
                <w:between w:val="nil"/>
              </w:pBdr>
              <w:spacing w:before="120" w:after="0" w:line="240" w:lineRule="auto"/>
              <w:ind w:left="462" w:right="171" w:hanging="276"/>
              <w:rPr>
                <w:rFonts w:ascii="Arial" w:eastAsia="Arial" w:hAnsi="Arial" w:cs="Arial"/>
                <w:b/>
                <w:color w:val="000000"/>
                <w:lang w:val="en-US"/>
              </w:rPr>
            </w:pPr>
            <w:r w:rsidRPr="000A78BF">
              <w:rPr>
                <w:rFonts w:ascii="Arial" w:eastAsia="Arial" w:hAnsi="Arial" w:cs="Arial"/>
                <w:b/>
                <w:color w:val="000000"/>
                <w:lang w:val="en-US"/>
              </w:rPr>
              <w:t>KPI/SL A</w:t>
            </w:r>
          </w:p>
        </w:tc>
        <w:tc>
          <w:tcPr>
            <w:tcW w:w="1770" w:type="dxa"/>
            <w:shd w:val="clear" w:color="auto" w:fill="DBE4F0"/>
          </w:tcPr>
          <w:p w14:paraId="7248B2A1" w14:textId="77777777" w:rsidR="000A78BF" w:rsidRPr="000A78BF" w:rsidRDefault="000A78BF" w:rsidP="000A78BF">
            <w:pPr>
              <w:widowControl w:val="0"/>
              <w:pBdr>
                <w:top w:val="nil"/>
                <w:left w:val="nil"/>
                <w:bottom w:val="nil"/>
                <w:right w:val="nil"/>
                <w:between w:val="nil"/>
              </w:pBdr>
              <w:spacing w:before="120" w:after="0" w:line="240" w:lineRule="auto"/>
              <w:ind w:left="218"/>
              <w:rPr>
                <w:rFonts w:ascii="Arial" w:eastAsia="Arial" w:hAnsi="Arial" w:cs="Arial"/>
                <w:b/>
                <w:color w:val="000000"/>
                <w:lang w:val="en-US"/>
              </w:rPr>
            </w:pPr>
            <w:r w:rsidRPr="000A78BF">
              <w:rPr>
                <w:rFonts w:ascii="Arial" w:eastAsia="Arial" w:hAnsi="Arial" w:cs="Arial"/>
                <w:b/>
                <w:color w:val="000000"/>
                <w:lang w:val="en-US"/>
              </w:rPr>
              <w:t>Service Area</w:t>
            </w:r>
          </w:p>
        </w:tc>
        <w:tc>
          <w:tcPr>
            <w:tcW w:w="3798" w:type="dxa"/>
            <w:shd w:val="clear" w:color="auto" w:fill="DBE4F0"/>
          </w:tcPr>
          <w:p w14:paraId="69F9C49F" w14:textId="77777777" w:rsidR="000A78BF" w:rsidRPr="000A78BF" w:rsidRDefault="000A78BF" w:rsidP="000A78BF">
            <w:pPr>
              <w:widowControl w:val="0"/>
              <w:pBdr>
                <w:top w:val="nil"/>
                <w:left w:val="nil"/>
                <w:bottom w:val="nil"/>
                <w:right w:val="nil"/>
                <w:between w:val="nil"/>
              </w:pBdr>
              <w:spacing w:before="120" w:after="0" w:line="240" w:lineRule="auto"/>
              <w:ind w:left="841"/>
              <w:rPr>
                <w:rFonts w:ascii="Arial" w:eastAsia="Arial" w:hAnsi="Arial" w:cs="Arial"/>
                <w:b/>
                <w:color w:val="000000"/>
                <w:lang w:val="en-US"/>
              </w:rPr>
            </w:pPr>
            <w:r w:rsidRPr="000A78BF">
              <w:rPr>
                <w:rFonts w:ascii="Arial" w:eastAsia="Arial" w:hAnsi="Arial" w:cs="Arial"/>
                <w:b/>
                <w:color w:val="000000"/>
                <w:lang w:val="en-US"/>
              </w:rPr>
              <w:t>KPI/SLA description</w:t>
            </w:r>
          </w:p>
        </w:tc>
        <w:tc>
          <w:tcPr>
            <w:tcW w:w="1647" w:type="dxa"/>
            <w:shd w:val="clear" w:color="auto" w:fill="DBE4F0"/>
          </w:tcPr>
          <w:p w14:paraId="2DF8E499" w14:textId="77777777" w:rsidR="000A78BF" w:rsidRPr="000A78BF" w:rsidRDefault="000A78BF" w:rsidP="000A78BF">
            <w:pPr>
              <w:widowControl w:val="0"/>
              <w:pBdr>
                <w:top w:val="nil"/>
                <w:left w:val="nil"/>
                <w:bottom w:val="nil"/>
                <w:right w:val="nil"/>
                <w:between w:val="nil"/>
              </w:pBdr>
              <w:spacing w:before="120" w:after="0" w:line="240" w:lineRule="auto"/>
              <w:ind w:left="487"/>
              <w:rPr>
                <w:rFonts w:ascii="Arial" w:eastAsia="Arial" w:hAnsi="Arial" w:cs="Arial"/>
                <w:b/>
                <w:color w:val="000000"/>
                <w:lang w:val="en-US"/>
              </w:rPr>
            </w:pPr>
            <w:r w:rsidRPr="000A78BF">
              <w:rPr>
                <w:rFonts w:ascii="Arial" w:eastAsia="Arial" w:hAnsi="Arial" w:cs="Arial"/>
                <w:b/>
                <w:color w:val="000000"/>
                <w:lang w:val="en-US"/>
              </w:rPr>
              <w:t>Target</w:t>
            </w:r>
          </w:p>
        </w:tc>
      </w:tr>
      <w:tr w:rsidR="000A78BF" w:rsidRPr="000A78BF" w14:paraId="08AE3677" w14:textId="77777777" w:rsidTr="00077A8A">
        <w:trPr>
          <w:trHeight w:val="2263"/>
        </w:trPr>
        <w:tc>
          <w:tcPr>
            <w:tcW w:w="1084" w:type="dxa"/>
          </w:tcPr>
          <w:p w14:paraId="3BB2EC6A" w14:textId="77777777" w:rsidR="000A78BF" w:rsidRPr="000A78BF" w:rsidRDefault="000A78BF" w:rsidP="000A78BF">
            <w:pPr>
              <w:widowControl w:val="0"/>
              <w:pBdr>
                <w:top w:val="nil"/>
                <w:left w:val="nil"/>
                <w:bottom w:val="nil"/>
                <w:right w:val="nil"/>
                <w:between w:val="nil"/>
              </w:pBdr>
              <w:spacing w:before="120"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t>1</w:t>
            </w:r>
          </w:p>
        </w:tc>
        <w:tc>
          <w:tcPr>
            <w:tcW w:w="1770" w:type="dxa"/>
          </w:tcPr>
          <w:p w14:paraId="5A247BB8" w14:textId="77777777" w:rsidR="000A78BF" w:rsidRPr="000A78BF" w:rsidRDefault="000A78BF" w:rsidP="000A78BF">
            <w:pPr>
              <w:widowControl w:val="0"/>
              <w:pBdr>
                <w:top w:val="nil"/>
                <w:left w:val="nil"/>
                <w:bottom w:val="nil"/>
                <w:right w:val="nil"/>
                <w:between w:val="nil"/>
              </w:pBdr>
              <w:spacing w:before="120" w:after="0" w:line="240" w:lineRule="auto"/>
              <w:ind w:left="114" w:right="113"/>
              <w:rPr>
                <w:rFonts w:ascii="Arial" w:eastAsia="Arial" w:hAnsi="Arial" w:cs="Arial"/>
                <w:color w:val="000000"/>
                <w:lang w:val="en-US"/>
              </w:rPr>
            </w:pPr>
            <w:r w:rsidRPr="000A78BF">
              <w:rPr>
                <w:rFonts w:ascii="Arial" w:eastAsia="Arial" w:hAnsi="Arial" w:cs="Arial"/>
                <w:color w:val="000000"/>
                <w:lang w:val="en-US"/>
              </w:rPr>
              <w:t>Delivery timescales for review of draft documentation for a particular Gilt issue by means of auction</w:t>
            </w:r>
          </w:p>
        </w:tc>
        <w:tc>
          <w:tcPr>
            <w:tcW w:w="3798" w:type="dxa"/>
          </w:tcPr>
          <w:p w14:paraId="44AB1A2F" w14:textId="77777777" w:rsidR="000A78BF" w:rsidRPr="000A78BF" w:rsidRDefault="000A78BF" w:rsidP="000A78BF">
            <w:pPr>
              <w:widowControl w:val="0"/>
              <w:pBdr>
                <w:top w:val="nil"/>
                <w:left w:val="nil"/>
                <w:bottom w:val="nil"/>
                <w:right w:val="nil"/>
                <w:between w:val="nil"/>
              </w:pBdr>
              <w:spacing w:before="120" w:after="0" w:line="240" w:lineRule="auto"/>
              <w:ind w:left="114" w:right="65"/>
              <w:rPr>
                <w:rFonts w:ascii="Arial" w:eastAsia="Arial" w:hAnsi="Arial" w:cs="Arial"/>
                <w:color w:val="000000"/>
                <w:lang w:val="en-US"/>
              </w:rPr>
            </w:pPr>
            <w:r w:rsidRPr="000A78BF">
              <w:rPr>
                <w:rFonts w:ascii="Arial" w:eastAsia="Arial" w:hAnsi="Arial" w:cs="Arial"/>
                <w:color w:val="000000"/>
                <w:lang w:val="en-US"/>
              </w:rPr>
              <w:t>Supplier to provide comments within 2 working days from receipt of draft documentation from the Authority or, if earlier, by close of business on the day before the auction.</w:t>
            </w:r>
          </w:p>
        </w:tc>
        <w:tc>
          <w:tcPr>
            <w:tcW w:w="1647" w:type="dxa"/>
          </w:tcPr>
          <w:p w14:paraId="73185CD4"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100%</w:t>
            </w:r>
          </w:p>
        </w:tc>
      </w:tr>
      <w:tr w:rsidR="000A78BF" w:rsidRPr="000A78BF" w14:paraId="516BC8AB" w14:textId="77777777" w:rsidTr="00077A8A">
        <w:trPr>
          <w:trHeight w:val="2769"/>
        </w:trPr>
        <w:tc>
          <w:tcPr>
            <w:tcW w:w="1084" w:type="dxa"/>
          </w:tcPr>
          <w:p w14:paraId="1E6C3A0A" w14:textId="77777777" w:rsidR="000A78BF" w:rsidRPr="000A78BF" w:rsidRDefault="000A78BF" w:rsidP="000A78BF">
            <w:pPr>
              <w:widowControl w:val="0"/>
              <w:pBdr>
                <w:top w:val="nil"/>
                <w:left w:val="nil"/>
                <w:bottom w:val="nil"/>
                <w:right w:val="nil"/>
                <w:between w:val="nil"/>
              </w:pBdr>
              <w:spacing w:before="120"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t>2</w:t>
            </w:r>
          </w:p>
        </w:tc>
        <w:tc>
          <w:tcPr>
            <w:tcW w:w="1770" w:type="dxa"/>
          </w:tcPr>
          <w:p w14:paraId="38FB5E0F"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Delivery timescales for review and drafting of draft documentation for a particular Gilt issue by means of syndicated offering</w:t>
            </w:r>
          </w:p>
        </w:tc>
        <w:tc>
          <w:tcPr>
            <w:tcW w:w="3798" w:type="dxa"/>
          </w:tcPr>
          <w:p w14:paraId="1E5449C8" w14:textId="77777777" w:rsidR="000A78BF" w:rsidRPr="000A78BF" w:rsidRDefault="000A78BF" w:rsidP="000A78BF">
            <w:pPr>
              <w:widowControl w:val="0"/>
              <w:pBdr>
                <w:top w:val="nil"/>
                <w:left w:val="nil"/>
                <w:bottom w:val="nil"/>
                <w:right w:val="nil"/>
                <w:between w:val="nil"/>
              </w:pBdr>
              <w:spacing w:before="120" w:after="0" w:line="240" w:lineRule="auto"/>
              <w:ind w:left="114" w:right="104"/>
              <w:jc w:val="both"/>
              <w:rPr>
                <w:rFonts w:ascii="Arial" w:eastAsia="Arial" w:hAnsi="Arial" w:cs="Arial"/>
                <w:color w:val="000000"/>
                <w:lang w:val="en-US"/>
              </w:rPr>
            </w:pPr>
            <w:r w:rsidRPr="000A78BF">
              <w:rPr>
                <w:rFonts w:ascii="Arial" w:eastAsia="Arial" w:hAnsi="Arial" w:cs="Arial"/>
                <w:color w:val="000000"/>
                <w:lang w:val="en-US"/>
              </w:rPr>
              <w:t>Supplier to provide draft documents (or comments on draft documents) by the date specified by the Authority, such date typically being no earlier than 2 working days after the Supplier’s receipt of the request (or the draft documents, as applicable).</w:t>
            </w:r>
          </w:p>
        </w:tc>
        <w:tc>
          <w:tcPr>
            <w:tcW w:w="1647" w:type="dxa"/>
          </w:tcPr>
          <w:p w14:paraId="229F3973"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100%</w:t>
            </w:r>
          </w:p>
        </w:tc>
      </w:tr>
      <w:tr w:rsidR="000A78BF" w:rsidRPr="000A78BF" w14:paraId="61F3C5B5" w14:textId="77777777" w:rsidTr="00077A8A">
        <w:trPr>
          <w:trHeight w:val="2121"/>
        </w:trPr>
        <w:tc>
          <w:tcPr>
            <w:tcW w:w="1084" w:type="dxa"/>
          </w:tcPr>
          <w:p w14:paraId="2EFE246F" w14:textId="77777777" w:rsidR="000A78BF" w:rsidRPr="000A78BF" w:rsidRDefault="000A78BF" w:rsidP="000A78BF">
            <w:pPr>
              <w:widowControl w:val="0"/>
              <w:pBdr>
                <w:top w:val="nil"/>
                <w:left w:val="nil"/>
                <w:bottom w:val="nil"/>
                <w:right w:val="nil"/>
                <w:between w:val="nil"/>
              </w:pBdr>
              <w:spacing w:before="120"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lastRenderedPageBreak/>
              <w:t>3</w:t>
            </w:r>
          </w:p>
        </w:tc>
        <w:tc>
          <w:tcPr>
            <w:tcW w:w="1770" w:type="dxa"/>
          </w:tcPr>
          <w:p w14:paraId="66C887C5" w14:textId="77777777" w:rsidR="000A78BF" w:rsidRPr="000A78BF" w:rsidRDefault="000A78BF" w:rsidP="000A78BF">
            <w:pPr>
              <w:widowControl w:val="0"/>
              <w:pBdr>
                <w:top w:val="nil"/>
                <w:left w:val="nil"/>
                <w:bottom w:val="nil"/>
                <w:right w:val="nil"/>
                <w:between w:val="nil"/>
              </w:pBdr>
              <w:spacing w:before="120" w:after="0" w:line="240" w:lineRule="auto"/>
              <w:ind w:left="114" w:right="113"/>
              <w:rPr>
                <w:rFonts w:ascii="Arial" w:eastAsia="Arial" w:hAnsi="Arial" w:cs="Arial"/>
                <w:color w:val="000000"/>
                <w:lang w:val="en-US"/>
              </w:rPr>
            </w:pPr>
            <w:r w:rsidRPr="000A78BF">
              <w:rPr>
                <w:rFonts w:ascii="Arial" w:eastAsia="Arial" w:hAnsi="Arial" w:cs="Arial"/>
                <w:color w:val="000000"/>
                <w:lang w:val="en-US"/>
              </w:rPr>
              <w:t>Quality of review and drafting of documentation for a particular Gilt issue</w:t>
            </w:r>
          </w:p>
        </w:tc>
        <w:tc>
          <w:tcPr>
            <w:tcW w:w="3798" w:type="dxa"/>
          </w:tcPr>
          <w:p w14:paraId="360D7B6A" w14:textId="77777777" w:rsidR="000A78BF" w:rsidRPr="000A78BF" w:rsidRDefault="000A78BF" w:rsidP="000A78BF">
            <w:pPr>
              <w:widowControl w:val="0"/>
              <w:pBdr>
                <w:top w:val="nil"/>
                <w:left w:val="nil"/>
                <w:bottom w:val="nil"/>
                <w:right w:val="nil"/>
                <w:between w:val="nil"/>
              </w:pBdr>
              <w:spacing w:before="120" w:after="0" w:line="240" w:lineRule="auto"/>
              <w:ind w:left="114" w:right="104"/>
              <w:jc w:val="both"/>
              <w:rPr>
                <w:rFonts w:ascii="Arial" w:eastAsia="Arial" w:hAnsi="Arial" w:cs="Arial"/>
                <w:color w:val="000000"/>
                <w:lang w:val="en-US"/>
              </w:rPr>
            </w:pPr>
            <w:r w:rsidRPr="000A78BF">
              <w:rPr>
                <w:rFonts w:ascii="Arial" w:eastAsia="Arial" w:hAnsi="Arial" w:cs="Arial"/>
                <w:color w:val="000000"/>
                <w:lang w:val="en-US"/>
              </w:rPr>
              <w:t>Supplier to carry out review and drafting activities with a view to ensuring documentation for Gilt issues that is free of errors.</w:t>
            </w:r>
          </w:p>
        </w:tc>
        <w:tc>
          <w:tcPr>
            <w:tcW w:w="1647" w:type="dxa"/>
          </w:tcPr>
          <w:p w14:paraId="3E446C19" w14:textId="77777777" w:rsidR="000A78BF" w:rsidRPr="000A78BF" w:rsidRDefault="000A78BF" w:rsidP="000A78BF">
            <w:pPr>
              <w:widowControl w:val="0"/>
              <w:pBdr>
                <w:top w:val="nil"/>
                <w:left w:val="nil"/>
                <w:bottom w:val="nil"/>
                <w:right w:val="nil"/>
                <w:between w:val="nil"/>
              </w:pBdr>
              <w:spacing w:before="120" w:after="0" w:line="240" w:lineRule="auto"/>
              <w:ind w:left="115" w:right="147"/>
              <w:rPr>
                <w:rFonts w:ascii="Arial" w:eastAsia="Arial" w:hAnsi="Arial" w:cs="Arial"/>
                <w:color w:val="000000"/>
                <w:lang w:val="en-US"/>
              </w:rPr>
            </w:pPr>
            <w:r w:rsidRPr="000A78BF">
              <w:rPr>
                <w:rFonts w:ascii="Arial" w:eastAsia="Arial" w:hAnsi="Arial" w:cs="Arial"/>
                <w:color w:val="000000"/>
                <w:lang w:val="en-US"/>
              </w:rPr>
              <w:t>100%</w:t>
            </w:r>
          </w:p>
        </w:tc>
      </w:tr>
    </w:tbl>
    <w:p w14:paraId="5FF4ADA8" w14:textId="77777777" w:rsidR="000A78BF" w:rsidRPr="000A78BF" w:rsidRDefault="000A78BF" w:rsidP="000A78BF">
      <w:pPr>
        <w:widowControl w:val="0"/>
        <w:spacing w:after="0" w:line="240" w:lineRule="auto"/>
        <w:rPr>
          <w:rFonts w:ascii="Arial" w:eastAsia="Arial" w:hAnsi="Arial" w:cs="Arial"/>
          <w:lang w:val="en-US"/>
        </w:rPr>
        <w:sectPr w:rsidR="000A78BF" w:rsidRPr="000A78BF">
          <w:pgSz w:w="11900" w:h="16820"/>
          <w:pgMar w:top="1700" w:right="1300" w:bottom="1940" w:left="1320" w:header="144" w:footer="1758" w:gutter="0"/>
          <w:cols w:space="720"/>
        </w:sectPr>
      </w:pPr>
    </w:p>
    <w:p w14:paraId="48B6FE5E"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r w:rsidRPr="000A78BF">
        <w:rPr>
          <w:rFonts w:ascii="Arial" w:eastAsia="Arial" w:hAnsi="Arial" w:cs="Arial"/>
          <w:noProof/>
          <w:color w:val="000000"/>
          <w:sz w:val="2"/>
          <w:szCs w:val="2"/>
          <w:lang w:val="en-US"/>
        </w:rPr>
        <w:lastRenderedPageBreak/>
        <mc:AlternateContent>
          <mc:Choice Requires="wpg">
            <w:drawing>
              <wp:inline distT="0" distB="0" distL="0" distR="0" wp14:anchorId="5CDFFF94" wp14:editId="185CB552">
                <wp:extent cx="6048375" cy="9525"/>
                <wp:effectExtent l="0" t="0" r="0" b="0"/>
                <wp:docPr id="29" name="Group 29"/>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30" name="Group 30"/>
                        <wpg:cNvGrpSpPr/>
                        <wpg:grpSpPr>
                          <a:xfrm>
                            <a:off x="2321813" y="3775238"/>
                            <a:ext cx="6048375" cy="9525"/>
                            <a:chOff x="0" y="0"/>
                            <a:chExt cx="6048375" cy="9525"/>
                          </a:xfrm>
                        </wpg:grpSpPr>
                        <wps:wsp>
                          <wps:cNvPr id="31" name="Rectangle 31"/>
                          <wps:cNvSpPr/>
                          <wps:spPr>
                            <a:xfrm>
                              <a:off x="0" y="0"/>
                              <a:ext cx="6048375" cy="9525"/>
                            </a:xfrm>
                            <a:prstGeom prst="rect">
                              <a:avLst/>
                            </a:prstGeom>
                            <a:noFill/>
                            <a:ln>
                              <a:noFill/>
                            </a:ln>
                          </wps:spPr>
                          <wps:txbx>
                            <w:txbxContent>
                              <w:p w14:paraId="6255A171" w14:textId="77777777" w:rsidR="000A78BF" w:rsidRDefault="000A78BF" w:rsidP="000A78BF">
                                <w:pPr>
                                  <w:textDirection w:val="btLr"/>
                                </w:pPr>
                              </w:p>
                            </w:txbxContent>
                          </wps:txbx>
                          <wps:bodyPr spcFirstLastPara="1" wrap="square" lIns="91425" tIns="91425" rIns="91425" bIns="91425" anchor="ctr" anchorCtr="0">
                            <a:noAutofit/>
                          </wps:bodyPr>
                        </wps:wsp>
                        <wps:wsp>
                          <wps:cNvPr id="32" name="Freeform: Shape 32"/>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CDFFF94" id="Group 29" o:spid="_x0000_s1054"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">
                <v:group id="Group 30" o:spid="_x0000_s1055"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6"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6255A171" w14:textId="77777777" w:rsidR="000A78BF" w:rsidRDefault="000A78BF" w:rsidP="000A78BF">
                          <w:pPr>
                            <w:textDirection w:val="btLr"/>
                          </w:pPr>
                        </w:p>
                      </w:txbxContent>
                    </v:textbox>
                  </v:rect>
                  <v:shape id="Freeform: Shape 32" o:spid="_x0000_s1057"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" path="m,l6048375,e" filled="f">
                    <v:stroke startarrowwidth="narrow" startarrowlength="short" endarrowwidth="narrow" endarrowlength="short"/>
                    <v:path arrowok="t" o:extrusionok="f"/>
                  </v:shape>
                </v:group>
                <w10:anchorlock/>
              </v:group>
            </w:pict>
          </mc:Fallback>
        </mc:AlternateContent>
      </w:r>
    </w:p>
    <w:p w14:paraId="2F492B0D" w14:textId="77777777" w:rsidR="000A78BF" w:rsidRPr="000A78BF" w:rsidRDefault="000A78BF" w:rsidP="000A78BF">
      <w:pPr>
        <w:widowControl w:val="0"/>
        <w:pBdr>
          <w:top w:val="nil"/>
          <w:left w:val="nil"/>
          <w:bottom w:val="nil"/>
          <w:right w:val="nil"/>
          <w:between w:val="nil"/>
        </w:pBdr>
        <w:spacing w:before="9" w:after="0" w:line="240" w:lineRule="auto"/>
        <w:rPr>
          <w:rFonts w:ascii="Arial" w:eastAsia="Arial" w:hAnsi="Arial" w:cs="Arial"/>
          <w:color w:val="000000"/>
          <w:sz w:val="7"/>
          <w:szCs w:val="7"/>
          <w:lang w:val="en-US"/>
        </w:rPr>
      </w:pPr>
    </w:p>
    <w:tbl>
      <w:tblPr>
        <w:tblW w:w="8299"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4"/>
        <w:gridCol w:w="1770"/>
        <w:gridCol w:w="3798"/>
        <w:gridCol w:w="1647"/>
      </w:tblGrid>
      <w:tr w:rsidR="000A78BF" w:rsidRPr="000A78BF" w14:paraId="0C6C93F7" w14:textId="77777777" w:rsidTr="00077A8A">
        <w:trPr>
          <w:trHeight w:val="367"/>
        </w:trPr>
        <w:tc>
          <w:tcPr>
            <w:tcW w:w="1084" w:type="dxa"/>
          </w:tcPr>
          <w:p w14:paraId="25054F77" w14:textId="77777777" w:rsidR="000A78BF" w:rsidRPr="000A78BF" w:rsidRDefault="000A78BF" w:rsidP="000A78B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p>
        </w:tc>
        <w:tc>
          <w:tcPr>
            <w:tcW w:w="1770" w:type="dxa"/>
          </w:tcPr>
          <w:p w14:paraId="57C6557B" w14:textId="77777777" w:rsidR="000A78BF" w:rsidRPr="000A78BF" w:rsidRDefault="000A78BF" w:rsidP="000A78B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p>
        </w:tc>
        <w:tc>
          <w:tcPr>
            <w:tcW w:w="3798" w:type="dxa"/>
          </w:tcPr>
          <w:p w14:paraId="6ECA33EF" w14:textId="77777777" w:rsidR="000A78BF" w:rsidRPr="000A78BF" w:rsidRDefault="000A78BF" w:rsidP="000A78B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p>
        </w:tc>
        <w:tc>
          <w:tcPr>
            <w:tcW w:w="1647" w:type="dxa"/>
          </w:tcPr>
          <w:p w14:paraId="5E375960" w14:textId="77777777" w:rsidR="000A78BF" w:rsidRPr="000A78BF" w:rsidRDefault="000A78BF" w:rsidP="000A78BF">
            <w:pPr>
              <w:widowControl w:val="0"/>
              <w:pBdr>
                <w:top w:val="nil"/>
                <w:left w:val="nil"/>
                <w:bottom w:val="nil"/>
                <w:right w:val="nil"/>
                <w:between w:val="nil"/>
              </w:pBdr>
              <w:spacing w:after="0" w:line="248" w:lineRule="auto"/>
              <w:ind w:left="115"/>
              <w:rPr>
                <w:rFonts w:ascii="Arial" w:eastAsia="Arial" w:hAnsi="Arial" w:cs="Arial"/>
                <w:color w:val="000000"/>
                <w:lang w:val="en-US"/>
              </w:rPr>
            </w:pPr>
          </w:p>
        </w:tc>
      </w:tr>
      <w:tr w:rsidR="000A78BF" w:rsidRPr="000A78BF" w14:paraId="69E32B7A" w14:textId="77777777" w:rsidTr="00077A8A">
        <w:trPr>
          <w:trHeight w:val="3648"/>
        </w:trPr>
        <w:tc>
          <w:tcPr>
            <w:tcW w:w="1084" w:type="dxa"/>
          </w:tcPr>
          <w:p w14:paraId="3C752746" w14:textId="77777777" w:rsidR="000A78BF" w:rsidRPr="000A78BF" w:rsidRDefault="000A78BF" w:rsidP="000A78BF">
            <w:pPr>
              <w:widowControl w:val="0"/>
              <w:pBdr>
                <w:top w:val="nil"/>
                <w:left w:val="nil"/>
                <w:bottom w:val="nil"/>
                <w:right w:val="nil"/>
                <w:between w:val="nil"/>
              </w:pBdr>
              <w:spacing w:before="120"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t>4</w:t>
            </w:r>
          </w:p>
        </w:tc>
        <w:tc>
          <w:tcPr>
            <w:tcW w:w="1770" w:type="dxa"/>
          </w:tcPr>
          <w:p w14:paraId="75707946" w14:textId="77777777" w:rsidR="000A78BF" w:rsidRPr="000A78BF" w:rsidRDefault="000A78BF" w:rsidP="000A78BF">
            <w:pPr>
              <w:widowControl w:val="0"/>
              <w:pBdr>
                <w:top w:val="nil"/>
                <w:left w:val="nil"/>
                <w:bottom w:val="nil"/>
                <w:right w:val="nil"/>
                <w:between w:val="nil"/>
              </w:pBdr>
              <w:spacing w:before="120" w:after="0" w:line="240" w:lineRule="auto"/>
              <w:ind w:left="114" w:right="113"/>
              <w:rPr>
                <w:rFonts w:ascii="Arial" w:eastAsia="Arial" w:hAnsi="Arial" w:cs="Arial"/>
                <w:color w:val="000000"/>
                <w:lang w:val="en-US"/>
              </w:rPr>
            </w:pPr>
            <w:r w:rsidRPr="000A78BF">
              <w:rPr>
                <w:rFonts w:ascii="Arial" w:eastAsia="Arial" w:hAnsi="Arial" w:cs="Arial"/>
                <w:color w:val="000000"/>
                <w:lang w:val="en-US"/>
              </w:rPr>
              <w:t>Delivery timescales and cost management for other significant pieces of work instructed under the Legal Services Contract</w:t>
            </w:r>
          </w:p>
        </w:tc>
        <w:tc>
          <w:tcPr>
            <w:tcW w:w="3798" w:type="dxa"/>
          </w:tcPr>
          <w:p w14:paraId="76E97241" w14:textId="77777777" w:rsidR="000A78BF" w:rsidRPr="000A78BF" w:rsidRDefault="000A78BF" w:rsidP="000A78BF">
            <w:pPr>
              <w:widowControl w:val="0"/>
              <w:pBdr>
                <w:top w:val="nil"/>
                <w:left w:val="nil"/>
                <w:bottom w:val="nil"/>
                <w:right w:val="nil"/>
                <w:between w:val="nil"/>
              </w:pBdr>
              <w:spacing w:before="120" w:after="0" w:line="240" w:lineRule="auto"/>
              <w:ind w:left="114" w:right="104"/>
              <w:jc w:val="both"/>
              <w:rPr>
                <w:rFonts w:ascii="Arial" w:eastAsia="Arial" w:hAnsi="Arial" w:cs="Arial"/>
                <w:color w:val="000000"/>
                <w:lang w:val="en-US"/>
              </w:rPr>
            </w:pPr>
            <w:r w:rsidRPr="000A78BF">
              <w:rPr>
                <w:rFonts w:ascii="Arial" w:eastAsia="Arial" w:hAnsi="Arial" w:cs="Arial"/>
                <w:color w:val="000000"/>
                <w:lang w:val="en-US"/>
              </w:rPr>
              <w:t>Supplier to proactively work with the Authority to agree a delivery plan, including timescale and estimated Charges, for delivery of any significant Order under the Legal Services Contract.</w:t>
            </w:r>
          </w:p>
          <w:p w14:paraId="74D12351" w14:textId="77777777" w:rsidR="000A78BF" w:rsidRPr="000A78BF" w:rsidRDefault="000A78BF" w:rsidP="000A78BF">
            <w:pPr>
              <w:widowControl w:val="0"/>
              <w:pBdr>
                <w:top w:val="nil"/>
                <w:left w:val="nil"/>
                <w:bottom w:val="nil"/>
                <w:right w:val="nil"/>
                <w:between w:val="nil"/>
              </w:pBdr>
              <w:spacing w:before="120" w:after="0" w:line="240" w:lineRule="auto"/>
              <w:ind w:left="114" w:right="104"/>
              <w:jc w:val="both"/>
              <w:rPr>
                <w:rFonts w:ascii="Arial" w:eastAsia="Arial" w:hAnsi="Arial" w:cs="Arial"/>
                <w:color w:val="000000"/>
                <w:lang w:val="en-US"/>
              </w:rPr>
            </w:pPr>
            <w:r w:rsidRPr="000A78BF">
              <w:rPr>
                <w:rFonts w:ascii="Arial" w:eastAsia="Arial" w:hAnsi="Arial" w:cs="Arial"/>
                <w:color w:val="000000"/>
                <w:lang w:val="en-US"/>
              </w:rPr>
              <w:t>Supplier to deliver in accordance with each agreed delivery plan except where the scope or expected complexity of the work required changes or where the failure is due to other factors outside the control of the Supplier.</w:t>
            </w:r>
          </w:p>
        </w:tc>
        <w:tc>
          <w:tcPr>
            <w:tcW w:w="1647" w:type="dxa"/>
          </w:tcPr>
          <w:p w14:paraId="1644D66F"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100%</w:t>
            </w:r>
          </w:p>
        </w:tc>
      </w:tr>
      <w:tr w:rsidR="000A78BF" w:rsidRPr="000A78BF" w14:paraId="07B06C3B" w14:textId="77777777" w:rsidTr="00077A8A">
        <w:trPr>
          <w:trHeight w:val="1504"/>
        </w:trPr>
        <w:tc>
          <w:tcPr>
            <w:tcW w:w="1084" w:type="dxa"/>
          </w:tcPr>
          <w:p w14:paraId="4B07C847" w14:textId="77777777" w:rsidR="000A78BF" w:rsidRPr="000A78BF" w:rsidRDefault="000A78BF" w:rsidP="000A78BF">
            <w:pPr>
              <w:widowControl w:val="0"/>
              <w:pBdr>
                <w:top w:val="nil"/>
                <w:left w:val="nil"/>
                <w:bottom w:val="nil"/>
                <w:right w:val="nil"/>
                <w:between w:val="nil"/>
              </w:pBdr>
              <w:spacing w:before="120" w:after="0" w:line="240" w:lineRule="auto"/>
              <w:ind w:left="9"/>
              <w:jc w:val="center"/>
              <w:rPr>
                <w:rFonts w:ascii="Arial" w:eastAsia="Arial" w:hAnsi="Arial" w:cs="Arial"/>
                <w:color w:val="000000"/>
                <w:lang w:val="en-US"/>
              </w:rPr>
            </w:pPr>
            <w:r w:rsidRPr="000A78BF">
              <w:rPr>
                <w:rFonts w:ascii="Arial" w:eastAsia="Arial" w:hAnsi="Arial" w:cs="Arial"/>
                <w:color w:val="000000"/>
                <w:lang w:val="en-US"/>
              </w:rPr>
              <w:t>5</w:t>
            </w:r>
          </w:p>
        </w:tc>
        <w:tc>
          <w:tcPr>
            <w:tcW w:w="1770" w:type="dxa"/>
          </w:tcPr>
          <w:p w14:paraId="049B2749" w14:textId="77777777" w:rsidR="000A78BF" w:rsidRPr="000A78BF" w:rsidRDefault="000A78BF" w:rsidP="000A78BF">
            <w:pPr>
              <w:widowControl w:val="0"/>
              <w:pBdr>
                <w:top w:val="nil"/>
                <w:left w:val="nil"/>
                <w:bottom w:val="nil"/>
                <w:right w:val="nil"/>
                <w:between w:val="nil"/>
              </w:pBdr>
              <w:spacing w:before="120" w:after="0" w:line="240" w:lineRule="auto"/>
              <w:ind w:left="114"/>
              <w:rPr>
                <w:rFonts w:ascii="Arial" w:eastAsia="Arial" w:hAnsi="Arial" w:cs="Arial"/>
                <w:color w:val="000000"/>
                <w:lang w:val="en-US"/>
              </w:rPr>
            </w:pPr>
            <w:r w:rsidRPr="000A78BF">
              <w:rPr>
                <w:rFonts w:ascii="Arial" w:eastAsia="Arial" w:hAnsi="Arial" w:cs="Arial"/>
                <w:color w:val="000000"/>
                <w:lang w:val="en-US"/>
              </w:rPr>
              <w:t>Quality of other pieces of work</w:t>
            </w:r>
          </w:p>
        </w:tc>
        <w:tc>
          <w:tcPr>
            <w:tcW w:w="3798" w:type="dxa"/>
          </w:tcPr>
          <w:p w14:paraId="4F3EC6AD" w14:textId="77777777" w:rsidR="000A78BF" w:rsidRPr="000A78BF" w:rsidRDefault="000A78BF" w:rsidP="000A78BF">
            <w:pPr>
              <w:widowControl w:val="0"/>
              <w:pBdr>
                <w:top w:val="nil"/>
                <w:left w:val="nil"/>
                <w:bottom w:val="nil"/>
                <w:right w:val="nil"/>
                <w:between w:val="nil"/>
              </w:pBdr>
              <w:spacing w:before="120" w:after="0" w:line="240" w:lineRule="auto"/>
              <w:ind w:left="114" w:right="104"/>
              <w:jc w:val="both"/>
              <w:rPr>
                <w:rFonts w:ascii="Arial" w:eastAsia="Arial" w:hAnsi="Arial" w:cs="Arial"/>
                <w:color w:val="000000"/>
                <w:lang w:val="en-US"/>
              </w:rPr>
            </w:pPr>
            <w:r w:rsidRPr="000A78BF">
              <w:rPr>
                <w:rFonts w:ascii="Arial" w:eastAsia="Arial" w:hAnsi="Arial" w:cs="Arial"/>
                <w:color w:val="000000"/>
                <w:lang w:val="en-US"/>
              </w:rPr>
              <w:t>Supplier to provide all advice and documentation to a professional standard in accordance with the requirements of paragraph 13 above.</w:t>
            </w:r>
          </w:p>
        </w:tc>
        <w:tc>
          <w:tcPr>
            <w:tcW w:w="1647" w:type="dxa"/>
          </w:tcPr>
          <w:p w14:paraId="3658CCAA" w14:textId="77777777" w:rsidR="000A78BF" w:rsidRPr="000A78BF" w:rsidRDefault="000A78BF" w:rsidP="000A78BF">
            <w:pPr>
              <w:widowControl w:val="0"/>
              <w:pBdr>
                <w:top w:val="nil"/>
                <w:left w:val="nil"/>
                <w:bottom w:val="nil"/>
                <w:right w:val="nil"/>
                <w:between w:val="nil"/>
              </w:pBdr>
              <w:spacing w:before="120" w:after="0" w:line="240" w:lineRule="auto"/>
              <w:ind w:left="115"/>
              <w:rPr>
                <w:rFonts w:ascii="Arial" w:eastAsia="Arial" w:hAnsi="Arial" w:cs="Arial"/>
                <w:color w:val="000000"/>
                <w:lang w:val="en-US"/>
              </w:rPr>
            </w:pPr>
            <w:r w:rsidRPr="000A78BF">
              <w:rPr>
                <w:rFonts w:ascii="Arial" w:eastAsia="Arial" w:hAnsi="Arial" w:cs="Arial"/>
                <w:color w:val="000000"/>
                <w:lang w:val="en-US"/>
              </w:rPr>
              <w:t>100%</w:t>
            </w:r>
          </w:p>
        </w:tc>
      </w:tr>
    </w:tbl>
    <w:p w14:paraId="1634B814" w14:textId="77777777" w:rsidR="000A78BF" w:rsidRPr="000A78BF" w:rsidRDefault="000A78BF" w:rsidP="000A78BF">
      <w:pPr>
        <w:widowControl w:val="0"/>
        <w:pBdr>
          <w:top w:val="nil"/>
          <w:left w:val="nil"/>
          <w:bottom w:val="nil"/>
          <w:right w:val="nil"/>
          <w:between w:val="nil"/>
        </w:pBdr>
        <w:spacing w:before="2" w:after="0" w:line="240" w:lineRule="auto"/>
        <w:rPr>
          <w:rFonts w:ascii="Arial" w:eastAsia="Arial" w:hAnsi="Arial" w:cs="Arial"/>
          <w:color w:val="000000"/>
          <w:sz w:val="16"/>
          <w:szCs w:val="16"/>
          <w:lang w:val="en-US"/>
        </w:rPr>
      </w:pPr>
    </w:p>
    <w:p w14:paraId="7F8683EB"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93"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Supplier shall immediately notify the Authority where service and/or performance falls below the required level. As soon as reasonably practicable the Supplier shall confirm to the Authority in writing the remediation measures that have been put in place to prevent a re- occurrence of such service and/or performance failure.</w:t>
      </w:r>
    </w:p>
    <w:p w14:paraId="667FD876" w14:textId="77777777" w:rsidR="000A78BF" w:rsidRPr="000A78BF" w:rsidRDefault="000A78BF" w:rsidP="000A78BF">
      <w:pPr>
        <w:widowControl w:val="0"/>
        <w:numPr>
          <w:ilvl w:val="1"/>
          <w:numId w:val="1"/>
        </w:numPr>
        <w:pBdr>
          <w:top w:val="nil"/>
          <w:left w:val="nil"/>
          <w:bottom w:val="nil"/>
          <w:right w:val="nil"/>
          <w:between w:val="nil"/>
        </w:pBdr>
        <w:tabs>
          <w:tab w:val="left" w:pos="829"/>
        </w:tabs>
        <w:spacing w:before="143" w:after="0" w:line="240" w:lineRule="auto"/>
        <w:ind w:left="829" w:right="130" w:hanging="709"/>
        <w:jc w:val="both"/>
        <w:rPr>
          <w:rFonts w:ascii="Arial" w:eastAsia="Arial" w:hAnsi="Arial" w:cs="Arial"/>
          <w:lang w:val="en-US"/>
        </w:rPr>
      </w:pPr>
      <w:r w:rsidRPr="000A78BF">
        <w:rPr>
          <w:rFonts w:ascii="Arial" w:eastAsia="Arial" w:hAnsi="Arial" w:cs="Arial"/>
          <w:color w:val="000000"/>
          <w:lang w:val="en-US"/>
        </w:rPr>
        <w:t>The Supplier shall carry out a review annually to (</w:t>
      </w:r>
      <w:proofErr w:type="spellStart"/>
      <w:r w:rsidRPr="000A78BF">
        <w:rPr>
          <w:rFonts w:ascii="Arial" w:eastAsia="Arial" w:hAnsi="Arial" w:cs="Arial"/>
          <w:color w:val="000000"/>
          <w:lang w:val="en-US"/>
        </w:rPr>
        <w:t>i</w:t>
      </w:r>
      <w:proofErr w:type="spellEnd"/>
      <w:r w:rsidRPr="000A78BF">
        <w:rPr>
          <w:rFonts w:ascii="Arial" w:eastAsia="Arial" w:hAnsi="Arial" w:cs="Arial"/>
          <w:color w:val="000000"/>
          <w:lang w:val="en-US"/>
        </w:rPr>
        <w:t xml:space="preserve">) review adherence to the requirements set out in this document and to the delivery plan for each significant Order, and (ii) ensure </w:t>
      </w:r>
      <w:proofErr w:type="spellStart"/>
      <w:r w:rsidRPr="000A78BF">
        <w:rPr>
          <w:rFonts w:ascii="Arial" w:eastAsia="Arial" w:hAnsi="Arial" w:cs="Arial"/>
          <w:color w:val="000000"/>
          <w:lang w:val="en-US"/>
        </w:rPr>
        <w:t>optimisation</w:t>
      </w:r>
      <w:proofErr w:type="spellEnd"/>
      <w:r w:rsidRPr="000A78BF">
        <w:rPr>
          <w:rFonts w:ascii="Arial" w:eastAsia="Arial" w:hAnsi="Arial" w:cs="Arial"/>
          <w:color w:val="000000"/>
          <w:lang w:val="en-US"/>
        </w:rPr>
        <w:t xml:space="preserve"> of efficiency and value for money in provision of the Services.</w:t>
      </w:r>
    </w:p>
    <w:p w14:paraId="51A01E14"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6AEBEBC"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17" w:name="_2jxsxqh" w:colFirst="0" w:colLast="0"/>
      <w:bookmarkEnd w:id="17"/>
      <w:r w:rsidRPr="000A78BF">
        <w:rPr>
          <w:rFonts w:ascii="Arial" w:eastAsia="Arial" w:hAnsi="Arial" w:cs="Arial"/>
          <w:b/>
          <w:lang w:val="en-US"/>
        </w:rPr>
        <w:t>SECURITY REQUIREMENTS</w:t>
      </w:r>
    </w:p>
    <w:p w14:paraId="78D7E120" w14:textId="77777777" w:rsidR="000A78BF" w:rsidRPr="000A78BF" w:rsidRDefault="000A78BF" w:rsidP="000A78BF">
      <w:pPr>
        <w:widowControl w:val="0"/>
        <w:numPr>
          <w:ilvl w:val="1"/>
          <w:numId w:val="1"/>
        </w:numPr>
        <w:pBdr>
          <w:top w:val="nil"/>
          <w:left w:val="nil"/>
          <w:bottom w:val="nil"/>
          <w:right w:val="nil"/>
          <w:between w:val="nil"/>
        </w:pBdr>
        <w:tabs>
          <w:tab w:val="left" w:pos="839"/>
        </w:tabs>
        <w:spacing w:before="120" w:after="0" w:line="240" w:lineRule="auto"/>
        <w:ind w:left="839" w:hanging="719"/>
        <w:jc w:val="both"/>
        <w:rPr>
          <w:rFonts w:ascii="Arial" w:eastAsia="Arial" w:hAnsi="Arial" w:cs="Arial"/>
          <w:lang w:val="en-US"/>
        </w:rPr>
      </w:pPr>
      <w:r w:rsidRPr="000A78BF">
        <w:rPr>
          <w:rFonts w:ascii="Arial" w:eastAsia="Arial" w:hAnsi="Arial" w:cs="Arial"/>
          <w:color w:val="000000"/>
          <w:lang w:val="en-US"/>
        </w:rPr>
        <w:t>There are no security requirements specific to this requirement.</w:t>
      </w:r>
    </w:p>
    <w:p w14:paraId="0CE476A0"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3A77E1D"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18" w:name="_z337ya" w:colFirst="0" w:colLast="0"/>
      <w:bookmarkEnd w:id="18"/>
      <w:r w:rsidRPr="000A78BF">
        <w:rPr>
          <w:rFonts w:ascii="Arial" w:eastAsia="Arial" w:hAnsi="Arial" w:cs="Arial"/>
          <w:b/>
          <w:lang w:val="en-US"/>
        </w:rPr>
        <w:t>INTELLECTUAL PROPERTY RIGHTS (IPR)</w:t>
      </w:r>
    </w:p>
    <w:p w14:paraId="3B9DFBE5" w14:textId="77777777" w:rsidR="000A78BF" w:rsidRPr="000A78BF" w:rsidRDefault="000A78BF" w:rsidP="000A78BF">
      <w:pPr>
        <w:widowControl w:val="0"/>
        <w:numPr>
          <w:ilvl w:val="1"/>
          <w:numId w:val="1"/>
        </w:numPr>
        <w:pBdr>
          <w:top w:val="nil"/>
          <w:left w:val="nil"/>
          <w:bottom w:val="nil"/>
          <w:right w:val="nil"/>
          <w:between w:val="nil"/>
        </w:pBdr>
        <w:tabs>
          <w:tab w:val="left" w:pos="839"/>
        </w:tabs>
        <w:spacing w:before="120" w:after="0" w:line="240" w:lineRule="auto"/>
        <w:ind w:left="839" w:hanging="719"/>
        <w:jc w:val="both"/>
        <w:rPr>
          <w:rFonts w:ascii="Arial" w:eastAsia="Arial" w:hAnsi="Arial" w:cs="Arial"/>
          <w:lang w:val="en-US"/>
        </w:rPr>
      </w:pPr>
      <w:r w:rsidRPr="000A78BF">
        <w:rPr>
          <w:rFonts w:ascii="Arial" w:eastAsia="Arial" w:hAnsi="Arial" w:cs="Arial"/>
          <w:color w:val="000000"/>
          <w:lang w:val="en-US"/>
        </w:rPr>
        <w:t>There are no Intellectual Property Rights specific to this requirement.</w:t>
      </w:r>
    </w:p>
    <w:p w14:paraId="36D56678"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3C8E11C"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19" w:name="_3j2qqm3" w:colFirst="0" w:colLast="0"/>
      <w:bookmarkEnd w:id="19"/>
      <w:r w:rsidRPr="000A78BF">
        <w:rPr>
          <w:rFonts w:ascii="Arial" w:eastAsia="Arial" w:hAnsi="Arial" w:cs="Arial"/>
          <w:b/>
          <w:lang w:val="en-US"/>
        </w:rPr>
        <w:t>PAYMENT</w:t>
      </w:r>
    </w:p>
    <w:p w14:paraId="3C70CF01" w14:textId="77777777" w:rsidR="000A78BF" w:rsidRPr="000A78BF" w:rsidRDefault="000A78BF" w:rsidP="000A78BF">
      <w:pPr>
        <w:widowControl w:val="0"/>
        <w:numPr>
          <w:ilvl w:val="1"/>
          <w:numId w:val="1"/>
        </w:numPr>
        <w:pBdr>
          <w:top w:val="nil"/>
          <w:left w:val="nil"/>
          <w:bottom w:val="nil"/>
          <w:right w:val="nil"/>
          <w:between w:val="nil"/>
        </w:pBdr>
        <w:tabs>
          <w:tab w:val="left" w:pos="839"/>
        </w:tabs>
        <w:spacing w:before="120" w:after="0" w:line="240" w:lineRule="auto"/>
        <w:ind w:left="839" w:hanging="719"/>
        <w:jc w:val="both"/>
        <w:rPr>
          <w:rFonts w:ascii="Arial" w:eastAsia="Arial" w:hAnsi="Arial" w:cs="Arial"/>
          <w:lang w:val="en-US"/>
        </w:rPr>
      </w:pPr>
      <w:r w:rsidRPr="000A78BF">
        <w:rPr>
          <w:rFonts w:ascii="Arial" w:eastAsia="Arial" w:hAnsi="Arial" w:cs="Arial"/>
          <w:color w:val="000000"/>
          <w:lang w:val="en-US"/>
        </w:rPr>
        <w:t xml:space="preserve">Services shall be invoiced monthly in </w:t>
      </w:r>
      <w:proofErr w:type="spellStart"/>
      <w:r w:rsidRPr="000A78BF">
        <w:rPr>
          <w:rFonts w:ascii="Arial" w:eastAsia="Arial" w:hAnsi="Arial" w:cs="Arial"/>
          <w:color w:val="000000"/>
          <w:lang w:val="en-US"/>
        </w:rPr>
        <w:t>arrear</w:t>
      </w:r>
      <w:proofErr w:type="spellEnd"/>
      <w:r w:rsidRPr="000A78BF">
        <w:rPr>
          <w:rFonts w:ascii="Arial" w:eastAsia="Arial" w:hAnsi="Arial" w:cs="Arial"/>
          <w:color w:val="000000"/>
          <w:lang w:val="en-US"/>
        </w:rPr>
        <w:t>.</w:t>
      </w:r>
    </w:p>
    <w:p w14:paraId="4EC23F6A"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0D07AE7C"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Payment can only be made following satisfactory delivery of pre-agreed certified products and deliverables.</w:t>
      </w:r>
    </w:p>
    <w:p w14:paraId="7ABD90E0"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556BECAA"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Before payment can be considered, each invoice must include a detailed elemental breakdown of work completed and the associated costs.</w:t>
      </w:r>
    </w:p>
    <w:p w14:paraId="28632960"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7F3705C3"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sectPr w:rsidR="000A78BF" w:rsidRPr="000A78BF">
          <w:pgSz w:w="11900" w:h="16820"/>
          <w:pgMar w:top="1700" w:right="1300" w:bottom="1960" w:left="1320" w:header="144" w:footer="1758" w:gutter="0"/>
          <w:cols w:space="720"/>
        </w:sectPr>
      </w:pPr>
      <w:bookmarkStart w:id="20" w:name="_1y810tw" w:colFirst="0" w:colLast="0"/>
      <w:bookmarkEnd w:id="20"/>
      <w:r w:rsidRPr="000A78BF">
        <w:rPr>
          <w:rFonts w:ascii="Arial" w:eastAsia="Arial" w:hAnsi="Arial" w:cs="Arial"/>
          <w:b/>
          <w:lang w:val="en-US"/>
        </w:rPr>
        <w:t>ADDITIONAL INFORMATION</w:t>
      </w:r>
    </w:p>
    <w:p w14:paraId="7CE50B63" w14:textId="77777777" w:rsidR="000A78BF" w:rsidRPr="000A78BF" w:rsidRDefault="000A78BF" w:rsidP="000A78BF">
      <w:pPr>
        <w:widowControl w:val="0"/>
        <w:pBdr>
          <w:top w:val="nil"/>
          <w:left w:val="nil"/>
          <w:bottom w:val="nil"/>
          <w:right w:val="nil"/>
          <w:between w:val="nil"/>
        </w:pBdr>
        <w:spacing w:after="0" w:line="20" w:lineRule="auto"/>
        <w:ind w:left="-360"/>
        <w:rPr>
          <w:rFonts w:ascii="Arial" w:eastAsia="Arial" w:hAnsi="Arial" w:cs="Arial"/>
          <w:color w:val="000000"/>
          <w:sz w:val="2"/>
          <w:szCs w:val="2"/>
          <w:lang w:val="en-US"/>
        </w:rPr>
      </w:pPr>
      <w:r w:rsidRPr="000A78BF">
        <w:rPr>
          <w:rFonts w:ascii="Arial" w:eastAsia="Arial" w:hAnsi="Arial" w:cs="Arial"/>
          <w:noProof/>
          <w:color w:val="000000"/>
          <w:sz w:val="2"/>
          <w:szCs w:val="2"/>
          <w:lang w:val="en-US"/>
        </w:rPr>
        <w:lastRenderedPageBreak/>
        <mc:AlternateContent>
          <mc:Choice Requires="wpg">
            <w:drawing>
              <wp:inline distT="0" distB="0" distL="0" distR="0" wp14:anchorId="37A4DB7D" wp14:editId="4A8515F0">
                <wp:extent cx="6048375" cy="9525"/>
                <wp:effectExtent l="0" t="0" r="0" b="0"/>
                <wp:docPr id="33" name="Group 33"/>
                <wp:cNvGraphicFramePr/>
                <a:graphic xmlns:a="http://schemas.openxmlformats.org/drawingml/2006/main">
                  <a:graphicData uri="http://schemas.microsoft.com/office/word/2010/wordprocessingGroup">
                    <wpg:wgp>
                      <wpg:cNvGrpSpPr/>
                      <wpg:grpSpPr>
                        <a:xfrm>
                          <a:off x="0" y="0"/>
                          <a:ext cx="6048375" cy="9525"/>
                          <a:chOff x="2321800" y="3775225"/>
                          <a:chExt cx="6048400" cy="9550"/>
                        </a:xfrm>
                      </wpg:grpSpPr>
                      <wpg:grpSp>
                        <wpg:cNvPr id="34" name="Group 34"/>
                        <wpg:cNvGrpSpPr/>
                        <wpg:grpSpPr>
                          <a:xfrm>
                            <a:off x="2321813" y="3775238"/>
                            <a:ext cx="6048375" cy="9525"/>
                            <a:chOff x="0" y="0"/>
                            <a:chExt cx="6048375" cy="9525"/>
                          </a:xfrm>
                        </wpg:grpSpPr>
                        <wps:wsp>
                          <wps:cNvPr id="35" name="Rectangle 35"/>
                          <wps:cNvSpPr/>
                          <wps:spPr>
                            <a:xfrm>
                              <a:off x="0" y="0"/>
                              <a:ext cx="6048375" cy="9525"/>
                            </a:xfrm>
                            <a:prstGeom prst="rect">
                              <a:avLst/>
                            </a:prstGeom>
                            <a:noFill/>
                            <a:ln>
                              <a:noFill/>
                            </a:ln>
                          </wps:spPr>
                          <wps:txbx>
                            <w:txbxContent>
                              <w:p w14:paraId="7155391F" w14:textId="77777777" w:rsidR="000A78BF" w:rsidRDefault="000A78BF" w:rsidP="000A78BF">
                                <w:pPr>
                                  <w:textDirection w:val="btLr"/>
                                </w:pPr>
                              </w:p>
                            </w:txbxContent>
                          </wps:txbx>
                          <wps:bodyPr spcFirstLastPara="1" wrap="square" lIns="91425" tIns="91425" rIns="91425" bIns="91425" anchor="ctr" anchorCtr="0">
                            <a:noAutofit/>
                          </wps:bodyPr>
                        </wps:wsp>
                        <wps:wsp>
                          <wps:cNvPr id="36" name="Freeform: Shape 36"/>
                          <wps:cNvSpPr/>
                          <wps:spPr>
                            <a:xfrm>
                              <a:off x="0" y="4762"/>
                              <a:ext cx="6048375" cy="1270"/>
                            </a:xfrm>
                            <a:custGeom>
                              <a:avLst/>
                              <a:gdLst/>
                              <a:ahLst/>
                              <a:cxnLst/>
                              <a:rect l="l" t="t" r="r" b="b"/>
                              <a:pathLst>
                                <a:path w="6048375" h="120000" extrusionOk="0">
                                  <a:moveTo>
                                    <a:pt x="0" y="0"/>
                                  </a:moveTo>
                                  <a:lnTo>
                                    <a:pt x="6048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37A4DB7D" id="Group 33" o:spid="_x0000_s1058" style="width:476.25pt;height:.75pt;mso-position-horizontal-relative:char;mso-position-vertical-relative:line" coordorigin="23218,37752" coordsize="6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">
                <v:group id="Group 34" o:spid="_x0000_s1059" style="position:absolute;left:23218;top:37752;width:60483;height:95" coordsize="604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0" style="position:absolute;width:6048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7155391F" w14:textId="77777777" w:rsidR="000A78BF" w:rsidRDefault="000A78BF" w:rsidP="000A78BF">
                          <w:pPr>
                            <w:textDirection w:val="btLr"/>
                          </w:pPr>
                        </w:p>
                      </w:txbxContent>
                    </v:textbox>
                  </v:rect>
                  <v:shape id="Freeform: Shape 36" o:spid="_x0000_s1061" style="position:absolute;top:47;width:60483;height:13;visibility:visible;mso-wrap-style:square;v-text-anchor:middle" coordsize="6048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" path="m,l6048375,e" filled="f">
                    <v:stroke startarrowwidth="narrow" startarrowlength="short" endarrowwidth="narrow" endarrowlength="short"/>
                    <v:path arrowok="t" o:extrusionok="f"/>
                  </v:shape>
                </v:group>
                <w10:anchorlock/>
              </v:group>
            </w:pict>
          </mc:Fallback>
        </mc:AlternateContent>
      </w:r>
    </w:p>
    <w:p w14:paraId="79F2D769" w14:textId="77777777" w:rsidR="000A78BF" w:rsidRPr="000A78BF" w:rsidRDefault="000A78BF" w:rsidP="000A78BF">
      <w:pPr>
        <w:widowControl w:val="0"/>
        <w:numPr>
          <w:ilvl w:val="1"/>
          <w:numId w:val="1"/>
        </w:numPr>
        <w:pBdr>
          <w:top w:val="nil"/>
          <w:left w:val="nil"/>
          <w:bottom w:val="nil"/>
          <w:right w:val="nil"/>
          <w:between w:val="nil"/>
        </w:pBdr>
        <w:tabs>
          <w:tab w:val="left" w:pos="828"/>
        </w:tabs>
        <w:spacing w:before="95" w:after="0" w:line="240" w:lineRule="auto"/>
        <w:ind w:left="828" w:hanging="708"/>
        <w:jc w:val="both"/>
        <w:rPr>
          <w:rFonts w:ascii="Arial" w:eastAsia="Arial" w:hAnsi="Arial" w:cs="Arial"/>
          <w:lang w:val="en-US"/>
        </w:rPr>
      </w:pPr>
      <w:r w:rsidRPr="000A78BF">
        <w:rPr>
          <w:rFonts w:ascii="Arial" w:eastAsia="Arial" w:hAnsi="Arial" w:cs="Arial"/>
          <w:color w:val="000000"/>
          <w:lang w:val="en-US"/>
        </w:rPr>
        <w:t>The Supplier will be required to conduct the following knowledge transfer exercises:</w:t>
      </w:r>
    </w:p>
    <w:p w14:paraId="743EE07C"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2B36F34D" w14:textId="77777777" w:rsidR="000A78BF" w:rsidRPr="000A78BF" w:rsidRDefault="000A78BF" w:rsidP="000A78BF">
      <w:pPr>
        <w:widowControl w:val="0"/>
        <w:numPr>
          <w:ilvl w:val="2"/>
          <w:numId w:val="1"/>
        </w:numPr>
        <w:pBdr>
          <w:top w:val="nil"/>
          <w:left w:val="nil"/>
          <w:bottom w:val="nil"/>
          <w:right w:val="nil"/>
          <w:between w:val="nil"/>
        </w:pBdr>
        <w:tabs>
          <w:tab w:val="left" w:pos="1920"/>
        </w:tabs>
        <w:spacing w:after="0" w:line="240" w:lineRule="auto"/>
        <w:ind w:right="129"/>
        <w:jc w:val="both"/>
        <w:rPr>
          <w:rFonts w:ascii="Arial" w:eastAsia="Arial" w:hAnsi="Arial" w:cs="Arial"/>
          <w:lang w:val="en-US"/>
        </w:rPr>
      </w:pPr>
      <w:r w:rsidRPr="000A78BF">
        <w:rPr>
          <w:rFonts w:ascii="Arial" w:eastAsia="Arial" w:hAnsi="Arial" w:cs="Arial"/>
          <w:color w:val="000000"/>
          <w:lang w:val="en-US"/>
        </w:rPr>
        <w:t>preparation of an electronic document bible upon completion of each syndicated offering of Gilts;</w:t>
      </w:r>
    </w:p>
    <w:p w14:paraId="7620AD5B"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5EA77AD6" w14:textId="77777777" w:rsidR="000A78BF" w:rsidRPr="000A78BF" w:rsidRDefault="000A78BF" w:rsidP="000A78BF">
      <w:pPr>
        <w:widowControl w:val="0"/>
        <w:numPr>
          <w:ilvl w:val="2"/>
          <w:numId w:val="1"/>
        </w:numPr>
        <w:pBdr>
          <w:top w:val="nil"/>
          <w:left w:val="nil"/>
          <w:bottom w:val="nil"/>
          <w:right w:val="nil"/>
          <w:between w:val="nil"/>
        </w:pBdr>
        <w:tabs>
          <w:tab w:val="left" w:pos="192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as may be requested by the Authority from time to time in relation to other items of work instructed under the Legal Services Contract; and</w:t>
      </w:r>
    </w:p>
    <w:p w14:paraId="5A204A78"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23D5B88F" w14:textId="77777777" w:rsidR="000A78BF" w:rsidRPr="000A78BF" w:rsidRDefault="000A78BF" w:rsidP="000A78BF">
      <w:pPr>
        <w:widowControl w:val="0"/>
        <w:numPr>
          <w:ilvl w:val="2"/>
          <w:numId w:val="1"/>
        </w:numPr>
        <w:pBdr>
          <w:top w:val="nil"/>
          <w:left w:val="nil"/>
          <w:bottom w:val="nil"/>
          <w:right w:val="nil"/>
          <w:between w:val="nil"/>
        </w:pBdr>
        <w:tabs>
          <w:tab w:val="left" w:pos="1919"/>
        </w:tabs>
        <w:spacing w:after="0" w:line="240" w:lineRule="auto"/>
        <w:ind w:left="1919" w:hanging="1079"/>
        <w:jc w:val="both"/>
        <w:rPr>
          <w:rFonts w:ascii="Arial" w:eastAsia="Arial" w:hAnsi="Arial" w:cs="Arial"/>
          <w:lang w:val="en-US"/>
        </w:rPr>
      </w:pPr>
      <w:r w:rsidRPr="000A78BF">
        <w:rPr>
          <w:rFonts w:ascii="Arial" w:eastAsia="Arial" w:hAnsi="Arial" w:cs="Arial"/>
          <w:color w:val="000000"/>
          <w:lang w:val="en-US"/>
        </w:rPr>
        <w:t>upon termination of the Legal Services Contract.</w:t>
      </w:r>
    </w:p>
    <w:p w14:paraId="59160D0E"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3DFFBA63"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after="0" w:line="240" w:lineRule="auto"/>
        <w:ind w:right="130"/>
        <w:jc w:val="both"/>
        <w:rPr>
          <w:rFonts w:ascii="Arial" w:eastAsia="Arial" w:hAnsi="Arial" w:cs="Arial"/>
          <w:lang w:val="en-US"/>
        </w:rPr>
      </w:pPr>
      <w:r w:rsidRPr="000A78BF">
        <w:rPr>
          <w:rFonts w:ascii="Arial" w:eastAsia="Arial" w:hAnsi="Arial" w:cs="Arial"/>
          <w:color w:val="000000"/>
          <w:lang w:val="en-US"/>
        </w:rPr>
        <w:t>The Supplier will also be required to attend calls with other legal services suppliers for purposes of ensuring a smooth transition of work at the commencement or expiry of the Legal Services Contract or any individual piece of work.</w:t>
      </w:r>
    </w:p>
    <w:p w14:paraId="169E3BD0" w14:textId="77777777" w:rsidR="000A78BF" w:rsidRPr="000A78BF" w:rsidRDefault="000A78BF" w:rsidP="000A78BF">
      <w:pPr>
        <w:widowControl w:val="0"/>
        <w:pBdr>
          <w:top w:val="nil"/>
          <w:left w:val="nil"/>
          <w:bottom w:val="nil"/>
          <w:right w:val="nil"/>
          <w:between w:val="nil"/>
        </w:pBdr>
        <w:spacing w:before="10" w:after="0" w:line="240" w:lineRule="auto"/>
        <w:rPr>
          <w:rFonts w:ascii="Arial" w:eastAsia="Arial" w:hAnsi="Arial" w:cs="Arial"/>
          <w:color w:val="000000"/>
          <w:sz w:val="20"/>
          <w:szCs w:val="20"/>
          <w:lang w:val="en-US"/>
        </w:rPr>
      </w:pPr>
    </w:p>
    <w:p w14:paraId="4F6957DA" w14:textId="77777777" w:rsidR="000A78BF" w:rsidRPr="000A78BF" w:rsidRDefault="000A78BF" w:rsidP="000A78BF">
      <w:pPr>
        <w:widowControl w:val="0"/>
        <w:numPr>
          <w:ilvl w:val="0"/>
          <w:numId w:val="1"/>
        </w:numPr>
        <w:tabs>
          <w:tab w:val="left" w:pos="839"/>
        </w:tabs>
        <w:spacing w:after="0" w:line="240" w:lineRule="auto"/>
        <w:ind w:left="839" w:hanging="719"/>
        <w:outlineLvl w:val="0"/>
        <w:rPr>
          <w:rFonts w:ascii="Arial" w:eastAsia="Arial" w:hAnsi="Arial" w:cs="Arial"/>
          <w:b/>
          <w:lang w:val="en-US"/>
        </w:rPr>
      </w:pPr>
      <w:bookmarkStart w:id="21" w:name="_4i7ojhp" w:colFirst="0" w:colLast="0"/>
      <w:bookmarkEnd w:id="21"/>
      <w:r w:rsidRPr="000A78BF">
        <w:rPr>
          <w:rFonts w:ascii="Arial" w:eastAsia="Arial" w:hAnsi="Arial" w:cs="Arial"/>
          <w:b/>
          <w:lang w:val="en-US"/>
        </w:rPr>
        <w:t>LOCATION</w:t>
      </w:r>
    </w:p>
    <w:p w14:paraId="175C365E" w14:textId="77777777" w:rsidR="000A78BF" w:rsidRPr="000A78BF" w:rsidRDefault="000A78BF" w:rsidP="000A78BF">
      <w:pPr>
        <w:widowControl w:val="0"/>
        <w:numPr>
          <w:ilvl w:val="1"/>
          <w:numId w:val="1"/>
        </w:numPr>
        <w:pBdr>
          <w:top w:val="nil"/>
          <w:left w:val="nil"/>
          <w:bottom w:val="nil"/>
          <w:right w:val="nil"/>
          <w:between w:val="nil"/>
        </w:pBdr>
        <w:tabs>
          <w:tab w:val="left" w:pos="840"/>
        </w:tabs>
        <w:spacing w:before="120" w:after="0" w:line="240" w:lineRule="auto"/>
        <w:ind w:right="130"/>
        <w:jc w:val="both"/>
        <w:rPr>
          <w:rFonts w:ascii="Arial" w:eastAsia="Arial" w:hAnsi="Arial" w:cs="Arial"/>
          <w:lang w:val="en-US"/>
        </w:rPr>
      </w:pPr>
      <w:r w:rsidRPr="000A78BF">
        <w:rPr>
          <w:rFonts w:ascii="Arial" w:eastAsia="Arial" w:hAnsi="Arial" w:cs="Arial"/>
          <w:color w:val="000000"/>
          <w:lang w:val="en-US"/>
        </w:rPr>
        <w:t xml:space="preserve">The Services shall be provided to the Authority which is based in London at: The Minster Building, 21 Mincing Lane, London, EC3R 7AG. </w:t>
      </w:r>
    </w:p>
    <w:p w14:paraId="542B76FF" w14:textId="77777777" w:rsidR="000A78BF" w:rsidRDefault="000A78BF">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p>
    <w:p w14:paraId="00000004" w14:textId="77777777" w:rsidR="00710B0B" w:rsidRDefault="00710B0B">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4A86ED16" w14:textId="77777777" w:rsidR="00710B0B" w:rsidRDefault="00710B0B">
      <w:pPr>
        <w:pBdr>
          <w:top w:val="nil"/>
          <w:left w:val="nil"/>
          <w:bottom w:val="nil"/>
          <w:right w:val="nil"/>
          <w:between w:val="nil"/>
        </w:pBdr>
        <w:spacing w:before="120" w:after="120" w:line="240" w:lineRule="auto"/>
        <w:ind w:left="936" w:hanging="576"/>
        <w:rPr>
          <w:rFonts w:ascii="Arial" w:eastAsia="Arial" w:hAnsi="Arial" w:cs="Arial"/>
          <w:b/>
          <w:color w:val="000000"/>
          <w:sz w:val="24"/>
          <w:szCs w:val="24"/>
          <w:highlight w:val="yellow"/>
        </w:rPr>
      </w:pPr>
    </w:p>
    <w:p w14:paraId="00000005" w14:textId="1C0E19AC" w:rsidR="001A5230" w:rsidRDefault="001A5230" w:rsidP="001A5230">
      <w:pPr>
        <w:pBdr>
          <w:top w:val="nil"/>
          <w:left w:val="nil"/>
          <w:bottom w:val="nil"/>
          <w:right w:val="nil"/>
          <w:between w:val="nil"/>
        </w:pBdr>
        <w:spacing w:before="120" w:after="120" w:line="240" w:lineRule="auto"/>
        <w:rPr>
          <w:rFonts w:ascii="Arial" w:eastAsia="Arial" w:hAnsi="Arial" w:cs="Arial"/>
          <w:color w:val="000000"/>
          <w:sz w:val="24"/>
          <w:szCs w:val="24"/>
        </w:rPr>
        <w:sectPr w:rsidR="001A5230">
          <w:headerReference w:type="default" r:id="rId15"/>
          <w:footerReference w:type="default" r:id="rId16"/>
          <w:pgSz w:w="11906" w:h="16838"/>
          <w:pgMar w:top="1440" w:right="1440" w:bottom="1440" w:left="1440" w:header="708" w:footer="708" w:gutter="0"/>
          <w:pgNumType w:start="1"/>
          <w:cols w:space="720"/>
        </w:sectPr>
      </w:pPr>
    </w:p>
    <w:p w14:paraId="00000006" w14:textId="77777777" w:rsidR="00710B0B" w:rsidRDefault="00710B0B">
      <w:pPr>
        <w:pBdr>
          <w:top w:val="nil"/>
          <w:left w:val="nil"/>
          <w:bottom w:val="nil"/>
          <w:right w:val="nil"/>
          <w:between w:val="nil"/>
        </w:pBdr>
        <w:spacing w:before="120" w:after="120" w:line="240" w:lineRule="auto"/>
        <w:ind w:left="936" w:hanging="576"/>
        <w:rPr>
          <w:rFonts w:ascii="Arial" w:eastAsia="Arial" w:hAnsi="Arial" w:cs="Arial"/>
          <w:b/>
          <w:color w:val="000000"/>
          <w:sz w:val="24"/>
          <w:szCs w:val="24"/>
          <w:highlight w:val="yellow"/>
        </w:rPr>
      </w:pPr>
      <w:bookmarkStart w:id="22" w:name="_30j0zll" w:colFirst="0" w:colLast="0"/>
      <w:bookmarkEnd w:id="22"/>
    </w:p>
    <w:p w14:paraId="00000007" w14:textId="77777777" w:rsidR="00710B0B" w:rsidRDefault="00710B0B">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p>
    <w:sectPr w:rsidR="00710B0B">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40D5" w14:textId="77777777" w:rsidR="00BB5E19" w:rsidRDefault="00BB5E19">
      <w:pPr>
        <w:spacing w:after="0" w:line="240" w:lineRule="auto"/>
      </w:pPr>
      <w:r>
        <w:separator/>
      </w:r>
    </w:p>
  </w:endnote>
  <w:endnote w:type="continuationSeparator" w:id="0">
    <w:p w14:paraId="283BC4B1" w14:textId="77777777" w:rsidR="00BB5E19" w:rsidRDefault="00BB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9114" w14:textId="77777777" w:rsidR="000A78BF" w:rsidRDefault="000A78BF">
    <w:pPr>
      <w:pBdr>
        <w:top w:val="nil"/>
        <w:left w:val="nil"/>
        <w:bottom w:val="nil"/>
        <w:right w:val="nil"/>
        <w:between w:val="nil"/>
      </w:pBdr>
      <w:spacing w:line="14" w:lineRule="auto"/>
      <w:rPr>
        <w:color w:val="000000"/>
        <w:sz w:val="20"/>
        <w:szCs w:val="20"/>
      </w:rPr>
    </w:pPr>
    <w:r>
      <w:rPr>
        <w:noProof/>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C" w14:textId="77777777" w:rsidR="00710B0B" w:rsidRDefault="00710B0B">
    <w:pPr>
      <w:tabs>
        <w:tab w:val="center" w:pos="4513"/>
        <w:tab w:val="right" w:pos="9026"/>
      </w:tabs>
      <w:spacing w:after="0"/>
      <w:rPr>
        <w:rFonts w:ascii="Arial" w:eastAsia="Arial" w:hAnsi="Arial" w:cs="Arial"/>
        <w:sz w:val="20"/>
        <w:szCs w:val="20"/>
      </w:rPr>
    </w:pPr>
  </w:p>
  <w:p w14:paraId="0000000D" w14:textId="77777777" w:rsidR="00710B0B" w:rsidRDefault="00BB5E1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p>
  <w:p w14:paraId="0000000E" w14:textId="77777777" w:rsidR="00710B0B" w:rsidRDefault="00BB5E19">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0000000F" w14:textId="77777777" w:rsidR="00710B0B" w:rsidRDefault="00BB5E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9EB33" w14:textId="77777777" w:rsidR="00BB5E19" w:rsidRDefault="00BB5E19">
      <w:pPr>
        <w:spacing w:after="0" w:line="240" w:lineRule="auto"/>
      </w:pPr>
      <w:r>
        <w:separator/>
      </w:r>
    </w:p>
  </w:footnote>
  <w:footnote w:type="continuationSeparator" w:id="0">
    <w:p w14:paraId="658583B3" w14:textId="77777777" w:rsidR="00BB5E19" w:rsidRDefault="00BB5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6CE8" w14:textId="77777777" w:rsidR="000A78BF" w:rsidRDefault="000A78BF">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9264" behindDoc="1" locked="0" layoutInCell="1" hidden="0" allowOverlap="1" wp14:anchorId="5292F995" wp14:editId="6B7D9A80">
          <wp:simplePos x="0" y="0"/>
          <wp:positionH relativeFrom="page">
            <wp:posOffset>609600</wp:posOffset>
          </wp:positionH>
          <wp:positionV relativeFrom="page">
            <wp:posOffset>91440</wp:posOffset>
          </wp:positionV>
          <wp:extent cx="876300" cy="723899"/>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723899"/>
                  </a:xfrm>
                  <a:prstGeom prst="rect">
                    <a:avLst/>
                  </a:prstGeom>
                  <a:ln/>
                </pic:spPr>
              </pic:pic>
            </a:graphicData>
          </a:graphic>
        </wp:anchor>
      </w:drawing>
    </w:r>
    <w:r>
      <w:rPr>
        <w:noProof/>
        <w:color w:val="000000"/>
      </w:rPr>
      <mc:AlternateContent>
        <mc:Choice Requires="wps">
          <w:drawing>
            <wp:anchor distT="0" distB="0" distL="0" distR="0" simplePos="0" relativeHeight="251660288" behindDoc="1" locked="0" layoutInCell="1" hidden="0" allowOverlap="1" wp14:anchorId="4C9D0461" wp14:editId="3EBDDC06">
              <wp:simplePos x="0" y="0"/>
              <wp:positionH relativeFrom="page">
                <wp:posOffset>2488647</wp:posOffset>
              </wp:positionH>
              <wp:positionV relativeFrom="page">
                <wp:posOffset>256567</wp:posOffset>
              </wp:positionV>
              <wp:extent cx="3007360" cy="761365"/>
              <wp:effectExtent l="0" t="0" r="0" b="0"/>
              <wp:wrapNone/>
              <wp:docPr id="15" name="Rectangle 15"/>
              <wp:cNvGraphicFramePr/>
              <a:graphic xmlns:a="http://schemas.openxmlformats.org/drawingml/2006/main">
                <a:graphicData uri="http://schemas.microsoft.com/office/word/2010/wordprocessingShape">
                  <wps:wsp>
                    <wps:cNvSpPr/>
                    <wps:spPr>
                      <a:xfrm>
                        <a:off x="3847083" y="3404080"/>
                        <a:ext cx="2997835" cy="751840"/>
                      </a:xfrm>
                      <a:prstGeom prst="rect">
                        <a:avLst/>
                      </a:prstGeom>
                      <a:noFill/>
                      <a:ln>
                        <a:noFill/>
                      </a:ln>
                    </wps:spPr>
                    <wps:txbx>
                      <w:txbxContent>
                        <w:p w14:paraId="6EA7759F" w14:textId="77777777" w:rsidR="000A78BF" w:rsidRDefault="000A78BF">
                          <w:pPr>
                            <w:spacing w:before="12"/>
                            <w:ind w:left="75" w:right="20" w:firstLine="75"/>
                            <w:jc w:val="center"/>
                            <w:textDirection w:val="btLr"/>
                          </w:pPr>
                          <w:r>
                            <w:rPr>
                              <w:rFonts w:ascii="Arial" w:eastAsia="Arial" w:hAnsi="Arial" w:cs="Arial"/>
                              <w:color w:val="000000"/>
                              <w:sz w:val="20"/>
                            </w:rPr>
                            <w:t>OFFICIAL</w:t>
                          </w:r>
                        </w:p>
                        <w:p w14:paraId="39E91A46" w14:textId="6CB653D5" w:rsidR="000A78BF" w:rsidRDefault="000A78BF" w:rsidP="000A78BF">
                          <w:pPr>
                            <w:ind w:left="75" w:right="20" w:firstLine="75"/>
                            <w:jc w:val="center"/>
                            <w:textDirection w:val="btLr"/>
                          </w:pPr>
                          <w:r>
                            <w:rPr>
                              <w:rFonts w:ascii="Arial" w:eastAsia="Arial" w:hAnsi="Arial" w:cs="Arial"/>
                              <w:color w:val="000000"/>
                              <w:sz w:val="20"/>
                            </w:rPr>
                            <w:t>Attachment 3– Statement of Requirements</w:t>
                          </w:r>
                          <w:r>
                            <w:rPr>
                              <w:rFonts w:ascii="Arial" w:eastAsia="Arial" w:hAnsi="Arial" w:cs="Arial"/>
                              <w:color w:val="000000"/>
                              <w:sz w:val="20"/>
                            </w:rPr>
                            <w:t xml:space="preserve"> </w:t>
                          </w:r>
                          <w:proofErr w:type="gramStart"/>
                          <w:r>
                            <w:rPr>
                              <w:rFonts w:ascii="Arial" w:eastAsia="Arial" w:hAnsi="Arial" w:cs="Arial"/>
                              <w:color w:val="000000"/>
                              <w:sz w:val="20"/>
                            </w:rPr>
                            <w:t>The</w:t>
                          </w:r>
                          <w:proofErr w:type="gramEnd"/>
                          <w:r>
                            <w:rPr>
                              <w:rFonts w:ascii="Arial" w:eastAsia="Arial" w:hAnsi="Arial" w:cs="Arial"/>
                              <w:color w:val="000000"/>
                              <w:sz w:val="20"/>
                            </w:rPr>
                            <w:t xml:space="preserve"> Provision of Specialist Legal Advice on Complex Financial Activities for UK Debt Management Office </w:t>
                          </w:r>
                        </w:p>
                      </w:txbxContent>
                    </wps:txbx>
                    <wps:bodyPr spcFirstLastPara="1" wrap="square" lIns="0" tIns="0" rIns="0" bIns="0" anchor="t" anchorCtr="0">
                      <a:noAutofit/>
                    </wps:bodyPr>
                  </wps:wsp>
                </a:graphicData>
              </a:graphic>
            </wp:anchor>
          </w:drawing>
        </mc:Choice>
        <mc:Fallback>
          <w:pict>
            <v:rect w14:anchorId="4C9D0461" id="Rectangle 15" o:spid="_x0000_s1062" style="position:absolute;margin-left:195.95pt;margin-top:20.2pt;width:236.8pt;height:59.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" filled="f" stroked="f">
              <v:textbox inset="0,0,0,0">
                <w:txbxContent>
                  <w:p w14:paraId="6EA7759F" w14:textId="77777777" w:rsidR="000A78BF" w:rsidRDefault="000A78BF">
                    <w:pPr>
                      <w:spacing w:before="12"/>
                      <w:ind w:left="75" w:right="20" w:firstLine="75"/>
                      <w:jc w:val="center"/>
                      <w:textDirection w:val="btLr"/>
                    </w:pPr>
                    <w:r>
                      <w:rPr>
                        <w:rFonts w:ascii="Arial" w:eastAsia="Arial" w:hAnsi="Arial" w:cs="Arial"/>
                        <w:color w:val="000000"/>
                        <w:sz w:val="20"/>
                      </w:rPr>
                      <w:t>OFFICIAL</w:t>
                    </w:r>
                  </w:p>
                  <w:p w14:paraId="39E91A46" w14:textId="6CB653D5" w:rsidR="000A78BF" w:rsidRDefault="000A78BF" w:rsidP="000A78BF">
                    <w:pPr>
                      <w:ind w:left="75" w:right="20" w:firstLine="75"/>
                      <w:jc w:val="center"/>
                      <w:textDirection w:val="btLr"/>
                    </w:pPr>
                    <w:r>
                      <w:rPr>
                        <w:rFonts w:ascii="Arial" w:eastAsia="Arial" w:hAnsi="Arial" w:cs="Arial"/>
                        <w:color w:val="000000"/>
                        <w:sz w:val="20"/>
                      </w:rPr>
                      <w:t>Attachment 3– Statement of Requirements</w:t>
                    </w:r>
                    <w:r>
                      <w:rPr>
                        <w:rFonts w:ascii="Arial" w:eastAsia="Arial" w:hAnsi="Arial" w:cs="Arial"/>
                        <w:color w:val="000000"/>
                        <w:sz w:val="20"/>
                      </w:rPr>
                      <w:t xml:space="preserve"> </w:t>
                    </w:r>
                    <w:proofErr w:type="gramStart"/>
                    <w:r>
                      <w:rPr>
                        <w:rFonts w:ascii="Arial" w:eastAsia="Arial" w:hAnsi="Arial" w:cs="Arial"/>
                        <w:color w:val="000000"/>
                        <w:sz w:val="20"/>
                      </w:rPr>
                      <w:t>The</w:t>
                    </w:r>
                    <w:proofErr w:type="gramEnd"/>
                    <w:r>
                      <w:rPr>
                        <w:rFonts w:ascii="Arial" w:eastAsia="Arial" w:hAnsi="Arial" w:cs="Arial"/>
                        <w:color w:val="000000"/>
                        <w:sz w:val="20"/>
                      </w:rPr>
                      <w:t xml:space="preserve"> Provision of Specialist Legal Advice on Complex Financial Activities for UK Debt Management Office </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8" w14:textId="77777777" w:rsidR="00710B0B" w:rsidRDefault="00BB5E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9" w14:textId="77777777" w:rsidR="00710B0B" w:rsidRDefault="00BB5E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CCLL23A09</w:t>
    </w:r>
  </w:p>
  <w:p w14:paraId="0000000A" w14:textId="77777777" w:rsidR="00710B0B" w:rsidRDefault="00BB5E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0B" w14:textId="77777777" w:rsidR="00710B0B" w:rsidRDefault="00710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92F84"/>
    <w:multiLevelType w:val="multilevel"/>
    <w:tmpl w:val="11B2513C"/>
    <w:lvl w:ilvl="0">
      <w:start w:val="1"/>
      <w:numFmt w:val="decimal"/>
      <w:lvlText w:val="%1."/>
      <w:lvlJc w:val="left"/>
      <w:pPr>
        <w:ind w:left="840" w:hanging="720"/>
      </w:pPr>
      <w:rPr>
        <w:rFonts w:ascii="Arial" w:eastAsia="Arial" w:hAnsi="Arial" w:cs="Arial"/>
        <w:b/>
        <w:i w:val="0"/>
        <w:sz w:val="22"/>
        <w:szCs w:val="22"/>
      </w:rPr>
    </w:lvl>
    <w:lvl w:ilvl="1">
      <w:start w:val="1"/>
      <w:numFmt w:val="decimal"/>
      <w:lvlText w:val="%1.%2"/>
      <w:lvlJc w:val="left"/>
      <w:pPr>
        <w:ind w:left="840" w:hanging="720"/>
      </w:pPr>
      <w:rPr>
        <w:rFonts w:ascii="Arial" w:eastAsia="Arial" w:hAnsi="Arial" w:cs="Arial"/>
        <w:b w:val="0"/>
        <w:i w:val="0"/>
        <w:sz w:val="22"/>
        <w:szCs w:val="22"/>
      </w:rPr>
    </w:lvl>
    <w:lvl w:ilvl="2">
      <w:start w:val="1"/>
      <w:numFmt w:val="decimal"/>
      <w:lvlText w:val="%1.%2.%3"/>
      <w:lvlJc w:val="left"/>
      <w:pPr>
        <w:ind w:left="1920" w:hanging="1080"/>
      </w:pPr>
    </w:lvl>
    <w:lvl w:ilvl="3">
      <w:start w:val="1"/>
      <w:numFmt w:val="decimal"/>
      <w:lvlText w:val="%1.%2.%3.%4"/>
      <w:lvlJc w:val="left"/>
      <w:pPr>
        <w:ind w:left="3000" w:hanging="1080"/>
      </w:pPr>
      <w:rPr>
        <w:rFonts w:ascii="Arial" w:eastAsia="Arial" w:hAnsi="Arial" w:cs="Arial"/>
        <w:b w:val="0"/>
        <w:i w:val="0"/>
        <w:sz w:val="22"/>
        <w:szCs w:val="22"/>
      </w:rPr>
    </w:lvl>
    <w:lvl w:ilvl="4">
      <w:numFmt w:val="bullet"/>
      <w:lvlText w:val="•"/>
      <w:lvlJc w:val="left"/>
      <w:pPr>
        <w:ind w:left="3897" w:hanging="1080"/>
      </w:pPr>
    </w:lvl>
    <w:lvl w:ilvl="5">
      <w:numFmt w:val="bullet"/>
      <w:lvlText w:val="•"/>
      <w:lvlJc w:val="left"/>
      <w:pPr>
        <w:ind w:left="4794" w:hanging="1080"/>
      </w:pPr>
    </w:lvl>
    <w:lvl w:ilvl="6">
      <w:numFmt w:val="bullet"/>
      <w:lvlText w:val="•"/>
      <w:lvlJc w:val="left"/>
      <w:pPr>
        <w:ind w:left="5691" w:hanging="1080"/>
      </w:pPr>
    </w:lvl>
    <w:lvl w:ilvl="7">
      <w:numFmt w:val="bullet"/>
      <w:lvlText w:val="•"/>
      <w:lvlJc w:val="left"/>
      <w:pPr>
        <w:ind w:left="6588" w:hanging="1080"/>
      </w:pPr>
    </w:lvl>
    <w:lvl w:ilvl="8">
      <w:numFmt w:val="bullet"/>
      <w:lvlText w:val="•"/>
      <w:lvlJc w:val="left"/>
      <w:pPr>
        <w:ind w:left="7485" w:hanging="1080"/>
      </w:pPr>
    </w:lvl>
  </w:abstractNum>
  <w:abstractNum w:abstractNumId="1" w15:restartNumberingAfterBreak="0">
    <w:nsid w:val="6FA84F8E"/>
    <w:multiLevelType w:val="multilevel"/>
    <w:tmpl w:val="705A8A3C"/>
    <w:lvl w:ilvl="0">
      <w:start w:val="1"/>
      <w:numFmt w:val="decimal"/>
      <w:lvlText w:val="%1."/>
      <w:lvlJc w:val="left"/>
      <w:pPr>
        <w:ind w:left="840" w:hanging="720"/>
      </w:pPr>
      <w:rPr>
        <w:rFonts w:ascii="Arial" w:eastAsia="Arial" w:hAnsi="Arial" w:cs="Arial"/>
        <w:b w:val="0"/>
        <w:i w:val="0"/>
        <w:sz w:val="22"/>
        <w:szCs w:val="22"/>
      </w:rPr>
    </w:lvl>
    <w:lvl w:ilvl="1">
      <w:numFmt w:val="bullet"/>
      <w:lvlText w:val="•"/>
      <w:lvlJc w:val="left"/>
      <w:pPr>
        <w:ind w:left="1684" w:hanging="720"/>
      </w:pPr>
    </w:lvl>
    <w:lvl w:ilvl="2">
      <w:numFmt w:val="bullet"/>
      <w:lvlText w:val="•"/>
      <w:lvlJc w:val="left"/>
      <w:pPr>
        <w:ind w:left="2528" w:hanging="720"/>
      </w:pPr>
    </w:lvl>
    <w:lvl w:ilvl="3">
      <w:numFmt w:val="bullet"/>
      <w:lvlText w:val="•"/>
      <w:lvlJc w:val="left"/>
      <w:pPr>
        <w:ind w:left="3372" w:hanging="720"/>
      </w:pPr>
    </w:lvl>
    <w:lvl w:ilvl="4">
      <w:numFmt w:val="bullet"/>
      <w:lvlText w:val="•"/>
      <w:lvlJc w:val="left"/>
      <w:pPr>
        <w:ind w:left="4216" w:hanging="720"/>
      </w:pPr>
    </w:lvl>
    <w:lvl w:ilvl="5">
      <w:numFmt w:val="bullet"/>
      <w:lvlText w:val="•"/>
      <w:lvlJc w:val="left"/>
      <w:pPr>
        <w:ind w:left="5060" w:hanging="720"/>
      </w:pPr>
    </w:lvl>
    <w:lvl w:ilvl="6">
      <w:numFmt w:val="bullet"/>
      <w:lvlText w:val="•"/>
      <w:lvlJc w:val="left"/>
      <w:pPr>
        <w:ind w:left="5904" w:hanging="720"/>
      </w:pPr>
    </w:lvl>
    <w:lvl w:ilvl="7">
      <w:numFmt w:val="bullet"/>
      <w:lvlText w:val="•"/>
      <w:lvlJc w:val="left"/>
      <w:pPr>
        <w:ind w:left="6748" w:hanging="720"/>
      </w:pPr>
    </w:lvl>
    <w:lvl w:ilvl="8">
      <w:numFmt w:val="bullet"/>
      <w:lvlText w:val="•"/>
      <w:lvlJc w:val="left"/>
      <w:pPr>
        <w:ind w:left="7592"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0B"/>
    <w:rsid w:val="000A78BF"/>
    <w:rsid w:val="001A5230"/>
    <w:rsid w:val="00710B0B"/>
    <w:rsid w:val="00BB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B39C2"/>
  <w15:docId w15:val="{B944CC79-B4BD-4F1F-8943-DF1479DA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8BF"/>
  </w:style>
  <w:style w:type="paragraph" w:styleId="Footer">
    <w:name w:val="footer"/>
    <w:basedOn w:val="Normal"/>
    <w:link w:val="FooterChar"/>
    <w:uiPriority w:val="99"/>
    <w:unhideWhenUsed/>
    <w:rsid w:val="000A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mo.gov.uk/publications/mone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dmo.gov.uk/publications/gilt-market/operational-ru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mo.gov.uk/publications/gilt-market/operational-rul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mo.gov.uk/" TargetMode="External"/><Relationship Id="rId4" Type="http://schemas.openxmlformats.org/officeDocument/2006/relationships/webSettings" Target="webSettings.xml"/><Relationship Id="rId9" Type="http://schemas.openxmlformats.org/officeDocument/2006/relationships/hyperlink" Target="http://www.dmo.gov.uk/" TargetMode="External"/><Relationship Id="rId14" Type="http://schemas.openxmlformats.org/officeDocument/2006/relationships/hyperlink" Target="http://www.dmo.gov.uk/publications/mon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4058</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2</cp:revision>
  <dcterms:created xsi:type="dcterms:W3CDTF">2023-11-24T10:34:00Z</dcterms:created>
  <dcterms:modified xsi:type="dcterms:W3CDTF">2023-11-24T10:53:00Z</dcterms:modified>
</cp:coreProperties>
</file>