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10B0B" w:rsidRDefault="00710B0B">
      <w:pPr>
        <w:rPr>
          <w:rFonts w:ascii="Arial" w:eastAsia="Arial" w:hAnsi="Arial" w:cs="Arial"/>
          <w:b/>
          <w:sz w:val="36"/>
          <w:szCs w:val="36"/>
        </w:rPr>
      </w:pPr>
      <w:bookmarkStart w:id="0" w:name="_GoBack"/>
      <w:bookmarkEnd w:id="0"/>
    </w:p>
    <w:p w14:paraId="00000002" w14:textId="77777777" w:rsidR="00710B0B" w:rsidRDefault="00BB5E19">
      <w:pPr>
        <w:rPr>
          <w:rFonts w:ascii="Arial" w:eastAsia="Arial" w:hAnsi="Arial" w:cs="Arial"/>
          <w:sz w:val="36"/>
          <w:szCs w:val="36"/>
        </w:rPr>
      </w:pPr>
      <w:r>
        <w:rPr>
          <w:rFonts w:ascii="Arial" w:eastAsia="Arial" w:hAnsi="Arial" w:cs="Arial"/>
          <w:b/>
          <w:sz w:val="36"/>
          <w:szCs w:val="36"/>
        </w:rPr>
        <w:t>Call-Off Schedule 20 (Call-Off Specification)</w:t>
      </w:r>
      <w:r>
        <w:rPr>
          <w:rFonts w:ascii="Arial" w:eastAsia="Arial" w:hAnsi="Arial" w:cs="Arial"/>
          <w:sz w:val="36"/>
          <w:szCs w:val="36"/>
        </w:rPr>
        <w:t xml:space="preserve"> </w:t>
      </w:r>
    </w:p>
    <w:p w14:paraId="00000003" w14:textId="17AEA631" w:rsidR="00710B0B" w:rsidRDefault="00BB5E19">
      <w:pPr>
        <w:pBdr>
          <w:top w:val="nil"/>
          <w:left w:val="nil"/>
          <w:bottom w:val="nil"/>
          <w:right w:val="nil"/>
          <w:between w:val="nil"/>
        </w:pBdr>
        <w:tabs>
          <w:tab w:val="left" w:pos="709"/>
          <w:tab w:val="left" w:pos="1134"/>
        </w:tabs>
        <w:spacing w:before="120" w:after="120" w:line="240" w:lineRule="auto"/>
        <w:rPr>
          <w:rFonts w:ascii="Arial" w:eastAsia="Arial" w:hAnsi="Arial" w:cs="Arial"/>
          <w:color w:val="000000"/>
          <w:sz w:val="24"/>
          <w:szCs w:val="24"/>
        </w:rPr>
      </w:pPr>
      <w:bookmarkStart w:id="1" w:name="_gjdgxs" w:colFirst="0" w:colLast="0"/>
      <w:bookmarkEnd w:id="1"/>
      <w:r>
        <w:rPr>
          <w:rFonts w:ascii="Arial" w:eastAsia="Arial" w:hAnsi="Arial" w:cs="Arial"/>
          <w:color w:val="000000"/>
          <w:sz w:val="24"/>
          <w:szCs w:val="24"/>
        </w:rPr>
        <w:t>This Schedule sets out the characteristics of the Deliverables that the Supplier will be required to make to the Buyers under this Call-Off Contract</w:t>
      </w:r>
    </w:p>
    <w:p w14:paraId="222A5FDF" w14:textId="4EACBF15" w:rsidR="000A78BF" w:rsidRDefault="000A78BF">
      <w:pPr>
        <w:pBdr>
          <w:top w:val="nil"/>
          <w:left w:val="nil"/>
          <w:bottom w:val="nil"/>
          <w:right w:val="nil"/>
          <w:between w:val="nil"/>
        </w:pBdr>
        <w:tabs>
          <w:tab w:val="left" w:pos="709"/>
          <w:tab w:val="left" w:pos="1134"/>
        </w:tabs>
        <w:spacing w:before="120" w:after="120" w:line="240" w:lineRule="auto"/>
        <w:rPr>
          <w:rFonts w:ascii="Arial" w:eastAsia="Arial" w:hAnsi="Arial" w:cs="Arial"/>
          <w:color w:val="000000"/>
          <w:sz w:val="24"/>
          <w:szCs w:val="24"/>
        </w:rPr>
      </w:pPr>
    </w:p>
    <w:p w14:paraId="7A0A9B52" w14:textId="77777777" w:rsidR="000A78BF" w:rsidRPr="000A78BF" w:rsidRDefault="000A78BF" w:rsidP="000A78BF">
      <w:pPr>
        <w:widowControl w:val="0"/>
        <w:pBdr>
          <w:top w:val="nil"/>
          <w:left w:val="nil"/>
          <w:bottom w:val="nil"/>
          <w:right w:val="nil"/>
          <w:between w:val="nil"/>
        </w:pBdr>
        <w:spacing w:after="0" w:line="20" w:lineRule="auto"/>
        <w:ind w:left="-360"/>
        <w:rPr>
          <w:rFonts w:ascii="Times New Roman" w:eastAsia="Times New Roman" w:hAnsi="Times New Roman" w:cs="Times New Roman"/>
          <w:color w:val="000000"/>
          <w:sz w:val="2"/>
          <w:szCs w:val="2"/>
          <w:lang w:val="en-US"/>
        </w:rPr>
      </w:pPr>
      <w:r w:rsidRPr="000A78BF">
        <w:rPr>
          <w:rFonts w:ascii="Times New Roman" w:eastAsia="Times New Roman" w:hAnsi="Times New Roman" w:cs="Times New Roman"/>
          <w:noProof/>
          <w:color w:val="000000"/>
          <w:sz w:val="2"/>
          <w:szCs w:val="2"/>
          <w:lang w:val="en-US"/>
        </w:rPr>
        <mc:AlternateContent>
          <mc:Choice Requires="wpg">
            <w:drawing>
              <wp:inline distT="0" distB="0" distL="0" distR="0" wp14:anchorId="479E6467" wp14:editId="227E9C5C">
                <wp:extent cx="6048375" cy="9525"/>
                <wp:effectExtent l="0" t="0" r="0" b="0"/>
                <wp:docPr id="5" name="Group 5"/>
                <wp:cNvGraphicFramePr/>
                <a:graphic xmlns:a="http://schemas.openxmlformats.org/drawingml/2006/main">
                  <a:graphicData uri="http://schemas.microsoft.com/office/word/2010/wordprocessingGroup">
                    <wpg:wgp>
                      <wpg:cNvGrpSpPr/>
                      <wpg:grpSpPr>
                        <a:xfrm>
                          <a:off x="0" y="0"/>
                          <a:ext cx="6048375" cy="9525"/>
                          <a:chOff x="2321800" y="3775225"/>
                          <a:chExt cx="6048400" cy="9550"/>
                        </a:xfrm>
                      </wpg:grpSpPr>
                      <wpg:grpSp>
                        <wpg:cNvPr id="1" name="Group 1"/>
                        <wpg:cNvGrpSpPr/>
                        <wpg:grpSpPr>
                          <a:xfrm>
                            <a:off x="2321813" y="3775238"/>
                            <a:ext cx="6048375" cy="9525"/>
                            <a:chOff x="0" y="0"/>
                            <a:chExt cx="6048375" cy="9525"/>
                          </a:xfrm>
                        </wpg:grpSpPr>
                        <wps:wsp>
                          <wps:cNvPr id="2" name="Rectangle 2"/>
                          <wps:cNvSpPr/>
                          <wps:spPr>
                            <a:xfrm>
                              <a:off x="0" y="0"/>
                              <a:ext cx="6048375" cy="9525"/>
                            </a:xfrm>
                            <a:prstGeom prst="rect">
                              <a:avLst/>
                            </a:prstGeom>
                            <a:noFill/>
                            <a:ln>
                              <a:noFill/>
                            </a:ln>
                          </wps:spPr>
                          <wps:txbx>
                            <w:txbxContent>
                              <w:p w14:paraId="3F71EDB6" w14:textId="77777777" w:rsidR="000A78BF" w:rsidRDefault="000A78BF" w:rsidP="000A78BF">
                                <w:pPr>
                                  <w:textDirection w:val="btLr"/>
                                </w:pPr>
                              </w:p>
                            </w:txbxContent>
                          </wps:txbx>
                          <wps:bodyPr spcFirstLastPara="1" wrap="square" lIns="91425" tIns="91425" rIns="91425" bIns="91425" anchor="ctr" anchorCtr="0">
                            <a:noAutofit/>
                          </wps:bodyPr>
                        </wps:wsp>
                        <wps:wsp>
                          <wps:cNvPr id="3" name="Freeform: Shape 3"/>
                          <wps:cNvSpPr/>
                          <wps:spPr>
                            <a:xfrm>
                              <a:off x="0" y="4762"/>
                              <a:ext cx="6048375" cy="1270"/>
                            </a:xfrm>
                            <a:custGeom>
                              <a:avLst/>
                              <a:gdLst/>
                              <a:ahLst/>
                              <a:cxnLst/>
                              <a:rect l="l" t="t" r="r" b="b"/>
                              <a:pathLst>
                                <a:path w="6048375" h="120000" extrusionOk="0">
                                  <a:moveTo>
                                    <a:pt x="0" y="0"/>
                                  </a:moveTo>
                                  <a:lnTo>
                                    <a:pt x="604837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479E6467" id="Group 5" o:spid="_x0000_s1026" style="width:476.25pt;height:.75pt;mso-position-horizontal-relative:char;mso-position-vertical-relative:line" coordorigin="23218,37752" coordsize="6048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">
                <v:group id="Group 1" o:spid="_x0000_s1027" style="position:absolute;left:23218;top:37752;width:60483;height:95" coordsize="604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0483;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F71EDB6" w14:textId="77777777" w:rsidR="000A78BF" w:rsidRDefault="000A78BF" w:rsidP="000A78BF">
                          <w:pPr>
                            <w:textDirection w:val="btLr"/>
                          </w:pPr>
                        </w:p>
                      </w:txbxContent>
                    </v:textbox>
                  </v:rect>
                  <v:shape id="Freeform: Shape 3" o:spid="_x0000_s1029" style="position:absolute;top:47;width:60483;height:13;visibility:visible;mso-wrap-style:square;v-text-anchor:middle" coordsize="604837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" path="m,l6048375,e" filled="f">
                    <v:stroke startarrowwidth="narrow" startarrowlength="short" endarrowwidth="narrow" endarrowlength="short"/>
                    <v:path arrowok="t" o:extrusionok="f"/>
                  </v:shape>
                </v:group>
                <w10:anchorlock/>
              </v:group>
            </w:pict>
          </mc:Fallback>
        </mc:AlternateContent>
      </w:r>
    </w:p>
    <w:p w14:paraId="03F5921A" w14:textId="77777777" w:rsidR="000A78BF" w:rsidRPr="000A78BF" w:rsidRDefault="000A78BF" w:rsidP="000A78BF">
      <w:pPr>
        <w:widowControl w:val="0"/>
        <w:spacing w:before="95" w:after="0" w:line="240" w:lineRule="auto"/>
        <w:ind w:left="4018" w:right="4028"/>
        <w:jc w:val="center"/>
        <w:rPr>
          <w:rFonts w:ascii="Arial" w:eastAsia="Arial" w:hAnsi="Arial" w:cs="Arial"/>
          <w:b/>
          <w:lang w:val="en-US"/>
        </w:rPr>
      </w:pPr>
      <w:r w:rsidRPr="000A78BF">
        <w:rPr>
          <w:rFonts w:ascii="Arial" w:eastAsia="Arial" w:hAnsi="Arial" w:cs="Arial"/>
          <w:b/>
          <w:lang w:val="en-US"/>
        </w:rPr>
        <w:t>CONTENTS</w:t>
      </w:r>
    </w:p>
    <w:sdt>
      <w:sdtPr>
        <w:rPr>
          <w:rFonts w:ascii="Arial" w:eastAsia="Arial" w:hAnsi="Arial" w:cs="Arial"/>
          <w:lang w:val="en-US"/>
        </w:rPr>
        <w:id w:val="1409266249"/>
        <w:docPartObj>
          <w:docPartGallery w:val="Table of Contents"/>
          <w:docPartUnique/>
        </w:docPartObj>
      </w:sdtPr>
      <w:sdtContent>
        <w:p w14:paraId="7EF2A5EA" w14:textId="77777777" w:rsidR="000A78BF" w:rsidRPr="000A78BF" w:rsidRDefault="000A78BF" w:rsidP="000A78BF">
          <w:pPr>
            <w:widowControl w:val="0"/>
            <w:numPr>
              <w:ilvl w:val="0"/>
              <w:numId w:val="2"/>
            </w:numPr>
            <w:pBdr>
              <w:top w:val="nil"/>
              <w:left w:val="nil"/>
              <w:bottom w:val="nil"/>
              <w:right w:val="nil"/>
              <w:between w:val="nil"/>
            </w:pBdr>
            <w:tabs>
              <w:tab w:val="left" w:pos="839"/>
              <w:tab w:val="right" w:pos="9148"/>
            </w:tabs>
            <w:spacing w:before="269" w:after="0" w:line="240" w:lineRule="auto"/>
            <w:ind w:left="839" w:hanging="719"/>
            <w:rPr>
              <w:rFonts w:ascii="Arial" w:eastAsia="Arial" w:hAnsi="Arial" w:cs="Arial"/>
              <w:lang w:val="en-US"/>
            </w:rPr>
          </w:pPr>
          <w:r w:rsidRPr="000A78BF">
            <w:rPr>
              <w:rFonts w:ascii="Arial" w:eastAsia="Arial" w:hAnsi="Arial" w:cs="Arial"/>
              <w:lang w:val="en-US"/>
            </w:rPr>
            <w:fldChar w:fldCharType="begin"/>
          </w:r>
          <w:r w:rsidRPr="000A78BF">
            <w:rPr>
              <w:rFonts w:ascii="Arial" w:eastAsia="Arial" w:hAnsi="Arial" w:cs="Arial"/>
              <w:lang w:val="en-US"/>
            </w:rPr>
            <w:instrText xml:space="preserve"> TOC \h \u \z \t "Heading 1,1,"</w:instrText>
          </w:r>
          <w:r w:rsidRPr="000A78BF">
            <w:rPr>
              <w:rFonts w:ascii="Arial" w:eastAsia="Arial" w:hAnsi="Arial" w:cs="Arial"/>
              <w:lang w:val="en-US"/>
            </w:rPr>
            <w:fldChar w:fldCharType="separate"/>
          </w:r>
          <w:hyperlink w:anchor="_gjdgxs">
            <w:r w:rsidRPr="000A78BF">
              <w:rPr>
                <w:rFonts w:ascii="Arial" w:eastAsia="Arial" w:hAnsi="Arial" w:cs="Arial"/>
                <w:color w:val="000000"/>
                <w:lang w:val="en-US"/>
              </w:rPr>
              <w:t>PURPOSE</w:t>
            </w:r>
          </w:hyperlink>
          <w:hyperlink w:anchor="_gjdgxs">
            <w:r w:rsidRPr="000A78BF">
              <w:rPr>
                <w:rFonts w:ascii="Times New Roman" w:eastAsia="Times New Roman" w:hAnsi="Times New Roman" w:cs="Times New Roman"/>
                <w:color w:val="000000"/>
                <w:lang w:val="en-US"/>
              </w:rPr>
              <w:tab/>
            </w:r>
          </w:hyperlink>
          <w:r w:rsidRPr="000A78BF">
            <w:rPr>
              <w:rFonts w:ascii="Arial" w:eastAsia="Arial" w:hAnsi="Arial" w:cs="Arial"/>
              <w:lang w:val="en-US"/>
            </w:rPr>
            <w:fldChar w:fldCharType="begin"/>
          </w:r>
          <w:r w:rsidRPr="000A78BF">
            <w:rPr>
              <w:rFonts w:ascii="Arial" w:eastAsia="Arial" w:hAnsi="Arial" w:cs="Arial"/>
              <w:lang w:val="en-US"/>
            </w:rPr>
            <w:instrText xml:space="preserve"> PAGEREF _gjdgxs \h </w:instrText>
          </w:r>
          <w:r w:rsidRPr="000A78BF">
            <w:rPr>
              <w:rFonts w:ascii="Arial" w:eastAsia="Arial" w:hAnsi="Arial" w:cs="Arial"/>
              <w:lang w:val="en-US"/>
            </w:rPr>
          </w:r>
          <w:r w:rsidRPr="000A78BF">
            <w:rPr>
              <w:rFonts w:ascii="Arial" w:eastAsia="Arial" w:hAnsi="Arial" w:cs="Arial"/>
              <w:lang w:val="en-US"/>
            </w:rPr>
            <w:fldChar w:fldCharType="separate"/>
          </w:r>
          <w:r w:rsidRPr="000A78BF">
            <w:rPr>
              <w:rFonts w:ascii="Arial" w:eastAsia="Arial" w:hAnsi="Arial" w:cs="Arial"/>
              <w:color w:val="000000"/>
              <w:lang w:val="en-US"/>
            </w:rPr>
            <w:t>2</w:t>
          </w:r>
          <w:r w:rsidRPr="000A78BF">
            <w:rPr>
              <w:rFonts w:ascii="Arial" w:eastAsia="Arial" w:hAnsi="Arial" w:cs="Arial"/>
              <w:lang w:val="en-US"/>
            </w:rPr>
            <w:fldChar w:fldCharType="end"/>
          </w:r>
        </w:p>
        <w:p w14:paraId="3DD4043C" w14:textId="77777777" w:rsidR="000A78BF" w:rsidRPr="000A78BF" w:rsidRDefault="000A78BF" w:rsidP="000A78BF">
          <w:pPr>
            <w:widowControl w:val="0"/>
            <w:numPr>
              <w:ilvl w:val="0"/>
              <w:numId w:val="2"/>
            </w:numPr>
            <w:pBdr>
              <w:top w:val="nil"/>
              <w:left w:val="nil"/>
              <w:bottom w:val="nil"/>
              <w:right w:val="nil"/>
              <w:between w:val="nil"/>
            </w:pBdr>
            <w:tabs>
              <w:tab w:val="left" w:pos="839"/>
              <w:tab w:val="right" w:pos="9148"/>
            </w:tabs>
            <w:spacing w:before="135" w:after="0" w:line="240" w:lineRule="auto"/>
            <w:ind w:left="839" w:hanging="719"/>
            <w:rPr>
              <w:rFonts w:ascii="Arial" w:eastAsia="Arial" w:hAnsi="Arial" w:cs="Arial"/>
              <w:lang w:val="en-US"/>
            </w:rPr>
          </w:pPr>
          <w:hyperlink w:anchor="_30j0zll">
            <w:r w:rsidRPr="000A78BF">
              <w:rPr>
                <w:rFonts w:ascii="Arial" w:eastAsia="Arial" w:hAnsi="Arial" w:cs="Arial"/>
                <w:color w:val="000000"/>
                <w:lang w:val="en-US"/>
              </w:rPr>
              <w:t>BACKGROUND TO THE CONTRACTING AUTHORITY</w:t>
            </w:r>
          </w:hyperlink>
          <w:hyperlink w:anchor="_30j0zll">
            <w:r w:rsidRPr="000A78BF">
              <w:rPr>
                <w:rFonts w:ascii="Times New Roman" w:eastAsia="Times New Roman" w:hAnsi="Times New Roman" w:cs="Times New Roman"/>
                <w:color w:val="000000"/>
                <w:lang w:val="en-US"/>
              </w:rPr>
              <w:tab/>
            </w:r>
          </w:hyperlink>
          <w:r w:rsidRPr="000A78BF">
            <w:rPr>
              <w:rFonts w:ascii="Arial" w:eastAsia="Arial" w:hAnsi="Arial" w:cs="Arial"/>
              <w:lang w:val="en-US"/>
            </w:rPr>
            <w:fldChar w:fldCharType="begin"/>
          </w:r>
          <w:r w:rsidRPr="000A78BF">
            <w:rPr>
              <w:rFonts w:ascii="Arial" w:eastAsia="Arial" w:hAnsi="Arial" w:cs="Arial"/>
              <w:lang w:val="en-US"/>
            </w:rPr>
            <w:instrText xml:space="preserve"> PAGEREF _30j0zll \h </w:instrText>
          </w:r>
          <w:r w:rsidRPr="000A78BF">
            <w:rPr>
              <w:rFonts w:ascii="Arial" w:eastAsia="Arial" w:hAnsi="Arial" w:cs="Arial"/>
              <w:lang w:val="en-US"/>
            </w:rPr>
          </w:r>
          <w:r w:rsidRPr="000A78BF">
            <w:rPr>
              <w:rFonts w:ascii="Arial" w:eastAsia="Arial" w:hAnsi="Arial" w:cs="Arial"/>
              <w:lang w:val="en-US"/>
            </w:rPr>
            <w:fldChar w:fldCharType="separate"/>
          </w:r>
          <w:r w:rsidRPr="000A78BF">
            <w:rPr>
              <w:rFonts w:ascii="Arial" w:eastAsia="Arial" w:hAnsi="Arial" w:cs="Arial"/>
              <w:color w:val="000000"/>
              <w:lang w:val="en-US"/>
            </w:rPr>
            <w:t>2</w:t>
          </w:r>
          <w:r w:rsidRPr="000A78BF">
            <w:rPr>
              <w:rFonts w:ascii="Arial" w:eastAsia="Arial" w:hAnsi="Arial" w:cs="Arial"/>
              <w:lang w:val="en-US"/>
            </w:rPr>
            <w:fldChar w:fldCharType="end"/>
          </w:r>
        </w:p>
        <w:p w14:paraId="09B33FF3" w14:textId="77777777" w:rsidR="000A78BF" w:rsidRPr="000A78BF" w:rsidRDefault="000A78BF" w:rsidP="000A78BF">
          <w:pPr>
            <w:widowControl w:val="0"/>
            <w:numPr>
              <w:ilvl w:val="0"/>
              <w:numId w:val="2"/>
            </w:numPr>
            <w:pBdr>
              <w:top w:val="nil"/>
              <w:left w:val="nil"/>
              <w:bottom w:val="nil"/>
              <w:right w:val="nil"/>
              <w:between w:val="nil"/>
            </w:pBdr>
            <w:tabs>
              <w:tab w:val="left" w:pos="839"/>
              <w:tab w:val="right" w:pos="9148"/>
            </w:tabs>
            <w:spacing w:before="136" w:after="0" w:line="240" w:lineRule="auto"/>
            <w:ind w:left="839" w:hanging="719"/>
            <w:rPr>
              <w:rFonts w:ascii="Arial" w:eastAsia="Arial" w:hAnsi="Arial" w:cs="Arial"/>
              <w:lang w:val="en-US"/>
            </w:rPr>
          </w:pPr>
          <w:hyperlink w:anchor="_1fob9te">
            <w:r w:rsidRPr="000A78BF">
              <w:rPr>
                <w:rFonts w:ascii="Arial" w:eastAsia="Arial" w:hAnsi="Arial" w:cs="Arial"/>
                <w:color w:val="000000"/>
                <w:lang w:val="en-US"/>
              </w:rPr>
              <w:t>BACKGROUND TO REQUIREMENT/OVERVIEW OF REQUIREMENT</w:t>
            </w:r>
          </w:hyperlink>
          <w:hyperlink w:anchor="_1fob9te">
            <w:r w:rsidRPr="000A78BF">
              <w:rPr>
                <w:rFonts w:ascii="Times New Roman" w:eastAsia="Times New Roman" w:hAnsi="Times New Roman" w:cs="Times New Roman"/>
                <w:color w:val="000000"/>
                <w:lang w:val="en-US"/>
              </w:rPr>
              <w:tab/>
            </w:r>
          </w:hyperlink>
          <w:r w:rsidRPr="000A78BF">
            <w:rPr>
              <w:rFonts w:ascii="Arial" w:eastAsia="Arial" w:hAnsi="Arial" w:cs="Arial"/>
              <w:lang w:val="en-US"/>
            </w:rPr>
            <w:fldChar w:fldCharType="begin"/>
          </w:r>
          <w:r w:rsidRPr="000A78BF">
            <w:rPr>
              <w:rFonts w:ascii="Arial" w:eastAsia="Arial" w:hAnsi="Arial" w:cs="Arial"/>
              <w:lang w:val="en-US"/>
            </w:rPr>
            <w:instrText xml:space="preserve"> PAGEREF _1fob9te \h </w:instrText>
          </w:r>
          <w:r w:rsidRPr="000A78BF">
            <w:rPr>
              <w:rFonts w:ascii="Arial" w:eastAsia="Arial" w:hAnsi="Arial" w:cs="Arial"/>
              <w:lang w:val="en-US"/>
            </w:rPr>
          </w:r>
          <w:r w:rsidRPr="000A78BF">
            <w:rPr>
              <w:rFonts w:ascii="Arial" w:eastAsia="Arial" w:hAnsi="Arial" w:cs="Arial"/>
              <w:lang w:val="en-US"/>
            </w:rPr>
            <w:fldChar w:fldCharType="separate"/>
          </w:r>
          <w:r w:rsidRPr="000A78BF">
            <w:rPr>
              <w:rFonts w:ascii="Arial" w:eastAsia="Arial" w:hAnsi="Arial" w:cs="Arial"/>
              <w:color w:val="000000"/>
              <w:lang w:val="en-US"/>
            </w:rPr>
            <w:t>2</w:t>
          </w:r>
          <w:r w:rsidRPr="000A78BF">
            <w:rPr>
              <w:rFonts w:ascii="Arial" w:eastAsia="Arial" w:hAnsi="Arial" w:cs="Arial"/>
              <w:lang w:val="en-US"/>
            </w:rPr>
            <w:fldChar w:fldCharType="end"/>
          </w:r>
        </w:p>
        <w:p w14:paraId="3CA91210" w14:textId="77777777" w:rsidR="000A78BF" w:rsidRPr="000A78BF" w:rsidRDefault="000A78BF" w:rsidP="000A78BF">
          <w:pPr>
            <w:widowControl w:val="0"/>
            <w:numPr>
              <w:ilvl w:val="0"/>
              <w:numId w:val="2"/>
            </w:numPr>
            <w:pBdr>
              <w:top w:val="nil"/>
              <w:left w:val="nil"/>
              <w:bottom w:val="nil"/>
              <w:right w:val="nil"/>
              <w:between w:val="nil"/>
            </w:pBdr>
            <w:tabs>
              <w:tab w:val="left" w:pos="839"/>
              <w:tab w:val="right" w:pos="9148"/>
            </w:tabs>
            <w:spacing w:before="135" w:after="0" w:line="240" w:lineRule="auto"/>
            <w:ind w:left="839" w:hanging="719"/>
            <w:rPr>
              <w:rFonts w:ascii="Arial" w:eastAsia="Arial" w:hAnsi="Arial" w:cs="Arial"/>
              <w:lang w:val="en-US"/>
            </w:rPr>
          </w:pPr>
          <w:hyperlink w:anchor="_3znysh7">
            <w:r w:rsidRPr="000A78BF">
              <w:rPr>
                <w:rFonts w:ascii="Arial" w:eastAsia="Arial" w:hAnsi="Arial" w:cs="Arial"/>
                <w:color w:val="000000"/>
                <w:lang w:val="en-US"/>
              </w:rPr>
              <w:t>DEFINITIONS</w:t>
            </w:r>
          </w:hyperlink>
          <w:hyperlink w:anchor="_3znysh7">
            <w:r w:rsidRPr="000A78BF">
              <w:rPr>
                <w:rFonts w:ascii="Times New Roman" w:eastAsia="Times New Roman" w:hAnsi="Times New Roman" w:cs="Times New Roman"/>
                <w:color w:val="000000"/>
                <w:lang w:val="en-US"/>
              </w:rPr>
              <w:tab/>
            </w:r>
          </w:hyperlink>
          <w:r w:rsidRPr="000A78BF">
            <w:rPr>
              <w:rFonts w:ascii="Arial" w:eastAsia="Arial" w:hAnsi="Arial" w:cs="Arial"/>
              <w:lang w:val="en-US"/>
            </w:rPr>
            <w:fldChar w:fldCharType="begin"/>
          </w:r>
          <w:r w:rsidRPr="000A78BF">
            <w:rPr>
              <w:rFonts w:ascii="Arial" w:eastAsia="Arial" w:hAnsi="Arial" w:cs="Arial"/>
              <w:lang w:val="en-US"/>
            </w:rPr>
            <w:instrText xml:space="preserve"> PAGEREF _3znysh7 \h </w:instrText>
          </w:r>
          <w:r w:rsidRPr="000A78BF">
            <w:rPr>
              <w:rFonts w:ascii="Arial" w:eastAsia="Arial" w:hAnsi="Arial" w:cs="Arial"/>
              <w:lang w:val="en-US"/>
            </w:rPr>
          </w:r>
          <w:r w:rsidRPr="000A78BF">
            <w:rPr>
              <w:rFonts w:ascii="Arial" w:eastAsia="Arial" w:hAnsi="Arial" w:cs="Arial"/>
              <w:lang w:val="en-US"/>
            </w:rPr>
            <w:fldChar w:fldCharType="separate"/>
          </w:r>
          <w:r w:rsidRPr="000A78BF">
            <w:rPr>
              <w:rFonts w:ascii="Arial" w:eastAsia="Arial" w:hAnsi="Arial" w:cs="Arial"/>
              <w:color w:val="000000"/>
              <w:lang w:val="en-US"/>
            </w:rPr>
            <w:t>3</w:t>
          </w:r>
          <w:r w:rsidRPr="000A78BF">
            <w:rPr>
              <w:rFonts w:ascii="Arial" w:eastAsia="Arial" w:hAnsi="Arial" w:cs="Arial"/>
              <w:lang w:val="en-US"/>
            </w:rPr>
            <w:fldChar w:fldCharType="end"/>
          </w:r>
        </w:p>
        <w:p w14:paraId="3D26BFE9" w14:textId="77777777" w:rsidR="000A78BF" w:rsidRPr="000A78BF" w:rsidRDefault="000A78BF" w:rsidP="000A78BF">
          <w:pPr>
            <w:widowControl w:val="0"/>
            <w:numPr>
              <w:ilvl w:val="0"/>
              <w:numId w:val="2"/>
            </w:numPr>
            <w:pBdr>
              <w:top w:val="nil"/>
              <w:left w:val="nil"/>
              <w:bottom w:val="nil"/>
              <w:right w:val="nil"/>
              <w:between w:val="nil"/>
            </w:pBdr>
            <w:tabs>
              <w:tab w:val="left" w:pos="839"/>
              <w:tab w:val="right" w:pos="9148"/>
            </w:tabs>
            <w:spacing w:before="136" w:after="0" w:line="240" w:lineRule="auto"/>
            <w:ind w:left="839" w:hanging="719"/>
            <w:rPr>
              <w:rFonts w:ascii="Arial" w:eastAsia="Arial" w:hAnsi="Arial" w:cs="Arial"/>
              <w:lang w:val="en-US"/>
            </w:rPr>
          </w:pPr>
          <w:hyperlink w:anchor="_2et92p0">
            <w:r w:rsidRPr="000A78BF">
              <w:rPr>
                <w:rFonts w:ascii="Arial" w:eastAsia="Arial" w:hAnsi="Arial" w:cs="Arial"/>
                <w:color w:val="000000"/>
                <w:lang w:val="en-US"/>
              </w:rPr>
              <w:t>SCOPE OF REQUIREMENT</w:t>
            </w:r>
          </w:hyperlink>
          <w:hyperlink w:anchor="_2et92p0">
            <w:r w:rsidRPr="000A78BF">
              <w:rPr>
                <w:rFonts w:ascii="Times New Roman" w:eastAsia="Times New Roman" w:hAnsi="Times New Roman" w:cs="Times New Roman"/>
                <w:color w:val="000000"/>
                <w:lang w:val="en-US"/>
              </w:rPr>
              <w:tab/>
            </w:r>
          </w:hyperlink>
          <w:r w:rsidRPr="000A78BF">
            <w:rPr>
              <w:rFonts w:ascii="Arial" w:eastAsia="Arial" w:hAnsi="Arial" w:cs="Arial"/>
              <w:lang w:val="en-US"/>
            </w:rPr>
            <w:fldChar w:fldCharType="begin"/>
          </w:r>
          <w:r w:rsidRPr="000A78BF">
            <w:rPr>
              <w:rFonts w:ascii="Arial" w:eastAsia="Arial" w:hAnsi="Arial" w:cs="Arial"/>
              <w:lang w:val="en-US"/>
            </w:rPr>
            <w:instrText xml:space="preserve"> PAGEREF _2et92p0 \h </w:instrText>
          </w:r>
          <w:r w:rsidRPr="000A78BF">
            <w:rPr>
              <w:rFonts w:ascii="Arial" w:eastAsia="Arial" w:hAnsi="Arial" w:cs="Arial"/>
              <w:lang w:val="en-US"/>
            </w:rPr>
          </w:r>
          <w:r w:rsidRPr="000A78BF">
            <w:rPr>
              <w:rFonts w:ascii="Arial" w:eastAsia="Arial" w:hAnsi="Arial" w:cs="Arial"/>
              <w:lang w:val="en-US"/>
            </w:rPr>
            <w:fldChar w:fldCharType="separate"/>
          </w:r>
          <w:r w:rsidRPr="000A78BF">
            <w:rPr>
              <w:rFonts w:ascii="Arial" w:eastAsia="Arial" w:hAnsi="Arial" w:cs="Arial"/>
              <w:color w:val="000000"/>
              <w:lang w:val="en-US"/>
            </w:rPr>
            <w:t>4</w:t>
          </w:r>
          <w:r w:rsidRPr="000A78BF">
            <w:rPr>
              <w:rFonts w:ascii="Arial" w:eastAsia="Arial" w:hAnsi="Arial" w:cs="Arial"/>
              <w:lang w:val="en-US"/>
            </w:rPr>
            <w:fldChar w:fldCharType="end"/>
          </w:r>
        </w:p>
        <w:p w14:paraId="129D2E28" w14:textId="77777777" w:rsidR="000A78BF" w:rsidRPr="000A78BF" w:rsidRDefault="000A78BF" w:rsidP="000A78BF">
          <w:pPr>
            <w:widowControl w:val="0"/>
            <w:numPr>
              <w:ilvl w:val="0"/>
              <w:numId w:val="2"/>
            </w:numPr>
            <w:pBdr>
              <w:top w:val="nil"/>
              <w:left w:val="nil"/>
              <w:bottom w:val="nil"/>
              <w:right w:val="nil"/>
              <w:between w:val="nil"/>
            </w:pBdr>
            <w:tabs>
              <w:tab w:val="left" w:pos="839"/>
              <w:tab w:val="right" w:pos="9148"/>
            </w:tabs>
            <w:spacing w:before="136" w:after="0" w:line="240" w:lineRule="auto"/>
            <w:ind w:left="839" w:hanging="719"/>
            <w:rPr>
              <w:rFonts w:ascii="Arial" w:eastAsia="Arial" w:hAnsi="Arial" w:cs="Arial"/>
              <w:lang w:val="en-US"/>
            </w:rPr>
          </w:pPr>
          <w:hyperlink w:anchor="_tyjcwt">
            <w:r w:rsidRPr="000A78BF">
              <w:rPr>
                <w:rFonts w:ascii="Arial" w:eastAsia="Arial" w:hAnsi="Arial" w:cs="Arial"/>
                <w:color w:val="000000"/>
                <w:lang w:val="en-US"/>
              </w:rPr>
              <w:t>THE REQUIREMENT</w:t>
            </w:r>
          </w:hyperlink>
          <w:hyperlink w:anchor="_tyjcwt">
            <w:r w:rsidRPr="000A78BF">
              <w:rPr>
                <w:rFonts w:ascii="Times New Roman" w:eastAsia="Times New Roman" w:hAnsi="Times New Roman" w:cs="Times New Roman"/>
                <w:color w:val="000000"/>
                <w:lang w:val="en-US"/>
              </w:rPr>
              <w:tab/>
            </w:r>
          </w:hyperlink>
          <w:r w:rsidRPr="000A78BF">
            <w:rPr>
              <w:rFonts w:ascii="Arial" w:eastAsia="Arial" w:hAnsi="Arial" w:cs="Arial"/>
              <w:lang w:val="en-US"/>
            </w:rPr>
            <w:fldChar w:fldCharType="begin"/>
          </w:r>
          <w:r w:rsidRPr="000A78BF">
            <w:rPr>
              <w:rFonts w:ascii="Arial" w:eastAsia="Arial" w:hAnsi="Arial" w:cs="Arial"/>
              <w:lang w:val="en-US"/>
            </w:rPr>
            <w:instrText xml:space="preserve"> PAGEREF _tyjcwt \h </w:instrText>
          </w:r>
          <w:r w:rsidRPr="000A78BF">
            <w:rPr>
              <w:rFonts w:ascii="Arial" w:eastAsia="Arial" w:hAnsi="Arial" w:cs="Arial"/>
              <w:lang w:val="en-US"/>
            </w:rPr>
          </w:r>
          <w:r w:rsidRPr="000A78BF">
            <w:rPr>
              <w:rFonts w:ascii="Arial" w:eastAsia="Arial" w:hAnsi="Arial" w:cs="Arial"/>
              <w:lang w:val="en-US"/>
            </w:rPr>
            <w:fldChar w:fldCharType="separate"/>
          </w:r>
          <w:r w:rsidRPr="000A78BF">
            <w:rPr>
              <w:rFonts w:ascii="Arial" w:eastAsia="Arial" w:hAnsi="Arial" w:cs="Arial"/>
              <w:color w:val="000000"/>
              <w:lang w:val="en-US"/>
            </w:rPr>
            <w:t>4</w:t>
          </w:r>
          <w:r w:rsidRPr="000A78BF">
            <w:rPr>
              <w:rFonts w:ascii="Arial" w:eastAsia="Arial" w:hAnsi="Arial" w:cs="Arial"/>
              <w:lang w:val="en-US"/>
            </w:rPr>
            <w:fldChar w:fldCharType="end"/>
          </w:r>
        </w:p>
        <w:p w14:paraId="33006636" w14:textId="77777777" w:rsidR="000A78BF" w:rsidRPr="000A78BF" w:rsidRDefault="000A78BF" w:rsidP="000A78BF">
          <w:pPr>
            <w:widowControl w:val="0"/>
            <w:numPr>
              <w:ilvl w:val="0"/>
              <w:numId w:val="2"/>
            </w:numPr>
            <w:pBdr>
              <w:top w:val="nil"/>
              <w:left w:val="nil"/>
              <w:bottom w:val="nil"/>
              <w:right w:val="nil"/>
              <w:between w:val="nil"/>
            </w:pBdr>
            <w:tabs>
              <w:tab w:val="left" w:pos="839"/>
              <w:tab w:val="right" w:pos="9148"/>
            </w:tabs>
            <w:spacing w:before="135" w:after="0" w:line="240" w:lineRule="auto"/>
            <w:ind w:left="839" w:hanging="719"/>
            <w:rPr>
              <w:rFonts w:ascii="Arial" w:eastAsia="Arial" w:hAnsi="Arial" w:cs="Arial"/>
              <w:lang w:val="en-US"/>
            </w:rPr>
          </w:pPr>
          <w:hyperlink w:anchor="_3dy6vkm">
            <w:r w:rsidRPr="000A78BF">
              <w:rPr>
                <w:rFonts w:ascii="Arial" w:eastAsia="Arial" w:hAnsi="Arial" w:cs="Arial"/>
                <w:color w:val="000000"/>
                <w:lang w:val="en-US"/>
              </w:rPr>
              <w:t>KEY MILESTONES</w:t>
            </w:r>
          </w:hyperlink>
          <w:hyperlink w:anchor="_3dy6vkm">
            <w:r w:rsidRPr="000A78BF">
              <w:rPr>
                <w:rFonts w:ascii="Times New Roman" w:eastAsia="Times New Roman" w:hAnsi="Times New Roman" w:cs="Times New Roman"/>
                <w:color w:val="000000"/>
                <w:lang w:val="en-US"/>
              </w:rPr>
              <w:tab/>
            </w:r>
          </w:hyperlink>
          <w:r w:rsidRPr="000A78BF">
            <w:rPr>
              <w:rFonts w:ascii="Arial" w:eastAsia="Arial" w:hAnsi="Arial" w:cs="Arial"/>
              <w:lang w:val="en-US"/>
            </w:rPr>
            <w:fldChar w:fldCharType="begin"/>
          </w:r>
          <w:r w:rsidRPr="000A78BF">
            <w:rPr>
              <w:rFonts w:ascii="Arial" w:eastAsia="Arial" w:hAnsi="Arial" w:cs="Arial"/>
              <w:lang w:val="en-US"/>
            </w:rPr>
            <w:instrText xml:space="preserve"> PAGEREF _3dy6vkm \h </w:instrText>
          </w:r>
          <w:r w:rsidRPr="000A78BF">
            <w:rPr>
              <w:rFonts w:ascii="Arial" w:eastAsia="Arial" w:hAnsi="Arial" w:cs="Arial"/>
              <w:lang w:val="en-US"/>
            </w:rPr>
          </w:r>
          <w:r w:rsidRPr="000A78BF">
            <w:rPr>
              <w:rFonts w:ascii="Arial" w:eastAsia="Arial" w:hAnsi="Arial" w:cs="Arial"/>
              <w:lang w:val="en-US"/>
            </w:rPr>
            <w:fldChar w:fldCharType="separate"/>
          </w:r>
          <w:r w:rsidRPr="000A78BF">
            <w:rPr>
              <w:rFonts w:ascii="Arial" w:eastAsia="Arial" w:hAnsi="Arial" w:cs="Arial"/>
              <w:color w:val="000000"/>
              <w:lang w:val="en-US"/>
            </w:rPr>
            <w:t>8</w:t>
          </w:r>
          <w:r w:rsidRPr="000A78BF">
            <w:rPr>
              <w:rFonts w:ascii="Arial" w:eastAsia="Arial" w:hAnsi="Arial" w:cs="Arial"/>
              <w:lang w:val="en-US"/>
            </w:rPr>
            <w:fldChar w:fldCharType="end"/>
          </w:r>
        </w:p>
        <w:p w14:paraId="315DE981" w14:textId="77777777" w:rsidR="000A78BF" w:rsidRPr="000A78BF" w:rsidRDefault="000A78BF" w:rsidP="000A78BF">
          <w:pPr>
            <w:widowControl w:val="0"/>
            <w:numPr>
              <w:ilvl w:val="0"/>
              <w:numId w:val="2"/>
            </w:numPr>
            <w:pBdr>
              <w:top w:val="nil"/>
              <w:left w:val="nil"/>
              <w:bottom w:val="nil"/>
              <w:right w:val="nil"/>
              <w:between w:val="nil"/>
            </w:pBdr>
            <w:tabs>
              <w:tab w:val="left" w:pos="839"/>
              <w:tab w:val="right" w:pos="9148"/>
            </w:tabs>
            <w:spacing w:before="136" w:after="0" w:line="240" w:lineRule="auto"/>
            <w:ind w:left="839" w:hanging="719"/>
            <w:rPr>
              <w:rFonts w:ascii="Arial" w:eastAsia="Arial" w:hAnsi="Arial" w:cs="Arial"/>
              <w:lang w:val="en-US"/>
            </w:rPr>
          </w:pPr>
          <w:hyperlink w:anchor="_1t3h5sf">
            <w:r w:rsidRPr="000A78BF">
              <w:rPr>
                <w:rFonts w:ascii="Arial" w:eastAsia="Arial" w:hAnsi="Arial" w:cs="Arial"/>
                <w:color w:val="000000"/>
                <w:lang w:val="en-US"/>
              </w:rPr>
              <w:t>AUTHORITY’S RESPONSIBILITIES</w:t>
            </w:r>
          </w:hyperlink>
          <w:hyperlink w:anchor="_1t3h5sf">
            <w:r w:rsidRPr="000A78BF">
              <w:rPr>
                <w:rFonts w:ascii="Times New Roman" w:eastAsia="Times New Roman" w:hAnsi="Times New Roman" w:cs="Times New Roman"/>
                <w:color w:val="000000"/>
                <w:lang w:val="en-US"/>
              </w:rPr>
              <w:tab/>
            </w:r>
          </w:hyperlink>
          <w:r w:rsidRPr="000A78BF">
            <w:rPr>
              <w:rFonts w:ascii="Arial" w:eastAsia="Arial" w:hAnsi="Arial" w:cs="Arial"/>
              <w:lang w:val="en-US"/>
            </w:rPr>
            <w:fldChar w:fldCharType="begin"/>
          </w:r>
          <w:r w:rsidRPr="000A78BF">
            <w:rPr>
              <w:rFonts w:ascii="Arial" w:eastAsia="Arial" w:hAnsi="Arial" w:cs="Arial"/>
              <w:lang w:val="en-US"/>
            </w:rPr>
            <w:instrText xml:space="preserve"> PAGEREF _1t3h5sf \h </w:instrText>
          </w:r>
          <w:r w:rsidRPr="000A78BF">
            <w:rPr>
              <w:rFonts w:ascii="Arial" w:eastAsia="Arial" w:hAnsi="Arial" w:cs="Arial"/>
              <w:lang w:val="en-US"/>
            </w:rPr>
          </w:r>
          <w:r w:rsidRPr="000A78BF">
            <w:rPr>
              <w:rFonts w:ascii="Arial" w:eastAsia="Arial" w:hAnsi="Arial" w:cs="Arial"/>
              <w:lang w:val="en-US"/>
            </w:rPr>
            <w:fldChar w:fldCharType="separate"/>
          </w:r>
          <w:r w:rsidRPr="000A78BF">
            <w:rPr>
              <w:rFonts w:ascii="Arial" w:eastAsia="Arial" w:hAnsi="Arial" w:cs="Arial"/>
              <w:color w:val="000000"/>
              <w:lang w:val="en-US"/>
            </w:rPr>
            <w:t>9</w:t>
          </w:r>
          <w:r w:rsidRPr="000A78BF">
            <w:rPr>
              <w:rFonts w:ascii="Arial" w:eastAsia="Arial" w:hAnsi="Arial" w:cs="Arial"/>
              <w:lang w:val="en-US"/>
            </w:rPr>
            <w:fldChar w:fldCharType="end"/>
          </w:r>
        </w:p>
        <w:p w14:paraId="7AD3C311" w14:textId="77777777" w:rsidR="000A78BF" w:rsidRPr="000A78BF" w:rsidRDefault="000A78BF" w:rsidP="000A78BF">
          <w:pPr>
            <w:widowControl w:val="0"/>
            <w:numPr>
              <w:ilvl w:val="0"/>
              <w:numId w:val="2"/>
            </w:numPr>
            <w:pBdr>
              <w:top w:val="nil"/>
              <w:left w:val="nil"/>
              <w:bottom w:val="nil"/>
              <w:right w:val="nil"/>
              <w:between w:val="nil"/>
            </w:pBdr>
            <w:tabs>
              <w:tab w:val="left" w:pos="839"/>
              <w:tab w:val="right" w:pos="9148"/>
            </w:tabs>
            <w:spacing w:before="135" w:after="0" w:line="240" w:lineRule="auto"/>
            <w:ind w:left="839" w:hanging="719"/>
            <w:rPr>
              <w:rFonts w:ascii="Arial" w:eastAsia="Arial" w:hAnsi="Arial" w:cs="Arial"/>
              <w:lang w:val="en-US"/>
            </w:rPr>
          </w:pPr>
          <w:hyperlink w:anchor="_4d34og8">
            <w:r w:rsidRPr="000A78BF">
              <w:rPr>
                <w:rFonts w:ascii="Arial" w:eastAsia="Arial" w:hAnsi="Arial" w:cs="Arial"/>
                <w:color w:val="000000"/>
                <w:lang w:val="en-US"/>
              </w:rPr>
              <w:t>REPORTING</w:t>
            </w:r>
          </w:hyperlink>
          <w:hyperlink w:anchor="_4d34og8">
            <w:r w:rsidRPr="000A78BF">
              <w:rPr>
                <w:rFonts w:ascii="Times New Roman" w:eastAsia="Times New Roman" w:hAnsi="Times New Roman" w:cs="Times New Roman"/>
                <w:color w:val="000000"/>
                <w:lang w:val="en-US"/>
              </w:rPr>
              <w:tab/>
            </w:r>
          </w:hyperlink>
          <w:r w:rsidRPr="000A78BF">
            <w:rPr>
              <w:rFonts w:ascii="Arial" w:eastAsia="Arial" w:hAnsi="Arial" w:cs="Arial"/>
              <w:lang w:val="en-US"/>
            </w:rPr>
            <w:fldChar w:fldCharType="begin"/>
          </w:r>
          <w:r w:rsidRPr="000A78BF">
            <w:rPr>
              <w:rFonts w:ascii="Arial" w:eastAsia="Arial" w:hAnsi="Arial" w:cs="Arial"/>
              <w:lang w:val="en-US"/>
            </w:rPr>
            <w:instrText xml:space="preserve"> PAGEREF _4d34og8 \h </w:instrText>
          </w:r>
          <w:r w:rsidRPr="000A78BF">
            <w:rPr>
              <w:rFonts w:ascii="Arial" w:eastAsia="Arial" w:hAnsi="Arial" w:cs="Arial"/>
              <w:lang w:val="en-US"/>
            </w:rPr>
          </w:r>
          <w:r w:rsidRPr="000A78BF">
            <w:rPr>
              <w:rFonts w:ascii="Arial" w:eastAsia="Arial" w:hAnsi="Arial" w:cs="Arial"/>
              <w:lang w:val="en-US"/>
            </w:rPr>
            <w:fldChar w:fldCharType="separate"/>
          </w:r>
          <w:r w:rsidRPr="000A78BF">
            <w:rPr>
              <w:rFonts w:ascii="Arial" w:eastAsia="Arial" w:hAnsi="Arial" w:cs="Arial"/>
              <w:color w:val="000000"/>
              <w:lang w:val="en-US"/>
            </w:rPr>
            <w:t>9</w:t>
          </w:r>
          <w:r w:rsidRPr="000A78BF">
            <w:rPr>
              <w:rFonts w:ascii="Arial" w:eastAsia="Arial" w:hAnsi="Arial" w:cs="Arial"/>
              <w:lang w:val="en-US"/>
            </w:rPr>
            <w:fldChar w:fldCharType="end"/>
          </w:r>
        </w:p>
        <w:p w14:paraId="28EF4EC6" w14:textId="77777777" w:rsidR="000A78BF" w:rsidRPr="000A78BF" w:rsidRDefault="000A78BF" w:rsidP="000A78BF">
          <w:pPr>
            <w:widowControl w:val="0"/>
            <w:numPr>
              <w:ilvl w:val="0"/>
              <w:numId w:val="2"/>
            </w:numPr>
            <w:pBdr>
              <w:top w:val="nil"/>
              <w:left w:val="nil"/>
              <w:bottom w:val="nil"/>
              <w:right w:val="nil"/>
              <w:between w:val="nil"/>
            </w:pBdr>
            <w:tabs>
              <w:tab w:val="left" w:pos="839"/>
              <w:tab w:val="right" w:pos="9148"/>
            </w:tabs>
            <w:spacing w:before="136" w:after="0" w:line="240" w:lineRule="auto"/>
            <w:ind w:left="839" w:hanging="719"/>
            <w:rPr>
              <w:rFonts w:ascii="Arial" w:eastAsia="Arial" w:hAnsi="Arial" w:cs="Arial"/>
              <w:lang w:val="en-US"/>
            </w:rPr>
          </w:pPr>
          <w:hyperlink w:anchor="_2s8eyo1">
            <w:r w:rsidRPr="000A78BF">
              <w:rPr>
                <w:rFonts w:ascii="Arial" w:eastAsia="Arial" w:hAnsi="Arial" w:cs="Arial"/>
                <w:color w:val="000000"/>
                <w:lang w:val="en-US"/>
              </w:rPr>
              <w:t>VOLUMES</w:t>
            </w:r>
          </w:hyperlink>
          <w:hyperlink w:anchor="_2s8eyo1">
            <w:r w:rsidRPr="000A78BF">
              <w:rPr>
                <w:rFonts w:ascii="Times New Roman" w:eastAsia="Times New Roman" w:hAnsi="Times New Roman" w:cs="Times New Roman"/>
                <w:color w:val="000000"/>
                <w:lang w:val="en-US"/>
              </w:rPr>
              <w:tab/>
            </w:r>
          </w:hyperlink>
          <w:r w:rsidRPr="000A78BF">
            <w:rPr>
              <w:rFonts w:ascii="Arial" w:eastAsia="Arial" w:hAnsi="Arial" w:cs="Arial"/>
              <w:lang w:val="en-US"/>
            </w:rPr>
            <w:fldChar w:fldCharType="begin"/>
          </w:r>
          <w:r w:rsidRPr="000A78BF">
            <w:rPr>
              <w:rFonts w:ascii="Arial" w:eastAsia="Arial" w:hAnsi="Arial" w:cs="Arial"/>
              <w:lang w:val="en-US"/>
            </w:rPr>
            <w:instrText xml:space="preserve"> PAGEREF _2s8eyo1 \h </w:instrText>
          </w:r>
          <w:r w:rsidRPr="000A78BF">
            <w:rPr>
              <w:rFonts w:ascii="Arial" w:eastAsia="Arial" w:hAnsi="Arial" w:cs="Arial"/>
              <w:lang w:val="en-US"/>
            </w:rPr>
          </w:r>
          <w:r w:rsidRPr="000A78BF">
            <w:rPr>
              <w:rFonts w:ascii="Arial" w:eastAsia="Arial" w:hAnsi="Arial" w:cs="Arial"/>
              <w:lang w:val="en-US"/>
            </w:rPr>
            <w:fldChar w:fldCharType="separate"/>
          </w:r>
          <w:r w:rsidRPr="000A78BF">
            <w:rPr>
              <w:rFonts w:ascii="Arial" w:eastAsia="Arial" w:hAnsi="Arial" w:cs="Arial"/>
              <w:color w:val="000000"/>
              <w:lang w:val="en-US"/>
            </w:rPr>
            <w:t>9</w:t>
          </w:r>
          <w:r w:rsidRPr="000A78BF">
            <w:rPr>
              <w:rFonts w:ascii="Arial" w:eastAsia="Arial" w:hAnsi="Arial" w:cs="Arial"/>
              <w:lang w:val="en-US"/>
            </w:rPr>
            <w:fldChar w:fldCharType="end"/>
          </w:r>
        </w:p>
        <w:p w14:paraId="7FADD579" w14:textId="77777777" w:rsidR="000A78BF" w:rsidRPr="000A78BF" w:rsidRDefault="000A78BF" w:rsidP="000A78BF">
          <w:pPr>
            <w:widowControl w:val="0"/>
            <w:numPr>
              <w:ilvl w:val="0"/>
              <w:numId w:val="2"/>
            </w:numPr>
            <w:pBdr>
              <w:top w:val="nil"/>
              <w:left w:val="nil"/>
              <w:bottom w:val="nil"/>
              <w:right w:val="nil"/>
              <w:between w:val="nil"/>
            </w:pBdr>
            <w:tabs>
              <w:tab w:val="left" w:pos="839"/>
              <w:tab w:val="right" w:pos="9148"/>
            </w:tabs>
            <w:spacing w:before="135" w:after="0" w:line="240" w:lineRule="auto"/>
            <w:ind w:left="839" w:hanging="719"/>
            <w:rPr>
              <w:rFonts w:ascii="Arial" w:eastAsia="Arial" w:hAnsi="Arial" w:cs="Arial"/>
              <w:lang w:val="en-US"/>
            </w:rPr>
          </w:pPr>
          <w:hyperlink w:anchor="_17dp8vu">
            <w:r w:rsidRPr="000A78BF">
              <w:rPr>
                <w:rFonts w:ascii="Arial" w:eastAsia="Arial" w:hAnsi="Arial" w:cs="Arial"/>
                <w:color w:val="000000"/>
                <w:lang w:val="en-US"/>
              </w:rPr>
              <w:t>CONTINUOUS IMPROVEMENT</w:t>
            </w:r>
          </w:hyperlink>
          <w:hyperlink w:anchor="_17dp8vu">
            <w:r w:rsidRPr="000A78BF">
              <w:rPr>
                <w:rFonts w:ascii="Times New Roman" w:eastAsia="Times New Roman" w:hAnsi="Times New Roman" w:cs="Times New Roman"/>
                <w:color w:val="000000"/>
                <w:lang w:val="en-US"/>
              </w:rPr>
              <w:tab/>
            </w:r>
          </w:hyperlink>
          <w:r w:rsidRPr="000A78BF">
            <w:rPr>
              <w:rFonts w:ascii="Arial" w:eastAsia="Arial" w:hAnsi="Arial" w:cs="Arial"/>
              <w:lang w:val="en-US"/>
            </w:rPr>
            <w:fldChar w:fldCharType="begin"/>
          </w:r>
          <w:r w:rsidRPr="000A78BF">
            <w:rPr>
              <w:rFonts w:ascii="Arial" w:eastAsia="Arial" w:hAnsi="Arial" w:cs="Arial"/>
              <w:lang w:val="en-US"/>
            </w:rPr>
            <w:instrText xml:space="preserve"> PAGEREF _17dp8vu \h </w:instrText>
          </w:r>
          <w:r w:rsidRPr="000A78BF">
            <w:rPr>
              <w:rFonts w:ascii="Arial" w:eastAsia="Arial" w:hAnsi="Arial" w:cs="Arial"/>
              <w:lang w:val="en-US"/>
            </w:rPr>
          </w:r>
          <w:r w:rsidRPr="000A78BF">
            <w:rPr>
              <w:rFonts w:ascii="Arial" w:eastAsia="Arial" w:hAnsi="Arial" w:cs="Arial"/>
              <w:lang w:val="en-US"/>
            </w:rPr>
            <w:fldChar w:fldCharType="separate"/>
          </w:r>
          <w:r w:rsidRPr="000A78BF">
            <w:rPr>
              <w:rFonts w:ascii="Arial" w:eastAsia="Arial" w:hAnsi="Arial" w:cs="Arial"/>
              <w:color w:val="000000"/>
              <w:lang w:val="en-US"/>
            </w:rPr>
            <w:t>9</w:t>
          </w:r>
          <w:r w:rsidRPr="000A78BF">
            <w:rPr>
              <w:rFonts w:ascii="Arial" w:eastAsia="Arial" w:hAnsi="Arial" w:cs="Arial"/>
              <w:lang w:val="en-US"/>
            </w:rPr>
            <w:fldChar w:fldCharType="end"/>
          </w:r>
        </w:p>
        <w:p w14:paraId="4AE3711A" w14:textId="77777777" w:rsidR="000A78BF" w:rsidRPr="000A78BF" w:rsidRDefault="000A78BF" w:rsidP="000A78BF">
          <w:pPr>
            <w:widowControl w:val="0"/>
            <w:numPr>
              <w:ilvl w:val="0"/>
              <w:numId w:val="2"/>
            </w:numPr>
            <w:pBdr>
              <w:top w:val="nil"/>
              <w:left w:val="nil"/>
              <w:bottom w:val="nil"/>
              <w:right w:val="nil"/>
              <w:between w:val="nil"/>
            </w:pBdr>
            <w:tabs>
              <w:tab w:val="left" w:pos="839"/>
              <w:tab w:val="right" w:pos="9148"/>
            </w:tabs>
            <w:spacing w:before="136" w:after="0" w:line="240" w:lineRule="auto"/>
            <w:ind w:left="839" w:hanging="719"/>
            <w:rPr>
              <w:rFonts w:ascii="Arial" w:eastAsia="Arial" w:hAnsi="Arial" w:cs="Arial"/>
              <w:lang w:val="en-US"/>
            </w:rPr>
          </w:pPr>
          <w:hyperlink w:anchor="_3rdcrjn">
            <w:r w:rsidRPr="000A78BF">
              <w:rPr>
                <w:rFonts w:ascii="Arial" w:eastAsia="Arial" w:hAnsi="Arial" w:cs="Arial"/>
                <w:color w:val="000000"/>
                <w:lang w:val="en-US"/>
              </w:rPr>
              <w:t>SUSTAINABILITY</w:t>
            </w:r>
          </w:hyperlink>
          <w:hyperlink w:anchor="_3rdcrjn">
            <w:r w:rsidRPr="000A78BF">
              <w:rPr>
                <w:rFonts w:ascii="Times New Roman" w:eastAsia="Times New Roman" w:hAnsi="Times New Roman" w:cs="Times New Roman"/>
                <w:color w:val="000000"/>
                <w:lang w:val="en-US"/>
              </w:rPr>
              <w:tab/>
            </w:r>
          </w:hyperlink>
          <w:r w:rsidRPr="000A78BF">
            <w:rPr>
              <w:rFonts w:ascii="Arial" w:eastAsia="Arial" w:hAnsi="Arial" w:cs="Arial"/>
              <w:lang w:val="en-US"/>
            </w:rPr>
            <w:fldChar w:fldCharType="begin"/>
          </w:r>
          <w:r w:rsidRPr="000A78BF">
            <w:rPr>
              <w:rFonts w:ascii="Arial" w:eastAsia="Arial" w:hAnsi="Arial" w:cs="Arial"/>
              <w:lang w:val="en-US"/>
            </w:rPr>
            <w:instrText xml:space="preserve"> PAGEREF _3rdcrjn \h </w:instrText>
          </w:r>
          <w:r w:rsidRPr="000A78BF">
            <w:rPr>
              <w:rFonts w:ascii="Arial" w:eastAsia="Arial" w:hAnsi="Arial" w:cs="Arial"/>
              <w:lang w:val="en-US"/>
            </w:rPr>
          </w:r>
          <w:r w:rsidRPr="000A78BF">
            <w:rPr>
              <w:rFonts w:ascii="Arial" w:eastAsia="Arial" w:hAnsi="Arial" w:cs="Arial"/>
              <w:lang w:val="en-US"/>
            </w:rPr>
            <w:fldChar w:fldCharType="separate"/>
          </w:r>
          <w:r w:rsidRPr="000A78BF">
            <w:rPr>
              <w:rFonts w:ascii="Arial" w:eastAsia="Arial" w:hAnsi="Arial" w:cs="Arial"/>
              <w:color w:val="000000"/>
              <w:lang w:val="en-US"/>
            </w:rPr>
            <w:t>9</w:t>
          </w:r>
          <w:r w:rsidRPr="000A78BF">
            <w:rPr>
              <w:rFonts w:ascii="Arial" w:eastAsia="Arial" w:hAnsi="Arial" w:cs="Arial"/>
              <w:lang w:val="en-US"/>
            </w:rPr>
            <w:fldChar w:fldCharType="end"/>
          </w:r>
        </w:p>
        <w:p w14:paraId="1276CCE3" w14:textId="77777777" w:rsidR="000A78BF" w:rsidRPr="000A78BF" w:rsidRDefault="000A78BF" w:rsidP="000A78BF">
          <w:pPr>
            <w:widowControl w:val="0"/>
            <w:numPr>
              <w:ilvl w:val="0"/>
              <w:numId w:val="2"/>
            </w:numPr>
            <w:pBdr>
              <w:top w:val="nil"/>
              <w:left w:val="nil"/>
              <w:bottom w:val="nil"/>
              <w:right w:val="nil"/>
              <w:between w:val="nil"/>
            </w:pBdr>
            <w:tabs>
              <w:tab w:val="left" w:pos="839"/>
              <w:tab w:val="right" w:pos="9148"/>
            </w:tabs>
            <w:spacing w:before="136" w:after="0" w:line="240" w:lineRule="auto"/>
            <w:ind w:left="839" w:hanging="719"/>
            <w:rPr>
              <w:rFonts w:ascii="Arial" w:eastAsia="Arial" w:hAnsi="Arial" w:cs="Arial"/>
              <w:lang w:val="en-US"/>
            </w:rPr>
          </w:pPr>
          <w:hyperlink w:anchor="_26in1rg">
            <w:r w:rsidRPr="000A78BF">
              <w:rPr>
                <w:rFonts w:ascii="Arial" w:eastAsia="Arial" w:hAnsi="Arial" w:cs="Arial"/>
                <w:color w:val="000000"/>
                <w:lang w:val="en-US"/>
              </w:rPr>
              <w:t>QUALITY</w:t>
            </w:r>
          </w:hyperlink>
          <w:hyperlink w:anchor="_26in1rg">
            <w:r w:rsidRPr="000A78BF">
              <w:rPr>
                <w:rFonts w:ascii="Times New Roman" w:eastAsia="Times New Roman" w:hAnsi="Times New Roman" w:cs="Times New Roman"/>
                <w:color w:val="000000"/>
                <w:lang w:val="en-US"/>
              </w:rPr>
              <w:tab/>
            </w:r>
          </w:hyperlink>
          <w:r w:rsidRPr="000A78BF">
            <w:rPr>
              <w:rFonts w:ascii="Arial" w:eastAsia="Arial" w:hAnsi="Arial" w:cs="Arial"/>
              <w:lang w:val="en-US"/>
            </w:rPr>
            <w:fldChar w:fldCharType="begin"/>
          </w:r>
          <w:r w:rsidRPr="000A78BF">
            <w:rPr>
              <w:rFonts w:ascii="Arial" w:eastAsia="Arial" w:hAnsi="Arial" w:cs="Arial"/>
              <w:lang w:val="en-US"/>
            </w:rPr>
            <w:instrText xml:space="preserve"> PAGEREF _26in1rg \h </w:instrText>
          </w:r>
          <w:r w:rsidRPr="000A78BF">
            <w:rPr>
              <w:rFonts w:ascii="Arial" w:eastAsia="Arial" w:hAnsi="Arial" w:cs="Arial"/>
              <w:lang w:val="en-US"/>
            </w:rPr>
          </w:r>
          <w:r w:rsidRPr="000A78BF">
            <w:rPr>
              <w:rFonts w:ascii="Arial" w:eastAsia="Arial" w:hAnsi="Arial" w:cs="Arial"/>
              <w:lang w:val="en-US"/>
            </w:rPr>
            <w:fldChar w:fldCharType="separate"/>
          </w:r>
          <w:r w:rsidRPr="000A78BF">
            <w:rPr>
              <w:rFonts w:ascii="Arial" w:eastAsia="Arial" w:hAnsi="Arial" w:cs="Arial"/>
              <w:color w:val="000000"/>
              <w:lang w:val="en-US"/>
            </w:rPr>
            <w:t>9</w:t>
          </w:r>
          <w:r w:rsidRPr="000A78BF">
            <w:rPr>
              <w:rFonts w:ascii="Arial" w:eastAsia="Arial" w:hAnsi="Arial" w:cs="Arial"/>
              <w:lang w:val="en-US"/>
            </w:rPr>
            <w:fldChar w:fldCharType="end"/>
          </w:r>
        </w:p>
        <w:p w14:paraId="729EDD27" w14:textId="77777777" w:rsidR="000A78BF" w:rsidRPr="000A78BF" w:rsidRDefault="000A78BF" w:rsidP="000A78BF">
          <w:pPr>
            <w:widowControl w:val="0"/>
            <w:numPr>
              <w:ilvl w:val="0"/>
              <w:numId w:val="2"/>
            </w:numPr>
            <w:pBdr>
              <w:top w:val="nil"/>
              <w:left w:val="nil"/>
              <w:bottom w:val="nil"/>
              <w:right w:val="nil"/>
              <w:between w:val="nil"/>
            </w:pBdr>
            <w:tabs>
              <w:tab w:val="left" w:pos="839"/>
              <w:tab w:val="right" w:pos="9148"/>
            </w:tabs>
            <w:spacing w:before="135" w:after="0" w:line="240" w:lineRule="auto"/>
            <w:ind w:left="839" w:hanging="719"/>
            <w:rPr>
              <w:rFonts w:ascii="Arial" w:eastAsia="Arial" w:hAnsi="Arial" w:cs="Arial"/>
              <w:lang w:val="en-US"/>
            </w:rPr>
          </w:pPr>
          <w:hyperlink w:anchor="_lnxbz9">
            <w:r w:rsidRPr="000A78BF">
              <w:rPr>
                <w:rFonts w:ascii="Arial" w:eastAsia="Arial" w:hAnsi="Arial" w:cs="Arial"/>
                <w:color w:val="000000"/>
                <w:lang w:val="en-US"/>
              </w:rPr>
              <w:t>PRICE</w:t>
            </w:r>
          </w:hyperlink>
          <w:hyperlink w:anchor="_lnxbz9">
            <w:r w:rsidRPr="000A78BF">
              <w:rPr>
                <w:rFonts w:ascii="Times New Roman" w:eastAsia="Times New Roman" w:hAnsi="Times New Roman" w:cs="Times New Roman"/>
                <w:color w:val="000000"/>
                <w:lang w:val="en-US"/>
              </w:rPr>
              <w:tab/>
            </w:r>
          </w:hyperlink>
          <w:r w:rsidRPr="000A78BF">
            <w:rPr>
              <w:rFonts w:ascii="Arial" w:eastAsia="Arial" w:hAnsi="Arial" w:cs="Arial"/>
              <w:lang w:val="en-US"/>
            </w:rPr>
            <w:fldChar w:fldCharType="begin"/>
          </w:r>
          <w:r w:rsidRPr="000A78BF">
            <w:rPr>
              <w:rFonts w:ascii="Arial" w:eastAsia="Arial" w:hAnsi="Arial" w:cs="Arial"/>
              <w:lang w:val="en-US"/>
            </w:rPr>
            <w:instrText xml:space="preserve"> PAGEREF _lnxbz9 \h </w:instrText>
          </w:r>
          <w:r w:rsidRPr="000A78BF">
            <w:rPr>
              <w:rFonts w:ascii="Arial" w:eastAsia="Arial" w:hAnsi="Arial" w:cs="Arial"/>
              <w:lang w:val="en-US"/>
            </w:rPr>
          </w:r>
          <w:r w:rsidRPr="000A78BF">
            <w:rPr>
              <w:rFonts w:ascii="Arial" w:eastAsia="Arial" w:hAnsi="Arial" w:cs="Arial"/>
              <w:lang w:val="en-US"/>
            </w:rPr>
            <w:fldChar w:fldCharType="separate"/>
          </w:r>
          <w:r w:rsidRPr="000A78BF">
            <w:rPr>
              <w:rFonts w:ascii="Arial" w:eastAsia="Arial" w:hAnsi="Arial" w:cs="Arial"/>
              <w:color w:val="000000"/>
              <w:lang w:val="en-US"/>
            </w:rPr>
            <w:t>10</w:t>
          </w:r>
          <w:r w:rsidRPr="000A78BF">
            <w:rPr>
              <w:rFonts w:ascii="Arial" w:eastAsia="Arial" w:hAnsi="Arial" w:cs="Arial"/>
              <w:lang w:val="en-US"/>
            </w:rPr>
            <w:fldChar w:fldCharType="end"/>
          </w:r>
        </w:p>
        <w:p w14:paraId="53972651" w14:textId="77777777" w:rsidR="000A78BF" w:rsidRPr="000A78BF" w:rsidRDefault="000A78BF" w:rsidP="000A78BF">
          <w:pPr>
            <w:widowControl w:val="0"/>
            <w:numPr>
              <w:ilvl w:val="0"/>
              <w:numId w:val="2"/>
            </w:numPr>
            <w:pBdr>
              <w:top w:val="nil"/>
              <w:left w:val="nil"/>
              <w:bottom w:val="nil"/>
              <w:right w:val="nil"/>
              <w:between w:val="nil"/>
            </w:pBdr>
            <w:tabs>
              <w:tab w:val="left" w:pos="839"/>
              <w:tab w:val="right" w:pos="9148"/>
            </w:tabs>
            <w:spacing w:before="136" w:after="0" w:line="240" w:lineRule="auto"/>
            <w:ind w:left="839" w:hanging="719"/>
            <w:rPr>
              <w:rFonts w:ascii="Arial" w:eastAsia="Arial" w:hAnsi="Arial" w:cs="Arial"/>
              <w:lang w:val="en-US"/>
            </w:rPr>
          </w:pPr>
          <w:hyperlink w:anchor="_35nkun2">
            <w:r w:rsidRPr="000A78BF">
              <w:rPr>
                <w:rFonts w:ascii="Arial" w:eastAsia="Arial" w:hAnsi="Arial" w:cs="Arial"/>
                <w:color w:val="000000"/>
                <w:lang w:val="en-US"/>
              </w:rPr>
              <w:t>STAFF AND CUSTOMER SERVICE</w:t>
            </w:r>
          </w:hyperlink>
          <w:hyperlink w:anchor="_35nkun2">
            <w:r w:rsidRPr="000A78BF">
              <w:rPr>
                <w:rFonts w:ascii="Times New Roman" w:eastAsia="Times New Roman" w:hAnsi="Times New Roman" w:cs="Times New Roman"/>
                <w:color w:val="000000"/>
                <w:lang w:val="en-US"/>
              </w:rPr>
              <w:tab/>
            </w:r>
          </w:hyperlink>
          <w:r w:rsidRPr="000A78BF">
            <w:rPr>
              <w:rFonts w:ascii="Arial" w:eastAsia="Arial" w:hAnsi="Arial" w:cs="Arial"/>
              <w:lang w:val="en-US"/>
            </w:rPr>
            <w:fldChar w:fldCharType="begin"/>
          </w:r>
          <w:r w:rsidRPr="000A78BF">
            <w:rPr>
              <w:rFonts w:ascii="Arial" w:eastAsia="Arial" w:hAnsi="Arial" w:cs="Arial"/>
              <w:lang w:val="en-US"/>
            </w:rPr>
            <w:instrText xml:space="preserve"> PAGEREF _35nkun2 \h </w:instrText>
          </w:r>
          <w:r w:rsidRPr="000A78BF">
            <w:rPr>
              <w:rFonts w:ascii="Arial" w:eastAsia="Arial" w:hAnsi="Arial" w:cs="Arial"/>
              <w:lang w:val="en-US"/>
            </w:rPr>
          </w:r>
          <w:r w:rsidRPr="000A78BF">
            <w:rPr>
              <w:rFonts w:ascii="Arial" w:eastAsia="Arial" w:hAnsi="Arial" w:cs="Arial"/>
              <w:lang w:val="en-US"/>
            </w:rPr>
            <w:fldChar w:fldCharType="separate"/>
          </w:r>
          <w:r w:rsidRPr="000A78BF">
            <w:rPr>
              <w:rFonts w:ascii="Arial" w:eastAsia="Arial" w:hAnsi="Arial" w:cs="Arial"/>
              <w:color w:val="000000"/>
              <w:lang w:val="en-US"/>
            </w:rPr>
            <w:t>10</w:t>
          </w:r>
          <w:r w:rsidRPr="000A78BF">
            <w:rPr>
              <w:rFonts w:ascii="Arial" w:eastAsia="Arial" w:hAnsi="Arial" w:cs="Arial"/>
              <w:lang w:val="en-US"/>
            </w:rPr>
            <w:fldChar w:fldCharType="end"/>
          </w:r>
        </w:p>
        <w:p w14:paraId="68A5C2B9" w14:textId="77777777" w:rsidR="000A78BF" w:rsidRPr="000A78BF" w:rsidRDefault="000A78BF" w:rsidP="000A78BF">
          <w:pPr>
            <w:widowControl w:val="0"/>
            <w:numPr>
              <w:ilvl w:val="0"/>
              <w:numId w:val="2"/>
            </w:numPr>
            <w:pBdr>
              <w:top w:val="nil"/>
              <w:left w:val="nil"/>
              <w:bottom w:val="nil"/>
              <w:right w:val="nil"/>
              <w:between w:val="nil"/>
            </w:pBdr>
            <w:tabs>
              <w:tab w:val="left" w:pos="839"/>
              <w:tab w:val="right" w:pos="9148"/>
            </w:tabs>
            <w:spacing w:before="135" w:after="0" w:line="240" w:lineRule="auto"/>
            <w:ind w:left="839" w:hanging="719"/>
            <w:rPr>
              <w:rFonts w:ascii="Arial" w:eastAsia="Arial" w:hAnsi="Arial" w:cs="Arial"/>
              <w:lang w:val="en-US"/>
            </w:rPr>
          </w:pPr>
          <w:hyperlink w:anchor="_44sinio">
            <w:r w:rsidRPr="000A78BF">
              <w:rPr>
                <w:rFonts w:ascii="Arial" w:eastAsia="Arial" w:hAnsi="Arial" w:cs="Arial"/>
                <w:color w:val="000000"/>
                <w:lang w:val="en-US"/>
              </w:rPr>
              <w:t>SERVICE LEVELS AND PERFORMANCE</w:t>
            </w:r>
          </w:hyperlink>
          <w:hyperlink w:anchor="_44sinio">
            <w:r w:rsidRPr="000A78BF">
              <w:rPr>
                <w:rFonts w:ascii="Times New Roman" w:eastAsia="Times New Roman" w:hAnsi="Times New Roman" w:cs="Times New Roman"/>
                <w:color w:val="000000"/>
                <w:lang w:val="en-US"/>
              </w:rPr>
              <w:tab/>
            </w:r>
          </w:hyperlink>
          <w:r w:rsidRPr="000A78BF">
            <w:rPr>
              <w:rFonts w:ascii="Arial" w:eastAsia="Arial" w:hAnsi="Arial" w:cs="Arial"/>
              <w:lang w:val="en-US"/>
            </w:rPr>
            <w:fldChar w:fldCharType="begin"/>
          </w:r>
          <w:r w:rsidRPr="000A78BF">
            <w:rPr>
              <w:rFonts w:ascii="Arial" w:eastAsia="Arial" w:hAnsi="Arial" w:cs="Arial"/>
              <w:lang w:val="en-US"/>
            </w:rPr>
            <w:instrText xml:space="preserve"> PAGEREF _44sinio \h </w:instrText>
          </w:r>
          <w:r w:rsidRPr="000A78BF">
            <w:rPr>
              <w:rFonts w:ascii="Arial" w:eastAsia="Arial" w:hAnsi="Arial" w:cs="Arial"/>
              <w:lang w:val="en-US"/>
            </w:rPr>
          </w:r>
          <w:r w:rsidRPr="000A78BF">
            <w:rPr>
              <w:rFonts w:ascii="Arial" w:eastAsia="Arial" w:hAnsi="Arial" w:cs="Arial"/>
              <w:lang w:val="en-US"/>
            </w:rPr>
            <w:fldChar w:fldCharType="separate"/>
          </w:r>
          <w:r w:rsidRPr="000A78BF">
            <w:rPr>
              <w:rFonts w:ascii="Arial" w:eastAsia="Arial" w:hAnsi="Arial" w:cs="Arial"/>
              <w:color w:val="000000"/>
              <w:lang w:val="en-US"/>
            </w:rPr>
            <w:t>11</w:t>
          </w:r>
          <w:r w:rsidRPr="000A78BF">
            <w:rPr>
              <w:rFonts w:ascii="Arial" w:eastAsia="Arial" w:hAnsi="Arial" w:cs="Arial"/>
              <w:lang w:val="en-US"/>
            </w:rPr>
            <w:fldChar w:fldCharType="end"/>
          </w:r>
        </w:p>
        <w:p w14:paraId="3A2C101E" w14:textId="77777777" w:rsidR="000A78BF" w:rsidRPr="000A78BF" w:rsidRDefault="000A78BF" w:rsidP="000A78BF">
          <w:pPr>
            <w:widowControl w:val="0"/>
            <w:numPr>
              <w:ilvl w:val="0"/>
              <w:numId w:val="2"/>
            </w:numPr>
            <w:pBdr>
              <w:top w:val="nil"/>
              <w:left w:val="nil"/>
              <w:bottom w:val="nil"/>
              <w:right w:val="nil"/>
              <w:between w:val="nil"/>
            </w:pBdr>
            <w:tabs>
              <w:tab w:val="left" w:pos="839"/>
              <w:tab w:val="right" w:pos="9148"/>
            </w:tabs>
            <w:spacing w:before="136" w:after="0" w:line="240" w:lineRule="auto"/>
            <w:ind w:left="839" w:hanging="719"/>
            <w:rPr>
              <w:rFonts w:ascii="Arial" w:eastAsia="Arial" w:hAnsi="Arial" w:cs="Arial"/>
              <w:lang w:val="en-US"/>
            </w:rPr>
          </w:pPr>
          <w:hyperlink w:anchor="_2jxsxqh">
            <w:r w:rsidRPr="000A78BF">
              <w:rPr>
                <w:rFonts w:ascii="Arial" w:eastAsia="Arial" w:hAnsi="Arial" w:cs="Arial"/>
                <w:color w:val="000000"/>
                <w:lang w:val="en-US"/>
              </w:rPr>
              <w:t>SECURITY REQUIREMENTS</w:t>
            </w:r>
          </w:hyperlink>
          <w:hyperlink w:anchor="_2jxsxqh">
            <w:r w:rsidRPr="000A78BF">
              <w:rPr>
                <w:rFonts w:ascii="Times New Roman" w:eastAsia="Times New Roman" w:hAnsi="Times New Roman" w:cs="Times New Roman"/>
                <w:color w:val="000000"/>
                <w:lang w:val="en-US"/>
              </w:rPr>
              <w:tab/>
            </w:r>
          </w:hyperlink>
          <w:r w:rsidRPr="000A78BF">
            <w:rPr>
              <w:rFonts w:ascii="Arial" w:eastAsia="Arial" w:hAnsi="Arial" w:cs="Arial"/>
              <w:lang w:val="en-US"/>
            </w:rPr>
            <w:fldChar w:fldCharType="begin"/>
          </w:r>
          <w:r w:rsidRPr="000A78BF">
            <w:rPr>
              <w:rFonts w:ascii="Arial" w:eastAsia="Arial" w:hAnsi="Arial" w:cs="Arial"/>
              <w:lang w:val="en-US"/>
            </w:rPr>
            <w:instrText xml:space="preserve"> PAGEREF _2jxsxqh \h </w:instrText>
          </w:r>
          <w:r w:rsidRPr="000A78BF">
            <w:rPr>
              <w:rFonts w:ascii="Arial" w:eastAsia="Arial" w:hAnsi="Arial" w:cs="Arial"/>
              <w:lang w:val="en-US"/>
            </w:rPr>
          </w:r>
          <w:r w:rsidRPr="000A78BF">
            <w:rPr>
              <w:rFonts w:ascii="Arial" w:eastAsia="Arial" w:hAnsi="Arial" w:cs="Arial"/>
              <w:lang w:val="en-US"/>
            </w:rPr>
            <w:fldChar w:fldCharType="separate"/>
          </w:r>
          <w:r w:rsidRPr="000A78BF">
            <w:rPr>
              <w:rFonts w:ascii="Arial" w:eastAsia="Arial" w:hAnsi="Arial" w:cs="Arial"/>
              <w:color w:val="000000"/>
              <w:lang w:val="en-US"/>
            </w:rPr>
            <w:t>12</w:t>
          </w:r>
          <w:r w:rsidRPr="000A78BF">
            <w:rPr>
              <w:rFonts w:ascii="Arial" w:eastAsia="Arial" w:hAnsi="Arial" w:cs="Arial"/>
              <w:lang w:val="en-US"/>
            </w:rPr>
            <w:fldChar w:fldCharType="end"/>
          </w:r>
        </w:p>
        <w:p w14:paraId="477331BB" w14:textId="77777777" w:rsidR="000A78BF" w:rsidRPr="000A78BF" w:rsidRDefault="000A78BF" w:rsidP="000A78BF">
          <w:pPr>
            <w:widowControl w:val="0"/>
            <w:numPr>
              <w:ilvl w:val="0"/>
              <w:numId w:val="2"/>
            </w:numPr>
            <w:pBdr>
              <w:top w:val="nil"/>
              <w:left w:val="nil"/>
              <w:bottom w:val="nil"/>
              <w:right w:val="nil"/>
              <w:between w:val="nil"/>
            </w:pBdr>
            <w:tabs>
              <w:tab w:val="left" w:pos="839"/>
              <w:tab w:val="right" w:pos="9148"/>
            </w:tabs>
            <w:spacing w:before="136" w:after="0" w:line="240" w:lineRule="auto"/>
            <w:ind w:left="839" w:hanging="719"/>
            <w:rPr>
              <w:rFonts w:ascii="Arial" w:eastAsia="Arial" w:hAnsi="Arial" w:cs="Arial"/>
              <w:lang w:val="en-US"/>
            </w:rPr>
          </w:pPr>
          <w:hyperlink w:anchor="_z337ya">
            <w:r w:rsidRPr="000A78BF">
              <w:rPr>
                <w:rFonts w:ascii="Arial" w:eastAsia="Arial" w:hAnsi="Arial" w:cs="Arial"/>
                <w:color w:val="000000"/>
                <w:lang w:val="en-US"/>
              </w:rPr>
              <w:t>INTELLECTUAL PROPERTY RIGHTS (IPR)</w:t>
            </w:r>
          </w:hyperlink>
          <w:hyperlink w:anchor="_z337ya">
            <w:r w:rsidRPr="000A78BF">
              <w:rPr>
                <w:rFonts w:ascii="Times New Roman" w:eastAsia="Times New Roman" w:hAnsi="Times New Roman" w:cs="Times New Roman"/>
                <w:color w:val="000000"/>
                <w:lang w:val="en-US"/>
              </w:rPr>
              <w:tab/>
            </w:r>
          </w:hyperlink>
          <w:r w:rsidRPr="000A78BF">
            <w:rPr>
              <w:rFonts w:ascii="Arial" w:eastAsia="Arial" w:hAnsi="Arial" w:cs="Arial"/>
              <w:lang w:val="en-US"/>
            </w:rPr>
            <w:fldChar w:fldCharType="begin"/>
          </w:r>
          <w:r w:rsidRPr="000A78BF">
            <w:rPr>
              <w:rFonts w:ascii="Arial" w:eastAsia="Arial" w:hAnsi="Arial" w:cs="Arial"/>
              <w:lang w:val="en-US"/>
            </w:rPr>
            <w:instrText xml:space="preserve"> PAGEREF _z337ya \h </w:instrText>
          </w:r>
          <w:r w:rsidRPr="000A78BF">
            <w:rPr>
              <w:rFonts w:ascii="Arial" w:eastAsia="Arial" w:hAnsi="Arial" w:cs="Arial"/>
              <w:lang w:val="en-US"/>
            </w:rPr>
          </w:r>
          <w:r w:rsidRPr="000A78BF">
            <w:rPr>
              <w:rFonts w:ascii="Arial" w:eastAsia="Arial" w:hAnsi="Arial" w:cs="Arial"/>
              <w:lang w:val="en-US"/>
            </w:rPr>
            <w:fldChar w:fldCharType="separate"/>
          </w:r>
          <w:r w:rsidRPr="000A78BF">
            <w:rPr>
              <w:rFonts w:ascii="Arial" w:eastAsia="Arial" w:hAnsi="Arial" w:cs="Arial"/>
              <w:color w:val="000000"/>
              <w:lang w:val="en-US"/>
            </w:rPr>
            <w:t>12</w:t>
          </w:r>
          <w:r w:rsidRPr="000A78BF">
            <w:rPr>
              <w:rFonts w:ascii="Arial" w:eastAsia="Arial" w:hAnsi="Arial" w:cs="Arial"/>
              <w:lang w:val="en-US"/>
            </w:rPr>
            <w:fldChar w:fldCharType="end"/>
          </w:r>
        </w:p>
        <w:p w14:paraId="29479CD1" w14:textId="77777777" w:rsidR="000A78BF" w:rsidRPr="000A78BF" w:rsidRDefault="000A78BF" w:rsidP="000A78BF">
          <w:pPr>
            <w:widowControl w:val="0"/>
            <w:numPr>
              <w:ilvl w:val="0"/>
              <w:numId w:val="2"/>
            </w:numPr>
            <w:pBdr>
              <w:top w:val="nil"/>
              <w:left w:val="nil"/>
              <w:bottom w:val="nil"/>
              <w:right w:val="nil"/>
              <w:between w:val="nil"/>
            </w:pBdr>
            <w:tabs>
              <w:tab w:val="left" w:pos="839"/>
              <w:tab w:val="right" w:pos="9148"/>
            </w:tabs>
            <w:spacing w:before="135" w:after="0" w:line="240" w:lineRule="auto"/>
            <w:ind w:left="839" w:hanging="719"/>
            <w:rPr>
              <w:rFonts w:ascii="Arial" w:eastAsia="Arial" w:hAnsi="Arial" w:cs="Arial"/>
              <w:lang w:val="en-US"/>
            </w:rPr>
          </w:pPr>
          <w:hyperlink w:anchor="_3j2qqm3">
            <w:r w:rsidRPr="000A78BF">
              <w:rPr>
                <w:rFonts w:ascii="Arial" w:eastAsia="Arial" w:hAnsi="Arial" w:cs="Arial"/>
                <w:color w:val="000000"/>
                <w:lang w:val="en-US"/>
              </w:rPr>
              <w:t>PAYMENT</w:t>
            </w:r>
          </w:hyperlink>
          <w:hyperlink w:anchor="_3j2qqm3">
            <w:r w:rsidRPr="000A78BF">
              <w:rPr>
                <w:rFonts w:ascii="Times New Roman" w:eastAsia="Times New Roman" w:hAnsi="Times New Roman" w:cs="Times New Roman"/>
                <w:color w:val="000000"/>
                <w:lang w:val="en-US"/>
              </w:rPr>
              <w:tab/>
            </w:r>
          </w:hyperlink>
          <w:r w:rsidRPr="000A78BF">
            <w:rPr>
              <w:rFonts w:ascii="Arial" w:eastAsia="Arial" w:hAnsi="Arial" w:cs="Arial"/>
              <w:lang w:val="en-US"/>
            </w:rPr>
            <w:fldChar w:fldCharType="begin"/>
          </w:r>
          <w:r w:rsidRPr="000A78BF">
            <w:rPr>
              <w:rFonts w:ascii="Arial" w:eastAsia="Arial" w:hAnsi="Arial" w:cs="Arial"/>
              <w:lang w:val="en-US"/>
            </w:rPr>
            <w:instrText xml:space="preserve"> PAGEREF _3j2qqm3 \h </w:instrText>
          </w:r>
          <w:r w:rsidRPr="000A78BF">
            <w:rPr>
              <w:rFonts w:ascii="Arial" w:eastAsia="Arial" w:hAnsi="Arial" w:cs="Arial"/>
              <w:lang w:val="en-US"/>
            </w:rPr>
          </w:r>
          <w:r w:rsidRPr="000A78BF">
            <w:rPr>
              <w:rFonts w:ascii="Arial" w:eastAsia="Arial" w:hAnsi="Arial" w:cs="Arial"/>
              <w:lang w:val="en-US"/>
            </w:rPr>
            <w:fldChar w:fldCharType="separate"/>
          </w:r>
          <w:r w:rsidRPr="000A78BF">
            <w:rPr>
              <w:rFonts w:ascii="Arial" w:eastAsia="Arial" w:hAnsi="Arial" w:cs="Arial"/>
              <w:color w:val="000000"/>
              <w:lang w:val="en-US"/>
            </w:rPr>
            <w:t>12</w:t>
          </w:r>
          <w:r w:rsidRPr="000A78BF">
            <w:rPr>
              <w:rFonts w:ascii="Arial" w:eastAsia="Arial" w:hAnsi="Arial" w:cs="Arial"/>
              <w:lang w:val="en-US"/>
            </w:rPr>
            <w:fldChar w:fldCharType="end"/>
          </w:r>
        </w:p>
        <w:p w14:paraId="3B57B526" w14:textId="77777777" w:rsidR="000A78BF" w:rsidRPr="000A78BF" w:rsidRDefault="000A78BF" w:rsidP="000A78BF">
          <w:pPr>
            <w:widowControl w:val="0"/>
            <w:numPr>
              <w:ilvl w:val="0"/>
              <w:numId w:val="2"/>
            </w:numPr>
            <w:pBdr>
              <w:top w:val="nil"/>
              <w:left w:val="nil"/>
              <w:bottom w:val="nil"/>
              <w:right w:val="nil"/>
              <w:between w:val="nil"/>
            </w:pBdr>
            <w:tabs>
              <w:tab w:val="left" w:pos="839"/>
              <w:tab w:val="right" w:pos="9148"/>
            </w:tabs>
            <w:spacing w:before="136" w:after="0" w:line="240" w:lineRule="auto"/>
            <w:ind w:left="839" w:hanging="719"/>
            <w:rPr>
              <w:rFonts w:ascii="Arial" w:eastAsia="Arial" w:hAnsi="Arial" w:cs="Arial"/>
              <w:lang w:val="en-US"/>
            </w:rPr>
          </w:pPr>
          <w:hyperlink w:anchor="_1y810tw">
            <w:r w:rsidRPr="000A78BF">
              <w:rPr>
                <w:rFonts w:ascii="Arial" w:eastAsia="Arial" w:hAnsi="Arial" w:cs="Arial"/>
                <w:color w:val="000000"/>
                <w:lang w:val="en-US"/>
              </w:rPr>
              <w:t>ADDITIONAL INFORMATION</w:t>
            </w:r>
          </w:hyperlink>
          <w:hyperlink w:anchor="_1y810tw">
            <w:r w:rsidRPr="000A78BF">
              <w:rPr>
                <w:rFonts w:ascii="Times New Roman" w:eastAsia="Times New Roman" w:hAnsi="Times New Roman" w:cs="Times New Roman"/>
                <w:color w:val="000000"/>
                <w:lang w:val="en-US"/>
              </w:rPr>
              <w:tab/>
            </w:r>
          </w:hyperlink>
          <w:r w:rsidRPr="000A78BF">
            <w:rPr>
              <w:rFonts w:ascii="Arial" w:eastAsia="Arial" w:hAnsi="Arial" w:cs="Arial"/>
              <w:lang w:val="en-US"/>
            </w:rPr>
            <w:fldChar w:fldCharType="begin"/>
          </w:r>
          <w:r w:rsidRPr="000A78BF">
            <w:rPr>
              <w:rFonts w:ascii="Arial" w:eastAsia="Arial" w:hAnsi="Arial" w:cs="Arial"/>
              <w:lang w:val="en-US"/>
            </w:rPr>
            <w:instrText xml:space="preserve"> PAGEREF _1y810tw \h </w:instrText>
          </w:r>
          <w:r w:rsidRPr="000A78BF">
            <w:rPr>
              <w:rFonts w:ascii="Arial" w:eastAsia="Arial" w:hAnsi="Arial" w:cs="Arial"/>
              <w:lang w:val="en-US"/>
            </w:rPr>
          </w:r>
          <w:r w:rsidRPr="000A78BF">
            <w:rPr>
              <w:rFonts w:ascii="Arial" w:eastAsia="Arial" w:hAnsi="Arial" w:cs="Arial"/>
              <w:lang w:val="en-US"/>
            </w:rPr>
            <w:fldChar w:fldCharType="separate"/>
          </w:r>
          <w:r w:rsidRPr="000A78BF">
            <w:rPr>
              <w:rFonts w:ascii="Arial" w:eastAsia="Arial" w:hAnsi="Arial" w:cs="Arial"/>
              <w:color w:val="000000"/>
              <w:lang w:val="en-US"/>
            </w:rPr>
            <w:t>12</w:t>
          </w:r>
          <w:r w:rsidRPr="000A78BF">
            <w:rPr>
              <w:rFonts w:ascii="Arial" w:eastAsia="Arial" w:hAnsi="Arial" w:cs="Arial"/>
              <w:lang w:val="en-US"/>
            </w:rPr>
            <w:fldChar w:fldCharType="end"/>
          </w:r>
        </w:p>
        <w:p w14:paraId="2ECD47A0" w14:textId="77777777" w:rsidR="000A78BF" w:rsidRPr="000A78BF" w:rsidRDefault="000A78BF" w:rsidP="000A78BF">
          <w:pPr>
            <w:widowControl w:val="0"/>
            <w:numPr>
              <w:ilvl w:val="0"/>
              <w:numId w:val="2"/>
            </w:numPr>
            <w:pBdr>
              <w:top w:val="nil"/>
              <w:left w:val="nil"/>
              <w:bottom w:val="nil"/>
              <w:right w:val="nil"/>
              <w:between w:val="nil"/>
            </w:pBdr>
            <w:tabs>
              <w:tab w:val="left" w:pos="839"/>
              <w:tab w:val="right" w:pos="9148"/>
            </w:tabs>
            <w:spacing w:before="135" w:after="0" w:line="240" w:lineRule="auto"/>
            <w:ind w:left="839" w:hanging="719"/>
            <w:rPr>
              <w:rFonts w:ascii="Arial" w:eastAsia="Arial" w:hAnsi="Arial" w:cs="Arial"/>
              <w:lang w:val="en-US"/>
            </w:rPr>
          </w:pPr>
          <w:hyperlink w:anchor="_4i7ojhp">
            <w:r w:rsidRPr="000A78BF">
              <w:rPr>
                <w:rFonts w:ascii="Arial" w:eastAsia="Arial" w:hAnsi="Arial" w:cs="Arial"/>
                <w:color w:val="000000"/>
                <w:lang w:val="en-US"/>
              </w:rPr>
              <w:t>LOCATION</w:t>
            </w:r>
          </w:hyperlink>
          <w:hyperlink w:anchor="_4i7ojhp">
            <w:r w:rsidRPr="000A78BF">
              <w:rPr>
                <w:rFonts w:ascii="Times New Roman" w:eastAsia="Times New Roman" w:hAnsi="Times New Roman" w:cs="Times New Roman"/>
                <w:color w:val="000000"/>
                <w:lang w:val="en-US"/>
              </w:rPr>
              <w:tab/>
            </w:r>
          </w:hyperlink>
          <w:r w:rsidRPr="000A78BF">
            <w:rPr>
              <w:rFonts w:ascii="Arial" w:eastAsia="Arial" w:hAnsi="Arial" w:cs="Arial"/>
              <w:lang w:val="en-US"/>
            </w:rPr>
            <w:fldChar w:fldCharType="begin"/>
          </w:r>
          <w:r w:rsidRPr="000A78BF">
            <w:rPr>
              <w:rFonts w:ascii="Arial" w:eastAsia="Arial" w:hAnsi="Arial" w:cs="Arial"/>
              <w:lang w:val="en-US"/>
            </w:rPr>
            <w:instrText xml:space="preserve"> PAGEREF _4i7ojhp \h </w:instrText>
          </w:r>
          <w:r w:rsidRPr="000A78BF">
            <w:rPr>
              <w:rFonts w:ascii="Arial" w:eastAsia="Arial" w:hAnsi="Arial" w:cs="Arial"/>
              <w:lang w:val="en-US"/>
            </w:rPr>
          </w:r>
          <w:r w:rsidRPr="000A78BF">
            <w:rPr>
              <w:rFonts w:ascii="Arial" w:eastAsia="Arial" w:hAnsi="Arial" w:cs="Arial"/>
              <w:lang w:val="en-US"/>
            </w:rPr>
            <w:fldChar w:fldCharType="separate"/>
          </w:r>
          <w:r w:rsidRPr="000A78BF">
            <w:rPr>
              <w:rFonts w:ascii="Arial" w:eastAsia="Arial" w:hAnsi="Arial" w:cs="Arial"/>
              <w:color w:val="000000"/>
              <w:lang w:val="en-US"/>
            </w:rPr>
            <w:t>13</w:t>
          </w:r>
          <w:r w:rsidRPr="000A78BF">
            <w:rPr>
              <w:rFonts w:ascii="Arial" w:eastAsia="Arial" w:hAnsi="Arial" w:cs="Arial"/>
              <w:lang w:val="en-US"/>
            </w:rPr>
            <w:fldChar w:fldCharType="end"/>
          </w:r>
        </w:p>
        <w:p w14:paraId="14419048" w14:textId="77777777" w:rsidR="000A78BF" w:rsidRPr="000A78BF" w:rsidRDefault="000A78BF" w:rsidP="000A78BF">
          <w:pPr>
            <w:widowControl w:val="0"/>
            <w:spacing w:after="0" w:line="240" w:lineRule="auto"/>
            <w:rPr>
              <w:rFonts w:ascii="Arial" w:eastAsia="Arial" w:hAnsi="Arial" w:cs="Arial"/>
              <w:lang w:val="en-US"/>
            </w:rPr>
          </w:pPr>
          <w:r w:rsidRPr="000A78BF">
            <w:rPr>
              <w:rFonts w:ascii="Arial" w:eastAsia="Arial" w:hAnsi="Arial" w:cs="Arial"/>
              <w:lang w:val="en-US"/>
            </w:rPr>
            <w:fldChar w:fldCharType="end"/>
          </w:r>
        </w:p>
      </w:sdtContent>
    </w:sdt>
    <w:p w14:paraId="3248D4C0" w14:textId="77777777" w:rsidR="000A78BF" w:rsidRPr="000A78BF" w:rsidRDefault="000A78BF" w:rsidP="000A78BF">
      <w:pPr>
        <w:widowControl w:val="0"/>
        <w:spacing w:after="0" w:line="240" w:lineRule="auto"/>
        <w:rPr>
          <w:rFonts w:ascii="Arial" w:eastAsia="Arial" w:hAnsi="Arial" w:cs="Arial"/>
          <w:lang w:val="en-US"/>
        </w:rPr>
        <w:sectPr w:rsidR="000A78BF" w:rsidRPr="000A78BF">
          <w:headerReference w:type="default" r:id="rId7"/>
          <w:pgSz w:w="11900" w:h="16820"/>
          <w:pgMar w:top="1700" w:right="1300" w:bottom="1940" w:left="1320" w:header="144" w:footer="1758" w:gutter="0"/>
          <w:pgNumType w:start="1"/>
          <w:cols w:space="720"/>
        </w:sectPr>
      </w:pPr>
    </w:p>
    <w:p w14:paraId="2F16A53D" w14:textId="77777777" w:rsidR="000A78BF" w:rsidRPr="000A78BF" w:rsidRDefault="000A78BF" w:rsidP="000A78BF">
      <w:pPr>
        <w:widowControl w:val="0"/>
        <w:pBdr>
          <w:top w:val="nil"/>
          <w:left w:val="nil"/>
          <w:bottom w:val="nil"/>
          <w:right w:val="nil"/>
          <w:between w:val="nil"/>
        </w:pBdr>
        <w:spacing w:after="0" w:line="20" w:lineRule="auto"/>
        <w:ind w:left="-360"/>
        <w:rPr>
          <w:rFonts w:ascii="Arial" w:eastAsia="Arial" w:hAnsi="Arial" w:cs="Arial"/>
          <w:color w:val="000000"/>
          <w:sz w:val="2"/>
          <w:szCs w:val="2"/>
          <w:lang w:val="en-US"/>
        </w:rPr>
      </w:pPr>
      <w:r w:rsidRPr="000A78BF">
        <w:rPr>
          <w:rFonts w:ascii="Arial" w:eastAsia="Arial" w:hAnsi="Arial" w:cs="Arial"/>
          <w:noProof/>
          <w:color w:val="000000"/>
          <w:sz w:val="2"/>
          <w:szCs w:val="2"/>
          <w:lang w:val="en-US"/>
        </w:rPr>
        <w:lastRenderedPageBreak/>
        <mc:AlternateContent>
          <mc:Choice Requires="wpg">
            <w:drawing>
              <wp:inline distT="0" distB="0" distL="0" distR="0" wp14:anchorId="6E414033" wp14:editId="5848C901">
                <wp:extent cx="6048375" cy="9525"/>
                <wp:effectExtent l="0" t="0" r="0" b="0"/>
                <wp:docPr id="4" name="Group 4"/>
                <wp:cNvGraphicFramePr/>
                <a:graphic xmlns:a="http://schemas.openxmlformats.org/drawingml/2006/main">
                  <a:graphicData uri="http://schemas.microsoft.com/office/word/2010/wordprocessingGroup">
                    <wpg:wgp>
                      <wpg:cNvGrpSpPr/>
                      <wpg:grpSpPr>
                        <a:xfrm>
                          <a:off x="0" y="0"/>
                          <a:ext cx="6048375" cy="9525"/>
                          <a:chOff x="2321800" y="3775225"/>
                          <a:chExt cx="6048400" cy="9550"/>
                        </a:xfrm>
                      </wpg:grpSpPr>
                      <wpg:grpSp>
                        <wpg:cNvPr id="6" name="Group 6"/>
                        <wpg:cNvGrpSpPr/>
                        <wpg:grpSpPr>
                          <a:xfrm>
                            <a:off x="2321813" y="3775238"/>
                            <a:ext cx="6048375" cy="9525"/>
                            <a:chOff x="0" y="0"/>
                            <a:chExt cx="6048375" cy="9525"/>
                          </a:xfrm>
                        </wpg:grpSpPr>
                        <wps:wsp>
                          <wps:cNvPr id="7" name="Rectangle 7"/>
                          <wps:cNvSpPr/>
                          <wps:spPr>
                            <a:xfrm>
                              <a:off x="0" y="0"/>
                              <a:ext cx="6048375" cy="9525"/>
                            </a:xfrm>
                            <a:prstGeom prst="rect">
                              <a:avLst/>
                            </a:prstGeom>
                            <a:noFill/>
                            <a:ln>
                              <a:noFill/>
                            </a:ln>
                          </wps:spPr>
                          <wps:txbx>
                            <w:txbxContent>
                              <w:p w14:paraId="2C74A48F" w14:textId="77777777" w:rsidR="000A78BF" w:rsidRDefault="000A78BF" w:rsidP="000A78BF">
                                <w:pPr>
                                  <w:textDirection w:val="btLr"/>
                                </w:pPr>
                              </w:p>
                            </w:txbxContent>
                          </wps:txbx>
                          <wps:bodyPr spcFirstLastPara="1" wrap="square" lIns="91425" tIns="91425" rIns="91425" bIns="91425" anchor="ctr" anchorCtr="0">
                            <a:noAutofit/>
                          </wps:bodyPr>
                        </wps:wsp>
                        <wps:wsp>
                          <wps:cNvPr id="8" name="Freeform: Shape 8"/>
                          <wps:cNvSpPr/>
                          <wps:spPr>
                            <a:xfrm>
                              <a:off x="0" y="4762"/>
                              <a:ext cx="6048375" cy="1270"/>
                            </a:xfrm>
                            <a:custGeom>
                              <a:avLst/>
                              <a:gdLst/>
                              <a:ahLst/>
                              <a:cxnLst/>
                              <a:rect l="l" t="t" r="r" b="b"/>
                              <a:pathLst>
                                <a:path w="6048375" h="120000" extrusionOk="0">
                                  <a:moveTo>
                                    <a:pt x="0" y="0"/>
                                  </a:moveTo>
                                  <a:lnTo>
                                    <a:pt x="604837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6E414033" id="Group 4" o:spid="_x0000_s1030" style="width:476.25pt;height:.75pt;mso-position-horizontal-relative:char;mso-position-vertical-relative:line" coordorigin="23218,37752" coordsize="6048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">
                <v:group id="Group 6" o:spid="_x0000_s1031" style="position:absolute;left:23218;top:37752;width:60483;height:95" coordsize="604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2" style="position:absolute;width:60483;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2C74A48F" w14:textId="77777777" w:rsidR="000A78BF" w:rsidRDefault="000A78BF" w:rsidP="000A78BF">
                          <w:pPr>
                            <w:textDirection w:val="btLr"/>
                          </w:pPr>
                        </w:p>
                      </w:txbxContent>
                    </v:textbox>
                  </v:rect>
                  <v:shape id="Freeform: Shape 8" o:spid="_x0000_s1033" style="position:absolute;top:47;width:60483;height:13;visibility:visible;mso-wrap-style:square;v-text-anchor:middle" coordsize="604837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" path="m,l6048375,e" filled="f">
                    <v:stroke startarrowwidth="narrow" startarrowlength="short" endarrowwidth="narrow" endarrowlength="short"/>
                    <v:path arrowok="t" o:extrusionok="f"/>
                  </v:shape>
                </v:group>
                <w10:anchorlock/>
              </v:group>
            </w:pict>
          </mc:Fallback>
        </mc:AlternateContent>
      </w:r>
    </w:p>
    <w:p w14:paraId="12CDE6AF" w14:textId="77777777" w:rsidR="000A78BF" w:rsidRPr="000A78BF" w:rsidRDefault="000A78BF" w:rsidP="000A78BF">
      <w:pPr>
        <w:widowControl w:val="0"/>
        <w:pBdr>
          <w:top w:val="nil"/>
          <w:left w:val="nil"/>
          <w:bottom w:val="nil"/>
          <w:right w:val="nil"/>
          <w:between w:val="nil"/>
        </w:pBdr>
        <w:spacing w:before="2" w:after="0" w:line="240" w:lineRule="auto"/>
        <w:rPr>
          <w:rFonts w:ascii="Arial" w:eastAsia="Arial" w:hAnsi="Arial" w:cs="Arial"/>
          <w:color w:val="000000"/>
          <w:sz w:val="29"/>
          <w:szCs w:val="29"/>
          <w:lang w:val="en-US"/>
        </w:rPr>
      </w:pPr>
    </w:p>
    <w:p w14:paraId="00179308" w14:textId="77777777" w:rsidR="000A78BF" w:rsidRPr="000A78BF" w:rsidRDefault="000A78BF" w:rsidP="000A78BF">
      <w:pPr>
        <w:widowControl w:val="0"/>
        <w:numPr>
          <w:ilvl w:val="0"/>
          <w:numId w:val="1"/>
        </w:numPr>
        <w:tabs>
          <w:tab w:val="left" w:pos="839"/>
        </w:tabs>
        <w:spacing w:after="0" w:line="240" w:lineRule="auto"/>
        <w:ind w:left="839" w:hanging="719"/>
        <w:outlineLvl w:val="0"/>
        <w:rPr>
          <w:rFonts w:ascii="Arial" w:eastAsia="Arial" w:hAnsi="Arial" w:cs="Arial"/>
          <w:b/>
          <w:lang w:val="en-US"/>
        </w:rPr>
      </w:pPr>
      <w:r w:rsidRPr="000A78BF">
        <w:rPr>
          <w:rFonts w:ascii="Arial" w:eastAsia="Arial" w:hAnsi="Arial" w:cs="Arial"/>
          <w:b/>
          <w:lang w:val="en-US"/>
        </w:rPr>
        <w:t>PURPOSE</w:t>
      </w:r>
    </w:p>
    <w:p w14:paraId="23704A03" w14:textId="77777777" w:rsidR="000A78BF" w:rsidRPr="000A78BF" w:rsidRDefault="000A78BF" w:rsidP="000A78BF">
      <w:pPr>
        <w:widowControl w:val="0"/>
        <w:numPr>
          <w:ilvl w:val="1"/>
          <w:numId w:val="1"/>
        </w:numPr>
        <w:pBdr>
          <w:top w:val="nil"/>
          <w:left w:val="nil"/>
          <w:bottom w:val="nil"/>
          <w:right w:val="nil"/>
          <w:between w:val="nil"/>
        </w:pBdr>
        <w:tabs>
          <w:tab w:val="left" w:pos="840"/>
        </w:tabs>
        <w:spacing w:before="120" w:after="0" w:line="240" w:lineRule="auto"/>
        <w:ind w:right="130"/>
        <w:jc w:val="both"/>
        <w:rPr>
          <w:rFonts w:ascii="Arial" w:eastAsia="Arial" w:hAnsi="Arial" w:cs="Arial"/>
          <w:lang w:val="en-US"/>
        </w:rPr>
      </w:pPr>
      <w:r w:rsidRPr="000A78BF">
        <w:rPr>
          <w:rFonts w:ascii="Arial" w:eastAsia="Arial" w:hAnsi="Arial" w:cs="Arial"/>
          <w:color w:val="000000"/>
          <w:lang w:val="en-US"/>
        </w:rPr>
        <w:t>The Lords Commissioners of His Majesty’s Treasury acting through the United Kingdom Debt Management Office (an Executive Agency of HM Treasury) (hereafter referred to as the “</w:t>
      </w:r>
      <w:r w:rsidRPr="000A78BF">
        <w:rPr>
          <w:rFonts w:ascii="Arial" w:eastAsia="Arial" w:hAnsi="Arial" w:cs="Arial"/>
          <w:b/>
          <w:color w:val="000000"/>
          <w:lang w:val="en-US"/>
        </w:rPr>
        <w:t>DMO</w:t>
      </w:r>
      <w:r w:rsidRPr="000A78BF">
        <w:rPr>
          <w:rFonts w:ascii="Arial" w:eastAsia="Arial" w:hAnsi="Arial" w:cs="Arial"/>
          <w:color w:val="000000"/>
          <w:lang w:val="en-US"/>
        </w:rPr>
        <w:t>” or the “</w:t>
      </w:r>
      <w:r w:rsidRPr="000A78BF">
        <w:rPr>
          <w:rFonts w:ascii="Arial" w:eastAsia="Arial" w:hAnsi="Arial" w:cs="Arial"/>
          <w:b/>
          <w:color w:val="000000"/>
          <w:lang w:val="en-US"/>
        </w:rPr>
        <w:t>Authority</w:t>
      </w:r>
      <w:r w:rsidRPr="000A78BF">
        <w:rPr>
          <w:rFonts w:ascii="Arial" w:eastAsia="Arial" w:hAnsi="Arial" w:cs="Arial"/>
          <w:color w:val="000000"/>
          <w:lang w:val="en-US"/>
        </w:rPr>
        <w:t>”) operates principally in the London wholesale markets for UK Gilts and Treasury bills and in the London money markets; for more details on the Authority’s activities please refer to section 2 below. To support its operations, the Authority has an on-going requirement for regular legal advice on matters arising from its activities which are commercially complex and cover debt capital markets, money markets, derivatives, financial markets regulations, tax, dispute resolution, foreign laws and other areas.</w:t>
      </w:r>
    </w:p>
    <w:p w14:paraId="25D42019"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55E01960" w14:textId="77777777" w:rsidR="000A78BF" w:rsidRPr="000A78BF" w:rsidRDefault="000A78BF" w:rsidP="000A78BF">
      <w:pPr>
        <w:widowControl w:val="0"/>
        <w:numPr>
          <w:ilvl w:val="0"/>
          <w:numId w:val="1"/>
        </w:numPr>
        <w:tabs>
          <w:tab w:val="left" w:pos="839"/>
        </w:tabs>
        <w:spacing w:after="0" w:line="240" w:lineRule="auto"/>
        <w:ind w:left="839" w:hanging="719"/>
        <w:outlineLvl w:val="0"/>
        <w:rPr>
          <w:rFonts w:ascii="Arial" w:eastAsia="Arial" w:hAnsi="Arial" w:cs="Arial"/>
          <w:b/>
          <w:lang w:val="en-US"/>
        </w:rPr>
      </w:pPr>
      <w:r w:rsidRPr="000A78BF">
        <w:rPr>
          <w:rFonts w:ascii="Arial" w:eastAsia="Arial" w:hAnsi="Arial" w:cs="Arial"/>
          <w:b/>
          <w:lang w:val="en-US"/>
        </w:rPr>
        <w:t>BACKGROUND TO THE CONTRACTING AUTHORITY</w:t>
      </w:r>
    </w:p>
    <w:p w14:paraId="113A5DDB" w14:textId="77777777" w:rsidR="000A78BF" w:rsidRPr="000A78BF" w:rsidRDefault="000A78BF" w:rsidP="000A78BF">
      <w:pPr>
        <w:widowControl w:val="0"/>
        <w:numPr>
          <w:ilvl w:val="1"/>
          <w:numId w:val="1"/>
        </w:numPr>
        <w:pBdr>
          <w:top w:val="nil"/>
          <w:left w:val="nil"/>
          <w:bottom w:val="nil"/>
          <w:right w:val="nil"/>
          <w:between w:val="nil"/>
        </w:pBdr>
        <w:tabs>
          <w:tab w:val="left" w:pos="840"/>
        </w:tabs>
        <w:spacing w:before="120" w:after="0" w:line="240" w:lineRule="auto"/>
        <w:ind w:right="130"/>
        <w:jc w:val="both"/>
        <w:rPr>
          <w:rFonts w:ascii="Arial" w:eastAsia="Arial" w:hAnsi="Arial" w:cs="Arial"/>
          <w:lang w:val="en-US"/>
        </w:rPr>
      </w:pPr>
      <w:r w:rsidRPr="000A78BF">
        <w:rPr>
          <w:rFonts w:ascii="Arial" w:eastAsia="Arial" w:hAnsi="Arial" w:cs="Arial"/>
          <w:color w:val="000000"/>
          <w:lang w:val="en-US"/>
        </w:rPr>
        <w:t>As the UK government’s debt, cash and treasury manager, the Authority aims, with HM Treasury, to lead, develop and deliver the UK government’s debt and cash management objectives.</w:t>
      </w:r>
    </w:p>
    <w:p w14:paraId="072F5635"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3E0AD2D8" w14:textId="77777777" w:rsidR="000A78BF" w:rsidRPr="000A78BF" w:rsidRDefault="000A78BF" w:rsidP="000A78BF">
      <w:pPr>
        <w:widowControl w:val="0"/>
        <w:numPr>
          <w:ilvl w:val="1"/>
          <w:numId w:val="1"/>
        </w:numPr>
        <w:pBdr>
          <w:top w:val="nil"/>
          <w:left w:val="nil"/>
          <w:bottom w:val="nil"/>
          <w:right w:val="nil"/>
          <w:between w:val="nil"/>
        </w:pBdr>
        <w:tabs>
          <w:tab w:val="left" w:pos="840"/>
        </w:tabs>
        <w:spacing w:after="0" w:line="240" w:lineRule="auto"/>
        <w:ind w:right="130"/>
        <w:jc w:val="both"/>
        <w:rPr>
          <w:rFonts w:ascii="Arial" w:eastAsia="Arial" w:hAnsi="Arial" w:cs="Arial"/>
          <w:lang w:val="en-US"/>
        </w:rPr>
      </w:pPr>
      <w:r w:rsidRPr="000A78BF">
        <w:rPr>
          <w:rFonts w:ascii="Arial" w:eastAsia="Arial" w:hAnsi="Arial" w:cs="Arial"/>
          <w:color w:val="000000"/>
          <w:lang w:val="en-US"/>
        </w:rPr>
        <w:t xml:space="preserve">The United Kingdom Debt Management Office was established as an Executive Agency of HM Treasury in 1998 and operates at the </w:t>
      </w:r>
      <w:proofErr w:type="spellStart"/>
      <w:r w:rsidRPr="000A78BF">
        <w:rPr>
          <w:rFonts w:ascii="Arial" w:eastAsia="Arial" w:hAnsi="Arial" w:cs="Arial"/>
          <w:color w:val="000000"/>
          <w:lang w:val="en-US"/>
        </w:rPr>
        <w:t>centre</w:t>
      </w:r>
      <w:proofErr w:type="spellEnd"/>
      <w:r w:rsidRPr="000A78BF">
        <w:rPr>
          <w:rFonts w:ascii="Arial" w:eastAsia="Arial" w:hAnsi="Arial" w:cs="Arial"/>
          <w:color w:val="000000"/>
          <w:lang w:val="en-US"/>
        </w:rPr>
        <w:t xml:space="preserve"> of the financial markets, interacting with major financial institutions to balance the cash flows to and from government on a daily basis and transacting in UK Gilts and Treasury bills, to meet the UK government's financing and cash flow requirements.</w:t>
      </w:r>
    </w:p>
    <w:p w14:paraId="40478D06"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13F9EFE1" w14:textId="77777777" w:rsidR="000A78BF" w:rsidRPr="000A78BF" w:rsidRDefault="000A78BF" w:rsidP="000A78BF">
      <w:pPr>
        <w:widowControl w:val="0"/>
        <w:numPr>
          <w:ilvl w:val="1"/>
          <w:numId w:val="1"/>
        </w:numPr>
        <w:pBdr>
          <w:top w:val="nil"/>
          <w:left w:val="nil"/>
          <w:bottom w:val="nil"/>
          <w:right w:val="nil"/>
          <w:between w:val="nil"/>
        </w:pBdr>
        <w:tabs>
          <w:tab w:val="left" w:pos="840"/>
        </w:tabs>
        <w:spacing w:after="0" w:line="240" w:lineRule="auto"/>
        <w:ind w:right="130"/>
        <w:jc w:val="both"/>
        <w:rPr>
          <w:rFonts w:ascii="Arial" w:eastAsia="Arial" w:hAnsi="Arial" w:cs="Arial"/>
          <w:lang w:val="en-US"/>
        </w:rPr>
      </w:pPr>
      <w:r w:rsidRPr="000A78BF">
        <w:rPr>
          <w:rFonts w:ascii="Arial" w:eastAsia="Arial" w:hAnsi="Arial" w:cs="Arial"/>
          <w:color w:val="000000"/>
          <w:lang w:val="en-US"/>
        </w:rPr>
        <w:t>The Authority also lends to local authorities on behalf of HM Treasury via the PWLB lending facility, manages certain public sector funds on behalf of the Commissioners for the Reduction of the National Debt (CRND) and advises and supports HM Treasury’s financial stability measures and initiatives aimed at helping UK small businesses.</w:t>
      </w:r>
    </w:p>
    <w:p w14:paraId="76745643"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681E4C23" w14:textId="77777777" w:rsidR="000A78BF" w:rsidRPr="000A78BF" w:rsidRDefault="000A78BF" w:rsidP="000A78BF">
      <w:pPr>
        <w:widowControl w:val="0"/>
        <w:numPr>
          <w:ilvl w:val="1"/>
          <w:numId w:val="1"/>
        </w:numPr>
        <w:pBdr>
          <w:top w:val="nil"/>
          <w:left w:val="nil"/>
          <w:bottom w:val="nil"/>
          <w:right w:val="nil"/>
          <w:between w:val="nil"/>
        </w:pBdr>
        <w:tabs>
          <w:tab w:val="left" w:pos="840"/>
        </w:tabs>
        <w:spacing w:after="0" w:line="240" w:lineRule="auto"/>
        <w:ind w:right="130"/>
        <w:jc w:val="both"/>
        <w:rPr>
          <w:rFonts w:ascii="Arial" w:eastAsia="Arial" w:hAnsi="Arial" w:cs="Arial"/>
          <w:lang w:val="en-US"/>
        </w:rPr>
      </w:pPr>
      <w:r w:rsidRPr="000A78BF">
        <w:rPr>
          <w:rFonts w:ascii="Arial" w:eastAsia="Arial" w:hAnsi="Arial" w:cs="Arial"/>
          <w:color w:val="000000"/>
          <w:lang w:val="en-US"/>
        </w:rPr>
        <w:t xml:space="preserve">The Authority aims to be a </w:t>
      </w:r>
      <w:proofErr w:type="spellStart"/>
      <w:r w:rsidRPr="000A78BF">
        <w:rPr>
          <w:rFonts w:ascii="Arial" w:eastAsia="Arial" w:hAnsi="Arial" w:cs="Arial"/>
          <w:color w:val="000000"/>
          <w:lang w:val="en-US"/>
        </w:rPr>
        <w:t>centre</w:t>
      </w:r>
      <w:proofErr w:type="spellEnd"/>
      <w:r w:rsidRPr="000A78BF">
        <w:rPr>
          <w:rFonts w:ascii="Arial" w:eastAsia="Arial" w:hAnsi="Arial" w:cs="Arial"/>
          <w:color w:val="000000"/>
          <w:lang w:val="en-US"/>
        </w:rPr>
        <w:t xml:space="preserve"> of excellence for HM Treasury in the provision of policy advice, the delivery of the UK government’s financing needs and to act as a key gateway for the UK government to the wholesale financial markets.</w:t>
      </w:r>
    </w:p>
    <w:p w14:paraId="6D5BC808"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7515DBA1" w14:textId="77777777" w:rsidR="000A78BF" w:rsidRPr="000A78BF" w:rsidRDefault="000A78BF" w:rsidP="000A78BF">
      <w:pPr>
        <w:widowControl w:val="0"/>
        <w:numPr>
          <w:ilvl w:val="1"/>
          <w:numId w:val="1"/>
        </w:numPr>
        <w:pBdr>
          <w:top w:val="nil"/>
          <w:left w:val="nil"/>
          <w:bottom w:val="nil"/>
          <w:right w:val="nil"/>
          <w:between w:val="nil"/>
        </w:pBdr>
        <w:tabs>
          <w:tab w:val="left" w:pos="839"/>
        </w:tabs>
        <w:spacing w:after="0" w:line="240" w:lineRule="auto"/>
        <w:ind w:left="839" w:hanging="719"/>
        <w:jc w:val="both"/>
        <w:rPr>
          <w:rFonts w:ascii="Arial" w:eastAsia="Arial" w:hAnsi="Arial" w:cs="Arial"/>
          <w:lang w:val="en-US"/>
        </w:rPr>
      </w:pPr>
      <w:r w:rsidRPr="000A78BF">
        <w:rPr>
          <w:rFonts w:ascii="Arial" w:eastAsia="Arial" w:hAnsi="Arial" w:cs="Arial"/>
          <w:color w:val="000000"/>
          <w:lang w:val="en-US"/>
        </w:rPr>
        <w:t xml:space="preserve">More information on the Authority can be found at: </w:t>
      </w:r>
      <w:hyperlink r:id="rId9">
        <w:r w:rsidRPr="000A78BF">
          <w:rPr>
            <w:rFonts w:ascii="Arial" w:eastAsia="Arial" w:hAnsi="Arial" w:cs="Arial"/>
            <w:color w:val="0000FF"/>
            <w:u w:val="single"/>
            <w:lang w:val="en-US"/>
          </w:rPr>
          <w:t>http://www.dmo.gov.uk</w:t>
        </w:r>
      </w:hyperlink>
      <w:hyperlink r:id="rId10">
        <w:r w:rsidRPr="000A78BF">
          <w:rPr>
            <w:rFonts w:ascii="Arial" w:eastAsia="Arial" w:hAnsi="Arial" w:cs="Arial"/>
            <w:color w:val="000000"/>
            <w:lang w:val="en-US"/>
          </w:rPr>
          <w:t>.</w:t>
        </w:r>
      </w:hyperlink>
    </w:p>
    <w:p w14:paraId="6297B216"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7097E6E8" w14:textId="77777777" w:rsidR="000A78BF" w:rsidRPr="000A78BF" w:rsidRDefault="000A78BF" w:rsidP="000A78BF">
      <w:pPr>
        <w:widowControl w:val="0"/>
        <w:numPr>
          <w:ilvl w:val="0"/>
          <w:numId w:val="1"/>
        </w:numPr>
        <w:tabs>
          <w:tab w:val="left" w:pos="839"/>
        </w:tabs>
        <w:spacing w:after="0" w:line="240" w:lineRule="auto"/>
        <w:ind w:left="839" w:hanging="719"/>
        <w:outlineLvl w:val="0"/>
        <w:rPr>
          <w:rFonts w:ascii="Arial" w:eastAsia="Arial" w:hAnsi="Arial" w:cs="Arial"/>
          <w:b/>
          <w:lang w:val="en-US"/>
        </w:rPr>
      </w:pPr>
      <w:bookmarkStart w:id="2" w:name="_1fob9te" w:colFirst="0" w:colLast="0"/>
      <w:bookmarkEnd w:id="2"/>
      <w:r w:rsidRPr="000A78BF">
        <w:rPr>
          <w:rFonts w:ascii="Arial" w:eastAsia="Arial" w:hAnsi="Arial" w:cs="Arial"/>
          <w:b/>
          <w:lang w:val="en-US"/>
        </w:rPr>
        <w:t>BACKGROUND TO REQUIREMENT/OVERVIEW OF REQUIREMENT</w:t>
      </w:r>
    </w:p>
    <w:p w14:paraId="0E824839" w14:textId="77777777" w:rsidR="000A78BF" w:rsidRPr="000A78BF" w:rsidRDefault="000A78BF" w:rsidP="000A78BF">
      <w:pPr>
        <w:widowControl w:val="0"/>
        <w:numPr>
          <w:ilvl w:val="1"/>
          <w:numId w:val="1"/>
        </w:numPr>
        <w:pBdr>
          <w:top w:val="nil"/>
          <w:left w:val="nil"/>
          <w:bottom w:val="nil"/>
          <w:right w:val="nil"/>
          <w:between w:val="nil"/>
        </w:pBdr>
        <w:tabs>
          <w:tab w:val="left" w:pos="840"/>
        </w:tabs>
        <w:spacing w:before="120" w:after="0" w:line="240" w:lineRule="auto"/>
        <w:ind w:right="130"/>
        <w:jc w:val="both"/>
        <w:rPr>
          <w:rFonts w:ascii="Arial" w:eastAsia="Arial" w:hAnsi="Arial" w:cs="Arial"/>
          <w:lang w:val="en-US"/>
        </w:rPr>
      </w:pPr>
      <w:r w:rsidRPr="000A78BF">
        <w:rPr>
          <w:rFonts w:ascii="Arial" w:eastAsia="Arial" w:hAnsi="Arial" w:cs="Arial"/>
          <w:color w:val="000000"/>
          <w:lang w:val="en-US"/>
        </w:rPr>
        <w:t>To support its operations as described above, the Authority has an on-going requirement for regular legal advice on matters arising from its activities which are commercially complex and cover debt capital markets, money markets, derivatives, financial markets regulations, tax, dispute resolution, foreign laws and other areas.</w:t>
      </w:r>
    </w:p>
    <w:p w14:paraId="37196296"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63E7F0F4" w14:textId="77777777" w:rsidR="000A78BF" w:rsidRPr="000A78BF" w:rsidRDefault="000A78BF" w:rsidP="000A78BF">
      <w:pPr>
        <w:widowControl w:val="0"/>
        <w:numPr>
          <w:ilvl w:val="1"/>
          <w:numId w:val="1"/>
        </w:numPr>
        <w:pBdr>
          <w:top w:val="nil"/>
          <w:left w:val="nil"/>
          <w:bottom w:val="nil"/>
          <w:right w:val="nil"/>
          <w:between w:val="nil"/>
        </w:pBdr>
        <w:tabs>
          <w:tab w:val="left" w:pos="828"/>
          <w:tab w:val="left" w:pos="840"/>
        </w:tabs>
        <w:spacing w:after="0" w:line="240" w:lineRule="auto"/>
        <w:ind w:right="130"/>
        <w:jc w:val="both"/>
        <w:rPr>
          <w:rFonts w:ascii="Arial" w:eastAsia="Arial" w:hAnsi="Arial" w:cs="Arial"/>
          <w:lang w:val="en-US"/>
        </w:rPr>
      </w:pPr>
      <w:r w:rsidRPr="000A78BF">
        <w:rPr>
          <w:rFonts w:ascii="Arial" w:eastAsia="Arial" w:hAnsi="Arial" w:cs="Arial"/>
          <w:color w:val="000000"/>
          <w:lang w:val="en-US"/>
        </w:rPr>
        <w:t>Given the range of specialist expertise and frequent requirement for advice in a short timeframe which may be required on individual matters, the Authority is seeking to appoint an external legal services supplier for a 3-year term (with potential extension period of up to 2 years to the extent permitted under the Framework) to deliver advice as and when required.</w:t>
      </w:r>
    </w:p>
    <w:p w14:paraId="5413A006"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0FEEE8CA" w14:textId="77777777" w:rsidR="000A78BF" w:rsidRPr="000A78BF" w:rsidRDefault="000A78BF" w:rsidP="000A78BF">
      <w:pPr>
        <w:widowControl w:val="0"/>
        <w:numPr>
          <w:ilvl w:val="1"/>
          <w:numId w:val="1"/>
        </w:numPr>
        <w:pBdr>
          <w:top w:val="nil"/>
          <w:left w:val="nil"/>
          <w:bottom w:val="nil"/>
          <w:right w:val="nil"/>
          <w:between w:val="nil"/>
        </w:pBdr>
        <w:tabs>
          <w:tab w:val="left" w:pos="828"/>
          <w:tab w:val="left" w:pos="840"/>
        </w:tabs>
        <w:spacing w:after="0" w:line="240" w:lineRule="auto"/>
        <w:ind w:right="130"/>
        <w:jc w:val="both"/>
        <w:rPr>
          <w:rFonts w:ascii="Arial" w:eastAsia="Arial" w:hAnsi="Arial" w:cs="Arial"/>
          <w:lang w:val="en-US"/>
        </w:rPr>
        <w:sectPr w:rsidR="000A78BF" w:rsidRPr="000A78BF">
          <w:pgSz w:w="11900" w:h="16820"/>
          <w:pgMar w:top="1700" w:right="1300" w:bottom="1960" w:left="1320" w:header="144" w:footer="1758" w:gutter="0"/>
          <w:cols w:space="720"/>
        </w:sectPr>
      </w:pPr>
      <w:r w:rsidRPr="000A78BF">
        <w:rPr>
          <w:rFonts w:ascii="Arial" w:eastAsia="Arial" w:hAnsi="Arial" w:cs="Arial"/>
          <w:color w:val="000000"/>
          <w:lang w:val="en-US"/>
        </w:rPr>
        <w:t>The Authority is therefore undertaking this competitive procurement process under Lot 2 of the Finance and Complex Legal Services Framework RM6179 to identify a suitable supplier.</w:t>
      </w:r>
    </w:p>
    <w:p w14:paraId="5B65425B" w14:textId="77777777" w:rsidR="000A78BF" w:rsidRPr="000A78BF" w:rsidRDefault="000A78BF" w:rsidP="000A78BF">
      <w:pPr>
        <w:widowControl w:val="0"/>
        <w:pBdr>
          <w:top w:val="nil"/>
          <w:left w:val="nil"/>
          <w:bottom w:val="nil"/>
          <w:right w:val="nil"/>
          <w:between w:val="nil"/>
        </w:pBdr>
        <w:spacing w:after="0" w:line="20" w:lineRule="auto"/>
        <w:ind w:left="-360"/>
        <w:rPr>
          <w:rFonts w:ascii="Arial" w:eastAsia="Arial" w:hAnsi="Arial" w:cs="Arial"/>
          <w:color w:val="000000"/>
          <w:sz w:val="2"/>
          <w:szCs w:val="2"/>
          <w:lang w:val="en-US"/>
        </w:rPr>
      </w:pPr>
      <w:r w:rsidRPr="000A78BF">
        <w:rPr>
          <w:rFonts w:ascii="Arial" w:eastAsia="Arial" w:hAnsi="Arial" w:cs="Arial"/>
          <w:noProof/>
          <w:color w:val="000000"/>
          <w:sz w:val="2"/>
          <w:szCs w:val="2"/>
          <w:lang w:val="en-US"/>
        </w:rPr>
        <w:lastRenderedPageBreak/>
        <mc:AlternateContent>
          <mc:Choice Requires="wpg">
            <w:drawing>
              <wp:inline distT="0" distB="0" distL="0" distR="0" wp14:anchorId="7B541B87" wp14:editId="64B10705">
                <wp:extent cx="6048375" cy="9525"/>
                <wp:effectExtent l="0" t="0" r="0" b="0"/>
                <wp:docPr id="9" name="Group 9"/>
                <wp:cNvGraphicFramePr/>
                <a:graphic xmlns:a="http://schemas.openxmlformats.org/drawingml/2006/main">
                  <a:graphicData uri="http://schemas.microsoft.com/office/word/2010/wordprocessingGroup">
                    <wpg:wgp>
                      <wpg:cNvGrpSpPr/>
                      <wpg:grpSpPr>
                        <a:xfrm>
                          <a:off x="0" y="0"/>
                          <a:ext cx="6048375" cy="9525"/>
                          <a:chOff x="2321800" y="3775225"/>
                          <a:chExt cx="6048400" cy="9550"/>
                        </a:xfrm>
                      </wpg:grpSpPr>
                      <wpg:grpSp>
                        <wpg:cNvPr id="10" name="Group 10"/>
                        <wpg:cNvGrpSpPr/>
                        <wpg:grpSpPr>
                          <a:xfrm>
                            <a:off x="2321813" y="3775238"/>
                            <a:ext cx="6048375" cy="9525"/>
                            <a:chOff x="0" y="0"/>
                            <a:chExt cx="6048375" cy="9525"/>
                          </a:xfrm>
                        </wpg:grpSpPr>
                        <wps:wsp>
                          <wps:cNvPr id="11" name="Rectangle 11"/>
                          <wps:cNvSpPr/>
                          <wps:spPr>
                            <a:xfrm>
                              <a:off x="0" y="0"/>
                              <a:ext cx="6048375" cy="9525"/>
                            </a:xfrm>
                            <a:prstGeom prst="rect">
                              <a:avLst/>
                            </a:prstGeom>
                            <a:noFill/>
                            <a:ln>
                              <a:noFill/>
                            </a:ln>
                          </wps:spPr>
                          <wps:txbx>
                            <w:txbxContent>
                              <w:p w14:paraId="69485A4D" w14:textId="77777777" w:rsidR="000A78BF" w:rsidRDefault="000A78BF" w:rsidP="000A78BF">
                                <w:pPr>
                                  <w:textDirection w:val="btLr"/>
                                </w:pPr>
                              </w:p>
                            </w:txbxContent>
                          </wps:txbx>
                          <wps:bodyPr spcFirstLastPara="1" wrap="square" lIns="91425" tIns="91425" rIns="91425" bIns="91425" anchor="ctr" anchorCtr="0">
                            <a:noAutofit/>
                          </wps:bodyPr>
                        </wps:wsp>
                        <wps:wsp>
                          <wps:cNvPr id="12" name="Freeform: Shape 12"/>
                          <wps:cNvSpPr/>
                          <wps:spPr>
                            <a:xfrm>
                              <a:off x="0" y="4762"/>
                              <a:ext cx="6048375" cy="1270"/>
                            </a:xfrm>
                            <a:custGeom>
                              <a:avLst/>
                              <a:gdLst/>
                              <a:ahLst/>
                              <a:cxnLst/>
                              <a:rect l="l" t="t" r="r" b="b"/>
                              <a:pathLst>
                                <a:path w="6048375" h="120000" extrusionOk="0">
                                  <a:moveTo>
                                    <a:pt x="0" y="0"/>
                                  </a:moveTo>
                                  <a:lnTo>
                                    <a:pt x="604837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7B541B87" id="Group 9" o:spid="_x0000_s1034" style="width:476.25pt;height:.75pt;mso-position-horizontal-relative:char;mso-position-vertical-relative:line" coordorigin="23218,37752" coordsize="6048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">
                <v:group id="Group 10" o:spid="_x0000_s1035" style="position:absolute;left:23218;top:37752;width:60483;height:95" coordsize="604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6" style="position:absolute;width:60483;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69485A4D" w14:textId="77777777" w:rsidR="000A78BF" w:rsidRDefault="000A78BF" w:rsidP="000A78BF">
                          <w:pPr>
                            <w:textDirection w:val="btLr"/>
                          </w:pPr>
                        </w:p>
                      </w:txbxContent>
                    </v:textbox>
                  </v:rect>
                  <v:shape id="Freeform: Shape 12" o:spid="_x0000_s1037" style="position:absolute;top:47;width:60483;height:13;visibility:visible;mso-wrap-style:square;v-text-anchor:middle" coordsize="604837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" path="m,l6048375,e" filled="f">
                    <v:stroke startarrowwidth="narrow" startarrowlength="short" endarrowwidth="narrow" endarrowlength="short"/>
                    <v:path arrowok="t" o:extrusionok="f"/>
                  </v:shape>
                </v:group>
                <w10:anchorlock/>
              </v:group>
            </w:pict>
          </mc:Fallback>
        </mc:AlternateContent>
      </w:r>
    </w:p>
    <w:p w14:paraId="56AF8702" w14:textId="77777777" w:rsidR="000A78BF" w:rsidRPr="000A78BF" w:rsidRDefault="000A78BF" w:rsidP="000A78BF">
      <w:pPr>
        <w:widowControl w:val="0"/>
        <w:numPr>
          <w:ilvl w:val="0"/>
          <w:numId w:val="1"/>
        </w:numPr>
        <w:tabs>
          <w:tab w:val="left" w:pos="839"/>
        </w:tabs>
        <w:spacing w:before="95" w:after="0" w:line="240" w:lineRule="auto"/>
        <w:ind w:left="839" w:hanging="719"/>
        <w:outlineLvl w:val="0"/>
        <w:rPr>
          <w:rFonts w:ascii="Arial" w:eastAsia="Arial" w:hAnsi="Arial" w:cs="Arial"/>
          <w:b/>
          <w:lang w:val="en-US"/>
        </w:rPr>
      </w:pPr>
      <w:bookmarkStart w:id="3" w:name="_3znysh7" w:colFirst="0" w:colLast="0"/>
      <w:bookmarkEnd w:id="3"/>
      <w:r w:rsidRPr="000A78BF">
        <w:rPr>
          <w:rFonts w:ascii="Arial" w:eastAsia="Arial" w:hAnsi="Arial" w:cs="Arial"/>
          <w:b/>
          <w:lang w:val="en-US"/>
        </w:rPr>
        <w:t>DEFINITIONS</w:t>
      </w:r>
    </w:p>
    <w:p w14:paraId="26DB2B6C" w14:textId="77777777" w:rsidR="000A78BF" w:rsidRPr="000A78BF" w:rsidRDefault="000A78BF" w:rsidP="000A78BF">
      <w:pPr>
        <w:widowControl w:val="0"/>
        <w:numPr>
          <w:ilvl w:val="1"/>
          <w:numId w:val="1"/>
        </w:numPr>
        <w:pBdr>
          <w:top w:val="nil"/>
          <w:left w:val="nil"/>
          <w:bottom w:val="nil"/>
          <w:right w:val="nil"/>
          <w:between w:val="nil"/>
        </w:pBdr>
        <w:tabs>
          <w:tab w:val="left" w:pos="829"/>
        </w:tabs>
        <w:spacing w:before="120" w:after="0" w:line="240" w:lineRule="auto"/>
        <w:ind w:left="829" w:right="130" w:hanging="709"/>
        <w:jc w:val="both"/>
        <w:rPr>
          <w:rFonts w:ascii="Arial" w:eastAsia="Arial" w:hAnsi="Arial" w:cs="Arial"/>
          <w:lang w:val="en-US"/>
        </w:rPr>
      </w:pPr>
      <w:r w:rsidRPr="000A78BF">
        <w:rPr>
          <w:rFonts w:ascii="Arial" w:eastAsia="Arial" w:hAnsi="Arial" w:cs="Arial"/>
          <w:color w:val="000000"/>
          <w:lang w:val="en-US"/>
        </w:rPr>
        <w:t>Unless the context requires otherwise, where used in this document each of the following terms has the meaning assigned to it below:</w:t>
      </w:r>
    </w:p>
    <w:p w14:paraId="411DA3F4" w14:textId="77777777" w:rsidR="000A78BF" w:rsidRPr="000A78BF" w:rsidRDefault="000A78BF" w:rsidP="000A78BF">
      <w:pPr>
        <w:widowControl w:val="0"/>
        <w:pBdr>
          <w:top w:val="nil"/>
          <w:left w:val="nil"/>
          <w:bottom w:val="nil"/>
          <w:right w:val="nil"/>
          <w:between w:val="nil"/>
        </w:pBdr>
        <w:spacing w:before="5" w:after="0" w:line="240" w:lineRule="auto"/>
        <w:rPr>
          <w:rFonts w:ascii="Arial" w:eastAsia="Arial" w:hAnsi="Arial" w:cs="Arial"/>
          <w:color w:val="000000"/>
          <w:sz w:val="10"/>
          <w:szCs w:val="10"/>
          <w:lang w:val="en-US"/>
        </w:rPr>
      </w:pPr>
    </w:p>
    <w:tbl>
      <w:tblPr>
        <w:tblW w:w="992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1"/>
      </w:tblGrid>
      <w:tr w:rsidR="000A78BF" w:rsidRPr="000A78BF" w14:paraId="7D5420D1" w14:textId="77777777" w:rsidTr="00077A8A">
        <w:trPr>
          <w:trHeight w:val="745"/>
        </w:trPr>
        <w:tc>
          <w:tcPr>
            <w:tcW w:w="1701" w:type="dxa"/>
          </w:tcPr>
          <w:p w14:paraId="292799B0" w14:textId="77777777" w:rsidR="000A78BF" w:rsidRPr="000A78BF" w:rsidRDefault="000A78BF" w:rsidP="000A78BF">
            <w:pPr>
              <w:widowControl w:val="0"/>
              <w:pBdr>
                <w:top w:val="nil"/>
                <w:left w:val="nil"/>
                <w:bottom w:val="nil"/>
                <w:right w:val="nil"/>
                <w:between w:val="nil"/>
              </w:pBdr>
              <w:spacing w:before="120" w:after="0" w:line="240" w:lineRule="auto"/>
              <w:ind w:left="114"/>
              <w:rPr>
                <w:rFonts w:ascii="Arial" w:eastAsia="Arial" w:hAnsi="Arial" w:cs="Arial"/>
                <w:color w:val="000000"/>
                <w:lang w:val="en-US"/>
              </w:rPr>
            </w:pPr>
            <w:r w:rsidRPr="000A78BF">
              <w:rPr>
                <w:rFonts w:ascii="Arial" w:eastAsia="Arial" w:hAnsi="Arial" w:cs="Arial"/>
                <w:color w:val="000000"/>
                <w:lang w:val="en-US"/>
              </w:rPr>
              <w:t>Authority</w:t>
            </w:r>
          </w:p>
        </w:tc>
        <w:tc>
          <w:tcPr>
            <w:tcW w:w="8221" w:type="dxa"/>
          </w:tcPr>
          <w:p w14:paraId="6F3FCACE" w14:textId="77777777" w:rsidR="000A78BF" w:rsidRPr="000A78BF" w:rsidRDefault="000A78BF" w:rsidP="000A78BF">
            <w:pPr>
              <w:widowControl w:val="0"/>
              <w:pBdr>
                <w:top w:val="nil"/>
                <w:left w:val="nil"/>
                <w:bottom w:val="nil"/>
                <w:right w:val="nil"/>
                <w:between w:val="nil"/>
              </w:pBdr>
              <w:spacing w:before="120" w:after="0" w:line="240" w:lineRule="auto"/>
              <w:ind w:left="120" w:hanging="5"/>
              <w:rPr>
                <w:rFonts w:ascii="Arial" w:eastAsia="Arial" w:hAnsi="Arial" w:cs="Arial"/>
                <w:color w:val="000000"/>
                <w:lang w:val="en-US"/>
              </w:rPr>
            </w:pPr>
            <w:r w:rsidRPr="000A78BF">
              <w:rPr>
                <w:rFonts w:ascii="Arial" w:eastAsia="Arial" w:hAnsi="Arial" w:cs="Arial"/>
                <w:color w:val="000000"/>
                <w:lang w:val="en-US"/>
              </w:rPr>
              <w:t>means the Lords Commissioners of His Majesty’s Treasury acting through the United Kingdom Debt Management Office (Contracting Authority)</w:t>
            </w:r>
          </w:p>
        </w:tc>
      </w:tr>
      <w:tr w:rsidR="000A78BF" w:rsidRPr="000A78BF" w14:paraId="12FAE35F" w14:textId="77777777" w:rsidTr="00077A8A">
        <w:trPr>
          <w:trHeight w:val="492"/>
        </w:trPr>
        <w:tc>
          <w:tcPr>
            <w:tcW w:w="1701" w:type="dxa"/>
          </w:tcPr>
          <w:p w14:paraId="1F7BE5FE" w14:textId="77777777" w:rsidR="000A78BF" w:rsidRPr="000A78BF" w:rsidRDefault="000A78BF" w:rsidP="000A78BF">
            <w:pPr>
              <w:widowControl w:val="0"/>
              <w:pBdr>
                <w:top w:val="nil"/>
                <w:left w:val="nil"/>
                <w:bottom w:val="nil"/>
                <w:right w:val="nil"/>
                <w:between w:val="nil"/>
              </w:pBdr>
              <w:spacing w:before="120" w:after="0" w:line="240" w:lineRule="auto"/>
              <w:ind w:left="114"/>
              <w:rPr>
                <w:rFonts w:ascii="Arial" w:eastAsia="Arial" w:hAnsi="Arial" w:cs="Arial"/>
                <w:color w:val="000000"/>
                <w:lang w:val="en-US"/>
              </w:rPr>
            </w:pPr>
            <w:r w:rsidRPr="000A78BF">
              <w:rPr>
                <w:rFonts w:ascii="Arial" w:eastAsia="Arial" w:hAnsi="Arial" w:cs="Arial"/>
                <w:color w:val="000000"/>
                <w:lang w:val="en-US"/>
              </w:rPr>
              <w:t>CRND</w:t>
            </w:r>
          </w:p>
        </w:tc>
        <w:tc>
          <w:tcPr>
            <w:tcW w:w="8221" w:type="dxa"/>
          </w:tcPr>
          <w:p w14:paraId="6F3302AF" w14:textId="77777777" w:rsidR="000A78BF" w:rsidRPr="000A78BF" w:rsidRDefault="000A78BF" w:rsidP="000A78BF">
            <w:pPr>
              <w:widowControl w:val="0"/>
              <w:pBdr>
                <w:top w:val="nil"/>
                <w:left w:val="nil"/>
                <w:bottom w:val="nil"/>
                <w:right w:val="nil"/>
                <w:between w:val="nil"/>
              </w:pBdr>
              <w:spacing w:before="120" w:after="0" w:line="240" w:lineRule="auto"/>
              <w:ind w:left="115"/>
              <w:rPr>
                <w:rFonts w:ascii="Arial" w:eastAsia="Arial" w:hAnsi="Arial" w:cs="Arial"/>
                <w:color w:val="000000"/>
                <w:lang w:val="en-US"/>
              </w:rPr>
            </w:pPr>
            <w:r w:rsidRPr="000A78BF">
              <w:rPr>
                <w:rFonts w:ascii="Arial" w:eastAsia="Arial" w:hAnsi="Arial" w:cs="Arial"/>
                <w:color w:val="000000"/>
                <w:lang w:val="en-US"/>
              </w:rPr>
              <w:t>means Commissioners for the Reduction of the National Debt</w:t>
            </w:r>
          </w:p>
        </w:tc>
      </w:tr>
      <w:tr w:rsidR="000A78BF" w:rsidRPr="000A78BF" w14:paraId="3243DA15" w14:textId="77777777" w:rsidTr="00077A8A">
        <w:trPr>
          <w:trHeight w:val="492"/>
        </w:trPr>
        <w:tc>
          <w:tcPr>
            <w:tcW w:w="1701" w:type="dxa"/>
          </w:tcPr>
          <w:p w14:paraId="3DF1674A" w14:textId="77777777" w:rsidR="000A78BF" w:rsidRPr="000A78BF" w:rsidRDefault="000A78BF" w:rsidP="000A78BF">
            <w:pPr>
              <w:widowControl w:val="0"/>
              <w:pBdr>
                <w:top w:val="nil"/>
                <w:left w:val="nil"/>
                <w:bottom w:val="nil"/>
                <w:right w:val="nil"/>
                <w:between w:val="nil"/>
              </w:pBdr>
              <w:spacing w:before="120" w:after="0" w:line="240" w:lineRule="auto"/>
              <w:ind w:left="114"/>
              <w:rPr>
                <w:rFonts w:ascii="Arial" w:eastAsia="Arial" w:hAnsi="Arial" w:cs="Arial"/>
                <w:color w:val="000000"/>
                <w:lang w:val="en-US"/>
              </w:rPr>
            </w:pPr>
            <w:r w:rsidRPr="000A78BF">
              <w:rPr>
                <w:rFonts w:ascii="Arial" w:eastAsia="Arial" w:hAnsi="Arial" w:cs="Arial"/>
                <w:color w:val="000000"/>
                <w:lang w:val="en-US"/>
              </w:rPr>
              <w:t>DMADF</w:t>
            </w:r>
          </w:p>
        </w:tc>
        <w:tc>
          <w:tcPr>
            <w:tcW w:w="8221" w:type="dxa"/>
          </w:tcPr>
          <w:p w14:paraId="71144910" w14:textId="77777777" w:rsidR="000A78BF" w:rsidRPr="000A78BF" w:rsidRDefault="000A78BF" w:rsidP="000A78BF">
            <w:pPr>
              <w:widowControl w:val="0"/>
              <w:pBdr>
                <w:top w:val="nil"/>
                <w:left w:val="nil"/>
                <w:bottom w:val="nil"/>
                <w:right w:val="nil"/>
                <w:between w:val="nil"/>
              </w:pBdr>
              <w:spacing w:before="120" w:after="0" w:line="240" w:lineRule="auto"/>
              <w:ind w:left="115"/>
              <w:rPr>
                <w:rFonts w:ascii="Arial" w:eastAsia="Arial" w:hAnsi="Arial" w:cs="Arial"/>
                <w:color w:val="000000"/>
                <w:lang w:val="en-US"/>
              </w:rPr>
            </w:pPr>
            <w:r w:rsidRPr="000A78BF">
              <w:rPr>
                <w:rFonts w:ascii="Arial" w:eastAsia="Arial" w:hAnsi="Arial" w:cs="Arial"/>
                <w:color w:val="000000"/>
                <w:lang w:val="en-US"/>
              </w:rPr>
              <w:t>means Debt Management Account Deposit Facility</w:t>
            </w:r>
          </w:p>
        </w:tc>
      </w:tr>
      <w:tr w:rsidR="000A78BF" w:rsidRPr="000A78BF" w14:paraId="4A4F8EBE" w14:textId="77777777" w:rsidTr="00077A8A">
        <w:trPr>
          <w:trHeight w:val="745"/>
        </w:trPr>
        <w:tc>
          <w:tcPr>
            <w:tcW w:w="1701" w:type="dxa"/>
          </w:tcPr>
          <w:p w14:paraId="7012276D" w14:textId="77777777" w:rsidR="000A78BF" w:rsidRPr="000A78BF" w:rsidRDefault="000A78BF" w:rsidP="000A78BF">
            <w:pPr>
              <w:widowControl w:val="0"/>
              <w:pBdr>
                <w:top w:val="nil"/>
                <w:left w:val="nil"/>
                <w:bottom w:val="nil"/>
                <w:right w:val="nil"/>
                <w:between w:val="nil"/>
              </w:pBdr>
              <w:spacing w:before="120" w:after="0" w:line="240" w:lineRule="auto"/>
              <w:ind w:left="114"/>
              <w:rPr>
                <w:rFonts w:ascii="Arial" w:eastAsia="Arial" w:hAnsi="Arial" w:cs="Arial"/>
                <w:color w:val="000000"/>
                <w:lang w:val="en-US"/>
              </w:rPr>
            </w:pPr>
            <w:r w:rsidRPr="000A78BF">
              <w:rPr>
                <w:rFonts w:ascii="Arial" w:eastAsia="Arial" w:hAnsi="Arial" w:cs="Arial"/>
                <w:color w:val="000000"/>
                <w:lang w:val="en-US"/>
              </w:rPr>
              <w:t>DMO</w:t>
            </w:r>
          </w:p>
        </w:tc>
        <w:tc>
          <w:tcPr>
            <w:tcW w:w="8221" w:type="dxa"/>
          </w:tcPr>
          <w:p w14:paraId="037F6B99" w14:textId="77777777" w:rsidR="000A78BF" w:rsidRPr="000A78BF" w:rsidRDefault="000A78BF" w:rsidP="000A78BF">
            <w:pPr>
              <w:widowControl w:val="0"/>
              <w:pBdr>
                <w:top w:val="nil"/>
                <w:left w:val="nil"/>
                <w:bottom w:val="nil"/>
                <w:right w:val="nil"/>
                <w:between w:val="nil"/>
              </w:pBdr>
              <w:spacing w:before="120" w:after="0" w:line="240" w:lineRule="auto"/>
              <w:ind w:left="132" w:hanging="18"/>
              <w:rPr>
                <w:rFonts w:ascii="Arial" w:eastAsia="Arial" w:hAnsi="Arial" w:cs="Arial"/>
                <w:color w:val="000000"/>
                <w:lang w:val="en-US"/>
              </w:rPr>
            </w:pPr>
            <w:r w:rsidRPr="000A78BF">
              <w:rPr>
                <w:rFonts w:ascii="Arial" w:eastAsia="Arial" w:hAnsi="Arial" w:cs="Arial"/>
                <w:color w:val="000000"/>
                <w:lang w:val="en-US"/>
              </w:rPr>
              <w:t>means the Lords Commissioners of His Majesty’s Treasury acting through the United Kingdom Debt Management Office</w:t>
            </w:r>
          </w:p>
        </w:tc>
      </w:tr>
      <w:tr w:rsidR="000A78BF" w:rsidRPr="000A78BF" w14:paraId="2C90DBA3" w14:textId="77777777" w:rsidTr="00077A8A">
        <w:trPr>
          <w:trHeight w:val="492"/>
        </w:trPr>
        <w:tc>
          <w:tcPr>
            <w:tcW w:w="1701" w:type="dxa"/>
          </w:tcPr>
          <w:p w14:paraId="6923F7C5" w14:textId="77777777" w:rsidR="000A78BF" w:rsidRPr="000A78BF" w:rsidRDefault="000A78BF" w:rsidP="000A78BF">
            <w:pPr>
              <w:widowControl w:val="0"/>
              <w:pBdr>
                <w:top w:val="nil"/>
                <w:left w:val="nil"/>
                <w:bottom w:val="nil"/>
                <w:right w:val="nil"/>
                <w:between w:val="nil"/>
              </w:pBdr>
              <w:spacing w:before="120" w:after="0" w:line="240" w:lineRule="auto"/>
              <w:ind w:left="114"/>
              <w:rPr>
                <w:rFonts w:ascii="Arial" w:eastAsia="Arial" w:hAnsi="Arial" w:cs="Arial"/>
                <w:color w:val="000000"/>
                <w:lang w:val="en-US"/>
              </w:rPr>
            </w:pPr>
            <w:r w:rsidRPr="000A78BF">
              <w:rPr>
                <w:rFonts w:ascii="Arial" w:eastAsia="Arial" w:hAnsi="Arial" w:cs="Arial"/>
                <w:color w:val="000000"/>
                <w:lang w:val="en-US"/>
              </w:rPr>
              <w:t>GEMM</w:t>
            </w:r>
          </w:p>
        </w:tc>
        <w:tc>
          <w:tcPr>
            <w:tcW w:w="8221" w:type="dxa"/>
          </w:tcPr>
          <w:p w14:paraId="23E53E39" w14:textId="77777777" w:rsidR="000A78BF" w:rsidRPr="000A78BF" w:rsidRDefault="000A78BF" w:rsidP="000A78BF">
            <w:pPr>
              <w:widowControl w:val="0"/>
              <w:pBdr>
                <w:top w:val="nil"/>
                <w:left w:val="nil"/>
                <w:bottom w:val="nil"/>
                <w:right w:val="nil"/>
                <w:between w:val="nil"/>
              </w:pBdr>
              <w:spacing w:before="120" w:after="0" w:line="240" w:lineRule="auto"/>
              <w:ind w:left="115"/>
              <w:rPr>
                <w:rFonts w:ascii="Arial" w:eastAsia="Arial" w:hAnsi="Arial" w:cs="Arial"/>
                <w:color w:val="000000"/>
                <w:lang w:val="en-US"/>
              </w:rPr>
            </w:pPr>
            <w:r w:rsidRPr="000A78BF">
              <w:rPr>
                <w:rFonts w:ascii="Arial" w:eastAsia="Arial" w:hAnsi="Arial" w:cs="Arial"/>
                <w:color w:val="000000"/>
                <w:lang w:val="en-US"/>
              </w:rPr>
              <w:t>means Gilt-edged Market Makers</w:t>
            </w:r>
          </w:p>
        </w:tc>
      </w:tr>
      <w:tr w:rsidR="000A78BF" w:rsidRPr="000A78BF" w14:paraId="3D50D7FC" w14:textId="77777777" w:rsidTr="00077A8A">
        <w:trPr>
          <w:trHeight w:val="745"/>
        </w:trPr>
        <w:tc>
          <w:tcPr>
            <w:tcW w:w="1701" w:type="dxa"/>
          </w:tcPr>
          <w:p w14:paraId="4C46C844" w14:textId="77777777" w:rsidR="000A78BF" w:rsidRPr="000A78BF" w:rsidRDefault="000A78BF" w:rsidP="000A78BF">
            <w:pPr>
              <w:widowControl w:val="0"/>
              <w:pBdr>
                <w:top w:val="nil"/>
                <w:left w:val="nil"/>
                <w:bottom w:val="nil"/>
                <w:right w:val="nil"/>
                <w:between w:val="nil"/>
              </w:pBdr>
              <w:spacing w:before="120" w:after="0" w:line="240" w:lineRule="auto"/>
              <w:ind w:left="133" w:right="206" w:hanging="18"/>
              <w:rPr>
                <w:rFonts w:ascii="Arial" w:eastAsia="Arial" w:hAnsi="Arial" w:cs="Arial"/>
                <w:color w:val="000000"/>
                <w:lang w:val="en-US"/>
              </w:rPr>
            </w:pPr>
            <w:r w:rsidRPr="000A78BF">
              <w:rPr>
                <w:rFonts w:ascii="Arial" w:eastAsia="Arial" w:hAnsi="Arial" w:cs="Arial"/>
                <w:color w:val="000000"/>
                <w:lang w:val="en-US"/>
              </w:rPr>
              <w:t>Gilt Information Memorandum</w:t>
            </w:r>
          </w:p>
        </w:tc>
        <w:tc>
          <w:tcPr>
            <w:tcW w:w="8221" w:type="dxa"/>
          </w:tcPr>
          <w:p w14:paraId="527DC08E" w14:textId="77777777" w:rsidR="000A78BF" w:rsidRPr="000A78BF" w:rsidRDefault="000A78BF" w:rsidP="000A78BF">
            <w:pPr>
              <w:widowControl w:val="0"/>
              <w:pBdr>
                <w:top w:val="nil"/>
                <w:left w:val="nil"/>
                <w:bottom w:val="nil"/>
                <w:right w:val="nil"/>
                <w:between w:val="nil"/>
              </w:pBdr>
              <w:spacing w:before="120" w:after="0" w:line="240" w:lineRule="auto"/>
              <w:ind w:left="132" w:hanging="18"/>
              <w:rPr>
                <w:rFonts w:ascii="Arial" w:eastAsia="Arial" w:hAnsi="Arial" w:cs="Arial"/>
                <w:color w:val="000000"/>
                <w:lang w:val="en-US"/>
              </w:rPr>
            </w:pPr>
            <w:r w:rsidRPr="000A78BF">
              <w:rPr>
                <w:rFonts w:ascii="Arial" w:eastAsia="Arial" w:hAnsi="Arial" w:cs="Arial"/>
                <w:color w:val="000000"/>
                <w:lang w:val="en-US"/>
              </w:rPr>
              <w:t>means the Information Memorandum relating to the Issue, Stripping and Reconstitution of British Government Stock</w:t>
            </w:r>
          </w:p>
        </w:tc>
      </w:tr>
      <w:tr w:rsidR="000A78BF" w:rsidRPr="000A78BF" w14:paraId="0226512F" w14:textId="77777777" w:rsidTr="00077A8A">
        <w:trPr>
          <w:trHeight w:val="998"/>
        </w:trPr>
        <w:tc>
          <w:tcPr>
            <w:tcW w:w="1701" w:type="dxa"/>
          </w:tcPr>
          <w:p w14:paraId="617AB490" w14:textId="77777777" w:rsidR="000A78BF" w:rsidRPr="000A78BF" w:rsidRDefault="000A78BF" w:rsidP="000A78BF">
            <w:pPr>
              <w:widowControl w:val="0"/>
              <w:pBdr>
                <w:top w:val="nil"/>
                <w:left w:val="nil"/>
                <w:bottom w:val="nil"/>
                <w:right w:val="nil"/>
                <w:between w:val="nil"/>
              </w:pBdr>
              <w:spacing w:before="120" w:after="0" w:line="240" w:lineRule="auto"/>
              <w:ind w:left="114"/>
              <w:rPr>
                <w:rFonts w:ascii="Arial" w:eastAsia="Arial" w:hAnsi="Arial" w:cs="Arial"/>
                <w:color w:val="000000"/>
                <w:lang w:val="en-US"/>
              </w:rPr>
            </w:pPr>
            <w:r w:rsidRPr="000A78BF">
              <w:rPr>
                <w:rFonts w:ascii="Arial" w:eastAsia="Arial" w:hAnsi="Arial" w:cs="Arial"/>
                <w:color w:val="000000"/>
                <w:lang w:val="en-US"/>
              </w:rPr>
              <w:t>Gilts</w:t>
            </w:r>
          </w:p>
        </w:tc>
        <w:tc>
          <w:tcPr>
            <w:tcW w:w="8221" w:type="dxa"/>
          </w:tcPr>
          <w:p w14:paraId="3B6DE63C" w14:textId="77777777" w:rsidR="000A78BF" w:rsidRPr="000A78BF" w:rsidRDefault="000A78BF" w:rsidP="000A78BF">
            <w:pPr>
              <w:widowControl w:val="0"/>
              <w:pBdr>
                <w:top w:val="nil"/>
                <w:left w:val="nil"/>
                <w:bottom w:val="nil"/>
                <w:right w:val="nil"/>
                <w:between w:val="nil"/>
              </w:pBdr>
              <w:spacing w:before="120" w:after="0" w:line="240" w:lineRule="auto"/>
              <w:ind w:left="132" w:right="322" w:hanging="18"/>
              <w:jc w:val="both"/>
              <w:rPr>
                <w:rFonts w:ascii="Arial" w:eastAsia="Arial" w:hAnsi="Arial" w:cs="Arial"/>
                <w:color w:val="000000"/>
                <w:lang w:val="en-US"/>
              </w:rPr>
            </w:pPr>
            <w:r w:rsidRPr="000A78BF">
              <w:rPr>
                <w:rFonts w:ascii="Arial" w:eastAsia="Arial" w:hAnsi="Arial" w:cs="Arial"/>
                <w:color w:val="000000"/>
                <w:lang w:val="en-US"/>
              </w:rPr>
              <w:t>means sterling denominated UK government marketable debt instruments with maturities of greater than one year issued by His Majesty’s Treasury</w:t>
            </w:r>
          </w:p>
        </w:tc>
      </w:tr>
      <w:tr w:rsidR="000A78BF" w:rsidRPr="000A78BF" w14:paraId="454C1F6E" w14:textId="77777777" w:rsidTr="00077A8A">
        <w:trPr>
          <w:trHeight w:val="492"/>
        </w:trPr>
        <w:tc>
          <w:tcPr>
            <w:tcW w:w="1701" w:type="dxa"/>
          </w:tcPr>
          <w:p w14:paraId="13053332" w14:textId="77777777" w:rsidR="000A78BF" w:rsidRPr="000A78BF" w:rsidRDefault="000A78BF" w:rsidP="000A78BF">
            <w:pPr>
              <w:widowControl w:val="0"/>
              <w:pBdr>
                <w:top w:val="nil"/>
                <w:left w:val="nil"/>
                <w:bottom w:val="nil"/>
                <w:right w:val="nil"/>
                <w:between w:val="nil"/>
              </w:pBdr>
              <w:spacing w:before="120" w:after="0" w:line="240" w:lineRule="auto"/>
              <w:ind w:left="114"/>
              <w:rPr>
                <w:rFonts w:ascii="Arial" w:eastAsia="Arial" w:hAnsi="Arial" w:cs="Arial"/>
                <w:color w:val="000000"/>
                <w:lang w:val="en-US"/>
              </w:rPr>
            </w:pPr>
            <w:r w:rsidRPr="000A78BF">
              <w:rPr>
                <w:rFonts w:ascii="Arial" w:eastAsia="Arial" w:hAnsi="Arial" w:cs="Arial"/>
                <w:color w:val="000000"/>
                <w:lang w:val="en-US"/>
              </w:rPr>
              <w:t>ICMA</w:t>
            </w:r>
          </w:p>
        </w:tc>
        <w:tc>
          <w:tcPr>
            <w:tcW w:w="8221" w:type="dxa"/>
          </w:tcPr>
          <w:p w14:paraId="4989C4B5" w14:textId="77777777" w:rsidR="000A78BF" w:rsidRPr="000A78BF" w:rsidRDefault="000A78BF" w:rsidP="000A78BF">
            <w:pPr>
              <w:widowControl w:val="0"/>
              <w:pBdr>
                <w:top w:val="nil"/>
                <w:left w:val="nil"/>
                <w:bottom w:val="nil"/>
                <w:right w:val="nil"/>
                <w:between w:val="nil"/>
              </w:pBdr>
              <w:spacing w:before="120" w:after="0" w:line="240" w:lineRule="auto"/>
              <w:ind w:left="115"/>
              <w:rPr>
                <w:rFonts w:ascii="Arial" w:eastAsia="Arial" w:hAnsi="Arial" w:cs="Arial"/>
                <w:color w:val="000000"/>
                <w:lang w:val="en-US"/>
              </w:rPr>
            </w:pPr>
            <w:r w:rsidRPr="000A78BF">
              <w:rPr>
                <w:rFonts w:ascii="Arial" w:eastAsia="Arial" w:hAnsi="Arial" w:cs="Arial"/>
                <w:color w:val="000000"/>
                <w:lang w:val="en-US"/>
              </w:rPr>
              <w:t>means International Capital Market Association</w:t>
            </w:r>
          </w:p>
        </w:tc>
      </w:tr>
      <w:tr w:rsidR="000A78BF" w:rsidRPr="000A78BF" w14:paraId="7939A93E" w14:textId="77777777" w:rsidTr="00077A8A">
        <w:trPr>
          <w:trHeight w:val="492"/>
        </w:trPr>
        <w:tc>
          <w:tcPr>
            <w:tcW w:w="1701" w:type="dxa"/>
          </w:tcPr>
          <w:p w14:paraId="145EAA56" w14:textId="77777777" w:rsidR="000A78BF" w:rsidRPr="000A78BF" w:rsidRDefault="000A78BF" w:rsidP="000A78BF">
            <w:pPr>
              <w:widowControl w:val="0"/>
              <w:pBdr>
                <w:top w:val="nil"/>
                <w:left w:val="nil"/>
                <w:bottom w:val="nil"/>
                <w:right w:val="nil"/>
                <w:between w:val="nil"/>
              </w:pBdr>
              <w:spacing w:before="120" w:after="0" w:line="240" w:lineRule="auto"/>
              <w:ind w:left="114"/>
              <w:rPr>
                <w:rFonts w:ascii="Arial" w:eastAsia="Arial" w:hAnsi="Arial" w:cs="Arial"/>
                <w:color w:val="000000"/>
                <w:lang w:val="en-US"/>
              </w:rPr>
            </w:pPr>
            <w:r w:rsidRPr="000A78BF">
              <w:rPr>
                <w:rFonts w:ascii="Arial" w:eastAsia="Arial" w:hAnsi="Arial" w:cs="Arial"/>
                <w:color w:val="000000"/>
                <w:lang w:val="en-US"/>
              </w:rPr>
              <w:t>ISDA</w:t>
            </w:r>
          </w:p>
        </w:tc>
        <w:tc>
          <w:tcPr>
            <w:tcW w:w="8221" w:type="dxa"/>
          </w:tcPr>
          <w:p w14:paraId="0EB963E3" w14:textId="77777777" w:rsidR="000A78BF" w:rsidRPr="000A78BF" w:rsidRDefault="000A78BF" w:rsidP="000A78BF">
            <w:pPr>
              <w:widowControl w:val="0"/>
              <w:pBdr>
                <w:top w:val="nil"/>
                <w:left w:val="nil"/>
                <w:bottom w:val="nil"/>
                <w:right w:val="nil"/>
                <w:between w:val="nil"/>
              </w:pBdr>
              <w:spacing w:before="120" w:after="0" w:line="240" w:lineRule="auto"/>
              <w:ind w:left="115"/>
              <w:rPr>
                <w:rFonts w:ascii="Arial" w:eastAsia="Arial" w:hAnsi="Arial" w:cs="Arial"/>
                <w:color w:val="000000"/>
                <w:lang w:val="en-US"/>
              </w:rPr>
            </w:pPr>
            <w:r w:rsidRPr="000A78BF">
              <w:rPr>
                <w:rFonts w:ascii="Arial" w:eastAsia="Arial" w:hAnsi="Arial" w:cs="Arial"/>
                <w:color w:val="000000"/>
                <w:lang w:val="en-US"/>
              </w:rPr>
              <w:t>means International Swaps and Derivatives Association</w:t>
            </w:r>
          </w:p>
        </w:tc>
      </w:tr>
      <w:tr w:rsidR="000A78BF" w:rsidRPr="000A78BF" w14:paraId="46FADEA3" w14:textId="77777777" w:rsidTr="00077A8A">
        <w:trPr>
          <w:trHeight w:val="745"/>
        </w:trPr>
        <w:tc>
          <w:tcPr>
            <w:tcW w:w="1701" w:type="dxa"/>
          </w:tcPr>
          <w:p w14:paraId="341EAF0D" w14:textId="77777777" w:rsidR="000A78BF" w:rsidRPr="000A78BF" w:rsidRDefault="000A78BF" w:rsidP="000A78BF">
            <w:pPr>
              <w:widowControl w:val="0"/>
              <w:pBdr>
                <w:top w:val="nil"/>
                <w:left w:val="nil"/>
                <w:bottom w:val="nil"/>
                <w:right w:val="nil"/>
                <w:between w:val="nil"/>
              </w:pBdr>
              <w:spacing w:before="120" w:after="0" w:line="240" w:lineRule="auto"/>
              <w:ind w:left="114"/>
              <w:rPr>
                <w:rFonts w:ascii="Arial" w:eastAsia="Arial" w:hAnsi="Arial" w:cs="Arial"/>
                <w:color w:val="000000"/>
                <w:lang w:val="en-US"/>
              </w:rPr>
            </w:pPr>
            <w:r w:rsidRPr="000A78BF">
              <w:rPr>
                <w:rFonts w:ascii="Arial" w:eastAsia="Arial" w:hAnsi="Arial" w:cs="Arial"/>
                <w:color w:val="000000"/>
                <w:lang w:val="en-US"/>
              </w:rPr>
              <w:t>ISMA</w:t>
            </w:r>
          </w:p>
        </w:tc>
        <w:tc>
          <w:tcPr>
            <w:tcW w:w="8221" w:type="dxa"/>
          </w:tcPr>
          <w:p w14:paraId="182E658F" w14:textId="77777777" w:rsidR="000A78BF" w:rsidRPr="000A78BF" w:rsidRDefault="000A78BF" w:rsidP="000A78BF">
            <w:pPr>
              <w:widowControl w:val="0"/>
              <w:pBdr>
                <w:top w:val="nil"/>
                <w:left w:val="nil"/>
                <w:bottom w:val="nil"/>
                <w:right w:val="nil"/>
                <w:between w:val="nil"/>
              </w:pBdr>
              <w:spacing w:before="120" w:after="0" w:line="240" w:lineRule="auto"/>
              <w:ind w:left="132" w:right="21" w:hanging="18"/>
              <w:rPr>
                <w:rFonts w:ascii="Arial" w:eastAsia="Arial" w:hAnsi="Arial" w:cs="Arial"/>
                <w:color w:val="000000"/>
                <w:lang w:val="en-US"/>
              </w:rPr>
            </w:pPr>
            <w:r w:rsidRPr="000A78BF">
              <w:rPr>
                <w:rFonts w:ascii="Arial" w:eastAsia="Arial" w:hAnsi="Arial" w:cs="Arial"/>
                <w:color w:val="000000"/>
                <w:lang w:val="en-US"/>
              </w:rPr>
              <w:t>means International Securities Market Association (a predecessor to the International Capital Market Association)</w:t>
            </w:r>
          </w:p>
        </w:tc>
      </w:tr>
      <w:tr w:rsidR="000A78BF" w:rsidRPr="000A78BF" w14:paraId="52E690C7" w14:textId="77777777" w:rsidTr="00077A8A">
        <w:trPr>
          <w:trHeight w:val="745"/>
        </w:trPr>
        <w:tc>
          <w:tcPr>
            <w:tcW w:w="1701" w:type="dxa"/>
          </w:tcPr>
          <w:p w14:paraId="213BFC31" w14:textId="77777777" w:rsidR="000A78BF" w:rsidRPr="000A78BF" w:rsidRDefault="000A78BF" w:rsidP="000A78BF">
            <w:pPr>
              <w:widowControl w:val="0"/>
              <w:pBdr>
                <w:top w:val="nil"/>
                <w:left w:val="nil"/>
                <w:bottom w:val="nil"/>
                <w:right w:val="nil"/>
                <w:between w:val="nil"/>
              </w:pBdr>
              <w:spacing w:before="120" w:after="0" w:line="240" w:lineRule="auto"/>
              <w:ind w:left="133" w:right="206" w:hanging="18"/>
              <w:rPr>
                <w:rFonts w:ascii="Arial" w:eastAsia="Arial" w:hAnsi="Arial" w:cs="Arial"/>
                <w:color w:val="000000"/>
                <w:lang w:val="en-US"/>
              </w:rPr>
            </w:pPr>
            <w:r w:rsidRPr="000A78BF">
              <w:rPr>
                <w:rFonts w:ascii="Arial" w:eastAsia="Arial" w:hAnsi="Arial" w:cs="Arial"/>
                <w:color w:val="000000"/>
                <w:lang w:val="en-US"/>
              </w:rPr>
              <w:t>Panel Agreement</w:t>
            </w:r>
          </w:p>
        </w:tc>
        <w:tc>
          <w:tcPr>
            <w:tcW w:w="8221" w:type="dxa"/>
          </w:tcPr>
          <w:p w14:paraId="1546A9A3" w14:textId="77777777" w:rsidR="000A78BF" w:rsidRPr="000A78BF" w:rsidRDefault="000A78BF" w:rsidP="000A78BF">
            <w:pPr>
              <w:widowControl w:val="0"/>
              <w:pBdr>
                <w:top w:val="nil"/>
                <w:left w:val="nil"/>
                <w:bottom w:val="nil"/>
                <w:right w:val="nil"/>
                <w:between w:val="nil"/>
              </w:pBdr>
              <w:spacing w:before="120" w:after="0" w:line="240" w:lineRule="auto"/>
              <w:ind w:left="132" w:hanging="18"/>
              <w:rPr>
                <w:rFonts w:ascii="Arial" w:eastAsia="Arial" w:hAnsi="Arial" w:cs="Arial"/>
                <w:color w:val="000000"/>
                <w:lang w:val="en-US"/>
              </w:rPr>
            </w:pPr>
            <w:r w:rsidRPr="000A78BF">
              <w:rPr>
                <w:rFonts w:ascii="Arial" w:eastAsia="Arial" w:hAnsi="Arial" w:cs="Arial"/>
                <w:color w:val="000000"/>
                <w:lang w:val="en-US"/>
              </w:rPr>
              <w:t>means the panel agreement RM6179- Finance and Complex Legal Services</w:t>
            </w:r>
          </w:p>
        </w:tc>
      </w:tr>
      <w:tr w:rsidR="000A78BF" w:rsidRPr="000A78BF" w14:paraId="72217E24" w14:textId="77777777" w:rsidTr="00077A8A">
        <w:trPr>
          <w:trHeight w:val="745"/>
        </w:trPr>
        <w:tc>
          <w:tcPr>
            <w:tcW w:w="1701" w:type="dxa"/>
          </w:tcPr>
          <w:p w14:paraId="724D15D4" w14:textId="77777777" w:rsidR="000A78BF" w:rsidRPr="000A78BF" w:rsidRDefault="000A78BF" w:rsidP="000A78BF">
            <w:pPr>
              <w:widowControl w:val="0"/>
              <w:pBdr>
                <w:top w:val="nil"/>
                <w:left w:val="nil"/>
                <w:bottom w:val="nil"/>
                <w:right w:val="nil"/>
                <w:between w:val="nil"/>
              </w:pBdr>
              <w:spacing w:before="120" w:after="0" w:line="240" w:lineRule="auto"/>
              <w:ind w:left="133" w:right="206" w:hanging="18"/>
              <w:rPr>
                <w:rFonts w:ascii="Arial" w:eastAsia="Arial" w:hAnsi="Arial" w:cs="Arial"/>
                <w:color w:val="000000"/>
                <w:lang w:val="en-US"/>
              </w:rPr>
            </w:pPr>
            <w:r w:rsidRPr="000A78BF">
              <w:rPr>
                <w:rFonts w:ascii="Arial" w:eastAsia="Arial" w:hAnsi="Arial" w:cs="Arial"/>
                <w:color w:val="000000"/>
                <w:lang w:val="en-US"/>
              </w:rPr>
              <w:t>Potential Provider</w:t>
            </w:r>
          </w:p>
        </w:tc>
        <w:tc>
          <w:tcPr>
            <w:tcW w:w="8221" w:type="dxa"/>
          </w:tcPr>
          <w:p w14:paraId="124B69AB" w14:textId="77777777" w:rsidR="000A78BF" w:rsidRPr="000A78BF" w:rsidRDefault="000A78BF" w:rsidP="000A78BF">
            <w:pPr>
              <w:widowControl w:val="0"/>
              <w:pBdr>
                <w:top w:val="nil"/>
                <w:left w:val="nil"/>
                <w:bottom w:val="nil"/>
                <w:right w:val="nil"/>
                <w:between w:val="nil"/>
              </w:pBdr>
              <w:spacing w:before="120" w:after="0" w:line="240" w:lineRule="auto"/>
              <w:ind w:left="132" w:hanging="18"/>
              <w:rPr>
                <w:rFonts w:ascii="Arial" w:eastAsia="Arial" w:hAnsi="Arial" w:cs="Arial"/>
                <w:color w:val="000000"/>
                <w:lang w:val="en-US"/>
              </w:rPr>
            </w:pPr>
            <w:r w:rsidRPr="000A78BF">
              <w:rPr>
                <w:rFonts w:ascii="Arial" w:eastAsia="Arial" w:hAnsi="Arial" w:cs="Arial"/>
                <w:color w:val="000000"/>
                <w:lang w:val="en-US"/>
              </w:rPr>
              <w:t xml:space="preserve">means an </w:t>
            </w:r>
            <w:proofErr w:type="spellStart"/>
            <w:r w:rsidRPr="000A78BF">
              <w:rPr>
                <w:rFonts w:ascii="Arial" w:eastAsia="Arial" w:hAnsi="Arial" w:cs="Arial"/>
                <w:color w:val="000000"/>
                <w:lang w:val="en-US"/>
              </w:rPr>
              <w:t>organisation</w:t>
            </w:r>
            <w:proofErr w:type="spellEnd"/>
            <w:r w:rsidRPr="000A78BF">
              <w:rPr>
                <w:rFonts w:ascii="Arial" w:eastAsia="Arial" w:hAnsi="Arial" w:cs="Arial"/>
                <w:color w:val="000000"/>
                <w:lang w:val="en-US"/>
              </w:rPr>
              <w:t xml:space="preserve"> (or </w:t>
            </w:r>
            <w:proofErr w:type="spellStart"/>
            <w:r w:rsidRPr="000A78BF">
              <w:rPr>
                <w:rFonts w:ascii="Arial" w:eastAsia="Arial" w:hAnsi="Arial" w:cs="Arial"/>
                <w:color w:val="000000"/>
                <w:lang w:val="en-US"/>
              </w:rPr>
              <w:t>organisations</w:t>
            </w:r>
            <w:proofErr w:type="spellEnd"/>
            <w:r w:rsidRPr="000A78BF">
              <w:rPr>
                <w:rFonts w:ascii="Arial" w:eastAsia="Arial" w:hAnsi="Arial" w:cs="Arial"/>
                <w:color w:val="000000"/>
                <w:lang w:val="en-US"/>
              </w:rPr>
              <w:t xml:space="preserve"> collectively) which submits a bid pursuant to this procurement</w:t>
            </w:r>
          </w:p>
        </w:tc>
      </w:tr>
      <w:tr w:rsidR="000A78BF" w:rsidRPr="000A78BF" w14:paraId="3D364D98" w14:textId="77777777" w:rsidTr="00077A8A">
        <w:trPr>
          <w:trHeight w:val="492"/>
        </w:trPr>
        <w:tc>
          <w:tcPr>
            <w:tcW w:w="1701" w:type="dxa"/>
          </w:tcPr>
          <w:p w14:paraId="09F10DB0" w14:textId="77777777" w:rsidR="000A78BF" w:rsidRPr="000A78BF" w:rsidRDefault="000A78BF" w:rsidP="000A78BF">
            <w:pPr>
              <w:widowControl w:val="0"/>
              <w:pBdr>
                <w:top w:val="nil"/>
                <w:left w:val="nil"/>
                <w:bottom w:val="nil"/>
                <w:right w:val="nil"/>
                <w:between w:val="nil"/>
              </w:pBdr>
              <w:spacing w:before="120" w:after="0" w:line="240" w:lineRule="auto"/>
              <w:ind w:left="114"/>
              <w:rPr>
                <w:rFonts w:ascii="Arial" w:eastAsia="Arial" w:hAnsi="Arial" w:cs="Arial"/>
                <w:color w:val="000000"/>
                <w:lang w:val="en-US"/>
              </w:rPr>
            </w:pPr>
            <w:r w:rsidRPr="000A78BF">
              <w:rPr>
                <w:rFonts w:ascii="Arial" w:eastAsia="Arial" w:hAnsi="Arial" w:cs="Arial"/>
                <w:color w:val="000000"/>
                <w:lang w:val="en-US"/>
              </w:rPr>
              <w:t>PSA</w:t>
            </w:r>
          </w:p>
        </w:tc>
        <w:tc>
          <w:tcPr>
            <w:tcW w:w="8221" w:type="dxa"/>
          </w:tcPr>
          <w:p w14:paraId="7FA6CDE9" w14:textId="77777777" w:rsidR="000A78BF" w:rsidRPr="000A78BF" w:rsidRDefault="000A78BF" w:rsidP="000A78BF">
            <w:pPr>
              <w:widowControl w:val="0"/>
              <w:pBdr>
                <w:top w:val="nil"/>
                <w:left w:val="nil"/>
                <w:bottom w:val="nil"/>
                <w:right w:val="nil"/>
                <w:between w:val="nil"/>
              </w:pBdr>
              <w:spacing w:before="120" w:after="0" w:line="240" w:lineRule="auto"/>
              <w:ind w:left="115"/>
              <w:rPr>
                <w:rFonts w:ascii="Arial" w:eastAsia="Arial" w:hAnsi="Arial" w:cs="Arial"/>
                <w:color w:val="000000"/>
                <w:lang w:val="en-US"/>
              </w:rPr>
            </w:pPr>
            <w:r w:rsidRPr="000A78BF">
              <w:rPr>
                <w:rFonts w:ascii="Arial" w:eastAsia="Arial" w:hAnsi="Arial" w:cs="Arial"/>
                <w:color w:val="000000"/>
                <w:lang w:val="en-US"/>
              </w:rPr>
              <w:t>means Public Securities Association (a predecessor to SIFMA)</w:t>
            </w:r>
          </w:p>
        </w:tc>
      </w:tr>
      <w:tr w:rsidR="000A78BF" w:rsidRPr="000A78BF" w14:paraId="071D7E67" w14:textId="77777777" w:rsidTr="00077A8A">
        <w:trPr>
          <w:trHeight w:val="492"/>
        </w:trPr>
        <w:tc>
          <w:tcPr>
            <w:tcW w:w="1701" w:type="dxa"/>
          </w:tcPr>
          <w:p w14:paraId="674B9410" w14:textId="77777777" w:rsidR="000A78BF" w:rsidRPr="000A78BF" w:rsidRDefault="000A78BF" w:rsidP="000A78BF">
            <w:pPr>
              <w:widowControl w:val="0"/>
              <w:pBdr>
                <w:top w:val="nil"/>
                <w:left w:val="nil"/>
                <w:bottom w:val="nil"/>
                <w:right w:val="nil"/>
                <w:between w:val="nil"/>
              </w:pBdr>
              <w:spacing w:before="120" w:after="0" w:line="240" w:lineRule="auto"/>
              <w:ind w:left="114"/>
              <w:rPr>
                <w:rFonts w:ascii="Arial" w:eastAsia="Arial" w:hAnsi="Arial" w:cs="Arial"/>
                <w:color w:val="000000"/>
                <w:lang w:val="en-US"/>
              </w:rPr>
            </w:pPr>
            <w:r w:rsidRPr="000A78BF">
              <w:rPr>
                <w:rFonts w:ascii="Arial" w:eastAsia="Arial" w:hAnsi="Arial" w:cs="Arial"/>
                <w:color w:val="000000"/>
                <w:lang w:val="en-US"/>
              </w:rPr>
              <w:t>PWLB</w:t>
            </w:r>
          </w:p>
        </w:tc>
        <w:tc>
          <w:tcPr>
            <w:tcW w:w="8221" w:type="dxa"/>
          </w:tcPr>
          <w:p w14:paraId="597C0D77" w14:textId="77777777" w:rsidR="000A78BF" w:rsidRPr="000A78BF" w:rsidRDefault="000A78BF" w:rsidP="000A78BF">
            <w:pPr>
              <w:widowControl w:val="0"/>
              <w:pBdr>
                <w:top w:val="nil"/>
                <w:left w:val="nil"/>
                <w:bottom w:val="nil"/>
                <w:right w:val="nil"/>
                <w:between w:val="nil"/>
              </w:pBdr>
              <w:spacing w:before="120" w:after="0" w:line="240" w:lineRule="auto"/>
              <w:ind w:left="115"/>
              <w:rPr>
                <w:rFonts w:ascii="Arial" w:eastAsia="Arial" w:hAnsi="Arial" w:cs="Arial"/>
                <w:color w:val="000000"/>
                <w:lang w:val="en-US"/>
              </w:rPr>
            </w:pPr>
            <w:r w:rsidRPr="000A78BF">
              <w:rPr>
                <w:rFonts w:ascii="Arial" w:eastAsia="Arial" w:hAnsi="Arial" w:cs="Arial"/>
                <w:color w:val="000000"/>
                <w:lang w:val="en-US"/>
              </w:rPr>
              <w:t>means Public Works Loan Board</w:t>
            </w:r>
          </w:p>
        </w:tc>
      </w:tr>
      <w:tr w:rsidR="000A78BF" w:rsidRPr="000A78BF" w14:paraId="68B9B060" w14:textId="77777777" w:rsidTr="00077A8A">
        <w:trPr>
          <w:trHeight w:val="492"/>
        </w:trPr>
        <w:tc>
          <w:tcPr>
            <w:tcW w:w="1701" w:type="dxa"/>
          </w:tcPr>
          <w:p w14:paraId="1186E5AD" w14:textId="77777777" w:rsidR="000A78BF" w:rsidRPr="000A78BF" w:rsidRDefault="000A78BF" w:rsidP="000A78BF">
            <w:pPr>
              <w:widowControl w:val="0"/>
              <w:pBdr>
                <w:top w:val="nil"/>
                <w:left w:val="nil"/>
                <w:bottom w:val="nil"/>
                <w:right w:val="nil"/>
                <w:between w:val="nil"/>
              </w:pBdr>
              <w:spacing w:before="120" w:after="0" w:line="240" w:lineRule="auto"/>
              <w:ind w:left="114"/>
              <w:rPr>
                <w:rFonts w:ascii="Arial" w:eastAsia="Arial" w:hAnsi="Arial" w:cs="Arial"/>
                <w:color w:val="000000"/>
                <w:lang w:val="en-US"/>
              </w:rPr>
            </w:pPr>
            <w:r w:rsidRPr="000A78BF">
              <w:rPr>
                <w:rFonts w:ascii="Arial" w:eastAsia="Arial" w:hAnsi="Arial" w:cs="Arial"/>
                <w:color w:val="000000"/>
                <w:lang w:val="en-US"/>
              </w:rPr>
              <w:t>SIFMA</w:t>
            </w:r>
          </w:p>
        </w:tc>
        <w:tc>
          <w:tcPr>
            <w:tcW w:w="8221" w:type="dxa"/>
          </w:tcPr>
          <w:p w14:paraId="7F25D06C" w14:textId="77777777" w:rsidR="000A78BF" w:rsidRPr="000A78BF" w:rsidRDefault="000A78BF" w:rsidP="000A78BF">
            <w:pPr>
              <w:widowControl w:val="0"/>
              <w:pBdr>
                <w:top w:val="nil"/>
                <w:left w:val="nil"/>
                <w:bottom w:val="nil"/>
                <w:right w:val="nil"/>
                <w:between w:val="nil"/>
              </w:pBdr>
              <w:spacing w:before="120" w:after="0" w:line="240" w:lineRule="auto"/>
              <w:ind w:left="115"/>
              <w:rPr>
                <w:rFonts w:ascii="Arial" w:eastAsia="Arial" w:hAnsi="Arial" w:cs="Arial"/>
                <w:color w:val="000000"/>
                <w:lang w:val="en-US"/>
              </w:rPr>
            </w:pPr>
            <w:r w:rsidRPr="000A78BF">
              <w:rPr>
                <w:rFonts w:ascii="Arial" w:eastAsia="Arial" w:hAnsi="Arial" w:cs="Arial"/>
                <w:color w:val="000000"/>
                <w:lang w:val="en-US"/>
              </w:rPr>
              <w:t>means Securities Industry and Financial Markets Association</w:t>
            </w:r>
          </w:p>
        </w:tc>
      </w:tr>
      <w:tr w:rsidR="000A78BF" w:rsidRPr="000A78BF" w14:paraId="4E4F53D0" w14:textId="77777777" w:rsidTr="00077A8A">
        <w:trPr>
          <w:trHeight w:val="998"/>
        </w:trPr>
        <w:tc>
          <w:tcPr>
            <w:tcW w:w="1701" w:type="dxa"/>
          </w:tcPr>
          <w:p w14:paraId="36B03781" w14:textId="77777777" w:rsidR="000A78BF" w:rsidRPr="000A78BF" w:rsidRDefault="000A78BF" w:rsidP="000A78BF">
            <w:pPr>
              <w:widowControl w:val="0"/>
              <w:pBdr>
                <w:top w:val="nil"/>
                <w:left w:val="nil"/>
                <w:bottom w:val="nil"/>
                <w:right w:val="nil"/>
                <w:between w:val="nil"/>
              </w:pBdr>
              <w:spacing w:before="120" w:after="0" w:line="240" w:lineRule="auto"/>
              <w:ind w:left="114"/>
              <w:rPr>
                <w:rFonts w:ascii="Arial" w:eastAsia="Arial" w:hAnsi="Arial" w:cs="Arial"/>
                <w:color w:val="000000"/>
                <w:lang w:val="en-US"/>
              </w:rPr>
            </w:pPr>
            <w:r w:rsidRPr="000A78BF">
              <w:rPr>
                <w:rFonts w:ascii="Arial" w:eastAsia="Arial" w:hAnsi="Arial" w:cs="Arial"/>
                <w:color w:val="000000"/>
                <w:lang w:val="en-US"/>
              </w:rPr>
              <w:t>Supplier</w:t>
            </w:r>
          </w:p>
        </w:tc>
        <w:tc>
          <w:tcPr>
            <w:tcW w:w="8221" w:type="dxa"/>
          </w:tcPr>
          <w:p w14:paraId="214E2788" w14:textId="77777777" w:rsidR="000A78BF" w:rsidRPr="000A78BF" w:rsidRDefault="000A78BF" w:rsidP="000A78BF">
            <w:pPr>
              <w:widowControl w:val="0"/>
              <w:pBdr>
                <w:top w:val="nil"/>
                <w:left w:val="nil"/>
                <w:bottom w:val="nil"/>
                <w:right w:val="nil"/>
                <w:between w:val="nil"/>
              </w:pBdr>
              <w:spacing w:before="120" w:after="0" w:line="240" w:lineRule="auto"/>
              <w:ind w:left="132" w:hanging="18"/>
              <w:rPr>
                <w:rFonts w:ascii="Arial" w:eastAsia="Arial" w:hAnsi="Arial" w:cs="Arial"/>
                <w:color w:val="000000"/>
                <w:lang w:val="en-US"/>
              </w:rPr>
            </w:pPr>
            <w:r w:rsidRPr="000A78BF">
              <w:rPr>
                <w:rFonts w:ascii="Arial" w:eastAsia="Arial" w:hAnsi="Arial" w:cs="Arial"/>
                <w:color w:val="000000"/>
                <w:lang w:val="en-US"/>
              </w:rPr>
              <w:t>means a Potential Provider with whom the Authority has concluded a Legal Services Contract following successful completion of this procurement process</w:t>
            </w:r>
          </w:p>
        </w:tc>
      </w:tr>
      <w:tr w:rsidR="000A78BF" w:rsidRPr="000A78BF" w14:paraId="743360F2" w14:textId="77777777" w:rsidTr="00077A8A">
        <w:trPr>
          <w:trHeight w:val="492"/>
        </w:trPr>
        <w:tc>
          <w:tcPr>
            <w:tcW w:w="1701" w:type="dxa"/>
          </w:tcPr>
          <w:p w14:paraId="544F305F" w14:textId="77777777" w:rsidR="000A78BF" w:rsidRPr="000A78BF" w:rsidRDefault="000A78BF" w:rsidP="000A78BF">
            <w:pPr>
              <w:widowControl w:val="0"/>
              <w:pBdr>
                <w:top w:val="nil"/>
                <w:left w:val="nil"/>
                <w:bottom w:val="nil"/>
                <w:right w:val="nil"/>
                <w:between w:val="nil"/>
              </w:pBdr>
              <w:spacing w:before="120" w:after="0" w:line="240" w:lineRule="auto"/>
              <w:ind w:left="114"/>
              <w:rPr>
                <w:rFonts w:ascii="Arial" w:eastAsia="Arial" w:hAnsi="Arial" w:cs="Arial"/>
                <w:color w:val="000000"/>
                <w:lang w:val="en-US"/>
              </w:rPr>
            </w:pPr>
            <w:r w:rsidRPr="000A78BF">
              <w:rPr>
                <w:rFonts w:ascii="Arial" w:eastAsia="Arial" w:hAnsi="Arial" w:cs="Arial"/>
                <w:color w:val="000000"/>
                <w:lang w:val="en-US"/>
              </w:rPr>
              <w:t>TBMA</w:t>
            </w:r>
          </w:p>
        </w:tc>
        <w:tc>
          <w:tcPr>
            <w:tcW w:w="8221" w:type="dxa"/>
          </w:tcPr>
          <w:p w14:paraId="7CFF963B" w14:textId="77777777" w:rsidR="000A78BF" w:rsidRPr="000A78BF" w:rsidRDefault="000A78BF" w:rsidP="000A78BF">
            <w:pPr>
              <w:widowControl w:val="0"/>
              <w:pBdr>
                <w:top w:val="nil"/>
                <w:left w:val="nil"/>
                <w:bottom w:val="nil"/>
                <w:right w:val="nil"/>
                <w:between w:val="nil"/>
              </w:pBdr>
              <w:spacing w:before="120" w:after="0" w:line="240" w:lineRule="auto"/>
              <w:ind w:left="115"/>
              <w:rPr>
                <w:rFonts w:ascii="Arial" w:eastAsia="Arial" w:hAnsi="Arial" w:cs="Arial"/>
                <w:color w:val="000000"/>
                <w:lang w:val="en-US"/>
              </w:rPr>
            </w:pPr>
            <w:r w:rsidRPr="000A78BF">
              <w:rPr>
                <w:rFonts w:ascii="Arial" w:eastAsia="Arial" w:hAnsi="Arial" w:cs="Arial"/>
                <w:color w:val="000000"/>
                <w:lang w:val="en-US"/>
              </w:rPr>
              <w:t>means The Bond Market Association (a predecessor to SIFMA)</w:t>
            </w:r>
          </w:p>
        </w:tc>
      </w:tr>
      <w:tr w:rsidR="000A78BF" w:rsidRPr="000A78BF" w14:paraId="3E014221" w14:textId="77777777" w:rsidTr="00077A8A">
        <w:trPr>
          <w:trHeight w:val="745"/>
        </w:trPr>
        <w:tc>
          <w:tcPr>
            <w:tcW w:w="1701" w:type="dxa"/>
          </w:tcPr>
          <w:p w14:paraId="721B2C81" w14:textId="77777777" w:rsidR="000A78BF" w:rsidRPr="000A78BF" w:rsidRDefault="000A78BF" w:rsidP="000A78BF">
            <w:pPr>
              <w:widowControl w:val="0"/>
              <w:pBdr>
                <w:top w:val="nil"/>
                <w:left w:val="nil"/>
                <w:bottom w:val="nil"/>
                <w:right w:val="nil"/>
                <w:between w:val="nil"/>
              </w:pBdr>
              <w:spacing w:before="120" w:after="0" w:line="240" w:lineRule="auto"/>
              <w:ind w:left="133" w:right="135" w:hanging="18"/>
              <w:rPr>
                <w:rFonts w:ascii="Arial" w:eastAsia="Arial" w:hAnsi="Arial" w:cs="Arial"/>
                <w:color w:val="000000"/>
                <w:lang w:val="en-US"/>
              </w:rPr>
            </w:pPr>
            <w:r w:rsidRPr="000A78BF">
              <w:rPr>
                <w:rFonts w:ascii="Arial" w:eastAsia="Arial" w:hAnsi="Arial" w:cs="Arial"/>
                <w:color w:val="000000"/>
                <w:lang w:val="en-US"/>
              </w:rPr>
              <w:lastRenderedPageBreak/>
              <w:t>Treasury bills or T-bills</w:t>
            </w:r>
          </w:p>
        </w:tc>
        <w:tc>
          <w:tcPr>
            <w:tcW w:w="8221" w:type="dxa"/>
          </w:tcPr>
          <w:p w14:paraId="1787562A" w14:textId="77777777" w:rsidR="000A78BF" w:rsidRPr="000A78BF" w:rsidRDefault="000A78BF" w:rsidP="000A78BF">
            <w:pPr>
              <w:widowControl w:val="0"/>
              <w:pBdr>
                <w:top w:val="nil"/>
                <w:left w:val="nil"/>
                <w:bottom w:val="nil"/>
                <w:right w:val="nil"/>
                <w:between w:val="nil"/>
              </w:pBdr>
              <w:spacing w:before="120" w:after="0" w:line="240" w:lineRule="auto"/>
              <w:ind w:left="132" w:hanging="18"/>
              <w:rPr>
                <w:rFonts w:ascii="Arial" w:eastAsia="Arial" w:hAnsi="Arial" w:cs="Arial"/>
                <w:color w:val="000000"/>
                <w:lang w:val="en-US"/>
              </w:rPr>
            </w:pPr>
            <w:r w:rsidRPr="000A78BF">
              <w:rPr>
                <w:rFonts w:ascii="Arial" w:eastAsia="Arial" w:hAnsi="Arial" w:cs="Arial"/>
                <w:color w:val="000000"/>
                <w:lang w:val="en-US"/>
              </w:rPr>
              <w:t>means sterling denominated UK government marketable debt instruments with maturities of up to one year</w:t>
            </w:r>
          </w:p>
        </w:tc>
      </w:tr>
    </w:tbl>
    <w:p w14:paraId="5152C0A8" w14:textId="77777777" w:rsidR="000A78BF" w:rsidRPr="000A78BF" w:rsidRDefault="000A78BF" w:rsidP="000A78BF">
      <w:pPr>
        <w:widowControl w:val="0"/>
        <w:spacing w:after="0" w:line="240" w:lineRule="auto"/>
        <w:rPr>
          <w:rFonts w:ascii="Arial" w:eastAsia="Arial" w:hAnsi="Arial" w:cs="Arial"/>
          <w:lang w:val="en-US"/>
        </w:rPr>
        <w:sectPr w:rsidR="000A78BF" w:rsidRPr="000A78BF">
          <w:pgSz w:w="11900" w:h="16820"/>
          <w:pgMar w:top="1700" w:right="1300" w:bottom="1960" w:left="1320" w:header="144" w:footer="1758" w:gutter="0"/>
          <w:cols w:space="720"/>
        </w:sectPr>
      </w:pPr>
    </w:p>
    <w:p w14:paraId="6EB5D09C" w14:textId="77777777" w:rsidR="000A78BF" w:rsidRPr="000A78BF" w:rsidRDefault="000A78BF" w:rsidP="000A78BF">
      <w:pPr>
        <w:widowControl w:val="0"/>
        <w:pBdr>
          <w:top w:val="nil"/>
          <w:left w:val="nil"/>
          <w:bottom w:val="nil"/>
          <w:right w:val="nil"/>
          <w:between w:val="nil"/>
        </w:pBdr>
        <w:spacing w:after="0" w:line="20" w:lineRule="auto"/>
        <w:ind w:left="-360"/>
        <w:rPr>
          <w:rFonts w:ascii="Arial" w:eastAsia="Arial" w:hAnsi="Arial" w:cs="Arial"/>
          <w:color w:val="000000"/>
          <w:sz w:val="2"/>
          <w:szCs w:val="2"/>
          <w:lang w:val="en-US"/>
        </w:rPr>
      </w:pPr>
      <w:r w:rsidRPr="000A78BF">
        <w:rPr>
          <w:rFonts w:ascii="Arial" w:eastAsia="Arial" w:hAnsi="Arial" w:cs="Arial"/>
          <w:noProof/>
          <w:color w:val="000000"/>
          <w:sz w:val="2"/>
          <w:szCs w:val="2"/>
          <w:lang w:val="en-US"/>
        </w:rPr>
        <w:lastRenderedPageBreak/>
        <mc:AlternateContent>
          <mc:Choice Requires="wpg">
            <w:drawing>
              <wp:inline distT="0" distB="0" distL="0" distR="0" wp14:anchorId="76674A1E" wp14:editId="7393520A">
                <wp:extent cx="6048375" cy="9525"/>
                <wp:effectExtent l="0" t="0" r="0" b="0"/>
                <wp:docPr id="13" name="Group 13"/>
                <wp:cNvGraphicFramePr/>
                <a:graphic xmlns:a="http://schemas.openxmlformats.org/drawingml/2006/main">
                  <a:graphicData uri="http://schemas.microsoft.com/office/word/2010/wordprocessingGroup">
                    <wpg:wgp>
                      <wpg:cNvGrpSpPr/>
                      <wpg:grpSpPr>
                        <a:xfrm>
                          <a:off x="0" y="0"/>
                          <a:ext cx="6048375" cy="9525"/>
                          <a:chOff x="2321800" y="3775225"/>
                          <a:chExt cx="6048400" cy="9550"/>
                        </a:xfrm>
                      </wpg:grpSpPr>
                      <wpg:grpSp>
                        <wpg:cNvPr id="14" name="Group 14"/>
                        <wpg:cNvGrpSpPr/>
                        <wpg:grpSpPr>
                          <a:xfrm>
                            <a:off x="2321813" y="3775238"/>
                            <a:ext cx="6048375" cy="9525"/>
                            <a:chOff x="0" y="0"/>
                            <a:chExt cx="6048375" cy="9525"/>
                          </a:xfrm>
                        </wpg:grpSpPr>
                        <wps:wsp>
                          <wps:cNvPr id="15" name="Rectangle 15"/>
                          <wps:cNvSpPr/>
                          <wps:spPr>
                            <a:xfrm>
                              <a:off x="0" y="0"/>
                              <a:ext cx="6048375" cy="9525"/>
                            </a:xfrm>
                            <a:prstGeom prst="rect">
                              <a:avLst/>
                            </a:prstGeom>
                            <a:noFill/>
                            <a:ln>
                              <a:noFill/>
                            </a:ln>
                          </wps:spPr>
                          <wps:txbx>
                            <w:txbxContent>
                              <w:p w14:paraId="4E33C4A1" w14:textId="77777777" w:rsidR="000A78BF" w:rsidRDefault="000A78BF" w:rsidP="000A78BF">
                                <w:pPr>
                                  <w:textDirection w:val="btLr"/>
                                </w:pPr>
                              </w:p>
                            </w:txbxContent>
                          </wps:txbx>
                          <wps:bodyPr spcFirstLastPara="1" wrap="square" lIns="91425" tIns="91425" rIns="91425" bIns="91425" anchor="ctr" anchorCtr="0">
                            <a:noAutofit/>
                          </wps:bodyPr>
                        </wps:wsp>
                        <wps:wsp>
                          <wps:cNvPr id="16" name="Freeform: Shape 16"/>
                          <wps:cNvSpPr/>
                          <wps:spPr>
                            <a:xfrm>
                              <a:off x="0" y="4762"/>
                              <a:ext cx="6048375" cy="1270"/>
                            </a:xfrm>
                            <a:custGeom>
                              <a:avLst/>
                              <a:gdLst/>
                              <a:ahLst/>
                              <a:cxnLst/>
                              <a:rect l="l" t="t" r="r" b="b"/>
                              <a:pathLst>
                                <a:path w="6048375" h="120000" extrusionOk="0">
                                  <a:moveTo>
                                    <a:pt x="0" y="0"/>
                                  </a:moveTo>
                                  <a:lnTo>
                                    <a:pt x="604837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76674A1E" id="Group 13" o:spid="_x0000_s1038" style="width:476.25pt;height:.75pt;mso-position-horizontal-relative:char;mso-position-vertical-relative:line" coordorigin="23218,37752" coordsize="6048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">
                <v:group id="Group 14" o:spid="_x0000_s1039" style="position:absolute;left:23218;top:37752;width:60483;height:95" coordsize="604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_x0000_s1040" style="position:absolute;width:60483;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4E33C4A1" w14:textId="77777777" w:rsidR="000A78BF" w:rsidRDefault="000A78BF" w:rsidP="000A78BF">
                          <w:pPr>
                            <w:textDirection w:val="btLr"/>
                          </w:pPr>
                        </w:p>
                      </w:txbxContent>
                    </v:textbox>
                  </v:rect>
                  <v:shape id="Freeform: Shape 16" o:spid="_x0000_s1041" style="position:absolute;top:47;width:60483;height:13;visibility:visible;mso-wrap-style:square;v-text-anchor:middle" coordsize="604837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" path="m,l6048375,e" filled="f">
                    <v:stroke startarrowwidth="narrow" startarrowlength="short" endarrowwidth="narrow" endarrowlength="short"/>
                    <v:path arrowok="t" o:extrusionok="f"/>
                  </v:shape>
                </v:group>
                <w10:anchorlock/>
              </v:group>
            </w:pict>
          </mc:Fallback>
        </mc:AlternateContent>
      </w:r>
    </w:p>
    <w:p w14:paraId="5010D9DF" w14:textId="77777777" w:rsidR="000A78BF" w:rsidRPr="000A78BF" w:rsidRDefault="000A78BF" w:rsidP="000A78BF">
      <w:pPr>
        <w:widowControl w:val="0"/>
        <w:pBdr>
          <w:top w:val="nil"/>
          <w:left w:val="nil"/>
          <w:bottom w:val="nil"/>
          <w:right w:val="nil"/>
          <w:between w:val="nil"/>
        </w:pBdr>
        <w:spacing w:before="9" w:after="0" w:line="240" w:lineRule="auto"/>
        <w:rPr>
          <w:rFonts w:ascii="Arial" w:eastAsia="Arial" w:hAnsi="Arial" w:cs="Arial"/>
          <w:color w:val="000000"/>
          <w:sz w:val="7"/>
          <w:szCs w:val="7"/>
          <w:lang w:val="en-US"/>
        </w:rPr>
      </w:pPr>
    </w:p>
    <w:tbl>
      <w:tblPr>
        <w:tblW w:w="9623" w:type="dxa"/>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7"/>
        <w:gridCol w:w="7796"/>
      </w:tblGrid>
      <w:tr w:rsidR="000A78BF" w:rsidRPr="000A78BF" w14:paraId="36CCC1BA" w14:textId="77777777" w:rsidTr="00077A8A">
        <w:trPr>
          <w:trHeight w:val="492"/>
        </w:trPr>
        <w:tc>
          <w:tcPr>
            <w:tcW w:w="1827" w:type="dxa"/>
          </w:tcPr>
          <w:p w14:paraId="31831AC0" w14:textId="77777777" w:rsidR="000A78BF" w:rsidRPr="000A78BF" w:rsidRDefault="000A78BF" w:rsidP="000A78BF">
            <w:pPr>
              <w:widowControl w:val="0"/>
              <w:pBdr>
                <w:top w:val="nil"/>
                <w:left w:val="nil"/>
                <w:bottom w:val="nil"/>
                <w:right w:val="nil"/>
                <w:between w:val="nil"/>
              </w:pBdr>
              <w:spacing w:before="6" w:after="0" w:line="240" w:lineRule="auto"/>
              <w:ind w:left="114"/>
              <w:rPr>
                <w:rFonts w:ascii="Arial" w:eastAsia="Arial" w:hAnsi="Arial" w:cs="Arial"/>
                <w:color w:val="000000"/>
                <w:lang w:val="en-US"/>
              </w:rPr>
            </w:pPr>
            <w:r w:rsidRPr="000A78BF">
              <w:rPr>
                <w:rFonts w:ascii="Arial" w:eastAsia="Arial" w:hAnsi="Arial" w:cs="Arial"/>
                <w:color w:val="000000"/>
                <w:lang w:val="en-US"/>
              </w:rPr>
              <w:t>VFM</w:t>
            </w:r>
          </w:p>
        </w:tc>
        <w:tc>
          <w:tcPr>
            <w:tcW w:w="7796" w:type="dxa"/>
          </w:tcPr>
          <w:p w14:paraId="0DA61052" w14:textId="77777777" w:rsidR="000A78BF" w:rsidRPr="000A78BF" w:rsidRDefault="000A78BF" w:rsidP="000A78BF">
            <w:pPr>
              <w:widowControl w:val="0"/>
              <w:pBdr>
                <w:top w:val="nil"/>
                <w:left w:val="nil"/>
                <w:bottom w:val="nil"/>
                <w:right w:val="nil"/>
                <w:between w:val="nil"/>
              </w:pBdr>
              <w:spacing w:before="6" w:after="0" w:line="240" w:lineRule="auto"/>
              <w:ind w:left="115"/>
              <w:rPr>
                <w:rFonts w:ascii="Arial" w:eastAsia="Arial" w:hAnsi="Arial" w:cs="Arial"/>
                <w:color w:val="000000"/>
                <w:lang w:val="en-US"/>
              </w:rPr>
            </w:pPr>
            <w:r w:rsidRPr="000A78BF">
              <w:rPr>
                <w:rFonts w:ascii="Arial" w:eastAsia="Arial" w:hAnsi="Arial" w:cs="Arial"/>
                <w:color w:val="000000"/>
                <w:lang w:val="en-US"/>
              </w:rPr>
              <w:t>means Value for Money</w:t>
            </w:r>
          </w:p>
        </w:tc>
      </w:tr>
    </w:tbl>
    <w:p w14:paraId="6830CF4A" w14:textId="77777777" w:rsidR="000A78BF" w:rsidRPr="000A78BF" w:rsidRDefault="000A78BF" w:rsidP="000A78BF">
      <w:pPr>
        <w:widowControl w:val="0"/>
        <w:pBdr>
          <w:top w:val="nil"/>
          <w:left w:val="nil"/>
          <w:bottom w:val="nil"/>
          <w:right w:val="nil"/>
          <w:between w:val="nil"/>
        </w:pBdr>
        <w:spacing w:before="11" w:after="0" w:line="240" w:lineRule="auto"/>
        <w:rPr>
          <w:rFonts w:ascii="Arial" w:eastAsia="Arial" w:hAnsi="Arial" w:cs="Arial"/>
          <w:color w:val="000000"/>
          <w:sz w:val="12"/>
          <w:szCs w:val="12"/>
          <w:lang w:val="en-US"/>
        </w:rPr>
      </w:pPr>
    </w:p>
    <w:p w14:paraId="338D381A" w14:textId="77777777" w:rsidR="000A78BF" w:rsidRPr="000A78BF" w:rsidRDefault="000A78BF" w:rsidP="000A78BF">
      <w:pPr>
        <w:widowControl w:val="0"/>
        <w:numPr>
          <w:ilvl w:val="0"/>
          <w:numId w:val="1"/>
        </w:numPr>
        <w:tabs>
          <w:tab w:val="left" w:pos="839"/>
        </w:tabs>
        <w:spacing w:before="93" w:after="0" w:line="240" w:lineRule="auto"/>
        <w:ind w:left="839" w:hanging="719"/>
        <w:outlineLvl w:val="0"/>
        <w:rPr>
          <w:rFonts w:ascii="Arial" w:eastAsia="Arial" w:hAnsi="Arial" w:cs="Arial"/>
          <w:b/>
          <w:lang w:val="en-US"/>
        </w:rPr>
      </w:pPr>
      <w:bookmarkStart w:id="4" w:name="_2et92p0" w:colFirst="0" w:colLast="0"/>
      <w:bookmarkEnd w:id="4"/>
      <w:r w:rsidRPr="000A78BF">
        <w:rPr>
          <w:rFonts w:ascii="Arial" w:eastAsia="Arial" w:hAnsi="Arial" w:cs="Arial"/>
          <w:b/>
          <w:lang w:val="en-US"/>
        </w:rPr>
        <w:t>SCOPE OF REQUIREMENT</w:t>
      </w:r>
    </w:p>
    <w:p w14:paraId="4BAE1EB4" w14:textId="77777777" w:rsidR="000A78BF" w:rsidRPr="000A78BF" w:rsidRDefault="000A78BF" w:rsidP="000A78BF">
      <w:pPr>
        <w:widowControl w:val="0"/>
        <w:numPr>
          <w:ilvl w:val="1"/>
          <w:numId w:val="1"/>
        </w:numPr>
        <w:pBdr>
          <w:top w:val="nil"/>
          <w:left w:val="nil"/>
          <w:bottom w:val="nil"/>
          <w:right w:val="nil"/>
          <w:between w:val="nil"/>
        </w:pBdr>
        <w:tabs>
          <w:tab w:val="left" w:pos="829"/>
        </w:tabs>
        <w:spacing w:before="120" w:after="0" w:line="240" w:lineRule="auto"/>
        <w:ind w:left="829" w:right="130" w:hanging="709"/>
        <w:jc w:val="both"/>
        <w:rPr>
          <w:rFonts w:ascii="Arial" w:eastAsia="Arial" w:hAnsi="Arial" w:cs="Arial"/>
          <w:lang w:val="en-US"/>
        </w:rPr>
      </w:pPr>
      <w:r w:rsidRPr="000A78BF">
        <w:rPr>
          <w:rFonts w:ascii="Arial" w:eastAsia="Arial" w:hAnsi="Arial" w:cs="Arial"/>
          <w:color w:val="000000"/>
          <w:lang w:val="en-US"/>
        </w:rPr>
        <w:t>The Authority requires legal specialists to provide advice on an on-going basis in relation to the areas of work set out under section 6 (</w:t>
      </w:r>
      <w:r w:rsidRPr="000A78BF">
        <w:rPr>
          <w:rFonts w:ascii="Arial" w:eastAsia="Arial" w:hAnsi="Arial" w:cs="Arial"/>
          <w:i/>
          <w:color w:val="000000"/>
          <w:lang w:val="en-US"/>
        </w:rPr>
        <w:t>The Requirement</w:t>
      </w:r>
      <w:r w:rsidRPr="000A78BF">
        <w:rPr>
          <w:rFonts w:ascii="Arial" w:eastAsia="Arial" w:hAnsi="Arial" w:cs="Arial"/>
          <w:color w:val="000000"/>
          <w:lang w:val="en-US"/>
        </w:rPr>
        <w:t>) below. The core work under the Legal Services Contract is expected to fall within the following Lot 2 Mandatory and Optional Specialisms:</w:t>
      </w:r>
    </w:p>
    <w:p w14:paraId="71DCB063" w14:textId="77777777" w:rsidR="000A78BF" w:rsidRPr="000A78BF" w:rsidRDefault="000A78BF" w:rsidP="000A78BF">
      <w:pPr>
        <w:widowControl w:val="0"/>
        <w:numPr>
          <w:ilvl w:val="2"/>
          <w:numId w:val="1"/>
        </w:numPr>
        <w:pBdr>
          <w:top w:val="nil"/>
          <w:left w:val="nil"/>
          <w:bottom w:val="nil"/>
          <w:right w:val="nil"/>
          <w:between w:val="nil"/>
        </w:pBdr>
        <w:tabs>
          <w:tab w:val="left" w:pos="1919"/>
        </w:tabs>
        <w:spacing w:before="120" w:after="0" w:line="240" w:lineRule="auto"/>
        <w:ind w:left="1919" w:hanging="1079"/>
        <w:jc w:val="both"/>
        <w:rPr>
          <w:rFonts w:ascii="Arial" w:eastAsia="Arial" w:hAnsi="Arial" w:cs="Arial"/>
          <w:lang w:val="en-US"/>
        </w:rPr>
      </w:pPr>
      <w:r w:rsidRPr="000A78BF">
        <w:rPr>
          <w:rFonts w:ascii="Arial" w:eastAsia="Arial" w:hAnsi="Arial" w:cs="Arial"/>
          <w:color w:val="000000"/>
          <w:lang w:val="en-US"/>
        </w:rPr>
        <w:t>Debt capital markets;</w:t>
      </w:r>
    </w:p>
    <w:p w14:paraId="3A67AD5E"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3672BC1A" w14:textId="77777777" w:rsidR="000A78BF" w:rsidRPr="000A78BF" w:rsidRDefault="000A78BF" w:rsidP="000A78BF">
      <w:pPr>
        <w:widowControl w:val="0"/>
        <w:numPr>
          <w:ilvl w:val="2"/>
          <w:numId w:val="1"/>
        </w:numPr>
        <w:pBdr>
          <w:top w:val="nil"/>
          <w:left w:val="nil"/>
          <w:bottom w:val="nil"/>
          <w:right w:val="nil"/>
          <w:between w:val="nil"/>
        </w:pBdr>
        <w:tabs>
          <w:tab w:val="left" w:pos="1919"/>
        </w:tabs>
        <w:spacing w:after="0" w:line="240" w:lineRule="auto"/>
        <w:ind w:left="1919" w:hanging="1079"/>
        <w:jc w:val="both"/>
        <w:rPr>
          <w:rFonts w:ascii="Arial" w:eastAsia="Arial" w:hAnsi="Arial" w:cs="Arial"/>
          <w:lang w:val="en-US"/>
        </w:rPr>
      </w:pPr>
      <w:r w:rsidRPr="000A78BF">
        <w:rPr>
          <w:rFonts w:ascii="Arial" w:eastAsia="Arial" w:hAnsi="Arial" w:cs="Arial"/>
          <w:color w:val="000000"/>
          <w:lang w:val="en-US"/>
        </w:rPr>
        <w:t>Financial services, market and competition regulation; and</w:t>
      </w:r>
    </w:p>
    <w:p w14:paraId="6AA6F9D3" w14:textId="77777777" w:rsidR="000A78BF" w:rsidRPr="000A78BF" w:rsidRDefault="000A78BF" w:rsidP="000A78BF">
      <w:pPr>
        <w:widowControl w:val="0"/>
        <w:pBdr>
          <w:top w:val="nil"/>
          <w:left w:val="nil"/>
          <w:bottom w:val="nil"/>
          <w:right w:val="nil"/>
          <w:between w:val="nil"/>
        </w:pBdr>
        <w:spacing w:after="0" w:line="240" w:lineRule="auto"/>
        <w:ind w:left="839" w:hanging="719"/>
        <w:jc w:val="both"/>
        <w:rPr>
          <w:rFonts w:ascii="Arial" w:eastAsia="Arial" w:hAnsi="Arial" w:cs="Arial"/>
          <w:color w:val="000000"/>
          <w:lang w:val="en-US"/>
        </w:rPr>
      </w:pPr>
    </w:p>
    <w:p w14:paraId="22CAFF54" w14:textId="77777777" w:rsidR="000A78BF" w:rsidRPr="000A78BF" w:rsidRDefault="000A78BF" w:rsidP="000A78BF">
      <w:pPr>
        <w:widowControl w:val="0"/>
        <w:numPr>
          <w:ilvl w:val="2"/>
          <w:numId w:val="1"/>
        </w:numPr>
        <w:pBdr>
          <w:top w:val="nil"/>
          <w:left w:val="nil"/>
          <w:bottom w:val="nil"/>
          <w:right w:val="nil"/>
          <w:between w:val="nil"/>
        </w:pBdr>
        <w:tabs>
          <w:tab w:val="left" w:pos="1919"/>
          <w:tab w:val="left" w:pos="4395"/>
        </w:tabs>
        <w:spacing w:after="0" w:line="480" w:lineRule="auto"/>
        <w:ind w:left="1919" w:hanging="1079"/>
        <w:jc w:val="both"/>
        <w:rPr>
          <w:rFonts w:ascii="Arial" w:eastAsia="Arial" w:hAnsi="Arial" w:cs="Arial"/>
          <w:color w:val="000000"/>
          <w:sz w:val="20"/>
          <w:szCs w:val="20"/>
          <w:lang w:val="en-US"/>
        </w:rPr>
      </w:pPr>
      <w:r w:rsidRPr="000A78BF">
        <w:rPr>
          <w:rFonts w:ascii="Arial" w:eastAsia="Arial" w:hAnsi="Arial" w:cs="Arial"/>
          <w:color w:val="000000"/>
          <w:lang w:val="en-US"/>
        </w:rPr>
        <w:t>Sustainable finance/green finance,</w:t>
      </w:r>
    </w:p>
    <w:p w14:paraId="60B1EDAA" w14:textId="77777777" w:rsidR="000A78BF" w:rsidRPr="000A78BF" w:rsidRDefault="000A78BF" w:rsidP="000A78BF">
      <w:pPr>
        <w:widowControl w:val="0"/>
        <w:pBdr>
          <w:top w:val="nil"/>
          <w:left w:val="nil"/>
          <w:bottom w:val="nil"/>
          <w:right w:val="nil"/>
          <w:between w:val="nil"/>
        </w:pBdr>
        <w:spacing w:after="0" w:line="240" w:lineRule="auto"/>
        <w:ind w:left="840"/>
        <w:rPr>
          <w:rFonts w:ascii="Arial" w:eastAsia="Arial" w:hAnsi="Arial" w:cs="Arial"/>
          <w:color w:val="000000"/>
          <w:lang w:val="en-US"/>
        </w:rPr>
      </w:pPr>
      <w:r w:rsidRPr="000A78BF">
        <w:rPr>
          <w:rFonts w:ascii="Arial" w:eastAsia="Arial" w:hAnsi="Arial" w:cs="Arial"/>
          <w:color w:val="000000"/>
          <w:lang w:val="en-US"/>
        </w:rPr>
        <w:t>with the possibility of requiring some advice where expertise in other Mandatory Specialisms would be necessary, such as:</w:t>
      </w:r>
    </w:p>
    <w:p w14:paraId="24F77CC9" w14:textId="77777777" w:rsidR="000A78BF" w:rsidRPr="000A78BF" w:rsidRDefault="000A78BF" w:rsidP="000A78BF">
      <w:pPr>
        <w:widowControl w:val="0"/>
        <w:pBdr>
          <w:top w:val="nil"/>
          <w:left w:val="nil"/>
          <w:bottom w:val="nil"/>
          <w:right w:val="nil"/>
          <w:between w:val="nil"/>
        </w:pBdr>
        <w:tabs>
          <w:tab w:val="left" w:pos="1919"/>
        </w:tabs>
        <w:spacing w:after="0" w:line="240" w:lineRule="auto"/>
        <w:ind w:left="1919"/>
        <w:rPr>
          <w:rFonts w:ascii="Arial" w:eastAsia="Arial" w:hAnsi="Arial" w:cs="Arial"/>
          <w:color w:val="000000"/>
          <w:lang w:val="en-US"/>
        </w:rPr>
      </w:pPr>
    </w:p>
    <w:p w14:paraId="457ADF52"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15D61E64" w14:textId="77777777" w:rsidR="000A78BF" w:rsidRPr="000A78BF" w:rsidRDefault="000A78BF" w:rsidP="000A78BF">
      <w:pPr>
        <w:widowControl w:val="0"/>
        <w:numPr>
          <w:ilvl w:val="2"/>
          <w:numId w:val="1"/>
        </w:numPr>
        <w:pBdr>
          <w:top w:val="nil"/>
          <w:left w:val="nil"/>
          <w:bottom w:val="nil"/>
          <w:right w:val="nil"/>
          <w:between w:val="nil"/>
        </w:pBdr>
        <w:tabs>
          <w:tab w:val="left" w:pos="1919"/>
        </w:tabs>
        <w:spacing w:after="0" w:line="240" w:lineRule="auto"/>
        <w:ind w:left="1919" w:hanging="1079"/>
        <w:jc w:val="both"/>
        <w:rPr>
          <w:rFonts w:ascii="Arial" w:eastAsia="Arial" w:hAnsi="Arial" w:cs="Arial"/>
          <w:lang w:val="en-US"/>
        </w:rPr>
      </w:pPr>
      <w:r w:rsidRPr="000A78BF">
        <w:rPr>
          <w:rFonts w:ascii="Arial" w:eastAsia="Arial" w:hAnsi="Arial" w:cs="Arial"/>
          <w:color w:val="000000"/>
          <w:lang w:val="en-US"/>
        </w:rPr>
        <w:t>Corporate finance;</w:t>
      </w:r>
    </w:p>
    <w:p w14:paraId="52588E63"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2A5B3E50" w14:textId="77777777" w:rsidR="000A78BF" w:rsidRPr="000A78BF" w:rsidRDefault="000A78BF" w:rsidP="000A78BF">
      <w:pPr>
        <w:widowControl w:val="0"/>
        <w:numPr>
          <w:ilvl w:val="2"/>
          <w:numId w:val="1"/>
        </w:numPr>
        <w:pBdr>
          <w:top w:val="nil"/>
          <w:left w:val="nil"/>
          <w:bottom w:val="nil"/>
          <w:right w:val="nil"/>
          <w:between w:val="nil"/>
        </w:pBdr>
        <w:tabs>
          <w:tab w:val="left" w:pos="1919"/>
        </w:tabs>
        <w:spacing w:after="0" w:line="240" w:lineRule="auto"/>
        <w:ind w:left="1919" w:hanging="1079"/>
        <w:jc w:val="both"/>
        <w:rPr>
          <w:rFonts w:ascii="Arial" w:eastAsia="Arial" w:hAnsi="Arial" w:cs="Arial"/>
          <w:lang w:val="en-US"/>
        </w:rPr>
      </w:pPr>
      <w:r w:rsidRPr="000A78BF">
        <w:rPr>
          <w:rFonts w:ascii="Arial" w:eastAsia="Arial" w:hAnsi="Arial" w:cs="Arial"/>
          <w:color w:val="000000"/>
          <w:lang w:val="en-US"/>
        </w:rPr>
        <w:t>Insurance and reinsurance;</w:t>
      </w:r>
    </w:p>
    <w:p w14:paraId="09724E72"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0138148E" w14:textId="77777777" w:rsidR="000A78BF" w:rsidRPr="000A78BF" w:rsidRDefault="000A78BF" w:rsidP="000A78BF">
      <w:pPr>
        <w:widowControl w:val="0"/>
        <w:numPr>
          <w:ilvl w:val="2"/>
          <w:numId w:val="1"/>
        </w:numPr>
        <w:pBdr>
          <w:top w:val="nil"/>
          <w:left w:val="nil"/>
          <w:bottom w:val="nil"/>
          <w:right w:val="nil"/>
          <w:between w:val="nil"/>
        </w:pBdr>
        <w:tabs>
          <w:tab w:val="left" w:pos="1919"/>
        </w:tabs>
        <w:spacing w:after="0" w:line="240" w:lineRule="auto"/>
        <w:ind w:left="1919" w:hanging="1079"/>
        <w:jc w:val="both"/>
        <w:rPr>
          <w:rFonts w:ascii="Arial" w:eastAsia="Arial" w:hAnsi="Arial" w:cs="Arial"/>
          <w:lang w:val="en-US"/>
        </w:rPr>
      </w:pPr>
      <w:r w:rsidRPr="000A78BF">
        <w:rPr>
          <w:rFonts w:ascii="Arial" w:eastAsia="Arial" w:hAnsi="Arial" w:cs="Arial"/>
          <w:color w:val="000000"/>
          <w:lang w:val="en-US"/>
        </w:rPr>
        <w:t>Investment and asset management;</w:t>
      </w:r>
    </w:p>
    <w:p w14:paraId="5F793458"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47DA0CFB" w14:textId="77777777" w:rsidR="000A78BF" w:rsidRPr="000A78BF" w:rsidRDefault="000A78BF" w:rsidP="000A78BF">
      <w:pPr>
        <w:widowControl w:val="0"/>
        <w:numPr>
          <w:ilvl w:val="2"/>
          <w:numId w:val="1"/>
        </w:numPr>
        <w:pBdr>
          <w:top w:val="nil"/>
          <w:left w:val="nil"/>
          <w:bottom w:val="nil"/>
          <w:right w:val="nil"/>
          <w:between w:val="nil"/>
        </w:pBdr>
        <w:tabs>
          <w:tab w:val="left" w:pos="1919"/>
        </w:tabs>
        <w:spacing w:after="0" w:line="240" w:lineRule="auto"/>
        <w:ind w:left="1919" w:hanging="1079"/>
        <w:jc w:val="both"/>
        <w:rPr>
          <w:rFonts w:ascii="Arial" w:eastAsia="Arial" w:hAnsi="Arial" w:cs="Arial"/>
          <w:lang w:val="en-US"/>
        </w:rPr>
      </w:pPr>
      <w:r w:rsidRPr="000A78BF">
        <w:rPr>
          <w:rFonts w:ascii="Arial" w:eastAsia="Arial" w:hAnsi="Arial" w:cs="Arial"/>
          <w:color w:val="000000"/>
          <w:lang w:val="en-US"/>
        </w:rPr>
        <w:t>Investment and commercial banking;</w:t>
      </w:r>
    </w:p>
    <w:p w14:paraId="1330C58A" w14:textId="77777777" w:rsidR="000A78BF" w:rsidRPr="000A78BF" w:rsidRDefault="000A78BF" w:rsidP="000A78BF">
      <w:pPr>
        <w:widowControl w:val="0"/>
        <w:pBdr>
          <w:top w:val="nil"/>
          <w:left w:val="nil"/>
          <w:bottom w:val="nil"/>
          <w:right w:val="nil"/>
          <w:between w:val="nil"/>
        </w:pBdr>
        <w:tabs>
          <w:tab w:val="left" w:pos="1919"/>
        </w:tabs>
        <w:spacing w:after="0" w:line="240" w:lineRule="auto"/>
        <w:ind w:left="1919"/>
        <w:rPr>
          <w:rFonts w:ascii="Arial" w:eastAsia="Arial" w:hAnsi="Arial" w:cs="Arial"/>
          <w:color w:val="000000"/>
          <w:lang w:val="en-US"/>
        </w:rPr>
      </w:pPr>
    </w:p>
    <w:p w14:paraId="5116F621" w14:textId="77777777" w:rsidR="000A78BF" w:rsidRPr="000A78BF" w:rsidRDefault="000A78BF" w:rsidP="000A78BF">
      <w:pPr>
        <w:widowControl w:val="0"/>
        <w:numPr>
          <w:ilvl w:val="2"/>
          <w:numId w:val="1"/>
        </w:numPr>
        <w:pBdr>
          <w:top w:val="nil"/>
          <w:left w:val="nil"/>
          <w:bottom w:val="nil"/>
          <w:right w:val="nil"/>
          <w:between w:val="nil"/>
        </w:pBdr>
        <w:tabs>
          <w:tab w:val="left" w:pos="1919"/>
        </w:tabs>
        <w:spacing w:after="0" w:line="240" w:lineRule="auto"/>
        <w:ind w:left="1919" w:hanging="1079"/>
        <w:jc w:val="both"/>
        <w:rPr>
          <w:rFonts w:ascii="Arial" w:eastAsia="Arial" w:hAnsi="Arial" w:cs="Arial"/>
          <w:lang w:val="en-US"/>
        </w:rPr>
      </w:pPr>
      <w:r w:rsidRPr="000A78BF">
        <w:rPr>
          <w:rFonts w:ascii="Arial" w:eastAsia="Arial" w:hAnsi="Arial" w:cs="Arial"/>
          <w:color w:val="000000"/>
          <w:lang w:val="en-US"/>
        </w:rPr>
        <w:t>High value or complex transactions and disputes;</w:t>
      </w:r>
    </w:p>
    <w:p w14:paraId="78ED3643" w14:textId="77777777" w:rsidR="000A78BF" w:rsidRPr="000A78BF" w:rsidRDefault="000A78BF" w:rsidP="000A78BF">
      <w:pPr>
        <w:widowControl w:val="0"/>
        <w:pBdr>
          <w:top w:val="nil"/>
          <w:left w:val="nil"/>
          <w:bottom w:val="nil"/>
          <w:right w:val="nil"/>
          <w:between w:val="nil"/>
        </w:pBdr>
        <w:spacing w:after="0" w:line="240" w:lineRule="auto"/>
        <w:ind w:left="839" w:hanging="719"/>
        <w:jc w:val="both"/>
        <w:rPr>
          <w:rFonts w:ascii="Arial" w:eastAsia="Arial" w:hAnsi="Arial" w:cs="Arial"/>
          <w:color w:val="000000"/>
          <w:lang w:val="en-US"/>
        </w:rPr>
      </w:pPr>
    </w:p>
    <w:p w14:paraId="3F47A638" w14:textId="77777777" w:rsidR="000A78BF" w:rsidRPr="000A78BF" w:rsidRDefault="000A78BF" w:rsidP="000A78BF">
      <w:pPr>
        <w:widowControl w:val="0"/>
        <w:numPr>
          <w:ilvl w:val="2"/>
          <w:numId w:val="1"/>
        </w:numPr>
        <w:pBdr>
          <w:top w:val="nil"/>
          <w:left w:val="nil"/>
          <w:bottom w:val="nil"/>
          <w:right w:val="nil"/>
          <w:between w:val="nil"/>
        </w:pBdr>
        <w:tabs>
          <w:tab w:val="left" w:pos="1919"/>
        </w:tabs>
        <w:spacing w:after="0" w:line="240" w:lineRule="auto"/>
        <w:ind w:left="1919" w:hanging="1079"/>
        <w:jc w:val="both"/>
        <w:rPr>
          <w:rFonts w:ascii="Arial" w:eastAsia="Arial" w:hAnsi="Arial" w:cs="Arial"/>
          <w:lang w:val="en-US"/>
        </w:rPr>
      </w:pPr>
      <w:r w:rsidRPr="000A78BF">
        <w:rPr>
          <w:rFonts w:ascii="Arial" w:eastAsia="Arial" w:hAnsi="Arial" w:cs="Arial"/>
          <w:color w:val="000000"/>
          <w:lang w:val="en-US"/>
        </w:rPr>
        <w:t>Projects of exceptional innovation and complexity; and</w:t>
      </w:r>
    </w:p>
    <w:p w14:paraId="3AC0922D"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08B4AE67" w14:textId="77777777" w:rsidR="000A78BF" w:rsidRPr="000A78BF" w:rsidRDefault="000A78BF" w:rsidP="000A78BF">
      <w:pPr>
        <w:widowControl w:val="0"/>
        <w:numPr>
          <w:ilvl w:val="2"/>
          <w:numId w:val="1"/>
        </w:numPr>
        <w:pBdr>
          <w:top w:val="nil"/>
          <w:left w:val="nil"/>
          <w:bottom w:val="nil"/>
          <w:right w:val="nil"/>
          <w:between w:val="nil"/>
        </w:pBdr>
        <w:tabs>
          <w:tab w:val="left" w:pos="1919"/>
        </w:tabs>
        <w:spacing w:after="0" w:line="240" w:lineRule="auto"/>
        <w:ind w:left="1919" w:hanging="1079"/>
        <w:jc w:val="both"/>
        <w:rPr>
          <w:rFonts w:ascii="Arial" w:eastAsia="Arial" w:hAnsi="Arial" w:cs="Arial"/>
          <w:lang w:val="en-US"/>
        </w:rPr>
      </w:pPr>
      <w:r w:rsidRPr="000A78BF">
        <w:rPr>
          <w:rFonts w:ascii="Arial" w:eastAsia="Arial" w:hAnsi="Arial" w:cs="Arial"/>
          <w:color w:val="000000"/>
          <w:lang w:val="en-US"/>
        </w:rPr>
        <w:t>Rescue, restructuring &amp; insolvency,</w:t>
      </w:r>
    </w:p>
    <w:p w14:paraId="16936808"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300AC0BE" w14:textId="77777777" w:rsidR="000A78BF" w:rsidRPr="000A78BF" w:rsidRDefault="000A78BF" w:rsidP="000A78BF">
      <w:pPr>
        <w:widowControl w:val="0"/>
        <w:pBdr>
          <w:top w:val="nil"/>
          <w:left w:val="nil"/>
          <w:bottom w:val="nil"/>
          <w:right w:val="nil"/>
          <w:between w:val="nil"/>
        </w:pBdr>
        <w:spacing w:after="0" w:line="240" w:lineRule="auto"/>
        <w:ind w:left="840"/>
        <w:rPr>
          <w:rFonts w:ascii="Arial" w:eastAsia="Arial" w:hAnsi="Arial" w:cs="Arial"/>
          <w:color w:val="000000"/>
          <w:lang w:val="en-US"/>
        </w:rPr>
      </w:pPr>
      <w:r w:rsidRPr="000A78BF">
        <w:rPr>
          <w:rFonts w:ascii="Arial" w:eastAsia="Arial" w:hAnsi="Arial" w:cs="Arial"/>
          <w:color w:val="000000"/>
          <w:lang w:val="en-US"/>
        </w:rPr>
        <w:t>and the possibility of requiring some advice where expertise falling within the following Optional Specialisms/Jurisdictions would be necessary:</w:t>
      </w:r>
    </w:p>
    <w:p w14:paraId="2790F797"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7F772907" w14:textId="77777777" w:rsidR="000A78BF" w:rsidRPr="000A78BF" w:rsidRDefault="000A78BF" w:rsidP="000A78BF">
      <w:pPr>
        <w:widowControl w:val="0"/>
        <w:numPr>
          <w:ilvl w:val="2"/>
          <w:numId w:val="1"/>
        </w:numPr>
        <w:pBdr>
          <w:top w:val="nil"/>
          <w:left w:val="nil"/>
          <w:bottom w:val="nil"/>
          <w:right w:val="nil"/>
          <w:between w:val="nil"/>
        </w:pBdr>
        <w:tabs>
          <w:tab w:val="left" w:pos="1920"/>
        </w:tabs>
        <w:spacing w:after="0" w:line="240" w:lineRule="auto"/>
        <w:ind w:right="130"/>
        <w:jc w:val="both"/>
        <w:rPr>
          <w:rFonts w:ascii="Arial" w:eastAsia="Arial" w:hAnsi="Arial" w:cs="Arial"/>
          <w:lang w:val="en-US"/>
        </w:rPr>
      </w:pPr>
      <w:r w:rsidRPr="000A78BF">
        <w:rPr>
          <w:rFonts w:ascii="Arial" w:eastAsia="Arial" w:hAnsi="Arial" w:cs="Arial"/>
          <w:color w:val="000000"/>
          <w:lang w:val="en-US"/>
        </w:rPr>
        <w:t>Fintech/</w:t>
      </w:r>
      <w:proofErr w:type="spellStart"/>
      <w:r w:rsidRPr="000A78BF">
        <w:rPr>
          <w:rFonts w:ascii="Arial" w:eastAsia="Arial" w:hAnsi="Arial" w:cs="Arial"/>
          <w:color w:val="000000"/>
          <w:lang w:val="en-US"/>
        </w:rPr>
        <w:t>cryptoassets</w:t>
      </w:r>
      <w:proofErr w:type="spellEnd"/>
      <w:r w:rsidRPr="000A78BF">
        <w:rPr>
          <w:rFonts w:ascii="Arial" w:eastAsia="Arial" w:hAnsi="Arial" w:cs="Arial"/>
          <w:color w:val="000000"/>
          <w:lang w:val="en-US"/>
        </w:rPr>
        <w:t>;</w:t>
      </w:r>
    </w:p>
    <w:p w14:paraId="196DF532" w14:textId="77777777" w:rsidR="000A78BF" w:rsidRPr="000A78BF" w:rsidRDefault="000A78BF" w:rsidP="000A78BF">
      <w:pPr>
        <w:widowControl w:val="0"/>
        <w:pBdr>
          <w:top w:val="nil"/>
          <w:left w:val="nil"/>
          <w:bottom w:val="nil"/>
          <w:right w:val="nil"/>
          <w:between w:val="nil"/>
        </w:pBdr>
        <w:tabs>
          <w:tab w:val="left" w:pos="1920"/>
        </w:tabs>
        <w:spacing w:after="0" w:line="240" w:lineRule="auto"/>
        <w:ind w:left="1920" w:right="130"/>
        <w:rPr>
          <w:rFonts w:ascii="Arial" w:eastAsia="Arial" w:hAnsi="Arial" w:cs="Arial"/>
          <w:color w:val="000000"/>
          <w:lang w:val="en-US"/>
        </w:rPr>
      </w:pPr>
    </w:p>
    <w:p w14:paraId="2A643830" w14:textId="77777777" w:rsidR="000A78BF" w:rsidRPr="000A78BF" w:rsidRDefault="000A78BF" w:rsidP="000A78BF">
      <w:pPr>
        <w:widowControl w:val="0"/>
        <w:numPr>
          <w:ilvl w:val="2"/>
          <w:numId w:val="1"/>
        </w:numPr>
        <w:pBdr>
          <w:top w:val="nil"/>
          <w:left w:val="nil"/>
          <w:bottom w:val="nil"/>
          <w:right w:val="nil"/>
          <w:between w:val="nil"/>
        </w:pBdr>
        <w:tabs>
          <w:tab w:val="left" w:pos="1919"/>
        </w:tabs>
        <w:spacing w:after="0" w:line="480" w:lineRule="auto"/>
        <w:ind w:left="1919" w:hanging="1079"/>
        <w:jc w:val="both"/>
        <w:rPr>
          <w:rFonts w:ascii="Arial" w:eastAsia="Arial" w:hAnsi="Arial" w:cs="Arial"/>
          <w:lang w:val="en-US"/>
        </w:rPr>
      </w:pPr>
      <w:r w:rsidRPr="000A78BF">
        <w:rPr>
          <w:rFonts w:ascii="Arial" w:eastAsia="Arial" w:hAnsi="Arial" w:cs="Arial"/>
          <w:color w:val="000000"/>
          <w:lang w:val="en-US"/>
        </w:rPr>
        <w:t>Islamic finance/sukuk;</w:t>
      </w:r>
    </w:p>
    <w:p w14:paraId="61CC45AE" w14:textId="77777777" w:rsidR="000A78BF" w:rsidRPr="000A78BF" w:rsidRDefault="000A78BF" w:rsidP="000A78BF">
      <w:pPr>
        <w:widowControl w:val="0"/>
        <w:numPr>
          <w:ilvl w:val="2"/>
          <w:numId w:val="1"/>
        </w:numPr>
        <w:pBdr>
          <w:top w:val="nil"/>
          <w:left w:val="nil"/>
          <w:bottom w:val="nil"/>
          <w:right w:val="nil"/>
          <w:between w:val="nil"/>
        </w:pBdr>
        <w:tabs>
          <w:tab w:val="left" w:pos="1919"/>
        </w:tabs>
        <w:spacing w:after="0" w:line="480" w:lineRule="auto"/>
        <w:ind w:left="1919" w:hanging="1079"/>
        <w:jc w:val="both"/>
        <w:rPr>
          <w:rFonts w:ascii="Arial" w:eastAsia="Arial" w:hAnsi="Arial" w:cs="Arial"/>
          <w:lang w:val="en-US"/>
        </w:rPr>
      </w:pPr>
      <w:r w:rsidRPr="000A78BF">
        <w:rPr>
          <w:rFonts w:ascii="Arial" w:eastAsia="Arial" w:hAnsi="Arial" w:cs="Arial"/>
          <w:color w:val="000000"/>
          <w:lang w:val="en-US"/>
        </w:rPr>
        <w:t>Local law in an international jurisdiction;</w:t>
      </w:r>
    </w:p>
    <w:p w14:paraId="7499FF8C" w14:textId="77777777" w:rsidR="000A78BF" w:rsidRPr="000A78BF" w:rsidRDefault="000A78BF" w:rsidP="000A78BF">
      <w:pPr>
        <w:widowControl w:val="0"/>
        <w:numPr>
          <w:ilvl w:val="2"/>
          <w:numId w:val="1"/>
        </w:numPr>
        <w:pBdr>
          <w:top w:val="nil"/>
          <w:left w:val="nil"/>
          <w:bottom w:val="nil"/>
          <w:right w:val="nil"/>
          <w:between w:val="nil"/>
        </w:pBdr>
        <w:tabs>
          <w:tab w:val="left" w:pos="1919"/>
        </w:tabs>
        <w:spacing w:after="0" w:line="480" w:lineRule="auto"/>
        <w:ind w:left="1919" w:hanging="1079"/>
        <w:jc w:val="both"/>
        <w:rPr>
          <w:rFonts w:ascii="Arial" w:eastAsia="Arial" w:hAnsi="Arial" w:cs="Arial"/>
          <w:lang w:val="en-US"/>
        </w:rPr>
      </w:pPr>
      <w:r w:rsidRPr="000A78BF">
        <w:rPr>
          <w:rFonts w:ascii="Arial" w:eastAsia="Arial" w:hAnsi="Arial" w:cs="Arial"/>
          <w:color w:val="000000"/>
          <w:lang w:val="en-US"/>
        </w:rPr>
        <w:t>Northern Irish law; and</w:t>
      </w:r>
    </w:p>
    <w:p w14:paraId="52ED87CF" w14:textId="77777777" w:rsidR="000A78BF" w:rsidRPr="000A78BF" w:rsidRDefault="000A78BF" w:rsidP="000A78BF">
      <w:pPr>
        <w:widowControl w:val="0"/>
        <w:numPr>
          <w:ilvl w:val="2"/>
          <w:numId w:val="1"/>
        </w:numPr>
        <w:pBdr>
          <w:top w:val="nil"/>
          <w:left w:val="nil"/>
          <w:bottom w:val="nil"/>
          <w:right w:val="nil"/>
          <w:between w:val="nil"/>
        </w:pBdr>
        <w:tabs>
          <w:tab w:val="left" w:pos="1919"/>
        </w:tabs>
        <w:spacing w:after="0" w:line="480" w:lineRule="auto"/>
        <w:ind w:left="1919" w:hanging="1079"/>
        <w:jc w:val="both"/>
        <w:rPr>
          <w:rFonts w:ascii="Arial" w:eastAsia="Arial" w:hAnsi="Arial" w:cs="Arial"/>
          <w:lang w:val="en-US"/>
        </w:rPr>
      </w:pPr>
      <w:r w:rsidRPr="000A78BF">
        <w:rPr>
          <w:rFonts w:ascii="Arial" w:eastAsia="Arial" w:hAnsi="Arial" w:cs="Arial"/>
          <w:color w:val="000000"/>
          <w:lang w:val="en-US"/>
        </w:rPr>
        <w:t>Scots law.</w:t>
      </w:r>
    </w:p>
    <w:p w14:paraId="7D7FE40A" w14:textId="77777777" w:rsidR="000A78BF" w:rsidRPr="000A78BF" w:rsidRDefault="000A78BF" w:rsidP="000A78BF">
      <w:pPr>
        <w:widowControl w:val="0"/>
        <w:numPr>
          <w:ilvl w:val="1"/>
          <w:numId w:val="1"/>
        </w:numPr>
        <w:pBdr>
          <w:top w:val="nil"/>
          <w:left w:val="nil"/>
          <w:bottom w:val="nil"/>
          <w:right w:val="nil"/>
          <w:between w:val="nil"/>
        </w:pBdr>
        <w:tabs>
          <w:tab w:val="left" w:pos="840"/>
        </w:tabs>
        <w:spacing w:after="0" w:line="240" w:lineRule="auto"/>
        <w:ind w:right="130"/>
        <w:jc w:val="both"/>
        <w:rPr>
          <w:rFonts w:ascii="Arial" w:eastAsia="Arial" w:hAnsi="Arial" w:cs="Arial"/>
          <w:lang w:val="en-US"/>
        </w:rPr>
      </w:pPr>
      <w:r w:rsidRPr="000A78BF">
        <w:rPr>
          <w:rFonts w:ascii="Arial" w:eastAsia="Arial" w:hAnsi="Arial" w:cs="Arial"/>
          <w:color w:val="000000"/>
          <w:lang w:val="en-US"/>
        </w:rPr>
        <w:t>The Supplier should therefore have capability in each of the above areas of specialism.</w:t>
      </w:r>
    </w:p>
    <w:p w14:paraId="2E5C5DA7" w14:textId="77777777" w:rsidR="000A78BF" w:rsidRPr="000A78BF" w:rsidRDefault="000A78BF" w:rsidP="000A78BF">
      <w:pPr>
        <w:widowControl w:val="0"/>
        <w:pBdr>
          <w:top w:val="nil"/>
          <w:left w:val="nil"/>
          <w:bottom w:val="nil"/>
          <w:right w:val="nil"/>
          <w:between w:val="nil"/>
        </w:pBdr>
        <w:tabs>
          <w:tab w:val="left" w:pos="840"/>
        </w:tabs>
        <w:spacing w:after="0" w:line="240" w:lineRule="auto"/>
        <w:ind w:left="840" w:right="130"/>
        <w:rPr>
          <w:rFonts w:ascii="Arial" w:eastAsia="Arial" w:hAnsi="Arial" w:cs="Arial"/>
          <w:color w:val="000000"/>
          <w:lang w:val="en-US"/>
        </w:rPr>
      </w:pPr>
    </w:p>
    <w:p w14:paraId="288199A0"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0EEF4D52" w14:textId="77777777" w:rsidR="000A78BF" w:rsidRPr="000A78BF" w:rsidRDefault="000A78BF" w:rsidP="000A78BF">
      <w:pPr>
        <w:widowControl w:val="0"/>
        <w:numPr>
          <w:ilvl w:val="0"/>
          <w:numId w:val="1"/>
        </w:numPr>
        <w:tabs>
          <w:tab w:val="left" w:pos="839"/>
        </w:tabs>
        <w:spacing w:after="0" w:line="240" w:lineRule="auto"/>
        <w:ind w:left="839" w:hanging="719"/>
        <w:outlineLvl w:val="0"/>
        <w:rPr>
          <w:rFonts w:ascii="Arial" w:eastAsia="Arial" w:hAnsi="Arial" w:cs="Arial"/>
          <w:b/>
          <w:lang w:val="en-US"/>
        </w:rPr>
      </w:pPr>
      <w:bookmarkStart w:id="5" w:name="_tyjcwt" w:colFirst="0" w:colLast="0"/>
      <w:bookmarkEnd w:id="5"/>
      <w:r w:rsidRPr="000A78BF">
        <w:rPr>
          <w:rFonts w:ascii="Arial" w:eastAsia="Arial" w:hAnsi="Arial" w:cs="Arial"/>
          <w:b/>
          <w:lang w:val="en-US"/>
        </w:rPr>
        <w:t>THE REQUIREMENT</w:t>
      </w:r>
    </w:p>
    <w:p w14:paraId="0D75ED21" w14:textId="77777777" w:rsidR="000A78BF" w:rsidRPr="000A78BF" w:rsidRDefault="000A78BF" w:rsidP="000A78BF">
      <w:pPr>
        <w:widowControl w:val="0"/>
        <w:numPr>
          <w:ilvl w:val="1"/>
          <w:numId w:val="1"/>
        </w:numPr>
        <w:pBdr>
          <w:top w:val="nil"/>
          <w:left w:val="nil"/>
          <w:bottom w:val="nil"/>
          <w:right w:val="nil"/>
          <w:between w:val="nil"/>
        </w:pBdr>
        <w:tabs>
          <w:tab w:val="left" w:pos="829"/>
        </w:tabs>
        <w:spacing w:before="120" w:after="0" w:line="240" w:lineRule="auto"/>
        <w:ind w:left="829" w:right="130" w:hanging="709"/>
        <w:jc w:val="both"/>
        <w:rPr>
          <w:rFonts w:ascii="Arial" w:eastAsia="Arial" w:hAnsi="Arial" w:cs="Arial"/>
          <w:lang w:val="en-US"/>
        </w:rPr>
      </w:pPr>
      <w:r w:rsidRPr="000A78BF">
        <w:rPr>
          <w:rFonts w:ascii="Arial" w:eastAsia="Arial" w:hAnsi="Arial" w:cs="Arial"/>
          <w:color w:val="000000"/>
          <w:lang w:val="en-US"/>
        </w:rPr>
        <w:t xml:space="preserve">The Authority requires legal specialists to provide advice on an on-going basis in </w:t>
      </w:r>
      <w:r w:rsidRPr="000A78BF">
        <w:rPr>
          <w:rFonts w:ascii="Arial" w:eastAsia="Arial" w:hAnsi="Arial" w:cs="Arial"/>
          <w:color w:val="000000"/>
          <w:lang w:val="en-US"/>
        </w:rPr>
        <w:lastRenderedPageBreak/>
        <w:t>relation to the following areas of work:</w:t>
      </w:r>
    </w:p>
    <w:p w14:paraId="0016B028" w14:textId="77777777" w:rsidR="000A78BF" w:rsidRPr="000A78BF" w:rsidRDefault="000A78BF" w:rsidP="000A78BF">
      <w:pPr>
        <w:widowControl w:val="0"/>
        <w:numPr>
          <w:ilvl w:val="2"/>
          <w:numId w:val="1"/>
        </w:numPr>
        <w:pBdr>
          <w:top w:val="nil"/>
          <w:left w:val="nil"/>
          <w:bottom w:val="nil"/>
          <w:right w:val="nil"/>
          <w:between w:val="nil"/>
        </w:pBdr>
        <w:tabs>
          <w:tab w:val="left" w:pos="1919"/>
        </w:tabs>
        <w:spacing w:before="120" w:after="0" w:line="240" w:lineRule="auto"/>
        <w:ind w:left="1919" w:hanging="1079"/>
        <w:jc w:val="both"/>
        <w:rPr>
          <w:rFonts w:ascii="Arial" w:eastAsia="Arial" w:hAnsi="Arial" w:cs="Arial"/>
          <w:i/>
          <w:color w:val="000000"/>
          <w:lang w:val="en-US"/>
        </w:rPr>
      </w:pPr>
      <w:r w:rsidRPr="000A78BF">
        <w:rPr>
          <w:rFonts w:ascii="Arial" w:eastAsia="Arial" w:hAnsi="Arial" w:cs="Arial"/>
          <w:i/>
          <w:color w:val="000000"/>
          <w:lang w:val="en-US"/>
        </w:rPr>
        <w:t>Issue of Gilts</w:t>
      </w:r>
    </w:p>
    <w:p w14:paraId="0170A59C" w14:textId="77777777" w:rsidR="000A78BF" w:rsidRPr="000A78BF" w:rsidRDefault="000A78BF" w:rsidP="000A78BF">
      <w:pPr>
        <w:widowControl w:val="0"/>
        <w:tabs>
          <w:tab w:val="left" w:pos="3240"/>
        </w:tabs>
        <w:spacing w:after="0" w:line="240" w:lineRule="auto"/>
        <w:rPr>
          <w:rFonts w:ascii="Arial" w:eastAsia="Arial" w:hAnsi="Arial" w:cs="Arial"/>
          <w:lang w:val="en-US"/>
        </w:rPr>
      </w:pPr>
    </w:p>
    <w:p w14:paraId="598DF231" w14:textId="77777777" w:rsidR="000A78BF" w:rsidRPr="000A78BF" w:rsidRDefault="000A78BF" w:rsidP="000A78BF">
      <w:pPr>
        <w:widowControl w:val="0"/>
        <w:numPr>
          <w:ilvl w:val="3"/>
          <w:numId w:val="1"/>
        </w:numPr>
        <w:pBdr>
          <w:top w:val="nil"/>
          <w:left w:val="nil"/>
          <w:bottom w:val="nil"/>
          <w:right w:val="nil"/>
          <w:between w:val="nil"/>
        </w:pBdr>
        <w:tabs>
          <w:tab w:val="left" w:pos="3000"/>
        </w:tabs>
        <w:spacing w:before="95" w:after="0" w:line="240" w:lineRule="auto"/>
        <w:ind w:right="130"/>
        <w:jc w:val="both"/>
        <w:rPr>
          <w:rFonts w:ascii="Arial" w:eastAsia="Arial" w:hAnsi="Arial" w:cs="Arial"/>
          <w:lang w:val="en-US"/>
        </w:rPr>
      </w:pPr>
      <w:r w:rsidRPr="000A78BF">
        <w:rPr>
          <w:rFonts w:ascii="Arial" w:eastAsia="Arial" w:hAnsi="Arial" w:cs="Arial"/>
          <w:color w:val="000000"/>
          <w:lang w:val="en-US"/>
        </w:rPr>
        <w:t xml:space="preserve">Advising on the legislative and contractual terms of issuance of Gilts, including the </w:t>
      </w:r>
      <w:r w:rsidRPr="000A78BF">
        <w:rPr>
          <w:rFonts w:ascii="Arial" w:eastAsia="Arial" w:hAnsi="Arial" w:cs="Arial"/>
          <w:i/>
          <w:color w:val="000000"/>
          <w:lang w:val="en-US"/>
        </w:rPr>
        <w:t xml:space="preserve">Information Memorandum relating to the Issue, Stripping and Reconstitution of British Government Stock </w:t>
      </w:r>
      <w:r w:rsidRPr="000A78BF">
        <w:rPr>
          <w:rFonts w:ascii="Arial" w:eastAsia="Arial" w:hAnsi="Arial" w:cs="Arial"/>
          <w:color w:val="000000"/>
          <w:lang w:val="en-US"/>
        </w:rPr>
        <w:t>(the “</w:t>
      </w:r>
      <w:r w:rsidRPr="000A78BF">
        <w:rPr>
          <w:rFonts w:ascii="Arial" w:eastAsia="Arial" w:hAnsi="Arial" w:cs="Arial"/>
          <w:b/>
          <w:color w:val="000000"/>
          <w:lang w:val="en-US"/>
        </w:rPr>
        <w:t>Gilt Information Memorandum</w:t>
      </w:r>
      <w:r w:rsidRPr="000A78BF">
        <w:rPr>
          <w:rFonts w:ascii="Arial" w:eastAsia="Arial" w:hAnsi="Arial" w:cs="Arial"/>
          <w:color w:val="000000"/>
          <w:lang w:val="en-US"/>
        </w:rPr>
        <w:t>”) published by the Authority as amended from time to time.</w:t>
      </w:r>
    </w:p>
    <w:p w14:paraId="359122DA"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1BF2D452" w14:textId="77777777" w:rsidR="000A78BF" w:rsidRPr="000A78BF" w:rsidRDefault="000A78BF" w:rsidP="000A78BF">
      <w:pPr>
        <w:widowControl w:val="0"/>
        <w:numPr>
          <w:ilvl w:val="3"/>
          <w:numId w:val="1"/>
        </w:numPr>
        <w:pBdr>
          <w:top w:val="nil"/>
          <w:left w:val="nil"/>
          <w:bottom w:val="nil"/>
          <w:right w:val="nil"/>
          <w:between w:val="nil"/>
        </w:pBdr>
        <w:tabs>
          <w:tab w:val="left" w:pos="3000"/>
        </w:tabs>
        <w:spacing w:after="0" w:line="240" w:lineRule="auto"/>
        <w:ind w:right="130"/>
        <w:jc w:val="both"/>
        <w:rPr>
          <w:rFonts w:ascii="Arial" w:eastAsia="Arial" w:hAnsi="Arial" w:cs="Arial"/>
          <w:lang w:val="en-US"/>
        </w:rPr>
      </w:pPr>
      <w:r w:rsidRPr="000A78BF">
        <w:rPr>
          <w:rFonts w:ascii="Arial" w:eastAsia="Arial" w:hAnsi="Arial" w:cs="Arial"/>
          <w:color w:val="000000"/>
          <w:lang w:val="en-US"/>
        </w:rPr>
        <w:t xml:space="preserve">Reviewing drafts of the Prospectus relevant to each first issue and subsequent issue of Gilts, including green Gilts, by means of auction. </w:t>
      </w:r>
    </w:p>
    <w:p w14:paraId="4DC8206F"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11912994" w14:textId="77777777" w:rsidR="000A78BF" w:rsidRPr="000A78BF" w:rsidRDefault="000A78BF" w:rsidP="000A78BF">
      <w:pPr>
        <w:widowControl w:val="0"/>
        <w:numPr>
          <w:ilvl w:val="3"/>
          <w:numId w:val="1"/>
        </w:numPr>
        <w:pBdr>
          <w:top w:val="nil"/>
          <w:left w:val="nil"/>
          <w:bottom w:val="nil"/>
          <w:right w:val="nil"/>
          <w:between w:val="nil"/>
        </w:pBdr>
        <w:tabs>
          <w:tab w:val="left" w:pos="3000"/>
        </w:tabs>
        <w:spacing w:after="0" w:line="240" w:lineRule="auto"/>
        <w:ind w:right="130"/>
        <w:jc w:val="both"/>
        <w:rPr>
          <w:rFonts w:ascii="Arial" w:eastAsia="Arial" w:hAnsi="Arial" w:cs="Arial"/>
          <w:lang w:val="en-US"/>
        </w:rPr>
      </w:pPr>
      <w:r w:rsidRPr="000A78BF">
        <w:rPr>
          <w:rFonts w:ascii="Arial" w:eastAsia="Arial" w:hAnsi="Arial" w:cs="Arial"/>
          <w:color w:val="000000"/>
          <w:lang w:val="en-US"/>
        </w:rPr>
        <w:t>Advising and supporting the Authority at each issue of Gilts, including green Gilts, by means of a syndicated offer. This will include, among other things, reviewing, drafting and advising on the Preliminary Offering Circular, Final Offering Circular, Subscription Agreement, Memorandum of Understanding between the Authority and the Joint Lead Managers, Invitation Document, Pricing Document and the Signing and Closing Memorandum and issuing a legal opinion on certain matters.</w:t>
      </w:r>
    </w:p>
    <w:p w14:paraId="08F4D1C9"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3320B648" w14:textId="77777777" w:rsidR="000A78BF" w:rsidRPr="000A78BF" w:rsidRDefault="000A78BF" w:rsidP="000A78BF">
      <w:pPr>
        <w:widowControl w:val="0"/>
        <w:numPr>
          <w:ilvl w:val="3"/>
          <w:numId w:val="1"/>
        </w:numPr>
        <w:pBdr>
          <w:top w:val="nil"/>
          <w:left w:val="nil"/>
          <w:bottom w:val="nil"/>
          <w:right w:val="nil"/>
          <w:between w:val="nil"/>
        </w:pBdr>
        <w:tabs>
          <w:tab w:val="left" w:pos="3000"/>
        </w:tabs>
        <w:spacing w:after="0" w:line="240" w:lineRule="auto"/>
        <w:ind w:right="130"/>
        <w:jc w:val="both"/>
        <w:rPr>
          <w:rFonts w:ascii="Arial" w:eastAsia="Arial" w:hAnsi="Arial" w:cs="Arial"/>
          <w:lang w:val="en-US"/>
        </w:rPr>
      </w:pPr>
      <w:r w:rsidRPr="000A78BF">
        <w:rPr>
          <w:rFonts w:ascii="Arial" w:eastAsia="Arial" w:hAnsi="Arial" w:cs="Arial"/>
          <w:color w:val="000000"/>
          <w:lang w:val="en-US"/>
        </w:rPr>
        <w:t>Preparation of and arranging for execution of the Final Offering Circular and Subscription Agreement and preparation of and circulation of the “bibles” relevant to each issue of Gilts by means of a syndicated offer.</w:t>
      </w:r>
    </w:p>
    <w:p w14:paraId="08FDACB8"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06D7CA0A" w14:textId="77777777" w:rsidR="000A78BF" w:rsidRPr="000A78BF" w:rsidRDefault="000A78BF" w:rsidP="000A78BF">
      <w:pPr>
        <w:widowControl w:val="0"/>
        <w:numPr>
          <w:ilvl w:val="3"/>
          <w:numId w:val="1"/>
        </w:numPr>
        <w:pBdr>
          <w:top w:val="nil"/>
          <w:left w:val="nil"/>
          <w:bottom w:val="nil"/>
          <w:right w:val="nil"/>
          <w:between w:val="nil"/>
        </w:pBdr>
        <w:tabs>
          <w:tab w:val="left" w:pos="3000"/>
        </w:tabs>
        <w:spacing w:after="0" w:line="240" w:lineRule="auto"/>
        <w:ind w:right="129"/>
        <w:jc w:val="both"/>
        <w:rPr>
          <w:rFonts w:ascii="Arial" w:eastAsia="Arial" w:hAnsi="Arial" w:cs="Arial"/>
          <w:lang w:val="en-US"/>
        </w:rPr>
      </w:pPr>
      <w:r w:rsidRPr="000A78BF">
        <w:rPr>
          <w:rFonts w:ascii="Arial" w:eastAsia="Arial" w:hAnsi="Arial" w:cs="Arial"/>
          <w:color w:val="000000"/>
          <w:lang w:val="en-US"/>
        </w:rPr>
        <w:t>Advising the Authority of the interpretation of and/or changes in applicable law, including taxation law, competition law and market practice, affecting the issuance of Gilts and the provisions of the related documentation; responding to ad hoc queries related to applicable law.</w:t>
      </w:r>
    </w:p>
    <w:p w14:paraId="1F6EA825"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733543FE" w14:textId="77777777" w:rsidR="000A78BF" w:rsidRPr="000A78BF" w:rsidRDefault="000A78BF" w:rsidP="000A78BF">
      <w:pPr>
        <w:widowControl w:val="0"/>
        <w:numPr>
          <w:ilvl w:val="3"/>
          <w:numId w:val="1"/>
        </w:numPr>
        <w:pBdr>
          <w:top w:val="nil"/>
          <w:left w:val="nil"/>
          <w:bottom w:val="nil"/>
          <w:right w:val="nil"/>
          <w:between w:val="nil"/>
        </w:pBdr>
        <w:tabs>
          <w:tab w:val="left" w:pos="3000"/>
        </w:tabs>
        <w:spacing w:after="0" w:line="240" w:lineRule="auto"/>
        <w:ind w:right="129"/>
        <w:jc w:val="both"/>
        <w:rPr>
          <w:rFonts w:ascii="Arial" w:eastAsia="Arial" w:hAnsi="Arial" w:cs="Arial"/>
          <w:lang w:val="en-US"/>
        </w:rPr>
      </w:pPr>
      <w:r w:rsidRPr="000A78BF">
        <w:rPr>
          <w:rFonts w:ascii="Arial" w:eastAsia="Arial" w:hAnsi="Arial" w:cs="Arial"/>
          <w:color w:val="000000"/>
          <w:lang w:val="en-US"/>
        </w:rPr>
        <w:t>Advising the Authority of changes in applicable rules affecting the admission of each issue of Gilts to the Official List maintained by the Financial Conduct Authority.</w:t>
      </w:r>
    </w:p>
    <w:p w14:paraId="5D7E5C16"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539F98B9" w14:textId="77777777" w:rsidR="000A78BF" w:rsidRPr="000A78BF" w:rsidRDefault="000A78BF" w:rsidP="000A78BF">
      <w:pPr>
        <w:widowControl w:val="0"/>
        <w:numPr>
          <w:ilvl w:val="3"/>
          <w:numId w:val="1"/>
        </w:numPr>
        <w:pBdr>
          <w:top w:val="nil"/>
          <w:left w:val="nil"/>
          <w:bottom w:val="nil"/>
          <w:right w:val="nil"/>
          <w:between w:val="nil"/>
        </w:pBdr>
        <w:tabs>
          <w:tab w:val="left" w:pos="3000"/>
        </w:tabs>
        <w:spacing w:after="0" w:line="240" w:lineRule="auto"/>
        <w:ind w:right="129"/>
        <w:jc w:val="both"/>
        <w:rPr>
          <w:rFonts w:ascii="Arial" w:eastAsia="Arial" w:hAnsi="Arial" w:cs="Arial"/>
          <w:lang w:val="en-US"/>
        </w:rPr>
      </w:pPr>
      <w:r w:rsidRPr="000A78BF">
        <w:rPr>
          <w:rFonts w:ascii="Arial" w:eastAsia="Arial" w:hAnsi="Arial" w:cs="Arial"/>
          <w:color w:val="000000"/>
          <w:lang w:val="en-US"/>
        </w:rPr>
        <w:t>Advising the Authority of changes in applicable rules affecting the admission of each issue of Gilts to trading on the London Stock Exchange.</w:t>
      </w:r>
    </w:p>
    <w:p w14:paraId="2CB2DE27"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65015C0D" w14:textId="77777777" w:rsidR="000A78BF" w:rsidRPr="000A78BF" w:rsidRDefault="000A78BF" w:rsidP="000A78BF">
      <w:pPr>
        <w:widowControl w:val="0"/>
        <w:numPr>
          <w:ilvl w:val="3"/>
          <w:numId w:val="1"/>
        </w:numPr>
        <w:pBdr>
          <w:top w:val="nil"/>
          <w:left w:val="nil"/>
          <w:bottom w:val="nil"/>
          <w:right w:val="nil"/>
          <w:between w:val="nil"/>
        </w:pBdr>
        <w:tabs>
          <w:tab w:val="left" w:pos="3000"/>
        </w:tabs>
        <w:spacing w:after="0" w:line="240" w:lineRule="auto"/>
        <w:ind w:right="130"/>
        <w:jc w:val="both"/>
        <w:rPr>
          <w:rFonts w:ascii="Arial" w:eastAsia="Arial" w:hAnsi="Arial" w:cs="Arial"/>
          <w:lang w:val="en-US"/>
        </w:rPr>
      </w:pPr>
      <w:r w:rsidRPr="000A78BF">
        <w:rPr>
          <w:rFonts w:ascii="Arial" w:eastAsia="Arial" w:hAnsi="Arial" w:cs="Arial"/>
          <w:color w:val="000000"/>
          <w:lang w:val="en-US"/>
        </w:rPr>
        <w:t xml:space="preserve">Reviewing revisions to the operational procedures affecting the issuance of Gilts, the </w:t>
      </w:r>
      <w:r w:rsidRPr="000A78BF">
        <w:rPr>
          <w:rFonts w:ascii="Arial" w:eastAsia="Arial" w:hAnsi="Arial" w:cs="Arial"/>
          <w:i/>
          <w:color w:val="000000"/>
          <w:lang w:val="en-US"/>
        </w:rPr>
        <w:t>Official Operations in the Gilt-edged Market – An Operational Notice</w:t>
      </w:r>
      <w:r w:rsidRPr="000A78BF">
        <w:rPr>
          <w:rFonts w:ascii="Arial" w:eastAsia="Arial" w:hAnsi="Arial" w:cs="Arial"/>
          <w:color w:val="000000"/>
          <w:lang w:val="en-US"/>
        </w:rPr>
        <w:t xml:space="preserve">, the </w:t>
      </w:r>
      <w:r w:rsidRPr="000A78BF">
        <w:rPr>
          <w:rFonts w:ascii="Arial" w:eastAsia="Arial" w:hAnsi="Arial" w:cs="Arial"/>
          <w:i/>
          <w:color w:val="000000"/>
          <w:lang w:val="en-US"/>
        </w:rPr>
        <w:t>GEMM Guidebook – A Guide to the Roles of the DMO and Primary Dealers in the UK Government Bond Market</w:t>
      </w:r>
      <w:r w:rsidRPr="000A78BF">
        <w:rPr>
          <w:rFonts w:ascii="Arial" w:eastAsia="Arial" w:hAnsi="Arial" w:cs="Arial"/>
          <w:color w:val="000000"/>
          <w:lang w:val="en-US"/>
        </w:rPr>
        <w:t>, the T</w:t>
      </w:r>
      <w:r w:rsidRPr="000A78BF">
        <w:rPr>
          <w:rFonts w:ascii="Arial" w:eastAsia="Arial" w:hAnsi="Arial" w:cs="Arial"/>
          <w:i/>
          <w:color w:val="000000"/>
          <w:lang w:val="en-US"/>
        </w:rPr>
        <w:t>erms and Conditions of the Standing Repo Facility</w:t>
      </w:r>
      <w:r w:rsidRPr="000A78BF">
        <w:rPr>
          <w:rFonts w:ascii="Arial" w:eastAsia="Arial" w:hAnsi="Arial" w:cs="Arial"/>
          <w:color w:val="000000"/>
          <w:lang w:val="en-US"/>
        </w:rPr>
        <w:t xml:space="preserve">, the </w:t>
      </w:r>
      <w:r w:rsidRPr="000A78BF">
        <w:rPr>
          <w:rFonts w:ascii="Arial" w:eastAsia="Arial" w:hAnsi="Arial" w:cs="Arial"/>
          <w:i/>
          <w:color w:val="000000"/>
          <w:lang w:val="en-US"/>
        </w:rPr>
        <w:t xml:space="preserve">Terms and Conditions of the Special Repo Facility </w:t>
      </w:r>
      <w:r w:rsidRPr="000A78BF">
        <w:rPr>
          <w:rFonts w:ascii="Arial" w:eastAsia="Arial" w:hAnsi="Arial" w:cs="Arial"/>
          <w:color w:val="000000"/>
          <w:lang w:val="en-US"/>
        </w:rPr>
        <w:t xml:space="preserve">as amended from time to time and any other operational rules that may be published by the Authority from time to time (each available at </w:t>
      </w:r>
      <w:hyperlink r:id="rId11">
        <w:r w:rsidRPr="000A78BF">
          <w:rPr>
            <w:rFonts w:ascii="Arial" w:eastAsia="Arial" w:hAnsi="Arial" w:cs="Arial"/>
            <w:color w:val="0000FF"/>
            <w:u w:val="single"/>
            <w:lang w:val="en-US"/>
          </w:rPr>
          <w:t>http://dmo.gov.uk/publications/gilt-market/operational-rules/</w:t>
        </w:r>
      </w:hyperlink>
      <w:hyperlink r:id="rId12">
        <w:r w:rsidRPr="000A78BF">
          <w:rPr>
            <w:rFonts w:ascii="Arial" w:eastAsia="Arial" w:hAnsi="Arial" w:cs="Arial"/>
            <w:color w:val="000000"/>
            <w:lang w:val="en-US"/>
          </w:rPr>
          <w:t>).</w:t>
        </w:r>
      </w:hyperlink>
    </w:p>
    <w:p w14:paraId="00354F6B"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1834768B" w14:textId="77777777" w:rsidR="000A78BF" w:rsidRPr="000A78BF" w:rsidRDefault="000A78BF" w:rsidP="000A78BF">
      <w:pPr>
        <w:widowControl w:val="0"/>
        <w:numPr>
          <w:ilvl w:val="2"/>
          <w:numId w:val="1"/>
        </w:numPr>
        <w:pBdr>
          <w:top w:val="nil"/>
          <w:left w:val="nil"/>
          <w:bottom w:val="nil"/>
          <w:right w:val="nil"/>
          <w:between w:val="nil"/>
        </w:pBdr>
        <w:tabs>
          <w:tab w:val="left" w:pos="1919"/>
        </w:tabs>
        <w:spacing w:after="0" w:line="240" w:lineRule="auto"/>
        <w:ind w:left="1919" w:hanging="1079"/>
        <w:jc w:val="both"/>
        <w:rPr>
          <w:rFonts w:ascii="Arial" w:eastAsia="Arial" w:hAnsi="Arial" w:cs="Arial"/>
          <w:i/>
          <w:color w:val="000000"/>
          <w:lang w:val="en-US"/>
        </w:rPr>
      </w:pPr>
      <w:r w:rsidRPr="000A78BF">
        <w:rPr>
          <w:rFonts w:ascii="Arial" w:eastAsia="Arial" w:hAnsi="Arial" w:cs="Arial"/>
          <w:i/>
          <w:color w:val="000000"/>
          <w:lang w:val="en-US"/>
        </w:rPr>
        <w:t>Issue of UK Treasury Bills</w:t>
      </w:r>
    </w:p>
    <w:p w14:paraId="2FB46E97"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i/>
          <w:color w:val="000000"/>
          <w:sz w:val="20"/>
          <w:szCs w:val="20"/>
          <w:lang w:val="en-US"/>
        </w:rPr>
      </w:pPr>
    </w:p>
    <w:p w14:paraId="380372A0" w14:textId="77777777" w:rsidR="000A78BF" w:rsidRPr="000A78BF" w:rsidRDefault="000A78BF" w:rsidP="000A78BF">
      <w:pPr>
        <w:widowControl w:val="0"/>
        <w:numPr>
          <w:ilvl w:val="3"/>
          <w:numId w:val="1"/>
        </w:numPr>
        <w:pBdr>
          <w:top w:val="nil"/>
          <w:left w:val="nil"/>
          <w:bottom w:val="nil"/>
          <w:right w:val="nil"/>
          <w:between w:val="nil"/>
        </w:pBdr>
        <w:tabs>
          <w:tab w:val="left" w:pos="3000"/>
        </w:tabs>
        <w:spacing w:after="0" w:line="240" w:lineRule="auto"/>
        <w:ind w:right="130"/>
        <w:jc w:val="both"/>
        <w:rPr>
          <w:rFonts w:ascii="Arial" w:eastAsia="Arial" w:hAnsi="Arial" w:cs="Arial"/>
          <w:lang w:val="en-US"/>
        </w:rPr>
      </w:pPr>
      <w:r w:rsidRPr="000A78BF">
        <w:rPr>
          <w:rFonts w:ascii="Arial" w:eastAsia="Arial" w:hAnsi="Arial" w:cs="Arial"/>
          <w:color w:val="000000"/>
          <w:lang w:val="en-US"/>
        </w:rPr>
        <w:t xml:space="preserve">Advising on the legislative and contractual terms of issuance of Treasury bills and associated operational rules, including the </w:t>
      </w:r>
      <w:r w:rsidRPr="000A78BF">
        <w:rPr>
          <w:rFonts w:ascii="Arial" w:eastAsia="Arial" w:hAnsi="Arial" w:cs="Arial"/>
          <w:i/>
          <w:color w:val="000000"/>
          <w:lang w:val="en-US"/>
        </w:rPr>
        <w:t xml:space="preserve">Treasury bill Information Memorandum </w:t>
      </w:r>
      <w:r w:rsidRPr="000A78BF">
        <w:rPr>
          <w:rFonts w:ascii="Arial" w:eastAsia="Arial" w:hAnsi="Arial" w:cs="Arial"/>
          <w:color w:val="000000"/>
          <w:lang w:val="en-US"/>
        </w:rPr>
        <w:t xml:space="preserve">published by the Authority as part of the </w:t>
      </w:r>
      <w:r w:rsidRPr="000A78BF">
        <w:rPr>
          <w:rFonts w:ascii="Arial" w:eastAsia="Arial" w:hAnsi="Arial" w:cs="Arial"/>
          <w:i/>
          <w:color w:val="000000"/>
          <w:lang w:val="en-US"/>
        </w:rPr>
        <w:t xml:space="preserve">Cash Management Operational Notice and Treasury bill Information Memorandum </w:t>
      </w:r>
      <w:r w:rsidRPr="000A78BF">
        <w:rPr>
          <w:rFonts w:ascii="Arial" w:eastAsia="Arial" w:hAnsi="Arial" w:cs="Arial"/>
          <w:color w:val="000000"/>
          <w:lang w:val="en-US"/>
        </w:rPr>
        <w:t xml:space="preserve">as amended from time to time and any other operational rules that may be published by the Authority from time to time (each available at </w:t>
      </w:r>
      <w:hyperlink r:id="rId13">
        <w:r w:rsidRPr="000A78BF">
          <w:rPr>
            <w:rFonts w:ascii="Arial" w:eastAsia="Arial" w:hAnsi="Arial" w:cs="Arial"/>
            <w:color w:val="0000FF"/>
            <w:u w:val="single"/>
            <w:lang w:val="en-US"/>
          </w:rPr>
          <w:t>https://www.dmo.gov.uk/publications/money-</w:t>
        </w:r>
      </w:hyperlink>
      <w:r w:rsidRPr="000A78BF">
        <w:rPr>
          <w:rFonts w:ascii="Arial" w:eastAsia="Arial" w:hAnsi="Arial" w:cs="Arial"/>
          <w:color w:val="0000FF"/>
          <w:lang w:val="en-US"/>
        </w:rPr>
        <w:t xml:space="preserve"> </w:t>
      </w:r>
      <w:r w:rsidRPr="000A78BF">
        <w:rPr>
          <w:rFonts w:ascii="Arial" w:eastAsia="Arial" w:hAnsi="Arial" w:cs="Arial"/>
          <w:color w:val="0000FF"/>
          <w:u w:val="single"/>
          <w:lang w:val="en-US"/>
        </w:rPr>
        <w:t>markets/</w:t>
      </w:r>
      <w:r w:rsidRPr="000A78BF">
        <w:rPr>
          <w:rFonts w:ascii="Arial" w:eastAsia="Arial" w:hAnsi="Arial" w:cs="Arial"/>
          <w:color w:val="000000"/>
          <w:lang w:val="en-US"/>
        </w:rPr>
        <w:t>).</w:t>
      </w:r>
    </w:p>
    <w:p w14:paraId="77513305"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011F514A" w14:textId="77777777" w:rsidR="000A78BF" w:rsidRPr="000A78BF" w:rsidRDefault="000A78BF" w:rsidP="000A78BF">
      <w:pPr>
        <w:widowControl w:val="0"/>
        <w:numPr>
          <w:ilvl w:val="3"/>
          <w:numId w:val="1"/>
        </w:numPr>
        <w:pBdr>
          <w:top w:val="nil"/>
          <w:left w:val="nil"/>
          <w:bottom w:val="nil"/>
          <w:right w:val="nil"/>
          <w:between w:val="nil"/>
        </w:pBdr>
        <w:tabs>
          <w:tab w:val="left" w:pos="3000"/>
        </w:tabs>
        <w:spacing w:after="0" w:line="240" w:lineRule="auto"/>
        <w:ind w:right="129"/>
        <w:jc w:val="both"/>
        <w:rPr>
          <w:rFonts w:ascii="Arial" w:eastAsia="Arial" w:hAnsi="Arial" w:cs="Arial"/>
          <w:lang w:val="en-US"/>
        </w:rPr>
      </w:pPr>
      <w:r w:rsidRPr="000A78BF">
        <w:rPr>
          <w:rFonts w:ascii="Arial" w:eastAsia="Arial" w:hAnsi="Arial" w:cs="Arial"/>
          <w:color w:val="000000"/>
          <w:lang w:val="en-US"/>
        </w:rPr>
        <w:t>Advising the Authority of the effects of and/or changes in applicable law, including taxation law, competition law, and market practice affecting the issuance of Treasury bills and the provisions of the related documentation; responding to ad hoc queries related to applicable law.</w:t>
      </w:r>
    </w:p>
    <w:p w14:paraId="297E2AC6"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683BABD2" w14:textId="77777777" w:rsidR="000A78BF" w:rsidRPr="000A78BF" w:rsidRDefault="000A78BF" w:rsidP="000A78BF">
      <w:pPr>
        <w:widowControl w:val="0"/>
        <w:numPr>
          <w:ilvl w:val="2"/>
          <w:numId w:val="1"/>
        </w:numPr>
        <w:pBdr>
          <w:top w:val="nil"/>
          <w:left w:val="nil"/>
          <w:bottom w:val="nil"/>
          <w:right w:val="nil"/>
          <w:between w:val="nil"/>
        </w:pBdr>
        <w:tabs>
          <w:tab w:val="left" w:pos="1919"/>
        </w:tabs>
        <w:spacing w:after="0" w:line="240" w:lineRule="auto"/>
        <w:ind w:left="1919" w:hanging="1079"/>
        <w:jc w:val="both"/>
        <w:rPr>
          <w:rFonts w:ascii="Arial" w:eastAsia="Arial" w:hAnsi="Arial" w:cs="Arial"/>
          <w:i/>
          <w:color w:val="000000"/>
          <w:lang w:val="en-US"/>
        </w:rPr>
      </w:pPr>
      <w:r w:rsidRPr="000A78BF">
        <w:rPr>
          <w:rFonts w:ascii="Arial" w:eastAsia="Arial" w:hAnsi="Arial" w:cs="Arial"/>
          <w:i/>
          <w:color w:val="000000"/>
          <w:lang w:val="en-US"/>
        </w:rPr>
        <w:t>Cash Management Operations</w:t>
      </w:r>
    </w:p>
    <w:p w14:paraId="543B7DFA"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i/>
          <w:color w:val="000000"/>
          <w:sz w:val="20"/>
          <w:szCs w:val="20"/>
          <w:lang w:val="en-US"/>
        </w:rPr>
      </w:pPr>
    </w:p>
    <w:p w14:paraId="095CCA86" w14:textId="77777777" w:rsidR="000A78BF" w:rsidRPr="000A78BF" w:rsidRDefault="000A78BF" w:rsidP="000A78BF">
      <w:pPr>
        <w:widowControl w:val="0"/>
        <w:numPr>
          <w:ilvl w:val="3"/>
          <w:numId w:val="1"/>
        </w:numPr>
        <w:pBdr>
          <w:top w:val="nil"/>
          <w:left w:val="nil"/>
          <w:bottom w:val="nil"/>
          <w:right w:val="nil"/>
          <w:between w:val="nil"/>
        </w:pBdr>
        <w:tabs>
          <w:tab w:val="left" w:pos="3000"/>
        </w:tabs>
        <w:spacing w:after="0" w:line="240" w:lineRule="auto"/>
        <w:ind w:right="130"/>
        <w:jc w:val="both"/>
        <w:rPr>
          <w:rFonts w:ascii="Arial" w:eastAsia="Arial" w:hAnsi="Arial" w:cs="Arial"/>
          <w:lang w:val="en-US"/>
        </w:rPr>
      </w:pPr>
      <w:r w:rsidRPr="000A78BF">
        <w:rPr>
          <w:rFonts w:ascii="Arial" w:eastAsia="Arial" w:hAnsi="Arial" w:cs="Arial"/>
          <w:color w:val="000000"/>
          <w:lang w:val="en-US"/>
        </w:rPr>
        <w:t xml:space="preserve">Reviewing revisions to the operational procedures affecting the Authority’s cash management operations in the money markets, the </w:t>
      </w:r>
      <w:r w:rsidRPr="000A78BF">
        <w:rPr>
          <w:rFonts w:ascii="Arial" w:eastAsia="Arial" w:hAnsi="Arial" w:cs="Arial"/>
          <w:i/>
          <w:color w:val="000000"/>
          <w:lang w:val="en-US"/>
        </w:rPr>
        <w:t xml:space="preserve">Cash Management Operational Notice and Treasury bill Information Memorandum </w:t>
      </w:r>
      <w:r w:rsidRPr="000A78BF">
        <w:rPr>
          <w:rFonts w:ascii="Arial" w:eastAsia="Arial" w:hAnsi="Arial" w:cs="Arial"/>
          <w:color w:val="000000"/>
          <w:lang w:val="en-US"/>
        </w:rPr>
        <w:t xml:space="preserve">and the </w:t>
      </w:r>
      <w:r w:rsidRPr="000A78BF">
        <w:rPr>
          <w:rFonts w:ascii="Arial" w:eastAsia="Arial" w:hAnsi="Arial" w:cs="Arial"/>
          <w:i/>
          <w:color w:val="000000"/>
          <w:lang w:val="en-US"/>
        </w:rPr>
        <w:t xml:space="preserve">DMADF Operational Notice </w:t>
      </w:r>
      <w:r w:rsidRPr="000A78BF">
        <w:rPr>
          <w:rFonts w:ascii="Arial" w:eastAsia="Arial" w:hAnsi="Arial" w:cs="Arial"/>
          <w:color w:val="000000"/>
          <w:lang w:val="en-US"/>
        </w:rPr>
        <w:t xml:space="preserve">as amended from time to time (each available at </w:t>
      </w:r>
      <w:hyperlink r:id="rId14">
        <w:r w:rsidRPr="000A78BF">
          <w:rPr>
            <w:rFonts w:ascii="Arial" w:eastAsia="Arial" w:hAnsi="Arial" w:cs="Arial"/>
            <w:color w:val="0000FF"/>
            <w:u w:val="single"/>
            <w:lang w:val="en-US"/>
          </w:rPr>
          <w:t>https://www.dmo.gov.uk/publications/money-</w:t>
        </w:r>
      </w:hyperlink>
      <w:r w:rsidRPr="000A78BF">
        <w:rPr>
          <w:rFonts w:ascii="Arial" w:eastAsia="Arial" w:hAnsi="Arial" w:cs="Arial"/>
          <w:color w:val="0000FF"/>
          <w:lang w:val="en-US"/>
        </w:rPr>
        <w:t xml:space="preserve"> </w:t>
      </w:r>
      <w:r w:rsidRPr="000A78BF">
        <w:rPr>
          <w:rFonts w:ascii="Arial" w:eastAsia="Arial" w:hAnsi="Arial" w:cs="Arial"/>
          <w:color w:val="0000FF"/>
          <w:u w:val="single"/>
          <w:lang w:val="en-US"/>
        </w:rPr>
        <w:t>markets/</w:t>
      </w:r>
      <w:r w:rsidRPr="000A78BF">
        <w:rPr>
          <w:rFonts w:ascii="Arial" w:eastAsia="Arial" w:hAnsi="Arial" w:cs="Arial"/>
          <w:color w:val="000000"/>
          <w:lang w:val="en-US"/>
        </w:rPr>
        <w:t>).</w:t>
      </w:r>
    </w:p>
    <w:p w14:paraId="47D21CF8"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62AE28F6" w14:textId="77777777" w:rsidR="000A78BF" w:rsidRPr="000A78BF" w:rsidRDefault="000A78BF" w:rsidP="000A78BF">
      <w:pPr>
        <w:widowControl w:val="0"/>
        <w:numPr>
          <w:ilvl w:val="3"/>
          <w:numId w:val="1"/>
        </w:numPr>
        <w:pBdr>
          <w:top w:val="nil"/>
          <w:left w:val="nil"/>
          <w:bottom w:val="nil"/>
          <w:right w:val="nil"/>
          <w:between w:val="nil"/>
        </w:pBdr>
        <w:tabs>
          <w:tab w:val="left" w:pos="3000"/>
        </w:tabs>
        <w:spacing w:after="0" w:line="240" w:lineRule="auto"/>
        <w:ind w:right="130"/>
        <w:jc w:val="both"/>
        <w:rPr>
          <w:rFonts w:ascii="Arial" w:eastAsia="Arial" w:hAnsi="Arial" w:cs="Arial"/>
          <w:lang w:val="en-US"/>
        </w:rPr>
      </w:pPr>
      <w:r w:rsidRPr="000A78BF">
        <w:rPr>
          <w:rFonts w:ascii="Arial" w:eastAsia="Arial" w:hAnsi="Arial" w:cs="Arial"/>
          <w:color w:val="000000"/>
          <w:lang w:val="en-US"/>
        </w:rPr>
        <w:t xml:space="preserve">Advising the Authority in its contractual negotiations with prospective counterparties in the sterling and euro repo and reverse repo markets, including advice on SIFMA/ICMA, TBMA/ISMA and PSA/ISMA Global Master Repurchase Agreements and ancillary documentation. </w:t>
      </w:r>
    </w:p>
    <w:p w14:paraId="4E666186"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48B82AB2" w14:textId="77777777" w:rsidR="000A78BF" w:rsidRPr="000A78BF" w:rsidRDefault="000A78BF" w:rsidP="000A78BF">
      <w:pPr>
        <w:widowControl w:val="0"/>
        <w:numPr>
          <w:ilvl w:val="3"/>
          <w:numId w:val="1"/>
        </w:numPr>
        <w:pBdr>
          <w:top w:val="nil"/>
          <w:left w:val="nil"/>
          <w:bottom w:val="nil"/>
          <w:right w:val="nil"/>
          <w:between w:val="nil"/>
        </w:pBdr>
        <w:tabs>
          <w:tab w:val="left" w:pos="3000"/>
        </w:tabs>
        <w:spacing w:after="0" w:line="240" w:lineRule="auto"/>
        <w:ind w:right="130"/>
        <w:jc w:val="both"/>
        <w:rPr>
          <w:rFonts w:ascii="Arial" w:eastAsia="Arial" w:hAnsi="Arial" w:cs="Arial"/>
          <w:lang w:val="en-US"/>
        </w:rPr>
      </w:pPr>
      <w:r w:rsidRPr="000A78BF">
        <w:rPr>
          <w:rFonts w:ascii="Arial" w:eastAsia="Arial" w:hAnsi="Arial" w:cs="Arial"/>
          <w:color w:val="000000"/>
          <w:lang w:val="en-US"/>
        </w:rPr>
        <w:t>Advising the Authority in its contractual negotiations with prospective counterparties in the derivatives market, including advice on ISDA Master Agreements and ancillary documentation.</w:t>
      </w:r>
    </w:p>
    <w:p w14:paraId="5C4AC069"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3AC45C81" w14:textId="77777777" w:rsidR="000A78BF" w:rsidRPr="000A78BF" w:rsidRDefault="000A78BF" w:rsidP="000A78BF">
      <w:pPr>
        <w:widowControl w:val="0"/>
        <w:numPr>
          <w:ilvl w:val="3"/>
          <w:numId w:val="1"/>
        </w:numPr>
        <w:pBdr>
          <w:top w:val="nil"/>
          <w:left w:val="nil"/>
          <w:bottom w:val="nil"/>
          <w:right w:val="nil"/>
          <w:between w:val="nil"/>
        </w:pBdr>
        <w:tabs>
          <w:tab w:val="left" w:pos="3000"/>
        </w:tabs>
        <w:spacing w:after="0" w:line="240" w:lineRule="auto"/>
        <w:ind w:right="130"/>
        <w:jc w:val="both"/>
        <w:rPr>
          <w:rFonts w:ascii="Arial" w:eastAsia="Arial" w:hAnsi="Arial" w:cs="Arial"/>
          <w:lang w:val="en-US"/>
        </w:rPr>
      </w:pPr>
      <w:r w:rsidRPr="000A78BF">
        <w:rPr>
          <w:rFonts w:ascii="Arial" w:eastAsia="Arial" w:hAnsi="Arial" w:cs="Arial"/>
          <w:color w:val="000000"/>
          <w:lang w:val="en-US"/>
        </w:rPr>
        <w:t>Advising the Authority on any other cash management documentation and operations.</w:t>
      </w:r>
    </w:p>
    <w:p w14:paraId="1A1D8AF8"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7A691838" w14:textId="77777777" w:rsidR="000A78BF" w:rsidRPr="000A78BF" w:rsidRDefault="000A78BF" w:rsidP="000A78BF">
      <w:pPr>
        <w:widowControl w:val="0"/>
        <w:numPr>
          <w:ilvl w:val="3"/>
          <w:numId w:val="1"/>
        </w:numPr>
        <w:pBdr>
          <w:top w:val="nil"/>
          <w:left w:val="nil"/>
          <w:bottom w:val="nil"/>
          <w:right w:val="nil"/>
          <w:between w:val="nil"/>
        </w:pBdr>
        <w:tabs>
          <w:tab w:val="left" w:pos="3000"/>
        </w:tabs>
        <w:spacing w:after="0" w:line="240" w:lineRule="auto"/>
        <w:ind w:right="130"/>
        <w:jc w:val="both"/>
        <w:rPr>
          <w:rFonts w:ascii="Arial" w:eastAsia="Arial" w:hAnsi="Arial" w:cs="Arial"/>
          <w:lang w:val="en-US"/>
        </w:rPr>
      </w:pPr>
      <w:r w:rsidRPr="000A78BF">
        <w:rPr>
          <w:rFonts w:ascii="Arial" w:eastAsia="Arial" w:hAnsi="Arial" w:cs="Arial"/>
          <w:color w:val="000000"/>
          <w:lang w:val="en-US"/>
        </w:rPr>
        <w:t>Advising the Authority of the effects of and/or changes in applicable law, including taxation law or competition law, affecting its cash management operations and the provisions of the related documentation; responding to ad hoc queries related to applicable law.</w:t>
      </w:r>
    </w:p>
    <w:p w14:paraId="2CD30B2A"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3760169C" w14:textId="77777777" w:rsidR="000A78BF" w:rsidRPr="000A78BF" w:rsidRDefault="000A78BF" w:rsidP="000A78BF">
      <w:pPr>
        <w:widowControl w:val="0"/>
        <w:numPr>
          <w:ilvl w:val="2"/>
          <w:numId w:val="1"/>
        </w:numPr>
        <w:pBdr>
          <w:top w:val="nil"/>
          <w:left w:val="nil"/>
          <w:bottom w:val="nil"/>
          <w:right w:val="nil"/>
          <w:between w:val="nil"/>
        </w:pBdr>
        <w:tabs>
          <w:tab w:val="left" w:pos="1919"/>
        </w:tabs>
        <w:spacing w:after="0" w:line="240" w:lineRule="auto"/>
        <w:ind w:left="1919" w:hanging="1079"/>
        <w:jc w:val="both"/>
        <w:rPr>
          <w:rFonts w:ascii="Arial" w:eastAsia="Arial" w:hAnsi="Arial" w:cs="Arial"/>
          <w:i/>
          <w:color w:val="000000"/>
          <w:lang w:val="en-US"/>
        </w:rPr>
      </w:pPr>
      <w:r w:rsidRPr="000A78BF">
        <w:rPr>
          <w:rFonts w:ascii="Arial" w:eastAsia="Arial" w:hAnsi="Arial" w:cs="Arial"/>
          <w:i/>
          <w:color w:val="000000"/>
          <w:lang w:val="en-US"/>
        </w:rPr>
        <w:t>General Advice and Other Operations</w:t>
      </w:r>
    </w:p>
    <w:p w14:paraId="7C503C07"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i/>
          <w:color w:val="000000"/>
          <w:sz w:val="20"/>
          <w:szCs w:val="20"/>
          <w:lang w:val="en-US"/>
        </w:rPr>
      </w:pPr>
    </w:p>
    <w:p w14:paraId="2D1BE52F" w14:textId="77777777" w:rsidR="000A78BF" w:rsidRPr="000A78BF" w:rsidRDefault="000A78BF" w:rsidP="000A78BF">
      <w:pPr>
        <w:widowControl w:val="0"/>
        <w:numPr>
          <w:ilvl w:val="3"/>
          <w:numId w:val="1"/>
        </w:numPr>
        <w:pBdr>
          <w:top w:val="nil"/>
          <w:left w:val="nil"/>
          <w:bottom w:val="nil"/>
          <w:right w:val="nil"/>
          <w:between w:val="nil"/>
        </w:pBdr>
        <w:tabs>
          <w:tab w:val="left" w:pos="3000"/>
        </w:tabs>
        <w:spacing w:after="0" w:line="240" w:lineRule="auto"/>
        <w:ind w:right="130"/>
        <w:jc w:val="both"/>
        <w:rPr>
          <w:rFonts w:ascii="Arial" w:eastAsia="Arial" w:hAnsi="Arial" w:cs="Arial"/>
          <w:lang w:val="en-US"/>
        </w:rPr>
      </w:pPr>
      <w:r w:rsidRPr="000A78BF">
        <w:rPr>
          <w:rFonts w:ascii="Arial" w:eastAsia="Arial" w:hAnsi="Arial" w:cs="Arial"/>
          <w:color w:val="000000"/>
          <w:lang w:val="en-US"/>
        </w:rPr>
        <w:t xml:space="preserve">The </w:t>
      </w:r>
      <w:proofErr w:type="gramStart"/>
      <w:r w:rsidRPr="000A78BF">
        <w:rPr>
          <w:rFonts w:ascii="Arial" w:eastAsia="Arial" w:hAnsi="Arial" w:cs="Arial"/>
          <w:color w:val="000000"/>
          <w:lang w:val="en-US"/>
        </w:rPr>
        <w:t>wide ranging</w:t>
      </w:r>
      <w:proofErr w:type="gramEnd"/>
      <w:r w:rsidRPr="000A78BF">
        <w:rPr>
          <w:rFonts w:ascii="Arial" w:eastAsia="Arial" w:hAnsi="Arial" w:cs="Arial"/>
          <w:color w:val="000000"/>
          <w:lang w:val="en-US"/>
        </w:rPr>
        <w:t xml:space="preserve"> nature of the international capital and money markets means that a substantial number of the Authority’s counterparties are incorporated in jurisdictions other than the </w:t>
      </w:r>
      <w:r w:rsidRPr="000A78BF">
        <w:rPr>
          <w:rFonts w:ascii="Arial" w:eastAsia="Arial" w:hAnsi="Arial" w:cs="Arial"/>
          <w:color w:val="000000"/>
          <w:lang w:val="en-US"/>
        </w:rPr>
        <w:lastRenderedPageBreak/>
        <w:t xml:space="preserve">UK which gives rise to the possibility that questions may arise in relation to other legal systems. The successful firm should have the capability to provide advice in relation to such issues (whether through their </w:t>
      </w:r>
      <w:proofErr w:type="gramStart"/>
      <w:r w:rsidRPr="000A78BF">
        <w:rPr>
          <w:rFonts w:ascii="Arial" w:eastAsia="Arial" w:hAnsi="Arial" w:cs="Arial"/>
          <w:color w:val="000000"/>
          <w:lang w:val="en-US"/>
        </w:rPr>
        <w:t>in house</w:t>
      </w:r>
      <w:proofErr w:type="gramEnd"/>
      <w:r w:rsidRPr="000A78BF">
        <w:rPr>
          <w:rFonts w:ascii="Arial" w:eastAsia="Arial" w:hAnsi="Arial" w:cs="Arial"/>
          <w:color w:val="000000"/>
          <w:lang w:val="en-US"/>
        </w:rPr>
        <w:t xml:space="preserve"> capability or via overseas firms).</w:t>
      </w:r>
    </w:p>
    <w:p w14:paraId="223413AB"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42E3478F" w14:textId="77777777" w:rsidR="000A78BF" w:rsidRPr="000A78BF" w:rsidRDefault="000A78BF" w:rsidP="000A78BF">
      <w:pPr>
        <w:widowControl w:val="0"/>
        <w:numPr>
          <w:ilvl w:val="3"/>
          <w:numId w:val="1"/>
        </w:numPr>
        <w:pBdr>
          <w:top w:val="nil"/>
          <w:left w:val="nil"/>
          <w:bottom w:val="nil"/>
          <w:right w:val="nil"/>
          <w:between w:val="nil"/>
        </w:pBdr>
        <w:tabs>
          <w:tab w:val="left" w:pos="3000"/>
        </w:tabs>
        <w:spacing w:after="0" w:line="240" w:lineRule="auto"/>
        <w:ind w:right="130"/>
        <w:jc w:val="both"/>
        <w:rPr>
          <w:rFonts w:ascii="Arial" w:eastAsia="Arial" w:hAnsi="Arial" w:cs="Arial"/>
          <w:lang w:val="en-US"/>
        </w:rPr>
      </w:pPr>
      <w:r w:rsidRPr="000A78BF">
        <w:rPr>
          <w:rFonts w:ascii="Arial" w:eastAsia="Arial" w:hAnsi="Arial" w:cs="Arial"/>
          <w:color w:val="000000"/>
          <w:lang w:val="en-US"/>
        </w:rPr>
        <w:t>From time to time HM Treasury may call upon the Authority to assist with activities beyond its core role of debt and cash management. The successful firm should have the depth of knowledge of the UK and international financial markets to provide advice in relation to such issues as might arise. The successful firm may also be called upon from time to time to advise the Authority of changes in applicable law affecting its other operations.</w:t>
      </w:r>
    </w:p>
    <w:p w14:paraId="243D1AE2"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573D1316" w14:textId="77777777" w:rsidR="000A78BF" w:rsidRPr="000A78BF" w:rsidRDefault="000A78BF" w:rsidP="000A78BF">
      <w:pPr>
        <w:widowControl w:val="0"/>
        <w:numPr>
          <w:ilvl w:val="3"/>
          <w:numId w:val="1"/>
        </w:numPr>
        <w:pBdr>
          <w:top w:val="nil"/>
          <w:left w:val="nil"/>
          <w:bottom w:val="nil"/>
          <w:right w:val="nil"/>
          <w:between w:val="nil"/>
        </w:pBdr>
        <w:tabs>
          <w:tab w:val="left" w:pos="3000"/>
        </w:tabs>
        <w:spacing w:after="0" w:line="240" w:lineRule="auto"/>
        <w:ind w:right="130"/>
        <w:jc w:val="both"/>
        <w:rPr>
          <w:rFonts w:ascii="Arial" w:eastAsia="Arial" w:hAnsi="Arial" w:cs="Arial"/>
          <w:lang w:val="en-US"/>
        </w:rPr>
      </w:pPr>
      <w:r w:rsidRPr="000A78BF">
        <w:rPr>
          <w:rFonts w:ascii="Arial" w:eastAsia="Arial" w:hAnsi="Arial" w:cs="Arial"/>
          <w:color w:val="000000"/>
          <w:lang w:val="en-US"/>
        </w:rPr>
        <w:t>The successful firm may be called upon from time to time to advise on issues that may arise in relation to the interpretation of the Authority’s documentation or applicable laws and regulations (which may include taxation and competition law) in relation to the Authority’s documentation and/or transactions and/or any disputes that may arise with market counterparties, investors, suppliers or otherwise (including, when required, the conduct of such disputes in court). The successful firm will not be required to advise on disputes arising from public law issues but will be required to work with the DMO’s legal team and Treasury Legal Advisers where such issues overlap with commercial issues.</w:t>
      </w:r>
    </w:p>
    <w:p w14:paraId="5D121BAA"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1ABC3F72" w14:textId="77777777" w:rsidR="000A78BF" w:rsidRPr="000A78BF" w:rsidRDefault="000A78BF" w:rsidP="000A78BF">
      <w:pPr>
        <w:widowControl w:val="0"/>
        <w:numPr>
          <w:ilvl w:val="3"/>
          <w:numId w:val="1"/>
        </w:numPr>
        <w:pBdr>
          <w:top w:val="nil"/>
          <w:left w:val="nil"/>
          <w:bottom w:val="nil"/>
          <w:right w:val="nil"/>
          <w:between w:val="nil"/>
        </w:pBdr>
        <w:tabs>
          <w:tab w:val="left" w:pos="3000"/>
        </w:tabs>
        <w:spacing w:after="0" w:line="242" w:lineRule="auto"/>
        <w:ind w:right="130"/>
        <w:jc w:val="both"/>
        <w:rPr>
          <w:rFonts w:ascii="Arial" w:eastAsia="Arial" w:hAnsi="Arial" w:cs="Arial"/>
          <w:lang w:val="en-US"/>
        </w:rPr>
      </w:pPr>
      <w:r w:rsidRPr="000A78BF">
        <w:rPr>
          <w:rFonts w:ascii="Arial" w:eastAsia="Arial" w:hAnsi="Arial" w:cs="Arial"/>
          <w:color w:val="000000"/>
          <w:lang w:val="en-US"/>
        </w:rPr>
        <w:t>The successful firm may be required to provide general and bespoke advice and training to the Authority’s staff on matters such as anti-money laundering, anti-bribery and corruption and sanctions regulations and best practices, including in relation to the Authority’s Gilt Purchase and Sale Service for retail investors.</w:t>
      </w:r>
    </w:p>
    <w:p w14:paraId="42DAC777" w14:textId="77777777" w:rsidR="000A78BF" w:rsidRPr="000A78BF" w:rsidRDefault="000A78BF" w:rsidP="000A78BF">
      <w:pPr>
        <w:widowControl w:val="0"/>
        <w:pBdr>
          <w:top w:val="nil"/>
          <w:left w:val="nil"/>
          <w:bottom w:val="nil"/>
          <w:right w:val="nil"/>
          <w:between w:val="nil"/>
        </w:pBdr>
        <w:spacing w:after="0" w:line="20" w:lineRule="auto"/>
        <w:ind w:left="-360"/>
        <w:rPr>
          <w:rFonts w:ascii="Arial" w:eastAsia="Arial" w:hAnsi="Arial" w:cs="Arial"/>
          <w:color w:val="000000"/>
          <w:sz w:val="2"/>
          <w:szCs w:val="2"/>
          <w:lang w:val="en-US"/>
        </w:rPr>
      </w:pPr>
    </w:p>
    <w:p w14:paraId="5E22EBE8" w14:textId="77777777" w:rsidR="000A78BF" w:rsidRPr="000A78BF" w:rsidRDefault="000A78BF" w:rsidP="000A78BF">
      <w:pPr>
        <w:widowControl w:val="0"/>
        <w:numPr>
          <w:ilvl w:val="3"/>
          <w:numId w:val="1"/>
        </w:numPr>
        <w:pBdr>
          <w:top w:val="nil"/>
          <w:left w:val="nil"/>
          <w:bottom w:val="nil"/>
          <w:right w:val="nil"/>
          <w:between w:val="nil"/>
        </w:pBdr>
        <w:tabs>
          <w:tab w:val="left" w:pos="3000"/>
        </w:tabs>
        <w:spacing w:before="95" w:after="0" w:line="240" w:lineRule="auto"/>
        <w:ind w:right="130"/>
        <w:jc w:val="both"/>
        <w:rPr>
          <w:rFonts w:ascii="Arial" w:eastAsia="Arial" w:hAnsi="Arial" w:cs="Arial"/>
          <w:lang w:val="en-US"/>
        </w:rPr>
      </w:pPr>
      <w:r w:rsidRPr="000A78BF">
        <w:rPr>
          <w:rFonts w:ascii="Arial" w:eastAsia="Arial" w:hAnsi="Arial" w:cs="Arial"/>
          <w:color w:val="000000"/>
          <w:lang w:val="en-US"/>
        </w:rPr>
        <w:t xml:space="preserve">The Authority may require advice on the effects of regulatory changes and other </w:t>
      </w:r>
      <w:proofErr w:type="gramStart"/>
      <w:r w:rsidRPr="000A78BF">
        <w:rPr>
          <w:rFonts w:ascii="Arial" w:eastAsia="Arial" w:hAnsi="Arial" w:cs="Arial"/>
          <w:color w:val="000000"/>
          <w:lang w:val="en-US"/>
        </w:rPr>
        <w:t>market  developments</w:t>
      </w:r>
      <w:proofErr w:type="gramEnd"/>
      <w:r w:rsidRPr="000A78BF">
        <w:rPr>
          <w:rFonts w:ascii="Arial" w:eastAsia="Arial" w:hAnsi="Arial" w:cs="Arial"/>
          <w:color w:val="000000"/>
          <w:lang w:val="en-US"/>
        </w:rPr>
        <w:t xml:space="preserve"> (including on the legal implications of changes in market infrastructure, technology or market practice) on itself, its products and/or on its counterparties and the potential impact that may attach to the Authority’s operations as a result. </w:t>
      </w:r>
    </w:p>
    <w:p w14:paraId="7CC10EA6"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155C01AD"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05B8F7A2" w14:textId="77777777" w:rsidR="000A78BF" w:rsidRPr="000A78BF" w:rsidRDefault="000A78BF" w:rsidP="000A78BF">
      <w:pPr>
        <w:widowControl w:val="0"/>
        <w:numPr>
          <w:ilvl w:val="3"/>
          <w:numId w:val="1"/>
        </w:numPr>
        <w:pBdr>
          <w:top w:val="nil"/>
          <w:left w:val="nil"/>
          <w:bottom w:val="nil"/>
          <w:right w:val="nil"/>
          <w:between w:val="nil"/>
        </w:pBdr>
        <w:tabs>
          <w:tab w:val="left" w:pos="3000"/>
        </w:tabs>
        <w:spacing w:after="0" w:line="240" w:lineRule="auto"/>
        <w:ind w:right="130"/>
        <w:jc w:val="both"/>
        <w:rPr>
          <w:rFonts w:ascii="Arial" w:eastAsia="Arial" w:hAnsi="Arial" w:cs="Arial"/>
          <w:lang w:val="en-US"/>
        </w:rPr>
      </w:pPr>
      <w:r w:rsidRPr="000A78BF">
        <w:rPr>
          <w:rFonts w:ascii="Arial" w:eastAsia="Arial" w:hAnsi="Arial" w:cs="Arial"/>
          <w:color w:val="000000"/>
          <w:lang w:val="en-US"/>
        </w:rPr>
        <w:t xml:space="preserve">The successful firm may from time to time be asked to provide advice on other areas of law beyond those set out above. </w:t>
      </w:r>
      <w:proofErr w:type="gramStart"/>
      <w:r w:rsidRPr="000A78BF">
        <w:rPr>
          <w:rFonts w:ascii="Arial" w:eastAsia="Arial" w:hAnsi="Arial" w:cs="Arial"/>
          <w:color w:val="000000"/>
          <w:lang w:val="en-US"/>
        </w:rPr>
        <w:t>However</w:t>
      </w:r>
      <w:proofErr w:type="gramEnd"/>
      <w:r w:rsidRPr="000A78BF">
        <w:rPr>
          <w:rFonts w:ascii="Arial" w:eastAsia="Arial" w:hAnsi="Arial" w:cs="Arial"/>
          <w:color w:val="000000"/>
          <w:lang w:val="en-US"/>
        </w:rPr>
        <w:t xml:space="preserve"> the successful firm will generally not be required to advise on public law issues but will be required to work with the DMO’s legal team and Treasury Legal Advisers where such issues overlap with commercial issues.</w:t>
      </w:r>
    </w:p>
    <w:p w14:paraId="2400B4A8" w14:textId="77777777" w:rsidR="000A78BF" w:rsidRPr="000A78BF" w:rsidRDefault="000A78BF" w:rsidP="000A78BF">
      <w:pPr>
        <w:widowControl w:val="0"/>
        <w:spacing w:after="0" w:line="240" w:lineRule="auto"/>
        <w:rPr>
          <w:rFonts w:ascii="Arial" w:eastAsia="Arial" w:hAnsi="Arial" w:cs="Arial"/>
          <w:lang w:val="en-US"/>
        </w:rPr>
      </w:pPr>
      <w:bookmarkStart w:id="6" w:name="_3dy6vkm" w:colFirst="0" w:colLast="0"/>
      <w:bookmarkEnd w:id="6"/>
    </w:p>
    <w:p w14:paraId="4A1F4A5A" w14:textId="77777777" w:rsidR="000A78BF" w:rsidRPr="000A78BF" w:rsidRDefault="000A78BF" w:rsidP="000A78BF">
      <w:pPr>
        <w:widowControl w:val="0"/>
        <w:spacing w:after="0" w:line="240" w:lineRule="auto"/>
        <w:rPr>
          <w:rFonts w:ascii="Arial" w:eastAsia="Arial" w:hAnsi="Arial" w:cs="Arial"/>
          <w:lang w:val="en-US"/>
        </w:rPr>
      </w:pPr>
    </w:p>
    <w:p w14:paraId="2D7436D0" w14:textId="77777777" w:rsidR="000A78BF" w:rsidRPr="000A78BF" w:rsidRDefault="000A78BF" w:rsidP="000A78BF">
      <w:pPr>
        <w:widowControl w:val="0"/>
        <w:spacing w:after="0" w:line="240" w:lineRule="auto"/>
        <w:rPr>
          <w:rFonts w:ascii="Arial" w:eastAsia="Arial" w:hAnsi="Arial" w:cs="Arial"/>
          <w:lang w:val="en-US"/>
        </w:rPr>
      </w:pPr>
      <w:r w:rsidRPr="000A78BF">
        <w:rPr>
          <w:rFonts w:ascii="Arial" w:eastAsia="Arial" w:hAnsi="Arial" w:cs="Arial"/>
          <w:lang w:val="en-US"/>
        </w:rPr>
        <w:t>KEY MILESTONES</w:t>
      </w:r>
    </w:p>
    <w:p w14:paraId="5E67946A" w14:textId="77777777" w:rsidR="000A78BF" w:rsidRPr="000A78BF" w:rsidRDefault="000A78BF" w:rsidP="000A78BF">
      <w:pPr>
        <w:widowControl w:val="0"/>
        <w:numPr>
          <w:ilvl w:val="1"/>
          <w:numId w:val="1"/>
        </w:numPr>
        <w:pBdr>
          <w:top w:val="nil"/>
          <w:left w:val="nil"/>
          <w:bottom w:val="nil"/>
          <w:right w:val="nil"/>
          <w:between w:val="nil"/>
        </w:pBdr>
        <w:tabs>
          <w:tab w:val="left" w:pos="829"/>
        </w:tabs>
        <w:spacing w:before="120" w:after="0" w:line="240" w:lineRule="auto"/>
        <w:ind w:left="829" w:right="129" w:hanging="709"/>
        <w:jc w:val="both"/>
        <w:rPr>
          <w:rFonts w:ascii="Arial" w:eastAsia="Arial" w:hAnsi="Arial" w:cs="Arial"/>
          <w:lang w:val="en-US"/>
        </w:rPr>
      </w:pPr>
      <w:r w:rsidRPr="000A78BF">
        <w:rPr>
          <w:rFonts w:ascii="Arial" w:eastAsia="Arial" w:hAnsi="Arial" w:cs="Arial"/>
          <w:color w:val="000000"/>
          <w:lang w:val="en-US"/>
        </w:rPr>
        <w:t xml:space="preserve">The Potential Provider should note the following project milestones that the Authority </w:t>
      </w:r>
      <w:r w:rsidRPr="000A78BF">
        <w:rPr>
          <w:rFonts w:ascii="Arial" w:eastAsia="Arial" w:hAnsi="Arial" w:cs="Arial"/>
          <w:color w:val="000000"/>
          <w:lang w:val="en-US"/>
        </w:rPr>
        <w:lastRenderedPageBreak/>
        <w:t>will measure the quality of delivery of the core debt management advice against:</w:t>
      </w:r>
    </w:p>
    <w:p w14:paraId="46B591F4" w14:textId="77777777" w:rsidR="000A78BF" w:rsidRPr="000A78BF" w:rsidRDefault="000A78BF" w:rsidP="000A78BF">
      <w:pPr>
        <w:widowControl w:val="0"/>
        <w:pBdr>
          <w:top w:val="nil"/>
          <w:left w:val="nil"/>
          <w:bottom w:val="nil"/>
          <w:right w:val="nil"/>
          <w:between w:val="nil"/>
        </w:pBdr>
        <w:spacing w:before="5" w:after="0" w:line="240" w:lineRule="auto"/>
        <w:rPr>
          <w:rFonts w:ascii="Arial" w:eastAsia="Arial" w:hAnsi="Arial" w:cs="Arial"/>
          <w:color w:val="000000"/>
          <w:sz w:val="10"/>
          <w:szCs w:val="10"/>
          <w:lang w:val="en-US"/>
        </w:rPr>
      </w:pPr>
    </w:p>
    <w:tbl>
      <w:tblPr>
        <w:tblW w:w="891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4475"/>
        <w:gridCol w:w="2926"/>
      </w:tblGrid>
      <w:tr w:rsidR="000A78BF" w:rsidRPr="000A78BF" w14:paraId="066B9A13" w14:textId="77777777" w:rsidTr="00077A8A">
        <w:trPr>
          <w:trHeight w:val="492"/>
        </w:trPr>
        <w:tc>
          <w:tcPr>
            <w:tcW w:w="1513" w:type="dxa"/>
            <w:shd w:val="clear" w:color="auto" w:fill="C5D7F0"/>
          </w:tcPr>
          <w:p w14:paraId="3EAD299D" w14:textId="77777777" w:rsidR="000A78BF" w:rsidRPr="000A78BF" w:rsidRDefault="000A78BF" w:rsidP="000A78BF">
            <w:pPr>
              <w:widowControl w:val="0"/>
              <w:pBdr>
                <w:top w:val="nil"/>
                <w:left w:val="nil"/>
                <w:bottom w:val="nil"/>
                <w:right w:val="nil"/>
                <w:between w:val="nil"/>
              </w:pBdr>
              <w:spacing w:before="120" w:after="0" w:line="240" w:lineRule="auto"/>
              <w:ind w:left="237" w:right="228"/>
              <w:jc w:val="center"/>
              <w:rPr>
                <w:rFonts w:ascii="Arial" w:eastAsia="Arial" w:hAnsi="Arial" w:cs="Arial"/>
                <w:b/>
                <w:color w:val="000000"/>
                <w:lang w:val="en-US"/>
              </w:rPr>
            </w:pPr>
            <w:r w:rsidRPr="000A78BF">
              <w:rPr>
                <w:rFonts w:ascii="Arial" w:eastAsia="Arial" w:hAnsi="Arial" w:cs="Arial"/>
                <w:b/>
                <w:color w:val="000000"/>
                <w:lang w:val="en-US"/>
              </w:rPr>
              <w:t>Milestone</w:t>
            </w:r>
          </w:p>
        </w:tc>
        <w:tc>
          <w:tcPr>
            <w:tcW w:w="4475" w:type="dxa"/>
            <w:shd w:val="clear" w:color="auto" w:fill="C5D7F0"/>
          </w:tcPr>
          <w:p w14:paraId="14223C10" w14:textId="77777777" w:rsidR="000A78BF" w:rsidRPr="000A78BF" w:rsidRDefault="000A78BF" w:rsidP="000A78BF">
            <w:pPr>
              <w:widowControl w:val="0"/>
              <w:pBdr>
                <w:top w:val="nil"/>
                <w:left w:val="nil"/>
                <w:bottom w:val="nil"/>
                <w:right w:val="nil"/>
                <w:between w:val="nil"/>
              </w:pBdr>
              <w:spacing w:before="120" w:after="0" w:line="240" w:lineRule="auto"/>
              <w:ind w:left="1623" w:right="1613"/>
              <w:jc w:val="center"/>
              <w:rPr>
                <w:rFonts w:ascii="Arial" w:eastAsia="Arial" w:hAnsi="Arial" w:cs="Arial"/>
                <w:b/>
                <w:color w:val="000000"/>
                <w:lang w:val="en-US"/>
              </w:rPr>
            </w:pPr>
            <w:r w:rsidRPr="000A78BF">
              <w:rPr>
                <w:rFonts w:ascii="Arial" w:eastAsia="Arial" w:hAnsi="Arial" w:cs="Arial"/>
                <w:b/>
                <w:color w:val="000000"/>
                <w:lang w:val="en-US"/>
              </w:rPr>
              <w:t>Description</w:t>
            </w:r>
          </w:p>
        </w:tc>
        <w:tc>
          <w:tcPr>
            <w:tcW w:w="2926" w:type="dxa"/>
            <w:shd w:val="clear" w:color="auto" w:fill="C5D7F0"/>
          </w:tcPr>
          <w:p w14:paraId="0066E4FE" w14:textId="77777777" w:rsidR="000A78BF" w:rsidRPr="000A78BF" w:rsidRDefault="000A78BF" w:rsidP="000A78BF">
            <w:pPr>
              <w:widowControl w:val="0"/>
              <w:pBdr>
                <w:top w:val="nil"/>
                <w:left w:val="nil"/>
                <w:bottom w:val="nil"/>
                <w:right w:val="nil"/>
                <w:between w:val="nil"/>
              </w:pBdr>
              <w:spacing w:before="120" w:after="0" w:line="240" w:lineRule="auto"/>
              <w:ind w:left="906"/>
              <w:rPr>
                <w:rFonts w:ascii="Arial" w:eastAsia="Arial" w:hAnsi="Arial" w:cs="Arial"/>
                <w:b/>
                <w:color w:val="000000"/>
                <w:lang w:val="en-US"/>
              </w:rPr>
            </w:pPr>
            <w:r w:rsidRPr="000A78BF">
              <w:rPr>
                <w:rFonts w:ascii="Arial" w:eastAsia="Arial" w:hAnsi="Arial" w:cs="Arial"/>
                <w:b/>
                <w:color w:val="000000"/>
                <w:lang w:val="en-US"/>
              </w:rPr>
              <w:t>Timeframe</w:t>
            </w:r>
          </w:p>
        </w:tc>
      </w:tr>
      <w:tr w:rsidR="000A78BF" w:rsidRPr="000A78BF" w14:paraId="6F3DDCA5" w14:textId="77777777" w:rsidTr="00077A8A">
        <w:trPr>
          <w:trHeight w:val="1251"/>
        </w:trPr>
        <w:tc>
          <w:tcPr>
            <w:tcW w:w="1513" w:type="dxa"/>
          </w:tcPr>
          <w:p w14:paraId="69028E69" w14:textId="77777777" w:rsidR="000A78BF" w:rsidRPr="000A78BF" w:rsidRDefault="000A78BF" w:rsidP="000A78BF">
            <w:pPr>
              <w:widowControl w:val="0"/>
              <w:pBdr>
                <w:top w:val="nil"/>
                <w:left w:val="nil"/>
                <w:bottom w:val="nil"/>
                <w:right w:val="nil"/>
                <w:between w:val="nil"/>
              </w:pBdr>
              <w:spacing w:after="0" w:line="240" w:lineRule="auto"/>
              <w:rPr>
                <w:rFonts w:ascii="Arial" w:eastAsia="Arial" w:hAnsi="Arial" w:cs="Arial"/>
                <w:color w:val="000000"/>
                <w:sz w:val="24"/>
                <w:szCs w:val="24"/>
                <w:lang w:val="en-US"/>
              </w:rPr>
            </w:pPr>
          </w:p>
          <w:p w14:paraId="221E539C" w14:textId="77777777" w:rsidR="000A78BF" w:rsidRPr="000A78BF" w:rsidRDefault="000A78BF" w:rsidP="000A78BF">
            <w:pPr>
              <w:widowControl w:val="0"/>
              <w:pBdr>
                <w:top w:val="nil"/>
                <w:left w:val="nil"/>
                <w:bottom w:val="nil"/>
                <w:right w:val="nil"/>
                <w:between w:val="nil"/>
              </w:pBdr>
              <w:spacing w:before="5" w:after="0" w:line="240" w:lineRule="auto"/>
              <w:rPr>
                <w:rFonts w:ascii="Arial" w:eastAsia="Arial" w:hAnsi="Arial" w:cs="Arial"/>
                <w:color w:val="000000"/>
                <w:sz w:val="19"/>
                <w:szCs w:val="19"/>
                <w:lang w:val="en-US"/>
              </w:rPr>
            </w:pPr>
          </w:p>
          <w:p w14:paraId="007A45DE" w14:textId="77777777" w:rsidR="000A78BF" w:rsidRPr="000A78BF" w:rsidRDefault="000A78BF" w:rsidP="000A78BF">
            <w:pPr>
              <w:widowControl w:val="0"/>
              <w:pBdr>
                <w:top w:val="nil"/>
                <w:left w:val="nil"/>
                <w:bottom w:val="nil"/>
                <w:right w:val="nil"/>
                <w:between w:val="nil"/>
              </w:pBdr>
              <w:spacing w:after="0" w:line="240" w:lineRule="auto"/>
              <w:ind w:left="9"/>
              <w:jc w:val="center"/>
              <w:rPr>
                <w:rFonts w:ascii="Arial" w:eastAsia="Arial" w:hAnsi="Arial" w:cs="Arial"/>
                <w:color w:val="000000"/>
                <w:lang w:val="en-US"/>
              </w:rPr>
            </w:pPr>
            <w:r w:rsidRPr="000A78BF">
              <w:rPr>
                <w:rFonts w:ascii="Arial" w:eastAsia="Arial" w:hAnsi="Arial" w:cs="Arial"/>
                <w:color w:val="000000"/>
                <w:lang w:val="en-US"/>
              </w:rPr>
              <w:t>1</w:t>
            </w:r>
          </w:p>
        </w:tc>
        <w:tc>
          <w:tcPr>
            <w:tcW w:w="4475" w:type="dxa"/>
          </w:tcPr>
          <w:p w14:paraId="6DD6FFFB" w14:textId="77777777" w:rsidR="000A78BF" w:rsidRPr="000A78BF" w:rsidRDefault="000A78BF" w:rsidP="000A78BF">
            <w:pPr>
              <w:widowControl w:val="0"/>
              <w:pBdr>
                <w:top w:val="nil"/>
                <w:left w:val="nil"/>
                <w:bottom w:val="nil"/>
                <w:right w:val="nil"/>
                <w:between w:val="nil"/>
              </w:pBdr>
              <w:spacing w:before="120" w:after="0" w:line="240" w:lineRule="auto"/>
              <w:ind w:left="115" w:right="300"/>
              <w:jc w:val="both"/>
              <w:rPr>
                <w:rFonts w:ascii="Arial" w:eastAsia="Arial" w:hAnsi="Arial" w:cs="Arial"/>
                <w:color w:val="000000"/>
                <w:lang w:val="en-US"/>
              </w:rPr>
            </w:pPr>
            <w:r w:rsidRPr="000A78BF">
              <w:rPr>
                <w:rFonts w:ascii="Arial" w:eastAsia="Arial" w:hAnsi="Arial" w:cs="Arial"/>
                <w:color w:val="000000"/>
                <w:lang w:val="en-US"/>
              </w:rPr>
              <w:t>Reviewing and becoming familiar with the Authority’s documentation for issuance of Gilts by means of auction and syndicated offering, including transition arrangements with the incumbent legal services provider to the DMO.</w:t>
            </w:r>
          </w:p>
        </w:tc>
        <w:tc>
          <w:tcPr>
            <w:tcW w:w="2926" w:type="dxa"/>
          </w:tcPr>
          <w:p w14:paraId="6C273213" w14:textId="77777777" w:rsidR="000A78BF" w:rsidRPr="000A78BF" w:rsidRDefault="000A78BF" w:rsidP="000A78BF">
            <w:pPr>
              <w:widowControl w:val="0"/>
              <w:pBdr>
                <w:top w:val="nil"/>
                <w:left w:val="nil"/>
                <w:bottom w:val="nil"/>
                <w:right w:val="nil"/>
                <w:between w:val="nil"/>
              </w:pBdr>
              <w:spacing w:before="5" w:after="0" w:line="240" w:lineRule="auto"/>
              <w:rPr>
                <w:rFonts w:ascii="Arial" w:eastAsia="Arial" w:hAnsi="Arial" w:cs="Arial"/>
                <w:color w:val="000000"/>
                <w:sz w:val="21"/>
                <w:szCs w:val="21"/>
                <w:lang w:val="en-US"/>
              </w:rPr>
            </w:pPr>
          </w:p>
          <w:p w14:paraId="36B8EBE1" w14:textId="77777777" w:rsidR="000A78BF" w:rsidRPr="000A78BF" w:rsidRDefault="000A78BF" w:rsidP="000A78BF">
            <w:pPr>
              <w:widowControl w:val="0"/>
              <w:pBdr>
                <w:top w:val="nil"/>
                <w:left w:val="nil"/>
                <w:bottom w:val="nil"/>
                <w:right w:val="nil"/>
                <w:between w:val="nil"/>
              </w:pBdr>
              <w:spacing w:after="0" w:line="240" w:lineRule="auto"/>
              <w:ind w:left="115" w:right="170"/>
              <w:rPr>
                <w:rFonts w:ascii="Arial" w:eastAsia="Arial" w:hAnsi="Arial" w:cs="Arial"/>
                <w:color w:val="000000"/>
                <w:lang w:val="en-US"/>
              </w:rPr>
            </w:pPr>
            <w:r w:rsidRPr="000A78BF">
              <w:rPr>
                <w:rFonts w:ascii="Arial" w:eastAsia="Arial" w:hAnsi="Arial" w:cs="Arial"/>
                <w:color w:val="000000"/>
                <w:lang w:val="en-US"/>
              </w:rPr>
              <w:t>Within 6-</w:t>
            </w:r>
            <w:proofErr w:type="gramStart"/>
            <w:r w:rsidRPr="000A78BF">
              <w:rPr>
                <w:rFonts w:ascii="Arial" w:eastAsia="Arial" w:hAnsi="Arial" w:cs="Arial"/>
                <w:color w:val="000000"/>
                <w:lang w:val="en-US"/>
              </w:rPr>
              <w:t>8  weeks</w:t>
            </w:r>
            <w:proofErr w:type="gramEnd"/>
            <w:r w:rsidRPr="000A78BF">
              <w:rPr>
                <w:rFonts w:ascii="Arial" w:eastAsia="Arial" w:hAnsi="Arial" w:cs="Arial"/>
                <w:color w:val="000000"/>
                <w:lang w:val="en-US"/>
              </w:rPr>
              <w:t xml:space="preserve"> of award of the Legal Services Contract.</w:t>
            </w:r>
          </w:p>
        </w:tc>
      </w:tr>
      <w:tr w:rsidR="000A78BF" w:rsidRPr="000A78BF" w14:paraId="16F8E801" w14:textId="77777777" w:rsidTr="00077A8A">
        <w:trPr>
          <w:trHeight w:val="1251"/>
        </w:trPr>
        <w:tc>
          <w:tcPr>
            <w:tcW w:w="1513" w:type="dxa"/>
          </w:tcPr>
          <w:p w14:paraId="334691D7" w14:textId="77777777" w:rsidR="000A78BF" w:rsidRPr="000A78BF" w:rsidRDefault="000A78BF" w:rsidP="000A78BF">
            <w:pPr>
              <w:widowControl w:val="0"/>
              <w:pBdr>
                <w:top w:val="nil"/>
                <w:left w:val="nil"/>
                <w:bottom w:val="nil"/>
                <w:right w:val="nil"/>
                <w:between w:val="nil"/>
              </w:pBdr>
              <w:spacing w:after="0" w:line="240" w:lineRule="auto"/>
              <w:rPr>
                <w:rFonts w:ascii="Arial" w:eastAsia="Arial" w:hAnsi="Arial" w:cs="Arial"/>
                <w:color w:val="000000"/>
                <w:sz w:val="24"/>
                <w:szCs w:val="24"/>
                <w:lang w:val="en-US"/>
              </w:rPr>
            </w:pPr>
          </w:p>
          <w:p w14:paraId="3555AE29" w14:textId="77777777" w:rsidR="000A78BF" w:rsidRPr="000A78BF" w:rsidRDefault="000A78BF" w:rsidP="000A78BF">
            <w:pPr>
              <w:widowControl w:val="0"/>
              <w:pBdr>
                <w:top w:val="nil"/>
                <w:left w:val="nil"/>
                <w:bottom w:val="nil"/>
                <w:right w:val="nil"/>
                <w:between w:val="nil"/>
              </w:pBdr>
              <w:spacing w:before="5" w:after="0" w:line="240" w:lineRule="auto"/>
              <w:rPr>
                <w:rFonts w:ascii="Arial" w:eastAsia="Arial" w:hAnsi="Arial" w:cs="Arial"/>
                <w:color w:val="000000"/>
                <w:sz w:val="19"/>
                <w:szCs w:val="19"/>
                <w:lang w:val="en-US"/>
              </w:rPr>
            </w:pPr>
          </w:p>
          <w:p w14:paraId="3307388E" w14:textId="77777777" w:rsidR="000A78BF" w:rsidRPr="000A78BF" w:rsidRDefault="000A78BF" w:rsidP="000A78BF">
            <w:pPr>
              <w:widowControl w:val="0"/>
              <w:pBdr>
                <w:top w:val="nil"/>
                <w:left w:val="nil"/>
                <w:bottom w:val="nil"/>
                <w:right w:val="nil"/>
                <w:between w:val="nil"/>
              </w:pBdr>
              <w:spacing w:after="0" w:line="240" w:lineRule="auto"/>
              <w:ind w:left="9"/>
              <w:jc w:val="center"/>
              <w:rPr>
                <w:rFonts w:ascii="Arial" w:eastAsia="Arial" w:hAnsi="Arial" w:cs="Arial"/>
                <w:color w:val="000000"/>
                <w:lang w:val="en-US"/>
              </w:rPr>
            </w:pPr>
            <w:r w:rsidRPr="000A78BF">
              <w:rPr>
                <w:rFonts w:ascii="Arial" w:eastAsia="Arial" w:hAnsi="Arial" w:cs="Arial"/>
                <w:color w:val="000000"/>
                <w:lang w:val="en-US"/>
              </w:rPr>
              <w:t>2</w:t>
            </w:r>
          </w:p>
        </w:tc>
        <w:tc>
          <w:tcPr>
            <w:tcW w:w="4475" w:type="dxa"/>
          </w:tcPr>
          <w:p w14:paraId="37117B60" w14:textId="77777777" w:rsidR="000A78BF" w:rsidRPr="000A78BF" w:rsidRDefault="000A78BF" w:rsidP="000A78BF">
            <w:pPr>
              <w:widowControl w:val="0"/>
              <w:pBdr>
                <w:top w:val="nil"/>
                <w:left w:val="nil"/>
                <w:bottom w:val="nil"/>
                <w:right w:val="nil"/>
                <w:between w:val="nil"/>
              </w:pBdr>
              <w:spacing w:before="120" w:after="0" w:line="240" w:lineRule="auto"/>
              <w:ind w:left="115"/>
              <w:rPr>
                <w:rFonts w:ascii="Arial" w:eastAsia="Arial" w:hAnsi="Arial" w:cs="Arial"/>
                <w:color w:val="000000"/>
                <w:lang w:val="en-US"/>
              </w:rPr>
            </w:pPr>
            <w:r w:rsidRPr="000A78BF">
              <w:rPr>
                <w:rFonts w:ascii="Arial" w:eastAsia="Arial" w:hAnsi="Arial" w:cs="Arial"/>
                <w:color w:val="000000"/>
                <w:lang w:val="en-US"/>
              </w:rPr>
              <w:t>Reviewing and becoming familiar with the Authority’s documentation for issuance of Gilts by other means and for issuance of Treasury bills, including transition arrangements with the incumbent legal services provider to the DMO.</w:t>
            </w:r>
          </w:p>
        </w:tc>
        <w:tc>
          <w:tcPr>
            <w:tcW w:w="2926" w:type="dxa"/>
          </w:tcPr>
          <w:p w14:paraId="34B6D8E8" w14:textId="77777777" w:rsidR="000A78BF" w:rsidRPr="000A78BF" w:rsidRDefault="000A78BF" w:rsidP="000A78BF">
            <w:pPr>
              <w:widowControl w:val="0"/>
              <w:pBdr>
                <w:top w:val="nil"/>
                <w:left w:val="nil"/>
                <w:bottom w:val="nil"/>
                <w:right w:val="nil"/>
                <w:between w:val="nil"/>
              </w:pBdr>
              <w:spacing w:before="5" w:after="0" w:line="240" w:lineRule="auto"/>
              <w:rPr>
                <w:rFonts w:ascii="Arial" w:eastAsia="Arial" w:hAnsi="Arial" w:cs="Arial"/>
                <w:color w:val="000000"/>
                <w:sz w:val="21"/>
                <w:szCs w:val="21"/>
                <w:lang w:val="en-US"/>
              </w:rPr>
            </w:pPr>
          </w:p>
          <w:p w14:paraId="65AC1D9C" w14:textId="77777777" w:rsidR="000A78BF" w:rsidRPr="000A78BF" w:rsidRDefault="000A78BF" w:rsidP="000A78BF">
            <w:pPr>
              <w:widowControl w:val="0"/>
              <w:pBdr>
                <w:top w:val="nil"/>
                <w:left w:val="nil"/>
                <w:bottom w:val="nil"/>
                <w:right w:val="nil"/>
                <w:between w:val="nil"/>
              </w:pBdr>
              <w:spacing w:after="0" w:line="240" w:lineRule="auto"/>
              <w:ind w:left="115" w:right="170"/>
              <w:rPr>
                <w:rFonts w:ascii="Arial" w:eastAsia="Arial" w:hAnsi="Arial" w:cs="Arial"/>
                <w:color w:val="000000"/>
                <w:lang w:val="en-US"/>
              </w:rPr>
            </w:pPr>
            <w:r w:rsidRPr="000A78BF">
              <w:rPr>
                <w:rFonts w:ascii="Arial" w:eastAsia="Arial" w:hAnsi="Arial" w:cs="Arial"/>
                <w:color w:val="000000"/>
                <w:lang w:val="en-US"/>
              </w:rPr>
              <w:t>Within 6-8 weeks of award of the Legal Services Contract.</w:t>
            </w:r>
          </w:p>
        </w:tc>
      </w:tr>
      <w:tr w:rsidR="000A78BF" w:rsidRPr="000A78BF" w14:paraId="73B8695A" w14:textId="77777777" w:rsidTr="00077A8A">
        <w:trPr>
          <w:trHeight w:val="1757"/>
        </w:trPr>
        <w:tc>
          <w:tcPr>
            <w:tcW w:w="1513" w:type="dxa"/>
          </w:tcPr>
          <w:p w14:paraId="65E92B47" w14:textId="77777777" w:rsidR="000A78BF" w:rsidRPr="000A78BF" w:rsidRDefault="000A78BF" w:rsidP="000A78BF">
            <w:pPr>
              <w:widowControl w:val="0"/>
              <w:pBdr>
                <w:top w:val="nil"/>
                <w:left w:val="nil"/>
                <w:bottom w:val="nil"/>
                <w:right w:val="nil"/>
                <w:between w:val="nil"/>
              </w:pBdr>
              <w:spacing w:after="0" w:line="240" w:lineRule="auto"/>
              <w:rPr>
                <w:rFonts w:ascii="Arial" w:eastAsia="Arial" w:hAnsi="Arial" w:cs="Arial"/>
                <w:color w:val="000000"/>
                <w:sz w:val="24"/>
                <w:szCs w:val="24"/>
                <w:lang w:val="en-US"/>
              </w:rPr>
            </w:pPr>
          </w:p>
          <w:p w14:paraId="3D2E367C" w14:textId="77777777" w:rsidR="000A78BF" w:rsidRPr="000A78BF" w:rsidRDefault="000A78BF" w:rsidP="000A78BF">
            <w:pPr>
              <w:widowControl w:val="0"/>
              <w:pBdr>
                <w:top w:val="nil"/>
                <w:left w:val="nil"/>
                <w:bottom w:val="nil"/>
                <w:right w:val="nil"/>
                <w:between w:val="nil"/>
              </w:pBdr>
              <w:spacing w:after="0" w:line="240" w:lineRule="auto"/>
              <w:rPr>
                <w:rFonts w:ascii="Arial" w:eastAsia="Arial" w:hAnsi="Arial" w:cs="Arial"/>
                <w:color w:val="000000"/>
                <w:sz w:val="24"/>
                <w:szCs w:val="24"/>
                <w:lang w:val="en-US"/>
              </w:rPr>
            </w:pPr>
          </w:p>
          <w:p w14:paraId="30ECF7E8" w14:textId="77777777" w:rsidR="000A78BF" w:rsidRPr="000A78BF" w:rsidRDefault="000A78BF" w:rsidP="000A78BF">
            <w:pPr>
              <w:widowControl w:val="0"/>
              <w:pBdr>
                <w:top w:val="nil"/>
                <w:left w:val="nil"/>
                <w:bottom w:val="nil"/>
                <w:right w:val="nil"/>
                <w:between w:val="nil"/>
              </w:pBdr>
              <w:spacing w:before="200" w:after="0" w:line="240" w:lineRule="auto"/>
              <w:ind w:left="9"/>
              <w:jc w:val="center"/>
              <w:rPr>
                <w:rFonts w:ascii="Arial" w:eastAsia="Arial" w:hAnsi="Arial" w:cs="Arial"/>
                <w:color w:val="000000"/>
                <w:lang w:val="en-US"/>
              </w:rPr>
            </w:pPr>
            <w:r w:rsidRPr="000A78BF">
              <w:rPr>
                <w:rFonts w:ascii="Arial" w:eastAsia="Arial" w:hAnsi="Arial" w:cs="Arial"/>
                <w:color w:val="000000"/>
                <w:lang w:val="en-US"/>
              </w:rPr>
              <w:t>3</w:t>
            </w:r>
          </w:p>
        </w:tc>
        <w:tc>
          <w:tcPr>
            <w:tcW w:w="4475" w:type="dxa"/>
          </w:tcPr>
          <w:p w14:paraId="0DEF565A" w14:textId="77777777" w:rsidR="000A78BF" w:rsidRPr="000A78BF" w:rsidRDefault="000A78BF" w:rsidP="000A78BF">
            <w:pPr>
              <w:widowControl w:val="0"/>
              <w:pBdr>
                <w:top w:val="nil"/>
                <w:left w:val="nil"/>
                <w:bottom w:val="nil"/>
                <w:right w:val="nil"/>
                <w:between w:val="nil"/>
              </w:pBdr>
              <w:spacing w:before="120" w:after="0" w:line="240" w:lineRule="auto"/>
              <w:ind w:left="115"/>
              <w:rPr>
                <w:rFonts w:ascii="Arial" w:eastAsia="Arial" w:hAnsi="Arial" w:cs="Arial"/>
                <w:color w:val="000000"/>
                <w:lang w:val="en-US"/>
              </w:rPr>
            </w:pPr>
            <w:r w:rsidRPr="000A78BF">
              <w:rPr>
                <w:rFonts w:ascii="Arial" w:eastAsia="Arial" w:hAnsi="Arial" w:cs="Arial"/>
                <w:color w:val="000000"/>
                <w:lang w:val="en-US"/>
              </w:rPr>
              <w:t>Reviewing and becoming familiar with the Authority’s documentation for its cash management operations, including its documentation for repurchase and reverse repurchase transactions and hedging transactions, including transition arrangements with the incumbent legal services provider to the DMO.</w:t>
            </w:r>
          </w:p>
        </w:tc>
        <w:tc>
          <w:tcPr>
            <w:tcW w:w="2926" w:type="dxa"/>
          </w:tcPr>
          <w:p w14:paraId="31D070B8" w14:textId="77777777" w:rsidR="000A78BF" w:rsidRPr="000A78BF" w:rsidRDefault="000A78BF" w:rsidP="000A78BF">
            <w:pPr>
              <w:widowControl w:val="0"/>
              <w:pBdr>
                <w:top w:val="nil"/>
                <w:left w:val="nil"/>
                <w:bottom w:val="nil"/>
                <w:right w:val="nil"/>
                <w:between w:val="nil"/>
              </w:pBdr>
              <w:spacing w:after="0" w:line="240" w:lineRule="auto"/>
              <w:rPr>
                <w:rFonts w:ascii="Arial" w:eastAsia="Arial" w:hAnsi="Arial" w:cs="Arial"/>
                <w:color w:val="000000"/>
                <w:sz w:val="24"/>
                <w:szCs w:val="24"/>
                <w:lang w:val="en-US"/>
              </w:rPr>
            </w:pPr>
          </w:p>
          <w:p w14:paraId="24811B43" w14:textId="77777777" w:rsidR="000A78BF" w:rsidRPr="000A78BF" w:rsidRDefault="000A78BF" w:rsidP="000A78BF">
            <w:pPr>
              <w:widowControl w:val="0"/>
              <w:pBdr>
                <w:top w:val="nil"/>
                <w:left w:val="nil"/>
                <w:bottom w:val="nil"/>
                <w:right w:val="nil"/>
                <w:between w:val="nil"/>
              </w:pBdr>
              <w:spacing w:before="5" w:after="0" w:line="240" w:lineRule="auto"/>
              <w:rPr>
                <w:rFonts w:ascii="Arial" w:eastAsia="Arial" w:hAnsi="Arial" w:cs="Arial"/>
                <w:color w:val="000000"/>
                <w:sz w:val="19"/>
                <w:szCs w:val="19"/>
                <w:lang w:val="en-US"/>
              </w:rPr>
            </w:pPr>
          </w:p>
          <w:p w14:paraId="07FF99B5" w14:textId="77777777" w:rsidR="000A78BF" w:rsidRPr="000A78BF" w:rsidRDefault="000A78BF" w:rsidP="000A78BF">
            <w:pPr>
              <w:widowControl w:val="0"/>
              <w:pBdr>
                <w:top w:val="nil"/>
                <w:left w:val="nil"/>
                <w:bottom w:val="nil"/>
                <w:right w:val="nil"/>
                <w:between w:val="nil"/>
              </w:pBdr>
              <w:spacing w:after="0" w:line="240" w:lineRule="auto"/>
              <w:ind w:left="115" w:right="170"/>
              <w:rPr>
                <w:rFonts w:ascii="Arial" w:eastAsia="Arial" w:hAnsi="Arial" w:cs="Arial"/>
                <w:color w:val="000000"/>
                <w:lang w:val="en-US"/>
              </w:rPr>
            </w:pPr>
            <w:r w:rsidRPr="000A78BF">
              <w:rPr>
                <w:rFonts w:ascii="Arial" w:eastAsia="Arial" w:hAnsi="Arial" w:cs="Arial"/>
                <w:color w:val="000000"/>
                <w:lang w:val="en-US"/>
              </w:rPr>
              <w:t>Within 6-8 weeks of award of the Legal Services Contract.</w:t>
            </w:r>
          </w:p>
        </w:tc>
      </w:tr>
      <w:tr w:rsidR="000A78BF" w:rsidRPr="000A78BF" w14:paraId="7F0C53FF" w14:textId="77777777" w:rsidTr="00077A8A">
        <w:trPr>
          <w:trHeight w:val="2263"/>
        </w:trPr>
        <w:tc>
          <w:tcPr>
            <w:tcW w:w="1513" w:type="dxa"/>
          </w:tcPr>
          <w:p w14:paraId="04AE8F2B" w14:textId="77777777" w:rsidR="000A78BF" w:rsidRPr="000A78BF" w:rsidRDefault="000A78BF" w:rsidP="000A78BF">
            <w:pPr>
              <w:widowControl w:val="0"/>
              <w:pBdr>
                <w:top w:val="nil"/>
                <w:left w:val="nil"/>
                <w:bottom w:val="nil"/>
                <w:right w:val="nil"/>
                <w:between w:val="nil"/>
              </w:pBdr>
              <w:spacing w:after="0" w:line="240" w:lineRule="auto"/>
              <w:rPr>
                <w:rFonts w:ascii="Arial" w:eastAsia="Arial" w:hAnsi="Arial" w:cs="Arial"/>
                <w:color w:val="000000"/>
                <w:sz w:val="24"/>
                <w:szCs w:val="24"/>
                <w:lang w:val="en-US"/>
              </w:rPr>
            </w:pPr>
          </w:p>
          <w:p w14:paraId="37B726A2" w14:textId="77777777" w:rsidR="000A78BF" w:rsidRPr="000A78BF" w:rsidRDefault="000A78BF" w:rsidP="000A78BF">
            <w:pPr>
              <w:widowControl w:val="0"/>
              <w:pBdr>
                <w:top w:val="nil"/>
                <w:left w:val="nil"/>
                <w:bottom w:val="nil"/>
                <w:right w:val="nil"/>
                <w:between w:val="nil"/>
              </w:pBdr>
              <w:spacing w:after="0" w:line="240" w:lineRule="auto"/>
              <w:rPr>
                <w:rFonts w:ascii="Arial" w:eastAsia="Arial" w:hAnsi="Arial" w:cs="Arial"/>
                <w:color w:val="000000"/>
                <w:sz w:val="24"/>
                <w:szCs w:val="24"/>
                <w:lang w:val="en-US"/>
              </w:rPr>
            </w:pPr>
          </w:p>
          <w:p w14:paraId="0851EFAB" w14:textId="77777777" w:rsidR="000A78BF" w:rsidRPr="000A78BF" w:rsidRDefault="000A78BF" w:rsidP="000A78BF">
            <w:pPr>
              <w:widowControl w:val="0"/>
              <w:pBdr>
                <w:top w:val="nil"/>
                <w:left w:val="nil"/>
                <w:bottom w:val="nil"/>
                <w:right w:val="nil"/>
                <w:between w:val="nil"/>
              </w:pBdr>
              <w:spacing w:after="0" w:line="240" w:lineRule="auto"/>
              <w:rPr>
                <w:rFonts w:ascii="Arial" w:eastAsia="Arial" w:hAnsi="Arial" w:cs="Arial"/>
                <w:color w:val="000000"/>
                <w:sz w:val="24"/>
                <w:szCs w:val="24"/>
                <w:lang w:val="en-US"/>
              </w:rPr>
            </w:pPr>
          </w:p>
          <w:p w14:paraId="4A642C4B" w14:textId="77777777" w:rsidR="000A78BF" w:rsidRPr="000A78BF" w:rsidRDefault="000A78BF" w:rsidP="000A78BF">
            <w:pPr>
              <w:widowControl w:val="0"/>
              <w:pBdr>
                <w:top w:val="nil"/>
                <w:left w:val="nil"/>
                <w:bottom w:val="nil"/>
                <w:right w:val="nil"/>
                <w:between w:val="nil"/>
              </w:pBdr>
              <w:spacing w:before="177" w:after="0" w:line="240" w:lineRule="auto"/>
              <w:ind w:left="9"/>
              <w:jc w:val="center"/>
              <w:rPr>
                <w:rFonts w:ascii="Arial" w:eastAsia="Arial" w:hAnsi="Arial" w:cs="Arial"/>
                <w:color w:val="000000"/>
                <w:lang w:val="en-US"/>
              </w:rPr>
            </w:pPr>
            <w:r w:rsidRPr="000A78BF">
              <w:rPr>
                <w:rFonts w:ascii="Arial" w:eastAsia="Arial" w:hAnsi="Arial" w:cs="Arial"/>
                <w:color w:val="000000"/>
                <w:lang w:val="en-US"/>
              </w:rPr>
              <w:t>4</w:t>
            </w:r>
          </w:p>
        </w:tc>
        <w:tc>
          <w:tcPr>
            <w:tcW w:w="4475" w:type="dxa"/>
          </w:tcPr>
          <w:p w14:paraId="0004036E" w14:textId="77777777" w:rsidR="000A78BF" w:rsidRPr="000A78BF" w:rsidRDefault="000A78BF" w:rsidP="000A78BF">
            <w:pPr>
              <w:widowControl w:val="0"/>
              <w:pBdr>
                <w:top w:val="nil"/>
                <w:left w:val="nil"/>
                <w:bottom w:val="nil"/>
                <w:right w:val="nil"/>
                <w:between w:val="nil"/>
              </w:pBdr>
              <w:spacing w:before="120" w:after="0" w:line="240" w:lineRule="auto"/>
              <w:ind w:left="115" w:right="123"/>
              <w:rPr>
                <w:rFonts w:ascii="Arial" w:eastAsia="Arial" w:hAnsi="Arial" w:cs="Arial"/>
                <w:color w:val="000000"/>
                <w:lang w:val="en-US"/>
              </w:rPr>
            </w:pPr>
            <w:r w:rsidRPr="000A78BF">
              <w:rPr>
                <w:rFonts w:ascii="Arial" w:eastAsia="Arial" w:hAnsi="Arial" w:cs="Arial"/>
                <w:color w:val="000000"/>
                <w:lang w:val="en-US"/>
              </w:rPr>
              <w:t>Periodic review meeting or call between the Authority and the Supplier’s Relationship Manager to review the performance of the Supplier, resolve any issues which have not been dealt with on a day to day basis, and discuss business opportunities, potential innovative solutions and any complaints.</w:t>
            </w:r>
          </w:p>
        </w:tc>
        <w:tc>
          <w:tcPr>
            <w:tcW w:w="2926" w:type="dxa"/>
          </w:tcPr>
          <w:p w14:paraId="35043FB2" w14:textId="77777777" w:rsidR="000A78BF" w:rsidRPr="000A78BF" w:rsidRDefault="000A78BF" w:rsidP="000A78BF">
            <w:pPr>
              <w:widowControl w:val="0"/>
              <w:pBdr>
                <w:top w:val="nil"/>
                <w:left w:val="nil"/>
                <w:bottom w:val="nil"/>
                <w:right w:val="nil"/>
                <w:between w:val="nil"/>
              </w:pBdr>
              <w:spacing w:before="126" w:after="0" w:line="240" w:lineRule="auto"/>
              <w:ind w:left="115" w:right="104"/>
              <w:jc w:val="both"/>
              <w:rPr>
                <w:rFonts w:ascii="Arial" w:eastAsia="Arial" w:hAnsi="Arial" w:cs="Arial"/>
                <w:color w:val="000000"/>
                <w:lang w:val="en-US"/>
              </w:rPr>
            </w:pPr>
            <w:r w:rsidRPr="000A78BF">
              <w:rPr>
                <w:rFonts w:ascii="Arial" w:eastAsia="Arial" w:hAnsi="Arial" w:cs="Arial"/>
                <w:color w:val="000000"/>
                <w:lang w:val="en-US"/>
              </w:rPr>
              <w:t>Such meetings or calls will take place on a monthly basis for the first six months of the Legal Services Contract and thereafter on a quarterly basis.</w:t>
            </w:r>
          </w:p>
        </w:tc>
      </w:tr>
    </w:tbl>
    <w:p w14:paraId="16FF5E7B" w14:textId="77777777" w:rsidR="000A78BF" w:rsidRPr="000A78BF" w:rsidRDefault="000A78BF" w:rsidP="000A78BF">
      <w:pPr>
        <w:widowControl w:val="0"/>
        <w:pBdr>
          <w:top w:val="nil"/>
          <w:left w:val="nil"/>
          <w:bottom w:val="nil"/>
          <w:right w:val="nil"/>
          <w:between w:val="nil"/>
        </w:pBdr>
        <w:spacing w:after="0" w:line="20" w:lineRule="auto"/>
        <w:ind w:left="-360"/>
        <w:rPr>
          <w:rFonts w:ascii="Arial" w:eastAsia="Arial" w:hAnsi="Arial" w:cs="Arial"/>
          <w:color w:val="000000"/>
          <w:sz w:val="2"/>
          <w:szCs w:val="2"/>
          <w:lang w:val="en-US"/>
        </w:rPr>
      </w:pPr>
      <w:r w:rsidRPr="000A78BF">
        <w:rPr>
          <w:rFonts w:ascii="Arial" w:eastAsia="Arial" w:hAnsi="Arial" w:cs="Arial"/>
          <w:noProof/>
          <w:color w:val="000000"/>
          <w:sz w:val="2"/>
          <w:szCs w:val="2"/>
          <w:lang w:val="en-US"/>
        </w:rPr>
        <mc:AlternateContent>
          <mc:Choice Requires="wpg">
            <w:drawing>
              <wp:inline distT="0" distB="0" distL="0" distR="0" wp14:anchorId="75BF2E42" wp14:editId="425E9815">
                <wp:extent cx="6048375" cy="9525"/>
                <wp:effectExtent l="0" t="0" r="0" b="0"/>
                <wp:docPr id="17" name="Group 17"/>
                <wp:cNvGraphicFramePr/>
                <a:graphic xmlns:a="http://schemas.openxmlformats.org/drawingml/2006/main">
                  <a:graphicData uri="http://schemas.microsoft.com/office/word/2010/wordprocessingGroup">
                    <wpg:wgp>
                      <wpg:cNvGrpSpPr/>
                      <wpg:grpSpPr>
                        <a:xfrm>
                          <a:off x="0" y="0"/>
                          <a:ext cx="6048375" cy="9525"/>
                          <a:chOff x="2321800" y="3775225"/>
                          <a:chExt cx="6048400" cy="9550"/>
                        </a:xfrm>
                      </wpg:grpSpPr>
                      <wpg:grpSp>
                        <wpg:cNvPr id="18" name="Group 18"/>
                        <wpg:cNvGrpSpPr/>
                        <wpg:grpSpPr>
                          <a:xfrm>
                            <a:off x="2321813" y="3775238"/>
                            <a:ext cx="6048375" cy="9525"/>
                            <a:chOff x="0" y="0"/>
                            <a:chExt cx="6048375" cy="9525"/>
                          </a:xfrm>
                        </wpg:grpSpPr>
                        <wps:wsp>
                          <wps:cNvPr id="19" name="Rectangle 19"/>
                          <wps:cNvSpPr/>
                          <wps:spPr>
                            <a:xfrm>
                              <a:off x="0" y="0"/>
                              <a:ext cx="6048375" cy="9525"/>
                            </a:xfrm>
                            <a:prstGeom prst="rect">
                              <a:avLst/>
                            </a:prstGeom>
                            <a:noFill/>
                            <a:ln>
                              <a:noFill/>
                            </a:ln>
                          </wps:spPr>
                          <wps:txbx>
                            <w:txbxContent>
                              <w:p w14:paraId="4D5F30CF" w14:textId="77777777" w:rsidR="000A78BF" w:rsidRDefault="000A78BF" w:rsidP="000A78BF">
                                <w:pPr>
                                  <w:textDirection w:val="btLr"/>
                                </w:pPr>
                              </w:p>
                            </w:txbxContent>
                          </wps:txbx>
                          <wps:bodyPr spcFirstLastPara="1" wrap="square" lIns="91425" tIns="91425" rIns="91425" bIns="91425" anchor="ctr" anchorCtr="0">
                            <a:noAutofit/>
                          </wps:bodyPr>
                        </wps:wsp>
                        <wps:wsp>
                          <wps:cNvPr id="20" name="Freeform: Shape 20"/>
                          <wps:cNvSpPr/>
                          <wps:spPr>
                            <a:xfrm>
                              <a:off x="0" y="4762"/>
                              <a:ext cx="6048375" cy="1270"/>
                            </a:xfrm>
                            <a:custGeom>
                              <a:avLst/>
                              <a:gdLst/>
                              <a:ahLst/>
                              <a:cxnLst/>
                              <a:rect l="l" t="t" r="r" b="b"/>
                              <a:pathLst>
                                <a:path w="6048375" h="120000" extrusionOk="0">
                                  <a:moveTo>
                                    <a:pt x="0" y="0"/>
                                  </a:moveTo>
                                  <a:lnTo>
                                    <a:pt x="604837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75BF2E42" id="Group 17" o:spid="_x0000_s1042" style="width:476.25pt;height:.75pt;mso-position-horizontal-relative:char;mso-position-vertical-relative:line" coordorigin="23218,37752" coordsize="6048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">
                <v:group id="Group 18" o:spid="_x0000_s1043" style="position:absolute;left:23218;top:37752;width:60483;height:95" coordsize="604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44" style="position:absolute;width:60483;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4D5F30CF" w14:textId="77777777" w:rsidR="000A78BF" w:rsidRDefault="000A78BF" w:rsidP="000A78BF">
                          <w:pPr>
                            <w:textDirection w:val="btLr"/>
                          </w:pPr>
                        </w:p>
                      </w:txbxContent>
                    </v:textbox>
                  </v:rect>
                  <v:shape id="Freeform: Shape 20" o:spid="_x0000_s1045" style="position:absolute;top:47;width:60483;height:13;visibility:visible;mso-wrap-style:square;v-text-anchor:middle" coordsize="604837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" path="m,l6048375,e" filled="f">
                    <v:stroke startarrowwidth="narrow" startarrowlength="short" endarrowwidth="narrow" endarrowlength="short"/>
                    <v:path arrowok="t" o:extrusionok="f"/>
                  </v:shape>
                </v:group>
                <w10:anchorlock/>
              </v:group>
            </w:pict>
          </mc:Fallback>
        </mc:AlternateContent>
      </w:r>
    </w:p>
    <w:p w14:paraId="5DD841B7" w14:textId="77777777" w:rsidR="000A78BF" w:rsidRPr="000A78BF" w:rsidRDefault="000A78BF" w:rsidP="000A78BF">
      <w:pPr>
        <w:widowControl w:val="0"/>
        <w:numPr>
          <w:ilvl w:val="1"/>
          <w:numId w:val="1"/>
        </w:numPr>
        <w:pBdr>
          <w:top w:val="nil"/>
          <w:left w:val="nil"/>
          <w:bottom w:val="nil"/>
          <w:right w:val="nil"/>
          <w:between w:val="nil"/>
        </w:pBdr>
        <w:tabs>
          <w:tab w:val="left" w:pos="829"/>
        </w:tabs>
        <w:spacing w:before="95" w:after="0" w:line="240" w:lineRule="auto"/>
        <w:ind w:left="829" w:right="130" w:hanging="709"/>
        <w:jc w:val="both"/>
        <w:rPr>
          <w:rFonts w:ascii="Arial" w:eastAsia="Arial" w:hAnsi="Arial" w:cs="Arial"/>
          <w:lang w:val="en-US"/>
        </w:rPr>
      </w:pPr>
      <w:r w:rsidRPr="000A78BF">
        <w:rPr>
          <w:rFonts w:ascii="Arial" w:eastAsia="Arial" w:hAnsi="Arial" w:cs="Arial"/>
          <w:color w:val="000000"/>
          <w:lang w:val="en-US"/>
        </w:rPr>
        <w:t>As set out in section 16 (</w:t>
      </w:r>
      <w:r w:rsidRPr="000A78BF">
        <w:rPr>
          <w:rFonts w:ascii="Arial" w:eastAsia="Arial" w:hAnsi="Arial" w:cs="Arial"/>
          <w:i/>
          <w:color w:val="000000"/>
          <w:lang w:val="en-US"/>
        </w:rPr>
        <w:t>Service Levels and Performance</w:t>
      </w:r>
      <w:r w:rsidRPr="000A78BF">
        <w:rPr>
          <w:rFonts w:ascii="Arial" w:eastAsia="Arial" w:hAnsi="Arial" w:cs="Arial"/>
          <w:color w:val="000000"/>
          <w:lang w:val="en-US"/>
        </w:rPr>
        <w:t>) below, the Supplier and the Authority will agree a delivery plan in respect of each significant Order under the Legal Services Contract. The delivery plan for a significant Order shall, if required by the Authority, include specific milestones in respect of that Order. For these purposes, unless agreed otherwise by the Supplier and the Authority, an Order is considered “significant” if its delivery is likely to require both (</w:t>
      </w:r>
      <w:proofErr w:type="spellStart"/>
      <w:r w:rsidRPr="000A78BF">
        <w:rPr>
          <w:rFonts w:ascii="Arial" w:eastAsia="Arial" w:hAnsi="Arial" w:cs="Arial"/>
          <w:color w:val="000000"/>
          <w:lang w:val="en-US"/>
        </w:rPr>
        <w:t>i</w:t>
      </w:r>
      <w:proofErr w:type="spellEnd"/>
      <w:r w:rsidRPr="000A78BF">
        <w:rPr>
          <w:rFonts w:ascii="Arial" w:eastAsia="Arial" w:hAnsi="Arial" w:cs="Arial"/>
          <w:color w:val="000000"/>
          <w:lang w:val="en-US"/>
        </w:rPr>
        <w:t>) a timescale of more than two weeks and (ii) Charges of more than £10,000 excluding VAT.</w:t>
      </w:r>
    </w:p>
    <w:p w14:paraId="4C5DE9B0" w14:textId="77777777" w:rsidR="000A78BF" w:rsidRPr="000A78BF" w:rsidRDefault="000A78BF" w:rsidP="000A78BF">
      <w:pPr>
        <w:widowControl w:val="0"/>
        <w:spacing w:after="0" w:line="240" w:lineRule="auto"/>
        <w:rPr>
          <w:rFonts w:ascii="Arial" w:eastAsia="Arial" w:hAnsi="Arial" w:cs="Arial"/>
          <w:lang w:val="en-US"/>
        </w:rPr>
      </w:pPr>
      <w:r w:rsidRPr="000A78BF">
        <w:rPr>
          <w:rFonts w:ascii="Arial" w:eastAsia="Arial" w:hAnsi="Arial" w:cs="Arial"/>
          <w:lang w:val="en-US"/>
        </w:rPr>
        <w:br w:type="page"/>
      </w:r>
    </w:p>
    <w:p w14:paraId="49DAE778" w14:textId="77777777" w:rsidR="000A78BF" w:rsidRPr="000A78BF" w:rsidRDefault="000A78BF" w:rsidP="000A78BF">
      <w:pPr>
        <w:widowControl w:val="0"/>
        <w:pBdr>
          <w:top w:val="nil"/>
          <w:left w:val="nil"/>
          <w:bottom w:val="nil"/>
          <w:right w:val="nil"/>
          <w:between w:val="nil"/>
        </w:pBdr>
        <w:tabs>
          <w:tab w:val="left" w:pos="829"/>
        </w:tabs>
        <w:spacing w:before="95" w:after="0" w:line="240" w:lineRule="auto"/>
        <w:ind w:left="829" w:right="130"/>
        <w:rPr>
          <w:rFonts w:ascii="Arial" w:eastAsia="Arial" w:hAnsi="Arial" w:cs="Arial"/>
          <w:color w:val="000000"/>
          <w:lang w:val="en-US"/>
        </w:rPr>
      </w:pPr>
    </w:p>
    <w:p w14:paraId="6DEEBAF6"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7A875D6F" w14:textId="77777777" w:rsidR="000A78BF" w:rsidRPr="000A78BF" w:rsidRDefault="000A78BF" w:rsidP="000A78BF">
      <w:pPr>
        <w:widowControl w:val="0"/>
        <w:numPr>
          <w:ilvl w:val="0"/>
          <w:numId w:val="1"/>
        </w:numPr>
        <w:tabs>
          <w:tab w:val="left" w:pos="839"/>
        </w:tabs>
        <w:spacing w:after="0" w:line="240" w:lineRule="auto"/>
        <w:ind w:left="839" w:hanging="719"/>
        <w:outlineLvl w:val="0"/>
        <w:rPr>
          <w:rFonts w:ascii="Arial" w:eastAsia="Arial" w:hAnsi="Arial" w:cs="Arial"/>
          <w:b/>
          <w:lang w:val="en-US"/>
        </w:rPr>
      </w:pPr>
      <w:bookmarkStart w:id="7" w:name="_1t3h5sf" w:colFirst="0" w:colLast="0"/>
      <w:bookmarkEnd w:id="7"/>
      <w:r w:rsidRPr="000A78BF">
        <w:rPr>
          <w:rFonts w:ascii="Arial" w:eastAsia="Arial" w:hAnsi="Arial" w:cs="Arial"/>
          <w:b/>
          <w:lang w:val="en-US"/>
        </w:rPr>
        <w:t>AUTHORITY’S RESPONSIBILITIES</w:t>
      </w:r>
    </w:p>
    <w:p w14:paraId="36186515" w14:textId="77777777" w:rsidR="000A78BF" w:rsidRPr="000A78BF" w:rsidRDefault="000A78BF" w:rsidP="000A78BF">
      <w:pPr>
        <w:widowControl w:val="0"/>
        <w:numPr>
          <w:ilvl w:val="1"/>
          <w:numId w:val="1"/>
        </w:numPr>
        <w:pBdr>
          <w:top w:val="nil"/>
          <w:left w:val="nil"/>
          <w:bottom w:val="nil"/>
          <w:right w:val="nil"/>
          <w:between w:val="nil"/>
        </w:pBdr>
        <w:tabs>
          <w:tab w:val="left" w:pos="840"/>
        </w:tabs>
        <w:spacing w:before="120" w:after="0" w:line="240" w:lineRule="auto"/>
        <w:ind w:right="129"/>
        <w:jc w:val="both"/>
        <w:rPr>
          <w:rFonts w:ascii="Arial" w:eastAsia="Arial" w:hAnsi="Arial" w:cs="Arial"/>
          <w:lang w:val="en-US"/>
        </w:rPr>
      </w:pPr>
      <w:r w:rsidRPr="000A78BF">
        <w:rPr>
          <w:rFonts w:ascii="Arial" w:eastAsia="Arial" w:hAnsi="Arial" w:cs="Arial"/>
          <w:color w:val="000000"/>
          <w:lang w:val="en-US"/>
        </w:rPr>
        <w:t>To improve the Supplier’s understanding and the deliverability of requirements, the Authority will, wherever reasonably practicable, seek to:</w:t>
      </w:r>
    </w:p>
    <w:p w14:paraId="60EAB6E9"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2777F225" w14:textId="77777777" w:rsidR="000A78BF" w:rsidRPr="000A78BF" w:rsidRDefault="000A78BF" w:rsidP="000A78BF">
      <w:pPr>
        <w:widowControl w:val="0"/>
        <w:numPr>
          <w:ilvl w:val="2"/>
          <w:numId w:val="1"/>
        </w:numPr>
        <w:pBdr>
          <w:top w:val="nil"/>
          <w:left w:val="nil"/>
          <w:bottom w:val="nil"/>
          <w:right w:val="nil"/>
          <w:between w:val="nil"/>
        </w:pBdr>
        <w:tabs>
          <w:tab w:val="left" w:pos="1920"/>
        </w:tabs>
        <w:spacing w:after="0" w:line="240" w:lineRule="auto"/>
        <w:ind w:right="130"/>
        <w:jc w:val="both"/>
        <w:rPr>
          <w:rFonts w:ascii="Arial" w:eastAsia="Arial" w:hAnsi="Arial" w:cs="Arial"/>
          <w:lang w:val="en-US"/>
        </w:rPr>
      </w:pPr>
      <w:r w:rsidRPr="000A78BF">
        <w:rPr>
          <w:rFonts w:ascii="Arial" w:eastAsia="Arial" w:hAnsi="Arial" w:cs="Arial"/>
          <w:color w:val="000000"/>
          <w:lang w:val="en-US"/>
        </w:rPr>
        <w:t>engage with the Supplier early on new Orders under the Legal Services Contract; and</w:t>
      </w:r>
    </w:p>
    <w:p w14:paraId="3F9145B1"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432B5F62" w14:textId="77777777" w:rsidR="000A78BF" w:rsidRPr="000A78BF" w:rsidRDefault="000A78BF" w:rsidP="000A78BF">
      <w:pPr>
        <w:widowControl w:val="0"/>
        <w:numPr>
          <w:ilvl w:val="2"/>
          <w:numId w:val="1"/>
        </w:numPr>
        <w:pBdr>
          <w:top w:val="nil"/>
          <w:left w:val="nil"/>
          <w:bottom w:val="nil"/>
          <w:right w:val="nil"/>
          <w:between w:val="nil"/>
        </w:pBdr>
        <w:tabs>
          <w:tab w:val="left" w:pos="1919"/>
        </w:tabs>
        <w:spacing w:after="0" w:line="240" w:lineRule="auto"/>
        <w:ind w:left="1919" w:hanging="1079"/>
        <w:jc w:val="both"/>
        <w:rPr>
          <w:rFonts w:ascii="Arial" w:eastAsia="Arial" w:hAnsi="Arial" w:cs="Arial"/>
          <w:lang w:val="en-US"/>
        </w:rPr>
      </w:pPr>
      <w:r w:rsidRPr="000A78BF">
        <w:rPr>
          <w:rFonts w:ascii="Arial" w:eastAsia="Arial" w:hAnsi="Arial" w:cs="Arial"/>
          <w:color w:val="000000"/>
          <w:lang w:val="en-US"/>
        </w:rPr>
        <w:t>answer questions from the Supplier promptly.</w:t>
      </w:r>
    </w:p>
    <w:p w14:paraId="71F70266"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2C23EE0E" w14:textId="77777777" w:rsidR="000A78BF" w:rsidRPr="000A78BF" w:rsidRDefault="000A78BF" w:rsidP="000A78BF">
      <w:pPr>
        <w:widowControl w:val="0"/>
        <w:numPr>
          <w:ilvl w:val="0"/>
          <w:numId w:val="1"/>
        </w:numPr>
        <w:tabs>
          <w:tab w:val="left" w:pos="839"/>
        </w:tabs>
        <w:spacing w:after="0" w:line="240" w:lineRule="auto"/>
        <w:ind w:left="839" w:hanging="719"/>
        <w:outlineLvl w:val="0"/>
        <w:rPr>
          <w:rFonts w:ascii="Arial" w:eastAsia="Arial" w:hAnsi="Arial" w:cs="Arial"/>
          <w:b/>
          <w:lang w:val="en-US"/>
        </w:rPr>
      </w:pPr>
      <w:bookmarkStart w:id="8" w:name="_4d34og8" w:colFirst="0" w:colLast="0"/>
      <w:bookmarkEnd w:id="8"/>
      <w:r w:rsidRPr="000A78BF">
        <w:rPr>
          <w:rFonts w:ascii="Arial" w:eastAsia="Arial" w:hAnsi="Arial" w:cs="Arial"/>
          <w:b/>
          <w:lang w:val="en-US"/>
        </w:rPr>
        <w:t>REPORTING</w:t>
      </w:r>
    </w:p>
    <w:p w14:paraId="7970513F" w14:textId="77777777" w:rsidR="000A78BF" w:rsidRPr="000A78BF" w:rsidRDefault="000A78BF" w:rsidP="000A78BF">
      <w:pPr>
        <w:widowControl w:val="0"/>
        <w:numPr>
          <w:ilvl w:val="1"/>
          <w:numId w:val="1"/>
        </w:numPr>
        <w:pBdr>
          <w:top w:val="nil"/>
          <w:left w:val="nil"/>
          <w:bottom w:val="nil"/>
          <w:right w:val="nil"/>
          <w:between w:val="nil"/>
        </w:pBdr>
        <w:tabs>
          <w:tab w:val="left" w:pos="829"/>
        </w:tabs>
        <w:spacing w:before="120" w:after="0" w:line="240" w:lineRule="auto"/>
        <w:ind w:left="829" w:right="129" w:hanging="709"/>
        <w:jc w:val="both"/>
        <w:rPr>
          <w:rFonts w:ascii="Arial" w:eastAsia="Arial" w:hAnsi="Arial" w:cs="Arial"/>
          <w:lang w:val="en-US"/>
        </w:rPr>
      </w:pPr>
      <w:r w:rsidRPr="000A78BF">
        <w:rPr>
          <w:rFonts w:ascii="Arial" w:eastAsia="Arial" w:hAnsi="Arial" w:cs="Arial"/>
          <w:color w:val="000000"/>
          <w:lang w:val="en-US"/>
        </w:rPr>
        <w:t>The Supplier will be required to proactively raise issues with the Authority and discuss with the Authority any deviations from the milestones above or the agreed delivery plan for any piece of work.</w:t>
      </w:r>
    </w:p>
    <w:p w14:paraId="64E9C6A2" w14:textId="77777777" w:rsidR="000A78BF" w:rsidRPr="000A78BF" w:rsidRDefault="000A78BF" w:rsidP="000A78BF">
      <w:pPr>
        <w:widowControl w:val="0"/>
        <w:numPr>
          <w:ilvl w:val="1"/>
          <w:numId w:val="1"/>
        </w:numPr>
        <w:pBdr>
          <w:top w:val="nil"/>
          <w:left w:val="nil"/>
          <w:bottom w:val="nil"/>
          <w:right w:val="nil"/>
          <w:between w:val="nil"/>
        </w:pBdr>
        <w:tabs>
          <w:tab w:val="left" w:pos="829"/>
        </w:tabs>
        <w:spacing w:before="120" w:after="0" w:line="240" w:lineRule="auto"/>
        <w:ind w:left="829" w:right="129" w:hanging="709"/>
        <w:jc w:val="both"/>
        <w:rPr>
          <w:rFonts w:ascii="Arial" w:eastAsia="Arial" w:hAnsi="Arial" w:cs="Arial"/>
          <w:lang w:val="en-US"/>
        </w:rPr>
      </w:pPr>
      <w:r w:rsidRPr="000A78BF">
        <w:rPr>
          <w:rFonts w:ascii="Arial" w:eastAsia="Arial" w:hAnsi="Arial" w:cs="Arial"/>
          <w:color w:val="000000"/>
          <w:lang w:val="en-US"/>
        </w:rPr>
        <w:t>The Supplier will be required to provide regular (monthly) updates on Charges incurred.</w:t>
      </w:r>
    </w:p>
    <w:p w14:paraId="777632A7" w14:textId="77777777" w:rsidR="000A78BF" w:rsidRPr="000A78BF" w:rsidRDefault="000A78BF" w:rsidP="000A78BF">
      <w:pPr>
        <w:widowControl w:val="0"/>
        <w:numPr>
          <w:ilvl w:val="1"/>
          <w:numId w:val="1"/>
        </w:numPr>
        <w:pBdr>
          <w:top w:val="nil"/>
          <w:left w:val="nil"/>
          <w:bottom w:val="nil"/>
          <w:right w:val="nil"/>
          <w:between w:val="nil"/>
        </w:pBdr>
        <w:tabs>
          <w:tab w:val="left" w:pos="829"/>
        </w:tabs>
        <w:spacing w:before="120" w:after="0" w:line="240" w:lineRule="auto"/>
        <w:ind w:left="829" w:right="130" w:hanging="709"/>
        <w:jc w:val="both"/>
        <w:rPr>
          <w:rFonts w:ascii="Arial" w:eastAsia="Arial" w:hAnsi="Arial" w:cs="Arial"/>
          <w:lang w:val="en-US"/>
        </w:rPr>
      </w:pPr>
      <w:r w:rsidRPr="000A78BF">
        <w:rPr>
          <w:rFonts w:ascii="Arial" w:eastAsia="Arial" w:hAnsi="Arial" w:cs="Arial"/>
          <w:color w:val="000000"/>
          <w:lang w:val="en-US"/>
        </w:rPr>
        <w:t>As part of the Supplier’s monthly invoicing, the Supplier will be required to include narratives and daily entries by fee earner, and may be asked to break down the invoice into sub-categories for particular categories of work or particular Orders.</w:t>
      </w:r>
    </w:p>
    <w:p w14:paraId="0C822FE6" w14:textId="77777777" w:rsidR="000A78BF" w:rsidRPr="000A78BF" w:rsidRDefault="000A78BF" w:rsidP="000A78BF">
      <w:pPr>
        <w:widowControl w:val="0"/>
        <w:numPr>
          <w:ilvl w:val="1"/>
          <w:numId w:val="1"/>
        </w:numPr>
        <w:pBdr>
          <w:top w:val="nil"/>
          <w:left w:val="nil"/>
          <w:bottom w:val="nil"/>
          <w:right w:val="nil"/>
          <w:between w:val="nil"/>
        </w:pBdr>
        <w:tabs>
          <w:tab w:val="left" w:pos="829"/>
        </w:tabs>
        <w:spacing w:before="120" w:after="0" w:line="240" w:lineRule="auto"/>
        <w:ind w:left="829" w:right="129" w:hanging="709"/>
        <w:jc w:val="both"/>
        <w:rPr>
          <w:rFonts w:ascii="Arial" w:eastAsia="Arial" w:hAnsi="Arial" w:cs="Arial"/>
          <w:lang w:val="en-US"/>
        </w:rPr>
      </w:pPr>
      <w:r w:rsidRPr="000A78BF">
        <w:rPr>
          <w:rFonts w:ascii="Arial" w:eastAsia="Arial" w:hAnsi="Arial" w:cs="Arial"/>
          <w:color w:val="000000"/>
          <w:lang w:val="en-US"/>
        </w:rPr>
        <w:t>The Supplier may also be asked to provide updates at other times and/or in relation to particular pieces of work.</w:t>
      </w:r>
    </w:p>
    <w:p w14:paraId="79744E83"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7DF4EE1F" w14:textId="77777777" w:rsidR="000A78BF" w:rsidRPr="000A78BF" w:rsidRDefault="000A78BF" w:rsidP="000A78BF">
      <w:pPr>
        <w:widowControl w:val="0"/>
        <w:numPr>
          <w:ilvl w:val="0"/>
          <w:numId w:val="1"/>
        </w:numPr>
        <w:tabs>
          <w:tab w:val="left" w:pos="839"/>
        </w:tabs>
        <w:spacing w:after="0" w:line="240" w:lineRule="auto"/>
        <w:ind w:left="839" w:hanging="719"/>
        <w:outlineLvl w:val="0"/>
        <w:rPr>
          <w:rFonts w:ascii="Arial" w:eastAsia="Arial" w:hAnsi="Arial" w:cs="Arial"/>
          <w:b/>
          <w:lang w:val="en-US"/>
        </w:rPr>
      </w:pPr>
      <w:bookmarkStart w:id="9" w:name="_2s8eyo1" w:colFirst="0" w:colLast="0"/>
      <w:bookmarkEnd w:id="9"/>
      <w:r w:rsidRPr="000A78BF">
        <w:rPr>
          <w:rFonts w:ascii="Arial" w:eastAsia="Arial" w:hAnsi="Arial" w:cs="Arial"/>
          <w:b/>
          <w:lang w:val="en-US"/>
        </w:rPr>
        <w:t>VOLUMES</w:t>
      </w:r>
    </w:p>
    <w:p w14:paraId="38602940" w14:textId="77777777" w:rsidR="000A78BF" w:rsidRPr="000A78BF" w:rsidRDefault="000A78BF" w:rsidP="000A78BF">
      <w:pPr>
        <w:widowControl w:val="0"/>
        <w:numPr>
          <w:ilvl w:val="1"/>
          <w:numId w:val="1"/>
        </w:numPr>
        <w:pBdr>
          <w:top w:val="nil"/>
          <w:left w:val="nil"/>
          <w:bottom w:val="nil"/>
          <w:right w:val="nil"/>
          <w:between w:val="nil"/>
        </w:pBdr>
        <w:tabs>
          <w:tab w:val="left" w:pos="829"/>
        </w:tabs>
        <w:spacing w:before="120" w:after="0" w:line="240" w:lineRule="auto"/>
        <w:ind w:left="829" w:right="130" w:hanging="709"/>
        <w:jc w:val="both"/>
        <w:rPr>
          <w:rFonts w:ascii="Arial" w:eastAsia="Arial" w:hAnsi="Arial" w:cs="Arial"/>
          <w:lang w:val="en-US"/>
        </w:rPr>
      </w:pPr>
      <w:r w:rsidRPr="000A78BF">
        <w:rPr>
          <w:rFonts w:ascii="Arial" w:eastAsia="Arial" w:hAnsi="Arial" w:cs="Arial"/>
          <w:color w:val="000000"/>
          <w:lang w:val="en-US"/>
        </w:rPr>
        <w:t>The Authority has historically required advice on a regular (at least weekly) basis in relation to the issue of Gilts and on a more ad hoc basis in relation to other activities. As this is a call-off Contract, volumes of work cannot be guaranteed.</w:t>
      </w:r>
    </w:p>
    <w:p w14:paraId="5C1B5E2E"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20F8F410" w14:textId="77777777" w:rsidR="000A78BF" w:rsidRPr="000A78BF" w:rsidRDefault="000A78BF" w:rsidP="000A78BF">
      <w:pPr>
        <w:widowControl w:val="0"/>
        <w:numPr>
          <w:ilvl w:val="0"/>
          <w:numId w:val="1"/>
        </w:numPr>
        <w:tabs>
          <w:tab w:val="left" w:pos="839"/>
        </w:tabs>
        <w:spacing w:after="0" w:line="240" w:lineRule="auto"/>
        <w:ind w:left="839" w:hanging="719"/>
        <w:outlineLvl w:val="0"/>
        <w:rPr>
          <w:rFonts w:ascii="Arial" w:eastAsia="Arial" w:hAnsi="Arial" w:cs="Arial"/>
          <w:b/>
          <w:lang w:val="en-US"/>
        </w:rPr>
      </w:pPr>
      <w:bookmarkStart w:id="10" w:name="_17dp8vu" w:colFirst="0" w:colLast="0"/>
      <w:bookmarkEnd w:id="10"/>
      <w:r w:rsidRPr="000A78BF">
        <w:rPr>
          <w:rFonts w:ascii="Arial" w:eastAsia="Arial" w:hAnsi="Arial" w:cs="Arial"/>
          <w:b/>
          <w:lang w:val="en-US"/>
        </w:rPr>
        <w:t>CONTINUOUS IMPROVEMENT</w:t>
      </w:r>
    </w:p>
    <w:p w14:paraId="09B7CC21" w14:textId="77777777" w:rsidR="000A78BF" w:rsidRPr="000A78BF" w:rsidRDefault="000A78BF" w:rsidP="000A78BF">
      <w:pPr>
        <w:widowControl w:val="0"/>
        <w:numPr>
          <w:ilvl w:val="1"/>
          <w:numId w:val="1"/>
        </w:numPr>
        <w:pBdr>
          <w:top w:val="nil"/>
          <w:left w:val="nil"/>
          <w:bottom w:val="nil"/>
          <w:right w:val="nil"/>
          <w:between w:val="nil"/>
        </w:pBdr>
        <w:tabs>
          <w:tab w:val="left" w:pos="829"/>
        </w:tabs>
        <w:spacing w:before="120" w:after="0" w:line="240" w:lineRule="auto"/>
        <w:ind w:left="829" w:right="130" w:hanging="709"/>
        <w:jc w:val="both"/>
        <w:rPr>
          <w:rFonts w:ascii="Arial" w:eastAsia="Arial" w:hAnsi="Arial" w:cs="Arial"/>
          <w:lang w:val="en-US"/>
        </w:rPr>
      </w:pPr>
      <w:r w:rsidRPr="000A78BF">
        <w:rPr>
          <w:rFonts w:ascii="Arial" w:eastAsia="Arial" w:hAnsi="Arial" w:cs="Arial"/>
          <w:color w:val="000000"/>
          <w:lang w:val="en-US"/>
        </w:rPr>
        <w:t>The Supplier will be expected to continually improve the way in which the required Services are to be delivered throughout the Contract duration.</w:t>
      </w:r>
    </w:p>
    <w:p w14:paraId="6B1EB7F2" w14:textId="77777777" w:rsidR="000A78BF" w:rsidRPr="000A78BF" w:rsidRDefault="000A78BF" w:rsidP="000A78BF">
      <w:pPr>
        <w:widowControl w:val="0"/>
        <w:numPr>
          <w:ilvl w:val="1"/>
          <w:numId w:val="1"/>
        </w:numPr>
        <w:pBdr>
          <w:top w:val="nil"/>
          <w:left w:val="nil"/>
          <w:bottom w:val="nil"/>
          <w:right w:val="nil"/>
          <w:between w:val="nil"/>
        </w:pBdr>
        <w:tabs>
          <w:tab w:val="left" w:pos="829"/>
        </w:tabs>
        <w:spacing w:before="120" w:after="0" w:line="240" w:lineRule="auto"/>
        <w:ind w:left="829" w:right="130" w:hanging="709"/>
        <w:jc w:val="both"/>
        <w:rPr>
          <w:rFonts w:ascii="Arial" w:eastAsia="Arial" w:hAnsi="Arial" w:cs="Arial"/>
          <w:lang w:val="en-US"/>
        </w:rPr>
      </w:pPr>
      <w:r w:rsidRPr="000A78BF">
        <w:rPr>
          <w:rFonts w:ascii="Arial" w:eastAsia="Arial" w:hAnsi="Arial" w:cs="Arial"/>
          <w:color w:val="000000"/>
          <w:lang w:val="en-US"/>
        </w:rPr>
        <w:t>The Supplier is encouraged to develop and share innovative solutions, processes and approaches that improve performance and Value for Money (</w:t>
      </w:r>
      <w:proofErr w:type="spellStart"/>
      <w:r w:rsidRPr="000A78BF">
        <w:rPr>
          <w:rFonts w:ascii="Arial" w:eastAsia="Arial" w:hAnsi="Arial" w:cs="Arial"/>
          <w:color w:val="000000"/>
          <w:lang w:val="en-US"/>
        </w:rPr>
        <w:t>VfM</w:t>
      </w:r>
      <w:proofErr w:type="spellEnd"/>
      <w:r w:rsidRPr="000A78BF">
        <w:rPr>
          <w:rFonts w:ascii="Arial" w:eastAsia="Arial" w:hAnsi="Arial" w:cs="Arial"/>
          <w:color w:val="000000"/>
          <w:lang w:val="en-US"/>
        </w:rPr>
        <w:t>) and bring these to the Authority’s attention.</w:t>
      </w:r>
    </w:p>
    <w:p w14:paraId="1483B454" w14:textId="77777777" w:rsidR="000A78BF" w:rsidRPr="000A78BF" w:rsidRDefault="000A78BF" w:rsidP="000A78BF">
      <w:pPr>
        <w:widowControl w:val="0"/>
        <w:numPr>
          <w:ilvl w:val="1"/>
          <w:numId w:val="1"/>
        </w:numPr>
        <w:pBdr>
          <w:top w:val="nil"/>
          <w:left w:val="nil"/>
          <w:bottom w:val="nil"/>
          <w:right w:val="nil"/>
          <w:between w:val="nil"/>
        </w:pBdr>
        <w:tabs>
          <w:tab w:val="left" w:pos="829"/>
        </w:tabs>
        <w:spacing w:before="120" w:after="0" w:line="240" w:lineRule="auto"/>
        <w:ind w:left="829" w:right="130" w:hanging="709"/>
        <w:jc w:val="both"/>
        <w:rPr>
          <w:rFonts w:ascii="Arial" w:eastAsia="Arial" w:hAnsi="Arial" w:cs="Arial"/>
          <w:lang w:val="en-US"/>
        </w:rPr>
      </w:pPr>
      <w:r w:rsidRPr="000A78BF">
        <w:rPr>
          <w:rFonts w:ascii="Arial" w:eastAsia="Arial" w:hAnsi="Arial" w:cs="Arial"/>
          <w:color w:val="000000"/>
          <w:lang w:val="en-US"/>
        </w:rPr>
        <w:t>Any changes to the way in which the Services are to be delivered must be brought to the Authority’s attention and agreed prior to any changes being implemented.</w:t>
      </w:r>
    </w:p>
    <w:p w14:paraId="1BA9C645"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5B28110B" w14:textId="77777777" w:rsidR="000A78BF" w:rsidRPr="000A78BF" w:rsidRDefault="000A78BF" w:rsidP="000A78BF">
      <w:pPr>
        <w:widowControl w:val="0"/>
        <w:numPr>
          <w:ilvl w:val="0"/>
          <w:numId w:val="1"/>
        </w:numPr>
        <w:tabs>
          <w:tab w:val="left" w:pos="839"/>
        </w:tabs>
        <w:spacing w:after="0" w:line="240" w:lineRule="auto"/>
        <w:ind w:left="839" w:hanging="719"/>
        <w:outlineLvl w:val="0"/>
        <w:rPr>
          <w:rFonts w:ascii="Arial" w:eastAsia="Arial" w:hAnsi="Arial" w:cs="Arial"/>
          <w:b/>
          <w:lang w:val="en-US"/>
        </w:rPr>
      </w:pPr>
      <w:bookmarkStart w:id="11" w:name="_3rdcrjn" w:colFirst="0" w:colLast="0"/>
      <w:bookmarkEnd w:id="11"/>
      <w:r w:rsidRPr="000A78BF">
        <w:rPr>
          <w:rFonts w:ascii="Arial" w:eastAsia="Arial" w:hAnsi="Arial" w:cs="Arial"/>
          <w:b/>
          <w:lang w:val="en-US"/>
        </w:rPr>
        <w:t>SUSTAINABILITY</w:t>
      </w:r>
    </w:p>
    <w:p w14:paraId="2B22B3E1" w14:textId="77777777" w:rsidR="000A78BF" w:rsidRPr="000A78BF" w:rsidRDefault="000A78BF" w:rsidP="000A78BF">
      <w:pPr>
        <w:widowControl w:val="0"/>
        <w:numPr>
          <w:ilvl w:val="1"/>
          <w:numId w:val="1"/>
        </w:numPr>
        <w:pBdr>
          <w:top w:val="nil"/>
          <w:left w:val="nil"/>
          <w:bottom w:val="nil"/>
          <w:right w:val="nil"/>
          <w:between w:val="nil"/>
        </w:pBdr>
        <w:tabs>
          <w:tab w:val="left" w:pos="839"/>
        </w:tabs>
        <w:spacing w:before="120" w:after="0" w:line="240" w:lineRule="auto"/>
        <w:ind w:left="839" w:hanging="719"/>
        <w:jc w:val="both"/>
        <w:rPr>
          <w:rFonts w:ascii="Arial" w:eastAsia="Arial" w:hAnsi="Arial" w:cs="Arial"/>
          <w:lang w:val="en-US"/>
        </w:rPr>
        <w:sectPr w:rsidR="000A78BF" w:rsidRPr="000A78BF">
          <w:pgSz w:w="11900" w:h="16820"/>
          <w:pgMar w:top="1700" w:right="1300" w:bottom="1960" w:left="1320" w:header="144" w:footer="1758" w:gutter="0"/>
          <w:cols w:space="720"/>
        </w:sectPr>
      </w:pPr>
      <w:r w:rsidRPr="000A78BF">
        <w:rPr>
          <w:rFonts w:ascii="Arial" w:eastAsia="Arial" w:hAnsi="Arial" w:cs="Arial"/>
          <w:color w:val="000000"/>
          <w:lang w:val="en-US"/>
        </w:rPr>
        <w:t>There are no sustainability considerations for this requirement.</w:t>
      </w:r>
    </w:p>
    <w:p w14:paraId="6D5B9341" w14:textId="77777777" w:rsidR="000A78BF" w:rsidRPr="000A78BF" w:rsidRDefault="000A78BF" w:rsidP="000A78BF">
      <w:pPr>
        <w:widowControl w:val="0"/>
        <w:pBdr>
          <w:top w:val="nil"/>
          <w:left w:val="nil"/>
          <w:bottom w:val="nil"/>
          <w:right w:val="nil"/>
          <w:between w:val="nil"/>
        </w:pBdr>
        <w:spacing w:after="0" w:line="20" w:lineRule="auto"/>
        <w:ind w:left="-360"/>
        <w:rPr>
          <w:rFonts w:ascii="Arial" w:eastAsia="Arial" w:hAnsi="Arial" w:cs="Arial"/>
          <w:color w:val="000000"/>
          <w:sz w:val="2"/>
          <w:szCs w:val="2"/>
          <w:lang w:val="en-US"/>
        </w:rPr>
      </w:pPr>
      <w:r w:rsidRPr="000A78BF">
        <w:rPr>
          <w:rFonts w:ascii="Arial" w:eastAsia="Arial" w:hAnsi="Arial" w:cs="Arial"/>
          <w:noProof/>
          <w:color w:val="000000"/>
          <w:sz w:val="2"/>
          <w:szCs w:val="2"/>
          <w:lang w:val="en-US"/>
        </w:rPr>
        <w:lastRenderedPageBreak/>
        <mc:AlternateContent>
          <mc:Choice Requires="wpg">
            <w:drawing>
              <wp:inline distT="0" distB="0" distL="0" distR="0" wp14:anchorId="41FD2C14" wp14:editId="2890DBED">
                <wp:extent cx="6048375" cy="9525"/>
                <wp:effectExtent l="0" t="0" r="0" b="0"/>
                <wp:docPr id="21" name="Group 21"/>
                <wp:cNvGraphicFramePr/>
                <a:graphic xmlns:a="http://schemas.openxmlformats.org/drawingml/2006/main">
                  <a:graphicData uri="http://schemas.microsoft.com/office/word/2010/wordprocessingGroup">
                    <wpg:wgp>
                      <wpg:cNvGrpSpPr/>
                      <wpg:grpSpPr>
                        <a:xfrm>
                          <a:off x="0" y="0"/>
                          <a:ext cx="6048375" cy="9525"/>
                          <a:chOff x="2321800" y="3775225"/>
                          <a:chExt cx="6048400" cy="9550"/>
                        </a:xfrm>
                      </wpg:grpSpPr>
                      <wpg:grpSp>
                        <wpg:cNvPr id="22" name="Group 22"/>
                        <wpg:cNvGrpSpPr/>
                        <wpg:grpSpPr>
                          <a:xfrm>
                            <a:off x="2321813" y="3775238"/>
                            <a:ext cx="6048375" cy="9525"/>
                            <a:chOff x="0" y="0"/>
                            <a:chExt cx="6048375" cy="9525"/>
                          </a:xfrm>
                        </wpg:grpSpPr>
                        <wps:wsp>
                          <wps:cNvPr id="23" name="Rectangle 23"/>
                          <wps:cNvSpPr/>
                          <wps:spPr>
                            <a:xfrm>
                              <a:off x="0" y="0"/>
                              <a:ext cx="6048375" cy="9525"/>
                            </a:xfrm>
                            <a:prstGeom prst="rect">
                              <a:avLst/>
                            </a:prstGeom>
                            <a:noFill/>
                            <a:ln>
                              <a:noFill/>
                            </a:ln>
                          </wps:spPr>
                          <wps:txbx>
                            <w:txbxContent>
                              <w:p w14:paraId="55E5A60B" w14:textId="77777777" w:rsidR="000A78BF" w:rsidRDefault="000A78BF" w:rsidP="000A78BF">
                                <w:pPr>
                                  <w:textDirection w:val="btLr"/>
                                </w:pPr>
                              </w:p>
                            </w:txbxContent>
                          </wps:txbx>
                          <wps:bodyPr spcFirstLastPara="1" wrap="square" lIns="91425" tIns="91425" rIns="91425" bIns="91425" anchor="ctr" anchorCtr="0">
                            <a:noAutofit/>
                          </wps:bodyPr>
                        </wps:wsp>
                        <wps:wsp>
                          <wps:cNvPr id="24" name="Freeform: Shape 24"/>
                          <wps:cNvSpPr/>
                          <wps:spPr>
                            <a:xfrm>
                              <a:off x="0" y="4762"/>
                              <a:ext cx="6048375" cy="1270"/>
                            </a:xfrm>
                            <a:custGeom>
                              <a:avLst/>
                              <a:gdLst/>
                              <a:ahLst/>
                              <a:cxnLst/>
                              <a:rect l="l" t="t" r="r" b="b"/>
                              <a:pathLst>
                                <a:path w="6048375" h="120000" extrusionOk="0">
                                  <a:moveTo>
                                    <a:pt x="0" y="0"/>
                                  </a:moveTo>
                                  <a:lnTo>
                                    <a:pt x="604837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41FD2C14" id="Group 21" o:spid="_x0000_s1046" style="width:476.25pt;height:.75pt;mso-position-horizontal-relative:char;mso-position-vertical-relative:line" coordorigin="23218,37752" coordsize="6048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">
                <v:group id="Group 22" o:spid="_x0000_s1047" style="position:absolute;left:23218;top:37752;width:60483;height:95" coordsize="604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48" style="position:absolute;width:60483;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55E5A60B" w14:textId="77777777" w:rsidR="000A78BF" w:rsidRDefault="000A78BF" w:rsidP="000A78BF">
                          <w:pPr>
                            <w:textDirection w:val="btLr"/>
                          </w:pPr>
                        </w:p>
                      </w:txbxContent>
                    </v:textbox>
                  </v:rect>
                  <v:shape id="Freeform: Shape 24" o:spid="_x0000_s1049" style="position:absolute;top:47;width:60483;height:13;visibility:visible;mso-wrap-style:square;v-text-anchor:middle" coordsize="604837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" path="m,l6048375,e" filled="f">
                    <v:stroke startarrowwidth="narrow" startarrowlength="short" endarrowwidth="narrow" endarrowlength="short"/>
                    <v:path arrowok="t" o:extrusionok="f"/>
                  </v:shape>
                </v:group>
                <w10:anchorlock/>
              </v:group>
            </w:pict>
          </mc:Fallback>
        </mc:AlternateContent>
      </w:r>
    </w:p>
    <w:p w14:paraId="6D2D209E" w14:textId="77777777" w:rsidR="000A78BF" w:rsidRPr="000A78BF" w:rsidRDefault="000A78BF" w:rsidP="000A78BF">
      <w:pPr>
        <w:widowControl w:val="0"/>
        <w:numPr>
          <w:ilvl w:val="0"/>
          <w:numId w:val="1"/>
        </w:numPr>
        <w:tabs>
          <w:tab w:val="left" w:pos="839"/>
        </w:tabs>
        <w:spacing w:before="95" w:after="0" w:line="240" w:lineRule="auto"/>
        <w:ind w:left="839" w:hanging="719"/>
        <w:outlineLvl w:val="0"/>
        <w:rPr>
          <w:rFonts w:ascii="Arial" w:eastAsia="Arial" w:hAnsi="Arial" w:cs="Arial"/>
          <w:b/>
          <w:lang w:val="en-US"/>
        </w:rPr>
      </w:pPr>
      <w:bookmarkStart w:id="12" w:name="_26in1rg" w:colFirst="0" w:colLast="0"/>
      <w:bookmarkEnd w:id="12"/>
      <w:r w:rsidRPr="000A78BF">
        <w:rPr>
          <w:rFonts w:ascii="Arial" w:eastAsia="Arial" w:hAnsi="Arial" w:cs="Arial"/>
          <w:b/>
          <w:lang w:val="en-US"/>
        </w:rPr>
        <w:t>QUALITY</w:t>
      </w:r>
    </w:p>
    <w:p w14:paraId="77493EE9" w14:textId="77777777" w:rsidR="000A78BF" w:rsidRPr="000A78BF" w:rsidRDefault="000A78BF" w:rsidP="000A78BF">
      <w:pPr>
        <w:widowControl w:val="0"/>
        <w:numPr>
          <w:ilvl w:val="1"/>
          <w:numId w:val="1"/>
        </w:numPr>
        <w:pBdr>
          <w:top w:val="nil"/>
          <w:left w:val="nil"/>
          <w:bottom w:val="nil"/>
          <w:right w:val="nil"/>
          <w:between w:val="nil"/>
        </w:pBdr>
        <w:tabs>
          <w:tab w:val="left" w:pos="829"/>
        </w:tabs>
        <w:spacing w:before="120" w:after="0" w:line="240" w:lineRule="auto"/>
        <w:ind w:left="829" w:right="129" w:hanging="709"/>
        <w:jc w:val="both"/>
        <w:rPr>
          <w:rFonts w:ascii="Arial" w:eastAsia="Arial" w:hAnsi="Arial" w:cs="Arial"/>
          <w:lang w:val="en-US"/>
        </w:rPr>
      </w:pPr>
      <w:r w:rsidRPr="000A78BF">
        <w:rPr>
          <w:rFonts w:ascii="Arial" w:eastAsia="Arial" w:hAnsi="Arial" w:cs="Arial"/>
          <w:color w:val="000000"/>
          <w:lang w:val="en-US"/>
        </w:rPr>
        <w:t xml:space="preserve">The Supplier will be required to comply with all requirements set out in </w:t>
      </w:r>
      <w:proofErr w:type="gramStart"/>
      <w:r w:rsidRPr="000A78BF">
        <w:rPr>
          <w:rFonts w:ascii="Arial" w:eastAsia="Arial" w:hAnsi="Arial" w:cs="Arial"/>
          <w:color w:val="000000"/>
          <w:lang w:val="en-US"/>
        </w:rPr>
        <w:t>the  Terms</w:t>
      </w:r>
      <w:proofErr w:type="gramEnd"/>
      <w:r w:rsidRPr="000A78BF">
        <w:rPr>
          <w:rFonts w:ascii="Arial" w:eastAsia="Arial" w:hAnsi="Arial" w:cs="Arial"/>
          <w:color w:val="000000"/>
          <w:lang w:val="en-US"/>
        </w:rPr>
        <w:t xml:space="preserve"> and Conditions Attachment 5, including but not limited to compliance with the Standards.</w:t>
      </w:r>
    </w:p>
    <w:p w14:paraId="4FFF780A" w14:textId="77777777" w:rsidR="000A78BF" w:rsidRPr="000A78BF" w:rsidRDefault="000A78BF" w:rsidP="000A78BF">
      <w:pPr>
        <w:widowControl w:val="0"/>
        <w:numPr>
          <w:ilvl w:val="1"/>
          <w:numId w:val="1"/>
        </w:numPr>
        <w:pBdr>
          <w:top w:val="nil"/>
          <w:left w:val="nil"/>
          <w:bottom w:val="nil"/>
          <w:right w:val="nil"/>
          <w:between w:val="nil"/>
        </w:pBdr>
        <w:tabs>
          <w:tab w:val="left" w:pos="840"/>
        </w:tabs>
        <w:spacing w:before="120" w:after="0" w:line="240" w:lineRule="auto"/>
        <w:ind w:right="130"/>
        <w:jc w:val="both"/>
        <w:rPr>
          <w:rFonts w:ascii="Arial" w:eastAsia="Arial" w:hAnsi="Arial" w:cs="Arial"/>
          <w:lang w:val="en-US"/>
        </w:rPr>
      </w:pPr>
      <w:r w:rsidRPr="000A78BF">
        <w:rPr>
          <w:rFonts w:ascii="Arial" w:eastAsia="Arial" w:hAnsi="Arial" w:cs="Arial"/>
          <w:color w:val="000000"/>
          <w:lang w:val="en-US"/>
        </w:rPr>
        <w:t>The Supplier will be expected to ensure that all Services provided are fit for purpose; that where the provision of the Services involves the drafting, review or production or modification of documentation, such documentation is technically functional; and that all Services are provided to a standard no less than would be expected of a skilled and competent provider of services broadly equivalent to the Services.</w:t>
      </w:r>
    </w:p>
    <w:p w14:paraId="16ACFA2B" w14:textId="77777777" w:rsidR="000A78BF" w:rsidRPr="000A78BF" w:rsidRDefault="000A78BF" w:rsidP="000A78BF">
      <w:pPr>
        <w:widowControl w:val="0"/>
        <w:numPr>
          <w:ilvl w:val="1"/>
          <w:numId w:val="1"/>
        </w:numPr>
        <w:pBdr>
          <w:top w:val="nil"/>
          <w:left w:val="nil"/>
          <w:bottom w:val="nil"/>
          <w:right w:val="nil"/>
          <w:between w:val="nil"/>
        </w:pBdr>
        <w:tabs>
          <w:tab w:val="left" w:pos="840"/>
        </w:tabs>
        <w:spacing w:before="137" w:after="0" w:line="240" w:lineRule="auto"/>
        <w:ind w:right="130"/>
        <w:jc w:val="both"/>
        <w:rPr>
          <w:rFonts w:ascii="Arial" w:eastAsia="Arial" w:hAnsi="Arial" w:cs="Arial"/>
          <w:lang w:val="en-US"/>
        </w:rPr>
      </w:pPr>
      <w:r w:rsidRPr="000A78BF">
        <w:rPr>
          <w:rFonts w:ascii="Arial" w:eastAsia="Arial" w:hAnsi="Arial" w:cs="Arial"/>
          <w:color w:val="000000"/>
          <w:lang w:val="en-US"/>
        </w:rPr>
        <w:t xml:space="preserve">The Supplier will be expected to be </w:t>
      </w:r>
      <w:proofErr w:type="spellStart"/>
      <w:r w:rsidRPr="000A78BF">
        <w:rPr>
          <w:rFonts w:ascii="Arial" w:eastAsia="Arial" w:hAnsi="Arial" w:cs="Arial"/>
          <w:color w:val="000000"/>
          <w:lang w:val="en-US"/>
        </w:rPr>
        <w:t>cognisant</w:t>
      </w:r>
      <w:proofErr w:type="spellEnd"/>
      <w:r w:rsidRPr="000A78BF">
        <w:rPr>
          <w:rFonts w:ascii="Arial" w:eastAsia="Arial" w:hAnsi="Arial" w:cs="Arial"/>
          <w:color w:val="000000"/>
          <w:lang w:val="en-US"/>
        </w:rPr>
        <w:t xml:space="preserve"> of the implications of their instructions and the risks of challenge that may arise, including public law and shall be able to provide risk-based strategic legal advice.</w:t>
      </w:r>
    </w:p>
    <w:p w14:paraId="0505F1A2"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50137532" w14:textId="77777777" w:rsidR="000A78BF" w:rsidRPr="000A78BF" w:rsidRDefault="000A78BF" w:rsidP="000A78BF">
      <w:pPr>
        <w:widowControl w:val="0"/>
        <w:numPr>
          <w:ilvl w:val="1"/>
          <w:numId w:val="1"/>
        </w:numPr>
        <w:pBdr>
          <w:top w:val="nil"/>
          <w:left w:val="nil"/>
          <w:bottom w:val="nil"/>
          <w:right w:val="nil"/>
          <w:between w:val="nil"/>
        </w:pBdr>
        <w:tabs>
          <w:tab w:val="left" w:pos="840"/>
        </w:tabs>
        <w:spacing w:after="0" w:line="240" w:lineRule="auto"/>
        <w:ind w:right="130"/>
        <w:jc w:val="both"/>
        <w:rPr>
          <w:rFonts w:ascii="Arial" w:eastAsia="Arial" w:hAnsi="Arial" w:cs="Arial"/>
          <w:lang w:val="en-US"/>
        </w:rPr>
      </w:pPr>
      <w:r w:rsidRPr="000A78BF">
        <w:rPr>
          <w:rFonts w:ascii="Arial" w:eastAsia="Arial" w:hAnsi="Arial" w:cs="Arial"/>
          <w:color w:val="000000"/>
          <w:lang w:val="en-US"/>
        </w:rPr>
        <w:t xml:space="preserve">The Supplier will be expected to apply strong business and commercial management experience including the ability to build and maintain a correctly balanced team, </w:t>
      </w:r>
      <w:proofErr w:type="gramStart"/>
      <w:r w:rsidRPr="000A78BF">
        <w:rPr>
          <w:rFonts w:ascii="Arial" w:eastAsia="Arial" w:hAnsi="Arial" w:cs="Arial"/>
          <w:color w:val="000000"/>
          <w:lang w:val="en-US"/>
        </w:rPr>
        <w:t>taking into account</w:t>
      </w:r>
      <w:proofErr w:type="gramEnd"/>
      <w:r w:rsidRPr="000A78BF">
        <w:rPr>
          <w:rFonts w:ascii="Arial" w:eastAsia="Arial" w:hAnsi="Arial" w:cs="Arial"/>
          <w:color w:val="000000"/>
          <w:lang w:val="en-US"/>
        </w:rPr>
        <w:t xml:space="preserve"> skills, expertise and delivery (at the appropriate level), and managing out any conflicts of interest.</w:t>
      </w:r>
    </w:p>
    <w:p w14:paraId="1583D27D"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7D2EB848" w14:textId="77777777" w:rsidR="000A78BF" w:rsidRPr="000A78BF" w:rsidRDefault="000A78BF" w:rsidP="000A78BF">
      <w:pPr>
        <w:widowControl w:val="0"/>
        <w:numPr>
          <w:ilvl w:val="1"/>
          <w:numId w:val="1"/>
        </w:numPr>
        <w:pBdr>
          <w:top w:val="nil"/>
          <w:left w:val="nil"/>
          <w:bottom w:val="nil"/>
          <w:right w:val="nil"/>
          <w:between w:val="nil"/>
        </w:pBdr>
        <w:tabs>
          <w:tab w:val="left" w:pos="840"/>
        </w:tabs>
        <w:spacing w:after="0" w:line="240" w:lineRule="auto"/>
        <w:ind w:right="130"/>
        <w:jc w:val="both"/>
        <w:rPr>
          <w:rFonts w:ascii="Arial" w:eastAsia="Arial" w:hAnsi="Arial" w:cs="Arial"/>
          <w:lang w:val="en-US"/>
        </w:rPr>
      </w:pPr>
      <w:r w:rsidRPr="000A78BF">
        <w:rPr>
          <w:rFonts w:ascii="Arial" w:eastAsia="Arial" w:hAnsi="Arial" w:cs="Arial"/>
          <w:color w:val="000000"/>
          <w:lang w:val="en-US"/>
        </w:rPr>
        <w:t>The Supplier will work on the Authority’s matters with a high degree of confidentiality and in line with Government Security Markings.</w:t>
      </w:r>
    </w:p>
    <w:p w14:paraId="0460AF2D"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0C2CFF22" w14:textId="77777777" w:rsidR="000A78BF" w:rsidRPr="000A78BF" w:rsidRDefault="000A78BF" w:rsidP="000A78BF">
      <w:pPr>
        <w:widowControl w:val="0"/>
        <w:numPr>
          <w:ilvl w:val="0"/>
          <w:numId w:val="1"/>
        </w:numPr>
        <w:tabs>
          <w:tab w:val="left" w:pos="839"/>
        </w:tabs>
        <w:spacing w:after="0" w:line="240" w:lineRule="auto"/>
        <w:ind w:left="839" w:hanging="719"/>
        <w:outlineLvl w:val="0"/>
        <w:rPr>
          <w:rFonts w:ascii="Arial" w:eastAsia="Arial" w:hAnsi="Arial" w:cs="Arial"/>
          <w:b/>
          <w:lang w:val="en-US"/>
        </w:rPr>
      </w:pPr>
      <w:bookmarkStart w:id="13" w:name="_lnxbz9" w:colFirst="0" w:colLast="0"/>
      <w:bookmarkEnd w:id="13"/>
      <w:r w:rsidRPr="000A78BF">
        <w:rPr>
          <w:rFonts w:ascii="Arial" w:eastAsia="Arial" w:hAnsi="Arial" w:cs="Arial"/>
          <w:b/>
          <w:lang w:val="en-US"/>
        </w:rPr>
        <w:t>PRICE</w:t>
      </w:r>
    </w:p>
    <w:p w14:paraId="35446E27" w14:textId="77777777" w:rsidR="000A78BF" w:rsidRPr="000A78BF" w:rsidRDefault="000A78BF" w:rsidP="000A78BF">
      <w:pPr>
        <w:widowControl w:val="0"/>
        <w:numPr>
          <w:ilvl w:val="1"/>
          <w:numId w:val="1"/>
        </w:numPr>
        <w:pBdr>
          <w:top w:val="nil"/>
          <w:left w:val="nil"/>
          <w:bottom w:val="nil"/>
          <w:right w:val="nil"/>
          <w:between w:val="nil"/>
        </w:pBdr>
        <w:tabs>
          <w:tab w:val="left" w:pos="828"/>
        </w:tabs>
        <w:spacing w:before="120" w:after="0" w:line="240" w:lineRule="auto"/>
        <w:ind w:left="828" w:hanging="708"/>
        <w:jc w:val="both"/>
        <w:rPr>
          <w:rFonts w:ascii="Arial" w:eastAsia="Arial" w:hAnsi="Arial" w:cs="Arial"/>
          <w:lang w:val="en-US"/>
        </w:rPr>
      </w:pPr>
      <w:r w:rsidRPr="000A78BF">
        <w:rPr>
          <w:rFonts w:ascii="Arial" w:eastAsia="Arial" w:hAnsi="Arial" w:cs="Arial"/>
          <w:color w:val="000000"/>
          <w:lang w:val="en-US"/>
        </w:rPr>
        <w:t>Prices are to be submitted via the e-Sourcing Suite Attachment 4 Pricing Schedule, excluding VAT.</w:t>
      </w:r>
    </w:p>
    <w:p w14:paraId="1D42ADDB" w14:textId="77777777" w:rsidR="000A78BF" w:rsidRPr="000A78BF" w:rsidRDefault="000A78BF" w:rsidP="000A78BF">
      <w:pPr>
        <w:widowControl w:val="0"/>
        <w:numPr>
          <w:ilvl w:val="1"/>
          <w:numId w:val="1"/>
        </w:numPr>
        <w:pBdr>
          <w:top w:val="nil"/>
          <w:left w:val="nil"/>
          <w:bottom w:val="nil"/>
          <w:right w:val="nil"/>
          <w:between w:val="nil"/>
        </w:pBdr>
        <w:tabs>
          <w:tab w:val="left" w:pos="829"/>
        </w:tabs>
        <w:spacing w:before="120" w:after="0" w:line="240" w:lineRule="auto"/>
        <w:ind w:left="829" w:right="130" w:hanging="709"/>
        <w:jc w:val="both"/>
        <w:rPr>
          <w:rFonts w:ascii="Arial" w:eastAsia="Arial" w:hAnsi="Arial" w:cs="Arial"/>
          <w:lang w:val="en-US"/>
        </w:rPr>
      </w:pPr>
      <w:r w:rsidRPr="000A78BF">
        <w:rPr>
          <w:rFonts w:ascii="Arial" w:eastAsia="Arial" w:hAnsi="Arial" w:cs="Arial"/>
          <w:color w:val="000000"/>
          <w:lang w:val="en-US"/>
        </w:rPr>
        <w:t>Unless expressly agreed otherwise by the Authority, the following arrangements shall apply with regard to reimbursement of expenses and disbursements:</w:t>
      </w:r>
    </w:p>
    <w:p w14:paraId="22145C50" w14:textId="77777777" w:rsidR="000A78BF" w:rsidRPr="000A78BF" w:rsidRDefault="000A78BF" w:rsidP="000A78BF">
      <w:pPr>
        <w:widowControl w:val="0"/>
        <w:numPr>
          <w:ilvl w:val="2"/>
          <w:numId w:val="1"/>
        </w:numPr>
        <w:pBdr>
          <w:top w:val="nil"/>
          <w:left w:val="nil"/>
          <w:bottom w:val="nil"/>
          <w:right w:val="nil"/>
          <w:between w:val="nil"/>
        </w:pBdr>
        <w:tabs>
          <w:tab w:val="left" w:pos="1920"/>
        </w:tabs>
        <w:spacing w:before="120" w:after="0" w:line="240" w:lineRule="auto"/>
        <w:ind w:right="129"/>
        <w:jc w:val="both"/>
        <w:rPr>
          <w:rFonts w:ascii="Arial" w:eastAsia="Arial" w:hAnsi="Arial" w:cs="Arial"/>
          <w:lang w:val="en-US"/>
        </w:rPr>
      </w:pPr>
      <w:r w:rsidRPr="000A78BF">
        <w:rPr>
          <w:rFonts w:ascii="Arial" w:eastAsia="Arial" w:hAnsi="Arial" w:cs="Arial"/>
          <w:color w:val="000000"/>
          <w:lang w:val="en-US"/>
        </w:rPr>
        <w:t>The following Reimbursable Expenses shall be reimbursable: Reimbursable Expenses properly and necessarily incurred for travel to and from meetings outside England and Wales at the Authority’s request.</w:t>
      </w:r>
    </w:p>
    <w:p w14:paraId="022633EC"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0EA28375" w14:textId="77777777" w:rsidR="000A78BF" w:rsidRPr="000A78BF" w:rsidRDefault="000A78BF" w:rsidP="000A78BF">
      <w:pPr>
        <w:widowControl w:val="0"/>
        <w:numPr>
          <w:ilvl w:val="2"/>
          <w:numId w:val="1"/>
        </w:numPr>
        <w:pBdr>
          <w:top w:val="nil"/>
          <w:left w:val="nil"/>
          <w:bottom w:val="nil"/>
          <w:right w:val="nil"/>
          <w:between w:val="nil"/>
        </w:pBdr>
        <w:tabs>
          <w:tab w:val="left" w:pos="1920"/>
        </w:tabs>
        <w:spacing w:after="0" w:line="240" w:lineRule="auto"/>
        <w:ind w:right="129"/>
        <w:jc w:val="both"/>
        <w:rPr>
          <w:rFonts w:ascii="Arial" w:eastAsia="Arial" w:hAnsi="Arial" w:cs="Arial"/>
          <w:lang w:val="en-US"/>
        </w:rPr>
      </w:pPr>
      <w:r w:rsidRPr="000A78BF">
        <w:rPr>
          <w:rFonts w:ascii="Arial" w:eastAsia="Arial" w:hAnsi="Arial" w:cs="Arial"/>
          <w:color w:val="000000"/>
          <w:lang w:val="en-US"/>
        </w:rPr>
        <w:t>The following Reimbursable Expenses shall not be reimbursable: any other expenses, travel time, secretarial support and photocopying.</w:t>
      </w:r>
    </w:p>
    <w:p w14:paraId="0B99E51E"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29F77090" w14:textId="77777777" w:rsidR="000A78BF" w:rsidRPr="000A78BF" w:rsidRDefault="000A78BF" w:rsidP="000A78BF">
      <w:pPr>
        <w:widowControl w:val="0"/>
        <w:numPr>
          <w:ilvl w:val="2"/>
          <w:numId w:val="1"/>
        </w:numPr>
        <w:pBdr>
          <w:top w:val="nil"/>
          <w:left w:val="nil"/>
          <w:bottom w:val="nil"/>
          <w:right w:val="nil"/>
          <w:between w:val="nil"/>
        </w:pBdr>
        <w:tabs>
          <w:tab w:val="left" w:pos="1920"/>
        </w:tabs>
        <w:spacing w:after="0" w:line="240" w:lineRule="auto"/>
        <w:ind w:right="130"/>
        <w:jc w:val="both"/>
        <w:rPr>
          <w:rFonts w:ascii="Arial" w:eastAsia="Arial" w:hAnsi="Arial" w:cs="Arial"/>
          <w:lang w:val="en-US"/>
        </w:rPr>
      </w:pPr>
      <w:r w:rsidRPr="000A78BF">
        <w:rPr>
          <w:rFonts w:ascii="Arial" w:eastAsia="Arial" w:hAnsi="Arial" w:cs="Arial"/>
          <w:color w:val="000000"/>
          <w:lang w:val="en-US"/>
        </w:rPr>
        <w:t xml:space="preserve">Disbursements shall only be payable where the Authority has </w:t>
      </w:r>
      <w:proofErr w:type="spellStart"/>
      <w:r w:rsidRPr="000A78BF">
        <w:rPr>
          <w:rFonts w:ascii="Arial" w:eastAsia="Arial" w:hAnsi="Arial" w:cs="Arial"/>
          <w:color w:val="000000"/>
          <w:lang w:val="en-US"/>
        </w:rPr>
        <w:t>authorised</w:t>
      </w:r>
      <w:proofErr w:type="spellEnd"/>
      <w:r w:rsidRPr="000A78BF">
        <w:rPr>
          <w:rFonts w:ascii="Arial" w:eastAsia="Arial" w:hAnsi="Arial" w:cs="Arial"/>
          <w:color w:val="000000"/>
          <w:lang w:val="en-US"/>
        </w:rPr>
        <w:t xml:space="preserve"> incurrence in advance and expressly confirmed that they will be reimbursable.</w:t>
      </w:r>
    </w:p>
    <w:p w14:paraId="14A614CA" w14:textId="77777777" w:rsidR="000A78BF" w:rsidRPr="000A78BF" w:rsidRDefault="000A78BF" w:rsidP="000A78BF">
      <w:pPr>
        <w:widowControl w:val="0"/>
        <w:pBdr>
          <w:top w:val="nil"/>
          <w:left w:val="nil"/>
          <w:bottom w:val="nil"/>
          <w:right w:val="nil"/>
          <w:between w:val="nil"/>
        </w:pBdr>
        <w:tabs>
          <w:tab w:val="left" w:pos="1920"/>
        </w:tabs>
        <w:spacing w:after="0" w:line="240" w:lineRule="auto"/>
        <w:ind w:left="1920" w:right="130"/>
        <w:rPr>
          <w:rFonts w:ascii="Arial" w:eastAsia="Arial" w:hAnsi="Arial" w:cs="Arial"/>
          <w:color w:val="000000"/>
          <w:lang w:val="en-US"/>
        </w:rPr>
      </w:pPr>
    </w:p>
    <w:p w14:paraId="42784001" w14:textId="77777777" w:rsidR="000A78BF" w:rsidRPr="000A78BF" w:rsidRDefault="000A78BF" w:rsidP="000A78BF">
      <w:pPr>
        <w:widowControl w:val="0"/>
        <w:numPr>
          <w:ilvl w:val="1"/>
          <w:numId w:val="1"/>
        </w:numPr>
        <w:pBdr>
          <w:top w:val="nil"/>
          <w:left w:val="nil"/>
          <w:bottom w:val="nil"/>
          <w:right w:val="nil"/>
          <w:between w:val="nil"/>
        </w:pBdr>
        <w:tabs>
          <w:tab w:val="left" w:pos="1920"/>
        </w:tabs>
        <w:spacing w:after="0" w:line="240" w:lineRule="auto"/>
        <w:ind w:right="130"/>
        <w:jc w:val="both"/>
        <w:rPr>
          <w:rFonts w:ascii="Arial" w:eastAsia="Arial" w:hAnsi="Arial" w:cs="Arial"/>
          <w:lang w:val="en-US"/>
        </w:rPr>
      </w:pPr>
      <w:r w:rsidRPr="000A78BF">
        <w:rPr>
          <w:rFonts w:ascii="Arial" w:eastAsia="Arial" w:hAnsi="Arial" w:cs="Arial"/>
          <w:color w:val="000000"/>
          <w:lang w:val="en-US"/>
        </w:rPr>
        <w:t>For certain pieces of transactional work that the Authority requires, for example in relation to standalone debt issuances or particular projects, the Authority and the Supplier may agree a fixed fee provided that such fixed fee represents value for money for the Authority.</w:t>
      </w:r>
    </w:p>
    <w:p w14:paraId="1A3C502A"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16DC2105" w14:textId="77777777" w:rsidR="000A78BF" w:rsidRPr="000A78BF" w:rsidRDefault="000A78BF" w:rsidP="000A78BF">
      <w:pPr>
        <w:widowControl w:val="0"/>
        <w:numPr>
          <w:ilvl w:val="1"/>
          <w:numId w:val="1"/>
        </w:numPr>
        <w:pBdr>
          <w:top w:val="nil"/>
          <w:left w:val="nil"/>
          <w:bottom w:val="nil"/>
          <w:right w:val="nil"/>
          <w:between w:val="nil"/>
        </w:pBdr>
        <w:tabs>
          <w:tab w:val="left" w:pos="840"/>
        </w:tabs>
        <w:spacing w:after="0" w:line="240" w:lineRule="auto"/>
        <w:ind w:right="130"/>
        <w:jc w:val="both"/>
        <w:rPr>
          <w:rFonts w:ascii="Arial" w:eastAsia="Arial" w:hAnsi="Arial" w:cs="Arial"/>
          <w:lang w:val="en-US"/>
        </w:rPr>
      </w:pPr>
      <w:r w:rsidRPr="000A78BF">
        <w:rPr>
          <w:rFonts w:ascii="Arial" w:eastAsia="Arial" w:hAnsi="Arial" w:cs="Arial"/>
          <w:color w:val="000000"/>
          <w:lang w:val="en-US"/>
        </w:rPr>
        <w:t>All expenses will be paid in accordance with the Authority’s Travel and Subsistence policy.</w:t>
      </w:r>
    </w:p>
    <w:p w14:paraId="15EB746B"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04DDD7CF" w14:textId="77777777" w:rsidR="000A78BF" w:rsidRPr="000A78BF" w:rsidRDefault="000A78BF" w:rsidP="000A78BF">
      <w:pPr>
        <w:widowControl w:val="0"/>
        <w:numPr>
          <w:ilvl w:val="0"/>
          <w:numId w:val="1"/>
        </w:numPr>
        <w:tabs>
          <w:tab w:val="left" w:pos="828"/>
        </w:tabs>
        <w:spacing w:after="0" w:line="240" w:lineRule="auto"/>
        <w:ind w:left="828" w:hanging="708"/>
        <w:outlineLvl w:val="0"/>
        <w:rPr>
          <w:rFonts w:ascii="Arial" w:eastAsia="Arial" w:hAnsi="Arial" w:cs="Arial"/>
          <w:b/>
          <w:lang w:val="en-US"/>
        </w:rPr>
      </w:pPr>
      <w:bookmarkStart w:id="14" w:name="_35nkun2" w:colFirst="0" w:colLast="0"/>
      <w:bookmarkEnd w:id="14"/>
      <w:r w:rsidRPr="000A78BF">
        <w:rPr>
          <w:rFonts w:ascii="Arial" w:eastAsia="Arial" w:hAnsi="Arial" w:cs="Arial"/>
          <w:b/>
          <w:lang w:val="en-US"/>
        </w:rPr>
        <w:t>STAFF AND CUSTOMER SERVICE</w:t>
      </w:r>
    </w:p>
    <w:p w14:paraId="4DACD6BF" w14:textId="77777777" w:rsidR="000A78BF" w:rsidRPr="000A78BF" w:rsidRDefault="000A78BF" w:rsidP="000A78BF">
      <w:pPr>
        <w:widowControl w:val="0"/>
        <w:numPr>
          <w:ilvl w:val="1"/>
          <w:numId w:val="1"/>
        </w:numPr>
        <w:pBdr>
          <w:top w:val="nil"/>
          <w:left w:val="nil"/>
          <w:bottom w:val="nil"/>
          <w:right w:val="nil"/>
          <w:between w:val="nil"/>
        </w:pBdr>
        <w:tabs>
          <w:tab w:val="left" w:pos="829"/>
        </w:tabs>
        <w:spacing w:before="120" w:after="0" w:line="240" w:lineRule="auto"/>
        <w:ind w:left="829" w:right="130" w:hanging="709"/>
        <w:jc w:val="both"/>
        <w:rPr>
          <w:rFonts w:ascii="Arial" w:eastAsia="Arial" w:hAnsi="Arial" w:cs="Arial"/>
          <w:lang w:val="en-US"/>
        </w:rPr>
      </w:pPr>
      <w:r w:rsidRPr="000A78BF">
        <w:rPr>
          <w:rFonts w:ascii="Arial" w:eastAsia="Arial" w:hAnsi="Arial" w:cs="Arial"/>
          <w:color w:val="000000"/>
          <w:lang w:val="en-US"/>
        </w:rPr>
        <w:t>The Authority requires the Supplier to provide a sufficient level of resource throughout the duration of the Legal Services Contract in order to consistently deliver a quality service to all Parties.</w:t>
      </w:r>
    </w:p>
    <w:p w14:paraId="7AB74037" w14:textId="77777777" w:rsidR="000A78BF" w:rsidRPr="000A78BF" w:rsidRDefault="000A78BF" w:rsidP="000A78BF">
      <w:pPr>
        <w:widowControl w:val="0"/>
        <w:numPr>
          <w:ilvl w:val="1"/>
          <w:numId w:val="1"/>
        </w:numPr>
        <w:pBdr>
          <w:top w:val="nil"/>
          <w:left w:val="nil"/>
          <w:bottom w:val="nil"/>
          <w:right w:val="nil"/>
          <w:between w:val="nil"/>
        </w:pBdr>
        <w:tabs>
          <w:tab w:val="left" w:pos="829"/>
        </w:tabs>
        <w:spacing w:before="120" w:after="0" w:line="240" w:lineRule="auto"/>
        <w:ind w:left="829" w:right="129" w:hanging="709"/>
        <w:jc w:val="both"/>
        <w:rPr>
          <w:rFonts w:ascii="Arial" w:eastAsia="Arial" w:hAnsi="Arial" w:cs="Arial"/>
          <w:lang w:val="en-US"/>
        </w:rPr>
        <w:sectPr w:rsidR="000A78BF" w:rsidRPr="000A78BF">
          <w:pgSz w:w="11900" w:h="16820"/>
          <w:pgMar w:top="1700" w:right="1300" w:bottom="1960" w:left="1320" w:header="144" w:footer="1758" w:gutter="0"/>
          <w:cols w:space="720"/>
        </w:sectPr>
      </w:pPr>
      <w:bookmarkStart w:id="15" w:name="_1ksv4uv" w:colFirst="0" w:colLast="0"/>
      <w:bookmarkEnd w:id="15"/>
      <w:r w:rsidRPr="000A78BF">
        <w:rPr>
          <w:rFonts w:ascii="Arial" w:eastAsia="Arial" w:hAnsi="Arial" w:cs="Arial"/>
          <w:color w:val="000000"/>
          <w:lang w:val="en-US"/>
        </w:rPr>
        <w:lastRenderedPageBreak/>
        <w:t>The Supplier’s staff assigned to the Legal Services Contract shall have the relevant qualifications and experience to deliver the Contract.</w:t>
      </w:r>
    </w:p>
    <w:p w14:paraId="63276E39" w14:textId="77777777" w:rsidR="000A78BF" w:rsidRPr="000A78BF" w:rsidRDefault="000A78BF" w:rsidP="000A78BF">
      <w:pPr>
        <w:widowControl w:val="0"/>
        <w:pBdr>
          <w:top w:val="nil"/>
          <w:left w:val="nil"/>
          <w:bottom w:val="nil"/>
          <w:right w:val="nil"/>
          <w:between w:val="nil"/>
        </w:pBdr>
        <w:spacing w:after="0" w:line="20" w:lineRule="auto"/>
        <w:ind w:left="-360"/>
        <w:rPr>
          <w:rFonts w:ascii="Arial" w:eastAsia="Arial" w:hAnsi="Arial" w:cs="Arial"/>
          <w:color w:val="000000"/>
          <w:sz w:val="2"/>
          <w:szCs w:val="2"/>
          <w:lang w:val="en-US"/>
        </w:rPr>
      </w:pPr>
      <w:r w:rsidRPr="000A78BF">
        <w:rPr>
          <w:rFonts w:ascii="Arial" w:eastAsia="Arial" w:hAnsi="Arial" w:cs="Arial"/>
          <w:noProof/>
          <w:color w:val="000000"/>
          <w:sz w:val="2"/>
          <w:szCs w:val="2"/>
          <w:lang w:val="en-US"/>
        </w:rPr>
        <w:lastRenderedPageBreak/>
        <mc:AlternateContent>
          <mc:Choice Requires="wpg">
            <w:drawing>
              <wp:inline distT="0" distB="0" distL="0" distR="0" wp14:anchorId="5851D2B6" wp14:editId="560D721F">
                <wp:extent cx="6048375" cy="9525"/>
                <wp:effectExtent l="0" t="0" r="0" b="0"/>
                <wp:docPr id="25" name="Group 25"/>
                <wp:cNvGraphicFramePr/>
                <a:graphic xmlns:a="http://schemas.openxmlformats.org/drawingml/2006/main">
                  <a:graphicData uri="http://schemas.microsoft.com/office/word/2010/wordprocessingGroup">
                    <wpg:wgp>
                      <wpg:cNvGrpSpPr/>
                      <wpg:grpSpPr>
                        <a:xfrm>
                          <a:off x="0" y="0"/>
                          <a:ext cx="6048375" cy="9525"/>
                          <a:chOff x="2321800" y="3775225"/>
                          <a:chExt cx="6048400" cy="9550"/>
                        </a:xfrm>
                      </wpg:grpSpPr>
                      <wpg:grpSp>
                        <wpg:cNvPr id="26" name="Group 26"/>
                        <wpg:cNvGrpSpPr/>
                        <wpg:grpSpPr>
                          <a:xfrm>
                            <a:off x="2321813" y="3775238"/>
                            <a:ext cx="6048375" cy="9525"/>
                            <a:chOff x="0" y="0"/>
                            <a:chExt cx="6048375" cy="9525"/>
                          </a:xfrm>
                        </wpg:grpSpPr>
                        <wps:wsp>
                          <wps:cNvPr id="27" name="Rectangle 27"/>
                          <wps:cNvSpPr/>
                          <wps:spPr>
                            <a:xfrm>
                              <a:off x="0" y="0"/>
                              <a:ext cx="6048375" cy="9525"/>
                            </a:xfrm>
                            <a:prstGeom prst="rect">
                              <a:avLst/>
                            </a:prstGeom>
                            <a:noFill/>
                            <a:ln>
                              <a:noFill/>
                            </a:ln>
                          </wps:spPr>
                          <wps:txbx>
                            <w:txbxContent>
                              <w:p w14:paraId="6C4DE63E" w14:textId="77777777" w:rsidR="000A78BF" w:rsidRDefault="000A78BF" w:rsidP="000A78BF">
                                <w:pPr>
                                  <w:textDirection w:val="btLr"/>
                                </w:pPr>
                              </w:p>
                            </w:txbxContent>
                          </wps:txbx>
                          <wps:bodyPr spcFirstLastPara="1" wrap="square" lIns="91425" tIns="91425" rIns="91425" bIns="91425" anchor="ctr" anchorCtr="0">
                            <a:noAutofit/>
                          </wps:bodyPr>
                        </wps:wsp>
                        <wps:wsp>
                          <wps:cNvPr id="28" name="Freeform: Shape 28"/>
                          <wps:cNvSpPr/>
                          <wps:spPr>
                            <a:xfrm>
                              <a:off x="0" y="4762"/>
                              <a:ext cx="6048375" cy="1270"/>
                            </a:xfrm>
                            <a:custGeom>
                              <a:avLst/>
                              <a:gdLst/>
                              <a:ahLst/>
                              <a:cxnLst/>
                              <a:rect l="l" t="t" r="r" b="b"/>
                              <a:pathLst>
                                <a:path w="6048375" h="120000" extrusionOk="0">
                                  <a:moveTo>
                                    <a:pt x="0" y="0"/>
                                  </a:moveTo>
                                  <a:lnTo>
                                    <a:pt x="604837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5851D2B6" id="Group 25" o:spid="_x0000_s1050" style="width:476.25pt;height:.75pt;mso-position-horizontal-relative:char;mso-position-vertical-relative:line" coordorigin="23218,37752" coordsize="6048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">
                <v:group id="Group 26" o:spid="_x0000_s1051" style="position:absolute;left:23218;top:37752;width:60483;height:95" coordsize="604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52" style="position:absolute;width:60483;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14:paraId="6C4DE63E" w14:textId="77777777" w:rsidR="000A78BF" w:rsidRDefault="000A78BF" w:rsidP="000A78BF">
                          <w:pPr>
                            <w:textDirection w:val="btLr"/>
                          </w:pPr>
                        </w:p>
                      </w:txbxContent>
                    </v:textbox>
                  </v:rect>
                  <v:shape id="Freeform: Shape 28" o:spid="_x0000_s1053" style="position:absolute;top:47;width:60483;height:13;visibility:visible;mso-wrap-style:square;v-text-anchor:middle" coordsize="604837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" path="m,l6048375,e" filled="f">
                    <v:stroke startarrowwidth="narrow" startarrowlength="short" endarrowwidth="narrow" endarrowlength="short"/>
                    <v:path arrowok="t" o:extrusionok="f"/>
                  </v:shape>
                </v:group>
                <w10:anchorlock/>
              </v:group>
            </w:pict>
          </mc:Fallback>
        </mc:AlternateContent>
      </w:r>
    </w:p>
    <w:p w14:paraId="7ABC5E70" w14:textId="77777777" w:rsidR="000A78BF" w:rsidRPr="000A78BF" w:rsidRDefault="000A78BF" w:rsidP="000A78BF">
      <w:pPr>
        <w:widowControl w:val="0"/>
        <w:numPr>
          <w:ilvl w:val="1"/>
          <w:numId w:val="1"/>
        </w:numPr>
        <w:pBdr>
          <w:top w:val="nil"/>
          <w:left w:val="nil"/>
          <w:bottom w:val="nil"/>
          <w:right w:val="nil"/>
          <w:between w:val="nil"/>
        </w:pBdr>
        <w:tabs>
          <w:tab w:val="left" w:pos="840"/>
        </w:tabs>
        <w:spacing w:before="95" w:after="0" w:line="240" w:lineRule="auto"/>
        <w:ind w:right="129"/>
        <w:jc w:val="both"/>
        <w:rPr>
          <w:rFonts w:ascii="Arial" w:eastAsia="Arial" w:hAnsi="Arial" w:cs="Arial"/>
          <w:lang w:val="en-US"/>
        </w:rPr>
      </w:pPr>
      <w:r w:rsidRPr="000A78BF">
        <w:rPr>
          <w:rFonts w:ascii="Arial" w:eastAsia="Arial" w:hAnsi="Arial" w:cs="Arial"/>
          <w:color w:val="000000"/>
          <w:lang w:val="en-US"/>
        </w:rPr>
        <w:t>The Supplier is required to have suitably qualified and experienced staff based in the UK (or to be able to make such staff available in the UK within 24 hours) to conduct face-to-face meetings with the Authority as required.</w:t>
      </w:r>
    </w:p>
    <w:p w14:paraId="277FF7CF"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73528342" w14:textId="77777777" w:rsidR="000A78BF" w:rsidRPr="000A78BF" w:rsidRDefault="000A78BF" w:rsidP="000A78BF">
      <w:pPr>
        <w:widowControl w:val="0"/>
        <w:numPr>
          <w:ilvl w:val="1"/>
          <w:numId w:val="1"/>
        </w:numPr>
        <w:pBdr>
          <w:top w:val="nil"/>
          <w:left w:val="nil"/>
          <w:bottom w:val="nil"/>
          <w:right w:val="nil"/>
          <w:between w:val="nil"/>
        </w:pBdr>
        <w:tabs>
          <w:tab w:val="left" w:pos="829"/>
        </w:tabs>
        <w:spacing w:after="0" w:line="240" w:lineRule="auto"/>
        <w:ind w:left="829" w:right="129" w:hanging="709"/>
        <w:jc w:val="both"/>
        <w:rPr>
          <w:rFonts w:ascii="Arial" w:eastAsia="Arial" w:hAnsi="Arial" w:cs="Arial"/>
          <w:lang w:val="en-US"/>
        </w:rPr>
      </w:pPr>
      <w:r w:rsidRPr="000A78BF">
        <w:rPr>
          <w:rFonts w:ascii="Arial" w:eastAsia="Arial" w:hAnsi="Arial" w:cs="Arial"/>
          <w:color w:val="000000"/>
          <w:lang w:val="en-US"/>
        </w:rPr>
        <w:t>The Supplier shall ensure that staff understand the Authority’s vision and objectives and shall provide excellent customer service to the Authority throughout the duration of the Contract.</w:t>
      </w:r>
    </w:p>
    <w:p w14:paraId="3F826A9F"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0941221E" w14:textId="77777777" w:rsidR="000A78BF" w:rsidRPr="000A78BF" w:rsidRDefault="000A78BF" w:rsidP="000A78BF">
      <w:pPr>
        <w:widowControl w:val="0"/>
        <w:numPr>
          <w:ilvl w:val="0"/>
          <w:numId w:val="1"/>
        </w:numPr>
        <w:tabs>
          <w:tab w:val="left" w:pos="828"/>
        </w:tabs>
        <w:spacing w:after="0" w:line="240" w:lineRule="auto"/>
        <w:ind w:left="828" w:hanging="708"/>
        <w:outlineLvl w:val="0"/>
        <w:rPr>
          <w:rFonts w:ascii="Arial" w:eastAsia="Arial" w:hAnsi="Arial" w:cs="Arial"/>
          <w:b/>
          <w:lang w:val="en-US"/>
        </w:rPr>
      </w:pPr>
      <w:bookmarkStart w:id="16" w:name="_44sinio" w:colFirst="0" w:colLast="0"/>
      <w:bookmarkEnd w:id="16"/>
      <w:r w:rsidRPr="000A78BF">
        <w:rPr>
          <w:rFonts w:ascii="Arial" w:eastAsia="Arial" w:hAnsi="Arial" w:cs="Arial"/>
          <w:b/>
          <w:lang w:val="en-US"/>
        </w:rPr>
        <w:t>SERVICE LEVELS AND PERFORMANCE</w:t>
      </w:r>
    </w:p>
    <w:p w14:paraId="22C68FE6" w14:textId="77777777" w:rsidR="000A78BF" w:rsidRPr="000A78BF" w:rsidRDefault="000A78BF" w:rsidP="000A78BF">
      <w:pPr>
        <w:widowControl w:val="0"/>
        <w:numPr>
          <w:ilvl w:val="1"/>
          <w:numId w:val="1"/>
        </w:numPr>
        <w:pBdr>
          <w:top w:val="nil"/>
          <w:left w:val="nil"/>
          <w:bottom w:val="nil"/>
          <w:right w:val="nil"/>
          <w:between w:val="nil"/>
        </w:pBdr>
        <w:tabs>
          <w:tab w:val="left" w:pos="829"/>
        </w:tabs>
        <w:spacing w:before="120" w:after="0" w:line="240" w:lineRule="auto"/>
        <w:ind w:left="829" w:right="129" w:hanging="709"/>
        <w:jc w:val="both"/>
        <w:rPr>
          <w:rFonts w:ascii="Arial" w:eastAsia="Arial" w:hAnsi="Arial" w:cs="Arial"/>
          <w:lang w:val="en-US"/>
        </w:rPr>
      </w:pPr>
      <w:r w:rsidRPr="000A78BF">
        <w:rPr>
          <w:rFonts w:ascii="Arial" w:eastAsia="Arial" w:hAnsi="Arial" w:cs="Arial"/>
          <w:color w:val="000000"/>
          <w:lang w:val="en-US"/>
        </w:rPr>
        <w:t xml:space="preserve">The Supplier shall provide the Authority with a nominated and appropriate representative, with relevant and appropriate experience, </w:t>
      </w:r>
      <w:proofErr w:type="spellStart"/>
      <w:r w:rsidRPr="000A78BF">
        <w:rPr>
          <w:rFonts w:ascii="Arial" w:eastAsia="Arial" w:hAnsi="Arial" w:cs="Arial"/>
          <w:color w:val="000000"/>
          <w:lang w:val="en-US"/>
        </w:rPr>
        <w:t>authorised</w:t>
      </w:r>
      <w:proofErr w:type="spellEnd"/>
      <w:r w:rsidRPr="000A78BF">
        <w:rPr>
          <w:rFonts w:ascii="Arial" w:eastAsia="Arial" w:hAnsi="Arial" w:cs="Arial"/>
          <w:color w:val="000000"/>
          <w:lang w:val="en-US"/>
        </w:rPr>
        <w:t xml:space="preserve"> to act as its Relationship Manager.</w:t>
      </w:r>
    </w:p>
    <w:p w14:paraId="368B2A78" w14:textId="77777777" w:rsidR="000A78BF" w:rsidRPr="000A78BF" w:rsidRDefault="000A78BF" w:rsidP="000A78BF">
      <w:pPr>
        <w:widowControl w:val="0"/>
        <w:numPr>
          <w:ilvl w:val="1"/>
          <w:numId w:val="1"/>
        </w:numPr>
        <w:pBdr>
          <w:top w:val="nil"/>
          <w:left w:val="nil"/>
          <w:bottom w:val="nil"/>
          <w:right w:val="nil"/>
          <w:between w:val="nil"/>
        </w:pBdr>
        <w:tabs>
          <w:tab w:val="left" w:pos="829"/>
        </w:tabs>
        <w:spacing w:before="120" w:after="0" w:line="240" w:lineRule="auto"/>
        <w:ind w:left="829" w:right="130" w:hanging="709"/>
        <w:jc w:val="both"/>
        <w:rPr>
          <w:rFonts w:ascii="Arial" w:eastAsia="Arial" w:hAnsi="Arial" w:cs="Arial"/>
          <w:lang w:val="en-US"/>
        </w:rPr>
      </w:pPr>
      <w:r w:rsidRPr="000A78BF">
        <w:rPr>
          <w:rFonts w:ascii="Arial" w:eastAsia="Arial" w:hAnsi="Arial" w:cs="Arial"/>
          <w:color w:val="000000"/>
          <w:lang w:val="en-US"/>
        </w:rPr>
        <w:t>The Supplier’s Relationship Manager shall attend periodic review meetings or calls to review the performance of the Supplier, resolve any issues which have not been dealt with on a day to day basis, and discuss business opportunities, potential innovative solutions and any complaints.</w:t>
      </w:r>
    </w:p>
    <w:p w14:paraId="13E9151D" w14:textId="77777777" w:rsidR="000A78BF" w:rsidRPr="000A78BF" w:rsidRDefault="000A78BF" w:rsidP="000A78BF">
      <w:pPr>
        <w:widowControl w:val="0"/>
        <w:numPr>
          <w:ilvl w:val="1"/>
          <w:numId w:val="1"/>
        </w:numPr>
        <w:pBdr>
          <w:top w:val="nil"/>
          <w:left w:val="nil"/>
          <w:bottom w:val="nil"/>
          <w:right w:val="nil"/>
          <w:between w:val="nil"/>
        </w:pBdr>
        <w:tabs>
          <w:tab w:val="left" w:pos="829"/>
        </w:tabs>
        <w:spacing w:before="120" w:after="0" w:line="240" w:lineRule="auto"/>
        <w:ind w:left="829" w:right="130" w:hanging="709"/>
        <w:jc w:val="both"/>
        <w:rPr>
          <w:rFonts w:ascii="Arial" w:eastAsia="Arial" w:hAnsi="Arial" w:cs="Arial"/>
          <w:lang w:val="en-US"/>
        </w:rPr>
      </w:pPr>
      <w:r w:rsidRPr="000A78BF">
        <w:rPr>
          <w:rFonts w:ascii="Arial" w:eastAsia="Arial" w:hAnsi="Arial" w:cs="Arial"/>
          <w:color w:val="000000"/>
          <w:lang w:val="en-US"/>
        </w:rPr>
        <w:t>The Supplier and the Authority shall measure the quality of the Supplier’s delivery using the following indicators:</w:t>
      </w:r>
    </w:p>
    <w:p w14:paraId="6FDBB301" w14:textId="77777777" w:rsidR="000A78BF" w:rsidRPr="000A78BF" w:rsidRDefault="000A78BF" w:rsidP="000A78BF">
      <w:pPr>
        <w:widowControl w:val="0"/>
        <w:pBdr>
          <w:top w:val="nil"/>
          <w:left w:val="nil"/>
          <w:bottom w:val="nil"/>
          <w:right w:val="nil"/>
          <w:between w:val="nil"/>
        </w:pBdr>
        <w:spacing w:before="5" w:after="0" w:line="240" w:lineRule="auto"/>
        <w:rPr>
          <w:rFonts w:ascii="Arial" w:eastAsia="Arial" w:hAnsi="Arial" w:cs="Arial"/>
          <w:color w:val="000000"/>
          <w:sz w:val="10"/>
          <w:szCs w:val="10"/>
          <w:lang w:val="en-US"/>
        </w:rPr>
      </w:pPr>
    </w:p>
    <w:tbl>
      <w:tblPr>
        <w:tblW w:w="8299" w:type="dxa"/>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4"/>
        <w:gridCol w:w="1770"/>
        <w:gridCol w:w="3798"/>
        <w:gridCol w:w="1647"/>
      </w:tblGrid>
      <w:tr w:rsidR="000A78BF" w:rsidRPr="000A78BF" w14:paraId="40669D72" w14:textId="77777777" w:rsidTr="00077A8A">
        <w:trPr>
          <w:trHeight w:val="745"/>
        </w:trPr>
        <w:tc>
          <w:tcPr>
            <w:tcW w:w="1084" w:type="dxa"/>
            <w:shd w:val="clear" w:color="auto" w:fill="DBE4F0"/>
          </w:tcPr>
          <w:p w14:paraId="5A6F136A" w14:textId="77777777" w:rsidR="000A78BF" w:rsidRPr="000A78BF" w:rsidRDefault="000A78BF" w:rsidP="000A78BF">
            <w:pPr>
              <w:widowControl w:val="0"/>
              <w:pBdr>
                <w:top w:val="nil"/>
                <w:left w:val="nil"/>
                <w:bottom w:val="nil"/>
                <w:right w:val="nil"/>
                <w:between w:val="nil"/>
              </w:pBdr>
              <w:spacing w:before="120" w:after="0" w:line="240" w:lineRule="auto"/>
              <w:ind w:left="462" w:right="171" w:hanging="276"/>
              <w:rPr>
                <w:rFonts w:ascii="Arial" w:eastAsia="Arial" w:hAnsi="Arial" w:cs="Arial"/>
                <w:b/>
                <w:color w:val="000000"/>
                <w:lang w:val="en-US"/>
              </w:rPr>
            </w:pPr>
            <w:r w:rsidRPr="000A78BF">
              <w:rPr>
                <w:rFonts w:ascii="Arial" w:eastAsia="Arial" w:hAnsi="Arial" w:cs="Arial"/>
                <w:b/>
                <w:color w:val="000000"/>
                <w:lang w:val="en-US"/>
              </w:rPr>
              <w:t>KPI/SL A</w:t>
            </w:r>
          </w:p>
        </w:tc>
        <w:tc>
          <w:tcPr>
            <w:tcW w:w="1770" w:type="dxa"/>
            <w:shd w:val="clear" w:color="auto" w:fill="DBE4F0"/>
          </w:tcPr>
          <w:p w14:paraId="7248B2A1" w14:textId="77777777" w:rsidR="000A78BF" w:rsidRPr="000A78BF" w:rsidRDefault="000A78BF" w:rsidP="000A78BF">
            <w:pPr>
              <w:widowControl w:val="0"/>
              <w:pBdr>
                <w:top w:val="nil"/>
                <w:left w:val="nil"/>
                <w:bottom w:val="nil"/>
                <w:right w:val="nil"/>
                <w:between w:val="nil"/>
              </w:pBdr>
              <w:spacing w:before="120" w:after="0" w:line="240" w:lineRule="auto"/>
              <w:ind w:left="218"/>
              <w:rPr>
                <w:rFonts w:ascii="Arial" w:eastAsia="Arial" w:hAnsi="Arial" w:cs="Arial"/>
                <w:b/>
                <w:color w:val="000000"/>
                <w:lang w:val="en-US"/>
              </w:rPr>
            </w:pPr>
            <w:r w:rsidRPr="000A78BF">
              <w:rPr>
                <w:rFonts w:ascii="Arial" w:eastAsia="Arial" w:hAnsi="Arial" w:cs="Arial"/>
                <w:b/>
                <w:color w:val="000000"/>
                <w:lang w:val="en-US"/>
              </w:rPr>
              <w:t>Service Area</w:t>
            </w:r>
          </w:p>
        </w:tc>
        <w:tc>
          <w:tcPr>
            <w:tcW w:w="3798" w:type="dxa"/>
            <w:shd w:val="clear" w:color="auto" w:fill="DBE4F0"/>
          </w:tcPr>
          <w:p w14:paraId="69F9C49F" w14:textId="77777777" w:rsidR="000A78BF" w:rsidRPr="000A78BF" w:rsidRDefault="000A78BF" w:rsidP="000A78BF">
            <w:pPr>
              <w:widowControl w:val="0"/>
              <w:pBdr>
                <w:top w:val="nil"/>
                <w:left w:val="nil"/>
                <w:bottom w:val="nil"/>
                <w:right w:val="nil"/>
                <w:between w:val="nil"/>
              </w:pBdr>
              <w:spacing w:before="120" w:after="0" w:line="240" w:lineRule="auto"/>
              <w:ind w:left="841"/>
              <w:rPr>
                <w:rFonts w:ascii="Arial" w:eastAsia="Arial" w:hAnsi="Arial" w:cs="Arial"/>
                <w:b/>
                <w:color w:val="000000"/>
                <w:lang w:val="en-US"/>
              </w:rPr>
            </w:pPr>
            <w:r w:rsidRPr="000A78BF">
              <w:rPr>
                <w:rFonts w:ascii="Arial" w:eastAsia="Arial" w:hAnsi="Arial" w:cs="Arial"/>
                <w:b/>
                <w:color w:val="000000"/>
                <w:lang w:val="en-US"/>
              </w:rPr>
              <w:t>KPI/SLA description</w:t>
            </w:r>
          </w:p>
        </w:tc>
        <w:tc>
          <w:tcPr>
            <w:tcW w:w="1647" w:type="dxa"/>
            <w:shd w:val="clear" w:color="auto" w:fill="DBE4F0"/>
          </w:tcPr>
          <w:p w14:paraId="2DF8E499" w14:textId="77777777" w:rsidR="000A78BF" w:rsidRPr="000A78BF" w:rsidRDefault="000A78BF" w:rsidP="000A78BF">
            <w:pPr>
              <w:widowControl w:val="0"/>
              <w:pBdr>
                <w:top w:val="nil"/>
                <w:left w:val="nil"/>
                <w:bottom w:val="nil"/>
                <w:right w:val="nil"/>
                <w:between w:val="nil"/>
              </w:pBdr>
              <w:spacing w:before="120" w:after="0" w:line="240" w:lineRule="auto"/>
              <w:ind w:left="487"/>
              <w:rPr>
                <w:rFonts w:ascii="Arial" w:eastAsia="Arial" w:hAnsi="Arial" w:cs="Arial"/>
                <w:b/>
                <w:color w:val="000000"/>
                <w:lang w:val="en-US"/>
              </w:rPr>
            </w:pPr>
            <w:r w:rsidRPr="000A78BF">
              <w:rPr>
                <w:rFonts w:ascii="Arial" w:eastAsia="Arial" w:hAnsi="Arial" w:cs="Arial"/>
                <w:b/>
                <w:color w:val="000000"/>
                <w:lang w:val="en-US"/>
              </w:rPr>
              <w:t>Target</w:t>
            </w:r>
          </w:p>
        </w:tc>
      </w:tr>
      <w:tr w:rsidR="000A78BF" w:rsidRPr="000A78BF" w14:paraId="08AE3677" w14:textId="77777777" w:rsidTr="00077A8A">
        <w:trPr>
          <w:trHeight w:val="2263"/>
        </w:trPr>
        <w:tc>
          <w:tcPr>
            <w:tcW w:w="1084" w:type="dxa"/>
          </w:tcPr>
          <w:p w14:paraId="3BB2EC6A" w14:textId="77777777" w:rsidR="000A78BF" w:rsidRPr="000A78BF" w:rsidRDefault="000A78BF" w:rsidP="000A78BF">
            <w:pPr>
              <w:widowControl w:val="0"/>
              <w:pBdr>
                <w:top w:val="nil"/>
                <w:left w:val="nil"/>
                <w:bottom w:val="nil"/>
                <w:right w:val="nil"/>
                <w:between w:val="nil"/>
              </w:pBdr>
              <w:spacing w:before="120" w:after="0" w:line="240" w:lineRule="auto"/>
              <w:ind w:left="9"/>
              <w:jc w:val="center"/>
              <w:rPr>
                <w:rFonts w:ascii="Arial" w:eastAsia="Arial" w:hAnsi="Arial" w:cs="Arial"/>
                <w:color w:val="000000"/>
                <w:lang w:val="en-US"/>
              </w:rPr>
            </w:pPr>
            <w:r w:rsidRPr="000A78BF">
              <w:rPr>
                <w:rFonts w:ascii="Arial" w:eastAsia="Arial" w:hAnsi="Arial" w:cs="Arial"/>
                <w:color w:val="000000"/>
                <w:lang w:val="en-US"/>
              </w:rPr>
              <w:t>1</w:t>
            </w:r>
          </w:p>
        </w:tc>
        <w:tc>
          <w:tcPr>
            <w:tcW w:w="1770" w:type="dxa"/>
          </w:tcPr>
          <w:p w14:paraId="5A247BB8" w14:textId="77777777" w:rsidR="000A78BF" w:rsidRPr="000A78BF" w:rsidRDefault="000A78BF" w:rsidP="000A78BF">
            <w:pPr>
              <w:widowControl w:val="0"/>
              <w:pBdr>
                <w:top w:val="nil"/>
                <w:left w:val="nil"/>
                <w:bottom w:val="nil"/>
                <w:right w:val="nil"/>
                <w:between w:val="nil"/>
              </w:pBdr>
              <w:spacing w:before="120" w:after="0" w:line="240" w:lineRule="auto"/>
              <w:ind w:left="114" w:right="113"/>
              <w:rPr>
                <w:rFonts w:ascii="Arial" w:eastAsia="Arial" w:hAnsi="Arial" w:cs="Arial"/>
                <w:color w:val="000000"/>
                <w:lang w:val="en-US"/>
              </w:rPr>
            </w:pPr>
            <w:r w:rsidRPr="000A78BF">
              <w:rPr>
                <w:rFonts w:ascii="Arial" w:eastAsia="Arial" w:hAnsi="Arial" w:cs="Arial"/>
                <w:color w:val="000000"/>
                <w:lang w:val="en-US"/>
              </w:rPr>
              <w:t>Delivery timescales for review of draft documentation for a particular Gilt issue by means of auction</w:t>
            </w:r>
          </w:p>
        </w:tc>
        <w:tc>
          <w:tcPr>
            <w:tcW w:w="3798" w:type="dxa"/>
          </w:tcPr>
          <w:p w14:paraId="44AB1A2F" w14:textId="77777777" w:rsidR="000A78BF" w:rsidRPr="000A78BF" w:rsidRDefault="000A78BF" w:rsidP="000A78BF">
            <w:pPr>
              <w:widowControl w:val="0"/>
              <w:pBdr>
                <w:top w:val="nil"/>
                <w:left w:val="nil"/>
                <w:bottom w:val="nil"/>
                <w:right w:val="nil"/>
                <w:between w:val="nil"/>
              </w:pBdr>
              <w:spacing w:before="120" w:after="0" w:line="240" w:lineRule="auto"/>
              <w:ind w:left="114" w:right="65"/>
              <w:rPr>
                <w:rFonts w:ascii="Arial" w:eastAsia="Arial" w:hAnsi="Arial" w:cs="Arial"/>
                <w:color w:val="000000"/>
                <w:lang w:val="en-US"/>
              </w:rPr>
            </w:pPr>
            <w:r w:rsidRPr="000A78BF">
              <w:rPr>
                <w:rFonts w:ascii="Arial" w:eastAsia="Arial" w:hAnsi="Arial" w:cs="Arial"/>
                <w:color w:val="000000"/>
                <w:lang w:val="en-US"/>
              </w:rPr>
              <w:t>Supplier to provide comments within 2 working days from receipt of draft documentation from the Authority or, if earlier, by close of business on the day before the auction.</w:t>
            </w:r>
          </w:p>
        </w:tc>
        <w:tc>
          <w:tcPr>
            <w:tcW w:w="1647" w:type="dxa"/>
          </w:tcPr>
          <w:p w14:paraId="73185CD4" w14:textId="77777777" w:rsidR="000A78BF" w:rsidRPr="000A78BF" w:rsidRDefault="000A78BF" w:rsidP="000A78BF">
            <w:pPr>
              <w:widowControl w:val="0"/>
              <w:pBdr>
                <w:top w:val="nil"/>
                <w:left w:val="nil"/>
                <w:bottom w:val="nil"/>
                <w:right w:val="nil"/>
                <w:between w:val="nil"/>
              </w:pBdr>
              <w:spacing w:before="120" w:after="0" w:line="240" w:lineRule="auto"/>
              <w:ind w:left="115"/>
              <w:rPr>
                <w:rFonts w:ascii="Arial" w:eastAsia="Arial" w:hAnsi="Arial" w:cs="Arial"/>
                <w:color w:val="000000"/>
                <w:lang w:val="en-US"/>
              </w:rPr>
            </w:pPr>
            <w:r w:rsidRPr="000A78BF">
              <w:rPr>
                <w:rFonts w:ascii="Arial" w:eastAsia="Arial" w:hAnsi="Arial" w:cs="Arial"/>
                <w:color w:val="000000"/>
                <w:lang w:val="en-US"/>
              </w:rPr>
              <w:t>100%</w:t>
            </w:r>
          </w:p>
        </w:tc>
      </w:tr>
      <w:tr w:rsidR="000A78BF" w:rsidRPr="000A78BF" w14:paraId="516BC8AB" w14:textId="77777777" w:rsidTr="00077A8A">
        <w:trPr>
          <w:trHeight w:val="2769"/>
        </w:trPr>
        <w:tc>
          <w:tcPr>
            <w:tcW w:w="1084" w:type="dxa"/>
          </w:tcPr>
          <w:p w14:paraId="1E6C3A0A" w14:textId="77777777" w:rsidR="000A78BF" w:rsidRPr="000A78BF" w:rsidRDefault="000A78BF" w:rsidP="000A78BF">
            <w:pPr>
              <w:widowControl w:val="0"/>
              <w:pBdr>
                <w:top w:val="nil"/>
                <w:left w:val="nil"/>
                <w:bottom w:val="nil"/>
                <w:right w:val="nil"/>
                <w:between w:val="nil"/>
              </w:pBdr>
              <w:spacing w:before="120" w:after="0" w:line="240" w:lineRule="auto"/>
              <w:ind w:left="9"/>
              <w:jc w:val="center"/>
              <w:rPr>
                <w:rFonts w:ascii="Arial" w:eastAsia="Arial" w:hAnsi="Arial" w:cs="Arial"/>
                <w:color w:val="000000"/>
                <w:lang w:val="en-US"/>
              </w:rPr>
            </w:pPr>
            <w:r w:rsidRPr="000A78BF">
              <w:rPr>
                <w:rFonts w:ascii="Arial" w:eastAsia="Arial" w:hAnsi="Arial" w:cs="Arial"/>
                <w:color w:val="000000"/>
                <w:lang w:val="en-US"/>
              </w:rPr>
              <w:t>2</w:t>
            </w:r>
          </w:p>
        </w:tc>
        <w:tc>
          <w:tcPr>
            <w:tcW w:w="1770" w:type="dxa"/>
          </w:tcPr>
          <w:p w14:paraId="38FB5E0F" w14:textId="77777777" w:rsidR="000A78BF" w:rsidRPr="000A78BF" w:rsidRDefault="000A78BF" w:rsidP="000A78BF">
            <w:pPr>
              <w:widowControl w:val="0"/>
              <w:pBdr>
                <w:top w:val="nil"/>
                <w:left w:val="nil"/>
                <w:bottom w:val="nil"/>
                <w:right w:val="nil"/>
                <w:between w:val="nil"/>
              </w:pBdr>
              <w:spacing w:before="120" w:after="0" w:line="240" w:lineRule="auto"/>
              <w:ind w:left="114"/>
              <w:rPr>
                <w:rFonts w:ascii="Arial" w:eastAsia="Arial" w:hAnsi="Arial" w:cs="Arial"/>
                <w:color w:val="000000"/>
                <w:lang w:val="en-US"/>
              </w:rPr>
            </w:pPr>
            <w:r w:rsidRPr="000A78BF">
              <w:rPr>
                <w:rFonts w:ascii="Arial" w:eastAsia="Arial" w:hAnsi="Arial" w:cs="Arial"/>
                <w:color w:val="000000"/>
                <w:lang w:val="en-US"/>
              </w:rPr>
              <w:t>Delivery timescales for review and drafting of draft documentation for a particular Gilt issue by means of syndicated offering</w:t>
            </w:r>
          </w:p>
        </w:tc>
        <w:tc>
          <w:tcPr>
            <w:tcW w:w="3798" w:type="dxa"/>
          </w:tcPr>
          <w:p w14:paraId="1E5449C8" w14:textId="77777777" w:rsidR="000A78BF" w:rsidRPr="000A78BF" w:rsidRDefault="000A78BF" w:rsidP="000A78BF">
            <w:pPr>
              <w:widowControl w:val="0"/>
              <w:pBdr>
                <w:top w:val="nil"/>
                <w:left w:val="nil"/>
                <w:bottom w:val="nil"/>
                <w:right w:val="nil"/>
                <w:between w:val="nil"/>
              </w:pBdr>
              <w:spacing w:before="120" w:after="0" w:line="240" w:lineRule="auto"/>
              <w:ind w:left="114" w:right="104"/>
              <w:jc w:val="both"/>
              <w:rPr>
                <w:rFonts w:ascii="Arial" w:eastAsia="Arial" w:hAnsi="Arial" w:cs="Arial"/>
                <w:color w:val="000000"/>
                <w:lang w:val="en-US"/>
              </w:rPr>
            </w:pPr>
            <w:r w:rsidRPr="000A78BF">
              <w:rPr>
                <w:rFonts w:ascii="Arial" w:eastAsia="Arial" w:hAnsi="Arial" w:cs="Arial"/>
                <w:color w:val="000000"/>
                <w:lang w:val="en-US"/>
              </w:rPr>
              <w:t>Supplier to provide draft documents (or comments on draft documents) by the date specified by the Authority, such date typically being no earlier than 2 working days after the Supplier’s receipt of the request (or the draft documents, as applicable).</w:t>
            </w:r>
          </w:p>
        </w:tc>
        <w:tc>
          <w:tcPr>
            <w:tcW w:w="1647" w:type="dxa"/>
          </w:tcPr>
          <w:p w14:paraId="229F3973" w14:textId="77777777" w:rsidR="000A78BF" w:rsidRPr="000A78BF" w:rsidRDefault="000A78BF" w:rsidP="000A78BF">
            <w:pPr>
              <w:widowControl w:val="0"/>
              <w:pBdr>
                <w:top w:val="nil"/>
                <w:left w:val="nil"/>
                <w:bottom w:val="nil"/>
                <w:right w:val="nil"/>
                <w:between w:val="nil"/>
              </w:pBdr>
              <w:spacing w:before="120" w:after="0" w:line="240" w:lineRule="auto"/>
              <w:ind w:left="115"/>
              <w:rPr>
                <w:rFonts w:ascii="Arial" w:eastAsia="Arial" w:hAnsi="Arial" w:cs="Arial"/>
                <w:color w:val="000000"/>
                <w:lang w:val="en-US"/>
              </w:rPr>
            </w:pPr>
            <w:r w:rsidRPr="000A78BF">
              <w:rPr>
                <w:rFonts w:ascii="Arial" w:eastAsia="Arial" w:hAnsi="Arial" w:cs="Arial"/>
                <w:color w:val="000000"/>
                <w:lang w:val="en-US"/>
              </w:rPr>
              <w:t>100%</w:t>
            </w:r>
          </w:p>
        </w:tc>
      </w:tr>
      <w:tr w:rsidR="000A78BF" w:rsidRPr="000A78BF" w14:paraId="61F3C5B5" w14:textId="77777777" w:rsidTr="00077A8A">
        <w:trPr>
          <w:trHeight w:val="2121"/>
        </w:trPr>
        <w:tc>
          <w:tcPr>
            <w:tcW w:w="1084" w:type="dxa"/>
          </w:tcPr>
          <w:p w14:paraId="2EFE246F" w14:textId="77777777" w:rsidR="000A78BF" w:rsidRPr="000A78BF" w:rsidRDefault="000A78BF" w:rsidP="000A78BF">
            <w:pPr>
              <w:widowControl w:val="0"/>
              <w:pBdr>
                <w:top w:val="nil"/>
                <w:left w:val="nil"/>
                <w:bottom w:val="nil"/>
                <w:right w:val="nil"/>
                <w:between w:val="nil"/>
              </w:pBdr>
              <w:spacing w:before="120" w:after="0" w:line="240" w:lineRule="auto"/>
              <w:ind w:left="9"/>
              <w:jc w:val="center"/>
              <w:rPr>
                <w:rFonts w:ascii="Arial" w:eastAsia="Arial" w:hAnsi="Arial" w:cs="Arial"/>
                <w:color w:val="000000"/>
                <w:lang w:val="en-US"/>
              </w:rPr>
            </w:pPr>
            <w:r w:rsidRPr="000A78BF">
              <w:rPr>
                <w:rFonts w:ascii="Arial" w:eastAsia="Arial" w:hAnsi="Arial" w:cs="Arial"/>
                <w:color w:val="000000"/>
                <w:lang w:val="en-US"/>
              </w:rPr>
              <w:lastRenderedPageBreak/>
              <w:t>3</w:t>
            </w:r>
          </w:p>
        </w:tc>
        <w:tc>
          <w:tcPr>
            <w:tcW w:w="1770" w:type="dxa"/>
          </w:tcPr>
          <w:p w14:paraId="66C887C5" w14:textId="77777777" w:rsidR="000A78BF" w:rsidRPr="000A78BF" w:rsidRDefault="000A78BF" w:rsidP="000A78BF">
            <w:pPr>
              <w:widowControl w:val="0"/>
              <w:pBdr>
                <w:top w:val="nil"/>
                <w:left w:val="nil"/>
                <w:bottom w:val="nil"/>
                <w:right w:val="nil"/>
                <w:between w:val="nil"/>
              </w:pBdr>
              <w:spacing w:before="120" w:after="0" w:line="240" w:lineRule="auto"/>
              <w:ind w:left="114" w:right="113"/>
              <w:rPr>
                <w:rFonts w:ascii="Arial" w:eastAsia="Arial" w:hAnsi="Arial" w:cs="Arial"/>
                <w:color w:val="000000"/>
                <w:lang w:val="en-US"/>
              </w:rPr>
            </w:pPr>
            <w:r w:rsidRPr="000A78BF">
              <w:rPr>
                <w:rFonts w:ascii="Arial" w:eastAsia="Arial" w:hAnsi="Arial" w:cs="Arial"/>
                <w:color w:val="000000"/>
                <w:lang w:val="en-US"/>
              </w:rPr>
              <w:t>Quality of review and drafting of documentation for a particular Gilt issue</w:t>
            </w:r>
          </w:p>
        </w:tc>
        <w:tc>
          <w:tcPr>
            <w:tcW w:w="3798" w:type="dxa"/>
          </w:tcPr>
          <w:p w14:paraId="360D7B6A" w14:textId="77777777" w:rsidR="000A78BF" w:rsidRPr="000A78BF" w:rsidRDefault="000A78BF" w:rsidP="000A78BF">
            <w:pPr>
              <w:widowControl w:val="0"/>
              <w:pBdr>
                <w:top w:val="nil"/>
                <w:left w:val="nil"/>
                <w:bottom w:val="nil"/>
                <w:right w:val="nil"/>
                <w:between w:val="nil"/>
              </w:pBdr>
              <w:spacing w:before="120" w:after="0" w:line="240" w:lineRule="auto"/>
              <w:ind w:left="114" w:right="104"/>
              <w:jc w:val="both"/>
              <w:rPr>
                <w:rFonts w:ascii="Arial" w:eastAsia="Arial" w:hAnsi="Arial" w:cs="Arial"/>
                <w:color w:val="000000"/>
                <w:lang w:val="en-US"/>
              </w:rPr>
            </w:pPr>
            <w:r w:rsidRPr="000A78BF">
              <w:rPr>
                <w:rFonts w:ascii="Arial" w:eastAsia="Arial" w:hAnsi="Arial" w:cs="Arial"/>
                <w:color w:val="000000"/>
                <w:lang w:val="en-US"/>
              </w:rPr>
              <w:t>Supplier to carry out review and drafting activities with a view to ensuring documentation for Gilt issues that is free of errors.</w:t>
            </w:r>
          </w:p>
        </w:tc>
        <w:tc>
          <w:tcPr>
            <w:tcW w:w="1647" w:type="dxa"/>
          </w:tcPr>
          <w:p w14:paraId="3E446C19" w14:textId="77777777" w:rsidR="000A78BF" w:rsidRPr="000A78BF" w:rsidRDefault="000A78BF" w:rsidP="000A78BF">
            <w:pPr>
              <w:widowControl w:val="0"/>
              <w:pBdr>
                <w:top w:val="nil"/>
                <w:left w:val="nil"/>
                <w:bottom w:val="nil"/>
                <w:right w:val="nil"/>
                <w:between w:val="nil"/>
              </w:pBdr>
              <w:spacing w:before="120" w:after="0" w:line="240" w:lineRule="auto"/>
              <w:ind w:left="115" w:right="147"/>
              <w:rPr>
                <w:rFonts w:ascii="Arial" w:eastAsia="Arial" w:hAnsi="Arial" w:cs="Arial"/>
                <w:color w:val="000000"/>
                <w:lang w:val="en-US"/>
              </w:rPr>
            </w:pPr>
            <w:r w:rsidRPr="000A78BF">
              <w:rPr>
                <w:rFonts w:ascii="Arial" w:eastAsia="Arial" w:hAnsi="Arial" w:cs="Arial"/>
                <w:color w:val="000000"/>
                <w:lang w:val="en-US"/>
              </w:rPr>
              <w:t>100%</w:t>
            </w:r>
          </w:p>
        </w:tc>
      </w:tr>
    </w:tbl>
    <w:p w14:paraId="5FF4ADA8" w14:textId="77777777" w:rsidR="000A78BF" w:rsidRPr="000A78BF" w:rsidRDefault="000A78BF" w:rsidP="000A78BF">
      <w:pPr>
        <w:widowControl w:val="0"/>
        <w:spacing w:after="0" w:line="240" w:lineRule="auto"/>
        <w:rPr>
          <w:rFonts w:ascii="Arial" w:eastAsia="Arial" w:hAnsi="Arial" w:cs="Arial"/>
          <w:lang w:val="en-US"/>
        </w:rPr>
        <w:sectPr w:rsidR="000A78BF" w:rsidRPr="000A78BF">
          <w:pgSz w:w="11900" w:h="16820"/>
          <w:pgMar w:top="1700" w:right="1300" w:bottom="1940" w:left="1320" w:header="144" w:footer="1758" w:gutter="0"/>
          <w:cols w:space="720"/>
        </w:sectPr>
      </w:pPr>
    </w:p>
    <w:p w14:paraId="48B6FE5E" w14:textId="77777777" w:rsidR="000A78BF" w:rsidRPr="000A78BF" w:rsidRDefault="000A78BF" w:rsidP="000A78BF">
      <w:pPr>
        <w:widowControl w:val="0"/>
        <w:pBdr>
          <w:top w:val="nil"/>
          <w:left w:val="nil"/>
          <w:bottom w:val="nil"/>
          <w:right w:val="nil"/>
          <w:between w:val="nil"/>
        </w:pBdr>
        <w:spacing w:after="0" w:line="20" w:lineRule="auto"/>
        <w:ind w:left="-360"/>
        <w:rPr>
          <w:rFonts w:ascii="Arial" w:eastAsia="Arial" w:hAnsi="Arial" w:cs="Arial"/>
          <w:color w:val="000000"/>
          <w:sz w:val="2"/>
          <w:szCs w:val="2"/>
          <w:lang w:val="en-US"/>
        </w:rPr>
      </w:pPr>
      <w:r w:rsidRPr="000A78BF">
        <w:rPr>
          <w:rFonts w:ascii="Arial" w:eastAsia="Arial" w:hAnsi="Arial" w:cs="Arial"/>
          <w:noProof/>
          <w:color w:val="000000"/>
          <w:sz w:val="2"/>
          <w:szCs w:val="2"/>
          <w:lang w:val="en-US"/>
        </w:rPr>
        <w:lastRenderedPageBreak/>
        <mc:AlternateContent>
          <mc:Choice Requires="wpg">
            <w:drawing>
              <wp:inline distT="0" distB="0" distL="0" distR="0" wp14:anchorId="5CDFFF94" wp14:editId="185CB552">
                <wp:extent cx="6048375" cy="9525"/>
                <wp:effectExtent l="0" t="0" r="0" b="0"/>
                <wp:docPr id="29" name="Group 29"/>
                <wp:cNvGraphicFramePr/>
                <a:graphic xmlns:a="http://schemas.openxmlformats.org/drawingml/2006/main">
                  <a:graphicData uri="http://schemas.microsoft.com/office/word/2010/wordprocessingGroup">
                    <wpg:wgp>
                      <wpg:cNvGrpSpPr/>
                      <wpg:grpSpPr>
                        <a:xfrm>
                          <a:off x="0" y="0"/>
                          <a:ext cx="6048375" cy="9525"/>
                          <a:chOff x="2321800" y="3775225"/>
                          <a:chExt cx="6048400" cy="9550"/>
                        </a:xfrm>
                      </wpg:grpSpPr>
                      <wpg:grpSp>
                        <wpg:cNvPr id="30" name="Group 30"/>
                        <wpg:cNvGrpSpPr/>
                        <wpg:grpSpPr>
                          <a:xfrm>
                            <a:off x="2321813" y="3775238"/>
                            <a:ext cx="6048375" cy="9525"/>
                            <a:chOff x="0" y="0"/>
                            <a:chExt cx="6048375" cy="9525"/>
                          </a:xfrm>
                        </wpg:grpSpPr>
                        <wps:wsp>
                          <wps:cNvPr id="31" name="Rectangle 31"/>
                          <wps:cNvSpPr/>
                          <wps:spPr>
                            <a:xfrm>
                              <a:off x="0" y="0"/>
                              <a:ext cx="6048375" cy="9525"/>
                            </a:xfrm>
                            <a:prstGeom prst="rect">
                              <a:avLst/>
                            </a:prstGeom>
                            <a:noFill/>
                            <a:ln>
                              <a:noFill/>
                            </a:ln>
                          </wps:spPr>
                          <wps:txbx>
                            <w:txbxContent>
                              <w:p w14:paraId="6255A171" w14:textId="77777777" w:rsidR="000A78BF" w:rsidRDefault="000A78BF" w:rsidP="000A78BF">
                                <w:pPr>
                                  <w:textDirection w:val="btLr"/>
                                </w:pPr>
                              </w:p>
                            </w:txbxContent>
                          </wps:txbx>
                          <wps:bodyPr spcFirstLastPara="1" wrap="square" lIns="91425" tIns="91425" rIns="91425" bIns="91425" anchor="ctr" anchorCtr="0">
                            <a:noAutofit/>
                          </wps:bodyPr>
                        </wps:wsp>
                        <wps:wsp>
                          <wps:cNvPr id="32" name="Freeform: Shape 32"/>
                          <wps:cNvSpPr/>
                          <wps:spPr>
                            <a:xfrm>
                              <a:off x="0" y="4762"/>
                              <a:ext cx="6048375" cy="1270"/>
                            </a:xfrm>
                            <a:custGeom>
                              <a:avLst/>
                              <a:gdLst/>
                              <a:ahLst/>
                              <a:cxnLst/>
                              <a:rect l="l" t="t" r="r" b="b"/>
                              <a:pathLst>
                                <a:path w="6048375" h="120000" extrusionOk="0">
                                  <a:moveTo>
                                    <a:pt x="0" y="0"/>
                                  </a:moveTo>
                                  <a:lnTo>
                                    <a:pt x="604837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5CDFFF94" id="Group 29" o:spid="_x0000_s1054" style="width:476.25pt;height:.75pt;mso-position-horizontal-relative:char;mso-position-vertical-relative:line" coordorigin="23218,37752" coordsize="6048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">
                <v:group id="Group 30" o:spid="_x0000_s1055" style="position:absolute;left:23218;top:37752;width:60483;height:95" coordsize="604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56" style="position:absolute;width:60483;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14:paraId="6255A171" w14:textId="77777777" w:rsidR="000A78BF" w:rsidRDefault="000A78BF" w:rsidP="000A78BF">
                          <w:pPr>
                            <w:textDirection w:val="btLr"/>
                          </w:pPr>
                        </w:p>
                      </w:txbxContent>
                    </v:textbox>
                  </v:rect>
                  <v:shape id="Freeform: Shape 32" o:spid="_x0000_s1057" style="position:absolute;top:47;width:60483;height:13;visibility:visible;mso-wrap-style:square;v-text-anchor:middle" coordsize="604837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" path="m,l6048375,e" filled="f">
                    <v:stroke startarrowwidth="narrow" startarrowlength="short" endarrowwidth="narrow" endarrowlength="short"/>
                    <v:path arrowok="t" o:extrusionok="f"/>
                  </v:shape>
                </v:group>
                <w10:anchorlock/>
              </v:group>
            </w:pict>
          </mc:Fallback>
        </mc:AlternateContent>
      </w:r>
    </w:p>
    <w:p w14:paraId="2F492B0D" w14:textId="77777777" w:rsidR="000A78BF" w:rsidRPr="000A78BF" w:rsidRDefault="000A78BF" w:rsidP="000A78BF">
      <w:pPr>
        <w:widowControl w:val="0"/>
        <w:pBdr>
          <w:top w:val="nil"/>
          <w:left w:val="nil"/>
          <w:bottom w:val="nil"/>
          <w:right w:val="nil"/>
          <w:between w:val="nil"/>
        </w:pBdr>
        <w:spacing w:before="9" w:after="0" w:line="240" w:lineRule="auto"/>
        <w:rPr>
          <w:rFonts w:ascii="Arial" w:eastAsia="Arial" w:hAnsi="Arial" w:cs="Arial"/>
          <w:color w:val="000000"/>
          <w:sz w:val="7"/>
          <w:szCs w:val="7"/>
          <w:lang w:val="en-US"/>
        </w:rPr>
      </w:pPr>
    </w:p>
    <w:tbl>
      <w:tblPr>
        <w:tblW w:w="8299" w:type="dxa"/>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4"/>
        <w:gridCol w:w="1770"/>
        <w:gridCol w:w="3798"/>
        <w:gridCol w:w="1647"/>
      </w:tblGrid>
      <w:tr w:rsidR="000A78BF" w:rsidRPr="000A78BF" w14:paraId="0C6C93F7" w14:textId="77777777" w:rsidTr="00077A8A">
        <w:trPr>
          <w:trHeight w:val="367"/>
        </w:trPr>
        <w:tc>
          <w:tcPr>
            <w:tcW w:w="1084" w:type="dxa"/>
          </w:tcPr>
          <w:p w14:paraId="25054F77" w14:textId="77777777" w:rsidR="000A78BF" w:rsidRPr="000A78BF" w:rsidRDefault="000A78BF" w:rsidP="000A78B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p>
        </w:tc>
        <w:tc>
          <w:tcPr>
            <w:tcW w:w="1770" w:type="dxa"/>
          </w:tcPr>
          <w:p w14:paraId="57C6557B" w14:textId="77777777" w:rsidR="000A78BF" w:rsidRPr="000A78BF" w:rsidRDefault="000A78BF" w:rsidP="000A78B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p>
        </w:tc>
        <w:tc>
          <w:tcPr>
            <w:tcW w:w="3798" w:type="dxa"/>
          </w:tcPr>
          <w:p w14:paraId="6ECA33EF" w14:textId="77777777" w:rsidR="000A78BF" w:rsidRPr="000A78BF" w:rsidRDefault="000A78BF" w:rsidP="000A78B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p>
        </w:tc>
        <w:tc>
          <w:tcPr>
            <w:tcW w:w="1647" w:type="dxa"/>
          </w:tcPr>
          <w:p w14:paraId="5E375960" w14:textId="77777777" w:rsidR="000A78BF" w:rsidRPr="000A78BF" w:rsidRDefault="000A78BF" w:rsidP="000A78BF">
            <w:pPr>
              <w:widowControl w:val="0"/>
              <w:pBdr>
                <w:top w:val="nil"/>
                <w:left w:val="nil"/>
                <w:bottom w:val="nil"/>
                <w:right w:val="nil"/>
                <w:between w:val="nil"/>
              </w:pBdr>
              <w:spacing w:after="0" w:line="248" w:lineRule="auto"/>
              <w:ind w:left="115"/>
              <w:rPr>
                <w:rFonts w:ascii="Arial" w:eastAsia="Arial" w:hAnsi="Arial" w:cs="Arial"/>
                <w:color w:val="000000"/>
                <w:lang w:val="en-US"/>
              </w:rPr>
            </w:pPr>
          </w:p>
        </w:tc>
      </w:tr>
      <w:tr w:rsidR="000A78BF" w:rsidRPr="000A78BF" w14:paraId="69E32B7A" w14:textId="77777777" w:rsidTr="00077A8A">
        <w:trPr>
          <w:trHeight w:val="3648"/>
        </w:trPr>
        <w:tc>
          <w:tcPr>
            <w:tcW w:w="1084" w:type="dxa"/>
          </w:tcPr>
          <w:p w14:paraId="3C752746" w14:textId="77777777" w:rsidR="000A78BF" w:rsidRPr="000A78BF" w:rsidRDefault="000A78BF" w:rsidP="000A78BF">
            <w:pPr>
              <w:widowControl w:val="0"/>
              <w:pBdr>
                <w:top w:val="nil"/>
                <w:left w:val="nil"/>
                <w:bottom w:val="nil"/>
                <w:right w:val="nil"/>
                <w:between w:val="nil"/>
              </w:pBdr>
              <w:spacing w:before="120" w:after="0" w:line="240" w:lineRule="auto"/>
              <w:ind w:left="9"/>
              <w:jc w:val="center"/>
              <w:rPr>
                <w:rFonts w:ascii="Arial" w:eastAsia="Arial" w:hAnsi="Arial" w:cs="Arial"/>
                <w:color w:val="000000"/>
                <w:lang w:val="en-US"/>
              </w:rPr>
            </w:pPr>
            <w:r w:rsidRPr="000A78BF">
              <w:rPr>
                <w:rFonts w:ascii="Arial" w:eastAsia="Arial" w:hAnsi="Arial" w:cs="Arial"/>
                <w:color w:val="000000"/>
                <w:lang w:val="en-US"/>
              </w:rPr>
              <w:t>4</w:t>
            </w:r>
          </w:p>
        </w:tc>
        <w:tc>
          <w:tcPr>
            <w:tcW w:w="1770" w:type="dxa"/>
          </w:tcPr>
          <w:p w14:paraId="75707946" w14:textId="77777777" w:rsidR="000A78BF" w:rsidRPr="000A78BF" w:rsidRDefault="000A78BF" w:rsidP="000A78BF">
            <w:pPr>
              <w:widowControl w:val="0"/>
              <w:pBdr>
                <w:top w:val="nil"/>
                <w:left w:val="nil"/>
                <w:bottom w:val="nil"/>
                <w:right w:val="nil"/>
                <w:between w:val="nil"/>
              </w:pBdr>
              <w:spacing w:before="120" w:after="0" w:line="240" w:lineRule="auto"/>
              <w:ind w:left="114" w:right="113"/>
              <w:rPr>
                <w:rFonts w:ascii="Arial" w:eastAsia="Arial" w:hAnsi="Arial" w:cs="Arial"/>
                <w:color w:val="000000"/>
                <w:lang w:val="en-US"/>
              </w:rPr>
            </w:pPr>
            <w:r w:rsidRPr="000A78BF">
              <w:rPr>
                <w:rFonts w:ascii="Arial" w:eastAsia="Arial" w:hAnsi="Arial" w:cs="Arial"/>
                <w:color w:val="000000"/>
                <w:lang w:val="en-US"/>
              </w:rPr>
              <w:t>Delivery timescales and cost management for other significant pieces of work instructed under the Legal Services Contract</w:t>
            </w:r>
          </w:p>
        </w:tc>
        <w:tc>
          <w:tcPr>
            <w:tcW w:w="3798" w:type="dxa"/>
          </w:tcPr>
          <w:p w14:paraId="76E97241" w14:textId="77777777" w:rsidR="000A78BF" w:rsidRPr="000A78BF" w:rsidRDefault="000A78BF" w:rsidP="000A78BF">
            <w:pPr>
              <w:widowControl w:val="0"/>
              <w:pBdr>
                <w:top w:val="nil"/>
                <w:left w:val="nil"/>
                <w:bottom w:val="nil"/>
                <w:right w:val="nil"/>
                <w:between w:val="nil"/>
              </w:pBdr>
              <w:spacing w:before="120" w:after="0" w:line="240" w:lineRule="auto"/>
              <w:ind w:left="114" w:right="104"/>
              <w:jc w:val="both"/>
              <w:rPr>
                <w:rFonts w:ascii="Arial" w:eastAsia="Arial" w:hAnsi="Arial" w:cs="Arial"/>
                <w:color w:val="000000"/>
                <w:lang w:val="en-US"/>
              </w:rPr>
            </w:pPr>
            <w:r w:rsidRPr="000A78BF">
              <w:rPr>
                <w:rFonts w:ascii="Arial" w:eastAsia="Arial" w:hAnsi="Arial" w:cs="Arial"/>
                <w:color w:val="000000"/>
                <w:lang w:val="en-US"/>
              </w:rPr>
              <w:t>Supplier to proactively work with the Authority to agree a delivery plan, including timescale and estimated Charges, for delivery of any significant Order under the Legal Services Contract.</w:t>
            </w:r>
          </w:p>
          <w:p w14:paraId="74D12351" w14:textId="77777777" w:rsidR="000A78BF" w:rsidRPr="000A78BF" w:rsidRDefault="000A78BF" w:rsidP="000A78BF">
            <w:pPr>
              <w:widowControl w:val="0"/>
              <w:pBdr>
                <w:top w:val="nil"/>
                <w:left w:val="nil"/>
                <w:bottom w:val="nil"/>
                <w:right w:val="nil"/>
                <w:between w:val="nil"/>
              </w:pBdr>
              <w:spacing w:before="120" w:after="0" w:line="240" w:lineRule="auto"/>
              <w:ind w:left="114" w:right="104"/>
              <w:jc w:val="both"/>
              <w:rPr>
                <w:rFonts w:ascii="Arial" w:eastAsia="Arial" w:hAnsi="Arial" w:cs="Arial"/>
                <w:color w:val="000000"/>
                <w:lang w:val="en-US"/>
              </w:rPr>
            </w:pPr>
            <w:r w:rsidRPr="000A78BF">
              <w:rPr>
                <w:rFonts w:ascii="Arial" w:eastAsia="Arial" w:hAnsi="Arial" w:cs="Arial"/>
                <w:color w:val="000000"/>
                <w:lang w:val="en-US"/>
              </w:rPr>
              <w:t>Supplier to deliver in accordance with each agreed delivery plan except where the scope or expected complexity of the work required changes or where the failure is due to other factors outside the control of the Supplier.</w:t>
            </w:r>
          </w:p>
        </w:tc>
        <w:tc>
          <w:tcPr>
            <w:tcW w:w="1647" w:type="dxa"/>
          </w:tcPr>
          <w:p w14:paraId="1644D66F" w14:textId="77777777" w:rsidR="000A78BF" w:rsidRPr="000A78BF" w:rsidRDefault="000A78BF" w:rsidP="000A78BF">
            <w:pPr>
              <w:widowControl w:val="0"/>
              <w:pBdr>
                <w:top w:val="nil"/>
                <w:left w:val="nil"/>
                <w:bottom w:val="nil"/>
                <w:right w:val="nil"/>
                <w:between w:val="nil"/>
              </w:pBdr>
              <w:spacing w:before="120" w:after="0" w:line="240" w:lineRule="auto"/>
              <w:ind w:left="115"/>
              <w:rPr>
                <w:rFonts w:ascii="Arial" w:eastAsia="Arial" w:hAnsi="Arial" w:cs="Arial"/>
                <w:color w:val="000000"/>
                <w:lang w:val="en-US"/>
              </w:rPr>
            </w:pPr>
            <w:r w:rsidRPr="000A78BF">
              <w:rPr>
                <w:rFonts w:ascii="Arial" w:eastAsia="Arial" w:hAnsi="Arial" w:cs="Arial"/>
                <w:color w:val="000000"/>
                <w:lang w:val="en-US"/>
              </w:rPr>
              <w:t>100%</w:t>
            </w:r>
          </w:p>
        </w:tc>
      </w:tr>
      <w:tr w:rsidR="000A78BF" w:rsidRPr="000A78BF" w14:paraId="07B06C3B" w14:textId="77777777" w:rsidTr="00077A8A">
        <w:trPr>
          <w:trHeight w:val="1504"/>
        </w:trPr>
        <w:tc>
          <w:tcPr>
            <w:tcW w:w="1084" w:type="dxa"/>
          </w:tcPr>
          <w:p w14:paraId="4B07C847" w14:textId="77777777" w:rsidR="000A78BF" w:rsidRPr="000A78BF" w:rsidRDefault="000A78BF" w:rsidP="000A78BF">
            <w:pPr>
              <w:widowControl w:val="0"/>
              <w:pBdr>
                <w:top w:val="nil"/>
                <w:left w:val="nil"/>
                <w:bottom w:val="nil"/>
                <w:right w:val="nil"/>
                <w:between w:val="nil"/>
              </w:pBdr>
              <w:spacing w:before="120" w:after="0" w:line="240" w:lineRule="auto"/>
              <w:ind w:left="9"/>
              <w:jc w:val="center"/>
              <w:rPr>
                <w:rFonts w:ascii="Arial" w:eastAsia="Arial" w:hAnsi="Arial" w:cs="Arial"/>
                <w:color w:val="000000"/>
                <w:lang w:val="en-US"/>
              </w:rPr>
            </w:pPr>
            <w:r w:rsidRPr="000A78BF">
              <w:rPr>
                <w:rFonts w:ascii="Arial" w:eastAsia="Arial" w:hAnsi="Arial" w:cs="Arial"/>
                <w:color w:val="000000"/>
                <w:lang w:val="en-US"/>
              </w:rPr>
              <w:t>5</w:t>
            </w:r>
          </w:p>
        </w:tc>
        <w:tc>
          <w:tcPr>
            <w:tcW w:w="1770" w:type="dxa"/>
          </w:tcPr>
          <w:p w14:paraId="049B2749" w14:textId="77777777" w:rsidR="000A78BF" w:rsidRPr="000A78BF" w:rsidRDefault="000A78BF" w:rsidP="000A78BF">
            <w:pPr>
              <w:widowControl w:val="0"/>
              <w:pBdr>
                <w:top w:val="nil"/>
                <w:left w:val="nil"/>
                <w:bottom w:val="nil"/>
                <w:right w:val="nil"/>
                <w:between w:val="nil"/>
              </w:pBdr>
              <w:spacing w:before="120" w:after="0" w:line="240" w:lineRule="auto"/>
              <w:ind w:left="114"/>
              <w:rPr>
                <w:rFonts w:ascii="Arial" w:eastAsia="Arial" w:hAnsi="Arial" w:cs="Arial"/>
                <w:color w:val="000000"/>
                <w:lang w:val="en-US"/>
              </w:rPr>
            </w:pPr>
            <w:r w:rsidRPr="000A78BF">
              <w:rPr>
                <w:rFonts w:ascii="Arial" w:eastAsia="Arial" w:hAnsi="Arial" w:cs="Arial"/>
                <w:color w:val="000000"/>
                <w:lang w:val="en-US"/>
              </w:rPr>
              <w:t>Quality of other pieces of work</w:t>
            </w:r>
          </w:p>
        </w:tc>
        <w:tc>
          <w:tcPr>
            <w:tcW w:w="3798" w:type="dxa"/>
          </w:tcPr>
          <w:p w14:paraId="4F3EC6AD" w14:textId="77777777" w:rsidR="000A78BF" w:rsidRPr="000A78BF" w:rsidRDefault="000A78BF" w:rsidP="000A78BF">
            <w:pPr>
              <w:widowControl w:val="0"/>
              <w:pBdr>
                <w:top w:val="nil"/>
                <w:left w:val="nil"/>
                <w:bottom w:val="nil"/>
                <w:right w:val="nil"/>
                <w:between w:val="nil"/>
              </w:pBdr>
              <w:spacing w:before="120" w:after="0" w:line="240" w:lineRule="auto"/>
              <w:ind w:left="114" w:right="104"/>
              <w:jc w:val="both"/>
              <w:rPr>
                <w:rFonts w:ascii="Arial" w:eastAsia="Arial" w:hAnsi="Arial" w:cs="Arial"/>
                <w:color w:val="000000"/>
                <w:lang w:val="en-US"/>
              </w:rPr>
            </w:pPr>
            <w:r w:rsidRPr="000A78BF">
              <w:rPr>
                <w:rFonts w:ascii="Arial" w:eastAsia="Arial" w:hAnsi="Arial" w:cs="Arial"/>
                <w:color w:val="000000"/>
                <w:lang w:val="en-US"/>
              </w:rPr>
              <w:t>Supplier to provide all advice and documentation to a professional standard in accordance with the requirements of paragraph 13 above.</w:t>
            </w:r>
          </w:p>
        </w:tc>
        <w:tc>
          <w:tcPr>
            <w:tcW w:w="1647" w:type="dxa"/>
          </w:tcPr>
          <w:p w14:paraId="3658CCAA" w14:textId="77777777" w:rsidR="000A78BF" w:rsidRPr="000A78BF" w:rsidRDefault="000A78BF" w:rsidP="000A78BF">
            <w:pPr>
              <w:widowControl w:val="0"/>
              <w:pBdr>
                <w:top w:val="nil"/>
                <w:left w:val="nil"/>
                <w:bottom w:val="nil"/>
                <w:right w:val="nil"/>
                <w:between w:val="nil"/>
              </w:pBdr>
              <w:spacing w:before="120" w:after="0" w:line="240" w:lineRule="auto"/>
              <w:ind w:left="115"/>
              <w:rPr>
                <w:rFonts w:ascii="Arial" w:eastAsia="Arial" w:hAnsi="Arial" w:cs="Arial"/>
                <w:color w:val="000000"/>
                <w:lang w:val="en-US"/>
              </w:rPr>
            </w:pPr>
            <w:r w:rsidRPr="000A78BF">
              <w:rPr>
                <w:rFonts w:ascii="Arial" w:eastAsia="Arial" w:hAnsi="Arial" w:cs="Arial"/>
                <w:color w:val="000000"/>
                <w:lang w:val="en-US"/>
              </w:rPr>
              <w:t>100%</w:t>
            </w:r>
          </w:p>
        </w:tc>
      </w:tr>
    </w:tbl>
    <w:p w14:paraId="1634B814" w14:textId="77777777" w:rsidR="000A78BF" w:rsidRPr="000A78BF" w:rsidRDefault="000A78BF" w:rsidP="000A78BF">
      <w:pPr>
        <w:widowControl w:val="0"/>
        <w:pBdr>
          <w:top w:val="nil"/>
          <w:left w:val="nil"/>
          <w:bottom w:val="nil"/>
          <w:right w:val="nil"/>
          <w:between w:val="nil"/>
        </w:pBdr>
        <w:spacing w:before="2" w:after="0" w:line="240" w:lineRule="auto"/>
        <w:rPr>
          <w:rFonts w:ascii="Arial" w:eastAsia="Arial" w:hAnsi="Arial" w:cs="Arial"/>
          <w:color w:val="000000"/>
          <w:sz w:val="16"/>
          <w:szCs w:val="16"/>
          <w:lang w:val="en-US"/>
        </w:rPr>
      </w:pPr>
    </w:p>
    <w:p w14:paraId="7F8683EB" w14:textId="77777777" w:rsidR="000A78BF" w:rsidRPr="000A78BF" w:rsidRDefault="000A78BF" w:rsidP="000A78BF">
      <w:pPr>
        <w:widowControl w:val="0"/>
        <w:numPr>
          <w:ilvl w:val="1"/>
          <w:numId w:val="1"/>
        </w:numPr>
        <w:pBdr>
          <w:top w:val="nil"/>
          <w:left w:val="nil"/>
          <w:bottom w:val="nil"/>
          <w:right w:val="nil"/>
          <w:between w:val="nil"/>
        </w:pBdr>
        <w:tabs>
          <w:tab w:val="left" w:pos="829"/>
        </w:tabs>
        <w:spacing w:before="93" w:after="0" w:line="240" w:lineRule="auto"/>
        <w:ind w:left="829" w:right="130" w:hanging="709"/>
        <w:jc w:val="both"/>
        <w:rPr>
          <w:rFonts w:ascii="Arial" w:eastAsia="Arial" w:hAnsi="Arial" w:cs="Arial"/>
          <w:lang w:val="en-US"/>
        </w:rPr>
      </w:pPr>
      <w:r w:rsidRPr="000A78BF">
        <w:rPr>
          <w:rFonts w:ascii="Arial" w:eastAsia="Arial" w:hAnsi="Arial" w:cs="Arial"/>
          <w:color w:val="000000"/>
          <w:lang w:val="en-US"/>
        </w:rPr>
        <w:t>The Supplier shall immediately notify the Authority where service and/or performance falls below the required level. As soon as reasonably practicable the Supplier shall confirm to the Authority in writing the remediation measures that have been put in place to prevent a re- occurrence of such service and/or performance failure.</w:t>
      </w:r>
    </w:p>
    <w:p w14:paraId="667FD876" w14:textId="77777777" w:rsidR="000A78BF" w:rsidRPr="000A78BF" w:rsidRDefault="000A78BF" w:rsidP="000A78BF">
      <w:pPr>
        <w:widowControl w:val="0"/>
        <w:numPr>
          <w:ilvl w:val="1"/>
          <w:numId w:val="1"/>
        </w:numPr>
        <w:pBdr>
          <w:top w:val="nil"/>
          <w:left w:val="nil"/>
          <w:bottom w:val="nil"/>
          <w:right w:val="nil"/>
          <w:between w:val="nil"/>
        </w:pBdr>
        <w:tabs>
          <w:tab w:val="left" w:pos="829"/>
        </w:tabs>
        <w:spacing w:before="143" w:after="0" w:line="240" w:lineRule="auto"/>
        <w:ind w:left="829" w:right="130" w:hanging="709"/>
        <w:jc w:val="both"/>
        <w:rPr>
          <w:rFonts w:ascii="Arial" w:eastAsia="Arial" w:hAnsi="Arial" w:cs="Arial"/>
          <w:lang w:val="en-US"/>
        </w:rPr>
      </w:pPr>
      <w:r w:rsidRPr="000A78BF">
        <w:rPr>
          <w:rFonts w:ascii="Arial" w:eastAsia="Arial" w:hAnsi="Arial" w:cs="Arial"/>
          <w:color w:val="000000"/>
          <w:lang w:val="en-US"/>
        </w:rPr>
        <w:t>The Supplier shall carry out a review annually to (</w:t>
      </w:r>
      <w:proofErr w:type="spellStart"/>
      <w:r w:rsidRPr="000A78BF">
        <w:rPr>
          <w:rFonts w:ascii="Arial" w:eastAsia="Arial" w:hAnsi="Arial" w:cs="Arial"/>
          <w:color w:val="000000"/>
          <w:lang w:val="en-US"/>
        </w:rPr>
        <w:t>i</w:t>
      </w:r>
      <w:proofErr w:type="spellEnd"/>
      <w:r w:rsidRPr="000A78BF">
        <w:rPr>
          <w:rFonts w:ascii="Arial" w:eastAsia="Arial" w:hAnsi="Arial" w:cs="Arial"/>
          <w:color w:val="000000"/>
          <w:lang w:val="en-US"/>
        </w:rPr>
        <w:t xml:space="preserve">) review adherence to the requirements set out in this document and to the delivery plan for each significant Order, and (ii) ensure </w:t>
      </w:r>
      <w:proofErr w:type="spellStart"/>
      <w:r w:rsidRPr="000A78BF">
        <w:rPr>
          <w:rFonts w:ascii="Arial" w:eastAsia="Arial" w:hAnsi="Arial" w:cs="Arial"/>
          <w:color w:val="000000"/>
          <w:lang w:val="en-US"/>
        </w:rPr>
        <w:t>optimisation</w:t>
      </w:r>
      <w:proofErr w:type="spellEnd"/>
      <w:r w:rsidRPr="000A78BF">
        <w:rPr>
          <w:rFonts w:ascii="Arial" w:eastAsia="Arial" w:hAnsi="Arial" w:cs="Arial"/>
          <w:color w:val="000000"/>
          <w:lang w:val="en-US"/>
        </w:rPr>
        <w:t xml:space="preserve"> of efficiency and value for money in provision of the Services.</w:t>
      </w:r>
    </w:p>
    <w:p w14:paraId="51A01E14"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06AEBEBC" w14:textId="77777777" w:rsidR="000A78BF" w:rsidRPr="000A78BF" w:rsidRDefault="000A78BF" w:rsidP="000A78BF">
      <w:pPr>
        <w:widowControl w:val="0"/>
        <w:numPr>
          <w:ilvl w:val="0"/>
          <w:numId w:val="1"/>
        </w:numPr>
        <w:tabs>
          <w:tab w:val="left" w:pos="839"/>
        </w:tabs>
        <w:spacing w:after="0" w:line="240" w:lineRule="auto"/>
        <w:ind w:left="839" w:hanging="719"/>
        <w:outlineLvl w:val="0"/>
        <w:rPr>
          <w:rFonts w:ascii="Arial" w:eastAsia="Arial" w:hAnsi="Arial" w:cs="Arial"/>
          <w:b/>
          <w:lang w:val="en-US"/>
        </w:rPr>
      </w:pPr>
      <w:bookmarkStart w:id="17" w:name="_2jxsxqh" w:colFirst="0" w:colLast="0"/>
      <w:bookmarkEnd w:id="17"/>
      <w:r w:rsidRPr="000A78BF">
        <w:rPr>
          <w:rFonts w:ascii="Arial" w:eastAsia="Arial" w:hAnsi="Arial" w:cs="Arial"/>
          <w:b/>
          <w:lang w:val="en-US"/>
        </w:rPr>
        <w:t>SECURITY REQUIREMENTS</w:t>
      </w:r>
    </w:p>
    <w:p w14:paraId="78D7E120" w14:textId="77777777" w:rsidR="000A78BF" w:rsidRPr="000A78BF" w:rsidRDefault="000A78BF" w:rsidP="000A78BF">
      <w:pPr>
        <w:widowControl w:val="0"/>
        <w:numPr>
          <w:ilvl w:val="1"/>
          <w:numId w:val="1"/>
        </w:numPr>
        <w:pBdr>
          <w:top w:val="nil"/>
          <w:left w:val="nil"/>
          <w:bottom w:val="nil"/>
          <w:right w:val="nil"/>
          <w:between w:val="nil"/>
        </w:pBdr>
        <w:tabs>
          <w:tab w:val="left" w:pos="839"/>
        </w:tabs>
        <w:spacing w:before="120" w:after="0" w:line="240" w:lineRule="auto"/>
        <w:ind w:left="839" w:hanging="719"/>
        <w:jc w:val="both"/>
        <w:rPr>
          <w:rFonts w:ascii="Arial" w:eastAsia="Arial" w:hAnsi="Arial" w:cs="Arial"/>
          <w:lang w:val="en-US"/>
        </w:rPr>
      </w:pPr>
      <w:r w:rsidRPr="000A78BF">
        <w:rPr>
          <w:rFonts w:ascii="Arial" w:eastAsia="Arial" w:hAnsi="Arial" w:cs="Arial"/>
          <w:color w:val="000000"/>
          <w:lang w:val="en-US"/>
        </w:rPr>
        <w:t>There are no security requirements specific to this requirement.</w:t>
      </w:r>
    </w:p>
    <w:p w14:paraId="0CE476A0"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33A77E1D" w14:textId="77777777" w:rsidR="000A78BF" w:rsidRPr="000A78BF" w:rsidRDefault="000A78BF" w:rsidP="000A78BF">
      <w:pPr>
        <w:widowControl w:val="0"/>
        <w:numPr>
          <w:ilvl w:val="0"/>
          <w:numId w:val="1"/>
        </w:numPr>
        <w:tabs>
          <w:tab w:val="left" w:pos="839"/>
        </w:tabs>
        <w:spacing w:after="0" w:line="240" w:lineRule="auto"/>
        <w:ind w:left="839" w:hanging="719"/>
        <w:outlineLvl w:val="0"/>
        <w:rPr>
          <w:rFonts w:ascii="Arial" w:eastAsia="Arial" w:hAnsi="Arial" w:cs="Arial"/>
          <w:b/>
          <w:lang w:val="en-US"/>
        </w:rPr>
      </w:pPr>
      <w:bookmarkStart w:id="18" w:name="_z337ya" w:colFirst="0" w:colLast="0"/>
      <w:bookmarkEnd w:id="18"/>
      <w:r w:rsidRPr="000A78BF">
        <w:rPr>
          <w:rFonts w:ascii="Arial" w:eastAsia="Arial" w:hAnsi="Arial" w:cs="Arial"/>
          <w:b/>
          <w:lang w:val="en-US"/>
        </w:rPr>
        <w:t>INTELLECTUAL PROPERTY RIGHTS (IPR)</w:t>
      </w:r>
    </w:p>
    <w:p w14:paraId="3B9DFBE5" w14:textId="77777777" w:rsidR="000A78BF" w:rsidRPr="000A78BF" w:rsidRDefault="000A78BF" w:rsidP="000A78BF">
      <w:pPr>
        <w:widowControl w:val="0"/>
        <w:numPr>
          <w:ilvl w:val="1"/>
          <w:numId w:val="1"/>
        </w:numPr>
        <w:pBdr>
          <w:top w:val="nil"/>
          <w:left w:val="nil"/>
          <w:bottom w:val="nil"/>
          <w:right w:val="nil"/>
          <w:between w:val="nil"/>
        </w:pBdr>
        <w:tabs>
          <w:tab w:val="left" w:pos="839"/>
        </w:tabs>
        <w:spacing w:before="120" w:after="0" w:line="240" w:lineRule="auto"/>
        <w:ind w:left="839" w:hanging="719"/>
        <w:jc w:val="both"/>
        <w:rPr>
          <w:rFonts w:ascii="Arial" w:eastAsia="Arial" w:hAnsi="Arial" w:cs="Arial"/>
          <w:lang w:val="en-US"/>
        </w:rPr>
      </w:pPr>
      <w:r w:rsidRPr="000A78BF">
        <w:rPr>
          <w:rFonts w:ascii="Arial" w:eastAsia="Arial" w:hAnsi="Arial" w:cs="Arial"/>
          <w:color w:val="000000"/>
          <w:lang w:val="en-US"/>
        </w:rPr>
        <w:t>There are no Intellectual Property Rights specific to this requirement.</w:t>
      </w:r>
    </w:p>
    <w:p w14:paraId="36D56678"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33C8E11C" w14:textId="77777777" w:rsidR="000A78BF" w:rsidRPr="000A78BF" w:rsidRDefault="000A78BF" w:rsidP="000A78BF">
      <w:pPr>
        <w:widowControl w:val="0"/>
        <w:numPr>
          <w:ilvl w:val="0"/>
          <w:numId w:val="1"/>
        </w:numPr>
        <w:tabs>
          <w:tab w:val="left" w:pos="839"/>
        </w:tabs>
        <w:spacing w:after="0" w:line="240" w:lineRule="auto"/>
        <w:ind w:left="839" w:hanging="719"/>
        <w:outlineLvl w:val="0"/>
        <w:rPr>
          <w:rFonts w:ascii="Arial" w:eastAsia="Arial" w:hAnsi="Arial" w:cs="Arial"/>
          <w:b/>
          <w:lang w:val="en-US"/>
        </w:rPr>
      </w:pPr>
      <w:bookmarkStart w:id="19" w:name="_3j2qqm3" w:colFirst="0" w:colLast="0"/>
      <w:bookmarkEnd w:id="19"/>
      <w:r w:rsidRPr="000A78BF">
        <w:rPr>
          <w:rFonts w:ascii="Arial" w:eastAsia="Arial" w:hAnsi="Arial" w:cs="Arial"/>
          <w:b/>
          <w:lang w:val="en-US"/>
        </w:rPr>
        <w:t>PAYMENT</w:t>
      </w:r>
    </w:p>
    <w:p w14:paraId="3C70CF01" w14:textId="77777777" w:rsidR="000A78BF" w:rsidRPr="000A78BF" w:rsidRDefault="000A78BF" w:rsidP="000A78BF">
      <w:pPr>
        <w:widowControl w:val="0"/>
        <w:numPr>
          <w:ilvl w:val="1"/>
          <w:numId w:val="1"/>
        </w:numPr>
        <w:pBdr>
          <w:top w:val="nil"/>
          <w:left w:val="nil"/>
          <w:bottom w:val="nil"/>
          <w:right w:val="nil"/>
          <w:between w:val="nil"/>
        </w:pBdr>
        <w:tabs>
          <w:tab w:val="left" w:pos="839"/>
        </w:tabs>
        <w:spacing w:before="120" w:after="0" w:line="240" w:lineRule="auto"/>
        <w:ind w:left="839" w:hanging="719"/>
        <w:jc w:val="both"/>
        <w:rPr>
          <w:rFonts w:ascii="Arial" w:eastAsia="Arial" w:hAnsi="Arial" w:cs="Arial"/>
          <w:lang w:val="en-US"/>
        </w:rPr>
      </w:pPr>
      <w:r w:rsidRPr="000A78BF">
        <w:rPr>
          <w:rFonts w:ascii="Arial" w:eastAsia="Arial" w:hAnsi="Arial" w:cs="Arial"/>
          <w:color w:val="000000"/>
          <w:lang w:val="en-US"/>
        </w:rPr>
        <w:t xml:space="preserve">Services shall be invoiced monthly in </w:t>
      </w:r>
      <w:proofErr w:type="spellStart"/>
      <w:r w:rsidRPr="000A78BF">
        <w:rPr>
          <w:rFonts w:ascii="Arial" w:eastAsia="Arial" w:hAnsi="Arial" w:cs="Arial"/>
          <w:color w:val="000000"/>
          <w:lang w:val="en-US"/>
        </w:rPr>
        <w:t>arrear</w:t>
      </w:r>
      <w:proofErr w:type="spellEnd"/>
      <w:r w:rsidRPr="000A78BF">
        <w:rPr>
          <w:rFonts w:ascii="Arial" w:eastAsia="Arial" w:hAnsi="Arial" w:cs="Arial"/>
          <w:color w:val="000000"/>
          <w:lang w:val="en-US"/>
        </w:rPr>
        <w:t>.</w:t>
      </w:r>
    </w:p>
    <w:p w14:paraId="4EC23F6A"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0D07AE7C" w14:textId="77777777" w:rsidR="000A78BF" w:rsidRPr="000A78BF" w:rsidRDefault="000A78BF" w:rsidP="000A78BF">
      <w:pPr>
        <w:widowControl w:val="0"/>
        <w:numPr>
          <w:ilvl w:val="1"/>
          <w:numId w:val="1"/>
        </w:numPr>
        <w:pBdr>
          <w:top w:val="nil"/>
          <w:left w:val="nil"/>
          <w:bottom w:val="nil"/>
          <w:right w:val="nil"/>
          <w:between w:val="nil"/>
        </w:pBdr>
        <w:tabs>
          <w:tab w:val="left" w:pos="840"/>
        </w:tabs>
        <w:spacing w:after="0" w:line="240" w:lineRule="auto"/>
        <w:ind w:right="130"/>
        <w:jc w:val="both"/>
        <w:rPr>
          <w:rFonts w:ascii="Arial" w:eastAsia="Arial" w:hAnsi="Arial" w:cs="Arial"/>
          <w:lang w:val="en-US"/>
        </w:rPr>
      </w:pPr>
      <w:r w:rsidRPr="000A78BF">
        <w:rPr>
          <w:rFonts w:ascii="Arial" w:eastAsia="Arial" w:hAnsi="Arial" w:cs="Arial"/>
          <w:color w:val="000000"/>
          <w:lang w:val="en-US"/>
        </w:rPr>
        <w:t>Payment can only be made following satisfactory delivery of pre-agreed certified products and deliverables.</w:t>
      </w:r>
    </w:p>
    <w:p w14:paraId="7ABD90E0"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556BECAA" w14:textId="77777777" w:rsidR="000A78BF" w:rsidRPr="000A78BF" w:rsidRDefault="000A78BF" w:rsidP="000A78BF">
      <w:pPr>
        <w:widowControl w:val="0"/>
        <w:numPr>
          <w:ilvl w:val="1"/>
          <w:numId w:val="1"/>
        </w:numPr>
        <w:pBdr>
          <w:top w:val="nil"/>
          <w:left w:val="nil"/>
          <w:bottom w:val="nil"/>
          <w:right w:val="nil"/>
          <w:between w:val="nil"/>
        </w:pBdr>
        <w:tabs>
          <w:tab w:val="left" w:pos="840"/>
        </w:tabs>
        <w:spacing w:after="0" w:line="240" w:lineRule="auto"/>
        <w:ind w:right="130"/>
        <w:jc w:val="both"/>
        <w:rPr>
          <w:rFonts w:ascii="Arial" w:eastAsia="Arial" w:hAnsi="Arial" w:cs="Arial"/>
          <w:lang w:val="en-US"/>
        </w:rPr>
      </w:pPr>
      <w:r w:rsidRPr="000A78BF">
        <w:rPr>
          <w:rFonts w:ascii="Arial" w:eastAsia="Arial" w:hAnsi="Arial" w:cs="Arial"/>
          <w:color w:val="000000"/>
          <w:lang w:val="en-US"/>
        </w:rPr>
        <w:t>Before payment can be considered, each invoice must include a detailed elemental breakdown of work completed and the associated costs.</w:t>
      </w:r>
    </w:p>
    <w:p w14:paraId="28632960"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7F3705C3" w14:textId="77777777" w:rsidR="000A78BF" w:rsidRPr="000A78BF" w:rsidRDefault="000A78BF" w:rsidP="000A78BF">
      <w:pPr>
        <w:widowControl w:val="0"/>
        <w:numPr>
          <w:ilvl w:val="0"/>
          <w:numId w:val="1"/>
        </w:numPr>
        <w:tabs>
          <w:tab w:val="left" w:pos="839"/>
        </w:tabs>
        <w:spacing w:after="0" w:line="240" w:lineRule="auto"/>
        <w:ind w:left="839" w:hanging="719"/>
        <w:outlineLvl w:val="0"/>
        <w:rPr>
          <w:rFonts w:ascii="Arial" w:eastAsia="Arial" w:hAnsi="Arial" w:cs="Arial"/>
          <w:b/>
          <w:lang w:val="en-US"/>
        </w:rPr>
        <w:sectPr w:rsidR="000A78BF" w:rsidRPr="000A78BF">
          <w:pgSz w:w="11900" w:h="16820"/>
          <w:pgMar w:top="1700" w:right="1300" w:bottom="1960" w:left="1320" w:header="144" w:footer="1758" w:gutter="0"/>
          <w:cols w:space="720"/>
        </w:sectPr>
      </w:pPr>
      <w:bookmarkStart w:id="20" w:name="_1y810tw" w:colFirst="0" w:colLast="0"/>
      <w:bookmarkEnd w:id="20"/>
      <w:r w:rsidRPr="000A78BF">
        <w:rPr>
          <w:rFonts w:ascii="Arial" w:eastAsia="Arial" w:hAnsi="Arial" w:cs="Arial"/>
          <w:b/>
          <w:lang w:val="en-US"/>
        </w:rPr>
        <w:t>ADDITIONAL INFORMATION</w:t>
      </w:r>
    </w:p>
    <w:p w14:paraId="7CE50B63" w14:textId="77777777" w:rsidR="000A78BF" w:rsidRPr="000A78BF" w:rsidRDefault="000A78BF" w:rsidP="000A78BF">
      <w:pPr>
        <w:widowControl w:val="0"/>
        <w:pBdr>
          <w:top w:val="nil"/>
          <w:left w:val="nil"/>
          <w:bottom w:val="nil"/>
          <w:right w:val="nil"/>
          <w:between w:val="nil"/>
        </w:pBdr>
        <w:spacing w:after="0" w:line="20" w:lineRule="auto"/>
        <w:ind w:left="-360"/>
        <w:rPr>
          <w:rFonts w:ascii="Arial" w:eastAsia="Arial" w:hAnsi="Arial" w:cs="Arial"/>
          <w:color w:val="000000"/>
          <w:sz w:val="2"/>
          <w:szCs w:val="2"/>
          <w:lang w:val="en-US"/>
        </w:rPr>
      </w:pPr>
      <w:r w:rsidRPr="000A78BF">
        <w:rPr>
          <w:rFonts w:ascii="Arial" w:eastAsia="Arial" w:hAnsi="Arial" w:cs="Arial"/>
          <w:noProof/>
          <w:color w:val="000000"/>
          <w:sz w:val="2"/>
          <w:szCs w:val="2"/>
          <w:lang w:val="en-US"/>
        </w:rPr>
        <w:lastRenderedPageBreak/>
        <mc:AlternateContent>
          <mc:Choice Requires="wpg">
            <w:drawing>
              <wp:inline distT="0" distB="0" distL="0" distR="0" wp14:anchorId="37A4DB7D" wp14:editId="4A8515F0">
                <wp:extent cx="6048375" cy="9525"/>
                <wp:effectExtent l="0" t="0" r="0" b="0"/>
                <wp:docPr id="33" name="Group 33"/>
                <wp:cNvGraphicFramePr/>
                <a:graphic xmlns:a="http://schemas.openxmlformats.org/drawingml/2006/main">
                  <a:graphicData uri="http://schemas.microsoft.com/office/word/2010/wordprocessingGroup">
                    <wpg:wgp>
                      <wpg:cNvGrpSpPr/>
                      <wpg:grpSpPr>
                        <a:xfrm>
                          <a:off x="0" y="0"/>
                          <a:ext cx="6048375" cy="9525"/>
                          <a:chOff x="2321800" y="3775225"/>
                          <a:chExt cx="6048400" cy="9550"/>
                        </a:xfrm>
                      </wpg:grpSpPr>
                      <wpg:grpSp>
                        <wpg:cNvPr id="34" name="Group 34"/>
                        <wpg:cNvGrpSpPr/>
                        <wpg:grpSpPr>
                          <a:xfrm>
                            <a:off x="2321813" y="3775238"/>
                            <a:ext cx="6048375" cy="9525"/>
                            <a:chOff x="0" y="0"/>
                            <a:chExt cx="6048375" cy="9525"/>
                          </a:xfrm>
                        </wpg:grpSpPr>
                        <wps:wsp>
                          <wps:cNvPr id="35" name="Rectangle 35"/>
                          <wps:cNvSpPr/>
                          <wps:spPr>
                            <a:xfrm>
                              <a:off x="0" y="0"/>
                              <a:ext cx="6048375" cy="9525"/>
                            </a:xfrm>
                            <a:prstGeom prst="rect">
                              <a:avLst/>
                            </a:prstGeom>
                            <a:noFill/>
                            <a:ln>
                              <a:noFill/>
                            </a:ln>
                          </wps:spPr>
                          <wps:txbx>
                            <w:txbxContent>
                              <w:p w14:paraId="7155391F" w14:textId="77777777" w:rsidR="000A78BF" w:rsidRDefault="000A78BF" w:rsidP="000A78BF">
                                <w:pPr>
                                  <w:textDirection w:val="btLr"/>
                                </w:pPr>
                              </w:p>
                            </w:txbxContent>
                          </wps:txbx>
                          <wps:bodyPr spcFirstLastPara="1" wrap="square" lIns="91425" tIns="91425" rIns="91425" bIns="91425" anchor="ctr" anchorCtr="0">
                            <a:noAutofit/>
                          </wps:bodyPr>
                        </wps:wsp>
                        <wps:wsp>
                          <wps:cNvPr id="36" name="Freeform: Shape 36"/>
                          <wps:cNvSpPr/>
                          <wps:spPr>
                            <a:xfrm>
                              <a:off x="0" y="4762"/>
                              <a:ext cx="6048375" cy="1270"/>
                            </a:xfrm>
                            <a:custGeom>
                              <a:avLst/>
                              <a:gdLst/>
                              <a:ahLst/>
                              <a:cxnLst/>
                              <a:rect l="l" t="t" r="r" b="b"/>
                              <a:pathLst>
                                <a:path w="6048375" h="120000" extrusionOk="0">
                                  <a:moveTo>
                                    <a:pt x="0" y="0"/>
                                  </a:moveTo>
                                  <a:lnTo>
                                    <a:pt x="604837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37A4DB7D" id="Group 33" o:spid="_x0000_s1058" style="width:476.25pt;height:.75pt;mso-position-horizontal-relative:char;mso-position-vertical-relative:line" coordorigin="23218,37752" coordsize="6048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">
                <v:group id="Group 34" o:spid="_x0000_s1059" style="position:absolute;left:23218;top:37752;width:60483;height:95" coordsize="604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35" o:spid="_x0000_s1060" style="position:absolute;width:60483;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" filled="f" stroked="f">
                    <v:textbox inset="2.53958mm,2.53958mm,2.53958mm,2.53958mm">
                      <w:txbxContent>
                        <w:p w14:paraId="7155391F" w14:textId="77777777" w:rsidR="000A78BF" w:rsidRDefault="000A78BF" w:rsidP="000A78BF">
                          <w:pPr>
                            <w:textDirection w:val="btLr"/>
                          </w:pPr>
                        </w:p>
                      </w:txbxContent>
                    </v:textbox>
                  </v:rect>
                  <v:shape id="Freeform: Shape 36" o:spid="_x0000_s1061" style="position:absolute;top:47;width:60483;height:13;visibility:visible;mso-wrap-style:square;v-text-anchor:middle" coordsize="604837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" path="m,l6048375,e" filled="f">
                    <v:stroke startarrowwidth="narrow" startarrowlength="short" endarrowwidth="narrow" endarrowlength="short"/>
                    <v:path arrowok="t" o:extrusionok="f"/>
                  </v:shape>
                </v:group>
                <w10:anchorlock/>
              </v:group>
            </w:pict>
          </mc:Fallback>
        </mc:AlternateContent>
      </w:r>
    </w:p>
    <w:p w14:paraId="79F2D769" w14:textId="77777777" w:rsidR="000A78BF" w:rsidRPr="000A78BF" w:rsidRDefault="000A78BF" w:rsidP="000A78BF">
      <w:pPr>
        <w:widowControl w:val="0"/>
        <w:numPr>
          <w:ilvl w:val="1"/>
          <w:numId w:val="1"/>
        </w:numPr>
        <w:pBdr>
          <w:top w:val="nil"/>
          <w:left w:val="nil"/>
          <w:bottom w:val="nil"/>
          <w:right w:val="nil"/>
          <w:between w:val="nil"/>
        </w:pBdr>
        <w:tabs>
          <w:tab w:val="left" w:pos="828"/>
        </w:tabs>
        <w:spacing w:before="95" w:after="0" w:line="240" w:lineRule="auto"/>
        <w:ind w:left="828" w:hanging="708"/>
        <w:jc w:val="both"/>
        <w:rPr>
          <w:rFonts w:ascii="Arial" w:eastAsia="Arial" w:hAnsi="Arial" w:cs="Arial"/>
          <w:lang w:val="en-US"/>
        </w:rPr>
      </w:pPr>
      <w:r w:rsidRPr="000A78BF">
        <w:rPr>
          <w:rFonts w:ascii="Arial" w:eastAsia="Arial" w:hAnsi="Arial" w:cs="Arial"/>
          <w:color w:val="000000"/>
          <w:lang w:val="en-US"/>
        </w:rPr>
        <w:t>The Supplier will be required to conduct the following knowledge transfer exercises:</w:t>
      </w:r>
    </w:p>
    <w:p w14:paraId="743EE07C"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2B36F34D" w14:textId="77777777" w:rsidR="000A78BF" w:rsidRPr="000A78BF" w:rsidRDefault="000A78BF" w:rsidP="000A78BF">
      <w:pPr>
        <w:widowControl w:val="0"/>
        <w:numPr>
          <w:ilvl w:val="2"/>
          <w:numId w:val="1"/>
        </w:numPr>
        <w:pBdr>
          <w:top w:val="nil"/>
          <w:left w:val="nil"/>
          <w:bottom w:val="nil"/>
          <w:right w:val="nil"/>
          <w:between w:val="nil"/>
        </w:pBdr>
        <w:tabs>
          <w:tab w:val="left" w:pos="1920"/>
        </w:tabs>
        <w:spacing w:after="0" w:line="240" w:lineRule="auto"/>
        <w:ind w:right="129"/>
        <w:jc w:val="both"/>
        <w:rPr>
          <w:rFonts w:ascii="Arial" w:eastAsia="Arial" w:hAnsi="Arial" w:cs="Arial"/>
          <w:lang w:val="en-US"/>
        </w:rPr>
      </w:pPr>
      <w:r w:rsidRPr="000A78BF">
        <w:rPr>
          <w:rFonts w:ascii="Arial" w:eastAsia="Arial" w:hAnsi="Arial" w:cs="Arial"/>
          <w:color w:val="000000"/>
          <w:lang w:val="en-US"/>
        </w:rPr>
        <w:t>preparation of an electronic document bible upon completion of each syndicated offering of Gilts;</w:t>
      </w:r>
    </w:p>
    <w:p w14:paraId="7620AD5B"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5EA77AD6" w14:textId="77777777" w:rsidR="000A78BF" w:rsidRPr="000A78BF" w:rsidRDefault="000A78BF" w:rsidP="000A78BF">
      <w:pPr>
        <w:widowControl w:val="0"/>
        <w:numPr>
          <w:ilvl w:val="2"/>
          <w:numId w:val="1"/>
        </w:numPr>
        <w:pBdr>
          <w:top w:val="nil"/>
          <w:left w:val="nil"/>
          <w:bottom w:val="nil"/>
          <w:right w:val="nil"/>
          <w:between w:val="nil"/>
        </w:pBdr>
        <w:tabs>
          <w:tab w:val="left" w:pos="1920"/>
        </w:tabs>
        <w:spacing w:after="0" w:line="240" w:lineRule="auto"/>
        <w:ind w:right="130"/>
        <w:jc w:val="both"/>
        <w:rPr>
          <w:rFonts w:ascii="Arial" w:eastAsia="Arial" w:hAnsi="Arial" w:cs="Arial"/>
          <w:lang w:val="en-US"/>
        </w:rPr>
      </w:pPr>
      <w:r w:rsidRPr="000A78BF">
        <w:rPr>
          <w:rFonts w:ascii="Arial" w:eastAsia="Arial" w:hAnsi="Arial" w:cs="Arial"/>
          <w:color w:val="000000"/>
          <w:lang w:val="en-US"/>
        </w:rPr>
        <w:t>as may be requested by the Authority from time to time in relation to other items of work instructed under the Legal Services Contract; and</w:t>
      </w:r>
    </w:p>
    <w:p w14:paraId="5A204A78"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23D5B88F" w14:textId="77777777" w:rsidR="000A78BF" w:rsidRPr="000A78BF" w:rsidRDefault="000A78BF" w:rsidP="000A78BF">
      <w:pPr>
        <w:widowControl w:val="0"/>
        <w:numPr>
          <w:ilvl w:val="2"/>
          <w:numId w:val="1"/>
        </w:numPr>
        <w:pBdr>
          <w:top w:val="nil"/>
          <w:left w:val="nil"/>
          <w:bottom w:val="nil"/>
          <w:right w:val="nil"/>
          <w:between w:val="nil"/>
        </w:pBdr>
        <w:tabs>
          <w:tab w:val="left" w:pos="1919"/>
        </w:tabs>
        <w:spacing w:after="0" w:line="240" w:lineRule="auto"/>
        <w:ind w:left="1919" w:hanging="1079"/>
        <w:jc w:val="both"/>
        <w:rPr>
          <w:rFonts w:ascii="Arial" w:eastAsia="Arial" w:hAnsi="Arial" w:cs="Arial"/>
          <w:lang w:val="en-US"/>
        </w:rPr>
      </w:pPr>
      <w:r w:rsidRPr="000A78BF">
        <w:rPr>
          <w:rFonts w:ascii="Arial" w:eastAsia="Arial" w:hAnsi="Arial" w:cs="Arial"/>
          <w:color w:val="000000"/>
          <w:lang w:val="en-US"/>
        </w:rPr>
        <w:t>upon termination of the Legal Services Contract.</w:t>
      </w:r>
    </w:p>
    <w:p w14:paraId="59160D0E"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3DFFBA63" w14:textId="77777777" w:rsidR="000A78BF" w:rsidRPr="000A78BF" w:rsidRDefault="000A78BF" w:rsidP="000A78BF">
      <w:pPr>
        <w:widowControl w:val="0"/>
        <w:numPr>
          <w:ilvl w:val="1"/>
          <w:numId w:val="1"/>
        </w:numPr>
        <w:pBdr>
          <w:top w:val="nil"/>
          <w:left w:val="nil"/>
          <w:bottom w:val="nil"/>
          <w:right w:val="nil"/>
          <w:between w:val="nil"/>
        </w:pBdr>
        <w:tabs>
          <w:tab w:val="left" w:pos="840"/>
        </w:tabs>
        <w:spacing w:after="0" w:line="240" w:lineRule="auto"/>
        <w:ind w:right="130"/>
        <w:jc w:val="both"/>
        <w:rPr>
          <w:rFonts w:ascii="Arial" w:eastAsia="Arial" w:hAnsi="Arial" w:cs="Arial"/>
          <w:lang w:val="en-US"/>
        </w:rPr>
      </w:pPr>
      <w:r w:rsidRPr="000A78BF">
        <w:rPr>
          <w:rFonts w:ascii="Arial" w:eastAsia="Arial" w:hAnsi="Arial" w:cs="Arial"/>
          <w:color w:val="000000"/>
          <w:lang w:val="en-US"/>
        </w:rPr>
        <w:t>The Supplier will also be required to attend calls with other legal services suppliers for purposes of ensuring a smooth transition of work at the commencement or expiry of the Legal Services Contract or any individual piece of work.</w:t>
      </w:r>
    </w:p>
    <w:p w14:paraId="169E3BD0" w14:textId="77777777" w:rsidR="000A78BF" w:rsidRPr="000A78BF" w:rsidRDefault="000A78BF" w:rsidP="000A78BF">
      <w:pPr>
        <w:widowControl w:val="0"/>
        <w:pBdr>
          <w:top w:val="nil"/>
          <w:left w:val="nil"/>
          <w:bottom w:val="nil"/>
          <w:right w:val="nil"/>
          <w:between w:val="nil"/>
        </w:pBdr>
        <w:spacing w:before="10" w:after="0" w:line="240" w:lineRule="auto"/>
        <w:rPr>
          <w:rFonts w:ascii="Arial" w:eastAsia="Arial" w:hAnsi="Arial" w:cs="Arial"/>
          <w:color w:val="000000"/>
          <w:sz w:val="20"/>
          <w:szCs w:val="20"/>
          <w:lang w:val="en-US"/>
        </w:rPr>
      </w:pPr>
    </w:p>
    <w:p w14:paraId="4F6957DA" w14:textId="77777777" w:rsidR="000A78BF" w:rsidRPr="000A78BF" w:rsidRDefault="000A78BF" w:rsidP="000A78BF">
      <w:pPr>
        <w:widowControl w:val="0"/>
        <w:numPr>
          <w:ilvl w:val="0"/>
          <w:numId w:val="1"/>
        </w:numPr>
        <w:tabs>
          <w:tab w:val="left" w:pos="839"/>
        </w:tabs>
        <w:spacing w:after="0" w:line="240" w:lineRule="auto"/>
        <w:ind w:left="839" w:hanging="719"/>
        <w:outlineLvl w:val="0"/>
        <w:rPr>
          <w:rFonts w:ascii="Arial" w:eastAsia="Arial" w:hAnsi="Arial" w:cs="Arial"/>
          <w:b/>
          <w:lang w:val="en-US"/>
        </w:rPr>
      </w:pPr>
      <w:bookmarkStart w:id="21" w:name="_4i7ojhp" w:colFirst="0" w:colLast="0"/>
      <w:bookmarkEnd w:id="21"/>
      <w:r w:rsidRPr="000A78BF">
        <w:rPr>
          <w:rFonts w:ascii="Arial" w:eastAsia="Arial" w:hAnsi="Arial" w:cs="Arial"/>
          <w:b/>
          <w:lang w:val="en-US"/>
        </w:rPr>
        <w:t>LOCATION</w:t>
      </w:r>
    </w:p>
    <w:p w14:paraId="175C365E" w14:textId="77777777" w:rsidR="000A78BF" w:rsidRPr="000A78BF" w:rsidRDefault="000A78BF" w:rsidP="000A78BF">
      <w:pPr>
        <w:widowControl w:val="0"/>
        <w:numPr>
          <w:ilvl w:val="1"/>
          <w:numId w:val="1"/>
        </w:numPr>
        <w:pBdr>
          <w:top w:val="nil"/>
          <w:left w:val="nil"/>
          <w:bottom w:val="nil"/>
          <w:right w:val="nil"/>
          <w:between w:val="nil"/>
        </w:pBdr>
        <w:tabs>
          <w:tab w:val="left" w:pos="840"/>
        </w:tabs>
        <w:spacing w:before="120" w:after="0" w:line="240" w:lineRule="auto"/>
        <w:ind w:right="130"/>
        <w:jc w:val="both"/>
        <w:rPr>
          <w:rFonts w:ascii="Arial" w:eastAsia="Arial" w:hAnsi="Arial" w:cs="Arial"/>
          <w:lang w:val="en-US"/>
        </w:rPr>
      </w:pPr>
      <w:r w:rsidRPr="000A78BF">
        <w:rPr>
          <w:rFonts w:ascii="Arial" w:eastAsia="Arial" w:hAnsi="Arial" w:cs="Arial"/>
          <w:color w:val="000000"/>
          <w:lang w:val="en-US"/>
        </w:rPr>
        <w:t xml:space="preserve">The Services shall be provided to the Authority which is based in London at: The Minster Building, 21 Mincing Lane, London, EC3R 7AG. </w:t>
      </w:r>
    </w:p>
    <w:p w14:paraId="542B76FF" w14:textId="77777777" w:rsidR="000A78BF" w:rsidRDefault="000A78BF">
      <w:pPr>
        <w:pBdr>
          <w:top w:val="nil"/>
          <w:left w:val="nil"/>
          <w:bottom w:val="nil"/>
          <w:right w:val="nil"/>
          <w:between w:val="nil"/>
        </w:pBdr>
        <w:tabs>
          <w:tab w:val="left" w:pos="709"/>
          <w:tab w:val="left" w:pos="1134"/>
        </w:tabs>
        <w:spacing w:before="120" w:after="120" w:line="240" w:lineRule="auto"/>
        <w:rPr>
          <w:rFonts w:ascii="Arial" w:eastAsia="Arial" w:hAnsi="Arial" w:cs="Arial"/>
          <w:color w:val="000000"/>
          <w:sz w:val="24"/>
          <w:szCs w:val="24"/>
        </w:rPr>
      </w:pPr>
    </w:p>
    <w:p w14:paraId="00000004" w14:textId="77777777" w:rsidR="00710B0B" w:rsidRDefault="00710B0B">
      <w:pPr>
        <w:pBdr>
          <w:top w:val="nil"/>
          <w:left w:val="nil"/>
          <w:bottom w:val="nil"/>
          <w:right w:val="nil"/>
          <w:between w:val="nil"/>
        </w:pBdr>
        <w:spacing w:before="120" w:after="120" w:line="240" w:lineRule="auto"/>
        <w:ind w:left="936" w:hanging="576"/>
        <w:rPr>
          <w:rFonts w:ascii="Arial" w:eastAsia="Arial" w:hAnsi="Arial" w:cs="Arial"/>
          <w:color w:val="000000"/>
          <w:sz w:val="24"/>
          <w:szCs w:val="24"/>
          <w:highlight w:val="yellow"/>
        </w:rPr>
      </w:pPr>
    </w:p>
    <w:p w14:paraId="4A86ED16" w14:textId="77777777" w:rsidR="00710B0B" w:rsidRDefault="00710B0B">
      <w:pPr>
        <w:pBdr>
          <w:top w:val="nil"/>
          <w:left w:val="nil"/>
          <w:bottom w:val="nil"/>
          <w:right w:val="nil"/>
          <w:between w:val="nil"/>
        </w:pBdr>
        <w:spacing w:before="120" w:after="120" w:line="240" w:lineRule="auto"/>
        <w:ind w:left="936" w:hanging="576"/>
        <w:rPr>
          <w:rFonts w:ascii="Arial" w:eastAsia="Arial" w:hAnsi="Arial" w:cs="Arial"/>
          <w:b/>
          <w:color w:val="000000"/>
          <w:sz w:val="24"/>
          <w:szCs w:val="24"/>
          <w:highlight w:val="yellow"/>
        </w:rPr>
      </w:pPr>
    </w:p>
    <w:p w14:paraId="00000005" w14:textId="1C0E19AC" w:rsidR="001A5230" w:rsidRDefault="001A5230" w:rsidP="001A5230">
      <w:pPr>
        <w:pBdr>
          <w:top w:val="nil"/>
          <w:left w:val="nil"/>
          <w:bottom w:val="nil"/>
          <w:right w:val="nil"/>
          <w:between w:val="nil"/>
        </w:pBdr>
        <w:spacing w:before="120" w:after="120" w:line="240" w:lineRule="auto"/>
        <w:rPr>
          <w:rFonts w:ascii="Arial" w:eastAsia="Arial" w:hAnsi="Arial" w:cs="Arial"/>
          <w:color w:val="000000"/>
          <w:sz w:val="24"/>
          <w:szCs w:val="24"/>
        </w:rPr>
        <w:sectPr w:rsidR="001A5230">
          <w:headerReference w:type="default" r:id="rId15"/>
          <w:footerReference w:type="default" r:id="rId16"/>
          <w:pgSz w:w="11906" w:h="16838"/>
          <w:pgMar w:top="1440" w:right="1440" w:bottom="1440" w:left="1440" w:header="708" w:footer="708" w:gutter="0"/>
          <w:pgNumType w:start="1"/>
          <w:cols w:space="720"/>
        </w:sectPr>
      </w:pPr>
    </w:p>
    <w:p w14:paraId="00000006" w14:textId="77777777" w:rsidR="00710B0B" w:rsidRDefault="00710B0B">
      <w:pPr>
        <w:pBdr>
          <w:top w:val="nil"/>
          <w:left w:val="nil"/>
          <w:bottom w:val="nil"/>
          <w:right w:val="nil"/>
          <w:between w:val="nil"/>
        </w:pBdr>
        <w:spacing w:before="120" w:after="120" w:line="240" w:lineRule="auto"/>
        <w:ind w:left="936" w:hanging="576"/>
        <w:rPr>
          <w:rFonts w:ascii="Arial" w:eastAsia="Arial" w:hAnsi="Arial" w:cs="Arial"/>
          <w:b/>
          <w:color w:val="000000"/>
          <w:sz w:val="24"/>
          <w:szCs w:val="24"/>
          <w:highlight w:val="yellow"/>
        </w:rPr>
      </w:pPr>
      <w:bookmarkStart w:id="22" w:name="_30j0zll" w:colFirst="0" w:colLast="0"/>
      <w:bookmarkEnd w:id="22"/>
    </w:p>
    <w:p w14:paraId="00000007" w14:textId="77777777" w:rsidR="00710B0B" w:rsidRDefault="00710B0B">
      <w:pPr>
        <w:pBdr>
          <w:top w:val="nil"/>
          <w:left w:val="nil"/>
          <w:bottom w:val="nil"/>
          <w:right w:val="nil"/>
          <w:between w:val="nil"/>
        </w:pBdr>
        <w:tabs>
          <w:tab w:val="left" w:pos="142"/>
        </w:tabs>
        <w:spacing w:before="240" w:after="120" w:line="240" w:lineRule="auto"/>
        <w:ind w:left="720" w:hanging="720"/>
        <w:jc w:val="both"/>
        <w:rPr>
          <w:rFonts w:ascii="Arial" w:eastAsia="Arial" w:hAnsi="Arial" w:cs="Arial"/>
          <w:smallCaps/>
          <w:color w:val="000000"/>
          <w:sz w:val="24"/>
          <w:szCs w:val="24"/>
        </w:rPr>
      </w:pPr>
    </w:p>
    <w:sectPr w:rsidR="00710B0B">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740D5" w14:textId="77777777" w:rsidR="00BB5E19" w:rsidRDefault="00BB5E19">
      <w:pPr>
        <w:spacing w:after="0" w:line="240" w:lineRule="auto"/>
      </w:pPr>
      <w:r>
        <w:separator/>
      </w:r>
    </w:p>
  </w:endnote>
  <w:endnote w:type="continuationSeparator" w:id="0">
    <w:p w14:paraId="283BC4B1" w14:textId="77777777" w:rsidR="00BB5E19" w:rsidRDefault="00BB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9114" w14:textId="77777777" w:rsidR="000A78BF" w:rsidRDefault="000A78BF">
    <w:pPr>
      <w:pBdr>
        <w:top w:val="nil"/>
        <w:left w:val="nil"/>
        <w:bottom w:val="nil"/>
        <w:right w:val="nil"/>
        <w:between w:val="nil"/>
      </w:pBdr>
      <w:spacing w:line="14" w:lineRule="auto"/>
      <w:rPr>
        <w:color w:val="000000"/>
        <w:sz w:val="20"/>
        <w:szCs w:val="20"/>
      </w:rPr>
    </w:pPr>
    <w:r>
      <w:rPr>
        <w:noProof/>
      </w:rP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C" w14:textId="77777777" w:rsidR="00710B0B" w:rsidRDefault="00710B0B">
    <w:pPr>
      <w:tabs>
        <w:tab w:val="center" w:pos="4513"/>
        <w:tab w:val="right" w:pos="9026"/>
      </w:tabs>
      <w:spacing w:after="0"/>
      <w:rPr>
        <w:rFonts w:ascii="Arial" w:eastAsia="Arial" w:hAnsi="Arial" w:cs="Arial"/>
        <w:sz w:val="20"/>
        <w:szCs w:val="20"/>
      </w:rPr>
    </w:pPr>
  </w:p>
  <w:p w14:paraId="0000000D" w14:textId="77777777" w:rsidR="00710B0B" w:rsidRDefault="00BB5E19">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RM6179</w:t>
    </w:r>
  </w:p>
  <w:p w14:paraId="0000000E" w14:textId="77777777" w:rsidR="00710B0B" w:rsidRDefault="00BB5E19">
    <w:pPr>
      <w:tabs>
        <w:tab w:val="center" w:pos="4513"/>
        <w:tab w:val="right" w:pos="9026"/>
      </w:tabs>
      <w:spacing w:after="0"/>
      <w:rPr>
        <w:rFonts w:ascii="Arial" w:eastAsia="Arial" w:hAnsi="Arial" w:cs="Arial"/>
        <w:sz w:val="20"/>
        <w:szCs w:val="20"/>
      </w:rPr>
    </w:pPr>
    <w:r>
      <w:rPr>
        <w:rFonts w:ascii="Arial" w:eastAsia="Arial" w:hAnsi="Arial" w:cs="Arial"/>
        <w:sz w:val="20"/>
        <w:szCs w:val="20"/>
      </w:rPr>
      <w:t>Project Version: v1.0</w:t>
    </w:r>
    <w:r>
      <w:rPr>
        <w:rFonts w:ascii="Arial" w:eastAsia="Arial" w:hAnsi="Arial" w:cs="Arial"/>
        <w:sz w:val="20"/>
        <w:szCs w:val="20"/>
      </w:rPr>
      <w:tab/>
    </w:r>
    <w:r>
      <w:rPr>
        <w:rFonts w:ascii="Arial" w:eastAsia="Arial" w:hAnsi="Arial" w:cs="Arial"/>
        <w:sz w:val="20"/>
        <w:szCs w:val="20"/>
      </w:rPr>
      <w:tab/>
      <w:t xml:space="preserve"> 1</w:t>
    </w:r>
  </w:p>
  <w:p w14:paraId="0000000F" w14:textId="77777777" w:rsidR="00710B0B" w:rsidRDefault="00BB5E19">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Model Version: 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9EB33" w14:textId="77777777" w:rsidR="00BB5E19" w:rsidRDefault="00BB5E19">
      <w:pPr>
        <w:spacing w:after="0" w:line="240" w:lineRule="auto"/>
      </w:pPr>
      <w:r>
        <w:separator/>
      </w:r>
    </w:p>
  </w:footnote>
  <w:footnote w:type="continuationSeparator" w:id="0">
    <w:p w14:paraId="658583B3" w14:textId="77777777" w:rsidR="00BB5E19" w:rsidRDefault="00BB5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E6CE8" w14:textId="77777777" w:rsidR="000A78BF" w:rsidRDefault="000A78BF">
    <w:pPr>
      <w:pBdr>
        <w:top w:val="nil"/>
        <w:left w:val="nil"/>
        <w:bottom w:val="nil"/>
        <w:right w:val="nil"/>
        <w:between w:val="nil"/>
      </w:pBdr>
      <w:spacing w:line="14" w:lineRule="auto"/>
      <w:rPr>
        <w:color w:val="000000"/>
        <w:sz w:val="20"/>
        <w:szCs w:val="20"/>
      </w:rPr>
    </w:pPr>
    <w:r>
      <w:rPr>
        <w:noProof/>
        <w:color w:val="000000"/>
      </w:rPr>
      <w:drawing>
        <wp:anchor distT="0" distB="0" distL="0" distR="0" simplePos="0" relativeHeight="251659264" behindDoc="1" locked="0" layoutInCell="1" hidden="0" allowOverlap="1" wp14:anchorId="5292F995" wp14:editId="6B7D9A80">
          <wp:simplePos x="0" y="0"/>
          <wp:positionH relativeFrom="page">
            <wp:posOffset>609600</wp:posOffset>
          </wp:positionH>
          <wp:positionV relativeFrom="page">
            <wp:posOffset>91440</wp:posOffset>
          </wp:positionV>
          <wp:extent cx="876300" cy="723899"/>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6300" cy="723899"/>
                  </a:xfrm>
                  <a:prstGeom prst="rect">
                    <a:avLst/>
                  </a:prstGeom>
                  <a:ln/>
                </pic:spPr>
              </pic:pic>
            </a:graphicData>
          </a:graphic>
        </wp:anchor>
      </w:drawing>
    </w:r>
    <w:r>
      <w:rPr>
        <w:noProof/>
        <w:color w:val="000000"/>
      </w:rPr>
      <mc:AlternateContent>
        <mc:Choice Requires="wps">
          <w:drawing>
            <wp:anchor distT="0" distB="0" distL="0" distR="0" simplePos="0" relativeHeight="251660288" behindDoc="1" locked="0" layoutInCell="1" hidden="0" allowOverlap="1" wp14:anchorId="4C9D0461" wp14:editId="3EBDDC06">
              <wp:simplePos x="0" y="0"/>
              <wp:positionH relativeFrom="page">
                <wp:posOffset>2488647</wp:posOffset>
              </wp:positionH>
              <wp:positionV relativeFrom="page">
                <wp:posOffset>256567</wp:posOffset>
              </wp:positionV>
              <wp:extent cx="3007360" cy="761365"/>
              <wp:effectExtent l="0" t="0" r="0" b="0"/>
              <wp:wrapNone/>
              <wp:docPr id="15" name="Rectangle 15"/>
              <wp:cNvGraphicFramePr/>
              <a:graphic xmlns:a="http://schemas.openxmlformats.org/drawingml/2006/main">
                <a:graphicData uri="http://schemas.microsoft.com/office/word/2010/wordprocessingShape">
                  <wps:wsp>
                    <wps:cNvSpPr/>
                    <wps:spPr>
                      <a:xfrm>
                        <a:off x="3847083" y="3404080"/>
                        <a:ext cx="2997835" cy="751840"/>
                      </a:xfrm>
                      <a:prstGeom prst="rect">
                        <a:avLst/>
                      </a:prstGeom>
                      <a:noFill/>
                      <a:ln>
                        <a:noFill/>
                      </a:ln>
                    </wps:spPr>
                    <wps:txbx>
                      <w:txbxContent>
                        <w:p w14:paraId="6EA7759F" w14:textId="77777777" w:rsidR="000A78BF" w:rsidRDefault="000A78BF">
                          <w:pPr>
                            <w:spacing w:before="12"/>
                            <w:ind w:left="75" w:right="20" w:firstLine="75"/>
                            <w:jc w:val="center"/>
                            <w:textDirection w:val="btLr"/>
                          </w:pPr>
                          <w:r>
                            <w:rPr>
                              <w:rFonts w:ascii="Arial" w:eastAsia="Arial" w:hAnsi="Arial" w:cs="Arial"/>
                              <w:color w:val="000000"/>
                              <w:sz w:val="20"/>
                            </w:rPr>
                            <w:t>OFFICIAL</w:t>
                          </w:r>
                        </w:p>
                        <w:p w14:paraId="39E91A46" w14:textId="6CB653D5" w:rsidR="000A78BF" w:rsidRDefault="000A78BF" w:rsidP="000A78BF">
                          <w:pPr>
                            <w:ind w:left="75" w:right="20" w:firstLine="75"/>
                            <w:jc w:val="center"/>
                            <w:textDirection w:val="btLr"/>
                          </w:pPr>
                          <w:r>
                            <w:rPr>
                              <w:rFonts w:ascii="Arial" w:eastAsia="Arial" w:hAnsi="Arial" w:cs="Arial"/>
                              <w:color w:val="000000"/>
                              <w:sz w:val="20"/>
                            </w:rPr>
                            <w:t>Attachment 3– Statement of Requirements</w:t>
                          </w:r>
                          <w:r>
                            <w:rPr>
                              <w:rFonts w:ascii="Arial" w:eastAsia="Arial" w:hAnsi="Arial" w:cs="Arial"/>
                              <w:color w:val="000000"/>
                              <w:sz w:val="20"/>
                            </w:rPr>
                            <w:t xml:space="preserve"> </w:t>
                          </w:r>
                          <w:proofErr w:type="gramStart"/>
                          <w:r>
                            <w:rPr>
                              <w:rFonts w:ascii="Arial" w:eastAsia="Arial" w:hAnsi="Arial" w:cs="Arial"/>
                              <w:color w:val="000000"/>
                              <w:sz w:val="20"/>
                            </w:rPr>
                            <w:t>The</w:t>
                          </w:r>
                          <w:proofErr w:type="gramEnd"/>
                          <w:r>
                            <w:rPr>
                              <w:rFonts w:ascii="Arial" w:eastAsia="Arial" w:hAnsi="Arial" w:cs="Arial"/>
                              <w:color w:val="000000"/>
                              <w:sz w:val="20"/>
                            </w:rPr>
                            <w:t xml:space="preserve"> Provision of Specialist Legal Advice on Complex Financial Activities for UK Debt Management Office </w:t>
                          </w:r>
                        </w:p>
                      </w:txbxContent>
                    </wps:txbx>
                    <wps:bodyPr spcFirstLastPara="1" wrap="square" lIns="0" tIns="0" rIns="0" bIns="0" anchor="t" anchorCtr="0">
                      <a:noAutofit/>
                    </wps:bodyPr>
                  </wps:wsp>
                </a:graphicData>
              </a:graphic>
            </wp:anchor>
          </w:drawing>
        </mc:Choice>
        <mc:Fallback>
          <w:pict>
            <v:rect w14:anchorId="4C9D0461" id="Rectangle 15" o:spid="_x0000_s1062" style="position:absolute;margin-left:195.95pt;margin-top:20.2pt;width:236.8pt;height:59.9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" filled="f" stroked="f">
              <v:textbox inset="0,0,0,0">
                <w:txbxContent>
                  <w:p w14:paraId="6EA7759F" w14:textId="77777777" w:rsidR="000A78BF" w:rsidRDefault="000A78BF">
                    <w:pPr>
                      <w:spacing w:before="12"/>
                      <w:ind w:left="75" w:right="20" w:firstLine="75"/>
                      <w:jc w:val="center"/>
                      <w:textDirection w:val="btLr"/>
                    </w:pPr>
                    <w:r>
                      <w:rPr>
                        <w:rFonts w:ascii="Arial" w:eastAsia="Arial" w:hAnsi="Arial" w:cs="Arial"/>
                        <w:color w:val="000000"/>
                        <w:sz w:val="20"/>
                      </w:rPr>
                      <w:t>OFFICIAL</w:t>
                    </w:r>
                  </w:p>
                  <w:p w14:paraId="39E91A46" w14:textId="6CB653D5" w:rsidR="000A78BF" w:rsidRDefault="000A78BF" w:rsidP="000A78BF">
                    <w:pPr>
                      <w:ind w:left="75" w:right="20" w:firstLine="75"/>
                      <w:jc w:val="center"/>
                      <w:textDirection w:val="btLr"/>
                    </w:pPr>
                    <w:r>
                      <w:rPr>
                        <w:rFonts w:ascii="Arial" w:eastAsia="Arial" w:hAnsi="Arial" w:cs="Arial"/>
                        <w:color w:val="000000"/>
                        <w:sz w:val="20"/>
                      </w:rPr>
                      <w:t>Attachment 3– Statement of Requirements</w:t>
                    </w:r>
                    <w:r>
                      <w:rPr>
                        <w:rFonts w:ascii="Arial" w:eastAsia="Arial" w:hAnsi="Arial" w:cs="Arial"/>
                        <w:color w:val="000000"/>
                        <w:sz w:val="20"/>
                      </w:rPr>
                      <w:t xml:space="preserve"> </w:t>
                    </w:r>
                    <w:proofErr w:type="gramStart"/>
                    <w:r>
                      <w:rPr>
                        <w:rFonts w:ascii="Arial" w:eastAsia="Arial" w:hAnsi="Arial" w:cs="Arial"/>
                        <w:color w:val="000000"/>
                        <w:sz w:val="20"/>
                      </w:rPr>
                      <w:t>The</w:t>
                    </w:r>
                    <w:proofErr w:type="gramEnd"/>
                    <w:r>
                      <w:rPr>
                        <w:rFonts w:ascii="Arial" w:eastAsia="Arial" w:hAnsi="Arial" w:cs="Arial"/>
                        <w:color w:val="000000"/>
                        <w:sz w:val="20"/>
                      </w:rPr>
                      <w:t xml:space="preserve"> Provision of Specialist Legal Advice on Complex Financial Activities for UK Debt Management Office </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8" w14:textId="77777777" w:rsidR="00710B0B" w:rsidRDefault="00BB5E19">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Call-Off Schedule 20 (Call-Off Specification)</w:t>
    </w:r>
  </w:p>
  <w:p w14:paraId="00000009" w14:textId="77777777" w:rsidR="00710B0B" w:rsidRDefault="00BB5E19">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Call-Off Ref: CCLL23A09</w:t>
    </w:r>
  </w:p>
  <w:p w14:paraId="0000000A" w14:textId="77777777" w:rsidR="00710B0B" w:rsidRDefault="00BB5E19">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2018</w:t>
    </w:r>
  </w:p>
  <w:p w14:paraId="0000000B" w14:textId="77777777" w:rsidR="00710B0B" w:rsidRDefault="00710B0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92F84"/>
    <w:multiLevelType w:val="multilevel"/>
    <w:tmpl w:val="11B2513C"/>
    <w:lvl w:ilvl="0">
      <w:start w:val="1"/>
      <w:numFmt w:val="decimal"/>
      <w:lvlText w:val="%1."/>
      <w:lvlJc w:val="left"/>
      <w:pPr>
        <w:ind w:left="840" w:hanging="720"/>
      </w:pPr>
      <w:rPr>
        <w:rFonts w:ascii="Arial" w:eastAsia="Arial" w:hAnsi="Arial" w:cs="Arial"/>
        <w:b/>
        <w:i w:val="0"/>
        <w:sz w:val="22"/>
        <w:szCs w:val="22"/>
      </w:rPr>
    </w:lvl>
    <w:lvl w:ilvl="1">
      <w:start w:val="1"/>
      <w:numFmt w:val="decimal"/>
      <w:lvlText w:val="%1.%2"/>
      <w:lvlJc w:val="left"/>
      <w:pPr>
        <w:ind w:left="840" w:hanging="720"/>
      </w:pPr>
      <w:rPr>
        <w:rFonts w:ascii="Arial" w:eastAsia="Arial" w:hAnsi="Arial" w:cs="Arial"/>
        <w:b w:val="0"/>
        <w:i w:val="0"/>
        <w:sz w:val="22"/>
        <w:szCs w:val="22"/>
      </w:rPr>
    </w:lvl>
    <w:lvl w:ilvl="2">
      <w:start w:val="1"/>
      <w:numFmt w:val="decimal"/>
      <w:lvlText w:val="%1.%2.%3"/>
      <w:lvlJc w:val="left"/>
      <w:pPr>
        <w:ind w:left="1920" w:hanging="1080"/>
      </w:pPr>
    </w:lvl>
    <w:lvl w:ilvl="3">
      <w:start w:val="1"/>
      <w:numFmt w:val="decimal"/>
      <w:lvlText w:val="%1.%2.%3.%4"/>
      <w:lvlJc w:val="left"/>
      <w:pPr>
        <w:ind w:left="3000" w:hanging="1080"/>
      </w:pPr>
      <w:rPr>
        <w:rFonts w:ascii="Arial" w:eastAsia="Arial" w:hAnsi="Arial" w:cs="Arial"/>
        <w:b w:val="0"/>
        <w:i w:val="0"/>
        <w:sz w:val="22"/>
        <w:szCs w:val="22"/>
      </w:rPr>
    </w:lvl>
    <w:lvl w:ilvl="4">
      <w:numFmt w:val="bullet"/>
      <w:lvlText w:val="•"/>
      <w:lvlJc w:val="left"/>
      <w:pPr>
        <w:ind w:left="3897" w:hanging="1080"/>
      </w:pPr>
    </w:lvl>
    <w:lvl w:ilvl="5">
      <w:numFmt w:val="bullet"/>
      <w:lvlText w:val="•"/>
      <w:lvlJc w:val="left"/>
      <w:pPr>
        <w:ind w:left="4794" w:hanging="1080"/>
      </w:pPr>
    </w:lvl>
    <w:lvl w:ilvl="6">
      <w:numFmt w:val="bullet"/>
      <w:lvlText w:val="•"/>
      <w:lvlJc w:val="left"/>
      <w:pPr>
        <w:ind w:left="5691" w:hanging="1080"/>
      </w:pPr>
    </w:lvl>
    <w:lvl w:ilvl="7">
      <w:numFmt w:val="bullet"/>
      <w:lvlText w:val="•"/>
      <w:lvlJc w:val="left"/>
      <w:pPr>
        <w:ind w:left="6588" w:hanging="1080"/>
      </w:pPr>
    </w:lvl>
    <w:lvl w:ilvl="8">
      <w:numFmt w:val="bullet"/>
      <w:lvlText w:val="•"/>
      <w:lvlJc w:val="left"/>
      <w:pPr>
        <w:ind w:left="7485" w:hanging="1080"/>
      </w:pPr>
    </w:lvl>
  </w:abstractNum>
  <w:abstractNum w:abstractNumId="1" w15:restartNumberingAfterBreak="0">
    <w:nsid w:val="6FA84F8E"/>
    <w:multiLevelType w:val="multilevel"/>
    <w:tmpl w:val="705A8A3C"/>
    <w:lvl w:ilvl="0">
      <w:start w:val="1"/>
      <w:numFmt w:val="decimal"/>
      <w:lvlText w:val="%1."/>
      <w:lvlJc w:val="left"/>
      <w:pPr>
        <w:ind w:left="840" w:hanging="720"/>
      </w:pPr>
      <w:rPr>
        <w:rFonts w:ascii="Arial" w:eastAsia="Arial" w:hAnsi="Arial" w:cs="Arial"/>
        <w:b w:val="0"/>
        <w:i w:val="0"/>
        <w:sz w:val="22"/>
        <w:szCs w:val="22"/>
      </w:rPr>
    </w:lvl>
    <w:lvl w:ilvl="1">
      <w:numFmt w:val="bullet"/>
      <w:lvlText w:val="•"/>
      <w:lvlJc w:val="left"/>
      <w:pPr>
        <w:ind w:left="1684" w:hanging="720"/>
      </w:pPr>
    </w:lvl>
    <w:lvl w:ilvl="2">
      <w:numFmt w:val="bullet"/>
      <w:lvlText w:val="•"/>
      <w:lvlJc w:val="left"/>
      <w:pPr>
        <w:ind w:left="2528" w:hanging="720"/>
      </w:pPr>
    </w:lvl>
    <w:lvl w:ilvl="3">
      <w:numFmt w:val="bullet"/>
      <w:lvlText w:val="•"/>
      <w:lvlJc w:val="left"/>
      <w:pPr>
        <w:ind w:left="3372" w:hanging="720"/>
      </w:pPr>
    </w:lvl>
    <w:lvl w:ilvl="4">
      <w:numFmt w:val="bullet"/>
      <w:lvlText w:val="•"/>
      <w:lvlJc w:val="left"/>
      <w:pPr>
        <w:ind w:left="4216" w:hanging="720"/>
      </w:pPr>
    </w:lvl>
    <w:lvl w:ilvl="5">
      <w:numFmt w:val="bullet"/>
      <w:lvlText w:val="•"/>
      <w:lvlJc w:val="left"/>
      <w:pPr>
        <w:ind w:left="5060" w:hanging="720"/>
      </w:pPr>
    </w:lvl>
    <w:lvl w:ilvl="6">
      <w:numFmt w:val="bullet"/>
      <w:lvlText w:val="•"/>
      <w:lvlJc w:val="left"/>
      <w:pPr>
        <w:ind w:left="5904" w:hanging="720"/>
      </w:pPr>
    </w:lvl>
    <w:lvl w:ilvl="7">
      <w:numFmt w:val="bullet"/>
      <w:lvlText w:val="•"/>
      <w:lvlJc w:val="left"/>
      <w:pPr>
        <w:ind w:left="6748" w:hanging="720"/>
      </w:pPr>
    </w:lvl>
    <w:lvl w:ilvl="8">
      <w:numFmt w:val="bullet"/>
      <w:lvlText w:val="•"/>
      <w:lvlJc w:val="left"/>
      <w:pPr>
        <w:ind w:left="7592"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B0B"/>
    <w:rsid w:val="000A78BF"/>
    <w:rsid w:val="001A5230"/>
    <w:rsid w:val="00710B0B"/>
    <w:rsid w:val="00BB5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B39C2"/>
  <w15:docId w15:val="{B944CC79-B4BD-4F1F-8943-DF1479DA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A7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8BF"/>
  </w:style>
  <w:style w:type="paragraph" w:styleId="Footer">
    <w:name w:val="footer"/>
    <w:basedOn w:val="Normal"/>
    <w:link w:val="FooterChar"/>
    <w:uiPriority w:val="99"/>
    <w:unhideWhenUsed/>
    <w:rsid w:val="000A7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mo.gov.uk/publications/mone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dmo.gov.uk/publications/gilt-market/operational-rul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mo.gov.uk/publications/gilt-market/operational-rul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dmo.gov.uk/" TargetMode="External"/><Relationship Id="rId4" Type="http://schemas.openxmlformats.org/officeDocument/2006/relationships/webSettings" Target="webSettings.xml"/><Relationship Id="rId9" Type="http://schemas.openxmlformats.org/officeDocument/2006/relationships/hyperlink" Target="http://www.dmo.gov.uk/" TargetMode="External"/><Relationship Id="rId14" Type="http://schemas.openxmlformats.org/officeDocument/2006/relationships/hyperlink" Target="http://www.dmo.gov.uk/publications/mon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Pages>
  <Words>4058</Words>
  <Characters>23137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Wilson</cp:lastModifiedBy>
  <cp:revision>2</cp:revision>
  <dcterms:created xsi:type="dcterms:W3CDTF">2023-11-24T10:34:00Z</dcterms:created>
  <dcterms:modified xsi:type="dcterms:W3CDTF">2023-11-24T10:53:00Z</dcterms:modified>
</cp:coreProperties>
</file>