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mallCaps w:val="1"/>
          <w:sz w:val="24"/>
          <w:szCs w:val="24"/>
        </w:rPr>
        <w:sectPr>
          <w:headerReference r:id="rId7" w:type="default"/>
          <w:headerReference r:id="rId8" w:type="first"/>
          <w:footerReference r:id="rId9" w:type="default"/>
          <w:footerReference r:id="rId10" w:type="first"/>
          <w:pgSz w:h="16838" w:w="11906" w:orient="portrait"/>
          <w:pgMar w:bottom="1440" w:top="1440" w:left="1440" w:right="1440" w:header="720" w:footer="720"/>
          <w:pgNumType w:start="1"/>
        </w:sectPr>
      </w:pPr>
      <w:r w:rsidDel="00000000" w:rsidR="00000000" w:rsidRPr="00000000">
        <w:rPr>
          <w:rFonts w:ascii="Arial" w:cs="Arial" w:eastAsia="Arial" w:hAnsi="Arial"/>
          <w:b w:val="1"/>
          <w:sz w:val="24"/>
          <w:szCs w:val="24"/>
          <w:u w:val="single"/>
        </w:rPr>
        <mc:AlternateContent>
          <mc:Choice Requires="wpg">
            <w:drawing>
              <wp:anchor allowOverlap="1" behindDoc="0" distB="0" distT="0" distL="114300" distR="114300" hidden="0" layoutInCell="1" locked="0" relativeHeight="0" simplePos="0">
                <wp:simplePos x="0" y="0"/>
                <wp:positionH relativeFrom="page">
                  <wp:posOffset>885825</wp:posOffset>
                </wp:positionH>
                <wp:positionV relativeFrom="margin">
                  <wp:posOffset>333375</wp:posOffset>
                </wp:positionV>
                <wp:extent cx="6286500" cy="8320405"/>
                <wp:effectExtent b="0" l="0" r="0" t="0"/>
                <wp:wrapNone/>
                <wp:docPr id="7" name=""/>
                <a:graphic>
                  <a:graphicData uri="http://schemas.microsoft.com/office/word/2010/wordprocessingGroup">
                    <wpg:wgp>
                      <wpg:cNvGrpSpPr/>
                      <wpg:grpSpPr>
                        <a:xfrm>
                          <a:off x="2202750" y="0"/>
                          <a:ext cx="6286500" cy="8320405"/>
                          <a:chOff x="2202750" y="0"/>
                          <a:chExt cx="6286525" cy="7560000"/>
                        </a:xfrm>
                      </wpg:grpSpPr>
                      <wpg:grpSp>
                        <wpg:cNvGrpSpPr/>
                        <wpg:grpSpPr>
                          <a:xfrm>
                            <a:off x="2202750" y="0"/>
                            <a:ext cx="6286500" cy="7560000"/>
                            <a:chOff x="2202750" y="0"/>
                            <a:chExt cx="6286500" cy="7560000"/>
                          </a:xfrm>
                        </wpg:grpSpPr>
                        <wps:wsp>
                          <wps:cNvSpPr/>
                          <wps:cNvPr id="3" name="Shape 3"/>
                          <wps:spPr>
                            <a:xfrm>
                              <a:off x="2202750" y="0"/>
                              <a:ext cx="62865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0"/>
                              <a:ext cx="6286500" cy="7560000"/>
                              <a:chOff x="-133357" y="-2276513"/>
                              <a:chExt cx="6286835" cy="8320544"/>
                            </a:xfrm>
                          </wpg:grpSpPr>
                          <wps:wsp>
                            <wps:cNvSpPr/>
                            <wps:cNvPr id="5" name="Shape 5"/>
                            <wps:spPr>
                              <a:xfrm>
                                <a:off x="-133357" y="-2276513"/>
                                <a:ext cx="6286825" cy="8320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980383" y="5629376"/>
                                <a:ext cx="3173095" cy="41465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right"/>
                                    <w:textDirection w:val="btLr"/>
                                  </w:pPr>
                                </w:p>
                              </w:txbxContent>
                            </wps:txbx>
                            <wps:bodyPr anchorCtr="0" anchor="t" bIns="45700" lIns="91425" spcFirstLastPara="1" rIns="91425" wrap="square" tIns="45700">
                              <a:noAutofit/>
                            </wps:bodyPr>
                          </wps:wsp>
                          <wps:wsp>
                            <wps:cNvSpPr/>
                            <wps:cNvPr id="7" name="Shape 7"/>
                            <wps:spPr>
                              <a:xfrm>
                                <a:off x="-133357" y="-2276513"/>
                                <a:ext cx="5485128" cy="4615177"/>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72"/>
                                      <w:vertAlign w:val="baseline"/>
                                    </w:rPr>
                                    <w:t xml:space="preserve">Framework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72"/>
                                      <w:vertAlign w:val="baseline"/>
                                    </w:rPr>
                                    <w:t xml:space="preserve">Award Form</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b"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885825</wp:posOffset>
                </wp:positionH>
                <wp:positionV relativeFrom="margin">
                  <wp:posOffset>333375</wp:posOffset>
                </wp:positionV>
                <wp:extent cx="6286500" cy="8320405"/>
                <wp:effectExtent b="0" l="0" r="0" t="0"/>
                <wp:wrapNone/>
                <wp:docPr id="7"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6286500" cy="832040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96522</wp:posOffset>
            </wp:positionH>
            <wp:positionV relativeFrom="paragraph">
              <wp:posOffset>1698625</wp:posOffset>
            </wp:positionV>
            <wp:extent cx="1647190" cy="1371600"/>
            <wp:effectExtent b="0" l="0" r="0" t="0"/>
            <wp:wrapNone/>
            <wp:docPr descr="Crown Commercial Service" id="8" name="image1.png"/>
            <a:graphic>
              <a:graphicData uri="http://schemas.openxmlformats.org/drawingml/2006/picture">
                <pic:pic>
                  <pic:nvPicPr>
                    <pic:cNvPr descr="Crown Commercial Service" id="0" name="image1.png"/>
                    <pic:cNvPicPr preferRelativeResize="0"/>
                  </pic:nvPicPr>
                  <pic:blipFill>
                    <a:blip r:embed="rId12"/>
                    <a:srcRect b="0" l="0" r="0" t="0"/>
                    <a:stretch>
                      <a:fillRect/>
                    </a:stretch>
                  </pic:blipFill>
                  <pic:spPr>
                    <a:xfrm>
                      <a:off x="0" y="0"/>
                      <a:ext cx="1647190" cy="1371600"/>
                    </a:xfrm>
                    <a:prstGeom prst="rect"/>
                    <a:ln/>
                  </pic:spPr>
                </pic:pic>
              </a:graphicData>
            </a:graphic>
          </wp:anchor>
        </w:drawing>
      </w:r>
    </w:p>
    <w:p w:rsidR="00000000" w:rsidDel="00000000" w:rsidP="00000000" w:rsidRDefault="00000000" w:rsidRPr="00000000" w14:paraId="00000002">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Award Form creates the Framework Contract RM6345 Digital Capability for Health 2. It summarises the main features of the procurement and includes CCS and the Supplier’s contact details.</w:t>
      </w:r>
    </w:p>
    <w:tbl>
      <w:tblPr>
        <w:tblStyle w:val="Table1"/>
        <w:tblW w:w="10531.0" w:type="dxa"/>
        <w:jc w:val="left"/>
        <w:tblInd w:w="-730.0" w:type="dxa"/>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436"/>
        <w:gridCol w:w="2040"/>
        <w:gridCol w:w="8055"/>
        <w:tblGridChange w:id="0">
          <w:tblGrid>
            <w:gridCol w:w="436"/>
            <w:gridCol w:w="2040"/>
            <w:gridCol w:w="8055"/>
          </w:tblGrid>
        </w:tblGridChange>
      </w:tblGrid>
      <w:tr>
        <w:trPr>
          <w:cantSplit w:val="0"/>
          <w:trHeight w:val="1072" w:hRule="atLeast"/>
          <w:tblHeader w:val="0"/>
        </w:trPr>
        <w:tc>
          <w:tcPr/>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w:t>
            </w:r>
          </w:p>
        </w:tc>
        <w:tc>
          <w:tcPr/>
          <w:p w:rsidR="00000000" w:rsidDel="00000000" w:rsidP="00000000" w:rsidRDefault="00000000" w:rsidRPr="00000000" w14:paraId="00000006">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Minister for the Cabinet Office represented by its executive agency the Crown Commercial Service (CCS). </w:t>
            </w:r>
          </w:p>
          <w:p w:rsidR="00000000" w:rsidDel="00000000" w:rsidP="00000000" w:rsidRDefault="00000000" w:rsidRPr="00000000" w14:paraId="00000007">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offices are on: 9th Floor, The Capital, Old Hall Street, Liverpool L3 9PP.</w:t>
            </w:r>
          </w:p>
          <w:p w:rsidR="00000000" w:rsidDel="00000000" w:rsidP="00000000" w:rsidRDefault="00000000" w:rsidRPr="00000000" w14:paraId="00000009">
            <w:pPr>
              <w:spacing w:after="0" w:lineRule="auto"/>
              <w:rPr>
                <w:rFonts w:ascii="Arial" w:cs="Arial" w:eastAsia="Arial" w:hAnsi="Arial"/>
                <w:b w:val="1"/>
                <w:color w:val="000000"/>
                <w:sz w:val="24"/>
                <w:szCs w:val="24"/>
                <w:highlight w:val="yellow"/>
              </w:rPr>
            </w:pPr>
            <w:r w:rsidDel="00000000" w:rsidR="00000000" w:rsidRPr="00000000">
              <w:rPr>
                <w:rtl w:val="0"/>
              </w:rPr>
            </w:r>
          </w:p>
        </w:tc>
      </w:tr>
      <w:tr>
        <w:trPr>
          <w:cantSplit w:val="0"/>
          <w:trHeight w:val="976" w:hRule="atLeast"/>
          <w:tblHeader w:val="0"/>
        </w:trPr>
        <w:tc>
          <w:tcPr/>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color w:val="000000"/>
                <w:sz w:val="24"/>
                <w:szCs w:val="24"/>
              </w:rPr>
            </w:pPr>
            <w:r w:rsidDel="00000000" w:rsidR="00000000" w:rsidRPr="00000000">
              <w:rPr>
                <w:rtl w:val="0"/>
              </w:rPr>
            </w:r>
          </w:p>
          <w:tbl>
            <w:tblPr>
              <w:tblStyle w:val="Table2"/>
              <w:tblW w:w="728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96"/>
              <w:gridCol w:w="4991"/>
              <w:tblGridChange w:id="0">
                <w:tblGrid>
                  <w:gridCol w:w="2296"/>
                  <w:gridCol w:w="4991"/>
                </w:tblGrid>
              </w:tblGridChange>
            </w:tblGrid>
            <w:tr>
              <w:trPr>
                <w:cantSplit w:val="0"/>
                <w:tblHeader w:val="0"/>
              </w:trPr>
              <w:tc>
                <w:tcPr>
                  <w:shd w:fill="auto" w:val="clear"/>
                </w:tcPr>
                <w:p w:rsidR="00000000" w:rsidDel="00000000" w:rsidP="00000000" w:rsidRDefault="00000000" w:rsidRPr="00000000" w14:paraId="0000000D">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tc>
              <w:tc>
                <w:tcPr/>
                <w:p w:rsidR="00000000" w:rsidDel="00000000" w:rsidP="00000000" w:rsidRDefault="00000000" w:rsidRPr="00000000" w14:paraId="0000000E">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b w:val="1"/>
                      <w:color w:val="000000"/>
                      <w:sz w:val="24"/>
                      <w:szCs w:val="24"/>
                      <w:highlight w:val="yellow"/>
                      <w:rtl w:val="0"/>
                    </w:rPr>
                    <w:t xml:space="preserve">[Insert </w:t>
                  </w:r>
                  <w:r w:rsidDel="00000000" w:rsidR="00000000" w:rsidRPr="00000000">
                    <w:rPr>
                      <w:rFonts w:ascii="Arial" w:cs="Arial" w:eastAsia="Arial" w:hAnsi="Arial"/>
                      <w:color w:val="000000"/>
                      <w:sz w:val="24"/>
                      <w:szCs w:val="24"/>
                      <w:highlight w:val="yellow"/>
                      <w:rtl w:val="0"/>
                    </w:rPr>
                    <w:t xml:space="preserve">name (registered name if registered)]</w:t>
                  </w:r>
                </w:p>
              </w:tc>
            </w:tr>
            <w:tr>
              <w:trPr>
                <w:cantSplit w:val="0"/>
                <w:tblHeader w:val="0"/>
              </w:trPr>
              <w:tc>
                <w:tcPr>
                  <w:shd w:fill="auto" w:val="clear"/>
                </w:tcPr>
                <w:p w:rsidR="00000000" w:rsidDel="00000000" w:rsidP="00000000" w:rsidRDefault="00000000" w:rsidRPr="00000000" w14:paraId="0000000F">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w:t>
                  </w:r>
                </w:p>
              </w:tc>
              <w:tc>
                <w:tcPr/>
                <w:p w:rsidR="00000000" w:rsidDel="00000000" w:rsidP="00000000" w:rsidRDefault="00000000" w:rsidRPr="00000000" w14:paraId="00000010">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 </w:t>
                  </w:r>
                  <w:r w:rsidDel="00000000" w:rsidR="00000000" w:rsidRPr="00000000">
                    <w:rPr>
                      <w:rFonts w:ascii="Arial" w:cs="Arial" w:eastAsia="Arial" w:hAnsi="Arial"/>
                      <w:color w:val="000000"/>
                      <w:sz w:val="24"/>
                      <w:szCs w:val="24"/>
                      <w:highlight w:val="yellow"/>
                      <w:rtl w:val="0"/>
                    </w:rPr>
                    <w:t xml:space="preserve">address registered address if registered]</w:t>
                  </w:r>
                </w:p>
              </w:tc>
            </w:tr>
            <w:tr>
              <w:trPr>
                <w:cantSplit w:val="0"/>
                <w:tblHeader w:val="0"/>
              </w:trPr>
              <w:tc>
                <w:tcPr>
                  <w:shd w:fill="auto" w:val="clear"/>
                </w:tcPr>
                <w:p w:rsidR="00000000" w:rsidDel="00000000" w:rsidP="00000000" w:rsidRDefault="00000000" w:rsidRPr="00000000" w14:paraId="00000011">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Registration number:    </w:t>
                  </w:r>
                </w:p>
              </w:tc>
              <w:tc>
                <w:tcPr/>
                <w:p w:rsidR="00000000" w:rsidDel="00000000" w:rsidP="00000000" w:rsidRDefault="00000000" w:rsidRPr="00000000" w14:paraId="00000012">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registration number if registered]</w:t>
                  </w:r>
                </w:p>
              </w:tc>
            </w:tr>
            <w:tr>
              <w:trPr>
                <w:cantSplit w:val="0"/>
                <w:tblHeader w:val="0"/>
              </w:trPr>
              <w:tc>
                <w:tcPr>
                  <w:shd w:fill="auto" w:val="clear"/>
                </w:tcPr>
                <w:p w:rsidR="00000000" w:rsidDel="00000000" w:rsidP="00000000" w:rsidRDefault="00000000" w:rsidRPr="00000000" w14:paraId="00000013">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SID4GOV ID:</w:t>
                  </w:r>
                </w:p>
              </w:tc>
              <w:tc>
                <w:tcPr/>
                <w:p w:rsidR="00000000" w:rsidDel="00000000" w:rsidP="00000000" w:rsidRDefault="00000000" w:rsidRPr="00000000" w14:paraId="00000014">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SID4GOV ID if you have one</w:t>
                  </w:r>
                  <w:r w:rsidDel="00000000" w:rsidR="00000000" w:rsidRPr="00000000">
                    <w:rPr>
                      <w:rFonts w:ascii="Arial" w:cs="Arial" w:eastAsia="Arial" w:hAnsi="Arial"/>
                      <w:color w:val="000000"/>
                      <w:sz w:val="20"/>
                      <w:szCs w:val="20"/>
                      <w:highlight w:val="yellow"/>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after="0" w:lineRule="auto"/>
                    <w:ind w:left="-75" w:firstLine="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16">
                  <w:pPr>
                    <w:spacing w:after="0" w:lineRule="auto"/>
                    <w:rPr>
                      <w:rFonts w:ascii="Arial" w:cs="Arial" w:eastAsia="Arial" w:hAnsi="Arial"/>
                      <w:color w:val="000000"/>
                      <w:sz w:val="24"/>
                      <w:szCs w:val="24"/>
                      <w:highlight w:val="yellow"/>
                    </w:rPr>
                  </w:pPr>
                  <w:r w:rsidDel="00000000" w:rsidR="00000000" w:rsidRPr="00000000">
                    <w:rPr>
                      <w:rtl w:val="0"/>
                    </w:rPr>
                  </w:r>
                </w:p>
              </w:tc>
            </w:tr>
          </w:tbl>
          <w:p w:rsidR="00000000" w:rsidDel="00000000" w:rsidP="00000000" w:rsidRDefault="00000000" w:rsidRPr="00000000" w14:paraId="00000017">
            <w:pPr>
              <w:spacing w:after="0" w:lineRule="auto"/>
              <w:rPr>
                <w:rFonts w:ascii="Arial" w:cs="Arial" w:eastAsia="Arial" w:hAnsi="Arial"/>
                <w:color w:val="000000"/>
                <w:sz w:val="24"/>
                <w:szCs w:val="24"/>
              </w:rPr>
            </w:pPr>
            <w:r w:rsidDel="00000000" w:rsidR="00000000" w:rsidRPr="00000000">
              <w:rPr>
                <w:rtl w:val="0"/>
              </w:rPr>
            </w:r>
          </w:p>
        </w:tc>
      </w:tr>
      <w:tr>
        <w:trPr>
          <w:cantSplit w:val="0"/>
          <w:trHeight w:val="1446" w:hRule="atLeast"/>
          <w:tblHeader w:val="0"/>
        </w:trPr>
        <w:tc>
          <w:tcPr/>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34" w:hanging="36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34" w:hanging="36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contract between CCS and the Supplier allows the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 to be considered for Call-off Contracts to supply the Deliverables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Lot 1.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This opportunity is advertised in the Contract Notice in the Find a Tender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Service reference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Fonts w:ascii="Arial" w:cs="Arial" w:eastAsia="Arial" w:hAnsi="Arial"/>
                <w:color w:val="000000"/>
                <w:sz w:val="24"/>
                <w:szCs w:val="24"/>
                <w:rtl w:val="0"/>
              </w:rPr>
              <w:t xml:space="preserve">reference number] (FTS Contract Notice).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highlight w:val="yellow"/>
              </w:rPr>
            </w:pPr>
            <w:r w:rsidDel="00000000" w:rsidR="00000000" w:rsidRPr="00000000">
              <w:rPr>
                <w:rtl w:val="0"/>
              </w:rPr>
            </w:r>
          </w:p>
        </w:tc>
      </w:tr>
      <w:tr>
        <w:trPr>
          <w:cantSplit w:val="0"/>
          <w:trHeight w:val="327" w:hRule="atLeast"/>
          <w:tblHeader w:val="0"/>
        </w:trPr>
        <w:tc>
          <w:tcPr/>
          <w:p w:rsidR="00000000" w:rsidDel="00000000" w:rsidP="00000000" w:rsidRDefault="00000000" w:rsidRPr="00000000" w14:paraId="00000024">
            <w:pPr>
              <w:keepNext w:val="1"/>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Deliverables </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See Framework Schedule 1 (Specification) for further details.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r>
      <w:tr>
        <w:trPr>
          <w:cantSplit w:val="0"/>
          <w:trHeight w:val="463" w:hRule="atLeast"/>
          <w:tblHeader w:val="0"/>
        </w:trPr>
        <w:tc>
          <w:tcPr/>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Start Date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D">
            <w:pPr>
              <w:spacing w:after="0" w:lineRule="auto"/>
              <w:ind w:right="936"/>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Day Month Year]</w:t>
            </w:r>
          </w:p>
        </w:tc>
      </w:tr>
      <w:tr>
        <w:trPr>
          <w:cantSplit w:val="0"/>
          <w:trHeight w:val="60" w:hRule="atLeast"/>
          <w:tblHeader w:val="0"/>
        </w:trPr>
        <w:tc>
          <w:tcPr/>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Expiry Date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2">
            <w:pPr>
              <w:spacing w:after="0" w:lineRule="auto"/>
              <w:ind w:right="936"/>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Day Month Year]</w:t>
            </w: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Optional</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Extension</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Period</w:t>
            </w:r>
          </w:p>
        </w:tc>
        <w:tc>
          <w:tcPr/>
          <w:p w:rsidR="00000000" w:rsidDel="00000000" w:rsidP="00000000" w:rsidRDefault="00000000" w:rsidRPr="00000000" w14:paraId="00000038">
            <w:pPr>
              <w:spacing w:after="0" w:lineRule="auto"/>
              <w:ind w:right="93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12 months</w:t>
            </w:r>
            <w:r w:rsidDel="00000000" w:rsidR="00000000" w:rsidRPr="00000000">
              <w:rPr>
                <w:rtl w:val="0"/>
              </w:rPr>
            </w:r>
          </w:p>
        </w:tc>
      </w:tr>
      <w:tr>
        <w:trPr>
          <w:cantSplit w:val="0"/>
          <w:trHeight w:val="837" w:hRule="atLeast"/>
          <w:tblHeader w:val="0"/>
        </w:trPr>
        <w:tc>
          <w:tcPr/>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Procedure</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ind w:right="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Further competition</w:t>
            </w:r>
          </w:p>
          <w:p w:rsidR="00000000" w:rsidDel="00000000" w:rsidP="00000000" w:rsidRDefault="00000000" w:rsidRPr="00000000" w14:paraId="0000003D">
            <w:pPr>
              <w:spacing w:after="0" w:lineRule="auto"/>
              <w:ind w:right="936"/>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3E">
            <w:pPr>
              <w:spacing w:after="0" w:lineRule="auto"/>
              <w:ind w:right="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See Framework Schedule 7 (Call-off Award Procedure)</w:t>
            </w:r>
          </w:p>
          <w:p w:rsidR="00000000" w:rsidDel="00000000" w:rsidP="00000000" w:rsidRDefault="00000000" w:rsidRPr="00000000" w14:paraId="0000003F">
            <w:pPr>
              <w:spacing w:after="0" w:lineRule="auto"/>
              <w:ind w:right="936"/>
              <w:rPr>
                <w:rFonts w:ascii="Arial" w:cs="Arial" w:eastAsia="Arial" w:hAnsi="Arial"/>
                <w:sz w:val="24"/>
                <w:szCs w:val="24"/>
              </w:rPr>
            </w:pPr>
            <w:r w:rsidDel="00000000" w:rsidR="00000000" w:rsidRPr="00000000">
              <w:rPr>
                <w:rtl w:val="0"/>
              </w:rPr>
            </w:r>
          </w:p>
        </w:tc>
      </w:tr>
      <w:tr>
        <w:trPr>
          <w:cantSplit w:val="0"/>
          <w:trHeight w:val="231" w:hRule="atLeast"/>
          <w:tblHeader w:val="0"/>
        </w:trPr>
        <w:tc>
          <w:tcPr/>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Incorporated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Terms </w:t>
            </w:r>
          </w:p>
          <w:p w:rsidR="00000000" w:rsidDel="00000000" w:rsidP="00000000" w:rsidRDefault="00000000" w:rsidRPr="00000000" w14:paraId="00000044">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(together these documents form the ‘the Framework Contract’)</w:t>
            </w:r>
          </w:p>
          <w:p w:rsidR="00000000" w:rsidDel="00000000" w:rsidP="00000000" w:rsidRDefault="00000000" w:rsidRPr="00000000" w14:paraId="00000046">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spacing w:after="0" w:line="259"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6">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documents are incorporated into the Framework Contract. Where numbers are missing we are not using these schedules. If the documents conflict, the following order of precedence applies:</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Award Form</w:t>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Framework Special Terms (see Section 10 ‘Framework Special Terms’ in this Framework Award Form)</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 (Definitions) RM6345 </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 RM6345</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for RM6345 (in equal order of precedence):</w:t>
            </w:r>
          </w:p>
          <w:p w:rsidR="00000000" w:rsidDel="00000000" w:rsidP="00000000" w:rsidRDefault="00000000" w:rsidRPr="00000000" w14:paraId="0000005C">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1 (Specification) </w:t>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3 (Framework Prices)</w:t>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4 (Framework Management)</w:t>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5 (Management Charges and Information)</w:t>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6 (Order Form Template and Call-Off Schedules) including the following template Call-Off Schedules: </w:t>
            </w:r>
          </w:p>
          <w:p w:rsidR="00000000" w:rsidDel="00000000" w:rsidP="00000000" w:rsidRDefault="00000000" w:rsidRPr="00000000" w14:paraId="00000061">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62">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063">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64">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4 (Call-Off Tender)</w:t>
              <w:tab/>
              <w:tab/>
            </w:r>
          </w:p>
          <w:p w:rsidR="00000000" w:rsidDel="00000000" w:rsidP="00000000" w:rsidRDefault="00000000" w:rsidRPr="00000000" w14:paraId="00000065">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5 </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Pricing Details)</w:t>
              <w:tab/>
              <w:t xml:space="preserve">           </w:t>
            </w:r>
          </w:p>
          <w:p w:rsidR="00000000" w:rsidDel="00000000" w:rsidP="00000000" w:rsidRDefault="00000000" w:rsidRPr="00000000" w14:paraId="00000066">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6 (ICT Services) </w:t>
              <w:tab/>
              <w:tab/>
            </w:r>
          </w:p>
          <w:p w:rsidR="00000000" w:rsidDel="00000000" w:rsidP="00000000" w:rsidRDefault="00000000" w:rsidRPr="00000000" w14:paraId="00000067">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7 (Key Supplier Staff)</w:t>
              <w:tab/>
              <w:tab/>
            </w:r>
          </w:p>
          <w:p w:rsidR="00000000" w:rsidDel="00000000" w:rsidP="00000000" w:rsidRDefault="00000000" w:rsidRPr="00000000" w14:paraId="00000068">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8 (Business Continuity and Disaster Recovery) </w:t>
            </w:r>
          </w:p>
          <w:p w:rsidR="00000000" w:rsidDel="00000000" w:rsidP="00000000" w:rsidRDefault="00000000" w:rsidRPr="00000000" w14:paraId="00000069">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9 (Security)</w:t>
              <w:tab/>
              <w:tab/>
              <w:t xml:space="preserve"> </w:t>
              <w:tab/>
              <w:t xml:space="preserve"> </w:t>
            </w:r>
          </w:p>
          <w:p w:rsidR="00000000" w:rsidDel="00000000" w:rsidP="00000000" w:rsidRDefault="00000000" w:rsidRPr="00000000" w14:paraId="0000006A">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10 (Exit Management) </w:t>
              <w:tab/>
            </w:r>
          </w:p>
          <w:p w:rsidR="00000000" w:rsidDel="00000000" w:rsidP="00000000" w:rsidRDefault="00000000" w:rsidRPr="00000000" w14:paraId="0000006B">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11 (Installation Works) </w:t>
              <w:tab/>
            </w:r>
          </w:p>
          <w:p w:rsidR="00000000" w:rsidDel="00000000" w:rsidP="00000000" w:rsidRDefault="00000000" w:rsidRPr="00000000" w14:paraId="0000006C">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12 (Clustering) </w:t>
              <w:tab/>
              <w:tab/>
            </w:r>
          </w:p>
          <w:p w:rsidR="00000000" w:rsidDel="00000000" w:rsidP="00000000" w:rsidRDefault="00000000" w:rsidRPr="00000000" w14:paraId="0000006D">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13 (Implementation Plan and Testing)]</w:t>
            </w:r>
          </w:p>
          <w:p w:rsidR="00000000" w:rsidDel="00000000" w:rsidP="00000000" w:rsidRDefault="00000000" w:rsidRPr="00000000" w14:paraId="0000006E">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14 (Service Levels) </w:t>
              <w:tab/>
              <w:tab/>
            </w:r>
          </w:p>
          <w:p w:rsidR="00000000" w:rsidDel="00000000" w:rsidP="00000000" w:rsidRDefault="00000000" w:rsidRPr="00000000" w14:paraId="0000006F">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15 (Call-Off Contract Management)</w:t>
            </w:r>
          </w:p>
          <w:p w:rsidR="00000000" w:rsidDel="00000000" w:rsidP="00000000" w:rsidRDefault="00000000" w:rsidRPr="00000000" w14:paraId="00000070">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16 (Benchmarking) </w:t>
              <w:tab/>
              <w:tab/>
            </w:r>
          </w:p>
          <w:p w:rsidR="00000000" w:rsidDel="00000000" w:rsidP="00000000" w:rsidRDefault="00000000" w:rsidRPr="00000000" w14:paraId="00000071">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17 (MOD Terms) </w:t>
              <w:tab/>
              <w:tab/>
              <w:t xml:space="preserve">              </w:t>
            </w:r>
          </w:p>
          <w:p w:rsidR="00000000" w:rsidDel="00000000" w:rsidP="00000000" w:rsidRDefault="00000000" w:rsidRPr="00000000" w14:paraId="00000072">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18 (Background Checks) </w:t>
              <w:tab/>
            </w:r>
          </w:p>
          <w:p w:rsidR="00000000" w:rsidDel="00000000" w:rsidP="00000000" w:rsidRDefault="00000000" w:rsidRPr="00000000" w14:paraId="00000073">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19 (Scottish Law)</w:t>
              <w:tab/>
              <w:tab/>
              <w:t xml:space="preserve">     </w:t>
            </w:r>
          </w:p>
          <w:p w:rsidR="00000000" w:rsidDel="00000000" w:rsidP="00000000" w:rsidRDefault="00000000" w:rsidRPr="00000000" w14:paraId="00000074">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20 (Call-Off Specification)    </w:t>
            </w:r>
          </w:p>
          <w:p w:rsidR="00000000" w:rsidDel="00000000" w:rsidP="00000000" w:rsidRDefault="00000000" w:rsidRPr="00000000" w14:paraId="00000075">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21 (Northern Ireland Law)    </w:t>
            </w:r>
          </w:p>
          <w:p w:rsidR="00000000" w:rsidDel="00000000" w:rsidP="00000000" w:rsidRDefault="00000000" w:rsidRPr="00000000" w14:paraId="00000076">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22 (Lease Terms)                 </w:t>
            </w:r>
          </w:p>
          <w:p w:rsidR="00000000" w:rsidDel="00000000" w:rsidP="00000000" w:rsidRDefault="00000000" w:rsidRPr="00000000" w14:paraId="00000077">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23 (HMRC Terms)                </w:t>
            </w:r>
          </w:p>
          <w:p w:rsidR="00000000" w:rsidDel="00000000" w:rsidP="00000000" w:rsidRDefault="00000000" w:rsidRPr="00000000" w14:paraId="00000078">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24 (Corporate Resolution Planning)                    </w:t>
              <w:tab/>
              <w:tab/>
              <w:tab/>
              <w:tab/>
            </w:r>
          </w:p>
          <w:p w:rsidR="00000000" w:rsidDel="00000000" w:rsidP="00000000" w:rsidRDefault="00000000" w:rsidRPr="00000000" w14:paraId="00000079">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25 (Form of License)</w:t>
            </w:r>
          </w:p>
          <w:p w:rsidR="00000000" w:rsidDel="00000000" w:rsidP="00000000" w:rsidRDefault="00000000" w:rsidRPr="00000000" w14:paraId="0000007A">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26 (Health Additional Terms)</w:t>
            </w:r>
          </w:p>
          <w:p w:rsidR="00000000" w:rsidDel="00000000" w:rsidP="00000000" w:rsidRDefault="00000000" w:rsidRPr="00000000" w14:paraId="0000007B">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27 (Ethical Walls)       </w:t>
            </w:r>
          </w:p>
          <w:p w:rsidR="00000000" w:rsidDel="00000000" w:rsidP="00000000" w:rsidRDefault="00000000" w:rsidRPr="00000000" w14:paraId="0000007C">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7 (Call-Off Award Procedure)</w:t>
            </w:r>
          </w:p>
          <w:p w:rsidR="00000000" w:rsidDel="00000000" w:rsidP="00000000" w:rsidRDefault="00000000" w:rsidRPr="00000000" w14:paraId="0000007D">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8 (Self Audit Certificate)</w:t>
            </w:r>
          </w:p>
          <w:p w:rsidR="00000000" w:rsidDel="00000000" w:rsidP="00000000" w:rsidRDefault="00000000" w:rsidRPr="00000000" w14:paraId="0000007E">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9 (Cyber Essentials Scheme) </w:t>
            </w:r>
          </w:p>
          <w:p w:rsidR="00000000" w:rsidDel="00000000" w:rsidP="00000000" w:rsidRDefault="00000000" w:rsidRPr="00000000" w14:paraId="0000007F">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w:t>
            </w:r>
          </w:p>
          <w:p w:rsidR="00000000" w:rsidDel="00000000" w:rsidP="00000000" w:rsidRDefault="00000000" w:rsidRPr="00000000" w14:paraId="00000080">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81">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82">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6 (Key Subcontractors)</w:t>
            </w:r>
          </w:p>
          <w:p w:rsidR="00000000" w:rsidDel="00000000" w:rsidP="00000000" w:rsidRDefault="00000000" w:rsidRPr="00000000" w14:paraId="00000083">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7 (Financial Difficulties)</w:t>
            </w:r>
          </w:p>
          <w:p w:rsidR="00000000" w:rsidDel="00000000" w:rsidP="00000000" w:rsidRDefault="00000000" w:rsidRPr="00000000" w14:paraId="00000084">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8 (Guarantee)</w:t>
            </w:r>
          </w:p>
          <w:p w:rsidR="00000000" w:rsidDel="00000000" w:rsidP="00000000" w:rsidRDefault="00000000" w:rsidRPr="00000000" w14:paraId="00000085">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9 (Minimum Standards of Reliability)</w:t>
            </w:r>
          </w:p>
          <w:p w:rsidR="00000000" w:rsidDel="00000000" w:rsidP="00000000" w:rsidRDefault="00000000" w:rsidRPr="00000000" w14:paraId="00000086">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w:t>
            </w:r>
          </w:p>
          <w:p w:rsidR="00000000" w:rsidDel="00000000" w:rsidP="00000000" w:rsidRDefault="00000000" w:rsidRPr="00000000" w14:paraId="00000087">
            <w:pPr>
              <w:numPr>
                <w:ilvl w:val="2"/>
                <w:numId w:val="1"/>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12 (Supply Chain Visibility)</w:t>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Core Terms (version 3.0.11)</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RM6345</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2 (Framework Tender) RM6345 as long as any part of the Framework Tender that offers a better commercial position for CCS or Buyers (as decided by CCS) take precedence over the documents above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r>
      <w:tr>
        <w:trPr>
          <w:cantSplit w:val="0"/>
          <w:trHeight w:val="940" w:hRule="atLeast"/>
          <w:tblHeader w:val="0"/>
        </w:trPr>
        <w:tc>
          <w:tcPr>
            <w:vMerge w:val="restart"/>
          </w:tcPr>
          <w:p w:rsidR="00000000" w:rsidDel="00000000" w:rsidP="00000000" w:rsidRDefault="00000000" w:rsidRPr="00000000" w14:paraId="0000008C">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vMerge w:val="restart"/>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Special Terms</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Special Term 1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Core Terms (version 3.0.11) shall be amended by deleting existing Clauses and inserting new Clauses as follows: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Clause 8.8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(Restraint of Trade) shall be inserted as follows: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“8.8 In order to protect the legitimate business interests of the Parties, each Party covenants with the other that it shall not (except with the prior written consent of the other Party or where a vacancy is openly and publicly advertised by means of a national advertising campaign) employ or engage or otherwise facilitate the employment or engagement of any Restricted Staff.”</w:t>
            </w:r>
          </w:p>
          <w:p w:rsidR="00000000" w:rsidDel="00000000" w:rsidP="00000000" w:rsidRDefault="00000000" w:rsidRPr="00000000" w14:paraId="00000095">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spacing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color w:val="000000"/>
                <w:sz w:val="24"/>
                <w:szCs w:val="24"/>
                <w:rtl w:val="0"/>
              </w:rPr>
              <w:t xml:space="preserve">Clause 10.2.2</w:t>
            </w:r>
            <w:r w:rsidDel="00000000" w:rsidR="00000000" w:rsidRPr="00000000">
              <w:rPr>
                <w:rFonts w:ascii="Arial" w:cs="Arial" w:eastAsia="Arial" w:hAnsi="Arial"/>
                <w:color w:val="000000"/>
                <w:sz w:val="24"/>
                <w:szCs w:val="24"/>
                <w:rtl w:val="0"/>
              </w:rPr>
              <w:t xml:space="preserve"> (Ending the Contract without a reason) shall be deleted and replaced with: </w:t>
            </w:r>
            <w:r w:rsidDel="00000000" w:rsidR="00000000" w:rsidRPr="00000000">
              <w:rPr>
                <w:rtl w:val="0"/>
              </w:rPr>
            </w:r>
          </w:p>
          <w:p w:rsidR="00000000" w:rsidDel="00000000" w:rsidP="00000000" w:rsidRDefault="00000000" w:rsidRPr="00000000" w14:paraId="00000097">
            <w:pPr>
              <w:spacing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“10.2.2 Each Buyer has the right to terminate their Call-Off Contract or any Statement of Work at any time without reason by giving the Supplier not less than: </w:t>
            </w:r>
            <w:r w:rsidDel="00000000" w:rsidR="00000000" w:rsidRPr="00000000">
              <w:rPr>
                <w:rtl w:val="0"/>
              </w:rPr>
            </w:r>
          </w:p>
          <w:p w:rsidR="00000000" w:rsidDel="00000000" w:rsidP="00000000" w:rsidRDefault="00000000" w:rsidRPr="00000000" w14:paraId="00000098">
            <w:pPr>
              <w:numPr>
                <w:ilvl w:val="0"/>
                <w:numId w:val="2"/>
              </w:numPr>
              <w:spacing w:after="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 days for a Statement of Work; </w:t>
            </w:r>
          </w:p>
          <w:p w:rsidR="00000000" w:rsidDel="00000000" w:rsidP="00000000" w:rsidRDefault="00000000" w:rsidRPr="00000000" w14:paraId="0000009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 (b) 30 days for the Call-Off Contract,</w:t>
            </w:r>
          </w:p>
          <w:p w:rsidR="00000000" w:rsidDel="00000000" w:rsidP="00000000" w:rsidRDefault="00000000" w:rsidRPr="00000000" w14:paraId="0000009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9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written notice and if it is terminated Clause 10.6 shall apply. Without prejudice to Clause 10.2.3, the Buyer shall have no liability in respect of any costs incurred by the Supplier arising from such termination.”</w:t>
            </w:r>
          </w:p>
        </w:tc>
      </w:tr>
      <w:tr>
        <w:trPr>
          <w:cantSplit w:val="0"/>
          <w:trHeight w:val="666" w:hRule="atLeast"/>
          <w:tblHeader w:val="0"/>
        </w:trPr>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9E">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Special Term 2 – </w:t>
            </w:r>
          </w:p>
          <w:p w:rsidR="00000000" w:rsidDel="00000000" w:rsidP="00000000" w:rsidRDefault="00000000" w:rsidRPr="00000000" w14:paraId="0000009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new Clause 10.2.3 shall be inserted as follows: </w:t>
            </w:r>
          </w:p>
          <w:p w:rsidR="00000000" w:rsidDel="00000000" w:rsidP="00000000" w:rsidRDefault="00000000" w:rsidRPr="00000000" w14:paraId="000000A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“10.2.3 The Parties acknowledge and agree that the: </w:t>
            </w:r>
          </w:p>
          <w:p w:rsidR="00000000" w:rsidDel="00000000" w:rsidP="00000000" w:rsidRDefault="00000000" w:rsidRPr="00000000" w14:paraId="000000A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Buyer’s right to terminate under Clause 10.2.2 is reasonable in view of the subject matter of the Call-Off Contract and the nature of the Deliverables being provided; and</w:t>
            </w:r>
          </w:p>
          <w:p w:rsidR="00000000" w:rsidDel="00000000" w:rsidP="00000000" w:rsidRDefault="00000000" w:rsidRPr="00000000" w14:paraId="000000A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Call-Off Contract Charges paid during the notice period given by the Buyer in accordance with Clause 10.2.2 are a reasonable form of compensation and are deemed to fully cover any avoidable Costs or Losses incurred by the Supplier which may arise (directly or indirectly) as a result of the Buyer exercising the right to terminate under Clause 10.2.2.”</w:t>
            </w:r>
          </w:p>
        </w:tc>
      </w:tr>
      <w:tr>
        <w:trPr>
          <w:cantSplit w:val="0"/>
          <w:trHeight w:val="690" w:hRule="atLeast"/>
          <w:tblHeader w:val="0"/>
        </w:trPr>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5">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Special Term 3 -</w:t>
            </w:r>
          </w:p>
          <w:p w:rsidR="00000000" w:rsidDel="00000000" w:rsidP="00000000" w:rsidRDefault="00000000" w:rsidRPr="00000000" w14:paraId="000000A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Clauses 10.6.1 (What happens if the Contract ends), (a) and (e) shall be deleted and replaced with: </w:t>
            </w:r>
          </w:p>
          <w:p w:rsidR="00000000" w:rsidDel="00000000" w:rsidP="00000000" w:rsidRDefault="00000000" w:rsidRPr="00000000" w14:paraId="000000A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“10.6.1 Where the Party terminates a Contract or, where applicable, terminates any Statement of Work, under Clauses 10.2.1, 10.2.2, 10.4.1, 10.4.2, 10.4.3, 10.5 or 20.2 or a Contract expires all of the following apply:</w:t>
            </w:r>
          </w:p>
          <w:p w:rsidR="00000000" w:rsidDel="00000000" w:rsidP="00000000" w:rsidRDefault="00000000" w:rsidRPr="00000000" w14:paraId="000000A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the Buyer’s payment obligations under the terminated Contract or terminated Statement of Work stop immediately. </w:t>
            </w:r>
          </w:p>
          <w:p w:rsidR="00000000" w:rsidDel="00000000" w:rsidP="00000000" w:rsidRDefault="00000000" w:rsidRPr="00000000" w14:paraId="000000A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 the Supplier must promptly return any of the CCS or the Buyer’s property (including Government Data) provided under the terminated Contract or terminated Statement of Work.”</w:t>
            </w:r>
          </w:p>
          <w:p w:rsidR="00000000" w:rsidDel="00000000" w:rsidP="00000000" w:rsidRDefault="00000000" w:rsidRPr="00000000" w14:paraId="000000AA">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Special Term 4 –</w:t>
            </w:r>
          </w:p>
          <w:p w:rsidR="00000000" w:rsidDel="00000000" w:rsidP="00000000" w:rsidRDefault="00000000" w:rsidRPr="00000000" w14:paraId="000000A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Clause 10.7.3 (Partially ending and suspending the contract) shall be deleted and replaced with: </w:t>
            </w:r>
          </w:p>
          <w:p w:rsidR="00000000" w:rsidDel="00000000" w:rsidP="00000000" w:rsidRDefault="00000000" w:rsidRPr="00000000" w14:paraId="000000A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“10.7.3 Where the Buyer has the right to terminate a Call-Off Contract or Statement of Work it can terminate or suspend (for any period), all or part of it. If the Buyer suspends all or part of a Contract or Statement of Work it can provide the Deliverables itself or buy them from a third party.”</w:t>
            </w:r>
          </w:p>
          <w:p w:rsidR="00000000" w:rsidDel="00000000" w:rsidP="00000000" w:rsidRDefault="00000000" w:rsidRPr="00000000" w14:paraId="000000AD">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Special Term 5 –</w:t>
            </w:r>
          </w:p>
          <w:p w:rsidR="00000000" w:rsidDel="00000000" w:rsidP="00000000" w:rsidRDefault="00000000" w:rsidRPr="00000000" w14:paraId="000000A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Clause 10.7.4 (Partially ending and suspending the contract) shall be deleted and replaced with: </w:t>
            </w:r>
          </w:p>
          <w:p w:rsidR="00000000" w:rsidDel="00000000" w:rsidP="00000000" w:rsidRDefault="00000000" w:rsidRPr="00000000" w14:paraId="000000A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“10.7.4 The Relevant Authority can only partially terminate or suspend a Contract or Statement of Work if the remaining parts of that Contract or Statement of Work can still be used to effectively deliver the intended purpose."</w:t>
            </w:r>
          </w:p>
          <w:p w:rsidR="00000000" w:rsidDel="00000000" w:rsidP="00000000" w:rsidRDefault="00000000" w:rsidRPr="00000000" w14:paraId="000000B0">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Special Term 6 – </w:t>
            </w:r>
          </w:p>
          <w:p w:rsidR="00000000" w:rsidDel="00000000" w:rsidP="00000000" w:rsidRDefault="00000000" w:rsidRPr="00000000" w14:paraId="000000B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new Clause 36 (Counterparts) shall be inserted as follows-: </w:t>
            </w:r>
          </w:p>
          <w:p w:rsidR="00000000" w:rsidDel="00000000" w:rsidP="00000000" w:rsidRDefault="00000000" w:rsidRPr="00000000" w14:paraId="000000B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36 Counterparts </w:t>
            </w:r>
          </w:p>
          <w:p w:rsidR="00000000" w:rsidDel="00000000" w:rsidP="00000000" w:rsidRDefault="00000000" w:rsidRPr="00000000" w14:paraId="000000B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36.1 The Contract and each Statement of Work may be executed in any number of counterparts, each of which shall constitute a duplicate original, but all the counterparts shall together constitute the one agreement. </w:t>
            </w:r>
          </w:p>
          <w:p w:rsidR="00000000" w:rsidDel="00000000" w:rsidP="00000000" w:rsidRDefault="00000000" w:rsidRPr="00000000" w14:paraId="000000B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36.2 Transmission of an executed counterpart of the Contract or a Statement of Work (but for the avoidance of doubt not just a signature page) by (a) fax or (b) email (in PDF, JPEG or other agreed format) shall take effect as the transmission of an executed “wet-ink” counterpart of that Contract or Statement of Work. </w:t>
            </w:r>
          </w:p>
          <w:p w:rsidR="00000000" w:rsidDel="00000000" w:rsidP="00000000" w:rsidRDefault="00000000" w:rsidRPr="00000000" w14:paraId="000000B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36.3 No counterpart shall be effective until each Party has delivered to the other(s) at least one executed counterpart.</w:t>
            </w:r>
          </w:p>
          <w:p w:rsidR="00000000" w:rsidDel="00000000" w:rsidP="00000000" w:rsidRDefault="00000000" w:rsidRPr="00000000" w14:paraId="000000B6">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rPr>
                <w:rFonts w:ascii="Arial" w:cs="Arial" w:eastAsia="Arial" w:hAnsi="Arial"/>
                <w:sz w:val="24"/>
                <w:szCs w:val="24"/>
              </w:rPr>
            </w:pPr>
            <w:r w:rsidDel="00000000" w:rsidR="00000000" w:rsidRPr="00000000">
              <w:rPr>
                <w:rtl w:val="0"/>
              </w:rPr>
            </w:r>
          </w:p>
        </w:tc>
      </w:tr>
      <w:tr>
        <w:trPr>
          <w:cantSplit w:val="0"/>
          <w:trHeight w:val="55" w:hRule="atLeast"/>
          <w:tblHeader w:val="0"/>
        </w:trPr>
        <w:tc>
          <w:tcPr/>
          <w:p w:rsidR="00000000" w:rsidDel="00000000" w:rsidP="00000000" w:rsidRDefault="00000000" w:rsidRPr="00000000" w14:paraId="000000B9">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Prices </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in Framework Schedule 3 (Framework Prices)</w:t>
            </w:r>
          </w:p>
        </w:tc>
      </w:tr>
      <w:tr>
        <w:trPr>
          <w:cantSplit w:val="0"/>
          <w:trHeight w:val="569" w:hRule="atLeast"/>
          <w:tblHeader w:val="0"/>
        </w:trPr>
        <w:tc>
          <w:tcPr/>
          <w:p w:rsidR="00000000" w:rsidDel="00000000" w:rsidP="00000000" w:rsidRDefault="00000000" w:rsidRPr="00000000" w14:paraId="000000BE">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Insurance</w:t>
            </w:r>
          </w:p>
        </w:tc>
        <w:tc>
          <w:tcPr>
            <w:shd w:fill="auto" w:val="cle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Details in Annex of Joint Schedule 3 (Insurance Requirements).</w:t>
            </w:r>
            <w:r w:rsidDel="00000000" w:rsidR="00000000" w:rsidRPr="00000000">
              <w:rPr>
                <w:rtl w:val="0"/>
              </w:rPr>
            </w:r>
          </w:p>
        </w:tc>
      </w:tr>
      <w:tr>
        <w:trPr>
          <w:cantSplit w:val="0"/>
          <w:trHeight w:val="939" w:hRule="atLeast"/>
          <w:tblHeader w:val="0"/>
        </w:trPr>
        <w:tc>
          <w:tcPr/>
          <w:p w:rsidR="00000000" w:rsidDel="00000000" w:rsidP="00000000" w:rsidRDefault="00000000" w:rsidRPr="00000000" w14:paraId="000000C1">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Essentials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Certification</w:t>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Cyber Essentials Scheme Plus. Details in Framework Schedule 9 (Cyber Essentials Scheme)</w:t>
            </w:r>
          </w:p>
        </w:tc>
      </w:tr>
      <w:tr>
        <w:trPr>
          <w:cantSplit w:val="0"/>
          <w:trHeight w:val="731" w:hRule="atLeast"/>
          <w:tblHeader w:val="0"/>
        </w:trPr>
        <w:tc>
          <w:tcPr/>
          <w:p w:rsidR="00000000" w:rsidDel="00000000" w:rsidP="00000000" w:rsidRDefault="00000000" w:rsidRPr="00000000" w14:paraId="000000C6">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Charge</w:t>
            </w:r>
          </w:p>
        </w:tc>
        <w:tc>
          <w:tcPr/>
          <w:p w:rsidR="00000000" w:rsidDel="00000000" w:rsidP="00000000" w:rsidRDefault="00000000" w:rsidRPr="00000000" w14:paraId="000000C9">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will pay, excluding VAT 1 % of all the Charges for the Deliverables invoiced to the Buyer under all Call-Off Contracts.</w:t>
            </w: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CA">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Manager</w:t>
            </w:r>
          </w:p>
        </w:tc>
        <w:tc>
          <w:tcPr/>
          <w:p w:rsidR="00000000" w:rsidDel="00000000" w:rsidP="00000000" w:rsidRDefault="00000000" w:rsidRPr="00000000" w14:paraId="000000C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name]</w:t>
            </w:r>
            <w:r w:rsidDel="00000000" w:rsidR="00000000" w:rsidRPr="00000000">
              <w:rPr>
                <w:rtl w:val="0"/>
              </w:rPr>
            </w:r>
          </w:p>
          <w:p w:rsidR="00000000" w:rsidDel="00000000" w:rsidP="00000000" w:rsidRDefault="00000000" w:rsidRPr="00000000" w14:paraId="000000C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job title]</w:t>
            </w:r>
            <w:r w:rsidDel="00000000" w:rsidR="00000000" w:rsidRPr="00000000">
              <w:rPr>
                <w:rtl w:val="0"/>
              </w:rPr>
            </w:r>
          </w:p>
          <w:p w:rsidR="00000000" w:rsidDel="00000000" w:rsidP="00000000" w:rsidRDefault="00000000" w:rsidRPr="00000000" w14:paraId="000000D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email address]</w:t>
            </w:r>
            <w:r w:rsidDel="00000000" w:rsidR="00000000" w:rsidRPr="00000000">
              <w:rPr>
                <w:rtl w:val="0"/>
              </w:rPr>
            </w:r>
          </w:p>
          <w:p w:rsidR="00000000" w:rsidDel="00000000" w:rsidP="00000000" w:rsidRDefault="00000000" w:rsidRPr="00000000" w14:paraId="000000D1">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phone number</w:t>
            </w:r>
            <w:r w:rsidDel="00000000" w:rsidR="00000000" w:rsidRPr="00000000">
              <w:rPr>
                <w:rFonts w:ascii="Arial" w:cs="Arial" w:eastAsia="Arial" w:hAnsi="Arial"/>
                <w:color w:val="000000"/>
                <w:sz w:val="24"/>
                <w:szCs w:val="24"/>
                <w:rtl w:val="0"/>
              </w:rPr>
              <w:t xml:space="preserve">]</w:t>
            </w:r>
          </w:p>
        </w:tc>
      </w:tr>
      <w:tr>
        <w:trPr>
          <w:cantSplit w:val="0"/>
          <w:trHeight w:val="1333" w:hRule="atLeast"/>
          <w:tblHeader w:val="0"/>
        </w:trPr>
        <w:tc>
          <w:tcPr/>
          <w:p w:rsidR="00000000" w:rsidDel="00000000" w:rsidP="00000000" w:rsidRDefault="00000000" w:rsidRPr="00000000" w14:paraId="000000D2">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Authorised </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Representative</w:t>
            </w:r>
          </w:p>
        </w:tc>
        <w:tc>
          <w:tcPr/>
          <w:p w:rsidR="00000000" w:rsidDel="00000000" w:rsidP="00000000" w:rsidRDefault="00000000" w:rsidRPr="00000000" w14:paraId="000000D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name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D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job title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D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email address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D9">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phone number</w:t>
            </w:r>
            <w:r w:rsidDel="00000000" w:rsidR="00000000" w:rsidRPr="00000000">
              <w:rPr>
                <w:rFonts w:ascii="Arial" w:cs="Arial" w:eastAsia="Arial" w:hAnsi="Arial"/>
                <w:color w:val="000000"/>
                <w:sz w:val="24"/>
                <w:szCs w:val="24"/>
                <w:rtl w:val="0"/>
              </w:rPr>
              <w:t xml:space="preserve">]</w:t>
            </w:r>
          </w:p>
        </w:tc>
      </w:tr>
      <w:tr>
        <w:trPr>
          <w:cantSplit w:val="0"/>
          <w:trHeight w:val="1333" w:hRule="atLeast"/>
          <w:tblHeader w:val="0"/>
        </w:trPr>
        <w:tc>
          <w:tcPr/>
          <w:p w:rsidR="00000000" w:rsidDel="00000000" w:rsidP="00000000" w:rsidRDefault="00000000" w:rsidRPr="00000000" w14:paraId="000000DA">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Officer</w:t>
            </w:r>
          </w:p>
        </w:tc>
        <w:tc>
          <w:tcPr/>
          <w:p w:rsidR="00000000" w:rsidDel="00000000" w:rsidP="00000000" w:rsidRDefault="00000000" w:rsidRPr="00000000" w14:paraId="000000D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name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D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job title]</w:t>
            </w:r>
            <w:r w:rsidDel="00000000" w:rsidR="00000000" w:rsidRPr="00000000">
              <w:rPr>
                <w:rtl w:val="0"/>
              </w:rPr>
            </w:r>
          </w:p>
          <w:p w:rsidR="00000000" w:rsidDel="00000000" w:rsidP="00000000" w:rsidRDefault="00000000" w:rsidRPr="00000000" w14:paraId="000000E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email address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E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phone number</w:t>
            </w:r>
            <w:r w:rsidDel="00000000" w:rsidR="00000000" w:rsidRPr="00000000">
              <w:rPr>
                <w:rFonts w:ascii="Arial" w:cs="Arial" w:eastAsia="Arial" w:hAnsi="Arial"/>
                <w:color w:val="000000"/>
                <w:sz w:val="24"/>
                <w:szCs w:val="24"/>
                <w:rtl w:val="0"/>
              </w:rPr>
              <w:t xml:space="preserve">]</w:t>
            </w:r>
          </w:p>
        </w:tc>
      </w:tr>
      <w:tr>
        <w:trPr>
          <w:cantSplit w:val="0"/>
          <w:trHeight w:val="1333" w:hRule="atLeast"/>
          <w:tblHeader w:val="0"/>
        </w:trPr>
        <w:tc>
          <w:tcPr/>
          <w:p w:rsidR="00000000" w:rsidDel="00000000" w:rsidP="00000000" w:rsidRDefault="00000000" w:rsidRPr="00000000" w14:paraId="000000E2">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Data </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Protection </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Officer</w:t>
            </w:r>
          </w:p>
        </w:tc>
        <w:tc>
          <w:tcPr/>
          <w:p w:rsidR="00000000" w:rsidDel="00000000" w:rsidP="00000000" w:rsidRDefault="00000000" w:rsidRPr="00000000" w14:paraId="000000E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name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E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job title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E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email address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E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phone number</w:t>
            </w:r>
            <w:r w:rsidDel="00000000" w:rsidR="00000000" w:rsidRPr="00000000">
              <w:rPr>
                <w:rFonts w:ascii="Arial" w:cs="Arial" w:eastAsia="Arial" w:hAnsi="Arial"/>
                <w:color w:val="000000"/>
                <w:sz w:val="24"/>
                <w:szCs w:val="24"/>
                <w:rtl w:val="0"/>
              </w:rPr>
              <w:t xml:space="preserve">]</w:t>
            </w:r>
          </w:p>
        </w:tc>
      </w:tr>
      <w:tr>
        <w:trPr>
          <w:cantSplit w:val="0"/>
          <w:trHeight w:val="1333" w:hRule="atLeast"/>
          <w:tblHeader w:val="0"/>
        </w:trPr>
        <w:tc>
          <w:tcPr/>
          <w:p w:rsidR="00000000" w:rsidDel="00000000" w:rsidP="00000000" w:rsidRDefault="00000000" w:rsidRPr="00000000" w14:paraId="000000EA">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Liability Cap</w:t>
            </w:r>
          </w:p>
        </w:tc>
        <w:tc>
          <w:tcPr/>
          <w:p w:rsidR="00000000" w:rsidDel="00000000" w:rsidP="00000000" w:rsidRDefault="00000000" w:rsidRPr="00000000" w14:paraId="000000ED">
            <w:pPr>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£10,000,000</w:t>
            </w:r>
          </w:p>
          <w:p w:rsidR="00000000" w:rsidDel="00000000" w:rsidP="00000000" w:rsidRDefault="00000000" w:rsidRPr="00000000" w14:paraId="000000EE">
            <w:pPr>
              <w:rPr>
                <w:rFonts w:ascii="Arial" w:cs="Arial" w:eastAsia="Arial" w:hAnsi="Arial"/>
                <w:color w:val="000000"/>
                <w:sz w:val="24"/>
                <w:szCs w:val="24"/>
              </w:rPr>
            </w:pP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EF">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Marketing </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Contact</w:t>
            </w:r>
          </w:p>
        </w:tc>
        <w:tc>
          <w:tcPr/>
          <w:p w:rsidR="00000000" w:rsidDel="00000000" w:rsidP="00000000" w:rsidRDefault="00000000" w:rsidRPr="00000000" w14:paraId="000000F3">
            <w:pPr>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name]</w:t>
            </w:r>
          </w:p>
          <w:p w:rsidR="00000000" w:rsidDel="00000000" w:rsidP="00000000" w:rsidRDefault="00000000" w:rsidRPr="00000000" w14:paraId="000000F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job title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F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email address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F6">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phone number</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F7">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Subcontractors</w:t>
            </w:r>
          </w:p>
        </w:tc>
        <w:tc>
          <w:tcPr>
            <w:shd w:fill="auto" w:val="clear"/>
          </w:tcPr>
          <w:p w:rsidR="00000000" w:rsidDel="00000000" w:rsidP="00000000" w:rsidRDefault="00000000" w:rsidRPr="00000000" w14:paraId="000000FA">
            <w:pPr>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Subcontractor 1</w:t>
            </w:r>
          </w:p>
          <w:p w:rsidR="00000000" w:rsidDel="00000000" w:rsidP="00000000" w:rsidRDefault="00000000" w:rsidRPr="00000000" w14:paraId="000000FB">
            <w:pP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(Registered name if registered)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name]</w:t>
            </w:r>
            <w:r w:rsidDel="00000000" w:rsidR="00000000" w:rsidRPr="00000000">
              <w:rPr>
                <w:rtl w:val="0"/>
              </w:rPr>
            </w:r>
          </w:p>
          <w:p w:rsidR="00000000" w:rsidDel="00000000" w:rsidP="00000000" w:rsidRDefault="00000000" w:rsidRPr="00000000" w14:paraId="000000FC">
            <w:pP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Registration number (if registered)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number</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FD">
            <w:pP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 of Subcontractor [</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role]</w:t>
            </w:r>
            <w:r w:rsidDel="00000000" w:rsidR="00000000" w:rsidRPr="00000000">
              <w:rPr>
                <w:rtl w:val="0"/>
              </w:rPr>
            </w:r>
          </w:p>
          <w:p w:rsidR="00000000" w:rsidDel="00000000" w:rsidP="00000000" w:rsidRDefault="00000000" w:rsidRPr="00000000" w14:paraId="000000FE">
            <w:pPr>
              <w:spacing w:after="120" w:before="120" w:lineRule="auto"/>
              <w:rPr>
                <w:rFonts w:ascii="Arial" w:cs="Arial" w:eastAsia="Arial" w:hAnsi="Arial"/>
                <w:color w:val="000000"/>
                <w:sz w:val="24"/>
                <w:szCs w:val="24"/>
                <w:highlight w:val="yellow"/>
              </w:rPr>
            </w:pPr>
            <w:r w:rsidDel="00000000" w:rsidR="00000000" w:rsidRPr="00000000">
              <w:rPr>
                <w:rFonts w:ascii="Arial" w:cs="Arial" w:eastAsia="Arial" w:hAnsi="Arial"/>
                <w:b w:val="1"/>
                <w:color w:val="000000"/>
                <w:sz w:val="24"/>
                <w:szCs w:val="24"/>
                <w:highlight w:val="yellow"/>
                <w:rtl w:val="0"/>
              </w:rPr>
              <w:t xml:space="preserve">[Guidance: </w:t>
            </w:r>
            <w:r w:rsidDel="00000000" w:rsidR="00000000" w:rsidRPr="00000000">
              <w:rPr>
                <w:rFonts w:ascii="Arial" w:cs="Arial" w:eastAsia="Arial" w:hAnsi="Arial"/>
                <w:color w:val="000000"/>
                <w:sz w:val="24"/>
                <w:szCs w:val="24"/>
                <w:highlight w:val="yellow"/>
                <w:rtl w:val="0"/>
              </w:rPr>
              <w:t xml:space="preserve">copy above lines as needed</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FF">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Authorised</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Representative</w:t>
            </w:r>
          </w:p>
        </w:tc>
        <w:tc>
          <w:tcPr/>
          <w:p w:rsidR="00000000" w:rsidDel="00000000" w:rsidP="00000000" w:rsidRDefault="00000000" w:rsidRPr="00000000" w14:paraId="00000103">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 </w:t>
            </w:r>
            <w:r w:rsidDel="00000000" w:rsidR="00000000" w:rsidRPr="00000000">
              <w:rPr>
                <w:rFonts w:ascii="Arial" w:cs="Arial" w:eastAsia="Arial" w:hAnsi="Arial"/>
                <w:color w:val="000000"/>
                <w:sz w:val="24"/>
                <w:szCs w:val="24"/>
                <w:highlight w:val="yellow"/>
                <w:rtl w:val="0"/>
              </w:rPr>
              <w:t xml:space="preserve">name]</w:t>
            </w:r>
            <w:r w:rsidDel="00000000" w:rsidR="00000000" w:rsidRPr="00000000">
              <w:rPr>
                <w:rtl w:val="0"/>
              </w:rPr>
            </w:r>
          </w:p>
          <w:p w:rsidR="00000000" w:rsidDel="00000000" w:rsidP="00000000" w:rsidRDefault="00000000" w:rsidRPr="00000000" w14:paraId="00000104">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job title]</w:t>
            </w:r>
            <w:r w:rsidDel="00000000" w:rsidR="00000000" w:rsidRPr="00000000">
              <w:rPr>
                <w:rtl w:val="0"/>
              </w:rPr>
            </w:r>
          </w:p>
          <w:p w:rsidR="00000000" w:rsidDel="00000000" w:rsidP="00000000" w:rsidRDefault="00000000" w:rsidRPr="00000000" w14:paraId="00000105">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email address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06">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phone number</w:t>
            </w:r>
            <w:r w:rsidDel="00000000" w:rsidR="00000000" w:rsidRPr="00000000">
              <w:rPr>
                <w:rFonts w:ascii="Arial" w:cs="Arial" w:eastAsia="Arial" w:hAnsi="Arial"/>
                <w:color w:val="000000"/>
                <w:sz w:val="24"/>
                <w:szCs w:val="24"/>
                <w:rtl w:val="0"/>
              </w:rPr>
              <w:t xml:space="preserve">]</w:t>
            </w:r>
          </w:p>
        </w:tc>
      </w:tr>
    </w:tbl>
    <w:p w:rsidR="00000000" w:rsidDel="00000000" w:rsidP="00000000" w:rsidRDefault="00000000" w:rsidRPr="00000000" w14:paraId="000001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rPr>
          <w:rFonts w:ascii="Arial" w:cs="Arial" w:eastAsia="Arial" w:hAnsi="Arial"/>
          <w:sz w:val="24"/>
          <w:szCs w:val="24"/>
        </w:rPr>
      </w:pPr>
      <w:r w:rsidDel="00000000" w:rsidR="00000000" w:rsidRPr="00000000">
        <w:rPr>
          <w:rtl w:val="0"/>
        </w:rPr>
      </w:r>
    </w:p>
    <w:tbl>
      <w:tblPr>
        <w:tblStyle w:val="Table3"/>
        <w:tblW w:w="9170.000000000002" w:type="dxa"/>
        <w:jc w:val="left"/>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1526"/>
        <w:gridCol w:w="2980"/>
        <w:gridCol w:w="1698"/>
        <w:gridCol w:w="2966"/>
        <w:tblGridChange w:id="0">
          <w:tblGrid>
            <w:gridCol w:w="1526"/>
            <w:gridCol w:w="2980"/>
            <w:gridCol w:w="1698"/>
            <w:gridCol w:w="2966"/>
          </w:tblGrid>
        </w:tblGridChange>
      </w:tblGrid>
      <w:tr>
        <w:trPr>
          <w:cantSplit w:val="0"/>
          <w:trHeight w:val="635" w:hRule="atLeast"/>
          <w:tblHeader w:val="0"/>
        </w:trPr>
        <w:tc>
          <w:tcPr>
            <w:gridSpan w:val="2"/>
          </w:tcPr>
          <w:p w:rsidR="00000000" w:rsidDel="00000000" w:rsidP="00000000" w:rsidRDefault="00000000" w:rsidRPr="00000000" w14:paraId="00000109">
            <w:pPr>
              <w:keepNext w:val="1"/>
              <w:pBdr>
                <w:top w:space="0" w:sz="0" w:val="nil"/>
                <w:left w:space="0" w:sz="0" w:val="nil"/>
                <w:bottom w:space="0" w:sz="0" w:val="nil"/>
                <w:right w:space="0" w:sz="0" w:val="nil"/>
                <w:between w:space="0" w:sz="0" w:val="nil"/>
              </w:pBdr>
              <w:spacing w:after="12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10B">
            <w:pPr>
              <w:keepNext w:val="1"/>
              <w:pBdr>
                <w:top w:space="0" w:sz="0" w:val="nil"/>
                <w:left w:space="0" w:sz="0" w:val="nil"/>
                <w:bottom w:space="0" w:sz="0" w:val="nil"/>
                <w:right w:space="0" w:sz="0" w:val="nil"/>
                <w:between w:space="0" w:sz="0" w:val="nil"/>
              </w:pBdr>
              <w:spacing w:after="120" w:before="24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CCS:</w:t>
            </w:r>
          </w:p>
        </w:tc>
      </w:tr>
      <w:tr>
        <w:trPr>
          <w:cantSplit w:val="0"/>
          <w:trHeight w:val="635" w:hRule="atLeast"/>
          <w:tblHeader w:val="0"/>
        </w:trPr>
        <w:tc>
          <w:tcPr/>
          <w:p w:rsidR="00000000" w:rsidDel="00000000" w:rsidP="00000000" w:rsidRDefault="00000000" w:rsidRPr="00000000" w14:paraId="0000010D">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10E">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0F">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110">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111">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112">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13">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114">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115">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116">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17">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118">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119">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11A">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1B">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11C">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bl>
    <w:bookmarkStart w:colFirst="0" w:colLast="0" w:name="bookmark=id.30j0zll" w:id="2"/>
    <w:bookmarkEnd w:id="2"/>
    <w:p w:rsidR="00000000" w:rsidDel="00000000" w:rsidP="00000000" w:rsidRDefault="00000000" w:rsidRPr="00000000" w14:paraId="0000011D">
      <w:pPr>
        <w:pBdr>
          <w:top w:space="0" w:sz="0" w:val="nil"/>
          <w:left w:space="0" w:sz="0" w:val="nil"/>
          <w:bottom w:space="0" w:sz="0" w:val="nil"/>
          <w:right w:space="0" w:sz="0" w:val="nil"/>
          <w:between w:space="0" w:sz="0" w:val="nil"/>
        </w:pBdr>
        <w:ind w:left="792" w:firstLine="0"/>
        <w:rPr>
          <w:rFonts w:ascii="Arial" w:cs="Arial" w:eastAsia="Arial" w:hAnsi="Arial"/>
          <w:i w:val="1"/>
          <w:color w:val="000000"/>
        </w:rPr>
      </w:pPr>
      <w:r w:rsidDel="00000000" w:rsidR="00000000" w:rsidRPr="00000000">
        <w:rPr>
          <w:rtl w:val="0"/>
        </w:rPr>
      </w:r>
    </w:p>
    <w:sectPr>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124">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6">
    <w:pPr>
      <w:spacing w:after="0" w:line="240" w:lineRule="auto"/>
      <w:jc w:val="both"/>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 v2.9</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7">
    <w:pPr>
      <w:tabs>
        <w:tab w:val="center" w:leader="none" w:pos="4513"/>
        <w:tab w:val="right" w:leader="none" w:pos="9026"/>
      </w:tabs>
      <w:spacing w:after="0" w:lineRule="auto"/>
      <w:rPr>
        <w:color w:val="a6a6a6"/>
      </w:rPr>
    </w:pPr>
    <w:r w:rsidDel="00000000" w:rsidR="00000000" w:rsidRPr="00000000">
      <w:rPr>
        <w:rtl w:val="0"/>
      </w:rPr>
    </w:r>
  </w:p>
  <w:p w:rsidR="00000000" w:rsidDel="00000000" w:rsidP="00000000" w:rsidRDefault="00000000" w:rsidRPr="00000000" w14:paraId="00000128">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RM6345</w:t>
      <w:tab/>
      <w:t xml:space="preserve">                                           </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v3.11</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a6a6a6"/>
        <w:sz w:val="20"/>
        <w:szCs w:val="20"/>
      </w:rPr>
    </w:pPr>
    <w:r w:rsidDel="00000000" w:rsidR="00000000" w:rsidRPr="00000000">
      <w:rPr>
        <w:rFonts w:ascii="Arial" w:cs="Arial" w:eastAsia="Arial" w:hAnsi="Arial"/>
        <w:b w:val="1"/>
        <w:color w:val="a6a6a6"/>
        <w:sz w:val="20"/>
        <w:szCs w:val="20"/>
        <w:rtl w:val="0"/>
      </w:rPr>
      <w:t xml:space="preserve">Framework Award Form</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Crown Copyright 2018</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Framework Award Form</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Crown Copyright 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5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644" w:hanging="358.99999999999994"/>
      </w:pPr>
      <w:rPr>
        <w:b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3600" w:hanging="360"/>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3600" w:hanging="36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pPr>
    <w:rPr>
      <w:lang w:eastAsia="en-US"/>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numbering" w:styleId="WWOutlineListStyle8" w:customStyle="1">
    <w:name w:val="WW_OutlineListStyle_8"/>
    <w:basedOn w:val="NoList"/>
  </w:style>
  <w:style w:type="paragraph" w:styleId="Level1Heading" w:customStyle="1">
    <w:name w:val="Level 1 Heading"/>
    <w:basedOn w:val="BodyText"/>
    <w:next w:val="Normal"/>
    <w:pPr>
      <w:keepNext w:val="1"/>
      <w:tabs>
        <w:tab w:val="left" w:pos="-1342"/>
      </w:tabs>
      <w:suppressAutoHyphens w:val="0"/>
      <w:spacing w:after="200" w:before="360" w:line="360" w:lineRule="auto"/>
      <w:outlineLvl w:val="0"/>
    </w:pPr>
    <w:rPr>
      <w:rFonts w:ascii="Arial" w:eastAsia="Times New Roman" w:hAnsi="Arial"/>
      <w:b w:val="1"/>
      <w:szCs w:val="20"/>
    </w:rPr>
  </w:style>
  <w:style w:type="paragraph" w:styleId="GPSL1CLAUSEHEADING" w:customStyle="1">
    <w:name w:val="GPS L1 CLAUSE HEADING"/>
    <w:basedOn w:val="Normal"/>
    <w:next w:val="Normal"/>
    <w:qFormat w:val="1"/>
    <w:pPr>
      <w:tabs>
        <w:tab w:val="left" w:pos="-3864"/>
      </w:tabs>
      <w:suppressAutoHyphens w:val="0"/>
      <w:spacing w:after="240" w:before="240" w:line="240" w:lineRule="auto"/>
      <w:jc w:val="both"/>
      <w:outlineLvl w:val="1"/>
    </w:pPr>
    <w:rPr>
      <w:rFonts w:ascii="Arial Bold" w:cs="Arial" w:eastAsia="STZhongsong" w:hAnsi="Arial Bold"/>
      <w:b w:val="1"/>
      <w:caps w:val="1"/>
      <w:lang w:eastAsia="zh-CN"/>
    </w:rPr>
  </w:style>
  <w:style w:type="character" w:styleId="Heading5Char" w:customStyle="1">
    <w:name w:val="Heading 5 Char"/>
    <w:basedOn w:val="DefaultParagraphFont"/>
    <w:rPr>
      <w:rFonts w:ascii="Arial" w:eastAsia="Times New Roman" w:hAnsi="Arial"/>
      <w:sz w:val="22"/>
      <w:szCs w:val="22"/>
      <w:lang w:eastAsia="en-US"/>
    </w:rPr>
  </w:style>
  <w:style w:type="character" w:styleId="Heading6Char" w:customStyle="1">
    <w:name w:val="Heading 6 Char"/>
    <w:basedOn w:val="DefaultParagraphFont"/>
    <w:rPr>
      <w:rFonts w:ascii="Arial" w:eastAsia="Times New Roman" w:hAnsi="Arial"/>
      <w:sz w:val="22"/>
      <w:szCs w:val="22"/>
      <w:lang w:eastAsia="en-US"/>
    </w:rPr>
  </w:style>
  <w:style w:type="paragraph" w:styleId="GPSL2NumberedBoldHeading" w:customStyle="1">
    <w:name w:val="GPS L2 Numbered Bold Heading"/>
    <w:basedOn w:val="Normal"/>
    <w:qFormat w:val="1"/>
    <w:pPr>
      <w:tabs>
        <w:tab w:val="left" w:pos="1134"/>
      </w:tabs>
      <w:suppressAutoHyphens w:val="0"/>
      <w:spacing w:after="120" w:before="120" w:line="240" w:lineRule="auto"/>
      <w:ind w:left="1494" w:hanging="218"/>
      <w:jc w:val="both"/>
    </w:pPr>
    <w:rPr>
      <w:rFonts w:cs="Arial" w:eastAsia="Times New Roman"/>
      <w:b w:val="1"/>
      <w:lang w:eastAsia="zh-CN"/>
    </w:rPr>
  </w:style>
  <w:style w:type="paragraph" w:styleId="BodyText1" w:customStyle="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val="1"/>
      <w:iCs w:val="1"/>
    </w:rPr>
  </w:style>
  <w:style w:type="paragraph" w:styleId="11table" w:customStyle="1">
    <w:name w:val="1.1 table"/>
    <w:basedOn w:val="Normal"/>
    <w:qFormat w:val="1"/>
    <w:pPr>
      <w:numPr>
        <w:numId w:val="6"/>
      </w:numPr>
      <w:suppressAutoHyphens w:val="0"/>
      <w:spacing w:after="0" w:line="240" w:lineRule="auto"/>
    </w:pPr>
    <w:rPr>
      <w:rFonts w:eastAsia="STZhongsong"/>
      <w:b w:val="1"/>
      <w:lang w:eastAsia="zh-CN"/>
    </w:rPr>
  </w:style>
  <w:style w:type="character" w:styleId="11tableChar" w:customStyle="1">
    <w:name w:val="1.1 table Char"/>
    <w:rPr>
      <w:rFonts w:eastAsia="STZhongsong"/>
      <w:b w:val="1"/>
      <w:sz w:val="22"/>
      <w:szCs w:val="22"/>
      <w:lang w:eastAsia="zh-CN"/>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basedOn w:val="DefaultParagraphFont"/>
    <w:rPr>
      <w:rFonts w:ascii="Tahoma" w:cs="Tahoma" w:hAnsi="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styleId="HeaderChar" w:customStyle="1">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styleId="FooterChar" w:customStyle="1">
    <w:name w:val="Footer Char"/>
    <w:basedOn w:val="DefaultParagraphFont"/>
    <w:uiPriority w:val="99"/>
    <w:rPr>
      <w:sz w:val="22"/>
      <w:szCs w:val="22"/>
      <w:lang w:eastAsia="en-US"/>
    </w:rPr>
  </w:style>
  <w:style w:type="paragraph" w:styleId="MarginText" w:customStyle="1">
    <w:name w:val="Margin Text"/>
    <w:basedOn w:val="Normal"/>
    <w:pPr>
      <w:keepNext w:val="1"/>
      <w:suppressAutoHyphens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rPr>
      <w:rFonts w:ascii="Arial" w:eastAsia="STZhongsong" w:hAnsi="Arial"/>
      <w:sz w:val="18"/>
      <w:szCs w:val="18"/>
      <w:lang w:eastAsia="zh-CN"/>
    </w:rPr>
  </w:style>
  <w:style w:type="paragraph" w:styleId="GPSL2numberedclause" w:customStyle="1">
    <w:name w:val="GPS L2 numbered clause"/>
    <w:basedOn w:val="Normal"/>
    <w:qFormat w:val="1"/>
    <w:pPr>
      <w:tabs>
        <w:tab w:val="left" w:pos="1134"/>
      </w:tabs>
      <w:suppressAutoHyphens w:val="0"/>
      <w:spacing w:after="120" w:before="120" w:line="240" w:lineRule="auto"/>
      <w:ind w:left="1134" w:hanging="567"/>
      <w:jc w:val="both"/>
    </w:pPr>
    <w:rPr>
      <w:rFonts w:cs="Arial" w:eastAsia="Times New Roman"/>
      <w:lang w:eastAsia="zh-CN"/>
    </w:rPr>
  </w:style>
  <w:style w:type="paragraph" w:styleId="GPSL3numberedclause" w:customStyle="1">
    <w:name w:val="GPS L3 numbered clause"/>
    <w:basedOn w:val="GPSL2numberedclause"/>
    <w:qFormat w:val="1"/>
    <w:pPr>
      <w:tabs>
        <w:tab w:val="clear" w:pos="1134"/>
        <w:tab w:val="left" w:pos="1985"/>
        <w:tab w:val="left" w:pos="2127"/>
      </w:tabs>
      <w:ind w:left="1985" w:hanging="851"/>
    </w:pPr>
  </w:style>
  <w:style w:type="paragraph" w:styleId="GPSL4numberedclause" w:customStyle="1">
    <w:name w:val="GPS L4 numbered clause"/>
    <w:basedOn w:val="GPSL3numberedclause"/>
    <w:qFormat w:val="1"/>
    <w:pPr>
      <w:tabs>
        <w:tab w:val="clear" w:pos="2127"/>
      </w:tabs>
      <w:ind w:left="2835" w:hanging="708"/>
    </w:pPr>
    <w:rPr>
      <w:szCs w:val="20"/>
    </w:rPr>
  </w:style>
  <w:style w:type="character" w:styleId="GPSL2numberedclauseChar1" w:customStyle="1">
    <w:name w:val="GPS L2 numbered clause Char1"/>
    <w:rPr>
      <w:rFonts w:cs="Arial" w:eastAsia="Times New Roman"/>
      <w:sz w:val="22"/>
      <w:szCs w:val="22"/>
      <w:lang w:eastAsia="zh-CN"/>
    </w:rPr>
  </w:style>
  <w:style w:type="character" w:styleId="GPSL3numberedclauseChar" w:customStyle="1">
    <w:name w:val="GPS L3 numbered clause Char"/>
    <w:rPr>
      <w:rFonts w:cs="Arial" w:eastAsia="Times New Roman"/>
      <w:sz w:val="22"/>
      <w:szCs w:val="22"/>
      <w:lang w:eastAsia="zh-CN"/>
    </w:rPr>
  </w:style>
  <w:style w:type="paragraph" w:styleId="GPSL5numberedclause" w:customStyle="1">
    <w:name w:val="GPS L5 numbered clause"/>
    <w:basedOn w:val="GPSL4numberedclause"/>
    <w:qFormat w:val="1"/>
    <w:pPr>
      <w:tabs>
        <w:tab w:val="left" w:pos="3402"/>
      </w:tabs>
      <w:ind w:left="3402" w:hanging="567"/>
    </w:pPr>
  </w:style>
  <w:style w:type="paragraph" w:styleId="GPSL6numbered" w:customStyle="1">
    <w:name w:val="GPS L6 numbered"/>
    <w:basedOn w:val="GPSL5numberedclause"/>
    <w:qFormat w:val="1"/>
    <w:pPr>
      <w:tabs>
        <w:tab w:val="clear" w:pos="1985"/>
        <w:tab w:val="clear" w:pos="3402"/>
        <w:tab w:val="num" w:pos="720"/>
        <w:tab w:val="left" w:pos="24049"/>
        <w:tab w:val="left" w:pos="25466"/>
        <w:tab w:val="left" w:pos="26317"/>
      </w:tabs>
      <w:ind w:left="720" w:hanging="720"/>
    </w:pPr>
  </w:style>
  <w:style w:type="paragraph" w:styleId="Style1" w:customStyle="1">
    <w:name w:val="Style1"/>
    <w:basedOn w:val="ListParagraph"/>
    <w:pPr>
      <w:tabs>
        <w:tab w:val="num" w:pos="720"/>
      </w:tabs>
      <w:ind w:hanging="720"/>
    </w:pPr>
    <w:rPr>
      <w:b w:val="1"/>
      <w:sz w:val="20"/>
    </w:rPr>
  </w:style>
  <w:style w:type="character" w:styleId="ListParagraphChar" w:customStyle="1">
    <w:name w:val="List Paragraph Char"/>
    <w:basedOn w:val="DefaultParagraphFont"/>
    <w:rPr>
      <w:sz w:val="22"/>
      <w:szCs w:val="22"/>
      <w:lang w:eastAsia="en-US"/>
    </w:rPr>
  </w:style>
  <w:style w:type="character" w:styleId="Style1Char" w:customStyle="1">
    <w:name w:val="Style1 Char"/>
    <w:basedOn w:val="ListParagraphChar"/>
    <w:rPr>
      <w:b w:val="1"/>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lang w:eastAsia="en-US"/>
    </w:rPr>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lang w:eastAsia="en-US"/>
    </w:rPr>
  </w:style>
  <w:style w:type="paragraph" w:styleId="Revision">
    <w:name w:val="Revision"/>
    <w:rPr>
      <w:lang w:eastAsia="en-US"/>
    </w:rPr>
  </w:style>
  <w:style w:type="paragraph" w:styleId="GPsDefinition" w:customStyle="1">
    <w:name w:val="GPs Definition"/>
    <w:basedOn w:val="Normal"/>
    <w:pPr>
      <w:tabs>
        <w:tab w:val="left" w:pos="-179"/>
      </w:tabs>
      <w:suppressAutoHyphens w:val="0"/>
      <w:overflowPunct w:val="0"/>
      <w:autoSpaceDE w:val="0"/>
      <w:spacing w:after="120" w:line="240" w:lineRule="auto"/>
      <w:jc w:val="both"/>
    </w:pPr>
    <w:rPr>
      <w:rFonts w:ascii="Arial" w:cs="Arial" w:eastAsia="Times New Roman" w:hAnsi="Arial"/>
    </w:rPr>
  </w:style>
  <w:style w:type="paragraph" w:styleId="GPSDefinitionL2" w:customStyle="1">
    <w:name w:val="GPS Definition L2"/>
    <w:basedOn w:val="GPsDefinition"/>
    <w:pPr>
      <w:tabs>
        <w:tab w:val="clear" w:pos="-179"/>
        <w:tab w:val="left" w:pos="-576"/>
      </w:tabs>
      <w:ind w:hanging="545"/>
    </w:pPr>
  </w:style>
  <w:style w:type="character" w:styleId="GPSDefinitionL2Char" w:customStyle="1">
    <w:name w:val="GPS Definition L2 Char"/>
    <w:rPr>
      <w:rFonts w:ascii="Arial" w:cs="Arial" w:eastAsia="Times New Roman" w:hAnsi="Arial"/>
      <w:sz w:val="22"/>
      <w:szCs w:val="22"/>
      <w:lang w:eastAsia="en-US"/>
    </w:rPr>
  </w:style>
  <w:style w:type="paragraph" w:styleId="GPSDefinitionL3" w:customStyle="1">
    <w:name w:val="GPS Definition L3"/>
    <w:basedOn w:val="GPSDefinitionL2"/>
  </w:style>
  <w:style w:type="paragraph" w:styleId="GPSDefinitionL4" w:customStyle="1">
    <w:name w:val="GPS Definition L4"/>
    <w:basedOn w:val="GPSDefinitionL3"/>
    <w:pPr>
      <w:tabs>
        <w:tab w:val="clear" w:pos="-576"/>
        <w:tab w:val="left" w:pos="-2316"/>
        <w:tab w:val="left" w:pos="-2100"/>
        <w:tab w:val="num" w:pos="720"/>
      </w:tabs>
      <w:ind w:left="720" w:hanging="720"/>
    </w:pPr>
  </w:style>
  <w:style w:type="character" w:styleId="GPSDefinitionL3Char" w:customStyle="1">
    <w:name w:val="GPS Definition L3 Char"/>
    <w:rPr>
      <w:rFonts w:ascii="Arial" w:cs="Arial" w:eastAsia="Times New Roman" w:hAnsi="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cs="Arial" w:eastAsia="Times New Roman" w:hAnsi="Arial"/>
      <w:sz w:val="20"/>
      <w:szCs w:val="20"/>
    </w:rPr>
  </w:style>
  <w:style w:type="character" w:styleId="FootnoteTextChar" w:customStyle="1">
    <w:name w:val="Footnote Text Char"/>
    <w:basedOn w:val="DefaultParagraphFont"/>
    <w:rPr>
      <w:rFonts w:ascii="Arial" w:cs="Arial" w:eastAsia="Times New Roman" w:hAnsi="Arial"/>
      <w:lang w:eastAsia="en-US"/>
    </w:rPr>
  </w:style>
  <w:style w:type="paragraph" w:styleId="BodyText">
    <w:name w:val="Body Text"/>
    <w:basedOn w:val="Normal"/>
    <w:pPr>
      <w:spacing w:after="120"/>
    </w:pPr>
  </w:style>
  <w:style w:type="character" w:styleId="BodyTextChar" w:customStyle="1">
    <w:name w:val="Body Text Char"/>
    <w:basedOn w:val="DefaultParagraphFont"/>
    <w:rPr>
      <w:sz w:val="22"/>
      <w:szCs w:val="22"/>
      <w:lang w:eastAsia="en-US"/>
    </w:rPr>
  </w:style>
  <w:style w:type="paragraph" w:styleId="Level2Heading" w:customStyle="1">
    <w:name w:val="Level 2 Heading"/>
    <w:basedOn w:val="BodyText"/>
    <w:next w:val="BodyText2"/>
    <w:pPr>
      <w:keepNext w:val="1"/>
      <w:tabs>
        <w:tab w:val="left" w:pos="360"/>
      </w:tabs>
      <w:suppressAutoHyphens w:val="0"/>
      <w:spacing w:after="200" w:before="360" w:line="360" w:lineRule="auto"/>
      <w:outlineLvl w:val="1"/>
    </w:pPr>
    <w:rPr>
      <w:rFonts w:ascii="Arial" w:eastAsia="Times New Roman" w:hAnsi="Arial"/>
      <w:b w:val="1"/>
      <w:sz w:val="20"/>
      <w:szCs w:val="20"/>
      <w:lang w:eastAsia="en-GB"/>
    </w:rPr>
  </w:style>
  <w:style w:type="paragraph" w:styleId="Level3Number" w:customStyle="1">
    <w:name w:val="Level 3 Number"/>
    <w:basedOn w:val="BodyText"/>
    <w:pPr>
      <w:tabs>
        <w:tab w:val="left" w:pos="360"/>
      </w:tabs>
      <w:suppressAutoHyphens w:val="0"/>
      <w:spacing w:after="200" w:before="360" w:line="360" w:lineRule="auto"/>
    </w:pPr>
    <w:rPr>
      <w:rFonts w:ascii="Arial" w:eastAsia="Times New Roman" w:hAnsi="Arial"/>
      <w:sz w:val="20"/>
      <w:szCs w:val="20"/>
    </w:rPr>
  </w:style>
  <w:style w:type="paragraph" w:styleId="Level4Number" w:customStyle="1">
    <w:name w:val="Level 4 Number"/>
    <w:basedOn w:val="BodyText"/>
    <w:pPr>
      <w:tabs>
        <w:tab w:val="left" w:pos="360"/>
      </w:tabs>
      <w:suppressAutoHyphens w:val="0"/>
      <w:spacing w:after="200" w:before="360" w:line="360" w:lineRule="auto"/>
    </w:pPr>
    <w:rPr>
      <w:rFonts w:ascii="Arial" w:eastAsia="Times New Roman" w:hAnsi="Arial"/>
      <w:sz w:val="20"/>
      <w:szCs w:val="20"/>
    </w:rPr>
  </w:style>
  <w:style w:type="paragraph" w:styleId="Level5Number" w:customStyle="1">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styleId="Level6Number" w:customStyle="1">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styleId="Level7Number" w:customStyle="1">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styleId="Level8Number" w:customStyle="1">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styleId="BodyText2Char" w:customStyle="1">
    <w:name w:val="Body Text 2 Char"/>
    <w:basedOn w:val="DefaultParagraphFont"/>
    <w:rPr>
      <w:sz w:val="22"/>
      <w:szCs w:val="22"/>
      <w:lang w:eastAsia="en-US"/>
    </w:rPr>
  </w:style>
  <w:style w:type="character" w:styleId="GPSL2NumberedBoldHeadingChar" w:customStyle="1">
    <w:name w:val="GPS L2 Numbered Bold Heading Char"/>
    <w:rPr>
      <w:rFonts w:cs="Arial" w:eastAsia="Times New Roman"/>
      <w:b w:val="1"/>
      <w:sz w:val="22"/>
      <w:szCs w:val="22"/>
      <w:lang w:eastAsia="zh-CN"/>
    </w:rPr>
  </w:style>
  <w:style w:type="paragraph" w:styleId="GPSL2Indent" w:customStyle="1">
    <w:name w:val="GPS L2 Indent"/>
    <w:basedOn w:val="Normal"/>
    <w:pPr>
      <w:tabs>
        <w:tab w:val="left" w:pos="3402"/>
      </w:tabs>
      <w:suppressAutoHyphens w:val="0"/>
      <w:overflowPunct w:val="0"/>
      <w:autoSpaceDE w:val="0"/>
      <w:spacing w:after="220" w:line="240" w:lineRule="auto"/>
      <w:ind w:left="1134"/>
      <w:jc w:val="both"/>
    </w:pPr>
    <w:rPr>
      <w:rFonts w:cs="Arial" w:eastAsia="Times New Roman"/>
      <w:szCs w:val="24"/>
    </w:rPr>
  </w:style>
  <w:style w:type="paragraph" w:styleId="GPSL2Numbered" w:customStyle="1">
    <w:name w:val="GPS L2 Numbered"/>
    <w:basedOn w:val="GPSL2NumberedBoldHeading"/>
    <w:qFormat w:val="1"/>
    <w:pPr>
      <w:tabs>
        <w:tab w:val="left" w:pos="709"/>
      </w:tabs>
      <w:ind w:hanging="360"/>
    </w:pPr>
    <w:rPr>
      <w:b w:val="0"/>
    </w:rPr>
  </w:style>
  <w:style w:type="character" w:styleId="GPSL2NumberedChar" w:customStyle="1">
    <w:name w:val="GPS L2 Numbered Char"/>
    <w:rPr>
      <w:rFonts w:cs="Arial" w:eastAsia="Times New Roman"/>
      <w:sz w:val="22"/>
      <w:szCs w:val="22"/>
      <w:lang w:eastAsia="zh-CN"/>
    </w:rPr>
  </w:style>
  <w:style w:type="character" w:styleId="GPSL2IndentChar" w:customStyle="1">
    <w:name w:val="GPS L2 Indent Char"/>
    <w:rPr>
      <w:rFonts w:cs="Arial" w:eastAsia="Times New Roman"/>
      <w:sz w:val="22"/>
      <w:szCs w:val="24"/>
      <w:lang w:eastAsia="en-US"/>
    </w:rPr>
  </w:style>
  <w:style w:type="character" w:styleId="GPSL4numberedclauseChar" w:customStyle="1">
    <w:name w:val="GPS L4 numbered clause Char"/>
    <w:rPr>
      <w:rFonts w:cs="Arial" w:eastAsia="Times New Roman"/>
      <w:sz w:val="22"/>
      <w:lang w:eastAsia="zh-CN"/>
    </w:rPr>
  </w:style>
  <w:style w:type="paragraph" w:styleId="GPSL3Indent" w:customStyle="1">
    <w:name w:val="GPS L3 Indent"/>
    <w:basedOn w:val="Normal"/>
    <w:pPr>
      <w:tabs>
        <w:tab w:val="left" w:pos="2127"/>
      </w:tabs>
      <w:suppressAutoHyphens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rPr>
      <w:rFonts w:ascii="Arial" w:cs="Arial" w:eastAsia="Times New Roman" w:hAnsi="Arial"/>
      <w:sz w:val="22"/>
      <w:szCs w:val="22"/>
      <w:lang w:eastAsia="zh-CN" w:val="en-US"/>
    </w:rPr>
  </w:style>
  <w:style w:type="character" w:styleId="GPSL5numberedclauseChar" w:customStyle="1">
    <w:name w:val="GPS L5 numbered clause Char"/>
    <w:rPr>
      <w:rFonts w:cs="Arial" w:eastAsia="Times New Roman"/>
      <w:sz w:val="22"/>
      <w:lang w:eastAsia="zh-CN"/>
    </w:rPr>
  </w:style>
  <w:style w:type="paragraph" w:styleId="Body3" w:customStyle="1">
    <w:name w:val="Body3"/>
    <w:basedOn w:val="Normal"/>
    <w:pPr>
      <w:suppressAutoHyphens w:val="0"/>
      <w:spacing w:after="220" w:line="240" w:lineRule="auto"/>
      <w:ind w:left="1412"/>
      <w:jc w:val="both"/>
    </w:pPr>
    <w:rPr>
      <w:rFonts w:ascii="Trebuchet MS" w:eastAsia="Times New Roman" w:hAnsi="Trebuchet MS"/>
      <w:sz w:val="20"/>
      <w:szCs w:val="20"/>
    </w:rPr>
  </w:style>
  <w:style w:type="paragraph" w:styleId="GPSDefinitionTerm" w:customStyle="1">
    <w:name w:val="GPS Definition Term"/>
    <w:basedOn w:val="Normal"/>
    <w:pPr>
      <w:suppressAutoHyphens w:val="0"/>
      <w:overflowPunct w:val="0"/>
      <w:autoSpaceDE w:val="0"/>
      <w:spacing w:after="120" w:line="240" w:lineRule="auto"/>
      <w:ind w:left="-108"/>
    </w:pPr>
    <w:rPr>
      <w:rFonts w:cs="Arial" w:eastAsia="Times New Roman"/>
      <w:b w:val="1"/>
    </w:rPr>
  </w:style>
  <w:style w:type="character" w:styleId="Heading7Char" w:customStyle="1">
    <w:name w:val="Heading 7 Char"/>
    <w:basedOn w:val="DefaultParagraphFont"/>
    <w:rPr>
      <w:rFonts w:ascii="Arial" w:eastAsia="Times New Roman" w:hAnsi="Arial"/>
      <w:sz w:val="22"/>
      <w:szCs w:val="22"/>
      <w:lang w:eastAsia="en-US"/>
    </w:rPr>
  </w:style>
  <w:style w:type="character" w:styleId="Heading8Char" w:customStyle="1">
    <w:name w:val="Heading 8 Char"/>
    <w:basedOn w:val="DefaultParagraphFont"/>
    <w:rPr>
      <w:rFonts w:ascii="Arial" w:eastAsia="Times New Roman" w:hAnsi="Arial"/>
      <w:sz w:val="22"/>
      <w:szCs w:val="22"/>
      <w:lang w:eastAsia="en-US"/>
    </w:rPr>
  </w:style>
  <w:style w:type="paragraph" w:styleId="GPSL4boldheading" w:customStyle="1">
    <w:name w:val="GPS L4 bold heading"/>
    <w:basedOn w:val="GPSL3numberedclause"/>
    <w:pPr>
      <w:numPr>
        <w:numId w:val="5"/>
      </w:numPr>
    </w:pPr>
    <w:rPr>
      <w:b w:val="1"/>
    </w:rPr>
  </w:style>
  <w:style w:type="character" w:styleId="GPSL4boldheadingChar" w:customStyle="1">
    <w:name w:val="GPS L4 bold heading Char"/>
    <w:rPr>
      <w:rFonts w:cs="Arial" w:eastAsia="Times New Roman"/>
      <w:b w:val="1"/>
      <w:sz w:val="22"/>
      <w:szCs w:val="22"/>
      <w:lang w:eastAsia="zh-CN"/>
    </w:rPr>
  </w:style>
  <w:style w:type="numbering" w:styleId="WWOutlineListStyle7" w:customStyle="1">
    <w:name w:val="WW_OutlineListStyle_7"/>
    <w:basedOn w:val="NoList"/>
  </w:style>
  <w:style w:type="numbering" w:styleId="WWOutlineListStyle6" w:customStyle="1">
    <w:name w:val="WW_OutlineListStyle_6"/>
    <w:basedOn w:val="NoList"/>
  </w:style>
  <w:style w:type="numbering" w:styleId="WWOutlineListStyle5" w:customStyle="1">
    <w:name w:val="WW_OutlineListStyle_5"/>
    <w:basedOn w:val="NoList"/>
  </w:style>
  <w:style w:type="numbering" w:styleId="WWOutlineListStyle4" w:customStyle="1">
    <w:name w:val="WW_OutlineListStyle_4"/>
    <w:basedOn w:val="NoList"/>
  </w:style>
  <w:style w:type="numbering" w:styleId="WWOutlineListStyle3" w:customStyle="1">
    <w:name w:val="WW_OutlineListStyle_3"/>
    <w:basedOn w:val="NoList"/>
  </w:style>
  <w:style w:type="numbering" w:styleId="WWOutlineListStyle2" w:customStyle="1">
    <w:name w:val="WW_OutlineListStyle_2"/>
    <w:basedOn w:val="NoList"/>
  </w:style>
  <w:style w:type="numbering" w:styleId="WWOutlineListStyle1" w:customStyle="1">
    <w:name w:val="WW_OutlineListStyle_1"/>
    <w:basedOn w:val="NoList"/>
  </w:style>
  <w:style w:type="numbering" w:styleId="WWOutlineListStyle" w:customStyle="1">
    <w:name w:val="WW_OutlineListStyle"/>
    <w:basedOn w:val="NoList"/>
  </w:style>
  <w:style w:type="numbering" w:styleId="LFO7" w:customStyle="1">
    <w:name w:val="LFO7"/>
    <w:basedOn w:val="NoList"/>
  </w:style>
  <w:style w:type="numbering" w:styleId="LFO9" w:customStyle="1">
    <w:name w:val="LFO9"/>
    <w:basedOn w:val="NoList"/>
  </w:style>
  <w:style w:type="numbering" w:styleId="LFO10" w:customStyle="1">
    <w:name w:val="LFO10"/>
    <w:basedOn w:val="NoList"/>
  </w:style>
  <w:style w:type="numbering" w:styleId="LFO12" w:customStyle="1">
    <w:name w:val="LFO12"/>
    <w:basedOn w:val="NoList"/>
  </w:style>
  <w:style w:type="numbering" w:styleId="LFO13" w:customStyle="1">
    <w:name w:val="LFO13"/>
    <w:basedOn w:val="NoList"/>
  </w:style>
  <w:style w:type="table" w:styleId="LightShading-Accent5">
    <w:name w:val="Light Shading Accent 5"/>
    <w:basedOn w:val="TableNormal"/>
    <w:uiPriority w:val="60"/>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TableGrid">
    <w:name w:val="Table Grid"/>
    <w:basedOn w:val="TableNormal"/>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stTable3-Accent51" w:customStyle="1">
    <w:name w:val="List Table 3 - Accent 51"/>
    <w:basedOn w:val="TableNormal"/>
    <w:uiPriority w:val="48"/>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GridTable2-Accent51" w:customStyle="1">
    <w:name w:val="Grid Table 2 - Accent 51"/>
    <w:basedOn w:val="TableNormal"/>
    <w:uiPriority w:val="47"/>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11" w:customStyle="1">
    <w:name w:val="Grid Table 2 - Accent 11"/>
    <w:basedOn w:val="TableNormal"/>
    <w:uiPriority w:val="47"/>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11" w:customStyle="1">
    <w:name w:val="Grid Table 4 - Accent 11"/>
    <w:basedOn w:val="TableNormal"/>
    <w:uiPriority w:val="49"/>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11" w:customStyle="1">
    <w:name w:val="Grid Table 6 Colorful - Accent 11"/>
    <w:basedOn w:val="TableNormal"/>
    <w:uiPriority w:val="51"/>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EndnoteText">
    <w:name w:val="endnote text"/>
    <w:basedOn w:val="Normal"/>
    <w:link w:val="EndnoteTextChar"/>
    <w:uiPriority w:val="99"/>
    <w:semiHidden w:val="1"/>
    <w:unhideWhenUsed w:val="1"/>
    <w:pPr>
      <w:spacing w:after="0" w:line="240" w:lineRule="auto"/>
    </w:pPr>
    <w:rPr>
      <w:sz w:val="20"/>
      <w:szCs w:val="20"/>
    </w:rPr>
  </w:style>
  <w:style w:type="character" w:styleId="EndnoteTextChar" w:customStyle="1">
    <w:name w:val="Endnote Text Char"/>
    <w:basedOn w:val="DefaultParagraphFont"/>
    <w:link w:val="EndnoteText"/>
    <w:uiPriority w:val="99"/>
    <w:semiHidden w:val="1"/>
    <w:rPr>
      <w:lang w:eastAsia="en-US"/>
    </w:rPr>
  </w:style>
  <w:style w:type="character" w:styleId="EndnoteReference">
    <w:name w:val="endnote reference"/>
    <w:basedOn w:val="DefaultParagraphFont"/>
    <w:uiPriority w:val="99"/>
    <w:semiHidden w:val="1"/>
    <w:unhideWhenUsed w:val="1"/>
    <w:rPr>
      <w:vertAlign w:val="superscript"/>
    </w:rPr>
  </w:style>
  <w:style w:type="table" w:styleId="LightList">
    <w:name w:val="Light List"/>
    <w:basedOn w:val="TableNormal"/>
    <w:uiPriority w:val="61"/>
    <w:rsid w:val="00AB5036"/>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rPr>
      <w:color w:val="366091"/>
    </w:rPr>
    <w:tblPr>
      <w:tblStyleRowBandSize w:val="1"/>
      <w:tblStyleColBandSize w:val="1"/>
    </w:tblPr>
    <w:tblStylePr w:type="firstRow">
      <w:pPr>
        <w:spacing w:after="0" w:before="0" w:line="240" w:lineRule="auto"/>
      </w:pPr>
      <w:rPr>
        <w:b w:val="1"/>
        <w:color w:val="ffffff"/>
      </w:rPr>
      <w:tblPr/>
      <w:tcPr>
        <w:shd w:color="auto" w:fill="000000" w:val="clear"/>
      </w:tcPr>
    </w:tblStylePr>
    <w:tblStylePr w:type="lastRow">
      <w:pPr>
        <w:spacing w:after="0" w:before="0" w:line="240" w:lineRule="auto"/>
      </w:pPr>
      <w:rPr>
        <w:b w:val="1"/>
      </w:rPr>
      <w:tblPr/>
      <w:tcPr>
        <w:tcBorders>
          <w:top w:color="000000" w:space="0" w:sz="6" w:val="single"/>
          <w:left w:color="000000" w:space="0" w:sz="8" w:val="single"/>
          <w:bottom w:color="000000" w:space="0" w:sz="8" w:val="single"/>
          <w:right w:color="000000" w:space="0" w:sz="8" w:val="single"/>
        </w:tcBorders>
      </w:tcPr>
    </w:tblStylePr>
    <w:tblStylePr w:type="firstCol">
      <w:rPr>
        <w:b w:val="1"/>
      </w:rPr>
    </w:tblStylePr>
    <w:tblStylePr w:type="lastCol">
      <w:rPr>
        <w:b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a0" w:customStyle="1">
    <w:basedOn w:val="TableNormal"/>
    <w:rPr>
      <w:color w:val="366091"/>
    </w:rPr>
    <w:tblPr>
      <w:tblStyleRowBandSize w:val="1"/>
      <w:tblStyleColBandSize w:val="1"/>
    </w:tblPr>
  </w:style>
  <w:style w:type="table" w:styleId="a1" w:customStyle="1">
    <w:basedOn w:val="TableNormal"/>
    <w:rPr>
      <w:color w:val="366091"/>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NormalWeb">
    <w:name w:val="Normal (Web)"/>
    <w:basedOn w:val="Normal"/>
    <w:uiPriority w:val="99"/>
    <w:semiHidden w:val="1"/>
    <w:unhideWhenUsed w:val="1"/>
    <w:rsid w:val="007527B9"/>
    <w:pPr>
      <w:suppressAutoHyphens w:val="0"/>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366091"/>
    </w:rPr>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tcBorders>
      </w:tcPr>
    </w:tblStylePr>
    <w:tblStylePr w:type="band1Vert">
      <w:tcPr>
        <w:tcBorders>
          <w:top w:color="000000" w:space="0" w:sz="8" w:val="single"/>
          <w:left w:color="000000" w:space="0" w:sz="8" w:val="single"/>
          <w:bottom w:color="000000" w:space="0" w:sz="8" w:val="single"/>
          <w:right w:color="000000" w:space="0" w:sz="8" w:val="single"/>
        </w:tcBorders>
      </w:tcPr>
    </w:tblStylePr>
    <w:tblStylePr w:type="firstCol">
      <w:rPr>
        <w:b w:val="1"/>
      </w:rPr>
    </w:tblStylePr>
    <w:tblStylePr w:type="firstRow">
      <w:pPr>
        <w:spacing w:after="0" w:before="0" w:line="240" w:lineRule="auto"/>
      </w:pPr>
      <w:rPr>
        <w:b w:val="1"/>
        <w:color w:val="ffffff"/>
      </w:rPr>
      <w:tcPr>
        <w:shd w:fill="000000" w:val="clear"/>
      </w:tcPr>
    </w:tblStylePr>
    <w:tblStylePr w:type="lastCol">
      <w:rPr>
        <w:b w:val="1"/>
      </w:rPr>
    </w:tblStylePr>
    <w:tblStylePr w:type="lastRow">
      <w:pPr>
        <w:spacing w:after="0" w:before="0" w:line="240" w:lineRule="auto"/>
      </w:pPr>
      <w:rPr>
        <w:b w:val="1"/>
      </w:rPr>
      <w:tcPr>
        <w:tcBorders>
          <w:top w:color="000000" w:space="0" w:sz="6" w:val="single"/>
          <w:left w:color="000000" w:space="0" w:sz="8" w:val="single"/>
          <w:bottom w:color="000000" w:space="0" w:sz="8" w:val="single"/>
          <w:right w:color="000000" w:space="0" w:sz="8" w:val="single"/>
        </w:tcBorders>
      </w:tcPr>
    </w:tblStylePr>
  </w:style>
  <w:style w:type="table" w:styleId="Table2">
    <w:basedOn w:val="TableNormal"/>
    <w:rPr>
      <w:color w:val="366091"/>
    </w:rPr>
    <w:tblPr>
      <w:tblStyleRowBandSize w:val="1"/>
      <w:tblStyleColBandSize w:val="1"/>
      <w:tblCellMar>
        <w:top w:w="0.0" w:type="dxa"/>
        <w:left w:w="108.0" w:type="dxa"/>
        <w:bottom w:w="0.0" w:type="dxa"/>
        <w:right w:w="108.0" w:type="dxa"/>
      </w:tblCellMar>
    </w:tblPr>
  </w:style>
  <w:style w:type="table" w:styleId="Table3">
    <w:basedOn w:val="TableNormal"/>
    <w:rPr>
      <w:color w:val="366091"/>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footer" Target="footer1.xml"/><Relationship Id="rId12" Type="http://schemas.openxmlformats.org/officeDocument/2006/relationships/image" Target="media/image1.pn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98MBIafOj1c4Rn8hpZpamY/VQ==">CgMxLjAyCGguZ2pkZ3hzMgloLjMwajB6bGwyCmlkLjMwajB6bGw4AHIhMWNwbkxGWV9ibFQxRXZFUXdpREI0SXhvMVFGY1VtWVRT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2024-05-17T08:31:00Z</dcterms:created>
  <dc:creator>Andrew Thomas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