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9CEC7" w14:textId="77777777" w:rsidR="00E85B5E" w:rsidRDefault="00E85B5E">
      <w:pPr>
        <w:pStyle w:val="BodyText"/>
        <w:spacing w:before="1"/>
        <w:rPr>
          <w:rFonts w:ascii="Times New Roman"/>
          <w:sz w:val="8"/>
        </w:rPr>
      </w:pPr>
    </w:p>
    <w:p w14:paraId="4EAE73F8" w14:textId="77777777" w:rsidR="00E85B5E" w:rsidRDefault="005C4C45">
      <w:pPr>
        <w:pStyle w:val="BodyText"/>
        <w:ind w:left="114"/>
        <w:rPr>
          <w:rFonts w:ascii="Times New Roman"/>
          <w:sz w:val="20"/>
        </w:rPr>
      </w:pPr>
      <w:r>
        <w:rPr>
          <w:rFonts w:ascii="Times New Roman"/>
          <w:noProof/>
          <w:sz w:val="20"/>
        </w:rPr>
        <w:drawing>
          <wp:inline distT="0" distB="0" distL="0" distR="0" wp14:anchorId="4291F836" wp14:editId="74EC052F">
            <wp:extent cx="2470308" cy="20649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470308" cy="2064924"/>
                    </a:xfrm>
                    <a:prstGeom prst="rect">
                      <a:avLst/>
                    </a:prstGeom>
                  </pic:spPr>
                </pic:pic>
              </a:graphicData>
            </a:graphic>
          </wp:inline>
        </w:drawing>
      </w:r>
    </w:p>
    <w:p w14:paraId="15A3DC78" w14:textId="77777777" w:rsidR="00E85B5E" w:rsidRDefault="00E85B5E">
      <w:pPr>
        <w:pStyle w:val="BodyText"/>
        <w:rPr>
          <w:rFonts w:ascii="Times New Roman"/>
          <w:sz w:val="20"/>
        </w:rPr>
      </w:pPr>
    </w:p>
    <w:p w14:paraId="4A4DA63C" w14:textId="77777777" w:rsidR="00E85B5E" w:rsidRDefault="00E85B5E">
      <w:pPr>
        <w:pStyle w:val="BodyText"/>
        <w:spacing w:before="1"/>
        <w:rPr>
          <w:rFonts w:ascii="Times New Roman"/>
          <w:sz w:val="17"/>
        </w:rPr>
      </w:pPr>
    </w:p>
    <w:p w14:paraId="1FEF1FF2" w14:textId="77777777" w:rsidR="00E85B5E" w:rsidRDefault="005C4C45">
      <w:pPr>
        <w:spacing w:before="88"/>
        <w:ind w:left="112"/>
        <w:rPr>
          <w:sz w:val="40"/>
        </w:rPr>
      </w:pPr>
      <w:bookmarkStart w:id="0" w:name="G-Cloud_12_Call-Off_Contract"/>
      <w:bookmarkEnd w:id="0"/>
      <w:r>
        <w:rPr>
          <w:sz w:val="40"/>
        </w:rPr>
        <w:t>G-Cloud 12 Call-Off Contract</w:t>
      </w:r>
    </w:p>
    <w:p w14:paraId="33A939B7" w14:textId="77777777" w:rsidR="00E85B5E" w:rsidRDefault="00E85B5E">
      <w:pPr>
        <w:pStyle w:val="BodyText"/>
        <w:rPr>
          <w:sz w:val="44"/>
        </w:rPr>
      </w:pPr>
    </w:p>
    <w:p w14:paraId="7E180129" w14:textId="77777777" w:rsidR="00E85B5E" w:rsidRDefault="00E85B5E">
      <w:pPr>
        <w:pStyle w:val="BodyText"/>
        <w:spacing w:before="10"/>
        <w:rPr>
          <w:sz w:val="36"/>
        </w:rPr>
      </w:pPr>
    </w:p>
    <w:p w14:paraId="79F1805F" w14:textId="77777777" w:rsidR="00E85B5E" w:rsidRDefault="005C4C45">
      <w:pPr>
        <w:pStyle w:val="BodyText"/>
        <w:ind w:left="112"/>
      </w:pPr>
      <w:r>
        <w:t>This Call-Off Contract for the G-Cloud 12 Framework Agreement (RM1557.12) includes:</w:t>
      </w:r>
    </w:p>
    <w:sdt>
      <w:sdtPr>
        <w:id w:val="2118789787"/>
        <w:docPartObj>
          <w:docPartGallery w:val="Table of Contents"/>
          <w:docPartUnique/>
        </w:docPartObj>
      </w:sdtPr>
      <w:sdtEndPr/>
      <w:sdtContent>
        <w:p w14:paraId="40D6ADBB" w14:textId="77777777" w:rsidR="00E85B5E" w:rsidRDefault="005C4C45">
          <w:pPr>
            <w:pStyle w:val="TOC1"/>
            <w:tabs>
              <w:tab w:val="right" w:leader="dot" w:pos="9746"/>
            </w:tabs>
            <w:spacing w:before="602"/>
          </w:pPr>
          <w:r>
            <w:fldChar w:fldCharType="begin"/>
          </w:r>
          <w:r>
            <w:instrText xml:space="preserve">TOC \o "1-1" \h \z \u </w:instrText>
          </w:r>
          <w:r>
            <w:fldChar w:fldCharType="separate"/>
          </w:r>
          <w:hyperlink w:anchor="_TOC_250008" w:history="1">
            <w:r>
              <w:t>Part A: Order</w:t>
            </w:r>
            <w:r>
              <w:rPr>
                <w:spacing w:val="-1"/>
              </w:rPr>
              <w:t xml:space="preserve"> </w:t>
            </w:r>
            <w:r>
              <w:t>Form</w:t>
            </w:r>
            <w:r>
              <w:tab/>
              <w:t>2</w:t>
            </w:r>
          </w:hyperlink>
        </w:p>
        <w:p w14:paraId="06D3A419" w14:textId="77777777" w:rsidR="00E85B5E" w:rsidRDefault="005C4C45">
          <w:pPr>
            <w:pStyle w:val="TOC1"/>
            <w:tabs>
              <w:tab w:val="right" w:leader="dot" w:pos="9745"/>
            </w:tabs>
            <w:spacing w:before="159"/>
          </w:pPr>
          <w:hyperlink w:anchor="_TOC_250007" w:history="1">
            <w:r>
              <w:t>Schedule</w:t>
            </w:r>
            <w:r>
              <w:rPr>
                <w:spacing w:val="-1"/>
              </w:rPr>
              <w:t xml:space="preserve"> </w:t>
            </w:r>
            <w:r>
              <w:t>1:</w:t>
            </w:r>
            <w:r>
              <w:rPr>
                <w:spacing w:val="2"/>
              </w:rPr>
              <w:t xml:space="preserve"> </w:t>
            </w:r>
            <w:r>
              <w:t>Services</w:t>
            </w:r>
            <w:r>
              <w:tab/>
              <w:t>12</w:t>
            </w:r>
          </w:hyperlink>
        </w:p>
        <w:p w14:paraId="004AF94D" w14:textId="77777777" w:rsidR="00E85B5E" w:rsidRDefault="005C4C45">
          <w:pPr>
            <w:pStyle w:val="TOC1"/>
            <w:tabs>
              <w:tab w:val="right" w:leader="dot" w:pos="9745"/>
            </w:tabs>
            <w:spacing w:before="158"/>
          </w:pPr>
          <w:hyperlink w:anchor="_TOC_250006" w:history="1">
            <w:r>
              <w:t>Schedule 2: Call-Off</w:t>
            </w:r>
            <w:r>
              <w:rPr>
                <w:spacing w:val="3"/>
              </w:rPr>
              <w:t xml:space="preserve"> </w:t>
            </w:r>
            <w:r>
              <w:t>Contract</w:t>
            </w:r>
            <w:r>
              <w:rPr>
                <w:spacing w:val="2"/>
              </w:rPr>
              <w:t xml:space="preserve"> </w:t>
            </w:r>
            <w:r>
              <w:t>charges</w:t>
            </w:r>
            <w:r>
              <w:tab/>
              <w:t>12</w:t>
            </w:r>
          </w:hyperlink>
        </w:p>
        <w:p w14:paraId="574AA483" w14:textId="77777777" w:rsidR="00E85B5E" w:rsidRDefault="005C4C45">
          <w:pPr>
            <w:pStyle w:val="TOC1"/>
            <w:tabs>
              <w:tab w:val="right" w:leader="dot" w:pos="9745"/>
            </w:tabs>
            <w:spacing w:before="158"/>
          </w:pPr>
          <w:hyperlink w:anchor="_TOC_250005" w:history="1">
            <w:r>
              <w:t>Part B: Terms</w:t>
            </w:r>
            <w:r>
              <w:rPr>
                <w:spacing w:val="1"/>
              </w:rPr>
              <w:t xml:space="preserve"> </w:t>
            </w:r>
            <w:r>
              <w:t>and</w:t>
            </w:r>
            <w:r>
              <w:rPr>
                <w:spacing w:val="-2"/>
              </w:rPr>
              <w:t xml:space="preserve"> </w:t>
            </w:r>
            <w:r>
              <w:t>conditions</w:t>
            </w:r>
            <w:r>
              <w:tab/>
              <w:t>13</w:t>
            </w:r>
          </w:hyperlink>
        </w:p>
        <w:p w14:paraId="65960F81" w14:textId="77777777" w:rsidR="00E85B5E" w:rsidRDefault="005C4C45">
          <w:pPr>
            <w:pStyle w:val="TOC1"/>
            <w:tabs>
              <w:tab w:val="right" w:leader="dot" w:pos="9745"/>
            </w:tabs>
          </w:pPr>
          <w:hyperlink w:anchor="_TOC_250004" w:history="1">
            <w:r>
              <w:t>Schedule 3:</w:t>
            </w:r>
            <w:r>
              <w:rPr>
                <w:spacing w:val="1"/>
              </w:rPr>
              <w:t xml:space="preserve"> </w:t>
            </w:r>
            <w:r>
              <w:t>Collaboration agreement</w:t>
            </w:r>
            <w:r>
              <w:tab/>
              <w:t>32</w:t>
            </w:r>
          </w:hyperlink>
        </w:p>
        <w:p w14:paraId="48DDAEE4" w14:textId="77777777" w:rsidR="00E85B5E" w:rsidRDefault="005C4C45">
          <w:pPr>
            <w:pStyle w:val="TOC1"/>
            <w:tabs>
              <w:tab w:val="right" w:leader="dot" w:pos="9745"/>
            </w:tabs>
            <w:spacing w:before="158"/>
          </w:pPr>
          <w:hyperlink w:anchor="_TOC_250003" w:history="1">
            <w:r>
              <w:t>Schedule 4:</w:t>
            </w:r>
            <w:r>
              <w:rPr>
                <w:spacing w:val="1"/>
              </w:rPr>
              <w:t xml:space="preserve"> </w:t>
            </w:r>
            <w:r>
              <w:t>Alternativ</w:t>
            </w:r>
            <w:r>
              <w:t>e clauses</w:t>
            </w:r>
            <w:r>
              <w:tab/>
              <w:t>44</w:t>
            </w:r>
          </w:hyperlink>
        </w:p>
        <w:p w14:paraId="7B8B314C" w14:textId="77777777" w:rsidR="00E85B5E" w:rsidRDefault="005C4C45">
          <w:pPr>
            <w:pStyle w:val="TOC1"/>
            <w:tabs>
              <w:tab w:val="right" w:leader="dot" w:pos="9745"/>
            </w:tabs>
            <w:spacing w:before="159"/>
          </w:pPr>
          <w:hyperlink w:anchor="_TOC_250002" w:history="1">
            <w:r>
              <w:t>Schedule</w:t>
            </w:r>
            <w:r>
              <w:rPr>
                <w:spacing w:val="-1"/>
              </w:rPr>
              <w:t xml:space="preserve"> </w:t>
            </w:r>
            <w:r>
              <w:t>5: Guarantee</w:t>
            </w:r>
            <w:r>
              <w:tab/>
              <w:t>49</w:t>
            </w:r>
          </w:hyperlink>
        </w:p>
        <w:p w14:paraId="25EF33F6" w14:textId="77777777" w:rsidR="00E85B5E" w:rsidRDefault="005C4C45">
          <w:pPr>
            <w:pStyle w:val="TOC1"/>
            <w:tabs>
              <w:tab w:val="right" w:leader="dot" w:pos="9745"/>
            </w:tabs>
            <w:spacing w:before="158"/>
          </w:pPr>
          <w:hyperlink w:anchor="_TOC_250001" w:history="1">
            <w:r>
              <w:t>Schedule 6: Glossary</w:t>
            </w:r>
            <w:r>
              <w:rPr>
                <w:spacing w:val="-3"/>
              </w:rPr>
              <w:t xml:space="preserve"> </w:t>
            </w:r>
            <w:r>
              <w:t>and interpretations</w:t>
            </w:r>
            <w:r>
              <w:tab/>
              <w:t>57</w:t>
            </w:r>
          </w:hyperlink>
        </w:p>
        <w:p w14:paraId="64A927E0" w14:textId="77777777" w:rsidR="00E85B5E" w:rsidRDefault="005C4C45">
          <w:pPr>
            <w:pStyle w:val="TOC1"/>
            <w:tabs>
              <w:tab w:val="right" w:leader="dot" w:pos="9745"/>
            </w:tabs>
          </w:pPr>
          <w:hyperlink w:anchor="_TOC_250000" w:history="1">
            <w:r>
              <w:t>Schedule 7:</w:t>
            </w:r>
            <w:r>
              <w:rPr>
                <w:spacing w:val="-1"/>
              </w:rPr>
              <w:t xml:space="preserve"> </w:t>
            </w:r>
            <w:r>
              <w:t>GDPR</w:t>
            </w:r>
            <w:r>
              <w:rPr>
                <w:spacing w:val="-3"/>
              </w:rPr>
              <w:t xml:space="preserve"> </w:t>
            </w:r>
            <w:r>
              <w:t>Information</w:t>
            </w:r>
            <w:r>
              <w:tab/>
              <w:t>68</w:t>
            </w:r>
          </w:hyperlink>
        </w:p>
        <w:p w14:paraId="486BAF77" w14:textId="77777777" w:rsidR="00E85B5E" w:rsidRDefault="005C4C45">
          <w:r>
            <w:fldChar w:fldCharType="end"/>
          </w:r>
        </w:p>
      </w:sdtContent>
    </w:sdt>
    <w:p w14:paraId="66374211" w14:textId="77777777" w:rsidR="00E85B5E" w:rsidRDefault="00E85B5E">
      <w:pPr>
        <w:sectPr w:rsidR="00E85B5E">
          <w:headerReference w:type="default" r:id="rId8"/>
          <w:footerReference w:type="default" r:id="rId9"/>
          <w:type w:val="continuous"/>
          <w:pgSz w:w="11910" w:h="16840"/>
          <w:pgMar w:top="620" w:right="160" w:bottom="1140" w:left="1020" w:header="182" w:footer="948" w:gutter="0"/>
          <w:pgNumType w:start="1"/>
          <w:cols w:space="720"/>
        </w:sectPr>
      </w:pPr>
    </w:p>
    <w:p w14:paraId="70EE7E35" w14:textId="77777777" w:rsidR="00E85B5E" w:rsidRDefault="005C4C45">
      <w:pPr>
        <w:pStyle w:val="Heading1"/>
        <w:spacing w:before="739"/>
      </w:pPr>
      <w:bookmarkStart w:id="1" w:name="_TOC_250008"/>
      <w:bookmarkEnd w:id="1"/>
      <w:r>
        <w:lastRenderedPageBreak/>
        <w:t>Part A: Order Form</w:t>
      </w:r>
    </w:p>
    <w:p w14:paraId="086CB703" w14:textId="77777777" w:rsidR="00E85B5E" w:rsidRDefault="005C4C45">
      <w:pPr>
        <w:pStyle w:val="BodyText"/>
        <w:spacing w:before="300" w:line="276" w:lineRule="auto"/>
        <w:ind w:left="112" w:right="1427"/>
      </w:pPr>
      <w:r>
        <w:t>Buyers must use this template order form as the basis for all call-off contracts and must refrain from accepting a supplier’s prepopu</w:t>
      </w:r>
      <w:r>
        <w:t>lated version unless it has been carefully checked against template drafting.</w:t>
      </w:r>
    </w:p>
    <w:p w14:paraId="4DB59607" w14:textId="77777777" w:rsidR="00E85B5E" w:rsidRDefault="00E85B5E">
      <w:pPr>
        <w:pStyle w:val="BodyText"/>
        <w:spacing w:before="10"/>
        <w:rPr>
          <w:sz w:val="20"/>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3"/>
        <w:gridCol w:w="6519"/>
      </w:tblGrid>
      <w:tr w:rsidR="00E85B5E" w14:paraId="3B8D6C35" w14:textId="77777777">
        <w:trPr>
          <w:trHeight w:val="1021"/>
        </w:trPr>
        <w:tc>
          <w:tcPr>
            <w:tcW w:w="3253" w:type="dxa"/>
          </w:tcPr>
          <w:p w14:paraId="4A495D43" w14:textId="77777777" w:rsidR="00E85B5E" w:rsidRDefault="005C4C45">
            <w:pPr>
              <w:pStyle w:val="TableParagraph"/>
              <w:spacing w:before="335" w:line="276" w:lineRule="auto"/>
              <w:ind w:left="100" w:right="288"/>
              <w:rPr>
                <w:b/>
              </w:rPr>
            </w:pPr>
            <w:r>
              <w:rPr>
                <w:b/>
              </w:rPr>
              <w:t>Digital Marketplace service ID number</w:t>
            </w:r>
          </w:p>
        </w:tc>
        <w:tc>
          <w:tcPr>
            <w:tcW w:w="6519" w:type="dxa"/>
          </w:tcPr>
          <w:p w14:paraId="7B8BC18E" w14:textId="77777777" w:rsidR="00E85B5E" w:rsidRDefault="005C4C45">
            <w:pPr>
              <w:pStyle w:val="TableParagraph"/>
              <w:spacing w:before="99"/>
              <w:ind w:left="100"/>
              <w:rPr>
                <w:sz w:val="16"/>
              </w:rPr>
            </w:pPr>
            <w:r>
              <w:rPr>
                <w:color w:val="0A0C0C"/>
                <w:sz w:val="16"/>
              </w:rPr>
              <w:t>2162-3634-4674-178</w:t>
            </w:r>
          </w:p>
        </w:tc>
      </w:tr>
      <w:tr w:rsidR="00E85B5E" w14:paraId="2D602A7D" w14:textId="77777777">
        <w:trPr>
          <w:trHeight w:val="981"/>
        </w:trPr>
        <w:tc>
          <w:tcPr>
            <w:tcW w:w="3253" w:type="dxa"/>
          </w:tcPr>
          <w:p w14:paraId="3B7CFE67" w14:textId="77777777" w:rsidR="00E85B5E" w:rsidRDefault="00E85B5E">
            <w:pPr>
              <w:pStyle w:val="TableParagraph"/>
              <w:spacing w:before="5"/>
              <w:rPr>
                <w:sz w:val="27"/>
              </w:rPr>
            </w:pPr>
          </w:p>
          <w:p w14:paraId="45388464" w14:textId="77777777" w:rsidR="00E85B5E" w:rsidRDefault="005C4C45">
            <w:pPr>
              <w:pStyle w:val="TableParagraph"/>
              <w:spacing w:before="1"/>
              <w:ind w:left="100"/>
              <w:rPr>
                <w:b/>
              </w:rPr>
            </w:pPr>
            <w:r>
              <w:rPr>
                <w:b/>
              </w:rPr>
              <w:t>Call-Off Contract reference</w:t>
            </w:r>
          </w:p>
        </w:tc>
        <w:tc>
          <w:tcPr>
            <w:tcW w:w="6519" w:type="dxa"/>
          </w:tcPr>
          <w:p w14:paraId="243BDB67" w14:textId="77777777" w:rsidR="00E85B5E" w:rsidRDefault="00E85B5E">
            <w:pPr>
              <w:pStyle w:val="TableParagraph"/>
              <w:spacing w:before="8"/>
              <w:rPr>
                <w:sz w:val="27"/>
              </w:rPr>
            </w:pPr>
          </w:p>
          <w:p w14:paraId="275CC78D" w14:textId="77777777" w:rsidR="00E85B5E" w:rsidRDefault="005C4C45">
            <w:pPr>
              <w:pStyle w:val="TableParagraph"/>
              <w:ind w:left="100"/>
            </w:pPr>
            <w:r>
              <w:t>PS/22/97</w:t>
            </w:r>
          </w:p>
        </w:tc>
      </w:tr>
      <w:tr w:rsidR="00E85B5E" w14:paraId="2ED06440" w14:textId="77777777">
        <w:trPr>
          <w:trHeight w:val="1002"/>
        </w:trPr>
        <w:tc>
          <w:tcPr>
            <w:tcW w:w="3253" w:type="dxa"/>
          </w:tcPr>
          <w:p w14:paraId="5D4AD513" w14:textId="77777777" w:rsidR="00E85B5E" w:rsidRDefault="00E85B5E">
            <w:pPr>
              <w:pStyle w:val="TableParagraph"/>
              <w:spacing w:before="5"/>
              <w:rPr>
                <w:sz w:val="27"/>
              </w:rPr>
            </w:pPr>
          </w:p>
          <w:p w14:paraId="1ADD27AD" w14:textId="77777777" w:rsidR="00E85B5E" w:rsidRDefault="005C4C45">
            <w:pPr>
              <w:pStyle w:val="TableParagraph"/>
              <w:spacing w:before="1"/>
              <w:ind w:left="100"/>
              <w:rPr>
                <w:b/>
              </w:rPr>
            </w:pPr>
            <w:r>
              <w:rPr>
                <w:b/>
              </w:rPr>
              <w:t>Call-Off Contract title</w:t>
            </w:r>
          </w:p>
        </w:tc>
        <w:tc>
          <w:tcPr>
            <w:tcW w:w="6519" w:type="dxa"/>
          </w:tcPr>
          <w:p w14:paraId="3147CF4C" w14:textId="77777777" w:rsidR="00E85B5E" w:rsidRDefault="00E85B5E">
            <w:pPr>
              <w:pStyle w:val="TableParagraph"/>
              <w:spacing w:before="8"/>
              <w:rPr>
                <w:sz w:val="27"/>
              </w:rPr>
            </w:pPr>
          </w:p>
          <w:p w14:paraId="2AE859F9" w14:textId="77777777" w:rsidR="00E85B5E" w:rsidRDefault="005C4C45">
            <w:pPr>
              <w:pStyle w:val="TableParagraph"/>
              <w:spacing w:line="276" w:lineRule="auto"/>
              <w:ind w:left="100" w:right="607"/>
            </w:pPr>
            <w:r>
              <w:t>Provision of a Design and Implementation review for Power Platform</w:t>
            </w:r>
          </w:p>
        </w:tc>
      </w:tr>
      <w:tr w:rsidR="00E85B5E" w14:paraId="6790D829" w14:textId="77777777">
        <w:trPr>
          <w:trHeight w:val="8796"/>
        </w:trPr>
        <w:tc>
          <w:tcPr>
            <w:tcW w:w="3253" w:type="dxa"/>
          </w:tcPr>
          <w:p w14:paraId="0BA2A6F9" w14:textId="77777777" w:rsidR="00E85B5E" w:rsidRDefault="00E85B5E">
            <w:pPr>
              <w:pStyle w:val="TableParagraph"/>
              <w:spacing w:before="3"/>
              <w:rPr>
                <w:sz w:val="27"/>
              </w:rPr>
            </w:pPr>
          </w:p>
          <w:p w14:paraId="79EC4903" w14:textId="77777777" w:rsidR="00E85B5E" w:rsidRDefault="005C4C45">
            <w:pPr>
              <w:pStyle w:val="TableParagraph"/>
              <w:ind w:left="100"/>
              <w:rPr>
                <w:b/>
              </w:rPr>
            </w:pPr>
            <w:r>
              <w:rPr>
                <w:b/>
              </w:rPr>
              <w:t>Call-Off Contract description</w:t>
            </w:r>
          </w:p>
        </w:tc>
        <w:tc>
          <w:tcPr>
            <w:tcW w:w="6519" w:type="dxa"/>
          </w:tcPr>
          <w:p w14:paraId="78B9FEE2" w14:textId="77777777" w:rsidR="00E85B5E" w:rsidRDefault="005C4C45">
            <w:pPr>
              <w:pStyle w:val="TableParagraph"/>
              <w:spacing w:before="76" w:line="276" w:lineRule="auto"/>
              <w:ind w:left="100" w:right="582"/>
            </w:pPr>
            <w:r>
              <w:t xml:space="preserve">Microsoft Power Platform is a group of products offered by Microsoft to develop and build complex business solutions, </w:t>
            </w:r>
            <w:proofErr w:type="spellStart"/>
            <w:r>
              <w:t>analyse</w:t>
            </w:r>
            <w:proofErr w:type="spellEnd"/>
            <w:r>
              <w:t>, and draw data visualizations, automate a business process, or build virtual agents for communication.</w:t>
            </w:r>
          </w:p>
          <w:p w14:paraId="12741B9E" w14:textId="77777777" w:rsidR="00E85B5E" w:rsidRDefault="005C4C45">
            <w:pPr>
              <w:pStyle w:val="TableParagraph"/>
              <w:spacing w:line="278" w:lineRule="auto"/>
              <w:ind w:left="100" w:right="351"/>
            </w:pPr>
            <w:r>
              <w:t>Power Platform covers (Powe</w:t>
            </w:r>
            <w:r>
              <w:t>r Apps, Power Automate, Power Bi, Power Virtual Agents).</w:t>
            </w:r>
          </w:p>
          <w:p w14:paraId="0B542517" w14:textId="77777777" w:rsidR="00E85B5E" w:rsidRDefault="00E85B5E">
            <w:pPr>
              <w:pStyle w:val="TableParagraph"/>
              <w:rPr>
                <w:sz w:val="25"/>
              </w:rPr>
            </w:pPr>
          </w:p>
          <w:p w14:paraId="361F88AC" w14:textId="77777777" w:rsidR="00E85B5E" w:rsidRDefault="005C4C45">
            <w:pPr>
              <w:pStyle w:val="TableParagraph"/>
              <w:spacing w:line="276" w:lineRule="auto"/>
              <w:ind w:left="100" w:right="85"/>
              <w:jc w:val="both"/>
            </w:pPr>
            <w:r>
              <w:t>Given DVLA’s lack of expertise in this area, DVLA are seeking to engage a supplier to deliver the design and implementation of an Operating Model for Power Platform. This will include:</w:t>
            </w:r>
          </w:p>
          <w:p w14:paraId="72CAF37E" w14:textId="77777777" w:rsidR="00E85B5E" w:rsidRDefault="005C4C45">
            <w:pPr>
              <w:pStyle w:val="TableParagraph"/>
              <w:numPr>
                <w:ilvl w:val="0"/>
                <w:numId w:val="57"/>
              </w:numPr>
              <w:tabs>
                <w:tab w:val="left" w:pos="820"/>
                <w:tab w:val="left" w:pos="821"/>
              </w:tabs>
              <w:spacing w:line="273" w:lineRule="auto"/>
              <w:ind w:right="106"/>
            </w:pPr>
            <w:r>
              <w:t>Define strategy for the adoption of Power Platform</w:t>
            </w:r>
            <w:r>
              <w:rPr>
                <w:spacing w:val="-21"/>
              </w:rPr>
              <w:t xml:space="preserve"> </w:t>
            </w:r>
            <w:r>
              <w:t xml:space="preserve">(which will include PowerApps). Including an environment </w:t>
            </w:r>
            <w:proofErr w:type="spellStart"/>
            <w:r>
              <w:t>strat</w:t>
            </w:r>
            <w:proofErr w:type="spellEnd"/>
            <w:r>
              <w:t xml:space="preserve">- </w:t>
            </w:r>
            <w:proofErr w:type="spellStart"/>
            <w:r>
              <w:t>egy</w:t>
            </w:r>
            <w:proofErr w:type="spellEnd"/>
            <w:r>
              <w:t>, security and data</w:t>
            </w:r>
            <w:r>
              <w:rPr>
                <w:spacing w:val="-4"/>
              </w:rPr>
              <w:t xml:space="preserve"> </w:t>
            </w:r>
            <w:r>
              <w:t>policies.</w:t>
            </w:r>
          </w:p>
          <w:p w14:paraId="6EEC0DC6" w14:textId="77777777" w:rsidR="00E85B5E" w:rsidRDefault="005C4C45">
            <w:pPr>
              <w:pStyle w:val="TableParagraph"/>
              <w:numPr>
                <w:ilvl w:val="0"/>
                <w:numId w:val="57"/>
              </w:numPr>
              <w:tabs>
                <w:tab w:val="left" w:pos="880"/>
                <w:tab w:val="left" w:pos="881"/>
              </w:tabs>
              <w:spacing w:before="204" w:line="273" w:lineRule="auto"/>
              <w:ind w:left="880" w:right="234"/>
            </w:pPr>
            <w:r>
              <w:t>Production of an Operating model for Power Platform. Including the delivery of Digital Guardrails, Governanc</w:t>
            </w:r>
            <w:r>
              <w:t>e and</w:t>
            </w:r>
            <w:r>
              <w:rPr>
                <w:spacing w:val="-1"/>
              </w:rPr>
              <w:t xml:space="preserve"> </w:t>
            </w:r>
            <w:r>
              <w:t>Guidance.</w:t>
            </w:r>
          </w:p>
          <w:p w14:paraId="70D95F6F" w14:textId="77777777" w:rsidR="00E85B5E" w:rsidRDefault="005C4C45">
            <w:pPr>
              <w:pStyle w:val="TableParagraph"/>
              <w:numPr>
                <w:ilvl w:val="0"/>
                <w:numId w:val="57"/>
              </w:numPr>
              <w:tabs>
                <w:tab w:val="left" w:pos="880"/>
                <w:tab w:val="left" w:pos="881"/>
              </w:tabs>
              <w:spacing w:before="203" w:line="273" w:lineRule="auto"/>
              <w:ind w:left="880" w:right="359"/>
            </w:pPr>
            <w:r>
              <w:t>Integration of Power Apps into our build pipeline</w:t>
            </w:r>
            <w:r>
              <w:rPr>
                <w:spacing w:val="-17"/>
              </w:rPr>
              <w:t xml:space="preserve"> </w:t>
            </w:r>
            <w:r>
              <w:t xml:space="preserve">using Git/Azure DevOps, </w:t>
            </w:r>
            <w:proofErr w:type="gramStart"/>
            <w:r>
              <w:t>drone</w:t>
            </w:r>
            <w:proofErr w:type="gramEnd"/>
            <w:r>
              <w:t xml:space="preserve"> and</w:t>
            </w:r>
            <w:r>
              <w:rPr>
                <w:spacing w:val="1"/>
              </w:rPr>
              <w:t xml:space="preserve"> </w:t>
            </w:r>
            <w:r>
              <w:t>spinnaker.</w:t>
            </w:r>
          </w:p>
          <w:p w14:paraId="5E2F24ED" w14:textId="77777777" w:rsidR="00E85B5E" w:rsidRDefault="005C4C45">
            <w:pPr>
              <w:pStyle w:val="TableParagraph"/>
              <w:numPr>
                <w:ilvl w:val="0"/>
                <w:numId w:val="57"/>
              </w:numPr>
              <w:tabs>
                <w:tab w:val="left" w:pos="880"/>
                <w:tab w:val="left" w:pos="881"/>
              </w:tabs>
              <w:spacing w:before="202" w:line="276" w:lineRule="auto"/>
              <w:ind w:left="880" w:right="343"/>
            </w:pPr>
            <w:r>
              <w:t xml:space="preserve">Training / Knowledge sharing which could be as either 'train-the-trainer' model, direct to up to 10 users or as knowledge sharing throughout the </w:t>
            </w:r>
            <w:r>
              <w:t>duration of the con- tract.</w:t>
            </w:r>
          </w:p>
          <w:p w14:paraId="51A87ED3" w14:textId="77777777" w:rsidR="00E85B5E" w:rsidRDefault="005C4C45">
            <w:pPr>
              <w:pStyle w:val="TableParagraph"/>
              <w:numPr>
                <w:ilvl w:val="0"/>
                <w:numId w:val="57"/>
              </w:numPr>
              <w:tabs>
                <w:tab w:val="left" w:pos="880"/>
                <w:tab w:val="left" w:pos="881"/>
              </w:tabs>
              <w:spacing w:before="194" w:line="276" w:lineRule="auto"/>
              <w:ind w:left="880" w:right="522"/>
            </w:pPr>
            <w:r>
              <w:t>Conducting a maturity assessment of DVLA’s</w:t>
            </w:r>
            <w:r>
              <w:rPr>
                <w:spacing w:val="-25"/>
              </w:rPr>
              <w:t xml:space="preserve"> </w:t>
            </w:r>
            <w:r>
              <w:t>Power Platform</w:t>
            </w:r>
            <w:r>
              <w:rPr>
                <w:spacing w:val="1"/>
              </w:rPr>
              <w:t xml:space="preserve"> </w:t>
            </w:r>
            <w:r>
              <w:t>capability</w:t>
            </w:r>
          </w:p>
          <w:p w14:paraId="48163F9D" w14:textId="77777777" w:rsidR="00E85B5E" w:rsidRDefault="00E85B5E">
            <w:pPr>
              <w:pStyle w:val="TableParagraph"/>
              <w:rPr>
                <w:sz w:val="24"/>
              </w:rPr>
            </w:pPr>
          </w:p>
          <w:p w14:paraId="18935782" w14:textId="77777777" w:rsidR="00E85B5E" w:rsidRDefault="005C4C45">
            <w:pPr>
              <w:pStyle w:val="TableParagraph"/>
              <w:spacing w:before="213"/>
              <w:ind w:left="100"/>
              <w:jc w:val="both"/>
              <w:rPr>
                <w:rFonts w:ascii="Calibri"/>
              </w:rPr>
            </w:pPr>
            <w:r>
              <w:rPr>
                <w:rFonts w:ascii="Calibri"/>
                <w:b/>
              </w:rPr>
              <w:t xml:space="preserve">Mandatory: </w:t>
            </w:r>
            <w:r>
              <w:rPr>
                <w:rFonts w:ascii="Calibri"/>
              </w:rPr>
              <w:t>Must be a Microsoft Gold Partner</w:t>
            </w:r>
          </w:p>
        </w:tc>
      </w:tr>
    </w:tbl>
    <w:p w14:paraId="3AC1971A" w14:textId="77777777" w:rsidR="00E85B5E" w:rsidRDefault="00E85B5E">
      <w:pPr>
        <w:jc w:val="both"/>
        <w:rPr>
          <w:rFonts w:ascii="Calibri"/>
        </w:rPr>
        <w:sectPr w:rsidR="00E85B5E">
          <w:pgSz w:w="11910" w:h="16840"/>
          <w:pgMar w:top="620" w:right="160" w:bottom="1200" w:left="1020" w:header="182" w:footer="948" w:gutter="0"/>
          <w:cols w:space="720"/>
        </w:sectPr>
      </w:pPr>
    </w:p>
    <w:p w14:paraId="2FCEA41A" w14:textId="77777777" w:rsidR="00E85B5E" w:rsidRDefault="00E85B5E">
      <w:pPr>
        <w:pStyle w:val="BodyText"/>
        <w:spacing w:before="3"/>
        <w:rPr>
          <w:sz w:val="7"/>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3"/>
        <w:gridCol w:w="6519"/>
      </w:tblGrid>
      <w:tr w:rsidR="00E85B5E" w14:paraId="4BE0A37B" w14:textId="77777777">
        <w:trPr>
          <w:trHeight w:val="731"/>
        </w:trPr>
        <w:tc>
          <w:tcPr>
            <w:tcW w:w="3253" w:type="dxa"/>
            <w:tcBorders>
              <w:top w:val="nil"/>
            </w:tcBorders>
          </w:tcPr>
          <w:p w14:paraId="257A4340" w14:textId="77777777" w:rsidR="00E85B5E" w:rsidRDefault="00E85B5E">
            <w:pPr>
              <w:pStyle w:val="TableParagraph"/>
              <w:spacing w:before="2"/>
              <w:rPr>
                <w:sz w:val="29"/>
              </w:rPr>
            </w:pPr>
          </w:p>
          <w:p w14:paraId="5E72C4DE" w14:textId="77777777" w:rsidR="00E85B5E" w:rsidRDefault="005C4C45">
            <w:pPr>
              <w:pStyle w:val="TableParagraph"/>
              <w:ind w:left="100"/>
              <w:rPr>
                <w:b/>
              </w:rPr>
            </w:pPr>
            <w:r>
              <w:rPr>
                <w:b/>
              </w:rPr>
              <w:t>Start date</w:t>
            </w:r>
          </w:p>
        </w:tc>
        <w:tc>
          <w:tcPr>
            <w:tcW w:w="6519" w:type="dxa"/>
            <w:tcBorders>
              <w:top w:val="nil"/>
            </w:tcBorders>
          </w:tcPr>
          <w:p w14:paraId="73F75196" w14:textId="77777777" w:rsidR="00E85B5E" w:rsidRDefault="00E85B5E">
            <w:pPr>
              <w:pStyle w:val="TableParagraph"/>
              <w:rPr>
                <w:sz w:val="29"/>
              </w:rPr>
            </w:pPr>
          </w:p>
          <w:p w14:paraId="7201D8A2" w14:textId="77777777" w:rsidR="00E85B5E" w:rsidRDefault="005C4C45">
            <w:pPr>
              <w:pStyle w:val="TableParagraph"/>
              <w:ind w:left="100"/>
            </w:pPr>
            <w:r>
              <w:t>3</w:t>
            </w:r>
            <w:proofErr w:type="spellStart"/>
            <w:r>
              <w:rPr>
                <w:position w:val="8"/>
                <w:sz w:val="14"/>
              </w:rPr>
              <w:t>rd</w:t>
            </w:r>
            <w:proofErr w:type="spellEnd"/>
            <w:r>
              <w:rPr>
                <w:position w:val="8"/>
                <w:sz w:val="14"/>
              </w:rPr>
              <w:t xml:space="preserve"> </w:t>
            </w:r>
            <w:r>
              <w:t>October 2022</w:t>
            </w:r>
          </w:p>
        </w:tc>
      </w:tr>
      <w:tr w:rsidR="00E85B5E" w14:paraId="05DFC6C5" w14:textId="77777777">
        <w:trPr>
          <w:trHeight w:val="933"/>
        </w:trPr>
        <w:tc>
          <w:tcPr>
            <w:tcW w:w="3253" w:type="dxa"/>
          </w:tcPr>
          <w:p w14:paraId="03EC7D6E" w14:textId="77777777" w:rsidR="00E85B5E" w:rsidRDefault="00E85B5E">
            <w:pPr>
              <w:pStyle w:val="TableParagraph"/>
              <w:spacing w:before="3"/>
              <w:rPr>
                <w:sz w:val="27"/>
              </w:rPr>
            </w:pPr>
          </w:p>
          <w:p w14:paraId="22948CFA" w14:textId="77777777" w:rsidR="00E85B5E" w:rsidRDefault="005C4C45">
            <w:pPr>
              <w:pStyle w:val="TableParagraph"/>
              <w:spacing w:before="1"/>
              <w:ind w:left="100"/>
              <w:rPr>
                <w:b/>
              </w:rPr>
            </w:pPr>
            <w:r>
              <w:rPr>
                <w:b/>
              </w:rPr>
              <w:t>Expiry date</w:t>
            </w:r>
          </w:p>
        </w:tc>
        <w:tc>
          <w:tcPr>
            <w:tcW w:w="6519" w:type="dxa"/>
          </w:tcPr>
          <w:p w14:paraId="37F10626" w14:textId="77777777" w:rsidR="00E85B5E" w:rsidRDefault="00E85B5E">
            <w:pPr>
              <w:pStyle w:val="TableParagraph"/>
              <w:spacing w:before="1"/>
              <w:rPr>
                <w:sz w:val="27"/>
              </w:rPr>
            </w:pPr>
          </w:p>
          <w:p w14:paraId="3485A38A" w14:textId="77777777" w:rsidR="00E85B5E" w:rsidRDefault="005C4C45">
            <w:pPr>
              <w:pStyle w:val="TableParagraph"/>
              <w:ind w:left="100"/>
            </w:pPr>
            <w:r>
              <w:t>25</w:t>
            </w:r>
            <w:proofErr w:type="spellStart"/>
            <w:r>
              <w:rPr>
                <w:position w:val="8"/>
                <w:sz w:val="14"/>
              </w:rPr>
              <w:t>th</w:t>
            </w:r>
            <w:proofErr w:type="spellEnd"/>
            <w:r>
              <w:rPr>
                <w:position w:val="8"/>
                <w:sz w:val="14"/>
              </w:rPr>
              <w:t xml:space="preserve"> </w:t>
            </w:r>
            <w:r>
              <w:t>November 2022</w:t>
            </w:r>
          </w:p>
        </w:tc>
      </w:tr>
      <w:tr w:rsidR="00E85B5E" w14:paraId="56CFC53A" w14:textId="77777777">
        <w:trPr>
          <w:trHeight w:val="709"/>
        </w:trPr>
        <w:tc>
          <w:tcPr>
            <w:tcW w:w="3253" w:type="dxa"/>
          </w:tcPr>
          <w:p w14:paraId="74D91AAD" w14:textId="77777777" w:rsidR="00E85B5E" w:rsidRDefault="00E85B5E">
            <w:pPr>
              <w:pStyle w:val="TableParagraph"/>
              <w:spacing w:before="3"/>
              <w:rPr>
                <w:sz w:val="27"/>
              </w:rPr>
            </w:pPr>
          </w:p>
          <w:p w14:paraId="47E15802" w14:textId="77777777" w:rsidR="00E85B5E" w:rsidRDefault="005C4C45">
            <w:pPr>
              <w:pStyle w:val="TableParagraph"/>
              <w:ind w:left="100"/>
              <w:rPr>
                <w:b/>
              </w:rPr>
            </w:pPr>
            <w:r>
              <w:rPr>
                <w:b/>
              </w:rPr>
              <w:t>Call-Off Contract value</w:t>
            </w:r>
          </w:p>
        </w:tc>
        <w:tc>
          <w:tcPr>
            <w:tcW w:w="6519" w:type="dxa"/>
          </w:tcPr>
          <w:p w14:paraId="2AFA13A1" w14:textId="77777777" w:rsidR="00E85B5E" w:rsidRDefault="005C4C45">
            <w:pPr>
              <w:pStyle w:val="TableParagraph"/>
              <w:spacing w:before="76"/>
              <w:ind w:left="100"/>
            </w:pPr>
            <w:r>
              <w:t>£79,938.00</w:t>
            </w:r>
          </w:p>
        </w:tc>
      </w:tr>
      <w:tr w:rsidR="00E85B5E" w14:paraId="229E54A5" w14:textId="77777777">
        <w:trPr>
          <w:trHeight w:val="711"/>
        </w:trPr>
        <w:tc>
          <w:tcPr>
            <w:tcW w:w="3253" w:type="dxa"/>
          </w:tcPr>
          <w:p w14:paraId="7BCE35AE" w14:textId="77777777" w:rsidR="00E85B5E" w:rsidRDefault="00E85B5E">
            <w:pPr>
              <w:pStyle w:val="TableParagraph"/>
              <w:spacing w:before="5"/>
              <w:rPr>
                <w:sz w:val="27"/>
              </w:rPr>
            </w:pPr>
          </w:p>
          <w:p w14:paraId="30EE5ED4" w14:textId="77777777" w:rsidR="00E85B5E" w:rsidRDefault="005C4C45">
            <w:pPr>
              <w:pStyle w:val="TableParagraph"/>
              <w:spacing w:before="1"/>
              <w:ind w:left="100"/>
              <w:rPr>
                <w:b/>
              </w:rPr>
            </w:pPr>
            <w:r>
              <w:rPr>
                <w:b/>
              </w:rPr>
              <w:t>Charging method</w:t>
            </w:r>
          </w:p>
        </w:tc>
        <w:tc>
          <w:tcPr>
            <w:tcW w:w="6519" w:type="dxa"/>
          </w:tcPr>
          <w:p w14:paraId="43B8C65A" w14:textId="77777777" w:rsidR="00E85B5E" w:rsidRDefault="005C4C45">
            <w:pPr>
              <w:pStyle w:val="TableParagraph"/>
              <w:spacing w:before="139"/>
              <w:ind w:left="100"/>
            </w:pPr>
            <w:r>
              <w:t>Fixed Price</w:t>
            </w:r>
          </w:p>
        </w:tc>
      </w:tr>
      <w:tr w:rsidR="00E85B5E" w14:paraId="503634B9" w14:textId="77777777">
        <w:trPr>
          <w:trHeight w:val="1533"/>
        </w:trPr>
        <w:tc>
          <w:tcPr>
            <w:tcW w:w="3253" w:type="dxa"/>
          </w:tcPr>
          <w:p w14:paraId="2F2211A3" w14:textId="77777777" w:rsidR="00E85B5E" w:rsidRDefault="00E85B5E">
            <w:pPr>
              <w:pStyle w:val="TableParagraph"/>
              <w:spacing w:before="3"/>
              <w:rPr>
                <w:sz w:val="27"/>
              </w:rPr>
            </w:pPr>
          </w:p>
          <w:p w14:paraId="490B6FEF" w14:textId="77777777" w:rsidR="00E85B5E" w:rsidRDefault="005C4C45">
            <w:pPr>
              <w:pStyle w:val="TableParagraph"/>
              <w:ind w:left="100"/>
              <w:rPr>
                <w:b/>
              </w:rPr>
            </w:pPr>
            <w:r>
              <w:rPr>
                <w:b/>
              </w:rPr>
              <w:t>Purchase order number</w:t>
            </w:r>
          </w:p>
        </w:tc>
        <w:tc>
          <w:tcPr>
            <w:tcW w:w="6519" w:type="dxa"/>
          </w:tcPr>
          <w:p w14:paraId="56D1F5DF" w14:textId="77777777" w:rsidR="00E85B5E" w:rsidRDefault="00E85B5E">
            <w:pPr>
              <w:pStyle w:val="TableParagraph"/>
              <w:spacing w:before="5"/>
              <w:rPr>
                <w:sz w:val="27"/>
              </w:rPr>
            </w:pPr>
          </w:p>
          <w:p w14:paraId="4FD241E1" w14:textId="77777777" w:rsidR="00E85B5E" w:rsidRDefault="005C4C45">
            <w:pPr>
              <w:pStyle w:val="TableParagraph"/>
              <w:spacing w:before="1" w:line="278" w:lineRule="auto"/>
              <w:ind w:left="100" w:right="546"/>
            </w:pPr>
            <w:r>
              <w:t>Purchase Order numbers to be confirmed within 72 hours of signature of this Call-Off Contract by the parties.</w:t>
            </w:r>
          </w:p>
        </w:tc>
      </w:tr>
    </w:tbl>
    <w:p w14:paraId="4A916AD5" w14:textId="77777777" w:rsidR="00E85B5E" w:rsidRDefault="00E85B5E">
      <w:pPr>
        <w:pStyle w:val="BodyText"/>
        <w:rPr>
          <w:sz w:val="20"/>
        </w:rPr>
      </w:pPr>
    </w:p>
    <w:p w14:paraId="47BC4E1C" w14:textId="77777777" w:rsidR="00E85B5E" w:rsidRDefault="00E85B5E">
      <w:pPr>
        <w:pStyle w:val="BodyText"/>
        <w:rPr>
          <w:sz w:val="20"/>
        </w:rPr>
      </w:pPr>
    </w:p>
    <w:p w14:paraId="1E0D751F" w14:textId="77777777" w:rsidR="00E85B5E" w:rsidRDefault="00E85B5E">
      <w:pPr>
        <w:pStyle w:val="BodyText"/>
        <w:spacing w:before="8"/>
        <w:rPr>
          <w:sz w:val="18"/>
        </w:rPr>
      </w:pPr>
    </w:p>
    <w:p w14:paraId="0552DDCA" w14:textId="77777777" w:rsidR="00E85B5E" w:rsidRDefault="005C4C45">
      <w:pPr>
        <w:pStyle w:val="BodyText"/>
        <w:spacing w:before="93"/>
        <w:ind w:left="112"/>
      </w:pPr>
      <w:r>
        <w:t>This Order Form is issued under the G-Cloud 12 Framework Agreement (RM1557.12).</w:t>
      </w:r>
    </w:p>
    <w:p w14:paraId="57133259" w14:textId="77777777" w:rsidR="00E85B5E" w:rsidRDefault="00E85B5E">
      <w:pPr>
        <w:pStyle w:val="BodyText"/>
        <w:spacing w:before="4"/>
        <w:rPr>
          <w:sz w:val="24"/>
        </w:rPr>
      </w:pPr>
    </w:p>
    <w:p w14:paraId="167F615E" w14:textId="77777777" w:rsidR="00E85B5E" w:rsidRDefault="005C4C45">
      <w:pPr>
        <w:pStyle w:val="BodyText"/>
        <w:spacing w:line="276" w:lineRule="auto"/>
        <w:ind w:left="112" w:right="1366"/>
      </w:pPr>
      <w:r>
        <w:t>Buyers can use this Order Form to specify their G-Cloud service requirements when placing an Order.</w:t>
      </w:r>
    </w:p>
    <w:p w14:paraId="2FC70F3E" w14:textId="77777777" w:rsidR="00E85B5E" w:rsidRDefault="00E85B5E">
      <w:pPr>
        <w:pStyle w:val="BodyText"/>
        <w:spacing w:before="9"/>
        <w:rPr>
          <w:sz w:val="20"/>
        </w:rPr>
      </w:pPr>
    </w:p>
    <w:p w14:paraId="02A08AEE" w14:textId="77777777" w:rsidR="00E85B5E" w:rsidRDefault="005C4C45">
      <w:pPr>
        <w:pStyle w:val="BodyText"/>
        <w:spacing w:line="276" w:lineRule="auto"/>
        <w:ind w:left="112" w:right="1610"/>
      </w:pPr>
      <w:r>
        <w:t>The Order Form cannot be used to alter existing terms or add any extra ter</w:t>
      </w:r>
      <w:r>
        <w:t>ms that materially change the Deliverables offered by the Supplier and defined in the Application.</w:t>
      </w:r>
    </w:p>
    <w:p w14:paraId="63FE71EC" w14:textId="77777777" w:rsidR="00E85B5E" w:rsidRDefault="00E85B5E">
      <w:pPr>
        <w:pStyle w:val="BodyText"/>
        <w:spacing w:before="9"/>
        <w:rPr>
          <w:sz w:val="20"/>
        </w:rPr>
      </w:pPr>
    </w:p>
    <w:p w14:paraId="3365640C" w14:textId="77777777" w:rsidR="00E85B5E" w:rsidRDefault="005C4C45">
      <w:pPr>
        <w:pStyle w:val="BodyText"/>
        <w:spacing w:line="278" w:lineRule="auto"/>
        <w:ind w:left="112" w:right="1830"/>
      </w:pPr>
      <w:r>
        <w:t>There are terms in the Call-Off Contract that may be defined in the Order Form. These are identified in the contract with square brackets.</w:t>
      </w: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55"/>
        <w:gridCol w:w="6827"/>
      </w:tblGrid>
      <w:tr w:rsidR="00E85B5E" w14:paraId="68CE9DDD" w14:textId="77777777">
        <w:trPr>
          <w:trHeight w:val="3861"/>
        </w:trPr>
        <w:tc>
          <w:tcPr>
            <w:tcW w:w="2055" w:type="dxa"/>
          </w:tcPr>
          <w:p w14:paraId="53BBEDC2" w14:textId="77777777" w:rsidR="00E85B5E" w:rsidRDefault="00E85B5E">
            <w:pPr>
              <w:pStyle w:val="TableParagraph"/>
              <w:spacing w:before="2"/>
              <w:rPr>
                <w:sz w:val="29"/>
              </w:rPr>
            </w:pPr>
          </w:p>
          <w:p w14:paraId="6B9D1DAA" w14:textId="77777777" w:rsidR="00E85B5E" w:rsidRDefault="005C4C45">
            <w:pPr>
              <w:pStyle w:val="TableParagraph"/>
              <w:ind w:left="100"/>
              <w:rPr>
                <w:b/>
              </w:rPr>
            </w:pPr>
            <w:r>
              <w:rPr>
                <w:b/>
              </w:rPr>
              <w:t>From the Buyer</w:t>
            </w:r>
          </w:p>
        </w:tc>
        <w:tc>
          <w:tcPr>
            <w:tcW w:w="6827" w:type="dxa"/>
          </w:tcPr>
          <w:p w14:paraId="0587FC12" w14:textId="77777777" w:rsidR="00E85B5E" w:rsidRDefault="005C4C45">
            <w:pPr>
              <w:pStyle w:val="TableParagraph"/>
              <w:spacing w:before="61" w:line="580" w:lineRule="atLeast"/>
              <w:ind w:left="102" w:right="1879"/>
            </w:pPr>
            <w:r>
              <w:t>The Driver and Vehicle Licensing Agency (DVLA) Buyer’s main address:</w:t>
            </w:r>
          </w:p>
          <w:p w14:paraId="4CDDF503" w14:textId="77777777" w:rsidR="00E85B5E" w:rsidRDefault="005C4C45">
            <w:pPr>
              <w:pStyle w:val="TableParagraph"/>
              <w:spacing w:before="41" w:line="276" w:lineRule="auto"/>
              <w:ind w:left="102" w:right="5168"/>
            </w:pPr>
            <w:r>
              <w:t>Longview Road Morriston Swansea</w:t>
            </w:r>
          </w:p>
          <w:p w14:paraId="7A0D4FF3" w14:textId="77777777" w:rsidR="00E85B5E" w:rsidRDefault="00E85B5E">
            <w:pPr>
              <w:pStyle w:val="TableParagraph"/>
              <w:spacing w:before="9"/>
              <w:rPr>
                <w:sz w:val="20"/>
              </w:rPr>
            </w:pPr>
          </w:p>
          <w:p w14:paraId="6BC111A3" w14:textId="77777777" w:rsidR="00E85B5E" w:rsidRDefault="005C4C45">
            <w:pPr>
              <w:pStyle w:val="TableParagraph"/>
              <w:ind w:left="102"/>
            </w:pPr>
            <w:r>
              <w:t>SA6 7JL</w:t>
            </w:r>
          </w:p>
        </w:tc>
      </w:tr>
    </w:tbl>
    <w:p w14:paraId="598B06AB" w14:textId="77777777" w:rsidR="00E85B5E" w:rsidRDefault="00E85B5E">
      <w:pPr>
        <w:sectPr w:rsidR="00E85B5E">
          <w:pgSz w:w="11910" w:h="16840"/>
          <w:pgMar w:top="620" w:right="160" w:bottom="1200" w:left="1020" w:header="182" w:footer="948" w:gutter="0"/>
          <w:cols w:space="720"/>
        </w:sectPr>
      </w:pPr>
    </w:p>
    <w:p w14:paraId="458BB0BA" w14:textId="77777777" w:rsidR="00E85B5E" w:rsidRDefault="00E85B5E">
      <w:pPr>
        <w:pStyle w:val="BodyText"/>
        <w:spacing w:before="2"/>
        <w:rPr>
          <w:sz w:val="29"/>
        </w:rPr>
      </w:pPr>
    </w:p>
    <w:p w14:paraId="1B07AAE9" w14:textId="77777777" w:rsidR="00E85B5E" w:rsidRDefault="00E85B5E">
      <w:pPr>
        <w:rPr>
          <w:sz w:val="29"/>
        </w:rPr>
        <w:sectPr w:rsidR="00E85B5E">
          <w:pgSz w:w="11910" w:h="16840"/>
          <w:pgMar w:top="620" w:right="160" w:bottom="1200" w:left="1020" w:header="182" w:footer="948" w:gutter="0"/>
          <w:cols w:space="720"/>
        </w:sectPr>
      </w:pPr>
    </w:p>
    <w:p w14:paraId="1034703C" w14:textId="77777777" w:rsidR="00E85B5E" w:rsidRDefault="005C4C45">
      <w:pPr>
        <w:pStyle w:val="Heading4"/>
        <w:spacing w:before="94"/>
        <w:ind w:left="223"/>
      </w:pPr>
      <w:r>
        <w:pict w14:anchorId="1D8FC68D">
          <v:line id="_x0000_s2053" style="position:absolute;left:0;text-align:left;z-index:251660288;mso-position-horizontal-relative:page" from="57.1pt,-12.1pt" to="57.1pt,307.5pt" strokeweight=".96pt">
            <w10:wrap anchorx="page"/>
          </v:line>
        </w:pict>
      </w:r>
      <w:r>
        <w:t>To the Supplier</w:t>
      </w:r>
    </w:p>
    <w:p w14:paraId="46C25B21" w14:textId="77777777" w:rsidR="00E85B5E" w:rsidRDefault="005C4C45">
      <w:pPr>
        <w:pStyle w:val="BodyText"/>
        <w:spacing w:before="96"/>
        <w:ind w:left="223"/>
      </w:pPr>
      <w:r>
        <w:br w:type="column"/>
      </w:r>
      <w:r>
        <w:t>Avanade UK Limited</w:t>
      </w:r>
    </w:p>
    <w:p w14:paraId="292ED6B5" w14:textId="77777777" w:rsidR="00E85B5E" w:rsidRDefault="00E85B5E">
      <w:pPr>
        <w:pStyle w:val="BodyText"/>
        <w:spacing w:before="6"/>
        <w:rPr>
          <w:sz w:val="28"/>
        </w:rPr>
      </w:pPr>
    </w:p>
    <w:p w14:paraId="04EFAFCE" w14:textId="77777777" w:rsidR="00E85B5E" w:rsidRDefault="005C4C45">
      <w:pPr>
        <w:pStyle w:val="BodyText"/>
        <w:spacing w:before="1" w:line="276" w:lineRule="auto"/>
        <w:ind w:left="223" w:right="6020"/>
      </w:pPr>
      <w:r>
        <w:pict w14:anchorId="2FC0C70C">
          <v:line id="_x0000_s2052" style="position:absolute;left:0;text-align:left;z-index:251659264;mso-position-horizontal-relative:page" from="159.85pt,-45.95pt" to="159.85pt,226.05pt" strokeweight=".96pt">
            <w10:wrap anchorx="page"/>
          </v:line>
        </w:pict>
      </w:r>
      <w:r>
        <w:pict w14:anchorId="11A0D734">
          <v:line id="_x0000_s2051" style="position:absolute;left:0;text-align:left;z-index:251661312;mso-position-horizontal-relative:page" from="501.2pt,-45.95pt" to="501.2pt,273.7pt" strokeweight=".96pt">
            <w10:wrap anchorx="page"/>
          </v:line>
        </w:pict>
      </w:r>
      <w:r>
        <w:t>Supplier’s main address: 30 Cannon St</w:t>
      </w:r>
    </w:p>
    <w:p w14:paraId="7A382156" w14:textId="77777777" w:rsidR="00E85B5E" w:rsidRDefault="005C4C45">
      <w:pPr>
        <w:pStyle w:val="BodyText"/>
        <w:spacing w:before="1" w:line="276" w:lineRule="auto"/>
        <w:ind w:left="223" w:right="7328"/>
      </w:pPr>
      <w:r>
        <w:t>London EC4M 6XH</w:t>
      </w:r>
    </w:p>
    <w:p w14:paraId="5663E696" w14:textId="77777777" w:rsidR="00E85B5E" w:rsidRDefault="00E85B5E">
      <w:pPr>
        <w:spacing w:line="276" w:lineRule="auto"/>
        <w:sectPr w:rsidR="00E85B5E">
          <w:type w:val="continuous"/>
          <w:pgSz w:w="11910" w:h="16840"/>
          <w:pgMar w:top="620" w:right="160" w:bottom="1140" w:left="1020" w:header="720" w:footer="720" w:gutter="0"/>
          <w:cols w:num="2" w:space="720" w:equalWidth="0">
            <w:col w:w="1866" w:space="192"/>
            <w:col w:w="8672"/>
          </w:cols>
        </w:sectPr>
      </w:pPr>
    </w:p>
    <w:p w14:paraId="5191FC8E" w14:textId="77777777" w:rsidR="00E85B5E" w:rsidRDefault="00E85B5E">
      <w:pPr>
        <w:pStyle w:val="BodyText"/>
        <w:rPr>
          <w:sz w:val="20"/>
        </w:rPr>
      </w:pPr>
    </w:p>
    <w:p w14:paraId="6892BB49" w14:textId="77777777" w:rsidR="00E85B5E" w:rsidRDefault="00E85B5E">
      <w:pPr>
        <w:pStyle w:val="BodyText"/>
        <w:rPr>
          <w:sz w:val="20"/>
        </w:rPr>
      </w:pPr>
    </w:p>
    <w:p w14:paraId="6027C858" w14:textId="77777777" w:rsidR="00E85B5E" w:rsidRDefault="00E85B5E">
      <w:pPr>
        <w:pStyle w:val="BodyText"/>
        <w:rPr>
          <w:sz w:val="20"/>
        </w:rPr>
      </w:pPr>
    </w:p>
    <w:p w14:paraId="713DB63A" w14:textId="77777777" w:rsidR="00E85B5E" w:rsidRDefault="00E85B5E">
      <w:pPr>
        <w:pStyle w:val="BodyText"/>
        <w:rPr>
          <w:sz w:val="20"/>
        </w:rPr>
      </w:pPr>
    </w:p>
    <w:p w14:paraId="6784BC3D" w14:textId="77777777" w:rsidR="00E85B5E" w:rsidRDefault="00E85B5E">
      <w:pPr>
        <w:pStyle w:val="BodyText"/>
        <w:rPr>
          <w:sz w:val="20"/>
        </w:rPr>
      </w:pPr>
    </w:p>
    <w:p w14:paraId="6A366306" w14:textId="77777777" w:rsidR="00E85B5E" w:rsidRDefault="00E85B5E">
      <w:pPr>
        <w:pStyle w:val="BodyText"/>
        <w:rPr>
          <w:sz w:val="20"/>
        </w:rPr>
      </w:pPr>
    </w:p>
    <w:p w14:paraId="4381C87A" w14:textId="77777777" w:rsidR="00E85B5E" w:rsidRDefault="00E85B5E">
      <w:pPr>
        <w:pStyle w:val="BodyText"/>
        <w:rPr>
          <w:sz w:val="20"/>
        </w:rPr>
      </w:pPr>
    </w:p>
    <w:p w14:paraId="64F4CE5A" w14:textId="77777777" w:rsidR="00E85B5E" w:rsidRDefault="00E85B5E">
      <w:pPr>
        <w:pStyle w:val="BodyText"/>
        <w:rPr>
          <w:sz w:val="20"/>
        </w:rPr>
      </w:pPr>
    </w:p>
    <w:p w14:paraId="1E9D5154" w14:textId="77777777" w:rsidR="00E85B5E" w:rsidRDefault="00E85B5E">
      <w:pPr>
        <w:pStyle w:val="BodyText"/>
        <w:rPr>
          <w:sz w:val="20"/>
        </w:rPr>
      </w:pPr>
    </w:p>
    <w:p w14:paraId="1445B5F2" w14:textId="77777777" w:rsidR="00E85B5E" w:rsidRDefault="00E85B5E">
      <w:pPr>
        <w:pStyle w:val="BodyText"/>
        <w:rPr>
          <w:sz w:val="20"/>
        </w:rPr>
      </w:pPr>
    </w:p>
    <w:p w14:paraId="5161C1C1" w14:textId="77777777" w:rsidR="00E85B5E" w:rsidRDefault="00E85B5E">
      <w:pPr>
        <w:pStyle w:val="BodyText"/>
        <w:rPr>
          <w:sz w:val="20"/>
        </w:rPr>
      </w:pPr>
    </w:p>
    <w:p w14:paraId="2E52F5D6" w14:textId="77777777" w:rsidR="00E85B5E" w:rsidRDefault="00E85B5E">
      <w:pPr>
        <w:pStyle w:val="BodyText"/>
        <w:rPr>
          <w:sz w:val="20"/>
        </w:rPr>
      </w:pPr>
    </w:p>
    <w:p w14:paraId="3FADDBB9" w14:textId="77777777" w:rsidR="00E85B5E" w:rsidRDefault="00E85B5E">
      <w:pPr>
        <w:pStyle w:val="BodyText"/>
        <w:rPr>
          <w:sz w:val="20"/>
        </w:rPr>
      </w:pPr>
    </w:p>
    <w:p w14:paraId="0BD31EE7" w14:textId="77777777" w:rsidR="00E85B5E" w:rsidRDefault="00E85B5E">
      <w:pPr>
        <w:pStyle w:val="BodyText"/>
        <w:rPr>
          <w:sz w:val="20"/>
        </w:rPr>
      </w:pPr>
    </w:p>
    <w:p w14:paraId="3D553D77" w14:textId="77777777" w:rsidR="00E85B5E" w:rsidRDefault="00E85B5E">
      <w:pPr>
        <w:pStyle w:val="BodyText"/>
        <w:rPr>
          <w:sz w:val="10"/>
        </w:rPr>
      </w:pPr>
    </w:p>
    <w:p w14:paraId="0A23C4E4" w14:textId="77777777" w:rsidR="00E85B5E" w:rsidRDefault="005C4C45">
      <w:pPr>
        <w:pStyle w:val="BodyText"/>
        <w:ind w:left="112"/>
        <w:rPr>
          <w:sz w:val="20"/>
        </w:rPr>
      </w:pPr>
      <w:r>
        <w:rPr>
          <w:sz w:val="20"/>
        </w:rPr>
      </w:r>
      <w:r>
        <w:rPr>
          <w:sz w:val="20"/>
        </w:rPr>
        <w:pict w14:anchorId="79E00CDA">
          <v:shapetype id="_x0000_t202" coordsize="21600,21600" o:spt="202" path="m,l,21600r21600,l21600,xe">
            <v:stroke joinstyle="miter"/>
            <v:path gradientshapeok="t" o:connecttype="rect"/>
          </v:shapetype>
          <v:shape id="_x0000_s2050" type="#_x0000_t202" style="width:444.1pt;height:48.6pt;mso-left-percent:-10001;mso-top-percent:-10001;mso-position-horizontal:absolute;mso-position-horizontal-relative:char;mso-position-vertical:absolute;mso-position-vertical-relative:line;mso-left-percent:-10001;mso-top-percent:-10001" filled="f" strokeweight=".96pt">
            <v:textbox inset="0,0,0,0">
              <w:txbxContent>
                <w:p w14:paraId="7C98049F" w14:textId="77777777" w:rsidR="00E85B5E" w:rsidRDefault="00E85B5E">
                  <w:pPr>
                    <w:pStyle w:val="BodyText"/>
                    <w:spacing w:before="6"/>
                    <w:rPr>
                      <w:sz w:val="27"/>
                    </w:rPr>
                  </w:pPr>
                </w:p>
                <w:p w14:paraId="6EF63E72" w14:textId="77777777" w:rsidR="00E85B5E" w:rsidRDefault="005C4C45">
                  <w:pPr>
                    <w:ind w:left="91"/>
                    <w:rPr>
                      <w:b/>
                    </w:rPr>
                  </w:pPr>
                  <w:r>
                    <w:rPr>
                      <w:b/>
                    </w:rPr>
                    <w:t>Together the ‘Parties’</w:t>
                  </w:r>
                </w:p>
              </w:txbxContent>
            </v:textbox>
            <w10:anchorlock/>
          </v:shape>
        </w:pict>
      </w:r>
    </w:p>
    <w:p w14:paraId="19451D52" w14:textId="77777777" w:rsidR="00E85B5E" w:rsidRDefault="00E85B5E">
      <w:pPr>
        <w:pStyle w:val="BodyText"/>
        <w:rPr>
          <w:sz w:val="20"/>
        </w:rPr>
      </w:pPr>
    </w:p>
    <w:p w14:paraId="0B829900" w14:textId="77777777" w:rsidR="00E85B5E" w:rsidRDefault="00E85B5E">
      <w:pPr>
        <w:pStyle w:val="BodyText"/>
        <w:rPr>
          <w:sz w:val="20"/>
        </w:rPr>
      </w:pPr>
    </w:p>
    <w:p w14:paraId="2C34500C" w14:textId="77777777" w:rsidR="00E85B5E" w:rsidRDefault="00E85B5E">
      <w:pPr>
        <w:pStyle w:val="BodyText"/>
        <w:spacing w:before="3"/>
        <w:rPr>
          <w:sz w:val="23"/>
        </w:rPr>
      </w:pPr>
    </w:p>
    <w:p w14:paraId="6DEF94EE" w14:textId="77777777" w:rsidR="00E85B5E" w:rsidRDefault="005C4C45">
      <w:pPr>
        <w:pStyle w:val="Heading2"/>
        <w:spacing w:before="92"/>
        <w:ind w:left="112" w:firstLine="0"/>
      </w:pPr>
      <w:bookmarkStart w:id="2" w:name="Principal_contact_details"/>
      <w:bookmarkEnd w:id="2"/>
      <w:r>
        <w:t>Principal contact details</w:t>
      </w:r>
    </w:p>
    <w:p w14:paraId="1B314D9F" w14:textId="77777777" w:rsidR="00E85B5E" w:rsidRDefault="00E85B5E">
      <w:pPr>
        <w:pStyle w:val="BodyText"/>
        <w:spacing w:before="10"/>
        <w:rPr>
          <w:sz w:val="24"/>
        </w:rPr>
      </w:pPr>
    </w:p>
    <w:p w14:paraId="4D7B9A9D" w14:textId="77777777" w:rsidR="00E85B5E" w:rsidRDefault="005C4C45">
      <w:pPr>
        <w:pStyle w:val="Heading4"/>
      </w:pPr>
      <w:r>
        <w:t>For the Buyer:</w:t>
      </w:r>
    </w:p>
    <w:p w14:paraId="19E74850" w14:textId="77777777" w:rsidR="00E85B5E" w:rsidRDefault="00E85B5E">
      <w:pPr>
        <w:pStyle w:val="BodyText"/>
        <w:spacing w:before="8"/>
        <w:rPr>
          <w:b/>
          <w:sz w:val="32"/>
        </w:rPr>
      </w:pPr>
    </w:p>
    <w:p w14:paraId="0E08AD63" w14:textId="35164C31" w:rsidR="00E85B5E" w:rsidRDefault="005C4C45" w:rsidP="005C4C45">
      <w:pPr>
        <w:pStyle w:val="BodyText"/>
        <w:spacing w:line="388" w:lineRule="auto"/>
        <w:ind w:left="112" w:right="7899"/>
        <w:rPr>
          <w:sz w:val="20"/>
        </w:rPr>
      </w:pPr>
      <w:r>
        <w:t xml:space="preserve">Title: DVLA Contract Owner </w:t>
      </w:r>
      <w:r w:rsidRPr="005C4C45">
        <w:t xml:space="preserve">XXXXXX “redacted under FOIA section No 40 – Personal Information </w:t>
      </w:r>
      <w:r>
        <w:t xml:space="preserve">Email: </w:t>
      </w:r>
      <w:r w:rsidRPr="005C4C45">
        <w:t xml:space="preserve">XXXXXX “redacted under FOIA section No 40 – Personal Information </w:t>
      </w:r>
      <w:r>
        <w:t xml:space="preserve">Phone: </w:t>
      </w:r>
      <w:r>
        <w:rPr>
          <w:sz w:val="20"/>
        </w:rPr>
        <w:t>01792 384319</w:t>
      </w:r>
    </w:p>
    <w:p w14:paraId="7DF0789E" w14:textId="77777777" w:rsidR="00E85B5E" w:rsidRDefault="00E85B5E">
      <w:pPr>
        <w:pStyle w:val="BodyText"/>
        <w:rPr>
          <w:sz w:val="24"/>
        </w:rPr>
      </w:pPr>
    </w:p>
    <w:p w14:paraId="0D503472" w14:textId="77777777" w:rsidR="00E85B5E" w:rsidRDefault="00E85B5E">
      <w:pPr>
        <w:pStyle w:val="BodyText"/>
        <w:spacing w:before="8"/>
      </w:pPr>
    </w:p>
    <w:p w14:paraId="58F8B462" w14:textId="77777777" w:rsidR="00E85B5E" w:rsidRDefault="005C4C45">
      <w:pPr>
        <w:pStyle w:val="Heading4"/>
      </w:pPr>
      <w:r>
        <w:t>For the S</w:t>
      </w:r>
      <w:r>
        <w:t>upplier:</w:t>
      </w:r>
    </w:p>
    <w:p w14:paraId="582CEB91" w14:textId="77777777" w:rsidR="00E85B5E" w:rsidRDefault="00E85B5E">
      <w:pPr>
        <w:pStyle w:val="BodyText"/>
        <w:rPr>
          <w:b/>
        </w:rPr>
      </w:pPr>
    </w:p>
    <w:p w14:paraId="563D51BD" w14:textId="2592B397" w:rsidR="00E85B5E" w:rsidRDefault="005C4C45" w:rsidP="005C4C45">
      <w:pPr>
        <w:pStyle w:val="BodyText"/>
        <w:spacing w:line="352" w:lineRule="auto"/>
        <w:ind w:left="112" w:right="8054"/>
        <w:sectPr w:rsidR="00E85B5E">
          <w:type w:val="continuous"/>
          <w:pgSz w:w="11910" w:h="16840"/>
          <w:pgMar w:top="620" w:right="160" w:bottom="1140" w:left="1020" w:header="720" w:footer="720" w:gutter="0"/>
          <w:cols w:space="720"/>
        </w:sectPr>
      </w:pPr>
      <w:r>
        <w:t xml:space="preserve">Title: Avanade UK Limited Name </w:t>
      </w:r>
      <w:r w:rsidRPr="005C4C45">
        <w:t xml:space="preserve">XXXXXX “redacted under FOIA section No 40 – Personal Information </w:t>
      </w:r>
      <w:r>
        <w:t xml:space="preserve">Email: </w:t>
      </w:r>
      <w:r w:rsidRPr="005C4C45">
        <w:t xml:space="preserve">XXXXXX “redacted under FOIA section No 40 </w:t>
      </w:r>
      <w:r w:rsidRPr="005C4C45">
        <w:lastRenderedPageBreak/>
        <w:t xml:space="preserve">– Personal Information </w:t>
      </w:r>
      <w:r>
        <w:t xml:space="preserve">Phone: </w:t>
      </w:r>
      <w:r w:rsidRPr="005C4C45">
        <w:t>XXXXXX “redacted under FOIA section No 40 – Personal Information</w:t>
      </w:r>
    </w:p>
    <w:p w14:paraId="097596BB" w14:textId="77777777" w:rsidR="00E85B5E" w:rsidRDefault="005C4C45">
      <w:pPr>
        <w:pStyle w:val="Heading2"/>
        <w:spacing w:before="92"/>
        <w:ind w:left="112" w:firstLine="0"/>
      </w:pPr>
      <w:bookmarkStart w:id="3" w:name="Call-Off_Contract_term"/>
      <w:bookmarkEnd w:id="3"/>
      <w:r>
        <w:lastRenderedPageBreak/>
        <w:t>C</w:t>
      </w:r>
      <w:r>
        <w:t>all-Off Contract term</w:t>
      </w:r>
    </w:p>
    <w:p w14:paraId="7F2439F4" w14:textId="77777777" w:rsidR="00E85B5E" w:rsidRDefault="00E85B5E">
      <w:pPr>
        <w:pStyle w:val="BodyText"/>
        <w:spacing w:before="4"/>
        <w:rPr>
          <w:sz w:val="11"/>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E85B5E" w14:paraId="1A8CFFC6" w14:textId="77777777">
        <w:trPr>
          <w:trHeight w:val="1552"/>
        </w:trPr>
        <w:tc>
          <w:tcPr>
            <w:tcW w:w="2626" w:type="dxa"/>
          </w:tcPr>
          <w:p w14:paraId="2BD0446C" w14:textId="77777777" w:rsidR="00E85B5E" w:rsidRDefault="00E85B5E">
            <w:pPr>
              <w:pStyle w:val="TableParagraph"/>
              <w:spacing w:before="2"/>
              <w:rPr>
                <w:sz w:val="29"/>
              </w:rPr>
            </w:pPr>
          </w:p>
          <w:p w14:paraId="6FDDA398" w14:textId="77777777" w:rsidR="00E85B5E" w:rsidRDefault="005C4C45">
            <w:pPr>
              <w:pStyle w:val="TableParagraph"/>
              <w:ind w:left="100"/>
              <w:rPr>
                <w:b/>
              </w:rPr>
            </w:pPr>
            <w:r>
              <w:rPr>
                <w:b/>
              </w:rPr>
              <w:t>Start date</w:t>
            </w:r>
          </w:p>
        </w:tc>
        <w:tc>
          <w:tcPr>
            <w:tcW w:w="6270" w:type="dxa"/>
          </w:tcPr>
          <w:p w14:paraId="24D9FF8C" w14:textId="77777777" w:rsidR="00E85B5E" w:rsidRDefault="00E85B5E">
            <w:pPr>
              <w:pStyle w:val="TableParagraph"/>
              <w:spacing w:before="9"/>
              <w:rPr>
                <w:sz w:val="28"/>
              </w:rPr>
            </w:pPr>
          </w:p>
          <w:p w14:paraId="5A2D651D" w14:textId="77777777" w:rsidR="00E85B5E" w:rsidRDefault="005C4C45">
            <w:pPr>
              <w:pStyle w:val="TableParagraph"/>
              <w:spacing w:line="273" w:lineRule="auto"/>
              <w:ind w:left="101"/>
            </w:pPr>
            <w:r>
              <w:t xml:space="preserve">This Call-Off Contract Starts on </w:t>
            </w:r>
            <w:r>
              <w:rPr>
                <w:b/>
              </w:rPr>
              <w:t>3</w:t>
            </w:r>
            <w:proofErr w:type="spellStart"/>
            <w:r>
              <w:rPr>
                <w:b/>
                <w:position w:val="8"/>
                <w:sz w:val="14"/>
              </w:rPr>
              <w:t>rd</w:t>
            </w:r>
            <w:proofErr w:type="spellEnd"/>
            <w:r>
              <w:rPr>
                <w:b/>
                <w:position w:val="8"/>
                <w:sz w:val="14"/>
              </w:rPr>
              <w:t xml:space="preserve"> </w:t>
            </w:r>
            <w:r>
              <w:rPr>
                <w:b/>
              </w:rPr>
              <w:t xml:space="preserve">October 2022 </w:t>
            </w:r>
            <w:r>
              <w:t xml:space="preserve">and is valid until the </w:t>
            </w:r>
            <w:proofErr w:type="gramStart"/>
            <w:r>
              <w:t>25</w:t>
            </w:r>
            <w:proofErr w:type="spellStart"/>
            <w:r>
              <w:rPr>
                <w:position w:val="8"/>
                <w:sz w:val="14"/>
              </w:rPr>
              <w:t>th</w:t>
            </w:r>
            <w:proofErr w:type="spellEnd"/>
            <w:proofErr w:type="gramEnd"/>
            <w:r>
              <w:rPr>
                <w:position w:val="8"/>
                <w:sz w:val="14"/>
              </w:rPr>
              <w:t xml:space="preserve"> </w:t>
            </w:r>
            <w:r>
              <w:t>November 2022.</w:t>
            </w:r>
          </w:p>
        </w:tc>
      </w:tr>
      <w:tr w:rsidR="00E85B5E" w14:paraId="4507D08C" w14:textId="77777777">
        <w:trPr>
          <w:trHeight w:val="3227"/>
        </w:trPr>
        <w:tc>
          <w:tcPr>
            <w:tcW w:w="2626" w:type="dxa"/>
          </w:tcPr>
          <w:p w14:paraId="2E3D1A89" w14:textId="77777777" w:rsidR="00E85B5E" w:rsidRDefault="005C4C45">
            <w:pPr>
              <w:pStyle w:val="TableParagraph"/>
              <w:spacing w:before="136" w:line="276" w:lineRule="auto"/>
              <w:ind w:left="100" w:right="1141"/>
              <w:rPr>
                <w:b/>
              </w:rPr>
            </w:pPr>
            <w:r>
              <w:rPr>
                <w:b/>
              </w:rPr>
              <w:t>Ending (termination)</w:t>
            </w:r>
          </w:p>
        </w:tc>
        <w:tc>
          <w:tcPr>
            <w:tcW w:w="6270" w:type="dxa"/>
          </w:tcPr>
          <w:p w14:paraId="792FB7CF" w14:textId="77777777" w:rsidR="00E85B5E" w:rsidRDefault="00E85B5E">
            <w:pPr>
              <w:pStyle w:val="TableParagraph"/>
              <w:spacing w:before="3"/>
              <w:rPr>
                <w:sz w:val="27"/>
              </w:rPr>
            </w:pPr>
          </w:p>
          <w:p w14:paraId="36AB6953" w14:textId="77777777" w:rsidR="00E85B5E" w:rsidRDefault="005C4C45">
            <w:pPr>
              <w:pStyle w:val="TableParagraph"/>
              <w:ind w:left="101"/>
            </w:pPr>
            <w:r>
              <w:t>The Call-off Contract expires after 25</w:t>
            </w:r>
            <w:proofErr w:type="spellStart"/>
            <w:r>
              <w:rPr>
                <w:position w:val="8"/>
                <w:sz w:val="14"/>
              </w:rPr>
              <w:t>th</w:t>
            </w:r>
            <w:proofErr w:type="spellEnd"/>
            <w:r>
              <w:rPr>
                <w:position w:val="8"/>
                <w:sz w:val="14"/>
              </w:rPr>
              <w:t xml:space="preserve"> </w:t>
            </w:r>
            <w:r>
              <w:t>November 2022.</w:t>
            </w:r>
          </w:p>
          <w:p w14:paraId="68F468FF" w14:textId="77777777" w:rsidR="00E85B5E" w:rsidRDefault="00E85B5E">
            <w:pPr>
              <w:pStyle w:val="TableParagraph"/>
              <w:spacing w:before="1"/>
              <w:rPr>
                <w:sz w:val="24"/>
              </w:rPr>
            </w:pPr>
          </w:p>
          <w:p w14:paraId="036CE24C" w14:textId="77777777" w:rsidR="00E85B5E" w:rsidRDefault="005C4C45">
            <w:pPr>
              <w:pStyle w:val="TableParagraph"/>
              <w:spacing w:before="1" w:line="276" w:lineRule="auto"/>
              <w:ind w:left="101" w:right="125"/>
            </w:pPr>
            <w:r>
              <w:t>The notice period for the Supplier needed for Ending the Call- Off Contract is at least 30 Days from the date of written notice for undisputed sums (as per clause 18.6) to expire on or before the expiry date.</w:t>
            </w:r>
          </w:p>
          <w:p w14:paraId="0332210E" w14:textId="77777777" w:rsidR="00E85B5E" w:rsidRDefault="00E85B5E">
            <w:pPr>
              <w:pStyle w:val="TableParagraph"/>
              <w:spacing w:before="8"/>
              <w:rPr>
                <w:sz w:val="20"/>
              </w:rPr>
            </w:pPr>
          </w:p>
          <w:p w14:paraId="352AC657" w14:textId="77777777" w:rsidR="00E85B5E" w:rsidRDefault="005C4C45">
            <w:pPr>
              <w:pStyle w:val="TableParagraph"/>
              <w:spacing w:line="276" w:lineRule="auto"/>
              <w:ind w:left="101" w:right="113"/>
            </w:pPr>
            <w:r>
              <w:t>The notice period for the Buyer is a maximum o</w:t>
            </w:r>
            <w:r>
              <w:t xml:space="preserve">f </w:t>
            </w:r>
            <w:r>
              <w:rPr>
                <w:b/>
              </w:rPr>
              <w:t xml:space="preserve">30 </w:t>
            </w:r>
            <w:r>
              <w:t>days from the date of written notice for Ending without cause (as per clause 18.1).</w:t>
            </w:r>
          </w:p>
        </w:tc>
      </w:tr>
      <w:tr w:rsidR="00E85B5E" w14:paraId="5D354097" w14:textId="77777777">
        <w:trPr>
          <w:trHeight w:val="5402"/>
        </w:trPr>
        <w:tc>
          <w:tcPr>
            <w:tcW w:w="2626" w:type="dxa"/>
          </w:tcPr>
          <w:p w14:paraId="57D86CA4" w14:textId="77777777" w:rsidR="00E85B5E" w:rsidRDefault="005C4C45">
            <w:pPr>
              <w:pStyle w:val="TableParagraph"/>
              <w:spacing w:before="136"/>
              <w:ind w:left="100"/>
              <w:rPr>
                <w:b/>
              </w:rPr>
            </w:pPr>
            <w:r>
              <w:rPr>
                <w:b/>
              </w:rPr>
              <w:t>Extension period</w:t>
            </w:r>
          </w:p>
        </w:tc>
        <w:tc>
          <w:tcPr>
            <w:tcW w:w="6270" w:type="dxa"/>
          </w:tcPr>
          <w:p w14:paraId="24CCAAFE" w14:textId="77777777" w:rsidR="00E85B5E" w:rsidRDefault="00E85B5E">
            <w:pPr>
              <w:pStyle w:val="TableParagraph"/>
              <w:spacing w:before="8"/>
              <w:rPr>
                <w:sz w:val="27"/>
              </w:rPr>
            </w:pPr>
          </w:p>
          <w:p w14:paraId="5AC89CD3" w14:textId="77777777" w:rsidR="00E85B5E" w:rsidRDefault="005C4C45">
            <w:pPr>
              <w:pStyle w:val="TableParagraph"/>
              <w:ind w:left="101"/>
            </w:pPr>
            <w:r>
              <w:t>There shall be no option to extend this contract</w:t>
            </w:r>
          </w:p>
        </w:tc>
      </w:tr>
    </w:tbl>
    <w:p w14:paraId="5EFBB6F2" w14:textId="77777777" w:rsidR="00E85B5E" w:rsidRDefault="00E85B5E">
      <w:pPr>
        <w:pStyle w:val="BodyText"/>
        <w:spacing w:before="7"/>
        <w:rPr>
          <w:sz w:val="27"/>
        </w:rPr>
      </w:pPr>
    </w:p>
    <w:p w14:paraId="79A656CD" w14:textId="77777777" w:rsidR="00E85B5E" w:rsidRDefault="005C4C45">
      <w:pPr>
        <w:pStyle w:val="Heading2"/>
        <w:ind w:left="112" w:firstLine="0"/>
      </w:pPr>
      <w:bookmarkStart w:id="4" w:name="Buyer_contractual_details"/>
      <w:bookmarkEnd w:id="4"/>
      <w:r>
        <w:t>Buyer contractual details</w:t>
      </w:r>
    </w:p>
    <w:p w14:paraId="7D5CDE18" w14:textId="77777777" w:rsidR="00E85B5E" w:rsidRDefault="00E85B5E">
      <w:pPr>
        <w:pStyle w:val="BodyText"/>
        <w:spacing w:before="1"/>
        <w:rPr>
          <w:sz w:val="25"/>
        </w:rPr>
      </w:pPr>
    </w:p>
    <w:p w14:paraId="6EC14703" w14:textId="77777777" w:rsidR="00E85B5E" w:rsidRDefault="005C4C45">
      <w:pPr>
        <w:pStyle w:val="BodyText"/>
        <w:spacing w:before="1" w:line="276" w:lineRule="auto"/>
        <w:ind w:left="112" w:right="1267"/>
      </w:pPr>
      <w:r>
        <w:t>This Order is for the G-Cloud Services outlined below. It is acknowledged by the Parties that the volume of the G-Cloud Services used by the Buyer may vary during this Call-Off Contract.</w:t>
      </w:r>
    </w:p>
    <w:p w14:paraId="07CE2785" w14:textId="77777777" w:rsidR="00E85B5E" w:rsidRDefault="00E85B5E">
      <w:pPr>
        <w:pStyle w:val="BodyText"/>
        <w:spacing w:before="11"/>
        <w:rPr>
          <w:sz w:val="20"/>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7"/>
        <w:gridCol w:w="6290"/>
      </w:tblGrid>
      <w:tr w:rsidR="00E85B5E" w14:paraId="7C36183F" w14:textId="77777777">
        <w:trPr>
          <w:trHeight w:val="1864"/>
        </w:trPr>
        <w:tc>
          <w:tcPr>
            <w:tcW w:w="2607" w:type="dxa"/>
          </w:tcPr>
          <w:p w14:paraId="0ACEBC50" w14:textId="77777777" w:rsidR="00E85B5E" w:rsidRDefault="00E85B5E">
            <w:pPr>
              <w:pStyle w:val="TableParagraph"/>
              <w:spacing w:before="2"/>
              <w:rPr>
                <w:sz w:val="29"/>
              </w:rPr>
            </w:pPr>
          </w:p>
          <w:p w14:paraId="381AF5DF" w14:textId="77777777" w:rsidR="00E85B5E" w:rsidRDefault="005C4C45">
            <w:pPr>
              <w:pStyle w:val="TableParagraph"/>
              <w:ind w:left="100"/>
              <w:rPr>
                <w:b/>
              </w:rPr>
            </w:pPr>
            <w:r>
              <w:rPr>
                <w:b/>
              </w:rPr>
              <w:t>G-Cloud lot</w:t>
            </w:r>
          </w:p>
        </w:tc>
        <w:tc>
          <w:tcPr>
            <w:tcW w:w="6290" w:type="dxa"/>
          </w:tcPr>
          <w:p w14:paraId="7D573750" w14:textId="77777777" w:rsidR="00E85B5E" w:rsidRDefault="00E85B5E">
            <w:pPr>
              <w:pStyle w:val="TableParagraph"/>
              <w:spacing w:before="4"/>
              <w:rPr>
                <w:sz w:val="29"/>
              </w:rPr>
            </w:pPr>
          </w:p>
          <w:p w14:paraId="15F1E6F6" w14:textId="77777777" w:rsidR="00E85B5E" w:rsidRDefault="005C4C45">
            <w:pPr>
              <w:pStyle w:val="TableParagraph"/>
              <w:spacing w:line="504" w:lineRule="auto"/>
              <w:ind w:left="820" w:right="246" w:hanging="720"/>
            </w:pPr>
            <w:r>
              <w:t>This Call-Off Contract is for the provision of Service</w:t>
            </w:r>
            <w:r>
              <w:t>s under: Lot 3 Cloud Support</w:t>
            </w:r>
          </w:p>
        </w:tc>
      </w:tr>
    </w:tbl>
    <w:p w14:paraId="424D2185" w14:textId="77777777" w:rsidR="00E85B5E" w:rsidRDefault="00E85B5E">
      <w:pPr>
        <w:spacing w:line="504" w:lineRule="auto"/>
        <w:sectPr w:rsidR="00E85B5E">
          <w:pgSz w:w="11910" w:h="16840"/>
          <w:pgMar w:top="620" w:right="160" w:bottom="1200" w:left="1020" w:header="182" w:footer="948" w:gutter="0"/>
          <w:cols w:space="720"/>
        </w:sectPr>
      </w:pPr>
    </w:p>
    <w:p w14:paraId="240BD63E" w14:textId="77777777" w:rsidR="00E85B5E" w:rsidRDefault="00E85B5E">
      <w:pPr>
        <w:pStyle w:val="BodyText"/>
        <w:spacing w:before="3"/>
        <w:rPr>
          <w:sz w:val="7"/>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7"/>
        <w:gridCol w:w="5918"/>
        <w:gridCol w:w="372"/>
      </w:tblGrid>
      <w:tr w:rsidR="00E85B5E" w14:paraId="7397BB76" w14:textId="77777777">
        <w:trPr>
          <w:trHeight w:val="3799"/>
        </w:trPr>
        <w:tc>
          <w:tcPr>
            <w:tcW w:w="2607" w:type="dxa"/>
            <w:tcBorders>
              <w:top w:val="nil"/>
            </w:tcBorders>
          </w:tcPr>
          <w:p w14:paraId="7526C3B7" w14:textId="77777777" w:rsidR="00E85B5E" w:rsidRDefault="00E85B5E">
            <w:pPr>
              <w:pStyle w:val="TableParagraph"/>
              <w:spacing w:before="2"/>
              <w:rPr>
                <w:sz w:val="29"/>
              </w:rPr>
            </w:pPr>
          </w:p>
          <w:p w14:paraId="6B2F3059" w14:textId="77777777" w:rsidR="00E85B5E" w:rsidRDefault="005C4C45">
            <w:pPr>
              <w:pStyle w:val="TableParagraph"/>
              <w:spacing w:line="276" w:lineRule="auto"/>
              <w:ind w:left="100" w:right="657"/>
              <w:rPr>
                <w:b/>
              </w:rPr>
            </w:pPr>
            <w:r>
              <w:rPr>
                <w:b/>
              </w:rPr>
              <w:t>G-Cloud services required</w:t>
            </w:r>
          </w:p>
        </w:tc>
        <w:tc>
          <w:tcPr>
            <w:tcW w:w="6290" w:type="dxa"/>
            <w:gridSpan w:val="2"/>
            <w:tcBorders>
              <w:top w:val="nil"/>
            </w:tcBorders>
          </w:tcPr>
          <w:p w14:paraId="0C5EC3B1" w14:textId="77777777" w:rsidR="00E85B5E" w:rsidRDefault="00E85B5E">
            <w:pPr>
              <w:pStyle w:val="TableParagraph"/>
              <w:spacing w:before="4"/>
              <w:rPr>
                <w:sz w:val="29"/>
              </w:rPr>
            </w:pPr>
          </w:p>
          <w:p w14:paraId="2A860C6F" w14:textId="77777777" w:rsidR="00E85B5E" w:rsidRDefault="005C4C45">
            <w:pPr>
              <w:pStyle w:val="TableParagraph"/>
              <w:spacing w:before="1" w:line="276" w:lineRule="auto"/>
              <w:ind w:left="100" w:right="246"/>
            </w:pPr>
            <w:r>
              <w:t>The Services to be provided by the Supplier under the above Lot are listed in Framework Section 2, outlined on the Altius / Avanade Power Platform - Digital Marketplace (2162-3634- 4674-178), but detailed in Schedule 1.</w:t>
            </w:r>
          </w:p>
        </w:tc>
      </w:tr>
      <w:tr w:rsidR="00E85B5E" w14:paraId="2C882300" w14:textId="77777777">
        <w:trPr>
          <w:trHeight w:val="1780"/>
        </w:trPr>
        <w:tc>
          <w:tcPr>
            <w:tcW w:w="2607" w:type="dxa"/>
          </w:tcPr>
          <w:p w14:paraId="1EFFA677" w14:textId="77777777" w:rsidR="00E85B5E" w:rsidRDefault="00E85B5E">
            <w:pPr>
              <w:pStyle w:val="TableParagraph"/>
              <w:spacing w:before="6"/>
              <w:rPr>
                <w:sz w:val="27"/>
              </w:rPr>
            </w:pPr>
          </w:p>
          <w:p w14:paraId="50A1DBCD" w14:textId="77777777" w:rsidR="00E85B5E" w:rsidRDefault="005C4C45">
            <w:pPr>
              <w:pStyle w:val="TableParagraph"/>
              <w:ind w:left="100"/>
              <w:rPr>
                <w:b/>
              </w:rPr>
            </w:pPr>
            <w:r>
              <w:rPr>
                <w:b/>
              </w:rPr>
              <w:t>Additional Services</w:t>
            </w:r>
          </w:p>
        </w:tc>
        <w:tc>
          <w:tcPr>
            <w:tcW w:w="6290" w:type="dxa"/>
            <w:gridSpan w:val="2"/>
          </w:tcPr>
          <w:p w14:paraId="6C7A26A1" w14:textId="77777777" w:rsidR="00E85B5E" w:rsidRDefault="00E85B5E">
            <w:pPr>
              <w:pStyle w:val="TableParagraph"/>
              <w:spacing w:before="8"/>
              <w:rPr>
                <w:sz w:val="27"/>
              </w:rPr>
            </w:pPr>
          </w:p>
          <w:p w14:paraId="2528E28E" w14:textId="77777777" w:rsidR="00E85B5E" w:rsidRDefault="005C4C45">
            <w:pPr>
              <w:pStyle w:val="TableParagraph"/>
              <w:spacing w:before="1"/>
              <w:ind w:left="100"/>
            </w:pPr>
            <w:r>
              <w:t>Not Applicable</w:t>
            </w:r>
          </w:p>
        </w:tc>
      </w:tr>
      <w:tr w:rsidR="00E85B5E" w14:paraId="36C64B44" w14:textId="77777777">
        <w:trPr>
          <w:trHeight w:val="152"/>
        </w:trPr>
        <w:tc>
          <w:tcPr>
            <w:tcW w:w="2607" w:type="dxa"/>
            <w:vMerge w:val="restart"/>
          </w:tcPr>
          <w:p w14:paraId="7DB3806D" w14:textId="77777777" w:rsidR="00E85B5E" w:rsidRDefault="00E85B5E">
            <w:pPr>
              <w:pStyle w:val="TableParagraph"/>
              <w:spacing w:before="5"/>
              <w:rPr>
                <w:sz w:val="27"/>
              </w:rPr>
            </w:pPr>
          </w:p>
          <w:p w14:paraId="6A52D619" w14:textId="77777777" w:rsidR="00E85B5E" w:rsidRDefault="005C4C45">
            <w:pPr>
              <w:pStyle w:val="TableParagraph"/>
              <w:spacing w:before="1"/>
              <w:ind w:left="100"/>
              <w:rPr>
                <w:b/>
              </w:rPr>
            </w:pPr>
            <w:r>
              <w:rPr>
                <w:b/>
              </w:rPr>
              <w:t>Location</w:t>
            </w:r>
          </w:p>
        </w:tc>
        <w:tc>
          <w:tcPr>
            <w:tcW w:w="6290" w:type="dxa"/>
            <w:gridSpan w:val="2"/>
            <w:tcBorders>
              <w:bottom w:val="nil"/>
            </w:tcBorders>
          </w:tcPr>
          <w:p w14:paraId="06EC6AB5" w14:textId="77777777" w:rsidR="00E85B5E" w:rsidRDefault="00E85B5E">
            <w:pPr>
              <w:pStyle w:val="TableParagraph"/>
              <w:rPr>
                <w:rFonts w:ascii="Times New Roman"/>
                <w:sz w:val="8"/>
              </w:rPr>
            </w:pPr>
          </w:p>
        </w:tc>
      </w:tr>
      <w:tr w:rsidR="00E85B5E" w14:paraId="1334FB51" w14:textId="77777777">
        <w:trPr>
          <w:trHeight w:val="5150"/>
        </w:trPr>
        <w:tc>
          <w:tcPr>
            <w:tcW w:w="2607" w:type="dxa"/>
            <w:vMerge/>
            <w:tcBorders>
              <w:top w:val="nil"/>
            </w:tcBorders>
          </w:tcPr>
          <w:p w14:paraId="70423B4E" w14:textId="77777777" w:rsidR="00E85B5E" w:rsidRDefault="00E85B5E">
            <w:pPr>
              <w:rPr>
                <w:sz w:val="2"/>
                <w:szCs w:val="2"/>
              </w:rPr>
            </w:pPr>
          </w:p>
        </w:tc>
        <w:tc>
          <w:tcPr>
            <w:tcW w:w="5918" w:type="dxa"/>
            <w:tcBorders>
              <w:top w:val="nil"/>
              <w:bottom w:val="single" w:sz="2" w:space="0" w:color="000000"/>
              <w:right w:val="single" w:sz="2" w:space="0" w:color="000000"/>
            </w:tcBorders>
          </w:tcPr>
          <w:p w14:paraId="37EA03BE" w14:textId="77777777" w:rsidR="00E85B5E" w:rsidRDefault="00E85B5E">
            <w:pPr>
              <w:pStyle w:val="TableParagraph"/>
              <w:rPr>
                <w:sz w:val="24"/>
              </w:rPr>
            </w:pPr>
          </w:p>
          <w:p w14:paraId="279E52C9" w14:textId="77777777" w:rsidR="00E85B5E" w:rsidRDefault="00E85B5E">
            <w:pPr>
              <w:pStyle w:val="TableParagraph"/>
              <w:spacing w:before="11"/>
              <w:rPr>
                <w:sz w:val="28"/>
              </w:rPr>
            </w:pPr>
          </w:p>
          <w:p w14:paraId="7FDABCC9" w14:textId="77777777" w:rsidR="00E85B5E" w:rsidRDefault="005C4C45">
            <w:pPr>
              <w:pStyle w:val="TableParagraph"/>
              <w:spacing w:line="254" w:lineRule="auto"/>
              <w:ind w:left="144" w:right="923" w:hanging="3"/>
            </w:pPr>
            <w:r>
              <w:t>The Services will be delivered remotely to DVLA offices in Swansea (DVLA, Morriston, Swansea &amp; DVLA, RLDC, Swansea).</w:t>
            </w:r>
          </w:p>
          <w:p w14:paraId="05896E13" w14:textId="77777777" w:rsidR="00E85B5E" w:rsidRDefault="00E85B5E">
            <w:pPr>
              <w:pStyle w:val="TableParagraph"/>
              <w:rPr>
                <w:sz w:val="24"/>
              </w:rPr>
            </w:pPr>
          </w:p>
          <w:p w14:paraId="0450768B" w14:textId="77777777" w:rsidR="00E85B5E" w:rsidRDefault="005C4C45">
            <w:pPr>
              <w:pStyle w:val="TableParagraph"/>
              <w:spacing w:before="149" w:line="254" w:lineRule="auto"/>
              <w:ind w:left="144" w:right="915" w:hanging="3"/>
            </w:pPr>
            <w:r>
              <w:t>Remotely (Supplier staff will access systems from home); and/or</w:t>
            </w:r>
          </w:p>
          <w:p w14:paraId="1DE06959" w14:textId="77777777" w:rsidR="00E85B5E" w:rsidRDefault="00E85B5E">
            <w:pPr>
              <w:pStyle w:val="TableParagraph"/>
              <w:spacing w:before="6"/>
              <w:rPr>
                <w:sz w:val="35"/>
              </w:rPr>
            </w:pPr>
          </w:p>
          <w:p w14:paraId="45362D4F" w14:textId="77777777" w:rsidR="00E85B5E" w:rsidRDefault="005C4C45">
            <w:pPr>
              <w:pStyle w:val="TableParagraph"/>
              <w:spacing w:before="1" w:line="254" w:lineRule="auto"/>
              <w:ind w:left="144" w:right="837" w:hanging="3"/>
            </w:pPr>
            <w:r>
              <w:t>Workshops will be conducted either in person or virtually via Microsoft Teams or skype (or similar).</w:t>
            </w:r>
          </w:p>
          <w:p w14:paraId="4A750F75" w14:textId="77777777" w:rsidR="00E85B5E" w:rsidRDefault="00E85B5E">
            <w:pPr>
              <w:pStyle w:val="TableParagraph"/>
              <w:spacing w:before="4"/>
              <w:rPr>
                <w:sz w:val="35"/>
              </w:rPr>
            </w:pPr>
          </w:p>
          <w:p w14:paraId="07DEDA97" w14:textId="77777777" w:rsidR="00E85B5E" w:rsidRDefault="005C4C45">
            <w:pPr>
              <w:pStyle w:val="TableParagraph"/>
              <w:spacing w:line="254" w:lineRule="auto"/>
              <w:ind w:left="144" w:right="837" w:hanging="3"/>
            </w:pPr>
            <w:r>
              <w:t>The location of work will depend upon the latest guidance for travel and working practice in relation to Covid-19.</w:t>
            </w:r>
          </w:p>
        </w:tc>
        <w:tc>
          <w:tcPr>
            <w:tcW w:w="372" w:type="dxa"/>
            <w:tcBorders>
              <w:top w:val="nil"/>
              <w:left w:val="single" w:sz="2" w:space="0" w:color="000000"/>
              <w:bottom w:val="nil"/>
            </w:tcBorders>
          </w:tcPr>
          <w:p w14:paraId="0B749997" w14:textId="77777777" w:rsidR="00E85B5E" w:rsidRDefault="00E85B5E">
            <w:pPr>
              <w:pStyle w:val="TableParagraph"/>
              <w:rPr>
                <w:rFonts w:ascii="Times New Roman"/>
                <w:sz w:val="20"/>
              </w:rPr>
            </w:pPr>
          </w:p>
        </w:tc>
      </w:tr>
      <w:tr w:rsidR="00E85B5E" w14:paraId="711A62FF" w14:textId="77777777">
        <w:trPr>
          <w:trHeight w:val="92"/>
        </w:trPr>
        <w:tc>
          <w:tcPr>
            <w:tcW w:w="2607" w:type="dxa"/>
            <w:vMerge/>
            <w:tcBorders>
              <w:top w:val="nil"/>
            </w:tcBorders>
          </w:tcPr>
          <w:p w14:paraId="729A1483" w14:textId="77777777" w:rsidR="00E85B5E" w:rsidRDefault="00E85B5E">
            <w:pPr>
              <w:rPr>
                <w:sz w:val="2"/>
                <w:szCs w:val="2"/>
              </w:rPr>
            </w:pPr>
          </w:p>
        </w:tc>
        <w:tc>
          <w:tcPr>
            <w:tcW w:w="6290" w:type="dxa"/>
            <w:gridSpan w:val="2"/>
            <w:tcBorders>
              <w:top w:val="nil"/>
            </w:tcBorders>
          </w:tcPr>
          <w:p w14:paraId="1C11C760" w14:textId="77777777" w:rsidR="00E85B5E" w:rsidRDefault="00E85B5E">
            <w:pPr>
              <w:pStyle w:val="TableParagraph"/>
              <w:rPr>
                <w:rFonts w:ascii="Times New Roman"/>
                <w:sz w:val="4"/>
              </w:rPr>
            </w:pPr>
          </w:p>
        </w:tc>
      </w:tr>
      <w:tr w:rsidR="00E85B5E" w14:paraId="6E1B8171" w14:textId="77777777">
        <w:trPr>
          <w:trHeight w:val="2034"/>
        </w:trPr>
        <w:tc>
          <w:tcPr>
            <w:tcW w:w="2607" w:type="dxa"/>
          </w:tcPr>
          <w:p w14:paraId="1C54C886" w14:textId="77777777" w:rsidR="00E85B5E" w:rsidRDefault="00E85B5E">
            <w:pPr>
              <w:pStyle w:val="TableParagraph"/>
              <w:spacing w:before="5"/>
              <w:rPr>
                <w:sz w:val="27"/>
              </w:rPr>
            </w:pPr>
          </w:p>
          <w:p w14:paraId="7B9D8821" w14:textId="77777777" w:rsidR="00E85B5E" w:rsidRDefault="005C4C45">
            <w:pPr>
              <w:pStyle w:val="TableParagraph"/>
              <w:spacing w:before="1"/>
              <w:ind w:left="100"/>
              <w:rPr>
                <w:b/>
              </w:rPr>
            </w:pPr>
            <w:r>
              <w:rPr>
                <w:b/>
              </w:rPr>
              <w:t>Quality standards</w:t>
            </w:r>
          </w:p>
        </w:tc>
        <w:tc>
          <w:tcPr>
            <w:tcW w:w="6290" w:type="dxa"/>
            <w:gridSpan w:val="2"/>
          </w:tcPr>
          <w:p w14:paraId="657C56D1" w14:textId="77777777" w:rsidR="00E85B5E" w:rsidRDefault="005C4C45">
            <w:pPr>
              <w:pStyle w:val="TableParagraph"/>
              <w:spacing w:before="79" w:line="276" w:lineRule="auto"/>
              <w:ind w:left="100" w:right="378"/>
            </w:pPr>
            <w:r>
              <w:t xml:space="preserve">The quality standards required for this Call-Off Contract are </w:t>
            </w:r>
            <w:r>
              <w:rPr>
                <w:color w:val="0A0C0C"/>
              </w:rPr>
              <w:t>detailed in Schedule 1.</w:t>
            </w:r>
          </w:p>
        </w:tc>
      </w:tr>
    </w:tbl>
    <w:p w14:paraId="3041AD02" w14:textId="77777777" w:rsidR="00E85B5E" w:rsidRDefault="00E85B5E">
      <w:pPr>
        <w:spacing w:line="276" w:lineRule="auto"/>
        <w:sectPr w:rsidR="00E85B5E">
          <w:pgSz w:w="11910" w:h="16840"/>
          <w:pgMar w:top="620" w:right="160" w:bottom="1200" w:left="1020" w:header="182" w:footer="948" w:gutter="0"/>
          <w:cols w:space="720"/>
        </w:sectPr>
      </w:pPr>
    </w:p>
    <w:p w14:paraId="6297015D" w14:textId="77777777" w:rsidR="00E85B5E" w:rsidRDefault="00E85B5E">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7"/>
        <w:gridCol w:w="6244"/>
      </w:tblGrid>
      <w:tr w:rsidR="00E85B5E" w14:paraId="55F95012" w14:textId="77777777">
        <w:trPr>
          <w:trHeight w:val="2080"/>
        </w:trPr>
        <w:tc>
          <w:tcPr>
            <w:tcW w:w="2607" w:type="dxa"/>
          </w:tcPr>
          <w:p w14:paraId="561C2C3E" w14:textId="77777777" w:rsidR="00E85B5E" w:rsidRDefault="00E85B5E">
            <w:pPr>
              <w:pStyle w:val="TableParagraph"/>
              <w:spacing w:before="2"/>
              <w:rPr>
                <w:sz w:val="29"/>
              </w:rPr>
            </w:pPr>
          </w:p>
          <w:p w14:paraId="11DA301A" w14:textId="77777777" w:rsidR="00E85B5E" w:rsidRDefault="005C4C45">
            <w:pPr>
              <w:pStyle w:val="TableParagraph"/>
              <w:ind w:left="100"/>
              <w:rPr>
                <w:b/>
              </w:rPr>
            </w:pPr>
            <w:r>
              <w:rPr>
                <w:b/>
              </w:rPr>
              <w:t>Technical standards:</w:t>
            </w:r>
          </w:p>
        </w:tc>
        <w:tc>
          <w:tcPr>
            <w:tcW w:w="6244" w:type="dxa"/>
          </w:tcPr>
          <w:p w14:paraId="7A74064C" w14:textId="77777777" w:rsidR="00E85B5E" w:rsidRDefault="00E85B5E">
            <w:pPr>
              <w:pStyle w:val="TableParagraph"/>
              <w:spacing w:before="4"/>
              <w:rPr>
                <w:sz w:val="29"/>
              </w:rPr>
            </w:pPr>
          </w:p>
          <w:p w14:paraId="50227BEF" w14:textId="77777777" w:rsidR="00E85B5E" w:rsidRDefault="005C4C45">
            <w:pPr>
              <w:pStyle w:val="TableParagraph"/>
              <w:spacing w:line="273" w:lineRule="auto"/>
              <w:ind w:left="100" w:right="283"/>
              <w:rPr>
                <w:b/>
              </w:rPr>
            </w:pPr>
            <w:r>
              <w:t xml:space="preserve">The technical standards used as a requirement for this Call- Off Contract are </w:t>
            </w:r>
            <w:r>
              <w:rPr>
                <w:color w:val="0A0C0C"/>
              </w:rPr>
              <w:t>detailed in Schedule 1</w:t>
            </w:r>
            <w:r>
              <w:rPr>
                <w:b/>
              </w:rPr>
              <w:t>.</w:t>
            </w:r>
          </w:p>
        </w:tc>
      </w:tr>
      <w:tr w:rsidR="00E85B5E" w14:paraId="7B77725A" w14:textId="77777777">
        <w:trPr>
          <w:trHeight w:val="3201"/>
        </w:trPr>
        <w:tc>
          <w:tcPr>
            <w:tcW w:w="2607" w:type="dxa"/>
          </w:tcPr>
          <w:p w14:paraId="5881B0FB" w14:textId="77777777" w:rsidR="00E85B5E" w:rsidRDefault="00E85B5E">
            <w:pPr>
              <w:pStyle w:val="TableParagraph"/>
              <w:spacing w:before="5"/>
              <w:rPr>
                <w:sz w:val="27"/>
              </w:rPr>
            </w:pPr>
          </w:p>
          <w:p w14:paraId="026F8359" w14:textId="77777777" w:rsidR="00E85B5E" w:rsidRDefault="005C4C45">
            <w:pPr>
              <w:pStyle w:val="TableParagraph"/>
              <w:spacing w:before="1" w:line="276" w:lineRule="auto"/>
              <w:ind w:left="100" w:right="1133"/>
              <w:rPr>
                <w:b/>
              </w:rPr>
            </w:pPr>
            <w:r>
              <w:rPr>
                <w:b/>
              </w:rPr>
              <w:t>Service level agreement:</w:t>
            </w:r>
          </w:p>
        </w:tc>
        <w:tc>
          <w:tcPr>
            <w:tcW w:w="6244" w:type="dxa"/>
          </w:tcPr>
          <w:p w14:paraId="0B0EB1F8" w14:textId="77777777" w:rsidR="00E85B5E" w:rsidRDefault="00E85B5E">
            <w:pPr>
              <w:pStyle w:val="TableParagraph"/>
              <w:spacing w:before="8"/>
              <w:rPr>
                <w:sz w:val="27"/>
              </w:rPr>
            </w:pPr>
          </w:p>
          <w:p w14:paraId="4DCE3942" w14:textId="77777777" w:rsidR="00E85B5E" w:rsidRDefault="005C4C45">
            <w:pPr>
              <w:pStyle w:val="TableParagraph"/>
              <w:spacing w:line="276" w:lineRule="auto"/>
              <w:ind w:left="100" w:right="124"/>
            </w:pPr>
            <w:r>
              <w:t xml:space="preserve">The service level and availability criteria required for this Call- Off Contract are detailed </w:t>
            </w:r>
            <w:r>
              <w:rPr>
                <w:color w:val="0A0C0C"/>
              </w:rPr>
              <w:t>in Schedule 1</w:t>
            </w:r>
            <w:r>
              <w:t>.</w:t>
            </w:r>
          </w:p>
        </w:tc>
      </w:tr>
      <w:tr w:rsidR="00E85B5E" w14:paraId="00621202" w14:textId="77777777">
        <w:trPr>
          <w:trHeight w:val="2058"/>
        </w:trPr>
        <w:tc>
          <w:tcPr>
            <w:tcW w:w="2607" w:type="dxa"/>
          </w:tcPr>
          <w:p w14:paraId="306AF25D" w14:textId="77777777" w:rsidR="00E85B5E" w:rsidRDefault="00E85B5E">
            <w:pPr>
              <w:pStyle w:val="TableParagraph"/>
              <w:spacing w:before="3"/>
              <w:rPr>
                <w:sz w:val="27"/>
              </w:rPr>
            </w:pPr>
          </w:p>
          <w:p w14:paraId="11E0A371" w14:textId="77777777" w:rsidR="00E85B5E" w:rsidRDefault="005C4C45">
            <w:pPr>
              <w:pStyle w:val="TableParagraph"/>
              <w:ind w:left="100"/>
              <w:rPr>
                <w:b/>
              </w:rPr>
            </w:pPr>
            <w:r>
              <w:rPr>
                <w:b/>
              </w:rPr>
              <w:t>Onboarding</w:t>
            </w:r>
          </w:p>
        </w:tc>
        <w:tc>
          <w:tcPr>
            <w:tcW w:w="6244" w:type="dxa"/>
          </w:tcPr>
          <w:p w14:paraId="71EAEEBA" w14:textId="77777777" w:rsidR="00E85B5E" w:rsidRDefault="00E85B5E">
            <w:pPr>
              <w:pStyle w:val="TableParagraph"/>
              <w:spacing w:before="5"/>
              <w:rPr>
                <w:sz w:val="27"/>
              </w:rPr>
            </w:pPr>
          </w:p>
          <w:p w14:paraId="5CD55D1D" w14:textId="77777777" w:rsidR="00E85B5E" w:rsidRDefault="005C4C45">
            <w:pPr>
              <w:pStyle w:val="TableParagraph"/>
              <w:spacing w:before="1" w:line="278" w:lineRule="auto"/>
              <w:ind w:left="100" w:right="491"/>
            </w:pPr>
            <w:r>
              <w:t>The onboarding plan for this Call-Off Contract is set out in Schedule 1.</w:t>
            </w:r>
          </w:p>
        </w:tc>
      </w:tr>
      <w:tr w:rsidR="00E85B5E" w14:paraId="6D8A64B2" w14:textId="77777777">
        <w:trPr>
          <w:trHeight w:val="7389"/>
        </w:trPr>
        <w:tc>
          <w:tcPr>
            <w:tcW w:w="2607" w:type="dxa"/>
          </w:tcPr>
          <w:p w14:paraId="4D597C7D" w14:textId="77777777" w:rsidR="00E85B5E" w:rsidRDefault="00E85B5E">
            <w:pPr>
              <w:pStyle w:val="TableParagraph"/>
              <w:spacing w:before="5"/>
              <w:rPr>
                <w:sz w:val="27"/>
              </w:rPr>
            </w:pPr>
          </w:p>
          <w:p w14:paraId="7D09B63A" w14:textId="77777777" w:rsidR="00E85B5E" w:rsidRDefault="005C4C45">
            <w:pPr>
              <w:pStyle w:val="TableParagraph"/>
              <w:spacing w:before="1"/>
              <w:ind w:left="100"/>
              <w:rPr>
                <w:b/>
              </w:rPr>
            </w:pPr>
            <w:r>
              <w:rPr>
                <w:b/>
              </w:rPr>
              <w:t>Offboarding</w:t>
            </w:r>
          </w:p>
        </w:tc>
        <w:tc>
          <w:tcPr>
            <w:tcW w:w="6244" w:type="dxa"/>
          </w:tcPr>
          <w:p w14:paraId="78A0D018" w14:textId="77777777" w:rsidR="00E85B5E" w:rsidRDefault="00E85B5E">
            <w:pPr>
              <w:pStyle w:val="TableParagraph"/>
              <w:spacing w:before="8"/>
              <w:rPr>
                <w:sz w:val="27"/>
              </w:rPr>
            </w:pPr>
          </w:p>
          <w:p w14:paraId="4C5C20D4" w14:textId="77777777" w:rsidR="00E85B5E" w:rsidRDefault="005C4C45">
            <w:pPr>
              <w:pStyle w:val="TableParagraph"/>
              <w:spacing w:line="276" w:lineRule="auto"/>
              <w:ind w:left="100" w:right="307"/>
            </w:pPr>
            <w:r>
              <w:t>Where the buyer (the DVLA) decides one of the Supplier’s Staff is not suitable to work on a contract, the Supplier must replace them with a suitably qualified alternative within ten working days, unless otherwise agreed by the Parties.</w:t>
            </w:r>
          </w:p>
          <w:p w14:paraId="05644574" w14:textId="77777777" w:rsidR="00E85B5E" w:rsidRDefault="00E85B5E">
            <w:pPr>
              <w:pStyle w:val="TableParagraph"/>
              <w:rPr>
                <w:sz w:val="24"/>
              </w:rPr>
            </w:pPr>
          </w:p>
          <w:p w14:paraId="72C91DD9" w14:textId="77777777" w:rsidR="00E85B5E" w:rsidRDefault="00E85B5E">
            <w:pPr>
              <w:pStyle w:val="TableParagraph"/>
              <w:rPr>
                <w:sz w:val="24"/>
              </w:rPr>
            </w:pPr>
          </w:p>
          <w:p w14:paraId="288AFC34" w14:textId="77777777" w:rsidR="00E85B5E" w:rsidRDefault="00E85B5E">
            <w:pPr>
              <w:pStyle w:val="TableParagraph"/>
              <w:rPr>
                <w:sz w:val="19"/>
              </w:rPr>
            </w:pPr>
          </w:p>
          <w:p w14:paraId="76FA1FCB" w14:textId="77777777" w:rsidR="00E85B5E" w:rsidRDefault="005C4C45">
            <w:pPr>
              <w:pStyle w:val="TableParagraph"/>
              <w:spacing w:line="276" w:lineRule="auto"/>
              <w:ind w:left="100" w:right="124"/>
            </w:pPr>
            <w:r>
              <w:t>The Supplier is r</w:t>
            </w:r>
            <w:r>
              <w:t xml:space="preserve">equired to ensure the orderly transition of the service from the Supplier to the Buyer and/or Replacement Supplier in the event of termination or expiry of this </w:t>
            </w:r>
            <w:proofErr w:type="gramStart"/>
            <w:r>
              <w:t>contract;</w:t>
            </w:r>
            <w:proofErr w:type="gramEnd"/>
          </w:p>
          <w:p w14:paraId="74A2A4D5" w14:textId="77777777" w:rsidR="00E85B5E" w:rsidRDefault="00E85B5E">
            <w:pPr>
              <w:pStyle w:val="TableParagraph"/>
              <w:rPr>
                <w:sz w:val="24"/>
              </w:rPr>
            </w:pPr>
          </w:p>
          <w:p w14:paraId="1E9A6369" w14:textId="77777777" w:rsidR="00E85B5E" w:rsidRDefault="00E85B5E">
            <w:pPr>
              <w:pStyle w:val="TableParagraph"/>
              <w:rPr>
                <w:sz w:val="24"/>
              </w:rPr>
            </w:pPr>
          </w:p>
          <w:p w14:paraId="23E47981" w14:textId="77777777" w:rsidR="00E85B5E" w:rsidRDefault="00E85B5E">
            <w:pPr>
              <w:pStyle w:val="TableParagraph"/>
              <w:spacing w:before="2"/>
              <w:rPr>
                <w:sz w:val="19"/>
              </w:rPr>
            </w:pPr>
          </w:p>
          <w:p w14:paraId="0F1612D9" w14:textId="77777777" w:rsidR="00E85B5E" w:rsidRDefault="005C4C45">
            <w:pPr>
              <w:pStyle w:val="TableParagraph"/>
              <w:spacing w:line="276" w:lineRule="auto"/>
              <w:ind w:left="100" w:right="123"/>
            </w:pPr>
            <w:r>
              <w:t xml:space="preserve">This section sets out the principles of the exit and service transfer arrangements that are intended to achieve an orderly transition which shall form the basis of the Exit </w:t>
            </w:r>
            <w:proofErr w:type="gramStart"/>
            <w:r>
              <w:t>Plan;</w:t>
            </w:r>
            <w:proofErr w:type="gramEnd"/>
          </w:p>
          <w:p w14:paraId="5CDDBF29" w14:textId="77777777" w:rsidR="00E85B5E" w:rsidRDefault="00E85B5E">
            <w:pPr>
              <w:pStyle w:val="TableParagraph"/>
              <w:spacing w:before="10"/>
              <w:rPr>
                <w:sz w:val="20"/>
              </w:rPr>
            </w:pPr>
          </w:p>
          <w:p w14:paraId="41FB67CE" w14:textId="77777777" w:rsidR="00E85B5E" w:rsidRDefault="005C4C45">
            <w:pPr>
              <w:pStyle w:val="TableParagraph"/>
              <w:spacing w:before="1" w:line="276" w:lineRule="auto"/>
              <w:ind w:left="100" w:right="112"/>
            </w:pPr>
            <w:r>
              <w:t>The Supplier will, within three months after the award of the contract, deli</w:t>
            </w:r>
            <w:r>
              <w:t xml:space="preserve">ver to the Buyer an Exit Plan which sets out the Supplier’s proposed methodology for achieving an orderly transition of Services from the Supplier to the Buyer and/or its replacement Supplier on the expiry or termination of this </w:t>
            </w:r>
            <w:proofErr w:type="gramStart"/>
            <w:r>
              <w:t>contract;</w:t>
            </w:r>
            <w:proofErr w:type="gramEnd"/>
          </w:p>
          <w:p w14:paraId="64CA107E" w14:textId="77777777" w:rsidR="00E85B5E" w:rsidRDefault="00E85B5E">
            <w:pPr>
              <w:pStyle w:val="TableParagraph"/>
              <w:spacing w:before="9"/>
              <w:rPr>
                <w:sz w:val="20"/>
              </w:rPr>
            </w:pPr>
          </w:p>
          <w:p w14:paraId="36E796A1" w14:textId="77777777" w:rsidR="00E85B5E" w:rsidRDefault="005C4C45">
            <w:pPr>
              <w:pStyle w:val="TableParagraph"/>
              <w:ind w:left="100"/>
            </w:pPr>
            <w:r>
              <w:t>The Exit Plan wi</w:t>
            </w:r>
            <w:r>
              <w:t>ll comply with the requirements set out below:</w:t>
            </w:r>
          </w:p>
        </w:tc>
      </w:tr>
    </w:tbl>
    <w:p w14:paraId="7145E211" w14:textId="77777777" w:rsidR="00E85B5E" w:rsidRDefault="00E85B5E">
      <w:pPr>
        <w:sectPr w:rsidR="00E85B5E">
          <w:pgSz w:w="11910" w:h="16840"/>
          <w:pgMar w:top="620" w:right="160" w:bottom="1200" w:left="1020" w:header="182" w:footer="948" w:gutter="0"/>
          <w:cols w:space="720"/>
        </w:sectPr>
      </w:pPr>
    </w:p>
    <w:p w14:paraId="20FEAB7A" w14:textId="77777777" w:rsidR="00E85B5E" w:rsidRDefault="00E85B5E">
      <w:pPr>
        <w:pStyle w:val="BodyText"/>
        <w:spacing w:before="3"/>
        <w:rPr>
          <w:sz w:val="7"/>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7"/>
        <w:gridCol w:w="6244"/>
      </w:tblGrid>
      <w:tr w:rsidR="00E85B5E" w14:paraId="4E8D84D0" w14:textId="77777777">
        <w:trPr>
          <w:trHeight w:val="4841"/>
        </w:trPr>
        <w:tc>
          <w:tcPr>
            <w:tcW w:w="2607" w:type="dxa"/>
            <w:tcBorders>
              <w:top w:val="nil"/>
            </w:tcBorders>
          </w:tcPr>
          <w:p w14:paraId="65052030" w14:textId="77777777" w:rsidR="00E85B5E" w:rsidRDefault="00E85B5E">
            <w:pPr>
              <w:pStyle w:val="TableParagraph"/>
              <w:rPr>
                <w:rFonts w:ascii="Times New Roman"/>
                <w:sz w:val="20"/>
              </w:rPr>
            </w:pPr>
          </w:p>
        </w:tc>
        <w:tc>
          <w:tcPr>
            <w:tcW w:w="6244" w:type="dxa"/>
            <w:tcBorders>
              <w:top w:val="nil"/>
            </w:tcBorders>
          </w:tcPr>
          <w:p w14:paraId="10B0CC79" w14:textId="77777777" w:rsidR="00E85B5E" w:rsidRDefault="00E85B5E">
            <w:pPr>
              <w:pStyle w:val="TableParagraph"/>
              <w:spacing w:before="4"/>
              <w:rPr>
                <w:sz w:val="29"/>
              </w:rPr>
            </w:pPr>
          </w:p>
          <w:p w14:paraId="69A0FB2C" w14:textId="77777777" w:rsidR="00E85B5E" w:rsidRDefault="005C4C45">
            <w:pPr>
              <w:pStyle w:val="TableParagraph"/>
              <w:spacing w:before="1" w:line="276" w:lineRule="auto"/>
              <w:ind w:left="100" w:right="429"/>
            </w:pPr>
            <w:r>
              <w:t xml:space="preserve">Within 30 days after the submission of the Exit Plan, the parties will user their respective reasonable </w:t>
            </w:r>
            <w:proofErr w:type="spellStart"/>
            <w:r>
              <w:t>endeavours</w:t>
            </w:r>
            <w:proofErr w:type="spellEnd"/>
            <w:r>
              <w:t xml:space="preserve"> to agree the contents of the Exit Plan.</w:t>
            </w:r>
          </w:p>
          <w:p w14:paraId="5FD0B02F" w14:textId="77777777" w:rsidR="00E85B5E" w:rsidRDefault="00E85B5E">
            <w:pPr>
              <w:pStyle w:val="TableParagraph"/>
              <w:spacing w:before="8"/>
              <w:rPr>
                <w:sz w:val="20"/>
              </w:rPr>
            </w:pPr>
          </w:p>
          <w:p w14:paraId="6403D5CF" w14:textId="77777777" w:rsidR="00E85B5E" w:rsidRDefault="005C4C45">
            <w:pPr>
              <w:pStyle w:val="TableParagraph"/>
              <w:spacing w:before="1"/>
              <w:ind w:left="100"/>
            </w:pPr>
            <w:r>
              <w:t>The Exit Plan should contain as a minimum:</w:t>
            </w:r>
          </w:p>
          <w:p w14:paraId="022E6522" w14:textId="77777777" w:rsidR="00E85B5E" w:rsidRDefault="00E85B5E">
            <w:pPr>
              <w:pStyle w:val="TableParagraph"/>
              <w:spacing w:before="3"/>
              <w:rPr>
                <w:sz w:val="24"/>
              </w:rPr>
            </w:pPr>
          </w:p>
          <w:p w14:paraId="48EA714A" w14:textId="77777777" w:rsidR="00E85B5E" w:rsidRDefault="005C4C45">
            <w:pPr>
              <w:pStyle w:val="TableParagraph"/>
              <w:numPr>
                <w:ilvl w:val="0"/>
                <w:numId w:val="56"/>
              </w:numPr>
              <w:tabs>
                <w:tab w:val="left" w:pos="820"/>
                <w:tab w:val="left" w:pos="821"/>
              </w:tabs>
              <w:spacing w:line="276" w:lineRule="auto"/>
              <w:ind w:right="524" w:firstLine="0"/>
            </w:pPr>
            <w:r>
              <w:t>The management structure to be employed</w:t>
            </w:r>
            <w:r>
              <w:rPr>
                <w:spacing w:val="-16"/>
              </w:rPr>
              <w:t xml:space="preserve"> </w:t>
            </w:r>
            <w:r>
              <w:t>during both the transfer and cessation of the</w:t>
            </w:r>
            <w:r>
              <w:rPr>
                <w:spacing w:val="-10"/>
              </w:rPr>
              <w:t xml:space="preserve"> </w:t>
            </w:r>
            <w:r>
              <w:t>services</w:t>
            </w:r>
          </w:p>
          <w:p w14:paraId="6508F69B" w14:textId="77777777" w:rsidR="00E85B5E" w:rsidRDefault="00E85B5E">
            <w:pPr>
              <w:pStyle w:val="TableParagraph"/>
              <w:spacing w:before="9"/>
              <w:rPr>
                <w:sz w:val="20"/>
              </w:rPr>
            </w:pPr>
          </w:p>
          <w:p w14:paraId="23E9772B" w14:textId="77777777" w:rsidR="00E85B5E" w:rsidRDefault="005C4C45">
            <w:pPr>
              <w:pStyle w:val="TableParagraph"/>
              <w:numPr>
                <w:ilvl w:val="0"/>
                <w:numId w:val="56"/>
              </w:numPr>
              <w:tabs>
                <w:tab w:val="left" w:pos="820"/>
                <w:tab w:val="left" w:pos="821"/>
              </w:tabs>
              <w:spacing w:line="276" w:lineRule="auto"/>
              <w:ind w:right="250" w:firstLine="0"/>
            </w:pPr>
            <w:r>
              <w:t xml:space="preserve">A detailed description of both the transfer and </w:t>
            </w:r>
            <w:proofErr w:type="spellStart"/>
            <w:r>
              <w:t>cessa</w:t>
            </w:r>
            <w:proofErr w:type="spellEnd"/>
            <w:r>
              <w:t xml:space="preserve">- </w:t>
            </w:r>
            <w:proofErr w:type="spellStart"/>
            <w:r>
              <w:t>tion</w:t>
            </w:r>
            <w:proofErr w:type="spellEnd"/>
            <w:r>
              <w:t xml:space="preserve"> processes, including a timetable for the transition of the Services to the Buyer and/or a Replacement</w:t>
            </w:r>
            <w:r>
              <w:rPr>
                <w:spacing w:val="-5"/>
              </w:rPr>
              <w:t xml:space="preserve"> </w:t>
            </w:r>
            <w:r>
              <w:t>Supplier.</w:t>
            </w:r>
          </w:p>
        </w:tc>
      </w:tr>
      <w:tr w:rsidR="00E85B5E" w14:paraId="268A584F" w14:textId="77777777">
        <w:trPr>
          <w:trHeight w:val="2358"/>
        </w:trPr>
        <w:tc>
          <w:tcPr>
            <w:tcW w:w="2607" w:type="dxa"/>
          </w:tcPr>
          <w:p w14:paraId="262CF163" w14:textId="77777777" w:rsidR="00E85B5E" w:rsidRDefault="00E85B5E">
            <w:pPr>
              <w:pStyle w:val="TableParagraph"/>
              <w:spacing w:before="3"/>
              <w:rPr>
                <w:sz w:val="27"/>
              </w:rPr>
            </w:pPr>
          </w:p>
          <w:p w14:paraId="253523EE" w14:textId="77777777" w:rsidR="00E85B5E" w:rsidRDefault="005C4C45">
            <w:pPr>
              <w:pStyle w:val="TableParagraph"/>
              <w:spacing w:line="278" w:lineRule="auto"/>
              <w:ind w:left="100" w:right="1049"/>
              <w:rPr>
                <w:b/>
              </w:rPr>
            </w:pPr>
            <w:r>
              <w:rPr>
                <w:b/>
              </w:rPr>
              <w:t>Collaboration agreement</w:t>
            </w:r>
          </w:p>
        </w:tc>
        <w:tc>
          <w:tcPr>
            <w:tcW w:w="6244" w:type="dxa"/>
          </w:tcPr>
          <w:p w14:paraId="02B02773" w14:textId="77777777" w:rsidR="00E85B5E" w:rsidRDefault="00E85B5E">
            <w:pPr>
              <w:pStyle w:val="TableParagraph"/>
              <w:spacing w:before="5"/>
              <w:rPr>
                <w:sz w:val="27"/>
              </w:rPr>
            </w:pPr>
          </w:p>
          <w:p w14:paraId="3AE60CEB" w14:textId="77777777" w:rsidR="00E85B5E" w:rsidRDefault="005C4C45">
            <w:pPr>
              <w:pStyle w:val="TableParagraph"/>
              <w:spacing w:before="1"/>
              <w:ind w:left="100"/>
            </w:pPr>
            <w:r>
              <w:t>Not Applicable.</w:t>
            </w:r>
          </w:p>
        </w:tc>
      </w:tr>
      <w:tr w:rsidR="00E85B5E" w14:paraId="79DC4AB4" w14:textId="77777777">
        <w:trPr>
          <w:trHeight w:val="5661"/>
        </w:trPr>
        <w:tc>
          <w:tcPr>
            <w:tcW w:w="2607" w:type="dxa"/>
          </w:tcPr>
          <w:p w14:paraId="246A9D60" w14:textId="77777777" w:rsidR="00E85B5E" w:rsidRDefault="00E85B5E">
            <w:pPr>
              <w:pStyle w:val="TableParagraph"/>
              <w:spacing w:before="2"/>
              <w:rPr>
                <w:sz w:val="29"/>
              </w:rPr>
            </w:pPr>
          </w:p>
          <w:p w14:paraId="29243B13" w14:textId="77777777" w:rsidR="00E85B5E" w:rsidRDefault="005C4C45">
            <w:pPr>
              <w:pStyle w:val="TableParagraph"/>
              <w:spacing w:line="278" w:lineRule="auto"/>
              <w:ind w:left="100" w:right="755"/>
              <w:rPr>
                <w:b/>
              </w:rPr>
            </w:pPr>
            <w:r>
              <w:rPr>
                <w:b/>
              </w:rPr>
              <w:t>Limit on Parties’ liability</w:t>
            </w:r>
          </w:p>
        </w:tc>
        <w:tc>
          <w:tcPr>
            <w:tcW w:w="6244" w:type="dxa"/>
          </w:tcPr>
          <w:p w14:paraId="6DFB2184" w14:textId="77777777" w:rsidR="00E85B5E" w:rsidRDefault="00E85B5E">
            <w:pPr>
              <w:pStyle w:val="TableParagraph"/>
              <w:spacing w:before="4"/>
              <w:rPr>
                <w:sz w:val="29"/>
              </w:rPr>
            </w:pPr>
          </w:p>
          <w:p w14:paraId="5641A815" w14:textId="77777777" w:rsidR="00E85B5E" w:rsidRDefault="005C4C45">
            <w:pPr>
              <w:pStyle w:val="TableParagraph"/>
              <w:spacing w:before="1" w:line="278" w:lineRule="auto"/>
              <w:ind w:left="100" w:right="882"/>
            </w:pPr>
            <w:r>
              <w:t>The annual total liability of either Party for all Property Defaults will not exceed £100,000.00.</w:t>
            </w:r>
          </w:p>
          <w:p w14:paraId="2FDA1375" w14:textId="77777777" w:rsidR="00E85B5E" w:rsidRDefault="00E85B5E">
            <w:pPr>
              <w:pStyle w:val="TableParagraph"/>
              <w:spacing w:before="6"/>
              <w:rPr>
                <w:sz w:val="20"/>
              </w:rPr>
            </w:pPr>
          </w:p>
          <w:p w14:paraId="5C294392" w14:textId="77777777" w:rsidR="00E85B5E" w:rsidRDefault="005C4C45">
            <w:pPr>
              <w:pStyle w:val="TableParagraph"/>
              <w:spacing w:line="276" w:lineRule="auto"/>
              <w:ind w:left="100" w:right="233"/>
            </w:pPr>
            <w:r>
              <w:t xml:space="preserve">The annual total liability for Buyer Data Defaults will not exceed </w:t>
            </w:r>
            <w:r>
              <w:rPr>
                <w:b/>
              </w:rPr>
              <w:t xml:space="preserve">£100,000.00 </w:t>
            </w:r>
            <w:r>
              <w:t>or 125</w:t>
            </w:r>
            <w:r>
              <w:rPr>
                <w:b/>
              </w:rPr>
              <w:t xml:space="preserve">% </w:t>
            </w:r>
            <w:r>
              <w:t>of the Charges payable by the Buyer to th</w:t>
            </w:r>
            <w:r>
              <w:t>e Supplier during the Call-Off Contract Term (whichever is the greater).</w:t>
            </w:r>
          </w:p>
          <w:p w14:paraId="3612309A" w14:textId="77777777" w:rsidR="00E85B5E" w:rsidRDefault="00E85B5E">
            <w:pPr>
              <w:pStyle w:val="TableParagraph"/>
              <w:spacing w:before="10"/>
              <w:rPr>
                <w:sz w:val="20"/>
              </w:rPr>
            </w:pPr>
          </w:p>
          <w:p w14:paraId="72DF4162" w14:textId="77777777" w:rsidR="00E85B5E" w:rsidRDefault="005C4C45">
            <w:pPr>
              <w:pStyle w:val="TableParagraph"/>
              <w:spacing w:line="276" w:lineRule="auto"/>
              <w:ind w:left="100" w:right="270"/>
            </w:pPr>
            <w:r>
              <w:t>The annual total liability for all other Defaults will not exceed 125</w:t>
            </w:r>
            <w:r>
              <w:rPr>
                <w:b/>
              </w:rPr>
              <w:t xml:space="preserve">% </w:t>
            </w:r>
            <w:r>
              <w:t>of the Charges payable by the Buyer to the Supplier during the Call-Off Contract Term.</w:t>
            </w:r>
          </w:p>
        </w:tc>
      </w:tr>
    </w:tbl>
    <w:p w14:paraId="132AD035" w14:textId="77777777" w:rsidR="00E85B5E" w:rsidRDefault="00E85B5E">
      <w:pPr>
        <w:spacing w:line="276" w:lineRule="auto"/>
        <w:sectPr w:rsidR="00E85B5E">
          <w:pgSz w:w="11910" w:h="16840"/>
          <w:pgMar w:top="620" w:right="160" w:bottom="1200" w:left="1020" w:header="182" w:footer="948" w:gutter="0"/>
          <w:cols w:space="720"/>
        </w:sectPr>
      </w:pPr>
    </w:p>
    <w:p w14:paraId="6C823B9F" w14:textId="77777777" w:rsidR="00E85B5E" w:rsidRDefault="00E85B5E">
      <w:pPr>
        <w:pStyle w:val="BodyText"/>
        <w:spacing w:before="3"/>
        <w:rPr>
          <w:sz w:val="7"/>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7"/>
        <w:gridCol w:w="6244"/>
      </w:tblGrid>
      <w:tr w:rsidR="00E85B5E" w14:paraId="7D48D441" w14:textId="77777777">
        <w:trPr>
          <w:trHeight w:val="8144"/>
        </w:trPr>
        <w:tc>
          <w:tcPr>
            <w:tcW w:w="2607" w:type="dxa"/>
            <w:tcBorders>
              <w:top w:val="nil"/>
            </w:tcBorders>
          </w:tcPr>
          <w:p w14:paraId="5B362FB5" w14:textId="77777777" w:rsidR="00E85B5E" w:rsidRDefault="00E85B5E">
            <w:pPr>
              <w:pStyle w:val="TableParagraph"/>
              <w:spacing w:before="2"/>
              <w:rPr>
                <w:sz w:val="29"/>
              </w:rPr>
            </w:pPr>
          </w:p>
          <w:p w14:paraId="48D110CA" w14:textId="77777777" w:rsidR="00E85B5E" w:rsidRDefault="005C4C45">
            <w:pPr>
              <w:pStyle w:val="TableParagraph"/>
              <w:ind w:left="100"/>
              <w:rPr>
                <w:b/>
              </w:rPr>
            </w:pPr>
            <w:r>
              <w:rPr>
                <w:b/>
              </w:rPr>
              <w:t>Insurance</w:t>
            </w:r>
          </w:p>
        </w:tc>
        <w:tc>
          <w:tcPr>
            <w:tcW w:w="6244" w:type="dxa"/>
            <w:tcBorders>
              <w:top w:val="nil"/>
            </w:tcBorders>
          </w:tcPr>
          <w:p w14:paraId="177DEDA7" w14:textId="77777777" w:rsidR="00E85B5E" w:rsidRDefault="00E85B5E">
            <w:pPr>
              <w:pStyle w:val="TableParagraph"/>
              <w:spacing w:before="4"/>
              <w:rPr>
                <w:sz w:val="29"/>
              </w:rPr>
            </w:pPr>
          </w:p>
          <w:p w14:paraId="5512D218" w14:textId="77777777" w:rsidR="00E85B5E" w:rsidRDefault="005C4C45">
            <w:pPr>
              <w:pStyle w:val="TableParagraph"/>
              <w:spacing w:before="1"/>
              <w:ind w:left="100"/>
            </w:pPr>
            <w:r>
              <w:t>The insurance(s) required will be:</w:t>
            </w:r>
          </w:p>
          <w:p w14:paraId="4E12C5EC" w14:textId="77777777" w:rsidR="00E85B5E" w:rsidRDefault="005C4C45">
            <w:pPr>
              <w:pStyle w:val="TableParagraph"/>
              <w:numPr>
                <w:ilvl w:val="0"/>
                <w:numId w:val="55"/>
              </w:numPr>
              <w:tabs>
                <w:tab w:val="left" w:pos="859"/>
                <w:tab w:val="left" w:pos="860"/>
              </w:tabs>
              <w:spacing w:before="37" w:line="276" w:lineRule="auto"/>
              <w:ind w:right="161" w:hanging="360"/>
            </w:pPr>
            <w:r>
              <w:t>a minimum insurance period of [6 years] following the expiration or Ending of this Call-Off Contract</w:t>
            </w:r>
          </w:p>
          <w:p w14:paraId="413FDB75" w14:textId="77777777" w:rsidR="00E85B5E" w:rsidRDefault="005C4C45">
            <w:pPr>
              <w:pStyle w:val="TableParagraph"/>
              <w:numPr>
                <w:ilvl w:val="0"/>
                <w:numId w:val="55"/>
              </w:numPr>
              <w:tabs>
                <w:tab w:val="left" w:pos="820"/>
                <w:tab w:val="left" w:pos="821"/>
              </w:tabs>
              <w:spacing w:line="276" w:lineRule="auto"/>
              <w:ind w:right="156" w:hanging="360"/>
            </w:pPr>
            <w:r>
              <w:t>professional indemnity insurance cover to be held by the Supplier and by any agent, Subcontractor or consultant involved in the supply of the G-Cloud Servi</w:t>
            </w:r>
            <w:r>
              <w:t>ces. This professional indemnity insurance cover will have a minimum limit of indemnity of $1,000,000 for each individual claim or any higher limit the Buyer requires (and as required by</w:t>
            </w:r>
            <w:r>
              <w:rPr>
                <w:spacing w:val="-8"/>
              </w:rPr>
              <w:t xml:space="preserve"> </w:t>
            </w:r>
            <w:r>
              <w:t>Law)</w:t>
            </w:r>
          </w:p>
          <w:p w14:paraId="49D2E07C" w14:textId="77777777" w:rsidR="00E85B5E" w:rsidRDefault="005C4C45">
            <w:pPr>
              <w:pStyle w:val="TableParagraph"/>
              <w:numPr>
                <w:ilvl w:val="0"/>
                <w:numId w:val="55"/>
              </w:numPr>
              <w:tabs>
                <w:tab w:val="left" w:pos="859"/>
                <w:tab w:val="left" w:pos="860"/>
              </w:tabs>
              <w:spacing w:before="1"/>
              <w:ind w:left="859" w:hanging="400"/>
            </w:pPr>
            <w:r>
              <w:t>employers' liability insurance with a minimum limit</w:t>
            </w:r>
            <w:r>
              <w:rPr>
                <w:spacing w:val="-12"/>
              </w:rPr>
              <w:t xml:space="preserve"> </w:t>
            </w:r>
            <w:r>
              <w:t>of</w:t>
            </w:r>
          </w:p>
          <w:p w14:paraId="39FACBBD" w14:textId="77777777" w:rsidR="00E85B5E" w:rsidRDefault="005C4C45">
            <w:pPr>
              <w:pStyle w:val="TableParagraph"/>
              <w:spacing w:before="37" w:line="276" w:lineRule="auto"/>
              <w:ind w:left="820" w:right="370"/>
            </w:pPr>
            <w:r>
              <w:t>$5,000,00</w:t>
            </w:r>
            <w:r>
              <w:t>0 or any higher minimum limit required by Law.</w:t>
            </w:r>
          </w:p>
          <w:p w14:paraId="6566F191" w14:textId="77777777" w:rsidR="00E85B5E" w:rsidRDefault="00E85B5E">
            <w:pPr>
              <w:pStyle w:val="TableParagraph"/>
              <w:rPr>
                <w:sz w:val="21"/>
              </w:rPr>
            </w:pPr>
          </w:p>
          <w:p w14:paraId="394E34B2" w14:textId="77777777" w:rsidR="00E85B5E" w:rsidRDefault="005C4C45">
            <w:pPr>
              <w:pStyle w:val="TableParagraph"/>
              <w:spacing w:line="276" w:lineRule="auto"/>
              <w:ind w:left="100" w:right="772"/>
            </w:pPr>
            <w:r>
              <w:t>Clause 9 in Part B below should be read subject to this section.</w:t>
            </w:r>
          </w:p>
          <w:p w14:paraId="08487585" w14:textId="77777777" w:rsidR="00E85B5E" w:rsidRDefault="00E85B5E">
            <w:pPr>
              <w:pStyle w:val="TableParagraph"/>
              <w:spacing w:before="9"/>
              <w:rPr>
                <w:sz w:val="20"/>
              </w:rPr>
            </w:pPr>
          </w:p>
          <w:p w14:paraId="5ED13586" w14:textId="77777777" w:rsidR="00E85B5E" w:rsidRDefault="005C4C45">
            <w:pPr>
              <w:pStyle w:val="TableParagraph"/>
              <w:spacing w:line="276" w:lineRule="auto"/>
              <w:ind w:left="100" w:right="185"/>
            </w:pPr>
            <w:r>
              <w:t>Buyer accepts as evidence of policy cover in this section and in clauses 9.2.1 – 9.2.3 of Part B Terms and Conditions evidence of policies includes policies issued in USD equivalent amounts.</w:t>
            </w:r>
          </w:p>
          <w:p w14:paraId="1AFF3717" w14:textId="77777777" w:rsidR="00E85B5E" w:rsidRDefault="00E85B5E">
            <w:pPr>
              <w:pStyle w:val="TableParagraph"/>
              <w:spacing w:before="11"/>
              <w:rPr>
                <w:sz w:val="20"/>
              </w:rPr>
            </w:pPr>
          </w:p>
          <w:p w14:paraId="4BF125ED" w14:textId="77777777" w:rsidR="00E85B5E" w:rsidRDefault="005C4C45">
            <w:pPr>
              <w:pStyle w:val="TableParagraph"/>
              <w:spacing w:line="276" w:lineRule="auto"/>
              <w:ind w:left="100" w:right="63"/>
            </w:pPr>
            <w:r>
              <w:t>Buyer accepts for the purposes of clause 9.4 of Part B Terms and</w:t>
            </w:r>
            <w:r>
              <w:t xml:space="preserve"> Conditions, that the type of evidence of in-force programs to be provided by the Supplier is limited to certificates of insurance issued by the insurers or brokers. Premium receipts and other types of evidence are not available.</w:t>
            </w:r>
          </w:p>
        </w:tc>
      </w:tr>
      <w:tr w:rsidR="00E85B5E" w14:paraId="21254710" w14:textId="77777777">
        <w:trPr>
          <w:trHeight w:val="1842"/>
        </w:trPr>
        <w:tc>
          <w:tcPr>
            <w:tcW w:w="2607" w:type="dxa"/>
          </w:tcPr>
          <w:p w14:paraId="6E03B5AD" w14:textId="77777777" w:rsidR="00E85B5E" w:rsidRDefault="00E85B5E">
            <w:pPr>
              <w:pStyle w:val="TableParagraph"/>
              <w:spacing w:before="2"/>
              <w:rPr>
                <w:sz w:val="29"/>
              </w:rPr>
            </w:pPr>
          </w:p>
          <w:p w14:paraId="1F5D95A0" w14:textId="77777777" w:rsidR="00E85B5E" w:rsidRDefault="005C4C45">
            <w:pPr>
              <w:pStyle w:val="TableParagraph"/>
              <w:ind w:left="100"/>
              <w:rPr>
                <w:b/>
              </w:rPr>
            </w:pPr>
            <w:r>
              <w:rPr>
                <w:b/>
              </w:rPr>
              <w:t>Force majeure</w:t>
            </w:r>
          </w:p>
        </w:tc>
        <w:tc>
          <w:tcPr>
            <w:tcW w:w="6244" w:type="dxa"/>
          </w:tcPr>
          <w:p w14:paraId="6441E4A1" w14:textId="77777777" w:rsidR="00E85B5E" w:rsidRDefault="00E85B5E">
            <w:pPr>
              <w:pStyle w:val="TableParagraph"/>
              <w:spacing w:before="4"/>
              <w:rPr>
                <w:sz w:val="29"/>
              </w:rPr>
            </w:pPr>
          </w:p>
          <w:p w14:paraId="4EECD598" w14:textId="77777777" w:rsidR="00E85B5E" w:rsidRDefault="005C4C45">
            <w:pPr>
              <w:pStyle w:val="TableParagraph"/>
              <w:spacing w:line="276" w:lineRule="auto"/>
              <w:ind w:left="100" w:right="124"/>
            </w:pPr>
            <w:r>
              <w:t>A Party may End this Call-Off Contract if the Other Party is affected by a Force Majeure Event that lasts for more than 30 consecutive days.</w:t>
            </w:r>
          </w:p>
          <w:p w14:paraId="6ECB11A4" w14:textId="77777777" w:rsidR="00E85B5E" w:rsidRDefault="00E85B5E">
            <w:pPr>
              <w:pStyle w:val="TableParagraph"/>
              <w:spacing w:before="9"/>
              <w:rPr>
                <w:sz w:val="20"/>
              </w:rPr>
            </w:pPr>
          </w:p>
          <w:p w14:paraId="7F70B038" w14:textId="77777777" w:rsidR="00E85B5E" w:rsidRDefault="005C4C45">
            <w:pPr>
              <w:pStyle w:val="TableParagraph"/>
              <w:ind w:left="100"/>
            </w:pPr>
            <w:r>
              <w:t>[This section relates to clause 23.1 in Part B below.]</w:t>
            </w:r>
          </w:p>
        </w:tc>
      </w:tr>
      <w:tr w:rsidR="00E85B5E" w14:paraId="18E3D6D4" w14:textId="77777777">
        <w:trPr>
          <w:trHeight w:val="2191"/>
        </w:trPr>
        <w:tc>
          <w:tcPr>
            <w:tcW w:w="2607" w:type="dxa"/>
          </w:tcPr>
          <w:p w14:paraId="2E23E7E3" w14:textId="77777777" w:rsidR="00E85B5E" w:rsidRDefault="00E85B5E">
            <w:pPr>
              <w:pStyle w:val="TableParagraph"/>
              <w:spacing w:before="5"/>
              <w:rPr>
                <w:sz w:val="27"/>
              </w:rPr>
            </w:pPr>
          </w:p>
          <w:p w14:paraId="3283B659" w14:textId="77777777" w:rsidR="00E85B5E" w:rsidRDefault="005C4C45">
            <w:pPr>
              <w:pStyle w:val="TableParagraph"/>
              <w:spacing w:before="1"/>
              <w:ind w:left="100"/>
              <w:rPr>
                <w:b/>
              </w:rPr>
            </w:pPr>
            <w:r>
              <w:rPr>
                <w:b/>
              </w:rPr>
              <w:t>Audit</w:t>
            </w:r>
          </w:p>
        </w:tc>
        <w:tc>
          <w:tcPr>
            <w:tcW w:w="6244" w:type="dxa"/>
          </w:tcPr>
          <w:p w14:paraId="01F747BB" w14:textId="77777777" w:rsidR="00E85B5E" w:rsidRDefault="00E85B5E">
            <w:pPr>
              <w:pStyle w:val="TableParagraph"/>
              <w:spacing w:before="8"/>
              <w:rPr>
                <w:sz w:val="27"/>
              </w:rPr>
            </w:pPr>
          </w:p>
          <w:p w14:paraId="06878AC8" w14:textId="77777777" w:rsidR="00E85B5E" w:rsidRDefault="005C4C45">
            <w:pPr>
              <w:pStyle w:val="TableParagraph"/>
              <w:ind w:left="100"/>
            </w:pPr>
            <w:r>
              <w:t>Not Applicable</w:t>
            </w:r>
          </w:p>
        </w:tc>
      </w:tr>
      <w:tr w:rsidR="00E85B5E" w14:paraId="46F67364" w14:textId="77777777">
        <w:trPr>
          <w:trHeight w:val="2361"/>
        </w:trPr>
        <w:tc>
          <w:tcPr>
            <w:tcW w:w="2607" w:type="dxa"/>
          </w:tcPr>
          <w:p w14:paraId="77B54803" w14:textId="77777777" w:rsidR="00E85B5E" w:rsidRDefault="00E85B5E">
            <w:pPr>
              <w:pStyle w:val="TableParagraph"/>
              <w:spacing w:before="3"/>
              <w:rPr>
                <w:sz w:val="27"/>
              </w:rPr>
            </w:pPr>
          </w:p>
          <w:p w14:paraId="00989736" w14:textId="77777777" w:rsidR="00E85B5E" w:rsidRDefault="005C4C45">
            <w:pPr>
              <w:pStyle w:val="TableParagraph"/>
              <w:spacing w:line="276" w:lineRule="auto"/>
              <w:ind w:left="100" w:right="119"/>
              <w:rPr>
                <w:b/>
              </w:rPr>
            </w:pPr>
            <w:r>
              <w:rPr>
                <w:b/>
              </w:rPr>
              <w:t>Buyer’s responsibilities Where applicable,</w:t>
            </w:r>
          </w:p>
        </w:tc>
        <w:tc>
          <w:tcPr>
            <w:tcW w:w="6244" w:type="dxa"/>
          </w:tcPr>
          <w:p w14:paraId="78EDB513" w14:textId="77777777" w:rsidR="00E85B5E" w:rsidRDefault="00E85B5E">
            <w:pPr>
              <w:pStyle w:val="TableParagraph"/>
              <w:spacing w:before="5"/>
              <w:rPr>
                <w:sz w:val="27"/>
              </w:rPr>
            </w:pPr>
          </w:p>
          <w:p w14:paraId="52489E87" w14:textId="77777777" w:rsidR="00E85B5E" w:rsidRDefault="005C4C45">
            <w:pPr>
              <w:pStyle w:val="TableParagraph"/>
              <w:spacing w:before="1"/>
              <w:ind w:left="100"/>
            </w:pPr>
            <w:r>
              <w:t>Buyer Responsibilities are set out in Schedule 1.</w:t>
            </w:r>
          </w:p>
        </w:tc>
      </w:tr>
    </w:tbl>
    <w:p w14:paraId="77B58EB4" w14:textId="77777777" w:rsidR="00E85B5E" w:rsidRDefault="00E85B5E">
      <w:pPr>
        <w:sectPr w:rsidR="00E85B5E">
          <w:pgSz w:w="11910" w:h="16840"/>
          <w:pgMar w:top="620" w:right="160" w:bottom="1200" w:left="1020" w:header="182" w:footer="948" w:gutter="0"/>
          <w:cols w:space="720"/>
        </w:sectPr>
      </w:pPr>
    </w:p>
    <w:p w14:paraId="0B308542" w14:textId="77777777" w:rsidR="00E85B5E" w:rsidRDefault="00E85B5E">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7"/>
        <w:gridCol w:w="6244"/>
      </w:tblGrid>
      <w:tr w:rsidR="00E85B5E" w14:paraId="3C57E913" w14:textId="77777777">
        <w:trPr>
          <w:trHeight w:val="3460"/>
        </w:trPr>
        <w:tc>
          <w:tcPr>
            <w:tcW w:w="2607" w:type="dxa"/>
            <w:tcBorders>
              <w:top w:val="nil"/>
            </w:tcBorders>
          </w:tcPr>
          <w:p w14:paraId="5F74DDD0" w14:textId="77777777" w:rsidR="00E85B5E" w:rsidRDefault="00E85B5E">
            <w:pPr>
              <w:pStyle w:val="TableParagraph"/>
              <w:spacing w:before="2"/>
              <w:rPr>
                <w:sz w:val="29"/>
              </w:rPr>
            </w:pPr>
          </w:p>
          <w:p w14:paraId="216E4E2E" w14:textId="77777777" w:rsidR="00E85B5E" w:rsidRDefault="005C4C45">
            <w:pPr>
              <w:pStyle w:val="TableParagraph"/>
              <w:ind w:left="100"/>
              <w:rPr>
                <w:b/>
              </w:rPr>
            </w:pPr>
            <w:r>
              <w:rPr>
                <w:b/>
              </w:rPr>
              <w:t>Buyer’s equipment</w:t>
            </w:r>
          </w:p>
        </w:tc>
        <w:tc>
          <w:tcPr>
            <w:tcW w:w="6244" w:type="dxa"/>
            <w:tcBorders>
              <w:top w:val="nil"/>
            </w:tcBorders>
          </w:tcPr>
          <w:p w14:paraId="1FB9F77B" w14:textId="77777777" w:rsidR="00E85B5E" w:rsidRDefault="005C4C45">
            <w:pPr>
              <w:pStyle w:val="TableParagraph"/>
              <w:spacing w:before="98"/>
              <w:ind w:left="100" w:right="283"/>
              <w:rPr>
                <w:sz w:val="23"/>
              </w:rPr>
            </w:pPr>
            <w:r>
              <w:rPr>
                <w:sz w:val="23"/>
              </w:rPr>
              <w:t>The Buyer will not supply Buyer’s equipment to the Sup- plier for this Call-Off contract.</w:t>
            </w:r>
          </w:p>
        </w:tc>
      </w:tr>
    </w:tbl>
    <w:p w14:paraId="13954B02" w14:textId="77777777" w:rsidR="00E85B5E" w:rsidRDefault="00E85B5E">
      <w:pPr>
        <w:pStyle w:val="BodyText"/>
        <w:rPr>
          <w:sz w:val="20"/>
        </w:rPr>
      </w:pPr>
    </w:p>
    <w:p w14:paraId="616B3BAE" w14:textId="77777777" w:rsidR="00E85B5E" w:rsidRDefault="00E85B5E">
      <w:pPr>
        <w:pStyle w:val="BodyText"/>
        <w:rPr>
          <w:sz w:val="20"/>
        </w:rPr>
      </w:pPr>
    </w:p>
    <w:p w14:paraId="69DD65A3" w14:textId="77777777" w:rsidR="00E85B5E" w:rsidRDefault="00E85B5E">
      <w:pPr>
        <w:pStyle w:val="BodyText"/>
        <w:spacing w:before="10"/>
        <w:rPr>
          <w:sz w:val="25"/>
        </w:rPr>
      </w:pPr>
    </w:p>
    <w:p w14:paraId="6D911FD7" w14:textId="77777777" w:rsidR="00E85B5E" w:rsidRDefault="005C4C45">
      <w:pPr>
        <w:pStyle w:val="Heading2"/>
        <w:spacing w:before="92"/>
        <w:ind w:left="112" w:firstLine="0"/>
      </w:pPr>
      <w:bookmarkStart w:id="5" w:name="Supplier’s_information"/>
      <w:bookmarkEnd w:id="5"/>
      <w:r>
        <w:t>Supplier’s information</w:t>
      </w:r>
    </w:p>
    <w:p w14:paraId="737F5E15" w14:textId="77777777" w:rsidR="00E85B5E" w:rsidRDefault="00E85B5E">
      <w:pPr>
        <w:pStyle w:val="BodyText"/>
        <w:spacing w:before="4"/>
        <w:rPr>
          <w:sz w:val="11"/>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2"/>
        <w:gridCol w:w="6285"/>
      </w:tblGrid>
      <w:tr w:rsidR="00E85B5E" w14:paraId="740AC517" w14:textId="77777777">
        <w:trPr>
          <w:trHeight w:val="1801"/>
        </w:trPr>
        <w:tc>
          <w:tcPr>
            <w:tcW w:w="2612" w:type="dxa"/>
          </w:tcPr>
          <w:p w14:paraId="784949E1" w14:textId="77777777" w:rsidR="00E85B5E" w:rsidRDefault="00E85B5E">
            <w:pPr>
              <w:pStyle w:val="TableParagraph"/>
              <w:spacing w:before="2"/>
              <w:rPr>
                <w:sz w:val="29"/>
              </w:rPr>
            </w:pPr>
          </w:p>
          <w:p w14:paraId="2EA43F7D" w14:textId="77777777" w:rsidR="00E85B5E" w:rsidRDefault="005C4C45">
            <w:pPr>
              <w:pStyle w:val="TableParagraph"/>
              <w:spacing w:line="276" w:lineRule="auto"/>
              <w:ind w:left="100" w:right="565"/>
              <w:rPr>
                <w:b/>
              </w:rPr>
            </w:pPr>
            <w:r>
              <w:rPr>
                <w:b/>
              </w:rPr>
              <w:t>Subcontractors or partners</w:t>
            </w:r>
          </w:p>
        </w:tc>
        <w:tc>
          <w:tcPr>
            <w:tcW w:w="6285" w:type="dxa"/>
          </w:tcPr>
          <w:p w14:paraId="6E2476E6" w14:textId="77777777" w:rsidR="00E85B5E" w:rsidRDefault="00E85B5E">
            <w:pPr>
              <w:pStyle w:val="TableParagraph"/>
              <w:spacing w:before="4"/>
              <w:rPr>
                <w:sz w:val="29"/>
              </w:rPr>
            </w:pPr>
          </w:p>
          <w:p w14:paraId="07F24341" w14:textId="77777777" w:rsidR="00E85B5E" w:rsidRDefault="005C4C45">
            <w:pPr>
              <w:pStyle w:val="TableParagraph"/>
              <w:ind w:left="100"/>
            </w:pPr>
            <w:r>
              <w:t>Not Applicable.</w:t>
            </w:r>
          </w:p>
        </w:tc>
      </w:tr>
    </w:tbl>
    <w:p w14:paraId="5C37F133" w14:textId="77777777" w:rsidR="00E85B5E" w:rsidRDefault="00E85B5E">
      <w:pPr>
        <w:pStyle w:val="BodyText"/>
        <w:rPr>
          <w:sz w:val="30"/>
        </w:rPr>
      </w:pPr>
    </w:p>
    <w:p w14:paraId="692D1674" w14:textId="77777777" w:rsidR="00E85B5E" w:rsidRDefault="00E85B5E">
      <w:pPr>
        <w:pStyle w:val="BodyText"/>
        <w:spacing w:before="9"/>
        <w:rPr>
          <w:sz w:val="43"/>
        </w:rPr>
      </w:pPr>
    </w:p>
    <w:p w14:paraId="01C353AF" w14:textId="77777777" w:rsidR="00E85B5E" w:rsidRDefault="005C4C45">
      <w:pPr>
        <w:pStyle w:val="Heading2"/>
        <w:ind w:left="112" w:firstLine="0"/>
      </w:pPr>
      <w:bookmarkStart w:id="6" w:name="Call-Off_Contract_charges_and_payment"/>
      <w:bookmarkEnd w:id="6"/>
      <w:r>
        <w:t>Call-Off Contract charges and payment</w:t>
      </w:r>
    </w:p>
    <w:p w14:paraId="3D6E177F" w14:textId="77777777" w:rsidR="00E85B5E" w:rsidRDefault="00E85B5E">
      <w:pPr>
        <w:pStyle w:val="BodyText"/>
        <w:spacing w:before="1"/>
        <w:rPr>
          <w:sz w:val="25"/>
        </w:rPr>
      </w:pPr>
    </w:p>
    <w:p w14:paraId="43884273" w14:textId="77777777" w:rsidR="00E85B5E" w:rsidRDefault="005C4C45">
      <w:pPr>
        <w:pStyle w:val="BodyText"/>
        <w:spacing w:line="276" w:lineRule="auto"/>
        <w:ind w:left="112" w:right="973"/>
      </w:pPr>
      <w:r>
        <w:t>The Call-Off Contract charges and payment details are in the table below. See Schedule 2 for a full breakdown.</w:t>
      </w:r>
    </w:p>
    <w:p w14:paraId="5D6A020E" w14:textId="77777777" w:rsidR="00E85B5E" w:rsidRDefault="00E85B5E">
      <w:pPr>
        <w:pStyle w:val="BodyText"/>
        <w:rPr>
          <w:sz w:val="21"/>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6"/>
        <w:gridCol w:w="6376"/>
      </w:tblGrid>
      <w:tr w:rsidR="00E85B5E" w14:paraId="471B245D" w14:textId="77777777">
        <w:trPr>
          <w:trHeight w:val="1021"/>
        </w:trPr>
        <w:tc>
          <w:tcPr>
            <w:tcW w:w="2506" w:type="dxa"/>
          </w:tcPr>
          <w:p w14:paraId="46DDA97A" w14:textId="77777777" w:rsidR="00E85B5E" w:rsidRDefault="00E85B5E">
            <w:pPr>
              <w:pStyle w:val="TableParagraph"/>
              <w:spacing w:before="2"/>
              <w:rPr>
                <w:sz w:val="29"/>
              </w:rPr>
            </w:pPr>
          </w:p>
          <w:p w14:paraId="40BB97B8" w14:textId="77777777" w:rsidR="00E85B5E" w:rsidRDefault="005C4C45">
            <w:pPr>
              <w:pStyle w:val="TableParagraph"/>
              <w:ind w:left="100"/>
              <w:rPr>
                <w:b/>
              </w:rPr>
            </w:pPr>
            <w:r>
              <w:rPr>
                <w:b/>
              </w:rPr>
              <w:t>Payment method</w:t>
            </w:r>
          </w:p>
        </w:tc>
        <w:tc>
          <w:tcPr>
            <w:tcW w:w="6376" w:type="dxa"/>
          </w:tcPr>
          <w:p w14:paraId="77B844FB" w14:textId="77777777" w:rsidR="00E85B5E" w:rsidRDefault="00E85B5E">
            <w:pPr>
              <w:pStyle w:val="TableParagraph"/>
              <w:spacing w:before="4"/>
              <w:rPr>
                <w:sz w:val="29"/>
              </w:rPr>
            </w:pPr>
          </w:p>
          <w:p w14:paraId="733B5AE6" w14:textId="77777777" w:rsidR="00E85B5E" w:rsidRDefault="005C4C45">
            <w:pPr>
              <w:pStyle w:val="TableParagraph"/>
              <w:spacing w:line="276" w:lineRule="auto"/>
              <w:ind w:left="100"/>
            </w:pPr>
            <w:r>
              <w:t>The payment method for this Call-Off Contract is BACS via purchase order numbers.</w:t>
            </w:r>
          </w:p>
        </w:tc>
      </w:tr>
      <w:tr w:rsidR="00E85B5E" w14:paraId="2A605420" w14:textId="77777777">
        <w:trPr>
          <w:trHeight w:val="3309"/>
        </w:trPr>
        <w:tc>
          <w:tcPr>
            <w:tcW w:w="2506" w:type="dxa"/>
          </w:tcPr>
          <w:p w14:paraId="774ED288" w14:textId="77777777" w:rsidR="00E85B5E" w:rsidRDefault="00E85B5E">
            <w:pPr>
              <w:pStyle w:val="TableParagraph"/>
              <w:spacing w:before="2"/>
              <w:rPr>
                <w:sz w:val="29"/>
              </w:rPr>
            </w:pPr>
          </w:p>
          <w:p w14:paraId="25EFA7F0" w14:textId="77777777" w:rsidR="00E85B5E" w:rsidRDefault="005C4C45">
            <w:pPr>
              <w:pStyle w:val="TableParagraph"/>
              <w:ind w:left="100"/>
              <w:rPr>
                <w:b/>
              </w:rPr>
            </w:pPr>
            <w:r>
              <w:rPr>
                <w:b/>
              </w:rPr>
              <w:t>Payment profile</w:t>
            </w:r>
          </w:p>
        </w:tc>
        <w:tc>
          <w:tcPr>
            <w:tcW w:w="6376" w:type="dxa"/>
          </w:tcPr>
          <w:p w14:paraId="760A77D4" w14:textId="77777777" w:rsidR="00E85B5E" w:rsidRDefault="00E85B5E">
            <w:pPr>
              <w:pStyle w:val="TableParagraph"/>
              <w:spacing w:before="4"/>
              <w:rPr>
                <w:sz w:val="29"/>
              </w:rPr>
            </w:pPr>
          </w:p>
          <w:p w14:paraId="0AA3F176" w14:textId="77777777" w:rsidR="00E85B5E" w:rsidRDefault="005C4C45">
            <w:pPr>
              <w:pStyle w:val="TableParagraph"/>
              <w:spacing w:line="276" w:lineRule="auto"/>
              <w:ind w:left="100" w:right="602"/>
            </w:pPr>
            <w:r>
              <w:t xml:space="preserve">The payment profile for this Call-Off Contract is monthly in arrears-on completion of the agreed monthly deliverable milestones </w:t>
            </w:r>
            <w:r>
              <w:rPr>
                <w:color w:val="0A0C0C"/>
              </w:rPr>
              <w:t xml:space="preserve">as set out </w:t>
            </w:r>
            <w:r>
              <w:t>in Schedule 1 an</w:t>
            </w:r>
            <w:r>
              <w:t>d/or Schedule 2.</w:t>
            </w:r>
          </w:p>
          <w:p w14:paraId="4E72EFA4" w14:textId="77777777" w:rsidR="00E85B5E" w:rsidRDefault="005C4C45">
            <w:pPr>
              <w:pStyle w:val="TableParagraph"/>
              <w:spacing w:before="62" w:line="276" w:lineRule="auto"/>
              <w:ind w:left="100" w:right="494"/>
              <w:jc w:val="both"/>
            </w:pPr>
            <w:r>
              <w:t xml:space="preserve">It will be the responsibility of the DVLA Business Representative to sign-off all agreed milestones </w:t>
            </w:r>
            <w:proofErr w:type="gramStart"/>
            <w:r>
              <w:t>in order to</w:t>
            </w:r>
            <w:proofErr w:type="gramEnd"/>
            <w:r>
              <w:t xml:space="preserve"> release monthly payment.</w:t>
            </w:r>
          </w:p>
        </w:tc>
      </w:tr>
      <w:tr w:rsidR="00E85B5E" w14:paraId="1C8EE876" w14:textId="77777777">
        <w:trPr>
          <w:trHeight w:val="1353"/>
        </w:trPr>
        <w:tc>
          <w:tcPr>
            <w:tcW w:w="2506" w:type="dxa"/>
          </w:tcPr>
          <w:p w14:paraId="4C881888" w14:textId="77777777" w:rsidR="00E85B5E" w:rsidRDefault="00E85B5E">
            <w:pPr>
              <w:pStyle w:val="TableParagraph"/>
              <w:spacing w:before="2"/>
              <w:rPr>
                <w:sz w:val="29"/>
              </w:rPr>
            </w:pPr>
          </w:p>
          <w:p w14:paraId="1C21E922" w14:textId="77777777" w:rsidR="00E85B5E" w:rsidRDefault="005C4C45">
            <w:pPr>
              <w:pStyle w:val="TableParagraph"/>
              <w:ind w:left="100"/>
              <w:rPr>
                <w:b/>
              </w:rPr>
            </w:pPr>
            <w:r>
              <w:rPr>
                <w:b/>
              </w:rPr>
              <w:t>Invoice details</w:t>
            </w:r>
          </w:p>
        </w:tc>
        <w:tc>
          <w:tcPr>
            <w:tcW w:w="6376" w:type="dxa"/>
          </w:tcPr>
          <w:p w14:paraId="5BF97B04" w14:textId="77777777" w:rsidR="00E85B5E" w:rsidRDefault="00E85B5E">
            <w:pPr>
              <w:pStyle w:val="TableParagraph"/>
              <w:spacing w:before="5"/>
              <w:rPr>
                <w:sz w:val="29"/>
              </w:rPr>
            </w:pPr>
          </w:p>
          <w:p w14:paraId="0CF1351A" w14:textId="77777777" w:rsidR="00E85B5E" w:rsidRDefault="005C4C45">
            <w:pPr>
              <w:pStyle w:val="TableParagraph"/>
              <w:spacing w:line="276" w:lineRule="auto"/>
              <w:ind w:left="100" w:right="237"/>
              <w:jc w:val="both"/>
              <w:rPr>
                <w:sz w:val="23"/>
              </w:rPr>
            </w:pPr>
            <w:r>
              <w:rPr>
                <w:sz w:val="23"/>
              </w:rPr>
              <w:t>The Supplier will issue an electronic invoice. The Buyer will pay the Supplier within 30 days of receipt of a valid</w:t>
            </w:r>
            <w:r>
              <w:rPr>
                <w:spacing w:val="-20"/>
                <w:sz w:val="23"/>
              </w:rPr>
              <w:t xml:space="preserve"> </w:t>
            </w:r>
            <w:r>
              <w:rPr>
                <w:sz w:val="23"/>
              </w:rPr>
              <w:t>invoice. For the purposes of this Call-Off Contract, ‘valid</w:t>
            </w:r>
            <w:r>
              <w:rPr>
                <w:spacing w:val="-9"/>
                <w:sz w:val="23"/>
              </w:rPr>
              <w:t xml:space="preserve"> </w:t>
            </w:r>
            <w:r>
              <w:rPr>
                <w:sz w:val="23"/>
              </w:rPr>
              <w:t>invoice’</w:t>
            </w:r>
          </w:p>
        </w:tc>
      </w:tr>
    </w:tbl>
    <w:p w14:paraId="3178AB51" w14:textId="77777777" w:rsidR="00E85B5E" w:rsidRDefault="00E85B5E">
      <w:pPr>
        <w:spacing w:line="276" w:lineRule="auto"/>
        <w:jc w:val="both"/>
        <w:rPr>
          <w:sz w:val="23"/>
        </w:rPr>
        <w:sectPr w:rsidR="00E85B5E">
          <w:pgSz w:w="11910" w:h="16840"/>
          <w:pgMar w:top="620" w:right="160" w:bottom="1200" w:left="1020" w:header="182" w:footer="948" w:gutter="0"/>
          <w:cols w:space="720"/>
        </w:sectPr>
      </w:pPr>
    </w:p>
    <w:p w14:paraId="7D5121F5" w14:textId="77777777" w:rsidR="00E85B5E" w:rsidRDefault="00E85B5E">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6"/>
        <w:gridCol w:w="6376"/>
      </w:tblGrid>
      <w:tr w:rsidR="00E85B5E" w14:paraId="1D917815" w14:textId="77777777">
        <w:trPr>
          <w:trHeight w:val="1259"/>
        </w:trPr>
        <w:tc>
          <w:tcPr>
            <w:tcW w:w="2506" w:type="dxa"/>
          </w:tcPr>
          <w:p w14:paraId="2C90A48C" w14:textId="77777777" w:rsidR="00E85B5E" w:rsidRDefault="00E85B5E">
            <w:pPr>
              <w:pStyle w:val="TableParagraph"/>
              <w:rPr>
                <w:rFonts w:ascii="Times New Roman"/>
                <w:sz w:val="20"/>
              </w:rPr>
            </w:pPr>
          </w:p>
        </w:tc>
        <w:tc>
          <w:tcPr>
            <w:tcW w:w="6376" w:type="dxa"/>
          </w:tcPr>
          <w:p w14:paraId="4405621B" w14:textId="77777777" w:rsidR="00E85B5E" w:rsidRDefault="005C4C45">
            <w:pPr>
              <w:pStyle w:val="TableParagraph"/>
              <w:spacing w:before="98" w:line="276" w:lineRule="auto"/>
              <w:ind w:left="100"/>
              <w:rPr>
                <w:sz w:val="23"/>
              </w:rPr>
            </w:pPr>
            <w:r>
              <w:rPr>
                <w:sz w:val="23"/>
              </w:rPr>
              <w:t>shall mean invoice issued in accordance with the ‘Invoice information required’ section below.</w:t>
            </w:r>
          </w:p>
        </w:tc>
      </w:tr>
      <w:tr w:rsidR="00E85B5E" w14:paraId="7C60F710" w14:textId="77777777">
        <w:trPr>
          <w:trHeight w:val="2053"/>
        </w:trPr>
        <w:tc>
          <w:tcPr>
            <w:tcW w:w="2506" w:type="dxa"/>
          </w:tcPr>
          <w:p w14:paraId="70B88209" w14:textId="77777777" w:rsidR="00E85B5E" w:rsidRDefault="00E85B5E">
            <w:pPr>
              <w:pStyle w:val="TableParagraph"/>
              <w:spacing w:before="2"/>
              <w:rPr>
                <w:sz w:val="29"/>
              </w:rPr>
            </w:pPr>
          </w:p>
          <w:p w14:paraId="71618D40" w14:textId="77777777" w:rsidR="00E85B5E" w:rsidRDefault="005C4C45">
            <w:pPr>
              <w:pStyle w:val="TableParagraph"/>
              <w:spacing w:line="278" w:lineRule="auto"/>
              <w:ind w:left="100" w:right="471"/>
              <w:rPr>
                <w:b/>
              </w:rPr>
            </w:pPr>
            <w:r>
              <w:rPr>
                <w:b/>
              </w:rPr>
              <w:t>Who and where to send invoices to</w:t>
            </w:r>
          </w:p>
        </w:tc>
        <w:tc>
          <w:tcPr>
            <w:tcW w:w="6376" w:type="dxa"/>
          </w:tcPr>
          <w:p w14:paraId="4674C55D" w14:textId="77777777" w:rsidR="00E85B5E" w:rsidRDefault="005C4C45">
            <w:pPr>
              <w:pStyle w:val="TableParagraph"/>
              <w:spacing w:before="98"/>
              <w:ind w:left="100"/>
              <w:rPr>
                <w:sz w:val="23"/>
              </w:rPr>
            </w:pPr>
            <w:r>
              <w:rPr>
                <w:sz w:val="23"/>
              </w:rPr>
              <w:t>Invoices will be sent via email to:</w:t>
            </w:r>
          </w:p>
          <w:p w14:paraId="08C45708" w14:textId="77777777" w:rsidR="00E85B5E" w:rsidRDefault="00E85B5E">
            <w:pPr>
              <w:pStyle w:val="TableParagraph"/>
              <w:spacing w:before="1"/>
              <w:rPr>
                <w:sz w:val="23"/>
              </w:rPr>
            </w:pPr>
          </w:p>
          <w:p w14:paraId="6F4B8400" w14:textId="77777777" w:rsidR="00E85B5E" w:rsidRDefault="005C4C45">
            <w:pPr>
              <w:pStyle w:val="TableParagraph"/>
              <w:spacing w:line="264" w:lineRule="exact"/>
              <w:ind w:left="100"/>
              <w:rPr>
                <w:sz w:val="23"/>
              </w:rPr>
            </w:pPr>
            <w:hyperlink r:id="rId10">
              <w:r>
                <w:rPr>
                  <w:sz w:val="23"/>
                </w:rPr>
                <w:t>ssa.invoice@sharedservicesarvato.co.uk</w:t>
              </w:r>
            </w:hyperlink>
          </w:p>
          <w:p w14:paraId="3F13F9BF" w14:textId="13BC1B06" w:rsidR="00E85B5E" w:rsidRDefault="005C4C45">
            <w:pPr>
              <w:pStyle w:val="TableParagraph"/>
              <w:ind w:left="100" w:right="220"/>
              <w:rPr>
                <w:sz w:val="23"/>
              </w:rPr>
            </w:pPr>
            <w:r>
              <w:rPr>
                <w:sz w:val="23"/>
              </w:rPr>
              <w:t>Postal Address: Shared Services A</w:t>
            </w:r>
            <w:r>
              <w:rPr>
                <w:sz w:val="23"/>
              </w:rPr>
              <w:t>rvato 5 Sandringham Park Swansea Vale, SA7 0EA.</w:t>
            </w:r>
          </w:p>
        </w:tc>
      </w:tr>
      <w:tr w:rsidR="00E85B5E" w14:paraId="2B2DCA68" w14:textId="77777777">
        <w:trPr>
          <w:trHeight w:val="10455"/>
        </w:trPr>
        <w:tc>
          <w:tcPr>
            <w:tcW w:w="2506" w:type="dxa"/>
          </w:tcPr>
          <w:p w14:paraId="2EF3297C" w14:textId="77777777" w:rsidR="00E85B5E" w:rsidRDefault="00E85B5E">
            <w:pPr>
              <w:pStyle w:val="TableParagraph"/>
              <w:spacing w:before="2"/>
              <w:rPr>
                <w:sz w:val="29"/>
              </w:rPr>
            </w:pPr>
          </w:p>
          <w:p w14:paraId="418B3983" w14:textId="77777777" w:rsidR="00E85B5E" w:rsidRDefault="005C4C45">
            <w:pPr>
              <w:pStyle w:val="TableParagraph"/>
              <w:spacing w:line="276" w:lineRule="auto"/>
              <w:ind w:left="100" w:right="336"/>
              <w:rPr>
                <w:b/>
              </w:rPr>
            </w:pPr>
            <w:r>
              <w:rPr>
                <w:b/>
              </w:rPr>
              <w:t>Invoice information required</w:t>
            </w:r>
          </w:p>
        </w:tc>
        <w:tc>
          <w:tcPr>
            <w:tcW w:w="6376" w:type="dxa"/>
          </w:tcPr>
          <w:p w14:paraId="152A2AAA" w14:textId="77777777" w:rsidR="00E85B5E" w:rsidRDefault="005C4C45">
            <w:pPr>
              <w:pStyle w:val="TableParagraph"/>
              <w:spacing w:before="98"/>
              <w:ind w:left="100" w:right="220"/>
            </w:pPr>
            <w:r>
              <w:t xml:space="preserve">All invoices must include Purchase Order Number. Please </w:t>
            </w:r>
            <w:proofErr w:type="spellStart"/>
            <w:r>
              <w:t>fol</w:t>
            </w:r>
            <w:proofErr w:type="spellEnd"/>
            <w:r>
              <w:t>- low the Invoicing Procedures below:</w:t>
            </w:r>
          </w:p>
          <w:p w14:paraId="0DB36798" w14:textId="77777777" w:rsidR="00E85B5E" w:rsidRDefault="00E85B5E">
            <w:pPr>
              <w:pStyle w:val="TableParagraph"/>
              <w:rPr>
                <w:sz w:val="24"/>
              </w:rPr>
            </w:pPr>
          </w:p>
          <w:p w14:paraId="3699EFA9" w14:textId="77777777" w:rsidR="00E85B5E" w:rsidRDefault="00E85B5E">
            <w:pPr>
              <w:pStyle w:val="TableParagraph"/>
              <w:spacing w:before="5"/>
              <w:rPr>
                <w:sz w:val="20"/>
              </w:rPr>
            </w:pPr>
          </w:p>
          <w:p w14:paraId="4A8BFE23" w14:textId="77777777" w:rsidR="00E85B5E" w:rsidRDefault="005C4C45">
            <w:pPr>
              <w:pStyle w:val="TableParagraph"/>
              <w:ind w:left="100"/>
              <w:rPr>
                <w:rFonts w:ascii="Calibri"/>
                <w:b/>
              </w:rPr>
            </w:pPr>
            <w:r>
              <w:rPr>
                <w:rFonts w:ascii="Calibri"/>
                <w:b/>
                <w:u w:val="single"/>
              </w:rPr>
              <w:t>General</w:t>
            </w:r>
          </w:p>
          <w:p w14:paraId="77A15316" w14:textId="77777777" w:rsidR="00E85B5E" w:rsidRDefault="005C4C45">
            <w:pPr>
              <w:pStyle w:val="TableParagraph"/>
              <w:spacing w:before="119"/>
              <w:ind w:left="533" w:right="292" w:hanging="433"/>
            </w:pPr>
            <w:r>
              <w:t>You should not provide goods or services without receipt of a valid Purchase Order</w:t>
            </w:r>
          </w:p>
          <w:p w14:paraId="02FD730C" w14:textId="77777777" w:rsidR="00E85B5E" w:rsidRDefault="005C4C45">
            <w:pPr>
              <w:pStyle w:val="TableParagraph"/>
              <w:spacing w:before="120"/>
              <w:ind w:left="100"/>
            </w:pPr>
            <w:r>
              <w:t>The contract specification will set out the timing of invoices</w:t>
            </w:r>
          </w:p>
          <w:p w14:paraId="5033572B" w14:textId="443EB19D" w:rsidR="00E85B5E" w:rsidRDefault="005C4C45">
            <w:pPr>
              <w:pStyle w:val="TableParagraph"/>
              <w:spacing w:before="119"/>
              <w:ind w:left="533" w:right="79" w:hanging="433"/>
            </w:pPr>
            <w:r>
              <w:t xml:space="preserve">It </w:t>
            </w:r>
            <w:r>
              <w:t>is important that invoices contain the correct information,</w:t>
            </w:r>
            <w:r>
              <w:t xml:space="preserve"> or they will be returned to you. Invoices should be submitted in a timely manner after the </w:t>
            </w:r>
            <w:proofErr w:type="spellStart"/>
            <w:r>
              <w:t>despatch</w:t>
            </w:r>
            <w:proofErr w:type="spellEnd"/>
            <w:r>
              <w:t xml:space="preserve"> of goods or provision of services. Be aware that the following data must be in- </w:t>
            </w:r>
            <w:proofErr w:type="spellStart"/>
            <w:r>
              <w:t>cluded</w:t>
            </w:r>
            <w:proofErr w:type="spellEnd"/>
            <w:r>
              <w:t xml:space="preserve"> on every i</w:t>
            </w:r>
            <w:r>
              <w:t>nvoice:</w:t>
            </w:r>
          </w:p>
          <w:p w14:paraId="5CA3F539" w14:textId="77777777" w:rsidR="00E85B5E" w:rsidRDefault="005C4C45">
            <w:pPr>
              <w:pStyle w:val="TableParagraph"/>
              <w:numPr>
                <w:ilvl w:val="0"/>
                <w:numId w:val="54"/>
              </w:numPr>
              <w:tabs>
                <w:tab w:val="left" w:pos="820"/>
                <w:tab w:val="left" w:pos="821"/>
              </w:tabs>
              <w:spacing w:before="123"/>
            </w:pPr>
            <w:r>
              <w:t>Business unit (</w:t>
            </w:r>
            <w:proofErr w:type="gramStart"/>
            <w:r>
              <w:t>e.g.</w:t>
            </w:r>
            <w:proofErr w:type="gramEnd"/>
            <w:r>
              <w:t xml:space="preserve"> DVLA)</w:t>
            </w:r>
          </w:p>
          <w:p w14:paraId="19036C11" w14:textId="77777777" w:rsidR="00E85B5E" w:rsidRDefault="005C4C45">
            <w:pPr>
              <w:pStyle w:val="TableParagraph"/>
              <w:numPr>
                <w:ilvl w:val="0"/>
                <w:numId w:val="54"/>
              </w:numPr>
              <w:tabs>
                <w:tab w:val="left" w:pos="820"/>
                <w:tab w:val="left" w:pos="821"/>
              </w:tabs>
              <w:spacing w:before="117"/>
              <w:ind w:right="105"/>
            </w:pPr>
            <w:r>
              <w:t>Valid Purchase Order (PO) number relevant to the goods/services being invoiced. The PO number must be in the format 8000XXXXXX or 450XXXXXX. This</w:t>
            </w:r>
            <w:r>
              <w:rPr>
                <w:spacing w:val="-15"/>
              </w:rPr>
              <w:t xml:space="preserve"> </w:t>
            </w:r>
            <w:r>
              <w:t>will be found on the Purchase Order you</w:t>
            </w:r>
            <w:r>
              <w:rPr>
                <w:spacing w:val="-8"/>
              </w:rPr>
              <w:t xml:space="preserve"> </w:t>
            </w:r>
            <w:r>
              <w:t>receive</w:t>
            </w:r>
          </w:p>
          <w:p w14:paraId="33559248" w14:textId="77777777" w:rsidR="00E85B5E" w:rsidRDefault="005C4C45">
            <w:pPr>
              <w:pStyle w:val="TableParagraph"/>
              <w:numPr>
                <w:ilvl w:val="0"/>
                <w:numId w:val="54"/>
              </w:numPr>
              <w:tabs>
                <w:tab w:val="left" w:pos="820"/>
                <w:tab w:val="left" w:pos="821"/>
              </w:tabs>
              <w:spacing w:before="120" w:line="237" w:lineRule="auto"/>
              <w:ind w:right="177"/>
            </w:pPr>
            <w:r>
              <w:t>Quantities / prices (as applicable) consistent with those on t</w:t>
            </w:r>
            <w:r>
              <w:t>he original</w:t>
            </w:r>
            <w:r>
              <w:rPr>
                <w:spacing w:val="-3"/>
              </w:rPr>
              <w:t xml:space="preserve"> </w:t>
            </w:r>
            <w:r>
              <w:t>PO</w:t>
            </w:r>
          </w:p>
          <w:p w14:paraId="74D9A048" w14:textId="77777777" w:rsidR="00E85B5E" w:rsidRDefault="005C4C45">
            <w:pPr>
              <w:pStyle w:val="TableParagraph"/>
              <w:numPr>
                <w:ilvl w:val="0"/>
                <w:numId w:val="54"/>
              </w:numPr>
              <w:tabs>
                <w:tab w:val="left" w:pos="821"/>
              </w:tabs>
              <w:spacing w:before="124" w:line="237" w:lineRule="auto"/>
              <w:ind w:right="211"/>
              <w:jc w:val="both"/>
            </w:pPr>
            <w:r>
              <w:t xml:space="preserve">Reference the Service ID containing clear and detailed text describing the goods or services and period of ac- </w:t>
            </w:r>
            <w:proofErr w:type="spellStart"/>
            <w:r>
              <w:t>tivity</w:t>
            </w:r>
            <w:proofErr w:type="spellEnd"/>
            <w:r>
              <w:t xml:space="preserve"> the costs are attributed</w:t>
            </w:r>
            <w:r>
              <w:rPr>
                <w:spacing w:val="-7"/>
              </w:rPr>
              <w:t xml:space="preserve"> </w:t>
            </w:r>
            <w:r>
              <w:t>against</w:t>
            </w:r>
          </w:p>
          <w:p w14:paraId="5BE6D8F9" w14:textId="77777777" w:rsidR="00E85B5E" w:rsidRDefault="005C4C45">
            <w:pPr>
              <w:pStyle w:val="TableParagraph"/>
              <w:spacing w:before="123"/>
              <w:ind w:left="533" w:right="153" w:hanging="433"/>
            </w:pPr>
            <w:r>
              <w:t xml:space="preserve">We would expect to contract with your legally registered com- </w:t>
            </w:r>
            <w:proofErr w:type="spellStart"/>
            <w:r>
              <w:t>pany</w:t>
            </w:r>
            <w:proofErr w:type="spellEnd"/>
            <w:r>
              <w:t xml:space="preserve"> name (legal entity) but can incorporate a ‘trading as’ name in our finance system if required. Any </w:t>
            </w:r>
            <w:proofErr w:type="spellStart"/>
            <w:r>
              <w:t>communica</w:t>
            </w:r>
            <w:proofErr w:type="spellEnd"/>
            <w:r>
              <w:t xml:space="preserve">- </w:t>
            </w:r>
            <w:proofErr w:type="spellStart"/>
            <w:r>
              <w:t>tion</w:t>
            </w:r>
            <w:proofErr w:type="spellEnd"/>
            <w:r>
              <w:t xml:space="preserve"> received (such as invoices) from the ‘trading as’ entity will need to make</w:t>
            </w:r>
            <w:r>
              <w:t xml:space="preserve"> clear reference to the legal entity or de- lays in payment may occur</w:t>
            </w:r>
          </w:p>
          <w:p w14:paraId="421EBB2C" w14:textId="77777777" w:rsidR="00E85B5E" w:rsidRDefault="005C4C45">
            <w:pPr>
              <w:pStyle w:val="TableParagraph"/>
              <w:spacing w:before="120"/>
              <w:ind w:left="533" w:hanging="433"/>
            </w:pPr>
            <w:r>
              <w:t xml:space="preserve">Do not undertake new work or supply goods or services in ex- </w:t>
            </w:r>
            <w:proofErr w:type="spellStart"/>
            <w:r>
              <w:t>cess</w:t>
            </w:r>
            <w:proofErr w:type="spellEnd"/>
            <w:r>
              <w:t xml:space="preserve"> of the original Purchase Order Value.</w:t>
            </w:r>
          </w:p>
          <w:p w14:paraId="2FFF6459" w14:textId="77777777" w:rsidR="00E85B5E" w:rsidRDefault="005C4C45">
            <w:pPr>
              <w:pStyle w:val="TableParagraph"/>
              <w:spacing w:before="120"/>
              <w:ind w:left="100"/>
            </w:pPr>
            <w:r>
              <w:t>All invoices or credit notes must be an original document</w:t>
            </w:r>
          </w:p>
          <w:p w14:paraId="73B96A3E" w14:textId="77777777" w:rsidR="00E85B5E" w:rsidRDefault="005C4C45">
            <w:pPr>
              <w:pStyle w:val="TableParagraph"/>
              <w:spacing w:before="122"/>
              <w:ind w:left="533" w:right="178" w:hanging="433"/>
            </w:pPr>
            <w:r>
              <w:t>If an incorrect Purchase</w:t>
            </w:r>
            <w:r>
              <w:t xml:space="preserve"> Order number or no Purchase Order number is quoted, the invoice will be returned to you. You will be able to handwrite the correct Purchase Order num-</w:t>
            </w:r>
          </w:p>
        </w:tc>
      </w:tr>
    </w:tbl>
    <w:p w14:paraId="16BAB141" w14:textId="77777777" w:rsidR="00E85B5E" w:rsidRDefault="00E85B5E">
      <w:pPr>
        <w:sectPr w:rsidR="00E85B5E">
          <w:pgSz w:w="11910" w:h="16840"/>
          <w:pgMar w:top="620" w:right="160" w:bottom="1200" w:left="1020" w:header="182" w:footer="948" w:gutter="0"/>
          <w:cols w:space="720"/>
        </w:sectPr>
      </w:pPr>
    </w:p>
    <w:p w14:paraId="132ECA4E" w14:textId="77777777" w:rsidR="00E85B5E" w:rsidRDefault="00E85B5E">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6"/>
        <w:gridCol w:w="6376"/>
      </w:tblGrid>
      <w:tr w:rsidR="00E85B5E" w14:paraId="49FEFD47" w14:textId="77777777">
        <w:trPr>
          <w:trHeight w:val="14420"/>
        </w:trPr>
        <w:tc>
          <w:tcPr>
            <w:tcW w:w="2506" w:type="dxa"/>
          </w:tcPr>
          <w:p w14:paraId="0513D4F3" w14:textId="77777777" w:rsidR="00E85B5E" w:rsidRDefault="00E85B5E">
            <w:pPr>
              <w:pStyle w:val="TableParagraph"/>
              <w:rPr>
                <w:rFonts w:ascii="Times New Roman"/>
                <w:sz w:val="20"/>
              </w:rPr>
            </w:pPr>
          </w:p>
        </w:tc>
        <w:tc>
          <w:tcPr>
            <w:tcW w:w="6376" w:type="dxa"/>
          </w:tcPr>
          <w:p w14:paraId="64DD341C" w14:textId="77777777" w:rsidR="00E85B5E" w:rsidRDefault="005C4C45">
            <w:pPr>
              <w:pStyle w:val="TableParagraph"/>
              <w:spacing w:before="98"/>
              <w:ind w:left="533" w:right="104"/>
            </w:pPr>
            <w:proofErr w:type="spellStart"/>
            <w:r>
              <w:t>bers</w:t>
            </w:r>
            <w:proofErr w:type="spellEnd"/>
            <w:r>
              <w:t xml:space="preserve"> on the invoices that are returned, however it is prefer- able that you change it on your system and reissue to </w:t>
            </w:r>
            <w:proofErr w:type="spellStart"/>
            <w:r>
              <w:t>en</w:t>
            </w:r>
            <w:proofErr w:type="spellEnd"/>
            <w:r>
              <w:t>- sure any future invoices are referenced correctly</w:t>
            </w:r>
          </w:p>
          <w:p w14:paraId="1524FB1A" w14:textId="77777777" w:rsidR="00E85B5E" w:rsidRDefault="005C4C45">
            <w:pPr>
              <w:pStyle w:val="TableParagraph"/>
              <w:spacing w:before="120"/>
              <w:ind w:left="533" w:right="378" w:hanging="433"/>
            </w:pPr>
            <w:r>
              <w:t xml:space="preserve">You must identify the business unit the invoice or credit note relates to </w:t>
            </w:r>
            <w:proofErr w:type="gramStart"/>
            <w:r>
              <w:t>e.g.</w:t>
            </w:r>
            <w:proofErr w:type="gramEnd"/>
            <w:r>
              <w:t xml:space="preserve"> DVLA.</w:t>
            </w:r>
          </w:p>
          <w:p w14:paraId="46C1E19F" w14:textId="77777777" w:rsidR="00E85B5E" w:rsidRDefault="005C4C45">
            <w:pPr>
              <w:pStyle w:val="TableParagraph"/>
              <w:spacing w:before="120"/>
              <w:ind w:left="533" w:right="117" w:hanging="433"/>
            </w:pPr>
            <w:r>
              <w:t>E</w:t>
            </w:r>
            <w:r>
              <w:t xml:space="preserve">-invoices must not include profanities, as these will also be blocked by </w:t>
            </w:r>
            <w:proofErr w:type="spellStart"/>
            <w:r>
              <w:t>arvato</w:t>
            </w:r>
            <w:proofErr w:type="spellEnd"/>
            <w:r>
              <w:t xml:space="preserve"> email security filters and may delay/stop the invoice being received</w:t>
            </w:r>
          </w:p>
          <w:p w14:paraId="16F96E0D" w14:textId="77777777" w:rsidR="00E85B5E" w:rsidRDefault="005C4C45">
            <w:pPr>
              <w:pStyle w:val="TableParagraph"/>
              <w:spacing w:before="120"/>
              <w:ind w:left="533" w:right="262" w:hanging="433"/>
            </w:pPr>
            <w:r>
              <w:t>If an invoice needs to be withdrawn for any reason, you will need to send a credit note. Credit notes shoul</w:t>
            </w:r>
            <w:r>
              <w:t xml:space="preserve">d quote the Purchase Order number and your original invoice refer- </w:t>
            </w:r>
            <w:proofErr w:type="spellStart"/>
            <w:r>
              <w:t>ence</w:t>
            </w:r>
            <w:proofErr w:type="spellEnd"/>
            <w:r>
              <w:t xml:space="preserve"> along with details of what the credit note applies to, particularly if it is not for the full value of the invoice</w:t>
            </w:r>
          </w:p>
          <w:p w14:paraId="79FFA1AA" w14:textId="77777777" w:rsidR="00E85B5E" w:rsidRDefault="005C4C45">
            <w:pPr>
              <w:pStyle w:val="TableParagraph"/>
              <w:spacing w:before="119"/>
              <w:ind w:left="533" w:right="378" w:hanging="433"/>
              <w:jc w:val="both"/>
            </w:pPr>
            <w:r>
              <w:t>Any correspondence or enquiry sent to the designated email address for invoices/credit notes which is not an original document will be deleted, with no action being taken</w:t>
            </w:r>
          </w:p>
          <w:p w14:paraId="5EE9F8C2" w14:textId="77777777" w:rsidR="00E85B5E" w:rsidRDefault="005C4C45">
            <w:pPr>
              <w:pStyle w:val="TableParagraph"/>
              <w:spacing w:before="123"/>
              <w:ind w:left="533" w:right="285" w:hanging="433"/>
              <w:jc w:val="both"/>
            </w:pPr>
            <w:r>
              <w:t>Unless we specify otherwise, payment will be made by BACS no later than 30 days of re</w:t>
            </w:r>
            <w:r>
              <w:t>ceipt of a valid invoice. We will aim to pay you within 10 days.</w:t>
            </w:r>
          </w:p>
          <w:p w14:paraId="50F90A02" w14:textId="77777777" w:rsidR="00E85B5E" w:rsidRDefault="00E85B5E">
            <w:pPr>
              <w:pStyle w:val="TableParagraph"/>
              <w:rPr>
                <w:sz w:val="24"/>
              </w:rPr>
            </w:pPr>
          </w:p>
          <w:p w14:paraId="7D01DF44" w14:textId="77777777" w:rsidR="00E85B5E" w:rsidRDefault="00E85B5E">
            <w:pPr>
              <w:pStyle w:val="TableParagraph"/>
              <w:spacing w:before="4"/>
              <w:rPr>
                <w:sz w:val="20"/>
              </w:rPr>
            </w:pPr>
          </w:p>
          <w:p w14:paraId="4BDF2D29" w14:textId="77777777" w:rsidR="00E85B5E" w:rsidRDefault="005C4C45">
            <w:pPr>
              <w:pStyle w:val="TableParagraph"/>
              <w:ind w:left="100"/>
              <w:jc w:val="both"/>
              <w:rPr>
                <w:rFonts w:ascii="Calibri"/>
                <w:b/>
              </w:rPr>
            </w:pPr>
            <w:r>
              <w:rPr>
                <w:rFonts w:ascii="Calibri"/>
                <w:b/>
                <w:u w:val="single"/>
              </w:rPr>
              <w:t>Transmission of Invoices</w:t>
            </w:r>
          </w:p>
          <w:p w14:paraId="4BD468AB" w14:textId="77777777" w:rsidR="00E85B5E" w:rsidRDefault="005C4C45">
            <w:pPr>
              <w:pStyle w:val="TableParagraph"/>
              <w:spacing w:before="118"/>
              <w:ind w:left="533" w:right="158" w:hanging="433"/>
            </w:pPr>
            <w:r>
              <w:t xml:space="preserve">All invoices and/or credit notes will either need to be sent </w:t>
            </w:r>
            <w:proofErr w:type="spellStart"/>
            <w:r>
              <w:t>elec</w:t>
            </w:r>
            <w:proofErr w:type="spellEnd"/>
            <w:r>
              <w:t xml:space="preserve">- </w:t>
            </w:r>
            <w:proofErr w:type="spellStart"/>
            <w:r>
              <w:t>tronically</w:t>
            </w:r>
            <w:proofErr w:type="spellEnd"/>
            <w:r>
              <w:t xml:space="preserve"> as an attachment to an email or as a hard copy document through the post to the design</w:t>
            </w:r>
            <w:r>
              <w:t>ated address listed below:</w:t>
            </w:r>
          </w:p>
          <w:p w14:paraId="2EC03BBE" w14:textId="77777777" w:rsidR="00E85B5E" w:rsidRDefault="005C4C45">
            <w:pPr>
              <w:pStyle w:val="TableParagraph"/>
              <w:spacing w:before="117"/>
              <w:ind w:left="533"/>
              <w:rPr>
                <w:b/>
              </w:rPr>
            </w:pPr>
            <w:r>
              <w:t xml:space="preserve">Email: </w:t>
            </w:r>
            <w:hyperlink r:id="rId11">
              <w:r>
                <w:rPr>
                  <w:b/>
                </w:rPr>
                <w:t>ssa.invoice@sharedservicesarvato.co.uk</w:t>
              </w:r>
            </w:hyperlink>
          </w:p>
          <w:p w14:paraId="1FC0B6C6" w14:textId="77777777" w:rsidR="00E85B5E" w:rsidRDefault="005C4C45">
            <w:pPr>
              <w:pStyle w:val="TableParagraph"/>
              <w:spacing w:before="124"/>
              <w:ind w:left="533" w:right="1914"/>
            </w:pPr>
            <w:r>
              <w:t xml:space="preserve">Postal Address: Shared Services </w:t>
            </w:r>
            <w:proofErr w:type="spellStart"/>
            <w:r>
              <w:t>arvato</w:t>
            </w:r>
            <w:proofErr w:type="spellEnd"/>
            <w:r>
              <w:t xml:space="preserve"> 5 Sandringham Park</w:t>
            </w:r>
          </w:p>
          <w:p w14:paraId="3F30A019" w14:textId="77777777" w:rsidR="00E85B5E" w:rsidRDefault="005C4C45">
            <w:pPr>
              <w:pStyle w:val="TableParagraph"/>
              <w:spacing w:line="355" w:lineRule="auto"/>
              <w:ind w:left="533" w:right="4396"/>
            </w:pPr>
            <w:r>
              <w:t>Swansea Vale SA7 0EA</w:t>
            </w:r>
          </w:p>
          <w:p w14:paraId="477AB493" w14:textId="77777777" w:rsidR="00E85B5E" w:rsidRDefault="005C4C45">
            <w:pPr>
              <w:pStyle w:val="TableParagraph"/>
              <w:ind w:left="533" w:right="189" w:hanging="433"/>
            </w:pPr>
            <w:r>
              <w:t>If an original invoice and/or credit note is sent electronically, then the same document must not be sent as a hard copy through the post and vice versa</w:t>
            </w:r>
          </w:p>
          <w:p w14:paraId="496E4EE8" w14:textId="77777777" w:rsidR="00E85B5E" w:rsidRDefault="005C4C45">
            <w:pPr>
              <w:pStyle w:val="TableParagraph"/>
              <w:spacing w:before="115"/>
              <w:ind w:left="533" w:right="91" w:hanging="433"/>
              <w:jc w:val="both"/>
            </w:pPr>
            <w:r>
              <w:t>All e-invoices and/or credit notes must be sent in a PDF format. Any documents that are received and ar</w:t>
            </w:r>
            <w:r>
              <w:t>e not in a PDF for- mat will be deleted with no action being taken.</w:t>
            </w:r>
          </w:p>
          <w:p w14:paraId="27D5FC84" w14:textId="77777777" w:rsidR="00E85B5E" w:rsidRDefault="005C4C45">
            <w:pPr>
              <w:pStyle w:val="TableParagraph"/>
              <w:spacing w:before="122"/>
              <w:ind w:left="100"/>
              <w:jc w:val="both"/>
            </w:pPr>
            <w:r>
              <w:t>A 10Mb maximum file size per email is applicable</w:t>
            </w:r>
          </w:p>
          <w:p w14:paraId="57450C73" w14:textId="77777777" w:rsidR="00E85B5E" w:rsidRDefault="005C4C45">
            <w:pPr>
              <w:pStyle w:val="TableParagraph"/>
              <w:spacing w:before="119"/>
              <w:ind w:left="533" w:right="199" w:hanging="433"/>
              <w:jc w:val="both"/>
            </w:pPr>
            <w:r>
              <w:t xml:space="preserve">If the e-invoice is encrypted, this could result in the invoice be- </w:t>
            </w:r>
            <w:proofErr w:type="spellStart"/>
            <w:r>
              <w:t>ing</w:t>
            </w:r>
            <w:proofErr w:type="spellEnd"/>
            <w:r>
              <w:t xml:space="preserve"> blocked by </w:t>
            </w:r>
            <w:proofErr w:type="spellStart"/>
            <w:r>
              <w:t>arvato</w:t>
            </w:r>
            <w:proofErr w:type="spellEnd"/>
            <w:r>
              <w:t xml:space="preserve"> email security filters</w:t>
            </w:r>
          </w:p>
          <w:p w14:paraId="0EFB6FF9" w14:textId="77777777" w:rsidR="00E85B5E" w:rsidRDefault="005C4C45">
            <w:pPr>
              <w:pStyle w:val="TableParagraph"/>
              <w:spacing w:before="121"/>
              <w:ind w:left="533" w:right="76" w:hanging="433"/>
              <w:jc w:val="both"/>
            </w:pPr>
            <w:r>
              <w:t xml:space="preserve">Shared Services </w:t>
            </w:r>
            <w:proofErr w:type="spellStart"/>
            <w:r>
              <w:t>arvato</w:t>
            </w:r>
            <w:proofErr w:type="spellEnd"/>
            <w:r>
              <w:t xml:space="preserve"> can</w:t>
            </w:r>
            <w:r>
              <w:t>not be responsible for any e-invoice until it has been received. Responsibility for ensuring the</w:t>
            </w:r>
          </w:p>
          <w:p w14:paraId="5F034EEA" w14:textId="77777777" w:rsidR="00E85B5E" w:rsidRDefault="005C4C45">
            <w:pPr>
              <w:pStyle w:val="TableParagraph"/>
              <w:ind w:left="533" w:right="161"/>
              <w:jc w:val="both"/>
            </w:pPr>
            <w:r>
              <w:t xml:space="preserve">e-invoice is received by </w:t>
            </w:r>
            <w:proofErr w:type="spellStart"/>
            <w:r>
              <w:t>arvato</w:t>
            </w:r>
            <w:proofErr w:type="spellEnd"/>
            <w:r>
              <w:t xml:space="preserve"> in a timely manner lies with the supplier</w:t>
            </w:r>
          </w:p>
          <w:p w14:paraId="1CF74E56" w14:textId="77777777" w:rsidR="00E85B5E" w:rsidRDefault="00E85B5E">
            <w:pPr>
              <w:pStyle w:val="TableParagraph"/>
              <w:rPr>
                <w:sz w:val="24"/>
              </w:rPr>
            </w:pPr>
          </w:p>
          <w:p w14:paraId="5684FF39" w14:textId="77777777" w:rsidR="00E85B5E" w:rsidRDefault="00E85B5E">
            <w:pPr>
              <w:pStyle w:val="TableParagraph"/>
              <w:rPr>
                <w:sz w:val="19"/>
              </w:rPr>
            </w:pPr>
          </w:p>
          <w:p w14:paraId="47402092" w14:textId="77777777" w:rsidR="00E85B5E" w:rsidRDefault="005C4C45">
            <w:pPr>
              <w:pStyle w:val="TableParagraph"/>
              <w:ind w:left="100"/>
              <w:jc w:val="both"/>
              <w:rPr>
                <w:rFonts w:ascii="Calibri"/>
                <w:b/>
              </w:rPr>
            </w:pPr>
            <w:r>
              <w:rPr>
                <w:rFonts w:ascii="Calibri"/>
                <w:b/>
                <w:u w:val="single"/>
              </w:rPr>
              <w:t>How to Notify a Change</w:t>
            </w:r>
          </w:p>
          <w:p w14:paraId="022E6C57" w14:textId="77777777" w:rsidR="00E85B5E" w:rsidRDefault="005C4C45">
            <w:pPr>
              <w:pStyle w:val="TableParagraph"/>
              <w:spacing w:before="119"/>
              <w:ind w:left="533" w:right="283" w:hanging="433"/>
              <w:jc w:val="both"/>
            </w:pPr>
            <w:r>
              <w:t xml:space="preserve">If you change important information, such as your </w:t>
            </w:r>
            <w:proofErr w:type="spellStart"/>
            <w:r>
              <w:t>organisa</w:t>
            </w:r>
            <w:proofErr w:type="spellEnd"/>
            <w:r>
              <w:t xml:space="preserve">- </w:t>
            </w:r>
            <w:proofErr w:type="spellStart"/>
            <w:r>
              <w:t>tion’s</w:t>
            </w:r>
            <w:proofErr w:type="spellEnd"/>
            <w:r>
              <w:t xml:space="preserve"> contact or bank details, you need to provide written</w:t>
            </w:r>
          </w:p>
        </w:tc>
      </w:tr>
    </w:tbl>
    <w:p w14:paraId="5647650F" w14:textId="77777777" w:rsidR="00E85B5E" w:rsidRDefault="00E85B5E">
      <w:pPr>
        <w:jc w:val="both"/>
        <w:sectPr w:rsidR="00E85B5E">
          <w:pgSz w:w="11910" w:h="16840"/>
          <w:pgMar w:top="620" w:right="160" w:bottom="1200" w:left="1020" w:header="182" w:footer="948" w:gutter="0"/>
          <w:cols w:space="720"/>
        </w:sectPr>
      </w:pPr>
    </w:p>
    <w:p w14:paraId="0BFCE03F" w14:textId="77777777" w:rsidR="00E85B5E" w:rsidRDefault="00E85B5E">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6"/>
        <w:gridCol w:w="6376"/>
      </w:tblGrid>
      <w:tr w:rsidR="00E85B5E" w14:paraId="64DD76FD" w14:textId="77777777">
        <w:trPr>
          <w:trHeight w:val="14538"/>
        </w:trPr>
        <w:tc>
          <w:tcPr>
            <w:tcW w:w="2506" w:type="dxa"/>
          </w:tcPr>
          <w:p w14:paraId="7F3384A9" w14:textId="77777777" w:rsidR="00E85B5E" w:rsidRDefault="00E85B5E">
            <w:pPr>
              <w:pStyle w:val="TableParagraph"/>
              <w:rPr>
                <w:rFonts w:ascii="Times New Roman"/>
                <w:sz w:val="20"/>
              </w:rPr>
            </w:pPr>
          </w:p>
        </w:tc>
        <w:tc>
          <w:tcPr>
            <w:tcW w:w="6376" w:type="dxa"/>
          </w:tcPr>
          <w:p w14:paraId="767534F0" w14:textId="77777777" w:rsidR="00E85B5E" w:rsidRDefault="005C4C45">
            <w:pPr>
              <w:pStyle w:val="TableParagraph"/>
              <w:spacing w:before="98"/>
              <w:ind w:left="533" w:right="190"/>
            </w:pPr>
            <w:r>
              <w:t xml:space="preserve">official confirmation. Please notify Shared Services </w:t>
            </w:r>
            <w:proofErr w:type="spellStart"/>
            <w:r>
              <w:t>arvato</w:t>
            </w:r>
            <w:proofErr w:type="spellEnd"/>
            <w:r>
              <w:t xml:space="preserve"> as soon as possible:</w:t>
            </w:r>
          </w:p>
          <w:p w14:paraId="097CCA9C" w14:textId="77777777" w:rsidR="00E85B5E" w:rsidRDefault="005C4C45">
            <w:pPr>
              <w:pStyle w:val="TableParagraph"/>
              <w:spacing w:before="121"/>
              <w:ind w:left="533"/>
            </w:pPr>
            <w:r>
              <w:t>Tel: 0344 892 0343</w:t>
            </w:r>
          </w:p>
          <w:p w14:paraId="13757A0C" w14:textId="77777777" w:rsidR="00E85B5E" w:rsidRDefault="005C4C45">
            <w:pPr>
              <w:pStyle w:val="TableParagraph"/>
              <w:tabs>
                <w:tab w:val="left" w:pos="4092"/>
              </w:tabs>
              <w:spacing w:before="119"/>
              <w:ind w:left="533" w:right="267"/>
            </w:pPr>
            <w:r>
              <w:t xml:space="preserve">Email: </w:t>
            </w:r>
            <w:hyperlink r:id="rId12">
              <w:r>
                <w:t xml:space="preserve">support@sharedservicesarvato.co.uk </w:t>
              </w:r>
            </w:hyperlink>
            <w:r>
              <w:t>(Please do not email</w:t>
            </w:r>
            <w:r>
              <w:rPr>
                <w:spacing w:val="-1"/>
              </w:rPr>
              <w:t xml:space="preserve"> </w:t>
            </w:r>
            <w:r>
              <w:t>original</w:t>
            </w:r>
            <w:r>
              <w:tab/>
              <w:t xml:space="preserve">invoices/credit </w:t>
            </w:r>
            <w:r>
              <w:rPr>
                <w:spacing w:val="-4"/>
              </w:rPr>
              <w:t xml:space="preserve">notes </w:t>
            </w:r>
            <w:r>
              <w:t>to this email</w:t>
            </w:r>
            <w:r>
              <w:rPr>
                <w:spacing w:val="-2"/>
              </w:rPr>
              <w:t xml:space="preserve"> </w:t>
            </w:r>
            <w:r>
              <w:t>address)</w:t>
            </w:r>
          </w:p>
          <w:p w14:paraId="1CD7DAC1" w14:textId="77777777" w:rsidR="00E85B5E" w:rsidRDefault="005C4C45">
            <w:pPr>
              <w:pStyle w:val="TableParagraph"/>
              <w:spacing w:before="119"/>
              <w:ind w:left="533"/>
            </w:pPr>
            <w:r>
              <w:t>Postal Address:</w:t>
            </w:r>
          </w:p>
          <w:p w14:paraId="1FEFE107" w14:textId="77777777" w:rsidR="00E85B5E" w:rsidRDefault="005C4C45">
            <w:pPr>
              <w:pStyle w:val="TableParagraph"/>
              <w:spacing w:before="121"/>
              <w:ind w:left="533" w:right="3442"/>
            </w:pPr>
            <w:r>
              <w:t xml:space="preserve">Shared Services </w:t>
            </w:r>
            <w:proofErr w:type="spellStart"/>
            <w:r>
              <w:t>arvato</w:t>
            </w:r>
            <w:proofErr w:type="spellEnd"/>
            <w:r>
              <w:t xml:space="preserve"> 5 Sandringham Park Swansea Vale SA7 0EA</w:t>
            </w:r>
          </w:p>
          <w:p w14:paraId="509884E3" w14:textId="77777777" w:rsidR="00E85B5E" w:rsidRDefault="00E85B5E">
            <w:pPr>
              <w:pStyle w:val="TableParagraph"/>
              <w:rPr>
                <w:sz w:val="24"/>
              </w:rPr>
            </w:pPr>
          </w:p>
          <w:p w14:paraId="062ECCEA" w14:textId="77777777" w:rsidR="00E85B5E" w:rsidRDefault="00E85B5E">
            <w:pPr>
              <w:pStyle w:val="TableParagraph"/>
              <w:spacing w:before="4"/>
              <w:rPr>
                <w:sz w:val="20"/>
              </w:rPr>
            </w:pPr>
          </w:p>
          <w:p w14:paraId="4C77D552" w14:textId="77777777" w:rsidR="00E85B5E" w:rsidRDefault="005C4C45">
            <w:pPr>
              <w:pStyle w:val="TableParagraph"/>
              <w:ind w:left="100"/>
              <w:rPr>
                <w:rFonts w:ascii="Calibri"/>
                <w:b/>
              </w:rPr>
            </w:pPr>
            <w:r>
              <w:rPr>
                <w:rFonts w:ascii="Calibri"/>
                <w:b/>
                <w:u w:val="single"/>
              </w:rPr>
              <w:t>Enquiring about progress of payments</w:t>
            </w:r>
          </w:p>
          <w:p w14:paraId="2C3F79FD" w14:textId="77777777" w:rsidR="00E85B5E" w:rsidRDefault="005C4C45">
            <w:pPr>
              <w:pStyle w:val="TableParagraph"/>
              <w:spacing w:before="120"/>
              <w:ind w:left="533" w:right="84" w:hanging="433"/>
            </w:pPr>
            <w:r>
              <w:t xml:space="preserve">All supplier invoices and payment enquiries must be directed to Shared Services </w:t>
            </w:r>
            <w:proofErr w:type="spellStart"/>
            <w:r>
              <w:t>arvato</w:t>
            </w:r>
            <w:proofErr w:type="spellEnd"/>
            <w:r>
              <w:t xml:space="preserve">. If you contact the relevant </w:t>
            </w:r>
            <w:proofErr w:type="spellStart"/>
            <w:r>
              <w:t>busi</w:t>
            </w:r>
            <w:proofErr w:type="spellEnd"/>
            <w:r>
              <w:t>- ness unit directly, they will di</w:t>
            </w:r>
            <w:r>
              <w:t xml:space="preserve">rect you to Shared Services </w:t>
            </w:r>
            <w:proofErr w:type="spellStart"/>
            <w:r>
              <w:t>arvato</w:t>
            </w:r>
            <w:proofErr w:type="spellEnd"/>
          </w:p>
          <w:p w14:paraId="1A37B887" w14:textId="77777777" w:rsidR="00E85B5E" w:rsidRDefault="005C4C45">
            <w:pPr>
              <w:pStyle w:val="TableParagraph"/>
              <w:spacing w:before="121"/>
              <w:ind w:left="533" w:right="153" w:hanging="433"/>
            </w:pPr>
            <w:r>
              <w:t xml:space="preserve">For all payment and invoice queries you will need to contact the Shared Services </w:t>
            </w:r>
            <w:proofErr w:type="spellStart"/>
            <w:r>
              <w:t>arvato</w:t>
            </w:r>
            <w:proofErr w:type="spellEnd"/>
            <w:r>
              <w:t xml:space="preserve"> Service and Support Desk di- </w:t>
            </w:r>
            <w:proofErr w:type="spellStart"/>
            <w:r>
              <w:t>rectly</w:t>
            </w:r>
            <w:proofErr w:type="spellEnd"/>
            <w:r>
              <w:t xml:space="preserve"> on 0344 892 0343. When calling you should quote the Purchase Order number, your vendor account nu</w:t>
            </w:r>
            <w:r>
              <w:t>mber (if known) and the business unit you are invoicing e.g.</w:t>
            </w:r>
          </w:p>
          <w:p w14:paraId="66AECFCF" w14:textId="77777777" w:rsidR="00E85B5E" w:rsidRDefault="005C4C45">
            <w:pPr>
              <w:pStyle w:val="TableParagraph"/>
              <w:ind w:left="533"/>
            </w:pPr>
            <w:r>
              <w:t>DVLA</w:t>
            </w:r>
          </w:p>
          <w:p w14:paraId="5B671DF3" w14:textId="77777777" w:rsidR="00E85B5E" w:rsidRDefault="005C4C45">
            <w:pPr>
              <w:pStyle w:val="TableParagraph"/>
              <w:spacing w:before="118"/>
              <w:ind w:left="533" w:right="109" w:hanging="433"/>
            </w:pPr>
            <w:r>
              <w:t>You should ask for your communication to be logged on a “ser- vice ticket” along with your contact details. This will allow all issues relating to your query to be logged under a unique reference number</w:t>
            </w:r>
          </w:p>
          <w:p w14:paraId="1DF4E6BF" w14:textId="77777777" w:rsidR="00E85B5E" w:rsidRDefault="005C4C45">
            <w:pPr>
              <w:pStyle w:val="TableParagraph"/>
              <w:spacing w:before="122"/>
              <w:ind w:left="533" w:right="439" w:hanging="433"/>
            </w:pPr>
            <w:r>
              <w:t>You should quote the service ticket number in any fol</w:t>
            </w:r>
            <w:r>
              <w:t>low up conversations</w:t>
            </w:r>
          </w:p>
          <w:p w14:paraId="5744DD57" w14:textId="77777777" w:rsidR="00E85B5E" w:rsidRDefault="005C4C45">
            <w:pPr>
              <w:pStyle w:val="TableParagraph"/>
              <w:spacing w:before="118"/>
              <w:ind w:left="533" w:right="128" w:hanging="433"/>
            </w:pPr>
            <w:r>
              <w:t xml:space="preserve">If Shared Services </w:t>
            </w:r>
            <w:proofErr w:type="spellStart"/>
            <w:r>
              <w:t>arvato</w:t>
            </w:r>
            <w:proofErr w:type="spellEnd"/>
            <w:r>
              <w:t xml:space="preserve"> has the invoice but cannot release it for payment, you are required to take appropriate action to ensure it can be paid</w:t>
            </w:r>
          </w:p>
          <w:p w14:paraId="07EC360A" w14:textId="77777777" w:rsidR="00E85B5E" w:rsidRDefault="005C4C45">
            <w:pPr>
              <w:pStyle w:val="TableParagraph"/>
              <w:spacing w:before="122"/>
              <w:ind w:left="533" w:right="72" w:hanging="433"/>
            </w:pPr>
            <w:r>
              <w:t xml:space="preserve">If the invoice has not been received by Shared Services </w:t>
            </w:r>
            <w:proofErr w:type="spellStart"/>
            <w:r>
              <w:t>arvato</w:t>
            </w:r>
            <w:proofErr w:type="spellEnd"/>
            <w:r>
              <w:t xml:space="preserve">, the responsibility is on </w:t>
            </w:r>
            <w:r>
              <w:t xml:space="preserve">you to get the invoice to Shared Services </w:t>
            </w:r>
            <w:proofErr w:type="spellStart"/>
            <w:r>
              <w:t>arvato</w:t>
            </w:r>
            <w:proofErr w:type="spellEnd"/>
            <w:r>
              <w:t xml:space="preserve">. If you are sending invoices to anyone other than Shared Services </w:t>
            </w:r>
            <w:proofErr w:type="spellStart"/>
            <w:r>
              <w:t>arvato</w:t>
            </w:r>
            <w:proofErr w:type="spellEnd"/>
            <w:r>
              <w:t xml:space="preserve">, please change your customer invoicing address to Shared Services </w:t>
            </w:r>
            <w:proofErr w:type="spellStart"/>
            <w:r>
              <w:t>arvato</w:t>
            </w:r>
            <w:proofErr w:type="spellEnd"/>
          </w:p>
          <w:p w14:paraId="0BE1D289" w14:textId="77777777" w:rsidR="00E85B5E" w:rsidRDefault="005C4C45">
            <w:pPr>
              <w:pStyle w:val="TableParagraph"/>
              <w:spacing w:before="120"/>
              <w:ind w:left="533" w:right="170" w:hanging="433"/>
            </w:pPr>
            <w:r>
              <w:t xml:space="preserve">If a response from Shared Services </w:t>
            </w:r>
            <w:proofErr w:type="spellStart"/>
            <w:r>
              <w:t>arvato</w:t>
            </w:r>
            <w:proofErr w:type="spellEnd"/>
            <w:r>
              <w:t xml:space="preserve"> is required, one wi</w:t>
            </w:r>
            <w:r>
              <w:t>ll be provided to you within 10 working days</w:t>
            </w:r>
          </w:p>
          <w:p w14:paraId="71568E62" w14:textId="77777777" w:rsidR="00E85B5E" w:rsidRDefault="005C4C45">
            <w:pPr>
              <w:pStyle w:val="TableParagraph"/>
              <w:spacing w:before="118"/>
              <w:ind w:left="533" w:right="157" w:hanging="433"/>
            </w:pPr>
            <w:r>
              <w:t xml:space="preserve">If you have any remittance queries, these should be discussed with Shared Services </w:t>
            </w:r>
            <w:proofErr w:type="spellStart"/>
            <w:r>
              <w:t>arvato</w:t>
            </w:r>
            <w:proofErr w:type="spellEnd"/>
            <w:r>
              <w:t>:</w:t>
            </w:r>
          </w:p>
          <w:p w14:paraId="20A143C8" w14:textId="77777777" w:rsidR="00E85B5E" w:rsidRDefault="005C4C45">
            <w:pPr>
              <w:pStyle w:val="TableParagraph"/>
              <w:spacing w:before="121"/>
              <w:ind w:left="1541"/>
            </w:pPr>
            <w:r>
              <w:t>Tel: 0344 892 0343</w:t>
            </w:r>
          </w:p>
          <w:p w14:paraId="65B224FF" w14:textId="77777777" w:rsidR="00E85B5E" w:rsidRDefault="005C4C45">
            <w:pPr>
              <w:pStyle w:val="TableParagraph"/>
              <w:spacing w:before="121"/>
              <w:ind w:left="1541" w:right="487"/>
            </w:pPr>
            <w:r>
              <w:t xml:space="preserve">Email: </w:t>
            </w:r>
            <w:hyperlink r:id="rId13">
              <w:r>
                <w:t>support@sharedservicesarvato.co.uk</w:t>
              </w:r>
            </w:hyperlink>
            <w:r>
              <w:t xml:space="preserve"> (Please do not email original</w:t>
            </w:r>
          </w:p>
          <w:p w14:paraId="7E424691" w14:textId="77777777" w:rsidR="00E85B5E" w:rsidRDefault="005C4C45">
            <w:pPr>
              <w:pStyle w:val="TableParagraph"/>
              <w:spacing w:before="1"/>
              <w:ind w:left="1541"/>
            </w:pPr>
            <w:r>
              <w:t>invoices/credit notes to this email address)</w:t>
            </w:r>
          </w:p>
          <w:p w14:paraId="4F9A1326" w14:textId="77777777" w:rsidR="00E85B5E" w:rsidRDefault="005C4C45">
            <w:pPr>
              <w:pStyle w:val="TableParagraph"/>
              <w:spacing w:before="119"/>
              <w:ind w:left="533" w:right="280" w:hanging="433"/>
            </w:pPr>
            <w:r>
              <w:t xml:space="preserve">You must also ensure that a statement is sent to Shared Ser- vices </w:t>
            </w:r>
            <w:proofErr w:type="spellStart"/>
            <w:r>
              <w:t>arvato</w:t>
            </w:r>
            <w:proofErr w:type="spellEnd"/>
            <w:r>
              <w:t xml:space="preserve"> monthly to ai</w:t>
            </w:r>
            <w:r>
              <w:t>d prompt payment of invoices (email and postal address as above)</w:t>
            </w:r>
          </w:p>
        </w:tc>
      </w:tr>
    </w:tbl>
    <w:p w14:paraId="1F2AAE1D" w14:textId="77777777" w:rsidR="00E85B5E" w:rsidRDefault="00E85B5E">
      <w:pPr>
        <w:sectPr w:rsidR="00E85B5E">
          <w:pgSz w:w="11910" w:h="16840"/>
          <w:pgMar w:top="620" w:right="160" w:bottom="1200" w:left="1020" w:header="182" w:footer="948" w:gutter="0"/>
          <w:cols w:space="720"/>
        </w:sectPr>
      </w:pPr>
    </w:p>
    <w:p w14:paraId="43665F15" w14:textId="77777777" w:rsidR="00E85B5E" w:rsidRDefault="00E85B5E">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6"/>
        <w:gridCol w:w="6376"/>
      </w:tblGrid>
      <w:tr w:rsidR="00E85B5E" w14:paraId="2AC1409A" w14:textId="77777777">
        <w:trPr>
          <w:trHeight w:val="3779"/>
        </w:trPr>
        <w:tc>
          <w:tcPr>
            <w:tcW w:w="2506" w:type="dxa"/>
          </w:tcPr>
          <w:p w14:paraId="495A8C95" w14:textId="77777777" w:rsidR="00E85B5E" w:rsidRDefault="00E85B5E">
            <w:pPr>
              <w:pStyle w:val="TableParagraph"/>
              <w:spacing w:before="2"/>
              <w:rPr>
                <w:sz w:val="29"/>
              </w:rPr>
            </w:pPr>
          </w:p>
          <w:p w14:paraId="31D015CF" w14:textId="77777777" w:rsidR="00E85B5E" w:rsidRDefault="005C4C45">
            <w:pPr>
              <w:pStyle w:val="TableParagraph"/>
              <w:ind w:left="100"/>
              <w:rPr>
                <w:b/>
              </w:rPr>
            </w:pPr>
            <w:r>
              <w:rPr>
                <w:b/>
              </w:rPr>
              <w:t>Invoice frequency</w:t>
            </w:r>
          </w:p>
        </w:tc>
        <w:tc>
          <w:tcPr>
            <w:tcW w:w="6376" w:type="dxa"/>
          </w:tcPr>
          <w:p w14:paraId="16E16C56" w14:textId="77777777" w:rsidR="00E85B5E" w:rsidRDefault="00E85B5E">
            <w:pPr>
              <w:pStyle w:val="TableParagraph"/>
              <w:spacing w:before="4"/>
              <w:rPr>
                <w:sz w:val="29"/>
              </w:rPr>
            </w:pPr>
          </w:p>
          <w:p w14:paraId="6105D351" w14:textId="77777777" w:rsidR="00E85B5E" w:rsidRDefault="005C4C45">
            <w:pPr>
              <w:pStyle w:val="TableParagraph"/>
              <w:spacing w:line="276" w:lineRule="auto"/>
              <w:ind w:left="100" w:right="195"/>
            </w:pPr>
            <w:r>
              <w:t>Charges for the Services will be invoiced to the Buyer monthly in arrears, according to the following payment schedule:</w:t>
            </w:r>
          </w:p>
          <w:p w14:paraId="3788AD7B" w14:textId="77777777" w:rsidR="00E85B5E" w:rsidRDefault="00E85B5E">
            <w:pPr>
              <w:pStyle w:val="TableParagraph"/>
              <w:spacing w:before="9"/>
              <w:rPr>
                <w:sz w:val="20"/>
              </w:rPr>
            </w:pPr>
          </w:p>
          <w:p w14:paraId="11742679" w14:textId="77777777" w:rsidR="00E85B5E" w:rsidRDefault="005C4C45">
            <w:pPr>
              <w:pStyle w:val="TableParagraph"/>
              <w:spacing w:before="1" w:line="273" w:lineRule="auto"/>
              <w:ind w:left="100" w:right="268"/>
            </w:pPr>
            <w:r>
              <w:t>50% of total value (£39,969.00 excluding VAT &amp; expenses) after the first 4 weeks of the project, to be invoiced on or after 28</w:t>
            </w:r>
            <w:proofErr w:type="spellStart"/>
            <w:r>
              <w:rPr>
                <w:position w:val="8"/>
                <w:sz w:val="14"/>
              </w:rPr>
              <w:t>th</w:t>
            </w:r>
            <w:proofErr w:type="spellEnd"/>
            <w:r>
              <w:rPr>
                <w:position w:val="8"/>
                <w:sz w:val="14"/>
              </w:rPr>
              <w:t xml:space="preserve"> </w:t>
            </w:r>
            <w:r>
              <w:t>Octobe</w:t>
            </w:r>
            <w:r>
              <w:t>r 2022.</w:t>
            </w:r>
          </w:p>
          <w:p w14:paraId="2FF49AD1" w14:textId="77777777" w:rsidR="00E85B5E" w:rsidRDefault="00E85B5E">
            <w:pPr>
              <w:pStyle w:val="TableParagraph"/>
              <w:spacing w:before="1"/>
              <w:rPr>
                <w:sz w:val="21"/>
              </w:rPr>
            </w:pPr>
          </w:p>
          <w:p w14:paraId="55E419DE" w14:textId="77777777" w:rsidR="00E85B5E" w:rsidRDefault="005C4C45">
            <w:pPr>
              <w:pStyle w:val="TableParagraph"/>
              <w:spacing w:before="1" w:line="273" w:lineRule="auto"/>
              <w:ind w:left="100" w:right="196"/>
              <w:jc w:val="both"/>
            </w:pPr>
            <w:r>
              <w:t>50% of total value (£39,969.00 excluding VAT &amp; expenses) on completion of the project, to be invoiced on or after delivery of the Services or if later, on or after 25</w:t>
            </w:r>
            <w:proofErr w:type="spellStart"/>
            <w:r>
              <w:rPr>
                <w:position w:val="8"/>
                <w:sz w:val="14"/>
              </w:rPr>
              <w:t>th</w:t>
            </w:r>
            <w:proofErr w:type="spellEnd"/>
            <w:r>
              <w:rPr>
                <w:position w:val="8"/>
                <w:sz w:val="14"/>
              </w:rPr>
              <w:t xml:space="preserve"> </w:t>
            </w:r>
            <w:r>
              <w:t>November 2022</w:t>
            </w:r>
            <w:proofErr w:type="gramStart"/>
            <w:r>
              <w:t>) .</w:t>
            </w:r>
            <w:proofErr w:type="gramEnd"/>
          </w:p>
        </w:tc>
      </w:tr>
      <w:tr w:rsidR="00E85B5E" w14:paraId="51A6FA7B" w14:textId="77777777">
        <w:trPr>
          <w:trHeight w:val="2109"/>
        </w:trPr>
        <w:tc>
          <w:tcPr>
            <w:tcW w:w="2506" w:type="dxa"/>
          </w:tcPr>
          <w:p w14:paraId="52D81D73" w14:textId="77777777" w:rsidR="00E85B5E" w:rsidRDefault="00E85B5E">
            <w:pPr>
              <w:pStyle w:val="TableParagraph"/>
              <w:spacing w:before="2"/>
              <w:rPr>
                <w:sz w:val="29"/>
              </w:rPr>
            </w:pPr>
          </w:p>
          <w:p w14:paraId="47EEA5E2" w14:textId="77777777" w:rsidR="00E85B5E" w:rsidRDefault="005C4C45">
            <w:pPr>
              <w:pStyle w:val="TableParagraph"/>
              <w:spacing w:line="276" w:lineRule="auto"/>
              <w:ind w:left="100" w:right="606"/>
              <w:rPr>
                <w:b/>
              </w:rPr>
            </w:pPr>
            <w:r>
              <w:rPr>
                <w:b/>
              </w:rPr>
              <w:t>Call-Off Contract value</w:t>
            </w:r>
          </w:p>
        </w:tc>
        <w:tc>
          <w:tcPr>
            <w:tcW w:w="6376" w:type="dxa"/>
          </w:tcPr>
          <w:p w14:paraId="295EB887" w14:textId="77777777" w:rsidR="00E85B5E" w:rsidRDefault="00E85B5E">
            <w:pPr>
              <w:pStyle w:val="TableParagraph"/>
              <w:spacing w:before="5"/>
              <w:rPr>
                <w:sz w:val="29"/>
              </w:rPr>
            </w:pPr>
          </w:p>
          <w:p w14:paraId="31D9DC53" w14:textId="77777777" w:rsidR="00E85B5E" w:rsidRDefault="005C4C45">
            <w:pPr>
              <w:pStyle w:val="TableParagraph"/>
              <w:ind w:left="100"/>
            </w:pPr>
            <w:r>
              <w:t>The total value of this Call-Off Contract is up to £79,938.00</w:t>
            </w:r>
          </w:p>
          <w:p w14:paraId="0DE6285C" w14:textId="77777777" w:rsidR="00E85B5E" w:rsidRDefault="005C4C45">
            <w:pPr>
              <w:pStyle w:val="TableParagraph"/>
              <w:spacing w:before="38"/>
              <w:ind w:left="100"/>
              <w:rPr>
                <w:sz w:val="23"/>
              </w:rPr>
            </w:pPr>
            <w:r>
              <w:rPr>
                <w:sz w:val="23"/>
              </w:rPr>
              <w:t>excluding VAT &amp; expenses.</w:t>
            </w:r>
          </w:p>
        </w:tc>
      </w:tr>
      <w:tr w:rsidR="00E85B5E" w14:paraId="076211F1" w14:textId="77777777">
        <w:trPr>
          <w:trHeight w:val="2085"/>
        </w:trPr>
        <w:tc>
          <w:tcPr>
            <w:tcW w:w="2506" w:type="dxa"/>
          </w:tcPr>
          <w:p w14:paraId="0DE42F35" w14:textId="77777777" w:rsidR="00E85B5E" w:rsidRDefault="00E85B5E">
            <w:pPr>
              <w:pStyle w:val="TableParagraph"/>
              <w:spacing w:before="2"/>
              <w:rPr>
                <w:sz w:val="29"/>
              </w:rPr>
            </w:pPr>
          </w:p>
          <w:p w14:paraId="05F3B4A9" w14:textId="77777777" w:rsidR="00E85B5E" w:rsidRDefault="005C4C45">
            <w:pPr>
              <w:pStyle w:val="TableParagraph"/>
              <w:spacing w:line="276" w:lineRule="auto"/>
              <w:ind w:left="100" w:right="606"/>
              <w:rPr>
                <w:b/>
              </w:rPr>
            </w:pPr>
            <w:r>
              <w:rPr>
                <w:b/>
              </w:rPr>
              <w:t>Call-Off Contract charges</w:t>
            </w:r>
          </w:p>
        </w:tc>
        <w:tc>
          <w:tcPr>
            <w:tcW w:w="6376" w:type="dxa"/>
          </w:tcPr>
          <w:p w14:paraId="716677E8" w14:textId="77777777" w:rsidR="00E85B5E" w:rsidRDefault="00E85B5E">
            <w:pPr>
              <w:pStyle w:val="TableParagraph"/>
              <w:spacing w:before="4"/>
              <w:rPr>
                <w:sz w:val="29"/>
              </w:rPr>
            </w:pPr>
          </w:p>
          <w:p w14:paraId="0312E82F" w14:textId="77777777" w:rsidR="00E85B5E" w:rsidRDefault="005C4C45">
            <w:pPr>
              <w:pStyle w:val="TableParagraph"/>
              <w:spacing w:line="276" w:lineRule="auto"/>
              <w:ind w:left="100" w:right="182"/>
            </w:pPr>
            <w:r>
              <w:t>The charges set out in Schedule 2 are the basis against which charges for the Services in Schedule 1 shall be calculated.</w:t>
            </w:r>
          </w:p>
        </w:tc>
      </w:tr>
    </w:tbl>
    <w:p w14:paraId="58570D3D" w14:textId="77777777" w:rsidR="00E85B5E" w:rsidRDefault="00E85B5E">
      <w:pPr>
        <w:pStyle w:val="BodyText"/>
        <w:rPr>
          <w:sz w:val="20"/>
        </w:rPr>
      </w:pPr>
    </w:p>
    <w:p w14:paraId="1EA3C0F5" w14:textId="77777777" w:rsidR="00E85B5E" w:rsidRDefault="00E85B5E">
      <w:pPr>
        <w:pStyle w:val="BodyText"/>
        <w:rPr>
          <w:sz w:val="25"/>
        </w:rPr>
      </w:pPr>
    </w:p>
    <w:p w14:paraId="0B2E3F77" w14:textId="77777777" w:rsidR="00E85B5E" w:rsidRDefault="005C4C45">
      <w:pPr>
        <w:pStyle w:val="Heading2"/>
        <w:spacing w:before="91"/>
        <w:ind w:left="112" w:firstLine="0"/>
      </w:pPr>
      <w:bookmarkStart w:id="7" w:name="Additional_Buyer_terms"/>
      <w:bookmarkEnd w:id="7"/>
      <w:r>
        <w:t>Additional Buyer terms</w:t>
      </w:r>
    </w:p>
    <w:p w14:paraId="08455E26" w14:textId="77777777" w:rsidR="00E85B5E" w:rsidRDefault="00E85B5E">
      <w:pPr>
        <w:pStyle w:val="BodyText"/>
        <w:spacing w:before="4"/>
        <w:rPr>
          <w:sz w:val="11"/>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7855"/>
      </w:tblGrid>
      <w:tr w:rsidR="00E85B5E" w14:paraId="7A726081" w14:textId="77777777">
        <w:trPr>
          <w:trHeight w:val="2855"/>
        </w:trPr>
        <w:tc>
          <w:tcPr>
            <w:tcW w:w="2626" w:type="dxa"/>
          </w:tcPr>
          <w:p w14:paraId="683987D5" w14:textId="77777777" w:rsidR="00E85B5E" w:rsidRDefault="00E85B5E">
            <w:pPr>
              <w:pStyle w:val="TableParagraph"/>
              <w:spacing w:before="2"/>
              <w:rPr>
                <w:sz w:val="29"/>
              </w:rPr>
            </w:pPr>
          </w:p>
          <w:p w14:paraId="021CE0C8" w14:textId="77777777" w:rsidR="00E85B5E" w:rsidRDefault="005C4C45">
            <w:pPr>
              <w:pStyle w:val="TableParagraph"/>
              <w:spacing w:line="276" w:lineRule="auto"/>
              <w:ind w:left="100" w:right="481"/>
              <w:rPr>
                <w:b/>
              </w:rPr>
            </w:pPr>
            <w:r>
              <w:rPr>
                <w:b/>
              </w:rPr>
              <w:t>Performance of the Service and Deliverables</w:t>
            </w:r>
          </w:p>
        </w:tc>
        <w:tc>
          <w:tcPr>
            <w:tcW w:w="7855" w:type="dxa"/>
          </w:tcPr>
          <w:p w14:paraId="28E80970" w14:textId="77777777" w:rsidR="00E85B5E" w:rsidRDefault="00E85B5E">
            <w:pPr>
              <w:pStyle w:val="TableParagraph"/>
              <w:spacing w:before="2"/>
              <w:rPr>
                <w:sz w:val="29"/>
              </w:rPr>
            </w:pPr>
          </w:p>
          <w:p w14:paraId="68BECAAE" w14:textId="77777777" w:rsidR="00E85B5E" w:rsidRDefault="005C4C45">
            <w:pPr>
              <w:pStyle w:val="TableParagraph"/>
              <w:ind w:left="101"/>
              <w:rPr>
                <w:b/>
              </w:rPr>
            </w:pPr>
            <w:r>
              <w:rPr>
                <w:b/>
              </w:rPr>
              <w:t>As specified in Schedule 1.</w:t>
            </w:r>
          </w:p>
        </w:tc>
      </w:tr>
      <w:tr w:rsidR="00E85B5E" w14:paraId="1B77A530" w14:textId="77777777">
        <w:trPr>
          <w:trHeight w:val="2380"/>
        </w:trPr>
        <w:tc>
          <w:tcPr>
            <w:tcW w:w="2626" w:type="dxa"/>
          </w:tcPr>
          <w:p w14:paraId="10ED3944" w14:textId="77777777" w:rsidR="00E85B5E" w:rsidRDefault="00E85B5E">
            <w:pPr>
              <w:pStyle w:val="TableParagraph"/>
              <w:spacing w:before="2"/>
              <w:rPr>
                <w:sz w:val="29"/>
              </w:rPr>
            </w:pPr>
          </w:p>
          <w:p w14:paraId="77BA97AD" w14:textId="77777777" w:rsidR="00E85B5E" w:rsidRDefault="005C4C45">
            <w:pPr>
              <w:pStyle w:val="TableParagraph"/>
              <w:ind w:left="100"/>
              <w:rPr>
                <w:b/>
              </w:rPr>
            </w:pPr>
            <w:r>
              <w:rPr>
                <w:b/>
              </w:rPr>
              <w:t>Guarantee</w:t>
            </w:r>
          </w:p>
        </w:tc>
        <w:tc>
          <w:tcPr>
            <w:tcW w:w="7855" w:type="dxa"/>
          </w:tcPr>
          <w:p w14:paraId="4C59CDF8" w14:textId="77777777" w:rsidR="00E85B5E" w:rsidRDefault="00E85B5E">
            <w:pPr>
              <w:pStyle w:val="TableParagraph"/>
              <w:spacing w:before="4"/>
              <w:rPr>
                <w:sz w:val="29"/>
              </w:rPr>
            </w:pPr>
          </w:p>
          <w:p w14:paraId="2C3F8254" w14:textId="77777777" w:rsidR="00E85B5E" w:rsidRDefault="005C4C45">
            <w:pPr>
              <w:pStyle w:val="TableParagraph"/>
              <w:ind w:left="101"/>
            </w:pPr>
            <w:r>
              <w:t>Not Applicable.</w:t>
            </w:r>
          </w:p>
        </w:tc>
      </w:tr>
    </w:tbl>
    <w:p w14:paraId="5808DFA7" w14:textId="77777777" w:rsidR="00E85B5E" w:rsidRDefault="00E85B5E">
      <w:pPr>
        <w:sectPr w:rsidR="00E85B5E">
          <w:pgSz w:w="11910" w:h="16840"/>
          <w:pgMar w:top="620" w:right="160" w:bottom="1200" w:left="1020" w:header="182" w:footer="948" w:gutter="0"/>
          <w:cols w:space="720"/>
        </w:sectPr>
      </w:pPr>
    </w:p>
    <w:p w14:paraId="6778F2DD" w14:textId="77777777" w:rsidR="00E85B5E" w:rsidRDefault="00E85B5E">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7855"/>
      </w:tblGrid>
      <w:tr w:rsidR="00E85B5E" w14:paraId="0D99A02E" w14:textId="77777777">
        <w:trPr>
          <w:trHeight w:val="1814"/>
        </w:trPr>
        <w:tc>
          <w:tcPr>
            <w:tcW w:w="2626" w:type="dxa"/>
          </w:tcPr>
          <w:p w14:paraId="260A0963" w14:textId="77777777" w:rsidR="00E85B5E" w:rsidRDefault="00E85B5E">
            <w:pPr>
              <w:pStyle w:val="TableParagraph"/>
              <w:spacing w:before="2"/>
              <w:rPr>
                <w:sz w:val="29"/>
              </w:rPr>
            </w:pPr>
          </w:p>
          <w:p w14:paraId="6A16F387" w14:textId="77777777" w:rsidR="00E85B5E" w:rsidRDefault="005C4C45">
            <w:pPr>
              <w:pStyle w:val="TableParagraph"/>
              <w:spacing w:line="276" w:lineRule="auto"/>
              <w:ind w:left="100" w:right="835"/>
              <w:rPr>
                <w:b/>
              </w:rPr>
            </w:pPr>
            <w:r>
              <w:rPr>
                <w:b/>
              </w:rPr>
              <w:t>Warranties, representations</w:t>
            </w:r>
          </w:p>
        </w:tc>
        <w:tc>
          <w:tcPr>
            <w:tcW w:w="7855" w:type="dxa"/>
          </w:tcPr>
          <w:p w14:paraId="0D8976B6" w14:textId="77777777" w:rsidR="00E85B5E" w:rsidRDefault="00E85B5E">
            <w:pPr>
              <w:pStyle w:val="TableParagraph"/>
              <w:spacing w:before="4"/>
              <w:rPr>
                <w:sz w:val="29"/>
              </w:rPr>
            </w:pPr>
          </w:p>
          <w:p w14:paraId="6D9BD079" w14:textId="77777777" w:rsidR="00E85B5E" w:rsidRDefault="005C4C45">
            <w:pPr>
              <w:pStyle w:val="TableParagraph"/>
              <w:ind w:left="101"/>
            </w:pPr>
            <w:r>
              <w:t>Not Applicable.</w:t>
            </w:r>
          </w:p>
        </w:tc>
      </w:tr>
      <w:tr w:rsidR="00E85B5E" w14:paraId="7B1C1EC8" w14:textId="77777777">
        <w:trPr>
          <w:trHeight w:val="1602"/>
        </w:trPr>
        <w:tc>
          <w:tcPr>
            <w:tcW w:w="2626" w:type="dxa"/>
          </w:tcPr>
          <w:p w14:paraId="59A2BFAE" w14:textId="77777777" w:rsidR="00E85B5E" w:rsidRDefault="00E85B5E">
            <w:pPr>
              <w:pStyle w:val="TableParagraph"/>
              <w:spacing w:before="2"/>
              <w:rPr>
                <w:sz w:val="29"/>
              </w:rPr>
            </w:pPr>
          </w:p>
          <w:p w14:paraId="53A04E2D" w14:textId="77777777" w:rsidR="00E85B5E" w:rsidRDefault="005C4C45">
            <w:pPr>
              <w:pStyle w:val="TableParagraph"/>
              <w:spacing w:line="276" w:lineRule="auto"/>
              <w:ind w:left="100" w:right="115"/>
              <w:rPr>
                <w:b/>
              </w:rPr>
            </w:pPr>
            <w:r>
              <w:rPr>
                <w:b/>
              </w:rPr>
              <w:t>Supplemental requirements in addition to the Call-Off terms</w:t>
            </w:r>
          </w:p>
        </w:tc>
        <w:tc>
          <w:tcPr>
            <w:tcW w:w="7855" w:type="dxa"/>
          </w:tcPr>
          <w:p w14:paraId="47E3F7A1" w14:textId="77777777" w:rsidR="00E85B5E" w:rsidRDefault="00E85B5E">
            <w:pPr>
              <w:pStyle w:val="TableParagraph"/>
              <w:spacing w:before="4"/>
              <w:rPr>
                <w:sz w:val="29"/>
              </w:rPr>
            </w:pPr>
          </w:p>
          <w:p w14:paraId="0F9FA8D1" w14:textId="77777777" w:rsidR="00E85B5E" w:rsidRDefault="005C4C45">
            <w:pPr>
              <w:pStyle w:val="TableParagraph"/>
              <w:ind w:left="101"/>
            </w:pPr>
            <w:r>
              <w:t>Not Applicable.</w:t>
            </w:r>
          </w:p>
        </w:tc>
      </w:tr>
      <w:tr w:rsidR="00E85B5E" w14:paraId="582C8035" w14:textId="77777777">
        <w:trPr>
          <w:trHeight w:val="2390"/>
        </w:trPr>
        <w:tc>
          <w:tcPr>
            <w:tcW w:w="2626" w:type="dxa"/>
          </w:tcPr>
          <w:p w14:paraId="00D5DC17" w14:textId="77777777" w:rsidR="00E85B5E" w:rsidRDefault="00E85B5E">
            <w:pPr>
              <w:pStyle w:val="TableParagraph"/>
              <w:spacing w:before="2"/>
              <w:rPr>
                <w:sz w:val="29"/>
              </w:rPr>
            </w:pPr>
          </w:p>
          <w:p w14:paraId="27691488" w14:textId="77777777" w:rsidR="00E85B5E" w:rsidRDefault="005C4C45">
            <w:pPr>
              <w:pStyle w:val="TableParagraph"/>
              <w:ind w:left="100"/>
              <w:rPr>
                <w:b/>
              </w:rPr>
            </w:pPr>
            <w:r>
              <w:rPr>
                <w:b/>
              </w:rPr>
              <w:t>Alternative clauses</w:t>
            </w:r>
          </w:p>
        </w:tc>
        <w:tc>
          <w:tcPr>
            <w:tcW w:w="7855" w:type="dxa"/>
          </w:tcPr>
          <w:p w14:paraId="05456566" w14:textId="77777777" w:rsidR="00E85B5E" w:rsidRDefault="00E85B5E">
            <w:pPr>
              <w:pStyle w:val="TableParagraph"/>
              <w:spacing w:before="4"/>
              <w:rPr>
                <w:sz w:val="29"/>
              </w:rPr>
            </w:pPr>
          </w:p>
          <w:p w14:paraId="524FBDAD" w14:textId="77777777" w:rsidR="00E85B5E" w:rsidRDefault="005C4C45">
            <w:pPr>
              <w:pStyle w:val="TableParagraph"/>
              <w:ind w:left="101"/>
            </w:pPr>
            <w:r>
              <w:t>Not Applicable.</w:t>
            </w:r>
          </w:p>
        </w:tc>
      </w:tr>
      <w:tr w:rsidR="00E85B5E" w14:paraId="12E8D035" w14:textId="77777777">
        <w:trPr>
          <w:trHeight w:val="1605"/>
        </w:trPr>
        <w:tc>
          <w:tcPr>
            <w:tcW w:w="2626" w:type="dxa"/>
          </w:tcPr>
          <w:p w14:paraId="3E3F580E" w14:textId="77777777" w:rsidR="00E85B5E" w:rsidRDefault="00E85B5E">
            <w:pPr>
              <w:pStyle w:val="TableParagraph"/>
              <w:spacing w:before="2"/>
              <w:rPr>
                <w:sz w:val="29"/>
              </w:rPr>
            </w:pPr>
          </w:p>
          <w:p w14:paraId="1F21F305" w14:textId="77777777" w:rsidR="00E85B5E" w:rsidRDefault="005C4C45">
            <w:pPr>
              <w:pStyle w:val="TableParagraph"/>
              <w:spacing w:line="276" w:lineRule="auto"/>
              <w:ind w:left="100" w:right="80"/>
              <w:rPr>
                <w:b/>
              </w:rPr>
            </w:pPr>
            <w:r>
              <w:rPr>
                <w:b/>
              </w:rPr>
              <w:t>Buyer specific amendments to/refinements of the Call-Off Contract terms</w:t>
            </w:r>
          </w:p>
        </w:tc>
        <w:tc>
          <w:tcPr>
            <w:tcW w:w="7855" w:type="dxa"/>
          </w:tcPr>
          <w:p w14:paraId="7474C9CD" w14:textId="77777777" w:rsidR="00E85B5E" w:rsidRDefault="00E85B5E">
            <w:pPr>
              <w:pStyle w:val="TableParagraph"/>
              <w:spacing w:before="4"/>
              <w:rPr>
                <w:sz w:val="29"/>
              </w:rPr>
            </w:pPr>
          </w:p>
          <w:p w14:paraId="3F6EA626" w14:textId="77777777" w:rsidR="00E85B5E" w:rsidRDefault="005C4C45">
            <w:pPr>
              <w:pStyle w:val="TableParagraph"/>
              <w:ind w:left="101"/>
            </w:pPr>
            <w:r>
              <w:t>Not Applicable.</w:t>
            </w:r>
          </w:p>
        </w:tc>
      </w:tr>
      <w:tr w:rsidR="00E85B5E" w14:paraId="0F99704B" w14:textId="77777777">
        <w:trPr>
          <w:trHeight w:val="2319"/>
        </w:trPr>
        <w:tc>
          <w:tcPr>
            <w:tcW w:w="2626" w:type="dxa"/>
          </w:tcPr>
          <w:p w14:paraId="088830E9" w14:textId="77777777" w:rsidR="00E85B5E" w:rsidRDefault="00E85B5E">
            <w:pPr>
              <w:pStyle w:val="TableParagraph"/>
              <w:spacing w:before="2"/>
              <w:rPr>
                <w:sz w:val="29"/>
              </w:rPr>
            </w:pPr>
          </w:p>
          <w:p w14:paraId="6BC92233" w14:textId="77777777" w:rsidR="00E85B5E" w:rsidRDefault="005C4C45">
            <w:pPr>
              <w:pStyle w:val="TableParagraph"/>
              <w:spacing w:line="276" w:lineRule="auto"/>
              <w:ind w:left="100" w:right="859"/>
              <w:rPr>
                <w:b/>
              </w:rPr>
            </w:pPr>
            <w:r>
              <w:rPr>
                <w:b/>
              </w:rPr>
              <w:t>Public Services Network (PSN)</w:t>
            </w:r>
          </w:p>
        </w:tc>
        <w:tc>
          <w:tcPr>
            <w:tcW w:w="7855" w:type="dxa"/>
          </w:tcPr>
          <w:p w14:paraId="1E31EA47" w14:textId="77777777" w:rsidR="00E85B5E" w:rsidRDefault="00E85B5E">
            <w:pPr>
              <w:pStyle w:val="TableParagraph"/>
              <w:spacing w:before="4"/>
              <w:rPr>
                <w:sz w:val="29"/>
              </w:rPr>
            </w:pPr>
          </w:p>
          <w:p w14:paraId="7BF5610F" w14:textId="77777777" w:rsidR="00E85B5E" w:rsidRDefault="005C4C45">
            <w:pPr>
              <w:pStyle w:val="TableParagraph"/>
              <w:ind w:left="101"/>
            </w:pPr>
            <w:r>
              <w:t>Not Applicable.</w:t>
            </w:r>
          </w:p>
        </w:tc>
      </w:tr>
      <w:tr w:rsidR="00E85B5E" w14:paraId="09D98ECA" w14:textId="77777777">
        <w:trPr>
          <w:trHeight w:val="1075"/>
        </w:trPr>
        <w:tc>
          <w:tcPr>
            <w:tcW w:w="2626" w:type="dxa"/>
          </w:tcPr>
          <w:p w14:paraId="0C7599D5" w14:textId="77777777" w:rsidR="00E85B5E" w:rsidRDefault="00E85B5E">
            <w:pPr>
              <w:pStyle w:val="TableParagraph"/>
              <w:spacing w:before="2"/>
              <w:rPr>
                <w:sz w:val="29"/>
              </w:rPr>
            </w:pPr>
          </w:p>
          <w:p w14:paraId="169B36C8" w14:textId="77777777" w:rsidR="00E85B5E" w:rsidRDefault="005C4C45">
            <w:pPr>
              <w:pStyle w:val="TableParagraph"/>
              <w:spacing w:line="276" w:lineRule="auto"/>
              <w:ind w:left="100" w:right="566"/>
              <w:rPr>
                <w:b/>
              </w:rPr>
            </w:pPr>
            <w:r>
              <w:rPr>
                <w:b/>
              </w:rPr>
              <w:t>Personal Data and Data Subjects</w:t>
            </w:r>
          </w:p>
        </w:tc>
        <w:tc>
          <w:tcPr>
            <w:tcW w:w="7855" w:type="dxa"/>
          </w:tcPr>
          <w:p w14:paraId="5B91452F" w14:textId="77777777" w:rsidR="00E85B5E" w:rsidRDefault="00E85B5E">
            <w:pPr>
              <w:pStyle w:val="TableParagraph"/>
              <w:spacing w:before="4"/>
              <w:rPr>
                <w:sz w:val="29"/>
              </w:rPr>
            </w:pPr>
          </w:p>
          <w:p w14:paraId="6F18148E" w14:textId="77777777" w:rsidR="00E85B5E" w:rsidRDefault="005C4C45">
            <w:pPr>
              <w:pStyle w:val="TableParagraph"/>
              <w:ind w:left="101"/>
            </w:pPr>
            <w:r>
              <w:t>Please see Annex 1 of Schedule 7.</w:t>
            </w:r>
          </w:p>
        </w:tc>
      </w:tr>
    </w:tbl>
    <w:p w14:paraId="7A4790F4" w14:textId="77777777" w:rsidR="00E85B5E" w:rsidRDefault="00E85B5E">
      <w:pPr>
        <w:pStyle w:val="BodyText"/>
        <w:rPr>
          <w:sz w:val="20"/>
        </w:rPr>
      </w:pPr>
    </w:p>
    <w:p w14:paraId="2690DBF9" w14:textId="77777777" w:rsidR="00E85B5E" w:rsidRDefault="00E85B5E">
      <w:pPr>
        <w:pStyle w:val="BodyText"/>
        <w:rPr>
          <w:sz w:val="20"/>
        </w:rPr>
      </w:pPr>
    </w:p>
    <w:p w14:paraId="1E53B8B3" w14:textId="77777777" w:rsidR="00E85B5E" w:rsidRDefault="00E85B5E">
      <w:pPr>
        <w:pStyle w:val="BodyText"/>
        <w:spacing w:before="10"/>
        <w:rPr>
          <w:sz w:val="25"/>
        </w:rPr>
      </w:pPr>
    </w:p>
    <w:p w14:paraId="0CE16B52" w14:textId="77777777" w:rsidR="00E85B5E" w:rsidRDefault="005C4C45">
      <w:pPr>
        <w:pStyle w:val="Heading2"/>
        <w:numPr>
          <w:ilvl w:val="0"/>
          <w:numId w:val="53"/>
        </w:numPr>
        <w:tabs>
          <w:tab w:val="left" w:pos="833"/>
          <w:tab w:val="left" w:pos="834"/>
        </w:tabs>
        <w:spacing w:before="91"/>
        <w:ind w:hanging="722"/>
      </w:pPr>
      <w:bookmarkStart w:id="8" w:name="1.__Formation_of_contract"/>
      <w:bookmarkEnd w:id="8"/>
      <w:r>
        <w:t>Formation of</w:t>
      </w:r>
      <w:r>
        <w:rPr>
          <w:spacing w:val="-2"/>
        </w:rPr>
        <w:t xml:space="preserve"> </w:t>
      </w:r>
      <w:r>
        <w:t>contract</w:t>
      </w:r>
    </w:p>
    <w:p w14:paraId="3EDED66C" w14:textId="77777777" w:rsidR="00E85B5E" w:rsidRDefault="005C4C45">
      <w:pPr>
        <w:pStyle w:val="ListParagraph"/>
        <w:numPr>
          <w:ilvl w:val="1"/>
          <w:numId w:val="53"/>
        </w:numPr>
        <w:tabs>
          <w:tab w:val="left" w:pos="833"/>
          <w:tab w:val="left" w:pos="834"/>
        </w:tabs>
        <w:spacing w:before="128" w:line="276" w:lineRule="auto"/>
        <w:ind w:right="1147"/>
      </w:pPr>
      <w:r>
        <w:t xml:space="preserve">By signing and returning this Order Form (Part A), the Supplier agrees to </w:t>
      </w:r>
      <w:proofErr w:type="gramStart"/>
      <w:r>
        <w:t>enter into</w:t>
      </w:r>
      <w:proofErr w:type="gramEnd"/>
      <w:r>
        <w:t xml:space="preserve"> a Call- Off Contract with the</w:t>
      </w:r>
      <w:r>
        <w:rPr>
          <w:spacing w:val="1"/>
        </w:rPr>
        <w:t xml:space="preserve"> </w:t>
      </w:r>
      <w:r>
        <w:t>Buyer.</w:t>
      </w:r>
    </w:p>
    <w:p w14:paraId="05D4B877" w14:textId="77777777" w:rsidR="00E85B5E" w:rsidRDefault="00E85B5E">
      <w:pPr>
        <w:pStyle w:val="BodyText"/>
        <w:spacing w:before="4"/>
        <w:rPr>
          <w:sz w:val="25"/>
        </w:rPr>
      </w:pPr>
    </w:p>
    <w:p w14:paraId="4CB56ECB" w14:textId="77777777" w:rsidR="00E85B5E" w:rsidRDefault="005C4C45">
      <w:pPr>
        <w:pStyle w:val="ListParagraph"/>
        <w:numPr>
          <w:ilvl w:val="1"/>
          <w:numId w:val="53"/>
        </w:numPr>
        <w:tabs>
          <w:tab w:val="left" w:pos="833"/>
          <w:tab w:val="left" w:pos="834"/>
        </w:tabs>
        <w:spacing w:before="1" w:line="276" w:lineRule="auto"/>
        <w:ind w:right="1320"/>
      </w:pPr>
      <w:r>
        <w:t xml:space="preserve">The Parties agree that they have read the Order Form (Part A) and the Call-Off Contract terms and by signing below agree to be bound </w:t>
      </w:r>
      <w:r>
        <w:t>by this Call-Off</w:t>
      </w:r>
      <w:r>
        <w:rPr>
          <w:spacing w:val="-12"/>
        </w:rPr>
        <w:t xml:space="preserve"> </w:t>
      </w:r>
      <w:r>
        <w:t>Contract.</w:t>
      </w:r>
    </w:p>
    <w:p w14:paraId="6768391C" w14:textId="77777777" w:rsidR="00E85B5E" w:rsidRDefault="00E85B5E">
      <w:pPr>
        <w:pStyle w:val="BodyText"/>
        <w:spacing w:before="2"/>
        <w:rPr>
          <w:sz w:val="25"/>
        </w:rPr>
      </w:pPr>
    </w:p>
    <w:p w14:paraId="2463DF6F" w14:textId="77777777" w:rsidR="00E85B5E" w:rsidRDefault="005C4C45">
      <w:pPr>
        <w:pStyle w:val="ListParagraph"/>
        <w:numPr>
          <w:ilvl w:val="1"/>
          <w:numId w:val="53"/>
        </w:numPr>
        <w:tabs>
          <w:tab w:val="left" w:pos="833"/>
          <w:tab w:val="left" w:pos="834"/>
        </w:tabs>
        <w:spacing w:line="276" w:lineRule="auto"/>
        <w:ind w:right="1271"/>
      </w:pPr>
      <w:r>
        <w:t>This Call-Off Contract will be formed when the Buyer acknowledges receipt of the signed copy of the Order Form from the</w:t>
      </w:r>
      <w:r>
        <w:rPr>
          <w:spacing w:val="-9"/>
        </w:rPr>
        <w:t xml:space="preserve"> </w:t>
      </w:r>
      <w:r>
        <w:t>Supplier.</w:t>
      </w:r>
    </w:p>
    <w:p w14:paraId="267F6D42" w14:textId="77777777" w:rsidR="00E85B5E" w:rsidRDefault="00E85B5E">
      <w:pPr>
        <w:spacing w:line="276" w:lineRule="auto"/>
        <w:sectPr w:rsidR="00E85B5E">
          <w:pgSz w:w="11910" w:h="16840"/>
          <w:pgMar w:top="620" w:right="160" w:bottom="1200" w:left="1020" w:header="182" w:footer="948" w:gutter="0"/>
          <w:cols w:space="720"/>
        </w:sectPr>
      </w:pPr>
    </w:p>
    <w:p w14:paraId="018F3ED8" w14:textId="77777777" w:rsidR="00E85B5E" w:rsidRDefault="005C4C45">
      <w:pPr>
        <w:pStyle w:val="ListParagraph"/>
        <w:numPr>
          <w:ilvl w:val="1"/>
          <w:numId w:val="53"/>
        </w:numPr>
        <w:tabs>
          <w:tab w:val="left" w:pos="833"/>
          <w:tab w:val="left" w:pos="834"/>
        </w:tabs>
        <w:spacing w:before="91"/>
        <w:ind w:hanging="722"/>
      </w:pPr>
      <w:r>
        <w:lastRenderedPageBreak/>
        <w:t xml:space="preserve">In cases of any ambiguity or conflict, the </w:t>
      </w:r>
      <w:proofErr w:type="gramStart"/>
      <w:r>
        <w:t>terms</w:t>
      </w:r>
      <w:proofErr w:type="gramEnd"/>
      <w:r>
        <w:t xml:space="preserve"> and conditions of the Call-Off Contract</w:t>
      </w:r>
      <w:r>
        <w:rPr>
          <w:spacing w:val="-16"/>
        </w:rPr>
        <w:t xml:space="preserve"> </w:t>
      </w:r>
      <w:r>
        <w:t>(Part</w:t>
      </w:r>
    </w:p>
    <w:p w14:paraId="6F6A8AFB" w14:textId="77777777" w:rsidR="00E85B5E" w:rsidRDefault="005C4C45">
      <w:pPr>
        <w:pStyle w:val="BodyText"/>
        <w:spacing w:before="37" w:line="276" w:lineRule="auto"/>
        <w:ind w:left="833" w:right="1134"/>
      </w:pPr>
      <w:r>
        <w:t>B) and Order Form (Part A) will supersede those of the Supplier Terms as per the order of precedence set out in clause 8.3 of the Framework Agreement.</w:t>
      </w:r>
    </w:p>
    <w:p w14:paraId="6562A6F5" w14:textId="77777777" w:rsidR="00E85B5E" w:rsidRDefault="00E85B5E">
      <w:pPr>
        <w:pStyle w:val="BodyText"/>
        <w:rPr>
          <w:sz w:val="24"/>
        </w:rPr>
      </w:pPr>
    </w:p>
    <w:p w14:paraId="14AC006A" w14:textId="77777777" w:rsidR="00E85B5E" w:rsidRDefault="00E85B5E">
      <w:pPr>
        <w:pStyle w:val="BodyText"/>
        <w:spacing w:before="3"/>
        <w:rPr>
          <w:sz w:val="29"/>
        </w:rPr>
      </w:pPr>
    </w:p>
    <w:p w14:paraId="25989C34" w14:textId="77777777" w:rsidR="00E85B5E" w:rsidRDefault="005C4C45">
      <w:pPr>
        <w:pStyle w:val="Heading2"/>
        <w:numPr>
          <w:ilvl w:val="0"/>
          <w:numId w:val="53"/>
        </w:numPr>
        <w:tabs>
          <w:tab w:val="left" w:pos="833"/>
          <w:tab w:val="left" w:pos="834"/>
        </w:tabs>
        <w:spacing w:before="1"/>
        <w:ind w:hanging="722"/>
      </w:pPr>
      <w:bookmarkStart w:id="9" w:name="2.__Background_to_the_agreement"/>
      <w:bookmarkEnd w:id="9"/>
      <w:r>
        <w:t>Backgrou</w:t>
      </w:r>
      <w:r>
        <w:t>nd to the</w:t>
      </w:r>
      <w:r>
        <w:rPr>
          <w:spacing w:val="-8"/>
        </w:rPr>
        <w:t xml:space="preserve"> </w:t>
      </w:r>
      <w:r>
        <w:t>agreement</w:t>
      </w:r>
    </w:p>
    <w:p w14:paraId="6AAD4B7B" w14:textId="77777777" w:rsidR="00E85B5E" w:rsidRDefault="005C4C45">
      <w:pPr>
        <w:pStyle w:val="ListParagraph"/>
        <w:numPr>
          <w:ilvl w:val="1"/>
          <w:numId w:val="53"/>
        </w:numPr>
        <w:tabs>
          <w:tab w:val="left" w:pos="833"/>
          <w:tab w:val="left" w:pos="834"/>
        </w:tabs>
        <w:spacing w:before="127" w:line="276" w:lineRule="auto"/>
        <w:ind w:right="1260"/>
      </w:pPr>
      <w:r>
        <w:t>The Supplier is a provider of G-Cloud Services and agreed to provide the Services under the terms of Framework Agreement number</w:t>
      </w:r>
      <w:r>
        <w:rPr>
          <w:spacing w:val="-4"/>
        </w:rPr>
        <w:t xml:space="preserve"> </w:t>
      </w:r>
      <w:r>
        <w:t>RM1557.12.</w:t>
      </w:r>
    </w:p>
    <w:p w14:paraId="1535B0A9" w14:textId="77777777" w:rsidR="00E85B5E" w:rsidRDefault="00E85B5E">
      <w:pPr>
        <w:pStyle w:val="BodyText"/>
        <w:spacing w:before="2"/>
        <w:rPr>
          <w:sz w:val="25"/>
        </w:rPr>
      </w:pPr>
    </w:p>
    <w:p w14:paraId="47C70A5A" w14:textId="77777777" w:rsidR="00E85B5E" w:rsidRDefault="005C4C45">
      <w:pPr>
        <w:pStyle w:val="ListParagraph"/>
        <w:numPr>
          <w:ilvl w:val="1"/>
          <w:numId w:val="53"/>
        </w:numPr>
        <w:tabs>
          <w:tab w:val="left" w:pos="833"/>
          <w:tab w:val="left" w:pos="834"/>
        </w:tabs>
        <w:ind w:hanging="722"/>
      </w:pPr>
      <w:r>
        <w:t>The Buyer provided an Order Form for Services to the</w:t>
      </w:r>
      <w:r>
        <w:rPr>
          <w:spacing w:val="-18"/>
        </w:rPr>
        <w:t xml:space="preserve"> </w:t>
      </w:r>
      <w:r>
        <w:t>Supplier.</w:t>
      </w:r>
    </w:p>
    <w:p w14:paraId="39E4F90F" w14:textId="77777777" w:rsidR="00E85B5E" w:rsidRDefault="00E85B5E">
      <w:pPr>
        <w:sectPr w:rsidR="00E85B5E">
          <w:pgSz w:w="11910" w:h="16840"/>
          <w:pgMar w:top="620" w:right="160" w:bottom="1200" w:left="1020" w:header="182" w:footer="948" w:gutter="0"/>
          <w:cols w:space="720"/>
        </w:sectPr>
      </w:pPr>
    </w:p>
    <w:p w14:paraId="2033908A" w14:textId="77777777" w:rsidR="00E85B5E" w:rsidRDefault="00E85B5E">
      <w:pPr>
        <w:pStyle w:val="BodyText"/>
        <w:rPr>
          <w:sz w:val="20"/>
        </w:rPr>
      </w:pPr>
    </w:p>
    <w:p w14:paraId="753CBAAC" w14:textId="77777777" w:rsidR="00E85B5E" w:rsidRDefault="00E85B5E">
      <w:pPr>
        <w:pStyle w:val="BodyText"/>
        <w:rPr>
          <w:sz w:val="20"/>
        </w:rPr>
      </w:pPr>
    </w:p>
    <w:p w14:paraId="35D24FB2" w14:textId="77777777" w:rsidR="00E85B5E" w:rsidRDefault="00E85B5E">
      <w:pPr>
        <w:pStyle w:val="BodyText"/>
        <w:spacing w:before="7"/>
        <w:rPr>
          <w:sz w:val="1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41"/>
        <w:gridCol w:w="3541"/>
      </w:tblGrid>
      <w:tr w:rsidR="00E85B5E" w14:paraId="014B753B" w14:textId="77777777">
        <w:trPr>
          <w:trHeight w:val="731"/>
        </w:trPr>
        <w:tc>
          <w:tcPr>
            <w:tcW w:w="1800" w:type="dxa"/>
          </w:tcPr>
          <w:p w14:paraId="60483934" w14:textId="77777777" w:rsidR="00E85B5E" w:rsidRDefault="00E85B5E">
            <w:pPr>
              <w:pStyle w:val="TableParagraph"/>
              <w:spacing w:before="2"/>
              <w:rPr>
                <w:sz w:val="29"/>
              </w:rPr>
            </w:pPr>
          </w:p>
          <w:p w14:paraId="4DC75C0D" w14:textId="77777777" w:rsidR="00E85B5E" w:rsidRDefault="005C4C45">
            <w:pPr>
              <w:pStyle w:val="TableParagraph"/>
              <w:ind w:left="100"/>
              <w:rPr>
                <w:b/>
              </w:rPr>
            </w:pPr>
            <w:r>
              <w:rPr>
                <w:b/>
              </w:rPr>
              <w:t>Signed</w:t>
            </w:r>
          </w:p>
        </w:tc>
        <w:tc>
          <w:tcPr>
            <w:tcW w:w="3541" w:type="dxa"/>
          </w:tcPr>
          <w:p w14:paraId="74234898" w14:textId="77777777" w:rsidR="00E85B5E" w:rsidRDefault="00E85B5E">
            <w:pPr>
              <w:pStyle w:val="TableParagraph"/>
              <w:spacing w:before="4"/>
              <w:rPr>
                <w:sz w:val="29"/>
              </w:rPr>
            </w:pPr>
          </w:p>
          <w:p w14:paraId="08A4E250" w14:textId="77777777" w:rsidR="00E85B5E" w:rsidRDefault="005C4C45">
            <w:pPr>
              <w:pStyle w:val="TableParagraph"/>
              <w:spacing w:before="1"/>
              <w:ind w:left="100"/>
            </w:pPr>
            <w:r>
              <w:t>Supplier</w:t>
            </w:r>
          </w:p>
        </w:tc>
        <w:tc>
          <w:tcPr>
            <w:tcW w:w="3541" w:type="dxa"/>
          </w:tcPr>
          <w:p w14:paraId="388ACA8A" w14:textId="77777777" w:rsidR="00E85B5E" w:rsidRDefault="00E85B5E">
            <w:pPr>
              <w:pStyle w:val="TableParagraph"/>
              <w:spacing w:before="4"/>
              <w:rPr>
                <w:sz w:val="29"/>
              </w:rPr>
            </w:pPr>
          </w:p>
          <w:p w14:paraId="3F88E1CE" w14:textId="77777777" w:rsidR="00E85B5E" w:rsidRDefault="005C4C45">
            <w:pPr>
              <w:pStyle w:val="TableParagraph"/>
              <w:spacing w:before="1"/>
              <w:ind w:left="100"/>
            </w:pPr>
            <w:r>
              <w:t>Buyer</w:t>
            </w:r>
          </w:p>
        </w:tc>
      </w:tr>
      <w:tr w:rsidR="00E85B5E" w14:paraId="7DB3E183" w14:textId="77777777">
        <w:trPr>
          <w:trHeight w:val="731"/>
        </w:trPr>
        <w:tc>
          <w:tcPr>
            <w:tcW w:w="1800" w:type="dxa"/>
          </w:tcPr>
          <w:p w14:paraId="46DD004C" w14:textId="77777777" w:rsidR="00E85B5E" w:rsidRDefault="00E85B5E">
            <w:pPr>
              <w:pStyle w:val="TableParagraph"/>
              <w:spacing w:before="2"/>
              <w:rPr>
                <w:sz w:val="29"/>
              </w:rPr>
            </w:pPr>
          </w:p>
          <w:p w14:paraId="27612F5D" w14:textId="77777777" w:rsidR="00E85B5E" w:rsidRDefault="005C4C45">
            <w:pPr>
              <w:pStyle w:val="TableParagraph"/>
              <w:ind w:left="100"/>
              <w:rPr>
                <w:b/>
              </w:rPr>
            </w:pPr>
            <w:r>
              <w:rPr>
                <w:b/>
              </w:rPr>
              <w:t>Name</w:t>
            </w:r>
          </w:p>
        </w:tc>
        <w:tc>
          <w:tcPr>
            <w:tcW w:w="3541" w:type="dxa"/>
          </w:tcPr>
          <w:p w14:paraId="5662DA3A" w14:textId="77777777" w:rsidR="00E85B5E" w:rsidRDefault="00E85B5E">
            <w:pPr>
              <w:pStyle w:val="TableParagraph"/>
              <w:spacing w:before="4"/>
              <w:rPr>
                <w:sz w:val="29"/>
              </w:rPr>
            </w:pPr>
          </w:p>
          <w:p w14:paraId="295ABBF0" w14:textId="51CBB5E9" w:rsidR="00E85B5E" w:rsidRDefault="005C4C45">
            <w:pPr>
              <w:pStyle w:val="TableParagraph"/>
              <w:ind w:left="100"/>
            </w:pPr>
            <w:r w:rsidRPr="005C4C45">
              <w:t>XXXXXX “redacted under FOIA section No 40 – Personal Information</w:t>
            </w:r>
          </w:p>
        </w:tc>
        <w:tc>
          <w:tcPr>
            <w:tcW w:w="3541" w:type="dxa"/>
          </w:tcPr>
          <w:p w14:paraId="18E8AA00" w14:textId="77777777" w:rsidR="00E85B5E" w:rsidRDefault="00E85B5E">
            <w:pPr>
              <w:pStyle w:val="TableParagraph"/>
              <w:spacing w:before="4"/>
              <w:rPr>
                <w:sz w:val="29"/>
              </w:rPr>
            </w:pPr>
          </w:p>
          <w:p w14:paraId="30CE843D" w14:textId="0E9F93A1" w:rsidR="00E85B5E" w:rsidRDefault="005C4C45">
            <w:pPr>
              <w:pStyle w:val="TableParagraph"/>
              <w:ind w:left="100"/>
            </w:pPr>
            <w:r w:rsidRPr="005C4C45">
              <w:t>XXXXXX “redacted under FOIA section No 40 – Personal Information</w:t>
            </w:r>
          </w:p>
        </w:tc>
      </w:tr>
      <w:tr w:rsidR="00E85B5E" w14:paraId="497CF8BA" w14:textId="77777777">
        <w:trPr>
          <w:trHeight w:val="731"/>
        </w:trPr>
        <w:tc>
          <w:tcPr>
            <w:tcW w:w="1800" w:type="dxa"/>
          </w:tcPr>
          <w:p w14:paraId="78DF581F" w14:textId="77777777" w:rsidR="00E85B5E" w:rsidRDefault="00E85B5E">
            <w:pPr>
              <w:pStyle w:val="TableParagraph"/>
              <w:spacing w:before="2"/>
              <w:rPr>
                <w:sz w:val="29"/>
              </w:rPr>
            </w:pPr>
          </w:p>
          <w:p w14:paraId="2B448F14" w14:textId="77777777" w:rsidR="00E85B5E" w:rsidRDefault="005C4C45">
            <w:pPr>
              <w:pStyle w:val="TableParagraph"/>
              <w:ind w:left="100"/>
              <w:rPr>
                <w:b/>
              </w:rPr>
            </w:pPr>
            <w:r>
              <w:rPr>
                <w:b/>
              </w:rPr>
              <w:t>Title</w:t>
            </w:r>
          </w:p>
        </w:tc>
        <w:tc>
          <w:tcPr>
            <w:tcW w:w="3541" w:type="dxa"/>
          </w:tcPr>
          <w:p w14:paraId="0031C8D0" w14:textId="77777777" w:rsidR="00E85B5E" w:rsidRDefault="00E85B5E">
            <w:pPr>
              <w:pStyle w:val="TableParagraph"/>
              <w:spacing w:before="4"/>
              <w:rPr>
                <w:sz w:val="29"/>
              </w:rPr>
            </w:pPr>
          </w:p>
          <w:p w14:paraId="10F17F2D" w14:textId="77777777" w:rsidR="00E85B5E" w:rsidRDefault="005C4C45">
            <w:pPr>
              <w:pStyle w:val="TableParagraph"/>
              <w:ind w:left="100"/>
            </w:pPr>
            <w:r>
              <w:t>Chief Operating Officer</w:t>
            </w:r>
          </w:p>
        </w:tc>
        <w:tc>
          <w:tcPr>
            <w:tcW w:w="3541" w:type="dxa"/>
          </w:tcPr>
          <w:p w14:paraId="1BA889E3" w14:textId="77777777" w:rsidR="00E85B5E" w:rsidRDefault="00E85B5E">
            <w:pPr>
              <w:pStyle w:val="TableParagraph"/>
              <w:spacing w:before="4"/>
              <w:rPr>
                <w:sz w:val="29"/>
              </w:rPr>
            </w:pPr>
          </w:p>
          <w:p w14:paraId="2BBE9593" w14:textId="77777777" w:rsidR="00E85B5E" w:rsidRDefault="005C4C45">
            <w:pPr>
              <w:pStyle w:val="TableParagraph"/>
              <w:ind w:left="100"/>
            </w:pPr>
            <w:r>
              <w:t>Category Lead</w:t>
            </w:r>
          </w:p>
        </w:tc>
      </w:tr>
      <w:tr w:rsidR="00E85B5E" w14:paraId="6455A368" w14:textId="77777777">
        <w:trPr>
          <w:trHeight w:val="1040"/>
        </w:trPr>
        <w:tc>
          <w:tcPr>
            <w:tcW w:w="1800" w:type="dxa"/>
          </w:tcPr>
          <w:p w14:paraId="5A5EC69E" w14:textId="77777777" w:rsidR="00E85B5E" w:rsidRDefault="00E85B5E">
            <w:pPr>
              <w:pStyle w:val="TableParagraph"/>
              <w:spacing w:before="2"/>
              <w:rPr>
                <w:sz w:val="29"/>
              </w:rPr>
            </w:pPr>
          </w:p>
          <w:p w14:paraId="00F68D72" w14:textId="77777777" w:rsidR="00E85B5E" w:rsidRDefault="005C4C45">
            <w:pPr>
              <w:pStyle w:val="TableParagraph"/>
              <w:ind w:left="100"/>
              <w:rPr>
                <w:b/>
              </w:rPr>
            </w:pPr>
            <w:r>
              <w:rPr>
                <w:b/>
              </w:rPr>
              <w:t>Signature</w:t>
            </w:r>
          </w:p>
        </w:tc>
        <w:tc>
          <w:tcPr>
            <w:tcW w:w="3541" w:type="dxa"/>
          </w:tcPr>
          <w:p w14:paraId="0D9CED10" w14:textId="77777777" w:rsidR="00E85B5E" w:rsidRDefault="00E85B5E">
            <w:pPr>
              <w:pStyle w:val="TableParagraph"/>
              <w:spacing w:before="11"/>
              <w:rPr>
                <w:sz w:val="18"/>
              </w:rPr>
            </w:pPr>
          </w:p>
          <w:p w14:paraId="583F3D74" w14:textId="0A3D6D0F" w:rsidR="00E85B5E" w:rsidRDefault="005C4C45">
            <w:pPr>
              <w:pStyle w:val="TableParagraph"/>
              <w:ind w:left="135"/>
              <w:rPr>
                <w:sz w:val="20"/>
              </w:rPr>
            </w:pPr>
            <w:r w:rsidRPr="005C4C45">
              <w:rPr>
                <w:noProof/>
                <w:sz w:val="20"/>
              </w:rPr>
              <w:t>XXXXXX “redacted under FOIA section No 40 – Personal Information</w:t>
            </w:r>
          </w:p>
        </w:tc>
        <w:tc>
          <w:tcPr>
            <w:tcW w:w="3541" w:type="dxa"/>
          </w:tcPr>
          <w:p w14:paraId="0D256ACA" w14:textId="77777777" w:rsidR="00E85B5E" w:rsidRDefault="00E85B5E">
            <w:pPr>
              <w:pStyle w:val="TableParagraph"/>
              <w:spacing w:before="5"/>
              <w:rPr>
                <w:sz w:val="16"/>
              </w:rPr>
            </w:pPr>
          </w:p>
          <w:p w14:paraId="6F7E88DE" w14:textId="6E7EB6F0" w:rsidR="00E85B5E" w:rsidRDefault="005C4C45">
            <w:pPr>
              <w:pStyle w:val="TableParagraph"/>
              <w:ind w:left="98"/>
              <w:rPr>
                <w:sz w:val="20"/>
              </w:rPr>
            </w:pPr>
            <w:r w:rsidRPr="005C4C45">
              <w:rPr>
                <w:noProof/>
                <w:sz w:val="20"/>
              </w:rPr>
              <w:t>XXXXXX “redacted under FOIA section No 40 – Personal Information</w:t>
            </w:r>
          </w:p>
        </w:tc>
      </w:tr>
      <w:tr w:rsidR="00E85B5E" w14:paraId="65AC4521" w14:textId="77777777">
        <w:trPr>
          <w:trHeight w:val="731"/>
        </w:trPr>
        <w:tc>
          <w:tcPr>
            <w:tcW w:w="1800" w:type="dxa"/>
          </w:tcPr>
          <w:p w14:paraId="446AC93D" w14:textId="77777777" w:rsidR="00E85B5E" w:rsidRDefault="00E85B5E">
            <w:pPr>
              <w:pStyle w:val="TableParagraph"/>
              <w:spacing w:before="2"/>
              <w:rPr>
                <w:sz w:val="29"/>
              </w:rPr>
            </w:pPr>
          </w:p>
          <w:p w14:paraId="4FB6F7AF" w14:textId="77777777" w:rsidR="00E85B5E" w:rsidRDefault="005C4C45">
            <w:pPr>
              <w:pStyle w:val="TableParagraph"/>
              <w:ind w:left="100"/>
              <w:rPr>
                <w:b/>
              </w:rPr>
            </w:pPr>
            <w:r>
              <w:rPr>
                <w:b/>
              </w:rPr>
              <w:t>Date</w:t>
            </w:r>
          </w:p>
        </w:tc>
        <w:tc>
          <w:tcPr>
            <w:tcW w:w="3541" w:type="dxa"/>
          </w:tcPr>
          <w:p w14:paraId="3948DC33" w14:textId="77777777" w:rsidR="00E85B5E" w:rsidRDefault="005C4C45">
            <w:pPr>
              <w:pStyle w:val="TableParagraph"/>
              <w:spacing w:before="33"/>
              <w:ind w:left="152"/>
              <w:rPr>
                <w:rFonts w:ascii="Lucida Console"/>
                <w:sz w:val="18"/>
              </w:rPr>
            </w:pPr>
            <w:r>
              <w:rPr>
                <w:rFonts w:ascii="Lucida Console"/>
                <w:sz w:val="18"/>
              </w:rPr>
              <w:t>30 September 2022</w:t>
            </w:r>
          </w:p>
          <w:p w14:paraId="3B347262" w14:textId="77777777" w:rsidR="00E85B5E" w:rsidRDefault="005C4C45">
            <w:pPr>
              <w:pStyle w:val="TableParagraph"/>
              <w:spacing w:before="123"/>
              <w:ind w:left="100"/>
            </w:pPr>
            <w:r>
              <w:t>[</w:t>
            </w:r>
            <w:r>
              <w:rPr>
                <w:b/>
              </w:rPr>
              <w:t>Enter date</w:t>
            </w:r>
            <w:r>
              <w:t>]</w:t>
            </w:r>
          </w:p>
        </w:tc>
        <w:tc>
          <w:tcPr>
            <w:tcW w:w="3541" w:type="dxa"/>
          </w:tcPr>
          <w:p w14:paraId="6614FBFB" w14:textId="77777777" w:rsidR="00E85B5E" w:rsidRDefault="005C4C45">
            <w:pPr>
              <w:pStyle w:val="TableParagraph"/>
              <w:spacing w:before="53"/>
              <w:ind w:left="115"/>
              <w:rPr>
                <w:rFonts w:ascii="Lucida Console"/>
                <w:sz w:val="18"/>
              </w:rPr>
            </w:pPr>
            <w:r>
              <w:rPr>
                <w:rFonts w:ascii="Lucida Console"/>
                <w:sz w:val="18"/>
              </w:rPr>
              <w:t>30 September 2022</w:t>
            </w:r>
          </w:p>
          <w:p w14:paraId="4E13B8FB" w14:textId="77777777" w:rsidR="00E85B5E" w:rsidRDefault="005C4C45">
            <w:pPr>
              <w:pStyle w:val="TableParagraph"/>
              <w:spacing w:before="103"/>
              <w:ind w:left="100"/>
            </w:pPr>
            <w:r>
              <w:t>[</w:t>
            </w:r>
            <w:r>
              <w:rPr>
                <w:b/>
              </w:rPr>
              <w:t>Enter date</w:t>
            </w:r>
            <w:r>
              <w:t>]</w:t>
            </w:r>
          </w:p>
        </w:tc>
      </w:tr>
    </w:tbl>
    <w:p w14:paraId="1CE4FBED" w14:textId="77777777" w:rsidR="00E85B5E" w:rsidRDefault="00E85B5E">
      <w:pPr>
        <w:pStyle w:val="BodyText"/>
        <w:rPr>
          <w:sz w:val="20"/>
        </w:rPr>
      </w:pPr>
    </w:p>
    <w:p w14:paraId="17A16D05" w14:textId="77777777" w:rsidR="00E85B5E" w:rsidRDefault="00E85B5E">
      <w:pPr>
        <w:pStyle w:val="BodyText"/>
        <w:rPr>
          <w:sz w:val="20"/>
        </w:rPr>
      </w:pPr>
    </w:p>
    <w:p w14:paraId="26E01BF4" w14:textId="77777777" w:rsidR="00E85B5E" w:rsidRDefault="00E85B5E">
      <w:pPr>
        <w:pStyle w:val="BodyText"/>
        <w:spacing w:before="3"/>
        <w:rPr>
          <w:sz w:val="29"/>
        </w:rPr>
      </w:pPr>
    </w:p>
    <w:p w14:paraId="7E9D2FE3" w14:textId="77777777" w:rsidR="00E85B5E" w:rsidRDefault="005C4C45">
      <w:pPr>
        <w:pStyle w:val="Heading1"/>
      </w:pPr>
      <w:bookmarkStart w:id="10" w:name="_TOC_250007"/>
      <w:bookmarkEnd w:id="10"/>
      <w:r>
        <w:t>Schedule 1: Services</w:t>
      </w:r>
    </w:p>
    <w:p w14:paraId="6F4305E8" w14:textId="77777777" w:rsidR="00E85B5E" w:rsidRDefault="00E85B5E">
      <w:pPr>
        <w:pStyle w:val="BodyText"/>
        <w:spacing w:before="3"/>
        <w:rPr>
          <w:sz w:val="51"/>
        </w:rPr>
      </w:pPr>
    </w:p>
    <w:p w14:paraId="79468B97" w14:textId="77777777" w:rsidR="00E85B5E" w:rsidRDefault="005C4C45">
      <w:pPr>
        <w:pStyle w:val="Heading3"/>
        <w:spacing w:line="276" w:lineRule="auto"/>
      </w:pPr>
      <w:bookmarkStart w:id="11" w:name="The_G-Cloud_12_offering_-CRM_Platform_De"/>
      <w:bookmarkEnd w:id="11"/>
      <w:r>
        <w:rPr>
          <w:color w:val="0A0C0C"/>
        </w:rPr>
        <w:t xml:space="preserve">The G-Cloud 12 offering -CRM Platform Development, Migration &amp; Support Services is </w:t>
      </w:r>
      <w:r>
        <w:t>to be provided by the supplier to deliver the requirement as specified in the call-off contract Part A Schedule 1 below.</w:t>
      </w:r>
    </w:p>
    <w:p w14:paraId="226618DE" w14:textId="77777777" w:rsidR="00E85B5E" w:rsidRDefault="00E85B5E">
      <w:pPr>
        <w:pStyle w:val="BodyText"/>
        <w:spacing w:before="9"/>
        <w:rPr>
          <w:sz w:val="38"/>
        </w:rPr>
      </w:pPr>
    </w:p>
    <w:p w14:paraId="41D4BD9D" w14:textId="77777777" w:rsidR="00E85B5E" w:rsidRDefault="005C4C45">
      <w:pPr>
        <w:pStyle w:val="Heading4"/>
        <w:spacing w:before="1"/>
      </w:pPr>
      <w:r>
        <w:t>Scope of Work</w:t>
      </w:r>
    </w:p>
    <w:p w14:paraId="197AF605" w14:textId="77777777" w:rsidR="00E85B5E" w:rsidRDefault="00E85B5E">
      <w:pPr>
        <w:pStyle w:val="BodyText"/>
        <w:spacing w:before="3"/>
        <w:rPr>
          <w:b/>
          <w:sz w:val="24"/>
        </w:rPr>
      </w:pPr>
    </w:p>
    <w:p w14:paraId="1D3CEA52" w14:textId="77777777" w:rsidR="00E85B5E" w:rsidRDefault="005C4C45">
      <w:pPr>
        <w:pStyle w:val="BodyText"/>
        <w:ind w:left="112"/>
      </w:pPr>
      <w:r>
        <w:t>Background</w:t>
      </w:r>
    </w:p>
    <w:p w14:paraId="44F610B9" w14:textId="77777777" w:rsidR="00E85B5E" w:rsidRDefault="00E85B5E">
      <w:pPr>
        <w:pStyle w:val="BodyText"/>
        <w:spacing w:before="2"/>
        <w:rPr>
          <w:sz w:val="24"/>
        </w:rPr>
      </w:pPr>
    </w:p>
    <w:p w14:paraId="2EEC673E" w14:textId="77777777" w:rsidR="00E85B5E" w:rsidRDefault="005C4C45">
      <w:pPr>
        <w:pStyle w:val="BodyText"/>
        <w:spacing w:line="276" w:lineRule="auto"/>
        <w:ind w:left="112" w:right="1120"/>
      </w:pPr>
      <w:r>
        <w:t xml:space="preserve">DVLA wants to establish </w:t>
      </w:r>
      <w:r>
        <w:t>a Power Platform Centre of Excellence (</w:t>
      </w:r>
      <w:proofErr w:type="spellStart"/>
      <w:r>
        <w:t>CoE</w:t>
      </w:r>
      <w:proofErr w:type="spellEnd"/>
      <w:r>
        <w:t>) and wants to engage a Supplier to deliver the design and implementation of an Operating Model for Power Platform. This will include:</w:t>
      </w:r>
    </w:p>
    <w:p w14:paraId="3E418DCA" w14:textId="77777777" w:rsidR="00E85B5E" w:rsidRDefault="00E85B5E">
      <w:pPr>
        <w:pStyle w:val="BodyText"/>
        <w:spacing w:before="10"/>
        <w:rPr>
          <w:sz w:val="20"/>
        </w:rPr>
      </w:pPr>
    </w:p>
    <w:p w14:paraId="73E9572C" w14:textId="77777777" w:rsidR="00E85B5E" w:rsidRDefault="005C4C45">
      <w:pPr>
        <w:pStyle w:val="ListParagraph"/>
        <w:numPr>
          <w:ilvl w:val="2"/>
          <w:numId w:val="53"/>
        </w:numPr>
        <w:tabs>
          <w:tab w:val="left" w:pos="833"/>
          <w:tab w:val="left" w:pos="834"/>
        </w:tabs>
        <w:spacing w:line="271" w:lineRule="auto"/>
        <w:ind w:right="1060"/>
      </w:pPr>
      <w:r>
        <w:t xml:space="preserve">Assist DVLA in the development and deployment of Power Platform </w:t>
      </w:r>
      <w:proofErr w:type="spellStart"/>
      <w:r>
        <w:t>CoE</w:t>
      </w:r>
      <w:proofErr w:type="spellEnd"/>
      <w:r>
        <w:t xml:space="preserve"> as outlined in this Part A Schedule</w:t>
      </w:r>
      <w:r>
        <w:rPr>
          <w:spacing w:val="-2"/>
        </w:rPr>
        <w:t xml:space="preserve"> </w:t>
      </w:r>
      <w:r>
        <w:t>1.</w:t>
      </w:r>
    </w:p>
    <w:p w14:paraId="59C21630" w14:textId="77777777" w:rsidR="00E85B5E" w:rsidRDefault="00E85B5E">
      <w:pPr>
        <w:pStyle w:val="BodyText"/>
        <w:spacing w:before="6"/>
        <w:rPr>
          <w:sz w:val="21"/>
        </w:rPr>
      </w:pPr>
    </w:p>
    <w:p w14:paraId="05DA1C2A" w14:textId="77777777" w:rsidR="00E85B5E" w:rsidRDefault="005C4C45">
      <w:pPr>
        <w:pStyle w:val="ListParagraph"/>
        <w:numPr>
          <w:ilvl w:val="2"/>
          <w:numId w:val="53"/>
        </w:numPr>
        <w:tabs>
          <w:tab w:val="left" w:pos="833"/>
          <w:tab w:val="left" w:pos="834"/>
        </w:tabs>
        <w:spacing w:before="1" w:line="271" w:lineRule="auto"/>
        <w:ind w:right="1874"/>
      </w:pPr>
      <w:r>
        <w:t>Define strategy for the adoption of Power Platform (which will include</w:t>
      </w:r>
      <w:r>
        <w:rPr>
          <w:spacing w:val="-22"/>
        </w:rPr>
        <w:t xml:space="preserve"> </w:t>
      </w:r>
      <w:r>
        <w:t xml:space="preserve">PowerApps). Including an environment strategy, </w:t>
      </w:r>
      <w:proofErr w:type="gramStart"/>
      <w:r>
        <w:t>security</w:t>
      </w:r>
      <w:proofErr w:type="gramEnd"/>
      <w:r>
        <w:t xml:space="preserve"> and data</w:t>
      </w:r>
      <w:r>
        <w:rPr>
          <w:spacing w:val="-2"/>
        </w:rPr>
        <w:t xml:space="preserve"> </w:t>
      </w:r>
      <w:r>
        <w:t>policies.</w:t>
      </w:r>
    </w:p>
    <w:p w14:paraId="1B7719E1" w14:textId="77777777" w:rsidR="00E85B5E" w:rsidRDefault="00E85B5E">
      <w:pPr>
        <w:pStyle w:val="BodyText"/>
        <w:spacing w:before="3"/>
        <w:rPr>
          <w:sz w:val="21"/>
        </w:rPr>
      </w:pPr>
    </w:p>
    <w:p w14:paraId="43287D11" w14:textId="77777777" w:rsidR="00E85B5E" w:rsidRDefault="005C4C45">
      <w:pPr>
        <w:pStyle w:val="ListParagraph"/>
        <w:numPr>
          <w:ilvl w:val="2"/>
          <w:numId w:val="53"/>
        </w:numPr>
        <w:tabs>
          <w:tab w:val="left" w:pos="833"/>
          <w:tab w:val="left" w:pos="834"/>
        </w:tabs>
        <w:spacing w:line="273" w:lineRule="auto"/>
        <w:ind w:right="1613"/>
      </w:pPr>
      <w:r>
        <w:t>Production of an Operating model for Power Platform. Including the delivery of Digital Guardrails, Governance and</w:t>
      </w:r>
      <w:r>
        <w:rPr>
          <w:spacing w:val="-4"/>
        </w:rPr>
        <w:t xml:space="preserve"> </w:t>
      </w:r>
      <w:r>
        <w:t>Guidance.</w:t>
      </w:r>
    </w:p>
    <w:p w14:paraId="0352D517" w14:textId="77777777" w:rsidR="00E85B5E" w:rsidRDefault="00E85B5E">
      <w:pPr>
        <w:pStyle w:val="BodyText"/>
        <w:rPr>
          <w:sz w:val="21"/>
        </w:rPr>
      </w:pPr>
    </w:p>
    <w:p w14:paraId="1BC573A7" w14:textId="77777777" w:rsidR="00E85B5E" w:rsidRDefault="005C4C45">
      <w:pPr>
        <w:pStyle w:val="ListParagraph"/>
        <w:numPr>
          <w:ilvl w:val="2"/>
          <w:numId w:val="53"/>
        </w:numPr>
        <w:tabs>
          <w:tab w:val="left" w:pos="833"/>
          <w:tab w:val="left" w:pos="834"/>
        </w:tabs>
        <w:spacing w:line="271" w:lineRule="auto"/>
        <w:ind w:right="1686"/>
      </w:pPr>
      <w:r>
        <w:t xml:space="preserve">Integration of Power Apps into our build pipeline using Git/Azure DevOps, </w:t>
      </w:r>
      <w:proofErr w:type="gramStart"/>
      <w:r>
        <w:t>drone</w:t>
      </w:r>
      <w:proofErr w:type="gramEnd"/>
      <w:r>
        <w:t xml:space="preserve"> and spinnaker.</w:t>
      </w:r>
    </w:p>
    <w:p w14:paraId="00F28C2A" w14:textId="77777777" w:rsidR="00E85B5E" w:rsidRDefault="00E85B5E">
      <w:pPr>
        <w:pStyle w:val="BodyText"/>
        <w:spacing w:before="6"/>
        <w:rPr>
          <w:sz w:val="21"/>
        </w:rPr>
      </w:pPr>
    </w:p>
    <w:p w14:paraId="73F7DE1A" w14:textId="77777777" w:rsidR="00E85B5E" w:rsidRDefault="005C4C45">
      <w:pPr>
        <w:pStyle w:val="ListParagraph"/>
        <w:numPr>
          <w:ilvl w:val="2"/>
          <w:numId w:val="53"/>
        </w:numPr>
        <w:tabs>
          <w:tab w:val="left" w:pos="833"/>
          <w:tab w:val="left" w:pos="834"/>
        </w:tabs>
        <w:spacing w:line="271" w:lineRule="auto"/>
        <w:ind w:right="1097"/>
      </w:pPr>
      <w:r>
        <w:t xml:space="preserve">Training / Knowledge sharing which </w:t>
      </w:r>
      <w:r>
        <w:t>could be as either 'train-the-trainer' model, direct to up to 10 users or as knowledge sharing throughout the duration of the</w:t>
      </w:r>
      <w:r>
        <w:rPr>
          <w:spacing w:val="-16"/>
        </w:rPr>
        <w:t xml:space="preserve"> </w:t>
      </w:r>
      <w:r>
        <w:t>contract.</w:t>
      </w:r>
    </w:p>
    <w:p w14:paraId="07108A27" w14:textId="77777777" w:rsidR="00E85B5E" w:rsidRDefault="00E85B5E">
      <w:pPr>
        <w:pStyle w:val="BodyText"/>
        <w:spacing w:before="4"/>
        <w:rPr>
          <w:sz w:val="21"/>
        </w:rPr>
      </w:pPr>
    </w:p>
    <w:p w14:paraId="2090BF2E" w14:textId="77777777" w:rsidR="00E85B5E" w:rsidRDefault="005C4C45">
      <w:pPr>
        <w:pStyle w:val="ListParagraph"/>
        <w:numPr>
          <w:ilvl w:val="2"/>
          <w:numId w:val="53"/>
        </w:numPr>
        <w:tabs>
          <w:tab w:val="left" w:pos="833"/>
          <w:tab w:val="left" w:pos="834"/>
        </w:tabs>
        <w:ind w:hanging="361"/>
      </w:pPr>
      <w:r>
        <w:t>Conducting a maturity assessment of DVLA’s Power Platform</w:t>
      </w:r>
      <w:r>
        <w:rPr>
          <w:spacing w:val="-2"/>
        </w:rPr>
        <w:t xml:space="preserve"> </w:t>
      </w:r>
      <w:r>
        <w:t>capability</w:t>
      </w:r>
    </w:p>
    <w:p w14:paraId="6C030659" w14:textId="77777777" w:rsidR="00E85B5E" w:rsidRDefault="00E85B5E">
      <w:pPr>
        <w:sectPr w:rsidR="00E85B5E">
          <w:pgSz w:w="11910" w:h="16840"/>
          <w:pgMar w:top="620" w:right="160" w:bottom="1200" w:left="1020" w:header="182" w:footer="948" w:gutter="0"/>
          <w:cols w:space="720"/>
        </w:sectPr>
      </w:pPr>
    </w:p>
    <w:p w14:paraId="4B177ED7" w14:textId="77777777" w:rsidR="00E85B5E" w:rsidRDefault="005C4C45">
      <w:pPr>
        <w:pStyle w:val="BodyText"/>
        <w:spacing w:before="91"/>
        <w:ind w:left="112"/>
      </w:pPr>
      <w:r>
        <w:lastRenderedPageBreak/>
        <w:t>.</w:t>
      </w:r>
    </w:p>
    <w:p w14:paraId="5F69D758" w14:textId="77777777" w:rsidR="00E85B5E" w:rsidRDefault="00E85B5E">
      <w:pPr>
        <w:pStyle w:val="BodyText"/>
        <w:spacing w:before="1"/>
        <w:rPr>
          <w:sz w:val="24"/>
        </w:rPr>
      </w:pPr>
    </w:p>
    <w:p w14:paraId="7A77319E" w14:textId="77777777" w:rsidR="00E85B5E" w:rsidRDefault="005C4C45">
      <w:pPr>
        <w:pStyle w:val="BodyText"/>
        <w:spacing w:line="276" w:lineRule="auto"/>
        <w:ind w:left="112" w:right="1328"/>
      </w:pPr>
      <w:r>
        <w:t>The Project is based on a sequence of phases. This Schedule 1 defines among other terms the activities and work products to be supported and Schedule 2 defines the fees.</w:t>
      </w:r>
    </w:p>
    <w:p w14:paraId="49B774C2" w14:textId="77777777" w:rsidR="00E85B5E" w:rsidRDefault="00E85B5E">
      <w:pPr>
        <w:pStyle w:val="BodyText"/>
        <w:rPr>
          <w:sz w:val="24"/>
        </w:rPr>
      </w:pPr>
    </w:p>
    <w:p w14:paraId="1E0701C8" w14:textId="77777777" w:rsidR="00E85B5E" w:rsidRDefault="00E85B5E">
      <w:pPr>
        <w:pStyle w:val="BodyText"/>
        <w:rPr>
          <w:sz w:val="24"/>
        </w:rPr>
      </w:pPr>
    </w:p>
    <w:p w14:paraId="0DDC1E31" w14:textId="77777777" w:rsidR="00E85B5E" w:rsidRDefault="00E85B5E">
      <w:pPr>
        <w:pStyle w:val="BodyText"/>
        <w:spacing w:before="2"/>
        <w:rPr>
          <w:sz w:val="19"/>
        </w:rPr>
      </w:pPr>
    </w:p>
    <w:p w14:paraId="507EEAAF" w14:textId="77777777" w:rsidR="00E85B5E" w:rsidRDefault="005C4C45">
      <w:pPr>
        <w:pStyle w:val="BodyText"/>
        <w:spacing w:after="4" w:line="276" w:lineRule="auto"/>
        <w:ind w:left="112" w:right="961"/>
      </w:pPr>
      <w:r>
        <w:t xml:space="preserve">In support of delivering the </w:t>
      </w:r>
      <w:proofErr w:type="spellStart"/>
      <w:r>
        <w:t>Programme</w:t>
      </w:r>
      <w:proofErr w:type="spellEnd"/>
      <w:r>
        <w:t xml:space="preserve"> objectives, Supplier will perform the servic</w:t>
      </w:r>
      <w:r>
        <w:t>es in relation to (the “Services”), as outlined in the table below, for the Client on the terms set out in this Schedule 1 and/or Schedule 2:</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0"/>
        <w:gridCol w:w="6604"/>
      </w:tblGrid>
      <w:tr w:rsidR="00E85B5E" w14:paraId="3E2C77F8" w14:textId="77777777">
        <w:trPr>
          <w:trHeight w:val="530"/>
        </w:trPr>
        <w:tc>
          <w:tcPr>
            <w:tcW w:w="3030" w:type="dxa"/>
            <w:shd w:val="clear" w:color="auto" w:fill="D9D9D9"/>
          </w:tcPr>
          <w:p w14:paraId="2FFE0DD9" w14:textId="77777777" w:rsidR="00E85B5E" w:rsidRDefault="00E85B5E">
            <w:pPr>
              <w:pStyle w:val="TableParagraph"/>
              <w:spacing w:before="5"/>
              <w:rPr>
                <w:sz w:val="20"/>
              </w:rPr>
            </w:pPr>
          </w:p>
          <w:p w14:paraId="4066023E" w14:textId="77777777" w:rsidR="00E85B5E" w:rsidRDefault="005C4C45">
            <w:pPr>
              <w:pStyle w:val="TableParagraph"/>
              <w:ind w:left="107"/>
              <w:rPr>
                <w:b/>
              </w:rPr>
            </w:pPr>
            <w:r>
              <w:rPr>
                <w:b/>
              </w:rPr>
              <w:t>Phase / Stage / Discipline</w:t>
            </w:r>
          </w:p>
        </w:tc>
        <w:tc>
          <w:tcPr>
            <w:tcW w:w="6604" w:type="dxa"/>
            <w:shd w:val="clear" w:color="auto" w:fill="D9D9D9"/>
          </w:tcPr>
          <w:p w14:paraId="2470D825" w14:textId="77777777" w:rsidR="00E85B5E" w:rsidRDefault="00E85B5E">
            <w:pPr>
              <w:pStyle w:val="TableParagraph"/>
              <w:spacing w:before="5"/>
              <w:rPr>
                <w:sz w:val="20"/>
              </w:rPr>
            </w:pPr>
          </w:p>
          <w:p w14:paraId="1820D232" w14:textId="77777777" w:rsidR="00E85B5E" w:rsidRDefault="005C4C45">
            <w:pPr>
              <w:pStyle w:val="TableParagraph"/>
              <w:ind w:left="107"/>
              <w:rPr>
                <w:b/>
              </w:rPr>
            </w:pPr>
            <w:r>
              <w:rPr>
                <w:b/>
              </w:rPr>
              <w:t>Activities</w:t>
            </w:r>
          </w:p>
        </w:tc>
      </w:tr>
      <w:tr w:rsidR="00E85B5E" w14:paraId="3FDB93B1" w14:textId="77777777">
        <w:trPr>
          <w:trHeight w:val="2001"/>
        </w:trPr>
        <w:tc>
          <w:tcPr>
            <w:tcW w:w="3030" w:type="dxa"/>
          </w:tcPr>
          <w:p w14:paraId="4B033A96" w14:textId="77777777" w:rsidR="00E85B5E" w:rsidRDefault="00E85B5E">
            <w:pPr>
              <w:pStyle w:val="TableParagraph"/>
              <w:spacing w:before="7"/>
              <w:rPr>
                <w:sz w:val="20"/>
              </w:rPr>
            </w:pPr>
          </w:p>
          <w:p w14:paraId="55EB6FFF" w14:textId="77777777" w:rsidR="00E85B5E" w:rsidRDefault="005C4C45">
            <w:pPr>
              <w:pStyle w:val="TableParagraph"/>
              <w:ind w:left="107"/>
            </w:pPr>
            <w:r>
              <w:t>Maturity assessment</w:t>
            </w:r>
          </w:p>
        </w:tc>
        <w:tc>
          <w:tcPr>
            <w:tcW w:w="6604" w:type="dxa"/>
          </w:tcPr>
          <w:p w14:paraId="44346BDE" w14:textId="77777777" w:rsidR="00E85B5E" w:rsidRDefault="00E85B5E">
            <w:pPr>
              <w:pStyle w:val="TableParagraph"/>
              <w:spacing w:before="10"/>
              <w:rPr>
                <w:sz w:val="21"/>
              </w:rPr>
            </w:pPr>
          </w:p>
          <w:p w14:paraId="2A1B0282" w14:textId="77777777" w:rsidR="00E85B5E" w:rsidRDefault="005C4C45">
            <w:pPr>
              <w:pStyle w:val="TableParagraph"/>
              <w:spacing w:line="276" w:lineRule="auto"/>
              <w:ind w:left="107" w:right="243"/>
            </w:pPr>
            <w:r>
              <w:t xml:space="preserve">Through two workshops as part of the maturity assessment workstream, Supplier and DVLA will execute on Suppliers </w:t>
            </w:r>
            <w:proofErr w:type="spellStart"/>
            <w:r>
              <w:t>CoE</w:t>
            </w:r>
            <w:proofErr w:type="spellEnd"/>
            <w:r>
              <w:t xml:space="preserve"> maturity assessment framework to establish a benchmark of the current state </w:t>
            </w:r>
            <w:proofErr w:type="gramStart"/>
            <w:r>
              <w:t>and also</w:t>
            </w:r>
            <w:proofErr w:type="gramEnd"/>
            <w:r>
              <w:t xml:space="preserve"> set a target for growth. Define gaps up front and dete</w:t>
            </w:r>
            <w:r>
              <w:t>rmine how to progress forward with some key</w:t>
            </w:r>
          </w:p>
          <w:p w14:paraId="693C0D6A" w14:textId="77777777" w:rsidR="00E85B5E" w:rsidRDefault="005C4C45">
            <w:pPr>
              <w:pStyle w:val="TableParagraph"/>
              <w:ind w:left="107"/>
            </w:pPr>
            <w:r>
              <w:t>deliverable goals we’d like to achieve.</w:t>
            </w:r>
          </w:p>
        </w:tc>
      </w:tr>
      <w:tr w:rsidR="00E85B5E" w14:paraId="0AFACD83" w14:textId="77777777">
        <w:trPr>
          <w:trHeight w:val="1127"/>
        </w:trPr>
        <w:tc>
          <w:tcPr>
            <w:tcW w:w="3030" w:type="dxa"/>
          </w:tcPr>
          <w:p w14:paraId="65BDD4A0" w14:textId="77777777" w:rsidR="00E85B5E" w:rsidRDefault="00E85B5E">
            <w:pPr>
              <w:pStyle w:val="TableParagraph"/>
              <w:spacing w:before="7"/>
              <w:rPr>
                <w:sz w:val="20"/>
              </w:rPr>
            </w:pPr>
          </w:p>
          <w:p w14:paraId="3E92EA79" w14:textId="77777777" w:rsidR="00E85B5E" w:rsidRDefault="005C4C45">
            <w:pPr>
              <w:pStyle w:val="TableParagraph"/>
              <w:ind w:left="107"/>
            </w:pPr>
            <w:r>
              <w:t>Strategy</w:t>
            </w:r>
          </w:p>
        </w:tc>
        <w:tc>
          <w:tcPr>
            <w:tcW w:w="6604" w:type="dxa"/>
          </w:tcPr>
          <w:p w14:paraId="2539F076" w14:textId="77777777" w:rsidR="00E85B5E" w:rsidRDefault="00E85B5E">
            <w:pPr>
              <w:pStyle w:val="TableParagraph"/>
              <w:spacing w:before="7"/>
              <w:rPr>
                <w:sz w:val="19"/>
              </w:rPr>
            </w:pPr>
          </w:p>
          <w:p w14:paraId="3ACAA3CD" w14:textId="77777777" w:rsidR="00E85B5E" w:rsidRDefault="005C4C45">
            <w:pPr>
              <w:pStyle w:val="TableParagraph"/>
              <w:numPr>
                <w:ilvl w:val="0"/>
                <w:numId w:val="52"/>
              </w:numPr>
              <w:tabs>
                <w:tab w:val="left" w:pos="827"/>
                <w:tab w:val="left" w:pos="828"/>
              </w:tabs>
              <w:spacing w:line="290" w:lineRule="exact"/>
              <w:ind w:right="116"/>
            </w:pPr>
            <w:r>
              <w:t>Create First iterations of DVLA strategies for environment, DLP, ALM, security, support and governance and operations.</w:t>
            </w:r>
          </w:p>
        </w:tc>
      </w:tr>
      <w:tr w:rsidR="00E85B5E" w14:paraId="081034AA" w14:textId="77777777">
        <w:trPr>
          <w:trHeight w:val="1672"/>
        </w:trPr>
        <w:tc>
          <w:tcPr>
            <w:tcW w:w="3030" w:type="dxa"/>
          </w:tcPr>
          <w:p w14:paraId="52AACC7E" w14:textId="77777777" w:rsidR="00E85B5E" w:rsidRDefault="00E85B5E">
            <w:pPr>
              <w:pStyle w:val="TableParagraph"/>
              <w:spacing w:before="7"/>
              <w:rPr>
                <w:sz w:val="20"/>
              </w:rPr>
            </w:pPr>
          </w:p>
          <w:p w14:paraId="7D73D68F" w14:textId="77777777" w:rsidR="00E85B5E" w:rsidRDefault="005C4C45">
            <w:pPr>
              <w:pStyle w:val="TableParagraph"/>
              <w:ind w:left="107"/>
            </w:pPr>
            <w:r>
              <w:t>Operating model</w:t>
            </w:r>
          </w:p>
        </w:tc>
        <w:tc>
          <w:tcPr>
            <w:tcW w:w="6604" w:type="dxa"/>
          </w:tcPr>
          <w:p w14:paraId="5FFB3584" w14:textId="77777777" w:rsidR="00E85B5E" w:rsidRDefault="00E85B5E">
            <w:pPr>
              <w:pStyle w:val="TableParagraph"/>
              <w:spacing w:before="7"/>
              <w:rPr>
                <w:sz w:val="20"/>
              </w:rPr>
            </w:pPr>
          </w:p>
          <w:p w14:paraId="4340F5AD" w14:textId="77777777" w:rsidR="00E85B5E" w:rsidRDefault="005C4C45">
            <w:pPr>
              <w:pStyle w:val="TableParagraph"/>
              <w:numPr>
                <w:ilvl w:val="0"/>
                <w:numId w:val="51"/>
              </w:numPr>
              <w:tabs>
                <w:tab w:val="left" w:pos="827"/>
                <w:tab w:val="left" w:pos="828"/>
              </w:tabs>
              <w:spacing w:line="271" w:lineRule="auto"/>
              <w:ind w:right="443"/>
            </w:pPr>
            <w:r>
              <w:t>Support DVLA in the first iteration of the design of their Operating model for Power</w:t>
            </w:r>
            <w:r>
              <w:rPr>
                <w:spacing w:val="-4"/>
              </w:rPr>
              <w:t xml:space="preserve"> </w:t>
            </w:r>
            <w:r>
              <w:t>Platform.</w:t>
            </w:r>
          </w:p>
          <w:p w14:paraId="2E1DB6D4" w14:textId="77777777" w:rsidR="00E85B5E" w:rsidRDefault="00E85B5E">
            <w:pPr>
              <w:pStyle w:val="TableParagraph"/>
              <w:spacing w:before="6"/>
              <w:rPr>
                <w:sz w:val="19"/>
              </w:rPr>
            </w:pPr>
          </w:p>
          <w:p w14:paraId="44FBB9B5" w14:textId="77777777" w:rsidR="00E85B5E" w:rsidRDefault="005C4C45">
            <w:pPr>
              <w:pStyle w:val="TableParagraph"/>
              <w:numPr>
                <w:ilvl w:val="0"/>
                <w:numId w:val="51"/>
              </w:numPr>
              <w:tabs>
                <w:tab w:val="left" w:pos="827"/>
                <w:tab w:val="left" w:pos="828"/>
              </w:tabs>
              <w:spacing w:line="290" w:lineRule="atLeast"/>
              <w:ind w:right="372"/>
            </w:pPr>
            <w:r>
              <w:t>Assist DVLA to deploy and configure the Guard rails for Power Platform</w:t>
            </w:r>
          </w:p>
        </w:tc>
      </w:tr>
      <w:tr w:rsidR="00E85B5E" w14:paraId="68648201" w14:textId="77777777">
        <w:trPr>
          <w:trHeight w:val="1127"/>
        </w:trPr>
        <w:tc>
          <w:tcPr>
            <w:tcW w:w="3030" w:type="dxa"/>
          </w:tcPr>
          <w:p w14:paraId="70C1246A" w14:textId="77777777" w:rsidR="00E85B5E" w:rsidRDefault="00E85B5E">
            <w:pPr>
              <w:pStyle w:val="TableParagraph"/>
              <w:spacing w:before="7"/>
              <w:rPr>
                <w:sz w:val="20"/>
              </w:rPr>
            </w:pPr>
          </w:p>
          <w:p w14:paraId="3C9EDB5D" w14:textId="77777777" w:rsidR="00E85B5E" w:rsidRDefault="005C4C45">
            <w:pPr>
              <w:pStyle w:val="TableParagraph"/>
              <w:ind w:left="107"/>
            </w:pPr>
            <w:r>
              <w:t>Integration</w:t>
            </w:r>
          </w:p>
        </w:tc>
        <w:tc>
          <w:tcPr>
            <w:tcW w:w="6604" w:type="dxa"/>
          </w:tcPr>
          <w:p w14:paraId="35524525" w14:textId="77777777" w:rsidR="00E85B5E" w:rsidRDefault="00E85B5E">
            <w:pPr>
              <w:pStyle w:val="TableParagraph"/>
              <w:spacing w:before="7"/>
              <w:rPr>
                <w:sz w:val="20"/>
              </w:rPr>
            </w:pPr>
          </w:p>
          <w:p w14:paraId="3033656C" w14:textId="77777777" w:rsidR="00E85B5E" w:rsidRDefault="005C4C45">
            <w:pPr>
              <w:pStyle w:val="TableParagraph"/>
              <w:numPr>
                <w:ilvl w:val="0"/>
                <w:numId w:val="50"/>
              </w:numPr>
              <w:tabs>
                <w:tab w:val="left" w:pos="827"/>
                <w:tab w:val="left" w:pos="828"/>
              </w:tabs>
              <w:ind w:hanging="361"/>
            </w:pPr>
            <w:r>
              <w:t>Support DVLA to begin the build out their integration</w:t>
            </w:r>
            <w:r>
              <w:rPr>
                <w:spacing w:val="-15"/>
              </w:rPr>
              <w:t xml:space="preserve"> </w:t>
            </w:r>
            <w:r>
              <w:t>of</w:t>
            </w:r>
          </w:p>
          <w:p w14:paraId="3EC6B6ED" w14:textId="77777777" w:rsidR="00E85B5E" w:rsidRDefault="005C4C45">
            <w:pPr>
              <w:pStyle w:val="TableParagraph"/>
              <w:spacing w:before="1" w:line="290" w:lineRule="atLeast"/>
              <w:ind w:left="827" w:right="940"/>
            </w:pPr>
            <w:r>
              <w:t>Power Apps into DVLA build pipeline using Azure DevOps.</w:t>
            </w:r>
          </w:p>
        </w:tc>
      </w:tr>
      <w:tr w:rsidR="00E85B5E" w14:paraId="1E2F8F9A" w14:textId="77777777">
        <w:trPr>
          <w:trHeight w:val="1127"/>
        </w:trPr>
        <w:tc>
          <w:tcPr>
            <w:tcW w:w="3030" w:type="dxa"/>
          </w:tcPr>
          <w:p w14:paraId="72DC4D62" w14:textId="77777777" w:rsidR="00E85B5E" w:rsidRDefault="00E85B5E">
            <w:pPr>
              <w:pStyle w:val="TableParagraph"/>
              <w:spacing w:before="7"/>
              <w:rPr>
                <w:sz w:val="20"/>
              </w:rPr>
            </w:pPr>
          </w:p>
          <w:p w14:paraId="08918D75" w14:textId="77777777" w:rsidR="00E85B5E" w:rsidRDefault="005C4C45">
            <w:pPr>
              <w:pStyle w:val="TableParagraph"/>
              <w:spacing w:line="276" w:lineRule="auto"/>
              <w:ind w:left="107" w:right="826"/>
            </w:pPr>
            <w:r>
              <w:t>Training / Knowledge sharing</w:t>
            </w:r>
          </w:p>
        </w:tc>
        <w:tc>
          <w:tcPr>
            <w:tcW w:w="6604" w:type="dxa"/>
          </w:tcPr>
          <w:p w14:paraId="52EC87DC" w14:textId="77777777" w:rsidR="00E85B5E" w:rsidRDefault="00E85B5E">
            <w:pPr>
              <w:pStyle w:val="TableParagraph"/>
              <w:spacing w:before="7"/>
              <w:rPr>
                <w:sz w:val="20"/>
              </w:rPr>
            </w:pPr>
          </w:p>
          <w:p w14:paraId="5724F244" w14:textId="77777777" w:rsidR="00E85B5E" w:rsidRDefault="005C4C45">
            <w:pPr>
              <w:pStyle w:val="TableParagraph"/>
              <w:numPr>
                <w:ilvl w:val="0"/>
                <w:numId w:val="49"/>
              </w:numPr>
              <w:tabs>
                <w:tab w:val="left" w:pos="827"/>
                <w:tab w:val="left" w:pos="828"/>
              </w:tabs>
              <w:ind w:hanging="361"/>
            </w:pPr>
            <w:r>
              <w:t>Knowledge sharing with the DVLA designated</w:t>
            </w:r>
            <w:r>
              <w:rPr>
                <w:spacing w:val="-8"/>
              </w:rPr>
              <w:t xml:space="preserve"> </w:t>
            </w:r>
            <w:proofErr w:type="spellStart"/>
            <w:r>
              <w:t>CoE</w:t>
            </w:r>
            <w:proofErr w:type="spellEnd"/>
          </w:p>
          <w:p w14:paraId="3F6EF165" w14:textId="77777777" w:rsidR="00E85B5E" w:rsidRDefault="005C4C45">
            <w:pPr>
              <w:pStyle w:val="TableParagraph"/>
              <w:spacing w:before="1" w:line="290" w:lineRule="atLeast"/>
              <w:ind w:left="827" w:right="195"/>
            </w:pPr>
            <w:r>
              <w:t>owners during the workstream sessions, and any defined “working together” sessions.</w:t>
            </w:r>
          </w:p>
        </w:tc>
      </w:tr>
    </w:tbl>
    <w:p w14:paraId="21A4CD9B" w14:textId="77777777" w:rsidR="00E85B5E" w:rsidRDefault="00E85B5E">
      <w:pPr>
        <w:pStyle w:val="BodyText"/>
        <w:rPr>
          <w:sz w:val="24"/>
        </w:rPr>
      </w:pPr>
    </w:p>
    <w:p w14:paraId="4A7071CC" w14:textId="77777777" w:rsidR="00E85B5E" w:rsidRDefault="00E85B5E">
      <w:pPr>
        <w:pStyle w:val="BodyText"/>
        <w:rPr>
          <w:sz w:val="24"/>
        </w:rPr>
      </w:pPr>
    </w:p>
    <w:p w14:paraId="56CA8BAE" w14:textId="77777777" w:rsidR="00E85B5E" w:rsidRDefault="00E85B5E">
      <w:pPr>
        <w:pStyle w:val="BodyText"/>
        <w:spacing w:before="9"/>
        <w:rPr>
          <w:sz w:val="18"/>
        </w:rPr>
      </w:pPr>
    </w:p>
    <w:p w14:paraId="335D739E" w14:textId="77777777" w:rsidR="00E85B5E" w:rsidRDefault="005C4C45">
      <w:pPr>
        <w:pStyle w:val="BodyText"/>
        <w:spacing w:line="276" w:lineRule="auto"/>
        <w:ind w:left="112" w:right="1047"/>
      </w:pPr>
      <w:r>
        <w:t>The indicative overall plan to deliver these Services has several assumptions and client dependencies outlined below. Please note this is an indicative plan and subject to change which subject to discussion between the Parties and agreement pursuant to the</w:t>
      </w:r>
      <w:r>
        <w:t xml:space="preserve"> Variation Process, might result in changes to timeline and/or fees:</w:t>
      </w:r>
    </w:p>
    <w:p w14:paraId="23295356" w14:textId="77777777" w:rsidR="00E85B5E" w:rsidRDefault="00E85B5E">
      <w:pPr>
        <w:spacing w:line="276" w:lineRule="auto"/>
        <w:sectPr w:rsidR="00E85B5E">
          <w:pgSz w:w="11910" w:h="16840"/>
          <w:pgMar w:top="620" w:right="160" w:bottom="1200" w:left="1020" w:header="182" w:footer="948" w:gutter="0"/>
          <w:cols w:space="720"/>
        </w:sectPr>
      </w:pPr>
    </w:p>
    <w:p w14:paraId="036EC30B" w14:textId="77777777" w:rsidR="00E85B5E" w:rsidRDefault="00E85B5E">
      <w:pPr>
        <w:pStyle w:val="BodyText"/>
        <w:spacing w:before="1"/>
        <w:rPr>
          <w:sz w:val="8"/>
        </w:rPr>
      </w:pPr>
    </w:p>
    <w:p w14:paraId="4B3D2455" w14:textId="77777777" w:rsidR="00E85B5E" w:rsidRDefault="005C4C45">
      <w:pPr>
        <w:pStyle w:val="BodyText"/>
        <w:ind w:left="114"/>
        <w:rPr>
          <w:sz w:val="20"/>
        </w:rPr>
      </w:pPr>
      <w:r>
        <w:rPr>
          <w:noProof/>
          <w:sz w:val="20"/>
        </w:rPr>
        <w:drawing>
          <wp:inline distT="0" distB="0" distL="0" distR="0" wp14:anchorId="001F9F7B" wp14:editId="5835D905">
            <wp:extent cx="5705326" cy="2262282"/>
            <wp:effectExtent l="0" t="0" r="0" b="0"/>
            <wp:docPr id="7" name="image4.jpeg" descr="Calendar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stretch>
                      <a:fillRect/>
                    </a:stretch>
                  </pic:blipFill>
                  <pic:spPr>
                    <a:xfrm>
                      <a:off x="0" y="0"/>
                      <a:ext cx="5705326" cy="2262282"/>
                    </a:xfrm>
                    <a:prstGeom prst="rect">
                      <a:avLst/>
                    </a:prstGeom>
                  </pic:spPr>
                </pic:pic>
              </a:graphicData>
            </a:graphic>
          </wp:inline>
        </w:drawing>
      </w:r>
    </w:p>
    <w:p w14:paraId="03A7B895" w14:textId="77777777" w:rsidR="00E85B5E" w:rsidRDefault="00E85B5E">
      <w:pPr>
        <w:pStyle w:val="BodyText"/>
        <w:spacing w:before="3"/>
        <w:rPr>
          <w:sz w:val="17"/>
        </w:rPr>
      </w:pPr>
    </w:p>
    <w:p w14:paraId="5460EE97" w14:textId="77777777" w:rsidR="00E85B5E" w:rsidRDefault="005C4C45">
      <w:pPr>
        <w:pStyle w:val="BodyText"/>
        <w:spacing w:before="94" w:after="4" w:line="276" w:lineRule="auto"/>
        <w:ind w:left="112" w:right="1023"/>
      </w:pPr>
      <w:r>
        <w:t>The Meetings and workshop schedule proposed for this plan is outlined in the table below. Please note that timings in here are indicative, and there may be a greater</w:t>
      </w:r>
      <w:r>
        <w:t xml:space="preserve"> requirement of time from DVLA than is outlined in this table:</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2583"/>
        <w:gridCol w:w="1666"/>
        <w:gridCol w:w="1140"/>
        <w:gridCol w:w="1952"/>
      </w:tblGrid>
      <w:tr w:rsidR="00E85B5E" w14:paraId="07960E08" w14:textId="77777777">
        <w:trPr>
          <w:trHeight w:val="820"/>
        </w:trPr>
        <w:tc>
          <w:tcPr>
            <w:tcW w:w="1678" w:type="dxa"/>
            <w:shd w:val="clear" w:color="auto" w:fill="D9D9D9"/>
          </w:tcPr>
          <w:p w14:paraId="25ADF51E" w14:textId="77777777" w:rsidR="00E85B5E" w:rsidRDefault="00E85B5E">
            <w:pPr>
              <w:pStyle w:val="TableParagraph"/>
              <w:spacing w:before="11"/>
              <w:rPr>
                <w:sz w:val="32"/>
              </w:rPr>
            </w:pPr>
          </w:p>
          <w:p w14:paraId="1DA146B5" w14:textId="77777777" w:rsidR="00E85B5E" w:rsidRDefault="005C4C45">
            <w:pPr>
              <w:pStyle w:val="TableParagraph"/>
              <w:ind w:left="110"/>
              <w:rPr>
                <w:b/>
              </w:rPr>
            </w:pPr>
            <w:r>
              <w:rPr>
                <w:b/>
              </w:rPr>
              <w:t>Event Title</w:t>
            </w:r>
          </w:p>
        </w:tc>
        <w:tc>
          <w:tcPr>
            <w:tcW w:w="2583" w:type="dxa"/>
            <w:shd w:val="clear" w:color="auto" w:fill="D9D9D9"/>
          </w:tcPr>
          <w:p w14:paraId="4F225A2E" w14:textId="77777777" w:rsidR="00E85B5E" w:rsidRDefault="00E85B5E">
            <w:pPr>
              <w:pStyle w:val="TableParagraph"/>
              <w:spacing w:before="11"/>
              <w:rPr>
                <w:sz w:val="32"/>
              </w:rPr>
            </w:pPr>
          </w:p>
          <w:p w14:paraId="73EA7B09" w14:textId="77777777" w:rsidR="00E85B5E" w:rsidRDefault="005C4C45">
            <w:pPr>
              <w:pStyle w:val="TableParagraph"/>
              <w:ind w:left="107"/>
              <w:rPr>
                <w:b/>
              </w:rPr>
            </w:pPr>
            <w:r>
              <w:rPr>
                <w:b/>
              </w:rPr>
              <w:t>Purpose</w:t>
            </w:r>
          </w:p>
        </w:tc>
        <w:tc>
          <w:tcPr>
            <w:tcW w:w="1666" w:type="dxa"/>
            <w:shd w:val="clear" w:color="auto" w:fill="D9D9D9"/>
          </w:tcPr>
          <w:p w14:paraId="057F10CB" w14:textId="77777777" w:rsidR="00E85B5E" w:rsidRDefault="00E85B5E">
            <w:pPr>
              <w:pStyle w:val="TableParagraph"/>
              <w:spacing w:before="11"/>
              <w:rPr>
                <w:sz w:val="32"/>
              </w:rPr>
            </w:pPr>
          </w:p>
          <w:p w14:paraId="76B3ED6C" w14:textId="77777777" w:rsidR="00E85B5E" w:rsidRDefault="005C4C45">
            <w:pPr>
              <w:pStyle w:val="TableParagraph"/>
              <w:ind w:left="107"/>
              <w:rPr>
                <w:b/>
              </w:rPr>
            </w:pPr>
            <w:r>
              <w:rPr>
                <w:b/>
              </w:rPr>
              <w:t>Attendees</w:t>
            </w:r>
          </w:p>
        </w:tc>
        <w:tc>
          <w:tcPr>
            <w:tcW w:w="1140" w:type="dxa"/>
            <w:shd w:val="clear" w:color="auto" w:fill="D9D9D9"/>
          </w:tcPr>
          <w:p w14:paraId="6FA8327B" w14:textId="77777777" w:rsidR="00E85B5E" w:rsidRDefault="00E85B5E">
            <w:pPr>
              <w:pStyle w:val="TableParagraph"/>
              <w:spacing w:before="11"/>
              <w:rPr>
                <w:sz w:val="32"/>
              </w:rPr>
            </w:pPr>
          </w:p>
          <w:p w14:paraId="22A58867" w14:textId="77777777" w:rsidR="00E85B5E" w:rsidRDefault="005C4C45">
            <w:pPr>
              <w:pStyle w:val="TableParagraph"/>
              <w:ind w:left="107"/>
              <w:rPr>
                <w:b/>
              </w:rPr>
            </w:pPr>
            <w:r>
              <w:rPr>
                <w:b/>
              </w:rPr>
              <w:t>Duration</w:t>
            </w:r>
          </w:p>
        </w:tc>
        <w:tc>
          <w:tcPr>
            <w:tcW w:w="1952" w:type="dxa"/>
            <w:shd w:val="clear" w:color="auto" w:fill="D9D9D9"/>
          </w:tcPr>
          <w:p w14:paraId="436EAAAA" w14:textId="77777777" w:rsidR="00E85B5E" w:rsidRDefault="005C4C45">
            <w:pPr>
              <w:pStyle w:val="TableParagraph"/>
              <w:spacing w:before="198" w:line="290" w:lineRule="atLeast"/>
              <w:ind w:left="110" w:right="259"/>
              <w:rPr>
                <w:b/>
              </w:rPr>
            </w:pPr>
            <w:r>
              <w:rPr>
                <w:b/>
              </w:rPr>
              <w:t>Proposed Date Time</w:t>
            </w:r>
          </w:p>
        </w:tc>
      </w:tr>
      <w:tr w:rsidR="00E85B5E" w14:paraId="3DCAFCB5" w14:textId="77777777">
        <w:trPr>
          <w:trHeight w:val="1696"/>
        </w:trPr>
        <w:tc>
          <w:tcPr>
            <w:tcW w:w="1678" w:type="dxa"/>
          </w:tcPr>
          <w:p w14:paraId="22A50D51" w14:textId="77777777" w:rsidR="00E85B5E" w:rsidRDefault="00E85B5E">
            <w:pPr>
              <w:pStyle w:val="TableParagraph"/>
              <w:rPr>
                <w:sz w:val="24"/>
              </w:rPr>
            </w:pPr>
          </w:p>
          <w:p w14:paraId="30FCB00C" w14:textId="77777777" w:rsidR="00E85B5E" w:rsidRDefault="00E85B5E">
            <w:pPr>
              <w:pStyle w:val="TableParagraph"/>
              <w:rPr>
                <w:sz w:val="24"/>
              </w:rPr>
            </w:pPr>
          </w:p>
          <w:p w14:paraId="68FA8B1B" w14:textId="77777777" w:rsidR="00E85B5E" w:rsidRDefault="00E85B5E">
            <w:pPr>
              <w:pStyle w:val="TableParagraph"/>
              <w:spacing w:before="4"/>
              <w:rPr>
                <w:sz w:val="23"/>
              </w:rPr>
            </w:pPr>
          </w:p>
          <w:p w14:paraId="6EB78756" w14:textId="77777777" w:rsidR="00E85B5E" w:rsidRDefault="005C4C45">
            <w:pPr>
              <w:pStyle w:val="TableParagraph"/>
              <w:ind w:left="110"/>
            </w:pPr>
            <w:r>
              <w:t>Kick off</w:t>
            </w:r>
          </w:p>
        </w:tc>
        <w:tc>
          <w:tcPr>
            <w:tcW w:w="2583" w:type="dxa"/>
          </w:tcPr>
          <w:p w14:paraId="11CFEA1A" w14:textId="77777777" w:rsidR="00E85B5E" w:rsidRDefault="00E85B5E">
            <w:pPr>
              <w:pStyle w:val="TableParagraph"/>
              <w:spacing w:before="7"/>
              <w:rPr>
                <w:sz w:val="20"/>
              </w:rPr>
            </w:pPr>
          </w:p>
          <w:p w14:paraId="7054A4A9" w14:textId="77777777" w:rsidR="00E85B5E" w:rsidRDefault="005C4C45">
            <w:pPr>
              <w:pStyle w:val="TableParagraph"/>
              <w:spacing w:line="276" w:lineRule="auto"/>
              <w:ind w:left="107" w:right="330"/>
            </w:pPr>
            <w:r>
              <w:t xml:space="preserve">Start project and confirm all pre- requisites in place, </w:t>
            </w:r>
            <w:proofErr w:type="gramStart"/>
            <w:r>
              <w:t>schedule</w:t>
            </w:r>
            <w:proofErr w:type="gramEnd"/>
            <w:r>
              <w:t xml:space="preserve"> and ways of</w:t>
            </w:r>
          </w:p>
          <w:p w14:paraId="7A3DD097" w14:textId="77777777" w:rsidR="00E85B5E" w:rsidRDefault="005C4C45">
            <w:pPr>
              <w:pStyle w:val="TableParagraph"/>
              <w:ind w:left="107"/>
            </w:pPr>
            <w:r>
              <w:t>working</w:t>
            </w:r>
          </w:p>
        </w:tc>
        <w:tc>
          <w:tcPr>
            <w:tcW w:w="1666" w:type="dxa"/>
          </w:tcPr>
          <w:p w14:paraId="307831F5" w14:textId="77777777" w:rsidR="00E85B5E" w:rsidRDefault="00E85B5E">
            <w:pPr>
              <w:pStyle w:val="TableParagraph"/>
              <w:spacing w:before="4"/>
              <w:rPr>
                <w:sz w:val="33"/>
              </w:rPr>
            </w:pPr>
          </w:p>
          <w:p w14:paraId="0E215CA6" w14:textId="77777777" w:rsidR="00E85B5E" w:rsidRDefault="005C4C45">
            <w:pPr>
              <w:pStyle w:val="TableParagraph"/>
              <w:spacing w:line="276" w:lineRule="auto"/>
              <w:ind w:left="107" w:right="281"/>
            </w:pPr>
            <w:r>
              <w:t>DVLA core project team and stakeholders</w:t>
            </w:r>
          </w:p>
        </w:tc>
        <w:tc>
          <w:tcPr>
            <w:tcW w:w="1140" w:type="dxa"/>
          </w:tcPr>
          <w:p w14:paraId="30EBFB36" w14:textId="77777777" w:rsidR="00E85B5E" w:rsidRDefault="00E85B5E">
            <w:pPr>
              <w:pStyle w:val="TableParagraph"/>
              <w:rPr>
                <w:sz w:val="24"/>
              </w:rPr>
            </w:pPr>
          </w:p>
          <w:p w14:paraId="68111537" w14:textId="77777777" w:rsidR="00E85B5E" w:rsidRDefault="00E85B5E">
            <w:pPr>
              <w:pStyle w:val="TableParagraph"/>
              <w:rPr>
                <w:sz w:val="24"/>
              </w:rPr>
            </w:pPr>
          </w:p>
          <w:p w14:paraId="7267CD92" w14:textId="77777777" w:rsidR="00E85B5E" w:rsidRDefault="00E85B5E">
            <w:pPr>
              <w:pStyle w:val="TableParagraph"/>
              <w:spacing w:before="4"/>
              <w:rPr>
                <w:sz w:val="23"/>
              </w:rPr>
            </w:pPr>
          </w:p>
          <w:p w14:paraId="13465E24" w14:textId="77777777" w:rsidR="00E85B5E" w:rsidRDefault="005C4C45">
            <w:pPr>
              <w:pStyle w:val="TableParagraph"/>
              <w:ind w:left="107"/>
            </w:pPr>
            <w:r>
              <w:t>60 mins</w:t>
            </w:r>
          </w:p>
        </w:tc>
        <w:tc>
          <w:tcPr>
            <w:tcW w:w="1952" w:type="dxa"/>
          </w:tcPr>
          <w:p w14:paraId="0D96478C" w14:textId="77777777" w:rsidR="00E85B5E" w:rsidRDefault="00E85B5E">
            <w:pPr>
              <w:pStyle w:val="TableParagraph"/>
              <w:rPr>
                <w:sz w:val="24"/>
              </w:rPr>
            </w:pPr>
          </w:p>
          <w:p w14:paraId="59438FBD" w14:textId="77777777" w:rsidR="00E85B5E" w:rsidRDefault="00E85B5E">
            <w:pPr>
              <w:pStyle w:val="TableParagraph"/>
              <w:spacing w:before="7"/>
              <w:rPr>
                <w:sz w:val="34"/>
              </w:rPr>
            </w:pPr>
          </w:p>
          <w:p w14:paraId="0FEE2340" w14:textId="77777777" w:rsidR="00E85B5E" w:rsidRDefault="005C4C45">
            <w:pPr>
              <w:pStyle w:val="TableParagraph"/>
              <w:spacing w:line="278" w:lineRule="auto"/>
              <w:ind w:left="110" w:right="332"/>
            </w:pPr>
            <w:r>
              <w:t>Monday PM 03 Oct</w:t>
            </w:r>
          </w:p>
        </w:tc>
      </w:tr>
      <w:tr w:rsidR="00E85B5E" w14:paraId="42948FAB" w14:textId="77777777">
        <w:trPr>
          <w:trHeight w:val="1984"/>
        </w:trPr>
        <w:tc>
          <w:tcPr>
            <w:tcW w:w="1678" w:type="dxa"/>
          </w:tcPr>
          <w:p w14:paraId="2F4D76E9" w14:textId="77777777" w:rsidR="00E85B5E" w:rsidRDefault="00E85B5E">
            <w:pPr>
              <w:pStyle w:val="TableParagraph"/>
              <w:spacing w:before="2"/>
              <w:rPr>
                <w:sz w:val="33"/>
              </w:rPr>
            </w:pPr>
          </w:p>
          <w:p w14:paraId="49D7833D" w14:textId="77777777" w:rsidR="00E85B5E" w:rsidRDefault="005C4C45">
            <w:pPr>
              <w:pStyle w:val="TableParagraph"/>
              <w:spacing w:line="276" w:lineRule="auto"/>
              <w:ind w:left="110" w:right="339"/>
            </w:pPr>
            <w:r>
              <w:t>Power Platform Maturity Assessment Session 1</w:t>
            </w:r>
          </w:p>
        </w:tc>
        <w:tc>
          <w:tcPr>
            <w:tcW w:w="2583" w:type="dxa"/>
          </w:tcPr>
          <w:p w14:paraId="6BD296A5" w14:textId="77777777" w:rsidR="00E85B5E" w:rsidRDefault="00E85B5E">
            <w:pPr>
              <w:pStyle w:val="TableParagraph"/>
              <w:spacing w:before="7"/>
              <w:rPr>
                <w:sz w:val="20"/>
              </w:rPr>
            </w:pPr>
          </w:p>
          <w:p w14:paraId="08EA2FD5" w14:textId="77777777" w:rsidR="00E85B5E" w:rsidRDefault="005C4C45">
            <w:pPr>
              <w:pStyle w:val="TableParagraph"/>
              <w:spacing w:before="1" w:line="276" w:lineRule="auto"/>
              <w:ind w:left="107" w:right="171"/>
            </w:pPr>
            <w:r>
              <w:t>Set the benchmark and begin quantifying DVLAs current and target maturity expectations for Power</w:t>
            </w:r>
          </w:p>
          <w:p w14:paraId="1B39A379" w14:textId="77777777" w:rsidR="00E85B5E" w:rsidRDefault="005C4C45">
            <w:pPr>
              <w:pStyle w:val="TableParagraph"/>
              <w:spacing w:line="253" w:lineRule="exact"/>
              <w:ind w:left="107"/>
            </w:pPr>
            <w:r>
              <w:t xml:space="preserve">Platform </w:t>
            </w:r>
            <w:proofErr w:type="spellStart"/>
            <w:r>
              <w:t>CoE</w:t>
            </w:r>
            <w:proofErr w:type="spellEnd"/>
          </w:p>
        </w:tc>
        <w:tc>
          <w:tcPr>
            <w:tcW w:w="1666" w:type="dxa"/>
          </w:tcPr>
          <w:p w14:paraId="0D410910" w14:textId="77777777" w:rsidR="00E85B5E" w:rsidRDefault="00E85B5E">
            <w:pPr>
              <w:pStyle w:val="TableParagraph"/>
              <w:spacing w:before="7"/>
              <w:rPr>
                <w:sz w:val="20"/>
              </w:rPr>
            </w:pPr>
          </w:p>
          <w:p w14:paraId="130575D2" w14:textId="77777777" w:rsidR="00E85B5E" w:rsidRDefault="005C4C45">
            <w:pPr>
              <w:pStyle w:val="TableParagraph"/>
              <w:spacing w:before="1" w:line="276" w:lineRule="auto"/>
              <w:ind w:left="107" w:right="184"/>
            </w:pPr>
            <w:r>
              <w:t>DVLA core project team, Security, Privacy, other governance</w:t>
            </w:r>
          </w:p>
          <w:p w14:paraId="5385A5F2" w14:textId="77777777" w:rsidR="00E85B5E" w:rsidRDefault="005C4C45">
            <w:pPr>
              <w:pStyle w:val="TableParagraph"/>
              <w:spacing w:line="253" w:lineRule="exact"/>
              <w:ind w:left="107"/>
            </w:pPr>
            <w:r>
              <w:t>teams</w:t>
            </w:r>
          </w:p>
        </w:tc>
        <w:tc>
          <w:tcPr>
            <w:tcW w:w="1140" w:type="dxa"/>
          </w:tcPr>
          <w:p w14:paraId="493C18A5" w14:textId="77777777" w:rsidR="00E85B5E" w:rsidRDefault="00E85B5E">
            <w:pPr>
              <w:pStyle w:val="TableParagraph"/>
              <w:rPr>
                <w:sz w:val="24"/>
              </w:rPr>
            </w:pPr>
          </w:p>
          <w:p w14:paraId="218A42B7" w14:textId="77777777" w:rsidR="00E85B5E" w:rsidRDefault="00E85B5E">
            <w:pPr>
              <w:pStyle w:val="TableParagraph"/>
              <w:rPr>
                <w:sz w:val="24"/>
              </w:rPr>
            </w:pPr>
          </w:p>
          <w:p w14:paraId="502E38FA" w14:textId="77777777" w:rsidR="00E85B5E" w:rsidRDefault="00E85B5E">
            <w:pPr>
              <w:pStyle w:val="TableParagraph"/>
              <w:spacing w:before="2"/>
              <w:rPr>
                <w:sz w:val="23"/>
              </w:rPr>
            </w:pPr>
          </w:p>
          <w:p w14:paraId="184CA823" w14:textId="77777777" w:rsidR="00E85B5E" w:rsidRDefault="005C4C45">
            <w:pPr>
              <w:pStyle w:val="TableParagraph"/>
              <w:ind w:left="107"/>
            </w:pPr>
            <w:r>
              <w:t>60 – 120</w:t>
            </w:r>
          </w:p>
          <w:p w14:paraId="4FDB0DF9" w14:textId="77777777" w:rsidR="00E85B5E" w:rsidRDefault="005C4C45">
            <w:pPr>
              <w:pStyle w:val="TableParagraph"/>
              <w:spacing w:before="37"/>
              <w:ind w:left="107"/>
            </w:pPr>
            <w:r>
              <w:t>mins</w:t>
            </w:r>
          </w:p>
        </w:tc>
        <w:tc>
          <w:tcPr>
            <w:tcW w:w="1952" w:type="dxa"/>
          </w:tcPr>
          <w:p w14:paraId="21B3D955" w14:textId="77777777" w:rsidR="00E85B5E" w:rsidRDefault="00E85B5E">
            <w:pPr>
              <w:pStyle w:val="TableParagraph"/>
              <w:rPr>
                <w:sz w:val="24"/>
              </w:rPr>
            </w:pPr>
          </w:p>
          <w:p w14:paraId="0BA55D7C" w14:textId="77777777" w:rsidR="00E85B5E" w:rsidRDefault="00E85B5E">
            <w:pPr>
              <w:pStyle w:val="TableParagraph"/>
              <w:rPr>
                <w:sz w:val="24"/>
              </w:rPr>
            </w:pPr>
          </w:p>
          <w:p w14:paraId="62001C16" w14:textId="77777777" w:rsidR="00E85B5E" w:rsidRDefault="00E85B5E">
            <w:pPr>
              <w:pStyle w:val="TableParagraph"/>
              <w:spacing w:before="2"/>
              <w:rPr>
                <w:sz w:val="23"/>
              </w:rPr>
            </w:pPr>
          </w:p>
          <w:p w14:paraId="3942611E" w14:textId="77777777" w:rsidR="00E85B5E" w:rsidRDefault="005C4C45">
            <w:pPr>
              <w:pStyle w:val="TableParagraph"/>
              <w:spacing w:line="276" w:lineRule="auto"/>
              <w:ind w:left="110" w:right="332"/>
            </w:pPr>
            <w:r>
              <w:t>Monday PM 10 Oct</w:t>
            </w:r>
          </w:p>
        </w:tc>
      </w:tr>
      <w:tr w:rsidR="00E85B5E" w14:paraId="479C69EF" w14:textId="77777777">
        <w:trPr>
          <w:trHeight w:val="1987"/>
        </w:trPr>
        <w:tc>
          <w:tcPr>
            <w:tcW w:w="1678" w:type="dxa"/>
          </w:tcPr>
          <w:p w14:paraId="58586FCE" w14:textId="77777777" w:rsidR="00E85B5E" w:rsidRDefault="00E85B5E">
            <w:pPr>
              <w:pStyle w:val="TableParagraph"/>
              <w:spacing w:before="4"/>
              <w:rPr>
                <w:sz w:val="33"/>
              </w:rPr>
            </w:pPr>
          </w:p>
          <w:p w14:paraId="53C62620" w14:textId="77777777" w:rsidR="00E85B5E" w:rsidRDefault="005C4C45">
            <w:pPr>
              <w:pStyle w:val="TableParagraph"/>
              <w:spacing w:line="276" w:lineRule="auto"/>
              <w:ind w:left="110" w:right="339"/>
            </w:pPr>
            <w:r>
              <w:t>Power Platform Maturity Assessment Session 2</w:t>
            </w:r>
          </w:p>
        </w:tc>
        <w:tc>
          <w:tcPr>
            <w:tcW w:w="2583" w:type="dxa"/>
          </w:tcPr>
          <w:p w14:paraId="73B16FDD" w14:textId="77777777" w:rsidR="00E85B5E" w:rsidRDefault="00E85B5E">
            <w:pPr>
              <w:pStyle w:val="TableParagraph"/>
              <w:spacing w:before="7"/>
              <w:rPr>
                <w:sz w:val="20"/>
              </w:rPr>
            </w:pPr>
          </w:p>
          <w:p w14:paraId="791D741B" w14:textId="77777777" w:rsidR="00E85B5E" w:rsidRDefault="005C4C45">
            <w:pPr>
              <w:pStyle w:val="TableParagraph"/>
              <w:spacing w:line="276" w:lineRule="auto"/>
              <w:ind w:left="107" w:right="171"/>
            </w:pPr>
            <w:r>
              <w:t>Set the benchmark and begin quantifying DVLAs current and target maturity expectations for Power</w:t>
            </w:r>
          </w:p>
          <w:p w14:paraId="79FC35B4" w14:textId="77777777" w:rsidR="00E85B5E" w:rsidRDefault="005C4C45">
            <w:pPr>
              <w:pStyle w:val="TableParagraph"/>
              <w:spacing w:before="1"/>
              <w:ind w:left="107"/>
            </w:pPr>
            <w:r>
              <w:t xml:space="preserve">Platform </w:t>
            </w:r>
            <w:proofErr w:type="spellStart"/>
            <w:r>
              <w:t>CoE</w:t>
            </w:r>
            <w:proofErr w:type="spellEnd"/>
          </w:p>
        </w:tc>
        <w:tc>
          <w:tcPr>
            <w:tcW w:w="1666" w:type="dxa"/>
          </w:tcPr>
          <w:p w14:paraId="5BA52B02" w14:textId="77777777" w:rsidR="00E85B5E" w:rsidRDefault="00E85B5E">
            <w:pPr>
              <w:pStyle w:val="TableParagraph"/>
              <w:spacing w:before="7"/>
              <w:rPr>
                <w:sz w:val="20"/>
              </w:rPr>
            </w:pPr>
          </w:p>
          <w:p w14:paraId="6A6FC5DD" w14:textId="77777777" w:rsidR="00E85B5E" w:rsidRDefault="005C4C45">
            <w:pPr>
              <w:pStyle w:val="TableParagraph"/>
              <w:spacing w:line="276" w:lineRule="auto"/>
              <w:ind w:left="107" w:right="184"/>
            </w:pPr>
            <w:r>
              <w:t>DVLA core project team, Security, Privacy, other governance</w:t>
            </w:r>
          </w:p>
          <w:p w14:paraId="5D069CD4" w14:textId="77777777" w:rsidR="00E85B5E" w:rsidRDefault="005C4C45">
            <w:pPr>
              <w:pStyle w:val="TableParagraph"/>
              <w:spacing w:before="1"/>
              <w:ind w:left="107"/>
            </w:pPr>
            <w:r>
              <w:t>teams</w:t>
            </w:r>
          </w:p>
        </w:tc>
        <w:tc>
          <w:tcPr>
            <w:tcW w:w="1140" w:type="dxa"/>
          </w:tcPr>
          <w:p w14:paraId="61BB6048" w14:textId="77777777" w:rsidR="00E85B5E" w:rsidRDefault="00E85B5E">
            <w:pPr>
              <w:pStyle w:val="TableParagraph"/>
              <w:rPr>
                <w:sz w:val="24"/>
              </w:rPr>
            </w:pPr>
          </w:p>
          <w:p w14:paraId="6C69A03E" w14:textId="77777777" w:rsidR="00E85B5E" w:rsidRDefault="00E85B5E">
            <w:pPr>
              <w:pStyle w:val="TableParagraph"/>
              <w:rPr>
                <w:sz w:val="24"/>
              </w:rPr>
            </w:pPr>
          </w:p>
          <w:p w14:paraId="2B354E8E" w14:textId="77777777" w:rsidR="00E85B5E" w:rsidRDefault="00E85B5E">
            <w:pPr>
              <w:pStyle w:val="TableParagraph"/>
              <w:spacing w:before="4"/>
              <w:rPr>
                <w:sz w:val="23"/>
              </w:rPr>
            </w:pPr>
          </w:p>
          <w:p w14:paraId="371363F2" w14:textId="77777777" w:rsidR="00E85B5E" w:rsidRDefault="005C4C45">
            <w:pPr>
              <w:pStyle w:val="TableParagraph"/>
              <w:ind w:left="107"/>
            </w:pPr>
            <w:r>
              <w:t>60 – 120</w:t>
            </w:r>
          </w:p>
          <w:p w14:paraId="7DEE03E4" w14:textId="77777777" w:rsidR="00E85B5E" w:rsidRDefault="005C4C45">
            <w:pPr>
              <w:pStyle w:val="TableParagraph"/>
              <w:spacing w:before="38"/>
              <w:ind w:left="107"/>
            </w:pPr>
            <w:r>
              <w:t>mins</w:t>
            </w:r>
          </w:p>
        </w:tc>
        <w:tc>
          <w:tcPr>
            <w:tcW w:w="1952" w:type="dxa"/>
          </w:tcPr>
          <w:p w14:paraId="2F183EE3" w14:textId="77777777" w:rsidR="00E85B5E" w:rsidRDefault="00E85B5E">
            <w:pPr>
              <w:pStyle w:val="TableParagraph"/>
              <w:rPr>
                <w:sz w:val="24"/>
              </w:rPr>
            </w:pPr>
          </w:p>
          <w:p w14:paraId="50314416" w14:textId="77777777" w:rsidR="00E85B5E" w:rsidRDefault="00E85B5E">
            <w:pPr>
              <w:pStyle w:val="TableParagraph"/>
              <w:rPr>
                <w:sz w:val="24"/>
              </w:rPr>
            </w:pPr>
          </w:p>
          <w:p w14:paraId="0D0DCD9F" w14:textId="77777777" w:rsidR="00E85B5E" w:rsidRDefault="00E85B5E">
            <w:pPr>
              <w:pStyle w:val="TableParagraph"/>
              <w:spacing w:before="4"/>
              <w:rPr>
                <w:sz w:val="23"/>
              </w:rPr>
            </w:pPr>
          </w:p>
          <w:p w14:paraId="65960721" w14:textId="77777777" w:rsidR="00E85B5E" w:rsidRDefault="005C4C45">
            <w:pPr>
              <w:pStyle w:val="TableParagraph"/>
              <w:spacing w:line="276" w:lineRule="auto"/>
              <w:ind w:left="110" w:right="259"/>
            </w:pPr>
            <w:r>
              <w:t>Wednesday PM 12 Oct</w:t>
            </w:r>
          </w:p>
        </w:tc>
      </w:tr>
      <w:tr w:rsidR="00E85B5E" w14:paraId="47648E9C" w14:textId="77777777">
        <w:trPr>
          <w:trHeight w:val="1984"/>
        </w:trPr>
        <w:tc>
          <w:tcPr>
            <w:tcW w:w="1678" w:type="dxa"/>
          </w:tcPr>
          <w:p w14:paraId="5698D3B5" w14:textId="77777777" w:rsidR="00E85B5E" w:rsidRDefault="00E85B5E">
            <w:pPr>
              <w:pStyle w:val="TableParagraph"/>
              <w:rPr>
                <w:sz w:val="24"/>
              </w:rPr>
            </w:pPr>
          </w:p>
          <w:p w14:paraId="3FFEB772" w14:textId="77777777" w:rsidR="00E85B5E" w:rsidRDefault="00E85B5E">
            <w:pPr>
              <w:pStyle w:val="TableParagraph"/>
              <w:spacing w:before="7"/>
              <w:rPr>
                <w:sz w:val="34"/>
              </w:rPr>
            </w:pPr>
          </w:p>
          <w:p w14:paraId="29D07173" w14:textId="77777777" w:rsidR="00E85B5E" w:rsidRDefault="005C4C45">
            <w:pPr>
              <w:pStyle w:val="TableParagraph"/>
              <w:spacing w:line="276" w:lineRule="auto"/>
              <w:ind w:left="110" w:right="302"/>
            </w:pPr>
            <w:r>
              <w:t>Environment Strategy Workshop</w:t>
            </w:r>
          </w:p>
        </w:tc>
        <w:tc>
          <w:tcPr>
            <w:tcW w:w="2583" w:type="dxa"/>
          </w:tcPr>
          <w:p w14:paraId="3C9D04DF" w14:textId="77777777" w:rsidR="00E85B5E" w:rsidRDefault="00E85B5E">
            <w:pPr>
              <w:pStyle w:val="TableParagraph"/>
              <w:spacing w:before="1"/>
              <w:rPr>
                <w:sz w:val="33"/>
              </w:rPr>
            </w:pPr>
          </w:p>
          <w:p w14:paraId="6ED0AC69" w14:textId="77777777" w:rsidR="00E85B5E" w:rsidRDefault="005C4C45">
            <w:pPr>
              <w:pStyle w:val="TableParagraph"/>
              <w:spacing w:before="1" w:line="276" w:lineRule="auto"/>
              <w:ind w:left="107" w:right="85"/>
            </w:pPr>
            <w:r>
              <w:t>Establish our Environment Strategy to govern working areas to manage risk and enable makers</w:t>
            </w:r>
          </w:p>
        </w:tc>
        <w:tc>
          <w:tcPr>
            <w:tcW w:w="1666" w:type="dxa"/>
          </w:tcPr>
          <w:p w14:paraId="56732A56" w14:textId="77777777" w:rsidR="00E85B5E" w:rsidRDefault="00E85B5E">
            <w:pPr>
              <w:pStyle w:val="TableParagraph"/>
              <w:spacing w:before="7"/>
              <w:rPr>
                <w:sz w:val="20"/>
              </w:rPr>
            </w:pPr>
          </w:p>
          <w:p w14:paraId="1B2BF831" w14:textId="77777777" w:rsidR="00E85B5E" w:rsidRDefault="005C4C45">
            <w:pPr>
              <w:pStyle w:val="TableParagraph"/>
              <w:spacing w:line="276" w:lineRule="auto"/>
              <w:ind w:left="107" w:right="184"/>
            </w:pPr>
            <w:r>
              <w:t>DVLA core project team, Security, Privacy, other governance</w:t>
            </w:r>
          </w:p>
          <w:p w14:paraId="00DD2634" w14:textId="77777777" w:rsidR="00E85B5E" w:rsidRDefault="005C4C45">
            <w:pPr>
              <w:pStyle w:val="TableParagraph"/>
              <w:spacing w:line="253" w:lineRule="exact"/>
              <w:ind w:left="107"/>
            </w:pPr>
            <w:r>
              <w:t>teams</w:t>
            </w:r>
          </w:p>
        </w:tc>
        <w:tc>
          <w:tcPr>
            <w:tcW w:w="1140" w:type="dxa"/>
          </w:tcPr>
          <w:p w14:paraId="3F0F476C" w14:textId="77777777" w:rsidR="00E85B5E" w:rsidRDefault="00E85B5E">
            <w:pPr>
              <w:pStyle w:val="TableParagraph"/>
              <w:rPr>
                <w:sz w:val="24"/>
              </w:rPr>
            </w:pPr>
          </w:p>
          <w:p w14:paraId="4833CC5B" w14:textId="77777777" w:rsidR="00E85B5E" w:rsidRDefault="00E85B5E">
            <w:pPr>
              <w:pStyle w:val="TableParagraph"/>
              <w:rPr>
                <w:sz w:val="24"/>
              </w:rPr>
            </w:pPr>
          </w:p>
          <w:p w14:paraId="0633A75D" w14:textId="77777777" w:rsidR="00E85B5E" w:rsidRDefault="00E85B5E">
            <w:pPr>
              <w:pStyle w:val="TableParagraph"/>
              <w:spacing w:before="1"/>
              <w:rPr>
                <w:sz w:val="23"/>
              </w:rPr>
            </w:pPr>
          </w:p>
          <w:p w14:paraId="06A84845" w14:textId="77777777" w:rsidR="00E85B5E" w:rsidRDefault="005C4C45">
            <w:pPr>
              <w:pStyle w:val="TableParagraph"/>
              <w:spacing w:before="1"/>
              <w:ind w:left="107"/>
            </w:pPr>
            <w:r>
              <w:t>60 – 120</w:t>
            </w:r>
          </w:p>
          <w:p w14:paraId="00E93C5D" w14:textId="77777777" w:rsidR="00E85B5E" w:rsidRDefault="005C4C45">
            <w:pPr>
              <w:pStyle w:val="TableParagraph"/>
              <w:spacing w:before="37"/>
              <w:ind w:left="107"/>
            </w:pPr>
            <w:r>
              <w:t>mins</w:t>
            </w:r>
          </w:p>
        </w:tc>
        <w:tc>
          <w:tcPr>
            <w:tcW w:w="1952" w:type="dxa"/>
          </w:tcPr>
          <w:p w14:paraId="0EBD5F3B" w14:textId="77777777" w:rsidR="00E85B5E" w:rsidRDefault="00E85B5E">
            <w:pPr>
              <w:pStyle w:val="TableParagraph"/>
              <w:rPr>
                <w:sz w:val="24"/>
              </w:rPr>
            </w:pPr>
          </w:p>
          <w:p w14:paraId="11FB0AB1" w14:textId="77777777" w:rsidR="00E85B5E" w:rsidRDefault="00E85B5E">
            <w:pPr>
              <w:pStyle w:val="TableParagraph"/>
              <w:rPr>
                <w:sz w:val="24"/>
              </w:rPr>
            </w:pPr>
          </w:p>
          <w:p w14:paraId="66D5E660" w14:textId="77777777" w:rsidR="00E85B5E" w:rsidRDefault="00E85B5E">
            <w:pPr>
              <w:pStyle w:val="TableParagraph"/>
              <w:spacing w:before="1"/>
              <w:rPr>
                <w:sz w:val="23"/>
              </w:rPr>
            </w:pPr>
          </w:p>
          <w:p w14:paraId="36F3F0AB" w14:textId="77777777" w:rsidR="00E85B5E" w:rsidRDefault="005C4C45">
            <w:pPr>
              <w:pStyle w:val="TableParagraph"/>
              <w:spacing w:before="1" w:line="276" w:lineRule="auto"/>
              <w:ind w:left="110" w:right="332"/>
            </w:pPr>
            <w:r>
              <w:t>Monday PM 17 Oct</w:t>
            </w:r>
          </w:p>
        </w:tc>
      </w:tr>
      <w:tr w:rsidR="00E85B5E" w14:paraId="690F1524" w14:textId="77777777">
        <w:trPr>
          <w:trHeight w:val="1404"/>
        </w:trPr>
        <w:tc>
          <w:tcPr>
            <w:tcW w:w="1678" w:type="dxa"/>
          </w:tcPr>
          <w:p w14:paraId="77BFE33D" w14:textId="77777777" w:rsidR="00E85B5E" w:rsidRDefault="00E85B5E">
            <w:pPr>
              <w:pStyle w:val="TableParagraph"/>
              <w:rPr>
                <w:sz w:val="24"/>
              </w:rPr>
            </w:pPr>
          </w:p>
          <w:p w14:paraId="177DA2EF" w14:textId="77777777" w:rsidR="00E85B5E" w:rsidRDefault="00E85B5E">
            <w:pPr>
              <w:pStyle w:val="TableParagraph"/>
              <w:spacing w:before="10"/>
              <w:rPr>
                <w:sz w:val="21"/>
              </w:rPr>
            </w:pPr>
          </w:p>
          <w:p w14:paraId="49E06365" w14:textId="77777777" w:rsidR="00E85B5E" w:rsidRDefault="005C4C45">
            <w:pPr>
              <w:pStyle w:val="TableParagraph"/>
              <w:spacing w:line="278" w:lineRule="auto"/>
              <w:ind w:left="110" w:right="229"/>
            </w:pPr>
            <w:r>
              <w:t>DLP Strategy Workshop</w:t>
            </w:r>
          </w:p>
        </w:tc>
        <w:tc>
          <w:tcPr>
            <w:tcW w:w="2583" w:type="dxa"/>
          </w:tcPr>
          <w:p w14:paraId="4051F8DA" w14:textId="77777777" w:rsidR="00E85B5E" w:rsidRDefault="00E85B5E">
            <w:pPr>
              <w:pStyle w:val="TableParagraph"/>
              <w:spacing w:before="4"/>
              <w:rPr>
                <w:sz w:val="33"/>
              </w:rPr>
            </w:pPr>
          </w:p>
          <w:p w14:paraId="23C490E6" w14:textId="77777777" w:rsidR="00E85B5E" w:rsidRDefault="005C4C45">
            <w:pPr>
              <w:pStyle w:val="TableParagraph"/>
              <w:spacing w:line="276" w:lineRule="auto"/>
              <w:ind w:left="107" w:right="98"/>
            </w:pPr>
            <w:r>
              <w:t>Establish our DLP Strategy to control connectors to makers to</w:t>
            </w:r>
          </w:p>
        </w:tc>
        <w:tc>
          <w:tcPr>
            <w:tcW w:w="1666" w:type="dxa"/>
          </w:tcPr>
          <w:p w14:paraId="46F788E4" w14:textId="77777777" w:rsidR="00E85B5E" w:rsidRDefault="00E85B5E">
            <w:pPr>
              <w:pStyle w:val="TableParagraph"/>
              <w:spacing w:before="7"/>
              <w:rPr>
                <w:sz w:val="20"/>
              </w:rPr>
            </w:pPr>
          </w:p>
          <w:p w14:paraId="214B7BA8" w14:textId="77777777" w:rsidR="00E85B5E" w:rsidRDefault="005C4C45">
            <w:pPr>
              <w:pStyle w:val="TableParagraph"/>
              <w:spacing w:line="276" w:lineRule="auto"/>
              <w:ind w:left="107" w:right="257"/>
            </w:pPr>
            <w:r>
              <w:t>DVLA core project team, Security,</w:t>
            </w:r>
          </w:p>
          <w:p w14:paraId="67D393ED" w14:textId="77777777" w:rsidR="00E85B5E" w:rsidRDefault="005C4C45">
            <w:pPr>
              <w:pStyle w:val="TableParagraph"/>
              <w:spacing w:before="1"/>
              <w:ind w:left="107"/>
            </w:pPr>
            <w:r>
              <w:t>Privacy, other</w:t>
            </w:r>
          </w:p>
        </w:tc>
        <w:tc>
          <w:tcPr>
            <w:tcW w:w="1140" w:type="dxa"/>
          </w:tcPr>
          <w:p w14:paraId="3ADED845" w14:textId="77777777" w:rsidR="00E85B5E" w:rsidRDefault="00E85B5E">
            <w:pPr>
              <w:pStyle w:val="TableParagraph"/>
              <w:spacing w:before="4"/>
              <w:rPr>
                <w:sz w:val="33"/>
              </w:rPr>
            </w:pPr>
          </w:p>
          <w:p w14:paraId="121B9B7F" w14:textId="77777777" w:rsidR="00E85B5E" w:rsidRDefault="005C4C45">
            <w:pPr>
              <w:pStyle w:val="TableParagraph"/>
              <w:ind w:left="107"/>
            </w:pPr>
            <w:r>
              <w:t>60 mins</w:t>
            </w:r>
          </w:p>
          <w:p w14:paraId="4829151A" w14:textId="77777777" w:rsidR="00E85B5E" w:rsidRDefault="005C4C45">
            <w:pPr>
              <w:pStyle w:val="TableParagraph"/>
              <w:spacing w:before="38"/>
              <w:ind w:left="107"/>
            </w:pPr>
            <w:r>
              <w:t>– 120</w:t>
            </w:r>
          </w:p>
          <w:p w14:paraId="6B1B6899" w14:textId="77777777" w:rsidR="00E85B5E" w:rsidRDefault="005C4C45">
            <w:pPr>
              <w:pStyle w:val="TableParagraph"/>
              <w:spacing w:before="37"/>
              <w:ind w:left="107"/>
            </w:pPr>
            <w:r>
              <w:t>mins</w:t>
            </w:r>
          </w:p>
        </w:tc>
        <w:tc>
          <w:tcPr>
            <w:tcW w:w="1952" w:type="dxa"/>
          </w:tcPr>
          <w:p w14:paraId="1588B3D7" w14:textId="77777777" w:rsidR="00E85B5E" w:rsidRDefault="00E85B5E">
            <w:pPr>
              <w:pStyle w:val="TableParagraph"/>
              <w:rPr>
                <w:sz w:val="24"/>
              </w:rPr>
            </w:pPr>
          </w:p>
          <w:p w14:paraId="3867F521" w14:textId="77777777" w:rsidR="00E85B5E" w:rsidRDefault="00E85B5E">
            <w:pPr>
              <w:pStyle w:val="TableParagraph"/>
              <w:spacing w:before="10"/>
              <w:rPr>
                <w:sz w:val="21"/>
              </w:rPr>
            </w:pPr>
          </w:p>
          <w:p w14:paraId="0733CB68" w14:textId="77777777" w:rsidR="00E85B5E" w:rsidRDefault="005C4C45">
            <w:pPr>
              <w:pStyle w:val="TableParagraph"/>
              <w:spacing w:line="278" w:lineRule="auto"/>
              <w:ind w:left="110" w:right="259"/>
            </w:pPr>
            <w:r>
              <w:t>Wednesday PM 19 Oct</w:t>
            </w:r>
          </w:p>
        </w:tc>
      </w:tr>
    </w:tbl>
    <w:p w14:paraId="02AB0769" w14:textId="77777777" w:rsidR="00E85B5E" w:rsidRDefault="00E85B5E">
      <w:pPr>
        <w:spacing w:line="278" w:lineRule="auto"/>
        <w:sectPr w:rsidR="00E85B5E">
          <w:pgSz w:w="11910" w:h="16840"/>
          <w:pgMar w:top="620" w:right="160" w:bottom="1200" w:left="1020" w:header="182" w:footer="948" w:gutter="0"/>
          <w:cols w:space="720"/>
        </w:sectPr>
      </w:pPr>
    </w:p>
    <w:p w14:paraId="7647E7E3" w14:textId="77777777" w:rsidR="00E85B5E" w:rsidRDefault="00E85B5E">
      <w:pPr>
        <w:pStyle w:val="BodyText"/>
        <w:spacing w:before="1"/>
        <w:rPr>
          <w:sz w:val="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2583"/>
        <w:gridCol w:w="1666"/>
        <w:gridCol w:w="1140"/>
        <w:gridCol w:w="1952"/>
      </w:tblGrid>
      <w:tr w:rsidR="00E85B5E" w14:paraId="32159140" w14:textId="77777777">
        <w:trPr>
          <w:trHeight w:val="822"/>
        </w:trPr>
        <w:tc>
          <w:tcPr>
            <w:tcW w:w="1678" w:type="dxa"/>
            <w:shd w:val="clear" w:color="auto" w:fill="D9D9D9"/>
          </w:tcPr>
          <w:p w14:paraId="3F97D7C5" w14:textId="77777777" w:rsidR="00E85B5E" w:rsidRDefault="00E85B5E">
            <w:pPr>
              <w:pStyle w:val="TableParagraph"/>
              <w:spacing w:before="1"/>
              <w:rPr>
                <w:sz w:val="33"/>
              </w:rPr>
            </w:pPr>
          </w:p>
          <w:p w14:paraId="3F3D6520" w14:textId="77777777" w:rsidR="00E85B5E" w:rsidRDefault="005C4C45">
            <w:pPr>
              <w:pStyle w:val="TableParagraph"/>
              <w:spacing w:before="1"/>
              <w:ind w:left="110"/>
              <w:rPr>
                <w:b/>
              </w:rPr>
            </w:pPr>
            <w:r>
              <w:rPr>
                <w:b/>
              </w:rPr>
              <w:t>Event Title</w:t>
            </w:r>
          </w:p>
        </w:tc>
        <w:tc>
          <w:tcPr>
            <w:tcW w:w="2583" w:type="dxa"/>
            <w:shd w:val="clear" w:color="auto" w:fill="D9D9D9"/>
          </w:tcPr>
          <w:p w14:paraId="315D5E2F" w14:textId="77777777" w:rsidR="00E85B5E" w:rsidRDefault="00E85B5E">
            <w:pPr>
              <w:pStyle w:val="TableParagraph"/>
              <w:spacing w:before="1"/>
              <w:rPr>
                <w:sz w:val="33"/>
              </w:rPr>
            </w:pPr>
          </w:p>
          <w:p w14:paraId="65F2F794" w14:textId="77777777" w:rsidR="00E85B5E" w:rsidRDefault="005C4C45">
            <w:pPr>
              <w:pStyle w:val="TableParagraph"/>
              <w:spacing w:before="1"/>
              <w:ind w:left="107"/>
              <w:rPr>
                <w:b/>
              </w:rPr>
            </w:pPr>
            <w:r>
              <w:rPr>
                <w:b/>
              </w:rPr>
              <w:t>Purpose</w:t>
            </w:r>
          </w:p>
        </w:tc>
        <w:tc>
          <w:tcPr>
            <w:tcW w:w="1666" w:type="dxa"/>
            <w:shd w:val="clear" w:color="auto" w:fill="D9D9D9"/>
          </w:tcPr>
          <w:p w14:paraId="3510E60C" w14:textId="77777777" w:rsidR="00E85B5E" w:rsidRDefault="00E85B5E">
            <w:pPr>
              <w:pStyle w:val="TableParagraph"/>
              <w:spacing w:before="1"/>
              <w:rPr>
                <w:sz w:val="33"/>
              </w:rPr>
            </w:pPr>
          </w:p>
          <w:p w14:paraId="645628CF" w14:textId="77777777" w:rsidR="00E85B5E" w:rsidRDefault="005C4C45">
            <w:pPr>
              <w:pStyle w:val="TableParagraph"/>
              <w:spacing w:before="1"/>
              <w:ind w:left="107"/>
              <w:rPr>
                <w:b/>
              </w:rPr>
            </w:pPr>
            <w:r>
              <w:rPr>
                <w:b/>
              </w:rPr>
              <w:t>Attendees</w:t>
            </w:r>
          </w:p>
        </w:tc>
        <w:tc>
          <w:tcPr>
            <w:tcW w:w="1140" w:type="dxa"/>
            <w:shd w:val="clear" w:color="auto" w:fill="D9D9D9"/>
          </w:tcPr>
          <w:p w14:paraId="58686DDB" w14:textId="77777777" w:rsidR="00E85B5E" w:rsidRDefault="00E85B5E">
            <w:pPr>
              <w:pStyle w:val="TableParagraph"/>
              <w:spacing w:before="1"/>
              <w:rPr>
                <w:sz w:val="33"/>
              </w:rPr>
            </w:pPr>
          </w:p>
          <w:p w14:paraId="394B5089" w14:textId="77777777" w:rsidR="00E85B5E" w:rsidRDefault="005C4C45">
            <w:pPr>
              <w:pStyle w:val="TableParagraph"/>
              <w:spacing w:before="1"/>
              <w:ind w:left="107"/>
              <w:rPr>
                <w:b/>
              </w:rPr>
            </w:pPr>
            <w:r>
              <w:rPr>
                <w:b/>
              </w:rPr>
              <w:t>Duration</w:t>
            </w:r>
          </w:p>
        </w:tc>
        <w:tc>
          <w:tcPr>
            <w:tcW w:w="1952" w:type="dxa"/>
            <w:shd w:val="clear" w:color="auto" w:fill="D9D9D9"/>
          </w:tcPr>
          <w:p w14:paraId="195D79C7" w14:textId="77777777" w:rsidR="00E85B5E" w:rsidRDefault="005C4C45">
            <w:pPr>
              <w:pStyle w:val="TableParagraph"/>
              <w:spacing w:before="198" w:line="290" w:lineRule="atLeast"/>
              <w:ind w:left="110" w:right="259"/>
              <w:rPr>
                <w:b/>
              </w:rPr>
            </w:pPr>
            <w:r>
              <w:rPr>
                <w:b/>
              </w:rPr>
              <w:t>Proposed Date Time</w:t>
            </w:r>
          </w:p>
        </w:tc>
      </w:tr>
      <w:tr w:rsidR="00E85B5E" w14:paraId="239031FA" w14:textId="77777777">
        <w:trPr>
          <w:trHeight w:val="1151"/>
        </w:trPr>
        <w:tc>
          <w:tcPr>
            <w:tcW w:w="1678" w:type="dxa"/>
          </w:tcPr>
          <w:p w14:paraId="00720272" w14:textId="77777777" w:rsidR="00E85B5E" w:rsidRDefault="00E85B5E">
            <w:pPr>
              <w:pStyle w:val="TableParagraph"/>
              <w:rPr>
                <w:rFonts w:ascii="Times New Roman"/>
                <w:sz w:val="20"/>
              </w:rPr>
            </w:pPr>
          </w:p>
        </w:tc>
        <w:tc>
          <w:tcPr>
            <w:tcW w:w="2583" w:type="dxa"/>
          </w:tcPr>
          <w:p w14:paraId="30D479C0" w14:textId="77777777" w:rsidR="00E85B5E" w:rsidRDefault="005C4C45">
            <w:pPr>
              <w:pStyle w:val="TableParagraph"/>
              <w:spacing w:line="276" w:lineRule="auto"/>
              <w:ind w:left="107" w:right="97"/>
            </w:pPr>
            <w:r>
              <w:t>manage risk and enable development</w:t>
            </w:r>
          </w:p>
        </w:tc>
        <w:tc>
          <w:tcPr>
            <w:tcW w:w="1666" w:type="dxa"/>
          </w:tcPr>
          <w:p w14:paraId="624F8647" w14:textId="77777777" w:rsidR="00E85B5E" w:rsidRDefault="005C4C45">
            <w:pPr>
              <w:pStyle w:val="TableParagraph"/>
              <w:spacing w:line="276" w:lineRule="auto"/>
              <w:ind w:left="107" w:right="379"/>
            </w:pPr>
            <w:r>
              <w:t>governance teams</w:t>
            </w:r>
          </w:p>
        </w:tc>
        <w:tc>
          <w:tcPr>
            <w:tcW w:w="1140" w:type="dxa"/>
          </w:tcPr>
          <w:p w14:paraId="1FDF3ABB" w14:textId="77777777" w:rsidR="00E85B5E" w:rsidRDefault="00E85B5E">
            <w:pPr>
              <w:pStyle w:val="TableParagraph"/>
              <w:rPr>
                <w:rFonts w:ascii="Times New Roman"/>
                <w:sz w:val="20"/>
              </w:rPr>
            </w:pPr>
          </w:p>
        </w:tc>
        <w:tc>
          <w:tcPr>
            <w:tcW w:w="1952" w:type="dxa"/>
          </w:tcPr>
          <w:p w14:paraId="51DCED80" w14:textId="77777777" w:rsidR="00E85B5E" w:rsidRDefault="00E85B5E">
            <w:pPr>
              <w:pStyle w:val="TableParagraph"/>
              <w:rPr>
                <w:rFonts w:ascii="Times New Roman"/>
                <w:sz w:val="20"/>
              </w:rPr>
            </w:pPr>
          </w:p>
        </w:tc>
      </w:tr>
      <w:tr w:rsidR="00E85B5E" w14:paraId="24A0AE66" w14:textId="77777777">
        <w:trPr>
          <w:trHeight w:val="1984"/>
        </w:trPr>
        <w:tc>
          <w:tcPr>
            <w:tcW w:w="1678" w:type="dxa"/>
          </w:tcPr>
          <w:p w14:paraId="6DD9FB91" w14:textId="77777777" w:rsidR="00E85B5E" w:rsidRDefault="00E85B5E">
            <w:pPr>
              <w:pStyle w:val="TableParagraph"/>
              <w:rPr>
                <w:sz w:val="24"/>
              </w:rPr>
            </w:pPr>
          </w:p>
          <w:p w14:paraId="5E94C8E8" w14:textId="77777777" w:rsidR="00E85B5E" w:rsidRDefault="00E85B5E">
            <w:pPr>
              <w:pStyle w:val="TableParagraph"/>
              <w:spacing w:before="7"/>
              <w:rPr>
                <w:sz w:val="34"/>
              </w:rPr>
            </w:pPr>
          </w:p>
          <w:p w14:paraId="0CEC6764" w14:textId="77777777" w:rsidR="00E85B5E" w:rsidRDefault="005C4C45">
            <w:pPr>
              <w:pStyle w:val="TableParagraph"/>
              <w:spacing w:line="276" w:lineRule="auto"/>
              <w:ind w:left="110" w:right="547"/>
            </w:pPr>
            <w:r>
              <w:t>Security Strategy Workshop</w:t>
            </w:r>
          </w:p>
        </w:tc>
        <w:tc>
          <w:tcPr>
            <w:tcW w:w="2583" w:type="dxa"/>
          </w:tcPr>
          <w:p w14:paraId="64472B83" w14:textId="77777777" w:rsidR="00E85B5E" w:rsidRDefault="00E85B5E">
            <w:pPr>
              <w:pStyle w:val="TableParagraph"/>
              <w:rPr>
                <w:sz w:val="24"/>
              </w:rPr>
            </w:pPr>
          </w:p>
          <w:p w14:paraId="195D25AC" w14:textId="77777777" w:rsidR="00E85B5E" w:rsidRDefault="00E85B5E">
            <w:pPr>
              <w:pStyle w:val="TableParagraph"/>
              <w:spacing w:before="10"/>
              <w:rPr>
                <w:sz w:val="21"/>
              </w:rPr>
            </w:pPr>
          </w:p>
          <w:p w14:paraId="257AEC3C" w14:textId="77777777" w:rsidR="00E85B5E" w:rsidRDefault="005C4C45">
            <w:pPr>
              <w:pStyle w:val="TableParagraph"/>
              <w:spacing w:line="276" w:lineRule="auto"/>
              <w:ind w:left="107" w:right="587"/>
            </w:pPr>
            <w:r>
              <w:t>Establish how we manage security of Platform, Data, Solutions, Makers</w:t>
            </w:r>
          </w:p>
        </w:tc>
        <w:tc>
          <w:tcPr>
            <w:tcW w:w="1666" w:type="dxa"/>
          </w:tcPr>
          <w:p w14:paraId="77C58ED6" w14:textId="77777777" w:rsidR="00E85B5E" w:rsidRDefault="00E85B5E">
            <w:pPr>
              <w:pStyle w:val="TableParagraph"/>
              <w:spacing w:before="7"/>
              <w:rPr>
                <w:sz w:val="20"/>
              </w:rPr>
            </w:pPr>
          </w:p>
          <w:p w14:paraId="7105AE29" w14:textId="77777777" w:rsidR="00E85B5E" w:rsidRDefault="005C4C45">
            <w:pPr>
              <w:pStyle w:val="TableParagraph"/>
              <w:spacing w:line="276" w:lineRule="auto"/>
              <w:ind w:left="107" w:right="184"/>
            </w:pPr>
            <w:r>
              <w:t>DVLA core project team, Security, Privacy, other governance</w:t>
            </w:r>
          </w:p>
          <w:p w14:paraId="01F75601" w14:textId="77777777" w:rsidR="00E85B5E" w:rsidRDefault="005C4C45">
            <w:pPr>
              <w:pStyle w:val="TableParagraph"/>
              <w:spacing w:line="253" w:lineRule="exact"/>
              <w:ind w:left="107"/>
            </w:pPr>
            <w:r>
              <w:t>teams</w:t>
            </w:r>
          </w:p>
        </w:tc>
        <w:tc>
          <w:tcPr>
            <w:tcW w:w="1140" w:type="dxa"/>
          </w:tcPr>
          <w:p w14:paraId="08AB28A0" w14:textId="77777777" w:rsidR="00E85B5E" w:rsidRDefault="00E85B5E">
            <w:pPr>
              <w:pStyle w:val="TableParagraph"/>
              <w:rPr>
                <w:sz w:val="24"/>
              </w:rPr>
            </w:pPr>
          </w:p>
          <w:p w14:paraId="294247D0" w14:textId="77777777" w:rsidR="00E85B5E" w:rsidRDefault="00E85B5E">
            <w:pPr>
              <w:pStyle w:val="TableParagraph"/>
              <w:rPr>
                <w:sz w:val="24"/>
              </w:rPr>
            </w:pPr>
          </w:p>
          <w:p w14:paraId="6EC9BE2F" w14:textId="77777777" w:rsidR="00E85B5E" w:rsidRDefault="00E85B5E">
            <w:pPr>
              <w:pStyle w:val="TableParagraph"/>
              <w:spacing w:before="1"/>
              <w:rPr>
                <w:sz w:val="23"/>
              </w:rPr>
            </w:pPr>
          </w:p>
          <w:p w14:paraId="4C91F48B" w14:textId="77777777" w:rsidR="00E85B5E" w:rsidRDefault="005C4C45">
            <w:pPr>
              <w:pStyle w:val="TableParagraph"/>
              <w:spacing w:before="1"/>
              <w:ind w:left="107"/>
            </w:pPr>
            <w:r>
              <w:t>60 - 120</w:t>
            </w:r>
          </w:p>
          <w:p w14:paraId="165F441A" w14:textId="77777777" w:rsidR="00E85B5E" w:rsidRDefault="005C4C45">
            <w:pPr>
              <w:pStyle w:val="TableParagraph"/>
              <w:spacing w:before="39"/>
              <w:ind w:left="107"/>
            </w:pPr>
            <w:r>
              <w:t>mins</w:t>
            </w:r>
          </w:p>
        </w:tc>
        <w:tc>
          <w:tcPr>
            <w:tcW w:w="1952" w:type="dxa"/>
          </w:tcPr>
          <w:p w14:paraId="5FC4577C" w14:textId="77777777" w:rsidR="00E85B5E" w:rsidRDefault="00E85B5E">
            <w:pPr>
              <w:pStyle w:val="TableParagraph"/>
              <w:rPr>
                <w:sz w:val="24"/>
              </w:rPr>
            </w:pPr>
          </w:p>
          <w:p w14:paraId="0A5D192D" w14:textId="77777777" w:rsidR="00E85B5E" w:rsidRDefault="00E85B5E">
            <w:pPr>
              <w:pStyle w:val="TableParagraph"/>
              <w:rPr>
                <w:sz w:val="24"/>
              </w:rPr>
            </w:pPr>
          </w:p>
          <w:p w14:paraId="309B80C1" w14:textId="77777777" w:rsidR="00E85B5E" w:rsidRDefault="00E85B5E">
            <w:pPr>
              <w:pStyle w:val="TableParagraph"/>
              <w:spacing w:before="1"/>
              <w:rPr>
                <w:sz w:val="23"/>
              </w:rPr>
            </w:pPr>
          </w:p>
          <w:p w14:paraId="58A748CC" w14:textId="77777777" w:rsidR="00E85B5E" w:rsidRDefault="005C4C45">
            <w:pPr>
              <w:pStyle w:val="TableParagraph"/>
              <w:spacing w:before="1" w:line="278" w:lineRule="auto"/>
              <w:ind w:left="110" w:right="638"/>
            </w:pPr>
            <w:r>
              <w:t>Monday PM 24Oct</w:t>
            </w:r>
          </w:p>
        </w:tc>
      </w:tr>
      <w:tr w:rsidR="00E85B5E" w14:paraId="32998071" w14:textId="77777777">
        <w:trPr>
          <w:trHeight w:val="1987"/>
        </w:trPr>
        <w:tc>
          <w:tcPr>
            <w:tcW w:w="1678" w:type="dxa"/>
          </w:tcPr>
          <w:p w14:paraId="434F554C" w14:textId="77777777" w:rsidR="00E85B5E" w:rsidRDefault="00E85B5E">
            <w:pPr>
              <w:pStyle w:val="TableParagraph"/>
              <w:rPr>
                <w:sz w:val="24"/>
              </w:rPr>
            </w:pPr>
          </w:p>
          <w:p w14:paraId="55882112" w14:textId="77777777" w:rsidR="00E85B5E" w:rsidRDefault="00E85B5E">
            <w:pPr>
              <w:pStyle w:val="TableParagraph"/>
              <w:rPr>
                <w:sz w:val="24"/>
              </w:rPr>
            </w:pPr>
          </w:p>
          <w:p w14:paraId="62698EEC" w14:textId="77777777" w:rsidR="00E85B5E" w:rsidRDefault="00E85B5E">
            <w:pPr>
              <w:pStyle w:val="TableParagraph"/>
              <w:spacing w:before="4"/>
              <w:rPr>
                <w:sz w:val="23"/>
              </w:rPr>
            </w:pPr>
          </w:p>
          <w:p w14:paraId="069CD658" w14:textId="77777777" w:rsidR="00E85B5E" w:rsidRDefault="005C4C45">
            <w:pPr>
              <w:pStyle w:val="TableParagraph"/>
              <w:spacing w:before="1"/>
              <w:ind w:left="110"/>
            </w:pPr>
            <w:r>
              <w:t>RACI</w:t>
            </w:r>
          </w:p>
          <w:p w14:paraId="49D7A2F1" w14:textId="77777777" w:rsidR="00E85B5E" w:rsidRDefault="005C4C45">
            <w:pPr>
              <w:pStyle w:val="TableParagraph"/>
              <w:spacing w:before="37"/>
              <w:ind w:left="110"/>
            </w:pPr>
            <w:r>
              <w:t>workshop</w:t>
            </w:r>
          </w:p>
        </w:tc>
        <w:tc>
          <w:tcPr>
            <w:tcW w:w="2583" w:type="dxa"/>
          </w:tcPr>
          <w:p w14:paraId="7092E17F" w14:textId="77777777" w:rsidR="00E85B5E" w:rsidRDefault="00E85B5E">
            <w:pPr>
              <w:pStyle w:val="TableParagraph"/>
              <w:spacing w:before="8"/>
              <w:rPr>
                <w:sz w:val="20"/>
              </w:rPr>
            </w:pPr>
          </w:p>
          <w:p w14:paraId="4DE1BF32" w14:textId="77777777" w:rsidR="00E85B5E" w:rsidRDefault="005C4C45">
            <w:pPr>
              <w:pStyle w:val="TableParagraph"/>
              <w:spacing w:line="276" w:lineRule="auto"/>
              <w:ind w:left="107" w:right="403"/>
            </w:pPr>
            <w:r>
              <w:t xml:space="preserve">Building out the </w:t>
            </w:r>
            <w:proofErr w:type="spellStart"/>
            <w:r>
              <w:t>CoE</w:t>
            </w:r>
            <w:proofErr w:type="spellEnd"/>
            <w:r>
              <w:t xml:space="preserve"> team roles and responsibilities along with associated operational risk</w:t>
            </w:r>
          </w:p>
          <w:p w14:paraId="6870B6F4" w14:textId="77777777" w:rsidR="00E85B5E" w:rsidRDefault="005C4C45">
            <w:pPr>
              <w:pStyle w:val="TableParagraph"/>
              <w:spacing w:before="2"/>
              <w:ind w:left="107"/>
            </w:pPr>
            <w:r>
              <w:t>management</w:t>
            </w:r>
          </w:p>
        </w:tc>
        <w:tc>
          <w:tcPr>
            <w:tcW w:w="1666" w:type="dxa"/>
          </w:tcPr>
          <w:p w14:paraId="4727AE05" w14:textId="77777777" w:rsidR="00E85B5E" w:rsidRDefault="00E85B5E">
            <w:pPr>
              <w:pStyle w:val="TableParagraph"/>
              <w:spacing w:before="8"/>
              <w:rPr>
                <w:sz w:val="20"/>
              </w:rPr>
            </w:pPr>
          </w:p>
          <w:p w14:paraId="584BC790" w14:textId="77777777" w:rsidR="00E85B5E" w:rsidRDefault="005C4C45">
            <w:pPr>
              <w:pStyle w:val="TableParagraph"/>
              <w:spacing w:line="276" w:lineRule="auto"/>
              <w:ind w:left="107" w:right="184"/>
            </w:pPr>
            <w:r>
              <w:t>DVLA core project team, Security, Privacy, other governance</w:t>
            </w:r>
          </w:p>
          <w:p w14:paraId="6E33BFAB" w14:textId="77777777" w:rsidR="00E85B5E" w:rsidRDefault="005C4C45">
            <w:pPr>
              <w:pStyle w:val="TableParagraph"/>
              <w:spacing w:before="2"/>
              <w:ind w:left="107"/>
            </w:pPr>
            <w:r>
              <w:t>teams</w:t>
            </w:r>
          </w:p>
        </w:tc>
        <w:tc>
          <w:tcPr>
            <w:tcW w:w="1140" w:type="dxa"/>
          </w:tcPr>
          <w:p w14:paraId="524CF396" w14:textId="77777777" w:rsidR="00E85B5E" w:rsidRDefault="00E85B5E">
            <w:pPr>
              <w:pStyle w:val="TableParagraph"/>
              <w:rPr>
                <w:sz w:val="24"/>
              </w:rPr>
            </w:pPr>
          </w:p>
          <w:p w14:paraId="6D29B40E" w14:textId="77777777" w:rsidR="00E85B5E" w:rsidRDefault="00E85B5E">
            <w:pPr>
              <w:pStyle w:val="TableParagraph"/>
              <w:rPr>
                <w:sz w:val="24"/>
              </w:rPr>
            </w:pPr>
          </w:p>
          <w:p w14:paraId="73ED72DF" w14:textId="77777777" w:rsidR="00E85B5E" w:rsidRDefault="00E85B5E">
            <w:pPr>
              <w:pStyle w:val="TableParagraph"/>
              <w:spacing w:before="4"/>
              <w:rPr>
                <w:sz w:val="23"/>
              </w:rPr>
            </w:pPr>
          </w:p>
          <w:p w14:paraId="775CC387" w14:textId="77777777" w:rsidR="00E85B5E" w:rsidRDefault="005C4C45">
            <w:pPr>
              <w:pStyle w:val="TableParagraph"/>
              <w:spacing w:before="1"/>
              <w:ind w:left="107"/>
            </w:pPr>
            <w:r>
              <w:t>60 – 120</w:t>
            </w:r>
          </w:p>
          <w:p w14:paraId="3CC60F40" w14:textId="77777777" w:rsidR="00E85B5E" w:rsidRDefault="005C4C45">
            <w:pPr>
              <w:pStyle w:val="TableParagraph"/>
              <w:spacing w:before="37"/>
              <w:ind w:left="107"/>
            </w:pPr>
            <w:r>
              <w:t>mins</w:t>
            </w:r>
          </w:p>
        </w:tc>
        <w:tc>
          <w:tcPr>
            <w:tcW w:w="1952" w:type="dxa"/>
          </w:tcPr>
          <w:p w14:paraId="1543D1CF" w14:textId="77777777" w:rsidR="00E85B5E" w:rsidRDefault="00E85B5E">
            <w:pPr>
              <w:pStyle w:val="TableParagraph"/>
              <w:rPr>
                <w:sz w:val="24"/>
              </w:rPr>
            </w:pPr>
          </w:p>
          <w:p w14:paraId="65D4B795" w14:textId="77777777" w:rsidR="00E85B5E" w:rsidRDefault="00E85B5E">
            <w:pPr>
              <w:pStyle w:val="TableParagraph"/>
              <w:rPr>
                <w:sz w:val="24"/>
              </w:rPr>
            </w:pPr>
          </w:p>
          <w:p w14:paraId="2C93B09D" w14:textId="77777777" w:rsidR="00E85B5E" w:rsidRDefault="00E85B5E">
            <w:pPr>
              <w:pStyle w:val="TableParagraph"/>
              <w:spacing w:before="4"/>
              <w:rPr>
                <w:sz w:val="23"/>
              </w:rPr>
            </w:pPr>
          </w:p>
          <w:p w14:paraId="38EB3693" w14:textId="77777777" w:rsidR="00E85B5E" w:rsidRDefault="005C4C45">
            <w:pPr>
              <w:pStyle w:val="TableParagraph"/>
              <w:spacing w:before="1" w:line="276" w:lineRule="auto"/>
              <w:ind w:left="110" w:right="259"/>
            </w:pPr>
            <w:r>
              <w:t>Wednesday PM 26 Oct</w:t>
            </w:r>
          </w:p>
        </w:tc>
      </w:tr>
      <w:tr w:rsidR="00E85B5E" w14:paraId="37BBC668" w14:textId="77777777">
        <w:trPr>
          <w:trHeight w:val="2567"/>
        </w:trPr>
        <w:tc>
          <w:tcPr>
            <w:tcW w:w="1678" w:type="dxa"/>
          </w:tcPr>
          <w:p w14:paraId="45E13D20" w14:textId="77777777" w:rsidR="00E85B5E" w:rsidRDefault="00E85B5E">
            <w:pPr>
              <w:pStyle w:val="TableParagraph"/>
              <w:rPr>
                <w:sz w:val="24"/>
              </w:rPr>
            </w:pPr>
          </w:p>
          <w:p w14:paraId="6CF2D8CD" w14:textId="77777777" w:rsidR="00E85B5E" w:rsidRDefault="00E85B5E">
            <w:pPr>
              <w:pStyle w:val="TableParagraph"/>
              <w:rPr>
                <w:sz w:val="24"/>
              </w:rPr>
            </w:pPr>
          </w:p>
          <w:p w14:paraId="3B742B0E" w14:textId="77777777" w:rsidR="00E85B5E" w:rsidRDefault="00E85B5E">
            <w:pPr>
              <w:pStyle w:val="TableParagraph"/>
              <w:rPr>
                <w:sz w:val="24"/>
              </w:rPr>
            </w:pPr>
          </w:p>
          <w:p w14:paraId="72A49837" w14:textId="77777777" w:rsidR="00E85B5E" w:rsidRDefault="00E85B5E">
            <w:pPr>
              <w:pStyle w:val="TableParagraph"/>
              <w:spacing w:before="7"/>
              <w:rPr>
                <w:sz w:val="24"/>
              </w:rPr>
            </w:pPr>
          </w:p>
          <w:p w14:paraId="2F7077E8" w14:textId="77777777" w:rsidR="00E85B5E" w:rsidRDefault="005C4C45">
            <w:pPr>
              <w:pStyle w:val="TableParagraph"/>
              <w:spacing w:line="276" w:lineRule="auto"/>
              <w:ind w:left="110" w:right="596"/>
            </w:pPr>
            <w:r>
              <w:t>Support workshop</w:t>
            </w:r>
          </w:p>
        </w:tc>
        <w:tc>
          <w:tcPr>
            <w:tcW w:w="2583" w:type="dxa"/>
          </w:tcPr>
          <w:p w14:paraId="08B4D7ED" w14:textId="77777777" w:rsidR="00E85B5E" w:rsidRDefault="00E85B5E">
            <w:pPr>
              <w:pStyle w:val="TableParagraph"/>
              <w:spacing w:before="7"/>
              <w:rPr>
                <w:sz w:val="20"/>
              </w:rPr>
            </w:pPr>
          </w:p>
          <w:p w14:paraId="1CCC4E01" w14:textId="77777777" w:rsidR="00E85B5E" w:rsidRDefault="005C4C45">
            <w:pPr>
              <w:pStyle w:val="TableParagraph"/>
              <w:spacing w:line="276" w:lineRule="auto"/>
              <w:ind w:left="107" w:right="281"/>
            </w:pPr>
            <w:r>
              <w:t xml:space="preserve">Definition of typical support models based on solution </w:t>
            </w:r>
            <w:proofErr w:type="spellStart"/>
            <w:r>
              <w:t>categorisation</w:t>
            </w:r>
            <w:proofErr w:type="spellEnd"/>
            <w:r>
              <w:t>, along with maintenance and management of solutions too (IT vs</w:t>
            </w:r>
          </w:p>
          <w:p w14:paraId="64D94AF6" w14:textId="77777777" w:rsidR="00E85B5E" w:rsidRDefault="005C4C45">
            <w:pPr>
              <w:pStyle w:val="TableParagraph"/>
              <w:spacing w:line="252" w:lineRule="exact"/>
              <w:ind w:left="107"/>
            </w:pPr>
            <w:r>
              <w:t>maker ownership)</w:t>
            </w:r>
          </w:p>
        </w:tc>
        <w:tc>
          <w:tcPr>
            <w:tcW w:w="1666" w:type="dxa"/>
          </w:tcPr>
          <w:p w14:paraId="7F1DADF5" w14:textId="77777777" w:rsidR="00E85B5E" w:rsidRDefault="00E85B5E">
            <w:pPr>
              <w:pStyle w:val="TableParagraph"/>
              <w:rPr>
                <w:sz w:val="24"/>
              </w:rPr>
            </w:pPr>
          </w:p>
          <w:p w14:paraId="30A7941B" w14:textId="77777777" w:rsidR="00E85B5E" w:rsidRDefault="00E85B5E">
            <w:pPr>
              <w:pStyle w:val="TableParagraph"/>
              <w:spacing w:before="10"/>
              <w:rPr>
                <w:sz w:val="21"/>
              </w:rPr>
            </w:pPr>
          </w:p>
          <w:p w14:paraId="27E98C47" w14:textId="77777777" w:rsidR="00E85B5E" w:rsidRDefault="005C4C45">
            <w:pPr>
              <w:pStyle w:val="TableParagraph"/>
              <w:spacing w:line="276" w:lineRule="auto"/>
              <w:ind w:left="107" w:right="184"/>
            </w:pPr>
            <w:r>
              <w:t>DVLA core project team, Security, Privacy, other governance teams</w:t>
            </w:r>
          </w:p>
        </w:tc>
        <w:tc>
          <w:tcPr>
            <w:tcW w:w="1140" w:type="dxa"/>
          </w:tcPr>
          <w:p w14:paraId="45B749AC" w14:textId="77777777" w:rsidR="00E85B5E" w:rsidRDefault="00E85B5E">
            <w:pPr>
              <w:pStyle w:val="TableParagraph"/>
              <w:rPr>
                <w:sz w:val="24"/>
              </w:rPr>
            </w:pPr>
          </w:p>
          <w:p w14:paraId="23922912" w14:textId="77777777" w:rsidR="00E85B5E" w:rsidRDefault="00E85B5E">
            <w:pPr>
              <w:pStyle w:val="TableParagraph"/>
              <w:rPr>
                <w:sz w:val="24"/>
              </w:rPr>
            </w:pPr>
          </w:p>
          <w:p w14:paraId="393E6C5C" w14:textId="77777777" w:rsidR="00E85B5E" w:rsidRDefault="00E85B5E">
            <w:pPr>
              <w:pStyle w:val="TableParagraph"/>
              <w:rPr>
                <w:sz w:val="24"/>
              </w:rPr>
            </w:pPr>
          </w:p>
          <w:p w14:paraId="2ACFD094" w14:textId="77777777" w:rsidR="00E85B5E" w:rsidRDefault="00E85B5E">
            <w:pPr>
              <w:pStyle w:val="TableParagraph"/>
              <w:spacing w:before="7"/>
              <w:rPr>
                <w:sz w:val="24"/>
              </w:rPr>
            </w:pPr>
          </w:p>
          <w:p w14:paraId="0181785D" w14:textId="77777777" w:rsidR="00E85B5E" w:rsidRDefault="005C4C45">
            <w:pPr>
              <w:pStyle w:val="TableParagraph"/>
              <w:ind w:left="107"/>
            </w:pPr>
            <w:r>
              <w:t>60 – 120</w:t>
            </w:r>
          </w:p>
          <w:p w14:paraId="5EF33CE8" w14:textId="77777777" w:rsidR="00E85B5E" w:rsidRDefault="005C4C45">
            <w:pPr>
              <w:pStyle w:val="TableParagraph"/>
              <w:spacing w:before="38"/>
              <w:ind w:left="107"/>
            </w:pPr>
            <w:r>
              <w:t>mins</w:t>
            </w:r>
          </w:p>
        </w:tc>
        <w:tc>
          <w:tcPr>
            <w:tcW w:w="1952" w:type="dxa"/>
          </w:tcPr>
          <w:p w14:paraId="3474882B" w14:textId="77777777" w:rsidR="00E85B5E" w:rsidRDefault="00E85B5E">
            <w:pPr>
              <w:pStyle w:val="TableParagraph"/>
              <w:rPr>
                <w:sz w:val="24"/>
              </w:rPr>
            </w:pPr>
          </w:p>
          <w:p w14:paraId="7598B089" w14:textId="77777777" w:rsidR="00E85B5E" w:rsidRDefault="00E85B5E">
            <w:pPr>
              <w:pStyle w:val="TableParagraph"/>
              <w:rPr>
                <w:sz w:val="24"/>
              </w:rPr>
            </w:pPr>
          </w:p>
          <w:p w14:paraId="7DB96C94" w14:textId="77777777" w:rsidR="00E85B5E" w:rsidRDefault="00E85B5E">
            <w:pPr>
              <w:pStyle w:val="TableParagraph"/>
              <w:rPr>
                <w:sz w:val="24"/>
              </w:rPr>
            </w:pPr>
          </w:p>
          <w:p w14:paraId="4D8770DC" w14:textId="77777777" w:rsidR="00E85B5E" w:rsidRDefault="00E85B5E">
            <w:pPr>
              <w:pStyle w:val="TableParagraph"/>
              <w:spacing w:before="7"/>
              <w:rPr>
                <w:sz w:val="24"/>
              </w:rPr>
            </w:pPr>
          </w:p>
          <w:p w14:paraId="600194F1" w14:textId="77777777" w:rsidR="00E85B5E" w:rsidRDefault="005C4C45">
            <w:pPr>
              <w:pStyle w:val="TableParagraph"/>
              <w:spacing w:line="276" w:lineRule="auto"/>
              <w:ind w:left="110" w:right="332"/>
            </w:pPr>
            <w:r>
              <w:t>Monday PM 31 Oct</w:t>
            </w:r>
          </w:p>
        </w:tc>
      </w:tr>
      <w:tr w:rsidR="00E85B5E" w14:paraId="12C9BBB7" w14:textId="77777777">
        <w:trPr>
          <w:trHeight w:val="2275"/>
        </w:trPr>
        <w:tc>
          <w:tcPr>
            <w:tcW w:w="1678" w:type="dxa"/>
          </w:tcPr>
          <w:p w14:paraId="39B749FD" w14:textId="77777777" w:rsidR="00E85B5E" w:rsidRDefault="00E85B5E">
            <w:pPr>
              <w:pStyle w:val="TableParagraph"/>
              <w:rPr>
                <w:sz w:val="24"/>
              </w:rPr>
            </w:pPr>
          </w:p>
          <w:p w14:paraId="479E5051" w14:textId="77777777" w:rsidR="00E85B5E" w:rsidRDefault="00E85B5E">
            <w:pPr>
              <w:pStyle w:val="TableParagraph"/>
              <w:rPr>
                <w:sz w:val="24"/>
              </w:rPr>
            </w:pPr>
          </w:p>
          <w:p w14:paraId="1F7C125D" w14:textId="77777777" w:rsidR="00E85B5E" w:rsidRDefault="00E85B5E">
            <w:pPr>
              <w:pStyle w:val="TableParagraph"/>
              <w:spacing w:before="1"/>
              <w:rPr>
                <w:sz w:val="23"/>
              </w:rPr>
            </w:pPr>
          </w:p>
          <w:p w14:paraId="75D93294" w14:textId="77777777" w:rsidR="00E85B5E" w:rsidRDefault="005C4C45">
            <w:pPr>
              <w:pStyle w:val="TableParagraph"/>
              <w:spacing w:before="1" w:line="276" w:lineRule="auto"/>
              <w:ind w:left="110" w:right="339"/>
            </w:pPr>
            <w:r>
              <w:t>Governance Strategy Workshop</w:t>
            </w:r>
          </w:p>
        </w:tc>
        <w:tc>
          <w:tcPr>
            <w:tcW w:w="2583" w:type="dxa"/>
          </w:tcPr>
          <w:p w14:paraId="28764BD5" w14:textId="77777777" w:rsidR="00E85B5E" w:rsidRDefault="00E85B5E">
            <w:pPr>
              <w:pStyle w:val="TableParagraph"/>
              <w:spacing w:before="7"/>
              <w:rPr>
                <w:sz w:val="20"/>
              </w:rPr>
            </w:pPr>
          </w:p>
          <w:p w14:paraId="5D47EBCA" w14:textId="77777777" w:rsidR="00E85B5E" w:rsidRDefault="005C4C45">
            <w:pPr>
              <w:pStyle w:val="TableParagraph"/>
              <w:spacing w:line="276" w:lineRule="auto"/>
              <w:ind w:left="107" w:right="330"/>
            </w:pPr>
            <w:r>
              <w:t>Establish how the Power Platform Governance will integrate with existing DVLA governance frameworks and</w:t>
            </w:r>
          </w:p>
          <w:p w14:paraId="2B2D942D" w14:textId="77777777" w:rsidR="00E85B5E" w:rsidRDefault="005C4C45">
            <w:pPr>
              <w:pStyle w:val="TableParagraph"/>
              <w:ind w:left="107"/>
            </w:pPr>
            <w:r>
              <w:t>processes</w:t>
            </w:r>
          </w:p>
        </w:tc>
        <w:tc>
          <w:tcPr>
            <w:tcW w:w="1666" w:type="dxa"/>
          </w:tcPr>
          <w:p w14:paraId="0E9A5C7D" w14:textId="77777777" w:rsidR="00E85B5E" w:rsidRDefault="00E85B5E">
            <w:pPr>
              <w:pStyle w:val="TableParagraph"/>
              <w:spacing w:before="1"/>
              <w:rPr>
                <w:sz w:val="33"/>
              </w:rPr>
            </w:pPr>
          </w:p>
          <w:p w14:paraId="52DAEE97" w14:textId="77777777" w:rsidR="00E85B5E" w:rsidRDefault="005C4C45">
            <w:pPr>
              <w:pStyle w:val="TableParagraph"/>
              <w:spacing w:before="1" w:line="276" w:lineRule="auto"/>
              <w:ind w:left="107" w:right="184"/>
            </w:pPr>
            <w:r>
              <w:t>DVLA core project team, Security, Privacy, other governance teams</w:t>
            </w:r>
          </w:p>
        </w:tc>
        <w:tc>
          <w:tcPr>
            <w:tcW w:w="1140" w:type="dxa"/>
          </w:tcPr>
          <w:p w14:paraId="34000620" w14:textId="77777777" w:rsidR="00E85B5E" w:rsidRDefault="00E85B5E">
            <w:pPr>
              <w:pStyle w:val="TableParagraph"/>
              <w:rPr>
                <w:sz w:val="24"/>
              </w:rPr>
            </w:pPr>
          </w:p>
          <w:p w14:paraId="7FF7C958" w14:textId="77777777" w:rsidR="00E85B5E" w:rsidRDefault="00E85B5E">
            <w:pPr>
              <w:pStyle w:val="TableParagraph"/>
              <w:rPr>
                <w:sz w:val="24"/>
              </w:rPr>
            </w:pPr>
          </w:p>
          <w:p w14:paraId="5FF43F5C" w14:textId="77777777" w:rsidR="00E85B5E" w:rsidRDefault="00E85B5E">
            <w:pPr>
              <w:pStyle w:val="TableParagraph"/>
              <w:spacing w:before="10"/>
              <w:rPr>
                <w:sz w:val="35"/>
              </w:rPr>
            </w:pPr>
          </w:p>
          <w:p w14:paraId="382F9925" w14:textId="77777777" w:rsidR="00E85B5E" w:rsidRDefault="005C4C45">
            <w:pPr>
              <w:pStyle w:val="TableParagraph"/>
              <w:ind w:left="107"/>
            </w:pPr>
            <w:r>
              <w:t>60 - 120</w:t>
            </w:r>
          </w:p>
          <w:p w14:paraId="1512E96D" w14:textId="77777777" w:rsidR="00E85B5E" w:rsidRDefault="005C4C45">
            <w:pPr>
              <w:pStyle w:val="TableParagraph"/>
              <w:spacing w:before="37"/>
              <w:ind w:left="107"/>
            </w:pPr>
            <w:r>
              <w:t>mins</w:t>
            </w:r>
          </w:p>
        </w:tc>
        <w:tc>
          <w:tcPr>
            <w:tcW w:w="1952" w:type="dxa"/>
          </w:tcPr>
          <w:p w14:paraId="1191AAEE" w14:textId="77777777" w:rsidR="00E85B5E" w:rsidRDefault="00E85B5E">
            <w:pPr>
              <w:pStyle w:val="TableParagraph"/>
              <w:rPr>
                <w:sz w:val="24"/>
              </w:rPr>
            </w:pPr>
          </w:p>
          <w:p w14:paraId="1C572602" w14:textId="77777777" w:rsidR="00E85B5E" w:rsidRDefault="00E85B5E">
            <w:pPr>
              <w:pStyle w:val="TableParagraph"/>
              <w:rPr>
                <w:sz w:val="24"/>
              </w:rPr>
            </w:pPr>
          </w:p>
          <w:p w14:paraId="5659E162" w14:textId="77777777" w:rsidR="00E85B5E" w:rsidRDefault="00E85B5E">
            <w:pPr>
              <w:pStyle w:val="TableParagraph"/>
              <w:spacing w:before="10"/>
              <w:rPr>
                <w:sz w:val="35"/>
              </w:rPr>
            </w:pPr>
          </w:p>
          <w:p w14:paraId="51285174" w14:textId="77777777" w:rsidR="00E85B5E" w:rsidRDefault="005C4C45">
            <w:pPr>
              <w:pStyle w:val="TableParagraph"/>
              <w:spacing w:line="276" w:lineRule="auto"/>
              <w:ind w:left="110" w:right="259"/>
            </w:pPr>
            <w:r>
              <w:t>Wednesday PM 02 Nov</w:t>
            </w:r>
          </w:p>
        </w:tc>
      </w:tr>
      <w:tr w:rsidR="00E85B5E" w14:paraId="0F410FD2" w14:textId="77777777">
        <w:trPr>
          <w:trHeight w:val="1986"/>
        </w:trPr>
        <w:tc>
          <w:tcPr>
            <w:tcW w:w="1678" w:type="dxa"/>
          </w:tcPr>
          <w:p w14:paraId="60331686" w14:textId="77777777" w:rsidR="00E85B5E" w:rsidRDefault="00E85B5E">
            <w:pPr>
              <w:pStyle w:val="TableParagraph"/>
              <w:rPr>
                <w:sz w:val="24"/>
              </w:rPr>
            </w:pPr>
          </w:p>
          <w:p w14:paraId="22F3F19E" w14:textId="77777777" w:rsidR="00E85B5E" w:rsidRDefault="00E85B5E">
            <w:pPr>
              <w:pStyle w:val="TableParagraph"/>
              <w:rPr>
                <w:sz w:val="24"/>
              </w:rPr>
            </w:pPr>
          </w:p>
          <w:p w14:paraId="0388F333" w14:textId="77777777" w:rsidR="00E85B5E" w:rsidRDefault="00E85B5E">
            <w:pPr>
              <w:pStyle w:val="TableParagraph"/>
              <w:spacing w:before="4"/>
              <w:rPr>
                <w:sz w:val="23"/>
              </w:rPr>
            </w:pPr>
          </w:p>
          <w:p w14:paraId="37E692DE" w14:textId="77777777" w:rsidR="00E85B5E" w:rsidRDefault="005C4C45">
            <w:pPr>
              <w:pStyle w:val="TableParagraph"/>
              <w:spacing w:line="276" w:lineRule="auto"/>
              <w:ind w:left="110" w:right="82"/>
            </w:pPr>
            <w:r>
              <w:t>ALM workshop 1</w:t>
            </w:r>
          </w:p>
        </w:tc>
        <w:tc>
          <w:tcPr>
            <w:tcW w:w="2583" w:type="dxa"/>
          </w:tcPr>
          <w:p w14:paraId="239D0FFD" w14:textId="77777777" w:rsidR="00E85B5E" w:rsidRDefault="00E85B5E">
            <w:pPr>
              <w:pStyle w:val="TableParagraph"/>
              <w:spacing w:before="4"/>
              <w:rPr>
                <w:sz w:val="33"/>
              </w:rPr>
            </w:pPr>
          </w:p>
          <w:p w14:paraId="5B7B1F5F" w14:textId="77777777" w:rsidR="00E85B5E" w:rsidRDefault="005C4C45">
            <w:pPr>
              <w:pStyle w:val="TableParagraph"/>
              <w:spacing w:line="276" w:lineRule="auto"/>
              <w:ind w:left="107" w:right="159"/>
            </w:pPr>
            <w:r>
              <w:t>View of lifecycle management for Power Platform solutions and associated best practices for scale.</w:t>
            </w:r>
          </w:p>
        </w:tc>
        <w:tc>
          <w:tcPr>
            <w:tcW w:w="1666" w:type="dxa"/>
          </w:tcPr>
          <w:p w14:paraId="1D6F5DC6" w14:textId="77777777" w:rsidR="00E85B5E" w:rsidRDefault="00E85B5E">
            <w:pPr>
              <w:pStyle w:val="TableParagraph"/>
              <w:spacing w:before="9"/>
              <w:rPr>
                <w:sz w:val="20"/>
              </w:rPr>
            </w:pPr>
          </w:p>
          <w:p w14:paraId="546D3BBC" w14:textId="77777777" w:rsidR="00E85B5E" w:rsidRDefault="005C4C45">
            <w:pPr>
              <w:pStyle w:val="TableParagraph"/>
              <w:spacing w:before="1" w:line="276" w:lineRule="auto"/>
              <w:ind w:left="107" w:right="184"/>
            </w:pPr>
            <w:r>
              <w:t>DVLA core project team, Security, Privacy, other governance</w:t>
            </w:r>
          </w:p>
          <w:p w14:paraId="7D998E15" w14:textId="77777777" w:rsidR="00E85B5E" w:rsidRDefault="005C4C45">
            <w:pPr>
              <w:pStyle w:val="TableParagraph"/>
              <w:spacing w:line="253" w:lineRule="exact"/>
              <w:ind w:left="107"/>
            </w:pPr>
            <w:r>
              <w:t>teams</w:t>
            </w:r>
          </w:p>
        </w:tc>
        <w:tc>
          <w:tcPr>
            <w:tcW w:w="1140" w:type="dxa"/>
          </w:tcPr>
          <w:p w14:paraId="06ECC653" w14:textId="77777777" w:rsidR="00E85B5E" w:rsidRDefault="00E85B5E">
            <w:pPr>
              <w:pStyle w:val="TableParagraph"/>
              <w:rPr>
                <w:sz w:val="24"/>
              </w:rPr>
            </w:pPr>
          </w:p>
          <w:p w14:paraId="44811A05" w14:textId="77777777" w:rsidR="00E85B5E" w:rsidRDefault="00E85B5E">
            <w:pPr>
              <w:pStyle w:val="TableParagraph"/>
              <w:rPr>
                <w:sz w:val="24"/>
              </w:rPr>
            </w:pPr>
          </w:p>
          <w:p w14:paraId="27D010AD" w14:textId="77777777" w:rsidR="00E85B5E" w:rsidRDefault="00E85B5E">
            <w:pPr>
              <w:pStyle w:val="TableParagraph"/>
              <w:spacing w:before="4"/>
              <w:rPr>
                <w:sz w:val="23"/>
              </w:rPr>
            </w:pPr>
          </w:p>
          <w:p w14:paraId="741C9509" w14:textId="77777777" w:rsidR="00E85B5E" w:rsidRDefault="005C4C45">
            <w:pPr>
              <w:pStyle w:val="TableParagraph"/>
              <w:ind w:left="107"/>
            </w:pPr>
            <w:r>
              <w:t>60 - 120</w:t>
            </w:r>
          </w:p>
          <w:p w14:paraId="078E7275" w14:textId="77777777" w:rsidR="00E85B5E" w:rsidRDefault="005C4C45">
            <w:pPr>
              <w:pStyle w:val="TableParagraph"/>
              <w:spacing w:before="37"/>
              <w:ind w:left="107"/>
            </w:pPr>
            <w:r>
              <w:t>mins</w:t>
            </w:r>
          </w:p>
        </w:tc>
        <w:tc>
          <w:tcPr>
            <w:tcW w:w="1952" w:type="dxa"/>
          </w:tcPr>
          <w:p w14:paraId="7EC9B377" w14:textId="77777777" w:rsidR="00E85B5E" w:rsidRDefault="00E85B5E">
            <w:pPr>
              <w:pStyle w:val="TableParagraph"/>
              <w:rPr>
                <w:sz w:val="24"/>
              </w:rPr>
            </w:pPr>
          </w:p>
          <w:p w14:paraId="1AF6C894" w14:textId="77777777" w:rsidR="00E85B5E" w:rsidRDefault="00E85B5E">
            <w:pPr>
              <w:pStyle w:val="TableParagraph"/>
              <w:rPr>
                <w:sz w:val="24"/>
              </w:rPr>
            </w:pPr>
          </w:p>
          <w:p w14:paraId="0879A26C" w14:textId="77777777" w:rsidR="00E85B5E" w:rsidRDefault="00E85B5E">
            <w:pPr>
              <w:pStyle w:val="TableParagraph"/>
              <w:spacing w:before="4"/>
              <w:rPr>
                <w:sz w:val="23"/>
              </w:rPr>
            </w:pPr>
          </w:p>
          <w:p w14:paraId="3D58B5BE" w14:textId="77777777" w:rsidR="00E85B5E" w:rsidRDefault="005C4C45">
            <w:pPr>
              <w:pStyle w:val="TableParagraph"/>
              <w:spacing w:line="276" w:lineRule="auto"/>
              <w:ind w:left="110" w:right="332"/>
            </w:pPr>
            <w:r>
              <w:t>Monday PM 07 Nov</w:t>
            </w:r>
          </w:p>
        </w:tc>
      </w:tr>
      <w:tr w:rsidR="00E85B5E" w14:paraId="6B8E2B85" w14:textId="77777777">
        <w:trPr>
          <w:trHeight w:val="1987"/>
        </w:trPr>
        <w:tc>
          <w:tcPr>
            <w:tcW w:w="1678" w:type="dxa"/>
          </w:tcPr>
          <w:p w14:paraId="4E089DF1" w14:textId="77777777" w:rsidR="00E85B5E" w:rsidRDefault="00E85B5E">
            <w:pPr>
              <w:pStyle w:val="TableParagraph"/>
              <w:rPr>
                <w:sz w:val="24"/>
              </w:rPr>
            </w:pPr>
          </w:p>
          <w:p w14:paraId="3B9FF84C" w14:textId="77777777" w:rsidR="00E85B5E" w:rsidRDefault="00E85B5E">
            <w:pPr>
              <w:pStyle w:val="TableParagraph"/>
              <w:rPr>
                <w:sz w:val="24"/>
              </w:rPr>
            </w:pPr>
          </w:p>
          <w:p w14:paraId="03055BF9" w14:textId="77777777" w:rsidR="00E85B5E" w:rsidRDefault="00E85B5E">
            <w:pPr>
              <w:pStyle w:val="TableParagraph"/>
              <w:spacing w:before="2"/>
              <w:rPr>
                <w:sz w:val="23"/>
              </w:rPr>
            </w:pPr>
          </w:p>
          <w:p w14:paraId="7FA60332" w14:textId="77777777" w:rsidR="00E85B5E" w:rsidRDefault="005C4C45">
            <w:pPr>
              <w:pStyle w:val="TableParagraph"/>
              <w:spacing w:line="278" w:lineRule="auto"/>
              <w:ind w:left="110" w:right="82"/>
            </w:pPr>
            <w:r>
              <w:t>ALM workshop 2</w:t>
            </w:r>
          </w:p>
        </w:tc>
        <w:tc>
          <w:tcPr>
            <w:tcW w:w="2583" w:type="dxa"/>
          </w:tcPr>
          <w:p w14:paraId="1ED587A9" w14:textId="77777777" w:rsidR="00E85B5E" w:rsidRDefault="00E85B5E">
            <w:pPr>
              <w:pStyle w:val="TableParagraph"/>
              <w:spacing w:before="4"/>
              <w:rPr>
                <w:sz w:val="33"/>
              </w:rPr>
            </w:pPr>
          </w:p>
          <w:p w14:paraId="00C21792" w14:textId="77777777" w:rsidR="00E85B5E" w:rsidRDefault="005C4C45">
            <w:pPr>
              <w:pStyle w:val="TableParagraph"/>
              <w:spacing w:line="276" w:lineRule="auto"/>
              <w:ind w:left="107" w:right="159"/>
            </w:pPr>
            <w:r>
              <w:t>View of lifecycle management for Power Platform solutions and associated best practices for scale.</w:t>
            </w:r>
          </w:p>
        </w:tc>
        <w:tc>
          <w:tcPr>
            <w:tcW w:w="1666" w:type="dxa"/>
          </w:tcPr>
          <w:p w14:paraId="310EDFDB" w14:textId="77777777" w:rsidR="00E85B5E" w:rsidRDefault="00E85B5E">
            <w:pPr>
              <w:pStyle w:val="TableParagraph"/>
              <w:spacing w:before="7"/>
              <w:rPr>
                <w:sz w:val="20"/>
              </w:rPr>
            </w:pPr>
          </w:p>
          <w:p w14:paraId="22AEA7A8" w14:textId="77777777" w:rsidR="00E85B5E" w:rsidRDefault="005C4C45">
            <w:pPr>
              <w:pStyle w:val="TableParagraph"/>
              <w:spacing w:line="276" w:lineRule="auto"/>
              <w:ind w:left="107" w:right="184"/>
            </w:pPr>
            <w:r>
              <w:t>DVLA core project team, Security, Privacy, other governance</w:t>
            </w:r>
          </w:p>
          <w:p w14:paraId="2162A7DF" w14:textId="77777777" w:rsidR="00E85B5E" w:rsidRDefault="005C4C45">
            <w:pPr>
              <w:pStyle w:val="TableParagraph"/>
              <w:ind w:left="107"/>
            </w:pPr>
            <w:r>
              <w:t>teams</w:t>
            </w:r>
          </w:p>
        </w:tc>
        <w:tc>
          <w:tcPr>
            <w:tcW w:w="1140" w:type="dxa"/>
          </w:tcPr>
          <w:p w14:paraId="60CECAF2" w14:textId="77777777" w:rsidR="00E85B5E" w:rsidRDefault="00E85B5E">
            <w:pPr>
              <w:pStyle w:val="TableParagraph"/>
              <w:rPr>
                <w:sz w:val="24"/>
              </w:rPr>
            </w:pPr>
          </w:p>
          <w:p w14:paraId="784C9F8F" w14:textId="77777777" w:rsidR="00E85B5E" w:rsidRDefault="00E85B5E">
            <w:pPr>
              <w:pStyle w:val="TableParagraph"/>
              <w:rPr>
                <w:sz w:val="24"/>
              </w:rPr>
            </w:pPr>
          </w:p>
          <w:p w14:paraId="2E9219DA" w14:textId="77777777" w:rsidR="00E85B5E" w:rsidRDefault="00E85B5E">
            <w:pPr>
              <w:pStyle w:val="TableParagraph"/>
              <w:spacing w:before="2"/>
              <w:rPr>
                <w:sz w:val="23"/>
              </w:rPr>
            </w:pPr>
          </w:p>
          <w:p w14:paraId="35F67F10" w14:textId="77777777" w:rsidR="00E85B5E" w:rsidRDefault="005C4C45">
            <w:pPr>
              <w:pStyle w:val="TableParagraph"/>
              <w:ind w:left="107"/>
            </w:pPr>
            <w:r>
              <w:t>60 - 120</w:t>
            </w:r>
          </w:p>
          <w:p w14:paraId="4C754B80" w14:textId="77777777" w:rsidR="00E85B5E" w:rsidRDefault="005C4C45">
            <w:pPr>
              <w:pStyle w:val="TableParagraph"/>
              <w:spacing w:before="40"/>
              <w:ind w:left="107"/>
            </w:pPr>
            <w:r>
              <w:t>mins</w:t>
            </w:r>
          </w:p>
        </w:tc>
        <w:tc>
          <w:tcPr>
            <w:tcW w:w="1952" w:type="dxa"/>
          </w:tcPr>
          <w:p w14:paraId="4ADE3A4D" w14:textId="77777777" w:rsidR="00E85B5E" w:rsidRDefault="00E85B5E">
            <w:pPr>
              <w:pStyle w:val="TableParagraph"/>
              <w:rPr>
                <w:sz w:val="24"/>
              </w:rPr>
            </w:pPr>
          </w:p>
          <w:p w14:paraId="4A6F7CC8" w14:textId="77777777" w:rsidR="00E85B5E" w:rsidRDefault="00E85B5E">
            <w:pPr>
              <w:pStyle w:val="TableParagraph"/>
              <w:rPr>
                <w:sz w:val="24"/>
              </w:rPr>
            </w:pPr>
          </w:p>
          <w:p w14:paraId="3212D235" w14:textId="77777777" w:rsidR="00E85B5E" w:rsidRDefault="00E85B5E">
            <w:pPr>
              <w:pStyle w:val="TableParagraph"/>
              <w:spacing w:before="2"/>
              <w:rPr>
                <w:sz w:val="23"/>
              </w:rPr>
            </w:pPr>
          </w:p>
          <w:p w14:paraId="17171505" w14:textId="77777777" w:rsidR="00E85B5E" w:rsidRDefault="005C4C45">
            <w:pPr>
              <w:pStyle w:val="TableParagraph"/>
              <w:spacing w:line="278" w:lineRule="auto"/>
              <w:ind w:left="110" w:right="259"/>
            </w:pPr>
            <w:r>
              <w:t>Wednesday PM 09 Nov</w:t>
            </w:r>
          </w:p>
        </w:tc>
      </w:tr>
    </w:tbl>
    <w:p w14:paraId="48286AD4" w14:textId="77777777" w:rsidR="00E85B5E" w:rsidRDefault="00E85B5E">
      <w:pPr>
        <w:spacing w:line="278" w:lineRule="auto"/>
        <w:sectPr w:rsidR="00E85B5E">
          <w:pgSz w:w="11910" w:h="16840"/>
          <w:pgMar w:top="620" w:right="160" w:bottom="1180" w:left="1020" w:header="182" w:footer="948" w:gutter="0"/>
          <w:cols w:space="720"/>
        </w:sectPr>
      </w:pPr>
    </w:p>
    <w:p w14:paraId="519714DE" w14:textId="77777777" w:rsidR="00E85B5E" w:rsidRDefault="00E85B5E">
      <w:pPr>
        <w:pStyle w:val="BodyText"/>
        <w:spacing w:before="1"/>
        <w:rPr>
          <w:sz w:val="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2583"/>
        <w:gridCol w:w="1666"/>
        <w:gridCol w:w="1140"/>
        <w:gridCol w:w="1952"/>
      </w:tblGrid>
      <w:tr w:rsidR="00E85B5E" w14:paraId="6401B36A" w14:textId="77777777">
        <w:trPr>
          <w:trHeight w:val="822"/>
        </w:trPr>
        <w:tc>
          <w:tcPr>
            <w:tcW w:w="1678" w:type="dxa"/>
            <w:shd w:val="clear" w:color="auto" w:fill="D9D9D9"/>
          </w:tcPr>
          <w:p w14:paraId="2C0857ED" w14:textId="77777777" w:rsidR="00E85B5E" w:rsidRDefault="00E85B5E">
            <w:pPr>
              <w:pStyle w:val="TableParagraph"/>
              <w:spacing w:before="1"/>
              <w:rPr>
                <w:sz w:val="33"/>
              </w:rPr>
            </w:pPr>
          </w:p>
          <w:p w14:paraId="5721D951" w14:textId="77777777" w:rsidR="00E85B5E" w:rsidRDefault="005C4C45">
            <w:pPr>
              <w:pStyle w:val="TableParagraph"/>
              <w:spacing w:before="1"/>
              <w:ind w:left="110"/>
              <w:rPr>
                <w:b/>
              </w:rPr>
            </w:pPr>
            <w:r>
              <w:rPr>
                <w:b/>
              </w:rPr>
              <w:t>Event Title</w:t>
            </w:r>
          </w:p>
        </w:tc>
        <w:tc>
          <w:tcPr>
            <w:tcW w:w="2583" w:type="dxa"/>
            <w:shd w:val="clear" w:color="auto" w:fill="D9D9D9"/>
          </w:tcPr>
          <w:p w14:paraId="489AD76F" w14:textId="77777777" w:rsidR="00E85B5E" w:rsidRDefault="00E85B5E">
            <w:pPr>
              <w:pStyle w:val="TableParagraph"/>
              <w:spacing w:before="1"/>
              <w:rPr>
                <w:sz w:val="33"/>
              </w:rPr>
            </w:pPr>
          </w:p>
          <w:p w14:paraId="7747A373" w14:textId="77777777" w:rsidR="00E85B5E" w:rsidRDefault="005C4C45">
            <w:pPr>
              <w:pStyle w:val="TableParagraph"/>
              <w:spacing w:before="1"/>
              <w:ind w:left="107"/>
              <w:rPr>
                <w:b/>
              </w:rPr>
            </w:pPr>
            <w:r>
              <w:rPr>
                <w:b/>
              </w:rPr>
              <w:t>Purpose</w:t>
            </w:r>
          </w:p>
        </w:tc>
        <w:tc>
          <w:tcPr>
            <w:tcW w:w="1666" w:type="dxa"/>
            <w:shd w:val="clear" w:color="auto" w:fill="D9D9D9"/>
          </w:tcPr>
          <w:p w14:paraId="125662B9" w14:textId="77777777" w:rsidR="00E85B5E" w:rsidRDefault="00E85B5E">
            <w:pPr>
              <w:pStyle w:val="TableParagraph"/>
              <w:spacing w:before="1"/>
              <w:rPr>
                <w:sz w:val="33"/>
              </w:rPr>
            </w:pPr>
          </w:p>
          <w:p w14:paraId="17161512" w14:textId="77777777" w:rsidR="00E85B5E" w:rsidRDefault="005C4C45">
            <w:pPr>
              <w:pStyle w:val="TableParagraph"/>
              <w:spacing w:before="1"/>
              <w:ind w:left="107"/>
              <w:rPr>
                <w:b/>
              </w:rPr>
            </w:pPr>
            <w:r>
              <w:rPr>
                <w:b/>
              </w:rPr>
              <w:t>Attendees</w:t>
            </w:r>
          </w:p>
        </w:tc>
        <w:tc>
          <w:tcPr>
            <w:tcW w:w="1140" w:type="dxa"/>
            <w:shd w:val="clear" w:color="auto" w:fill="D9D9D9"/>
          </w:tcPr>
          <w:p w14:paraId="4533206A" w14:textId="77777777" w:rsidR="00E85B5E" w:rsidRDefault="00E85B5E">
            <w:pPr>
              <w:pStyle w:val="TableParagraph"/>
              <w:spacing w:before="1"/>
              <w:rPr>
                <w:sz w:val="33"/>
              </w:rPr>
            </w:pPr>
          </w:p>
          <w:p w14:paraId="556F6A48" w14:textId="77777777" w:rsidR="00E85B5E" w:rsidRDefault="005C4C45">
            <w:pPr>
              <w:pStyle w:val="TableParagraph"/>
              <w:spacing w:before="1"/>
              <w:ind w:left="107"/>
              <w:rPr>
                <w:b/>
              </w:rPr>
            </w:pPr>
            <w:r>
              <w:rPr>
                <w:b/>
              </w:rPr>
              <w:t>Duration</w:t>
            </w:r>
          </w:p>
        </w:tc>
        <w:tc>
          <w:tcPr>
            <w:tcW w:w="1952" w:type="dxa"/>
            <w:shd w:val="clear" w:color="auto" w:fill="D9D9D9"/>
          </w:tcPr>
          <w:p w14:paraId="2E4D3BF3" w14:textId="77777777" w:rsidR="00E85B5E" w:rsidRDefault="005C4C45">
            <w:pPr>
              <w:pStyle w:val="TableParagraph"/>
              <w:spacing w:before="198" w:line="290" w:lineRule="atLeast"/>
              <w:ind w:left="110" w:right="259"/>
              <w:rPr>
                <w:b/>
              </w:rPr>
            </w:pPr>
            <w:r>
              <w:rPr>
                <w:b/>
              </w:rPr>
              <w:t>Proposed Date Time</w:t>
            </w:r>
          </w:p>
        </w:tc>
      </w:tr>
      <w:tr w:rsidR="00E85B5E" w14:paraId="4175B88D" w14:textId="77777777">
        <w:trPr>
          <w:trHeight w:val="2275"/>
        </w:trPr>
        <w:tc>
          <w:tcPr>
            <w:tcW w:w="1678" w:type="dxa"/>
          </w:tcPr>
          <w:p w14:paraId="304CD70E" w14:textId="77777777" w:rsidR="00E85B5E" w:rsidRDefault="00E85B5E">
            <w:pPr>
              <w:pStyle w:val="TableParagraph"/>
              <w:rPr>
                <w:sz w:val="24"/>
              </w:rPr>
            </w:pPr>
          </w:p>
          <w:p w14:paraId="0EE2FCFF" w14:textId="77777777" w:rsidR="00E85B5E" w:rsidRDefault="00E85B5E">
            <w:pPr>
              <w:pStyle w:val="TableParagraph"/>
              <w:rPr>
                <w:sz w:val="24"/>
              </w:rPr>
            </w:pPr>
          </w:p>
          <w:p w14:paraId="35106C00" w14:textId="77777777" w:rsidR="00E85B5E" w:rsidRDefault="00E85B5E">
            <w:pPr>
              <w:pStyle w:val="TableParagraph"/>
              <w:spacing w:before="10"/>
              <w:rPr>
                <w:sz w:val="35"/>
              </w:rPr>
            </w:pPr>
          </w:p>
          <w:p w14:paraId="520BF9AA" w14:textId="77777777" w:rsidR="00E85B5E" w:rsidRDefault="005C4C45">
            <w:pPr>
              <w:pStyle w:val="TableParagraph"/>
              <w:spacing w:line="276" w:lineRule="auto"/>
              <w:ind w:left="110" w:right="400"/>
            </w:pPr>
            <w:r>
              <w:t>Opportunity Generation</w:t>
            </w:r>
          </w:p>
        </w:tc>
        <w:tc>
          <w:tcPr>
            <w:tcW w:w="2583" w:type="dxa"/>
          </w:tcPr>
          <w:p w14:paraId="3075DB68" w14:textId="77777777" w:rsidR="00E85B5E" w:rsidRDefault="00E85B5E">
            <w:pPr>
              <w:pStyle w:val="TableParagraph"/>
              <w:spacing w:before="7"/>
              <w:rPr>
                <w:sz w:val="20"/>
              </w:rPr>
            </w:pPr>
          </w:p>
          <w:p w14:paraId="346EE6CB" w14:textId="77777777" w:rsidR="00E85B5E" w:rsidRDefault="005C4C45">
            <w:pPr>
              <w:pStyle w:val="TableParagraph"/>
              <w:spacing w:before="1" w:line="276" w:lineRule="auto"/>
              <w:ind w:left="107" w:right="330"/>
            </w:pPr>
            <w:r>
              <w:t>Help the DVLA to establish a pattern for future pipeline and funnel management and technology selection</w:t>
            </w:r>
          </w:p>
          <w:p w14:paraId="1D98D490" w14:textId="77777777" w:rsidR="00E85B5E" w:rsidRDefault="005C4C45">
            <w:pPr>
              <w:pStyle w:val="TableParagraph"/>
              <w:spacing w:line="252" w:lineRule="exact"/>
              <w:ind w:left="107"/>
            </w:pPr>
            <w:r>
              <w:t>considerations.</w:t>
            </w:r>
          </w:p>
        </w:tc>
        <w:tc>
          <w:tcPr>
            <w:tcW w:w="1666" w:type="dxa"/>
          </w:tcPr>
          <w:p w14:paraId="0B1F517D" w14:textId="77777777" w:rsidR="00E85B5E" w:rsidRDefault="00E85B5E">
            <w:pPr>
              <w:pStyle w:val="TableParagraph"/>
              <w:spacing w:before="2"/>
              <w:rPr>
                <w:sz w:val="33"/>
              </w:rPr>
            </w:pPr>
          </w:p>
          <w:p w14:paraId="4B85CC3A" w14:textId="77777777" w:rsidR="00E85B5E" w:rsidRDefault="005C4C45">
            <w:pPr>
              <w:pStyle w:val="TableParagraph"/>
              <w:spacing w:line="276" w:lineRule="auto"/>
              <w:ind w:left="107" w:right="184"/>
            </w:pPr>
            <w:r>
              <w:t>DVLA core project team, Security, Privacy, other governance teams</w:t>
            </w:r>
          </w:p>
        </w:tc>
        <w:tc>
          <w:tcPr>
            <w:tcW w:w="1140" w:type="dxa"/>
          </w:tcPr>
          <w:p w14:paraId="66F8A02A" w14:textId="77777777" w:rsidR="00E85B5E" w:rsidRDefault="00E85B5E">
            <w:pPr>
              <w:pStyle w:val="TableParagraph"/>
              <w:rPr>
                <w:sz w:val="24"/>
              </w:rPr>
            </w:pPr>
          </w:p>
          <w:p w14:paraId="6B2555F4" w14:textId="77777777" w:rsidR="00E85B5E" w:rsidRDefault="00E85B5E">
            <w:pPr>
              <w:pStyle w:val="TableParagraph"/>
              <w:rPr>
                <w:sz w:val="24"/>
              </w:rPr>
            </w:pPr>
          </w:p>
          <w:p w14:paraId="125F64A9" w14:textId="77777777" w:rsidR="00E85B5E" w:rsidRDefault="00E85B5E">
            <w:pPr>
              <w:pStyle w:val="TableParagraph"/>
              <w:spacing w:before="10"/>
              <w:rPr>
                <w:sz w:val="35"/>
              </w:rPr>
            </w:pPr>
          </w:p>
          <w:p w14:paraId="70A553F9" w14:textId="77777777" w:rsidR="00E85B5E" w:rsidRDefault="005C4C45">
            <w:pPr>
              <w:pStyle w:val="TableParagraph"/>
              <w:ind w:left="107"/>
            </w:pPr>
            <w:r>
              <w:t>60 – 120</w:t>
            </w:r>
          </w:p>
          <w:p w14:paraId="11937A96" w14:textId="77777777" w:rsidR="00E85B5E" w:rsidRDefault="005C4C45">
            <w:pPr>
              <w:pStyle w:val="TableParagraph"/>
              <w:spacing w:before="38"/>
              <w:ind w:left="107"/>
            </w:pPr>
            <w:r>
              <w:t>mins</w:t>
            </w:r>
          </w:p>
        </w:tc>
        <w:tc>
          <w:tcPr>
            <w:tcW w:w="1952" w:type="dxa"/>
          </w:tcPr>
          <w:p w14:paraId="61D27B2C" w14:textId="77777777" w:rsidR="00E85B5E" w:rsidRDefault="00E85B5E">
            <w:pPr>
              <w:pStyle w:val="TableParagraph"/>
              <w:rPr>
                <w:sz w:val="24"/>
              </w:rPr>
            </w:pPr>
          </w:p>
          <w:p w14:paraId="62CC270A" w14:textId="77777777" w:rsidR="00E85B5E" w:rsidRDefault="00E85B5E">
            <w:pPr>
              <w:pStyle w:val="TableParagraph"/>
              <w:rPr>
                <w:sz w:val="24"/>
              </w:rPr>
            </w:pPr>
          </w:p>
          <w:p w14:paraId="4D02A597" w14:textId="77777777" w:rsidR="00E85B5E" w:rsidRDefault="00E85B5E">
            <w:pPr>
              <w:pStyle w:val="TableParagraph"/>
              <w:spacing w:before="10"/>
              <w:rPr>
                <w:sz w:val="35"/>
              </w:rPr>
            </w:pPr>
          </w:p>
          <w:p w14:paraId="79976E77" w14:textId="77777777" w:rsidR="00E85B5E" w:rsidRDefault="005C4C45">
            <w:pPr>
              <w:pStyle w:val="TableParagraph"/>
              <w:spacing w:line="276" w:lineRule="auto"/>
              <w:ind w:left="110" w:right="332"/>
            </w:pPr>
            <w:r>
              <w:t>Monday PM 14 Nov</w:t>
            </w:r>
          </w:p>
        </w:tc>
      </w:tr>
      <w:tr w:rsidR="00E85B5E" w14:paraId="2C351966" w14:textId="77777777">
        <w:trPr>
          <w:trHeight w:val="5187"/>
        </w:trPr>
        <w:tc>
          <w:tcPr>
            <w:tcW w:w="1678" w:type="dxa"/>
          </w:tcPr>
          <w:p w14:paraId="5C35D3A9" w14:textId="77777777" w:rsidR="00E85B5E" w:rsidRDefault="00E85B5E">
            <w:pPr>
              <w:pStyle w:val="TableParagraph"/>
              <w:rPr>
                <w:sz w:val="24"/>
              </w:rPr>
            </w:pPr>
          </w:p>
          <w:p w14:paraId="1805DD74" w14:textId="77777777" w:rsidR="00E85B5E" w:rsidRDefault="00E85B5E">
            <w:pPr>
              <w:pStyle w:val="TableParagraph"/>
              <w:rPr>
                <w:sz w:val="24"/>
              </w:rPr>
            </w:pPr>
          </w:p>
          <w:p w14:paraId="340D6390" w14:textId="77777777" w:rsidR="00E85B5E" w:rsidRDefault="00E85B5E">
            <w:pPr>
              <w:pStyle w:val="TableParagraph"/>
              <w:rPr>
                <w:sz w:val="24"/>
              </w:rPr>
            </w:pPr>
          </w:p>
          <w:p w14:paraId="00B15C8A" w14:textId="77777777" w:rsidR="00E85B5E" w:rsidRDefault="00E85B5E">
            <w:pPr>
              <w:pStyle w:val="TableParagraph"/>
              <w:rPr>
                <w:sz w:val="24"/>
              </w:rPr>
            </w:pPr>
          </w:p>
          <w:p w14:paraId="2F37C9B7" w14:textId="77777777" w:rsidR="00E85B5E" w:rsidRDefault="00E85B5E">
            <w:pPr>
              <w:pStyle w:val="TableParagraph"/>
              <w:rPr>
                <w:sz w:val="24"/>
              </w:rPr>
            </w:pPr>
          </w:p>
          <w:p w14:paraId="0A423213" w14:textId="77777777" w:rsidR="00E85B5E" w:rsidRDefault="00E85B5E">
            <w:pPr>
              <w:pStyle w:val="TableParagraph"/>
              <w:rPr>
                <w:sz w:val="24"/>
              </w:rPr>
            </w:pPr>
          </w:p>
          <w:p w14:paraId="2887B18C" w14:textId="77777777" w:rsidR="00E85B5E" w:rsidRDefault="00E85B5E">
            <w:pPr>
              <w:pStyle w:val="TableParagraph"/>
              <w:rPr>
                <w:sz w:val="24"/>
              </w:rPr>
            </w:pPr>
          </w:p>
          <w:p w14:paraId="78B31140" w14:textId="77777777" w:rsidR="00E85B5E" w:rsidRDefault="00E85B5E">
            <w:pPr>
              <w:pStyle w:val="TableParagraph"/>
              <w:rPr>
                <w:sz w:val="24"/>
              </w:rPr>
            </w:pPr>
          </w:p>
          <w:p w14:paraId="08A9AE17" w14:textId="77777777" w:rsidR="00E85B5E" w:rsidRDefault="005C4C45">
            <w:pPr>
              <w:pStyle w:val="TableParagraph"/>
              <w:spacing w:before="214" w:line="276" w:lineRule="auto"/>
              <w:ind w:left="110" w:right="400"/>
            </w:pPr>
            <w:r>
              <w:t>Vendor and Licensing</w:t>
            </w:r>
          </w:p>
        </w:tc>
        <w:tc>
          <w:tcPr>
            <w:tcW w:w="2583" w:type="dxa"/>
          </w:tcPr>
          <w:p w14:paraId="70885E87" w14:textId="77777777" w:rsidR="00E85B5E" w:rsidRDefault="00E85B5E">
            <w:pPr>
              <w:pStyle w:val="TableParagraph"/>
              <w:spacing w:before="7"/>
              <w:rPr>
                <w:sz w:val="20"/>
              </w:rPr>
            </w:pPr>
          </w:p>
          <w:p w14:paraId="3A9F4765" w14:textId="77777777" w:rsidR="00E85B5E" w:rsidRDefault="005C4C45">
            <w:pPr>
              <w:pStyle w:val="TableParagraph"/>
              <w:spacing w:line="276" w:lineRule="auto"/>
              <w:ind w:left="107" w:right="115"/>
            </w:pPr>
            <w:r>
              <w:t xml:space="preserve">An introduction to understanding the power platform licensing model, what that means for internal DVLA team members, but also external </w:t>
            </w:r>
            <w:r>
              <w:rPr>
                <w:spacing w:val="-3"/>
              </w:rPr>
              <w:t xml:space="preserve">vendor </w:t>
            </w:r>
            <w:r>
              <w:t>access to the platform. Also explores the cost and licenses associated with connectors (like</w:t>
            </w:r>
            <w:r>
              <w:t xml:space="preserve"> service now and adobe sign), and discusses “other” costs such as API use, who manages that and what’s</w:t>
            </w:r>
            <w:r>
              <w:rPr>
                <w:spacing w:val="-11"/>
              </w:rPr>
              <w:t xml:space="preserve"> </w:t>
            </w:r>
            <w:r>
              <w:t>allowed</w:t>
            </w:r>
          </w:p>
          <w:p w14:paraId="0B82CC54" w14:textId="77777777" w:rsidR="00E85B5E" w:rsidRDefault="005C4C45">
            <w:pPr>
              <w:pStyle w:val="TableParagraph"/>
              <w:spacing w:before="2"/>
              <w:ind w:left="107"/>
            </w:pPr>
            <w:proofErr w:type="spellStart"/>
            <w:r>
              <w:t>etc</w:t>
            </w:r>
            <w:proofErr w:type="spellEnd"/>
          </w:p>
        </w:tc>
        <w:tc>
          <w:tcPr>
            <w:tcW w:w="1666" w:type="dxa"/>
          </w:tcPr>
          <w:p w14:paraId="33E575CD" w14:textId="77777777" w:rsidR="00E85B5E" w:rsidRDefault="00E85B5E">
            <w:pPr>
              <w:pStyle w:val="TableParagraph"/>
              <w:rPr>
                <w:sz w:val="24"/>
              </w:rPr>
            </w:pPr>
          </w:p>
          <w:p w14:paraId="04E517A9" w14:textId="77777777" w:rsidR="00E85B5E" w:rsidRDefault="00E85B5E">
            <w:pPr>
              <w:pStyle w:val="TableParagraph"/>
              <w:rPr>
                <w:sz w:val="24"/>
              </w:rPr>
            </w:pPr>
          </w:p>
          <w:p w14:paraId="63C96E3B" w14:textId="77777777" w:rsidR="00E85B5E" w:rsidRDefault="00E85B5E">
            <w:pPr>
              <w:pStyle w:val="TableParagraph"/>
              <w:rPr>
                <w:sz w:val="24"/>
              </w:rPr>
            </w:pPr>
          </w:p>
          <w:p w14:paraId="4196C458" w14:textId="77777777" w:rsidR="00E85B5E" w:rsidRDefault="00E85B5E">
            <w:pPr>
              <w:pStyle w:val="TableParagraph"/>
              <w:rPr>
                <w:sz w:val="24"/>
              </w:rPr>
            </w:pPr>
          </w:p>
          <w:p w14:paraId="4FF747EC" w14:textId="77777777" w:rsidR="00E85B5E" w:rsidRDefault="00E85B5E">
            <w:pPr>
              <w:pStyle w:val="TableParagraph"/>
              <w:rPr>
                <w:sz w:val="24"/>
              </w:rPr>
            </w:pPr>
          </w:p>
          <w:p w14:paraId="5C8F0E69" w14:textId="77777777" w:rsidR="00E85B5E" w:rsidRDefault="00E85B5E">
            <w:pPr>
              <w:pStyle w:val="TableParagraph"/>
              <w:rPr>
                <w:sz w:val="24"/>
              </w:rPr>
            </w:pPr>
          </w:p>
          <w:p w14:paraId="7728BEA3" w14:textId="77777777" w:rsidR="00E85B5E" w:rsidRDefault="005C4C45">
            <w:pPr>
              <w:pStyle w:val="TableParagraph"/>
              <w:spacing w:before="183" w:line="276" w:lineRule="auto"/>
              <w:ind w:left="107" w:right="184"/>
            </w:pPr>
            <w:r>
              <w:t>DVLA core project team, Security, Privacy, other governance teams</w:t>
            </w:r>
          </w:p>
        </w:tc>
        <w:tc>
          <w:tcPr>
            <w:tcW w:w="1140" w:type="dxa"/>
          </w:tcPr>
          <w:p w14:paraId="71267404" w14:textId="77777777" w:rsidR="00E85B5E" w:rsidRDefault="00E85B5E">
            <w:pPr>
              <w:pStyle w:val="TableParagraph"/>
              <w:rPr>
                <w:sz w:val="24"/>
              </w:rPr>
            </w:pPr>
          </w:p>
          <w:p w14:paraId="6B3DA095" w14:textId="77777777" w:rsidR="00E85B5E" w:rsidRDefault="00E85B5E">
            <w:pPr>
              <w:pStyle w:val="TableParagraph"/>
              <w:rPr>
                <w:sz w:val="24"/>
              </w:rPr>
            </w:pPr>
          </w:p>
          <w:p w14:paraId="364659F5" w14:textId="77777777" w:rsidR="00E85B5E" w:rsidRDefault="00E85B5E">
            <w:pPr>
              <w:pStyle w:val="TableParagraph"/>
              <w:rPr>
                <w:sz w:val="24"/>
              </w:rPr>
            </w:pPr>
          </w:p>
          <w:p w14:paraId="43F5E026" w14:textId="77777777" w:rsidR="00E85B5E" w:rsidRDefault="00E85B5E">
            <w:pPr>
              <w:pStyle w:val="TableParagraph"/>
              <w:rPr>
                <w:sz w:val="24"/>
              </w:rPr>
            </w:pPr>
          </w:p>
          <w:p w14:paraId="4AA4EAF8" w14:textId="77777777" w:rsidR="00E85B5E" w:rsidRDefault="00E85B5E">
            <w:pPr>
              <w:pStyle w:val="TableParagraph"/>
              <w:rPr>
                <w:sz w:val="24"/>
              </w:rPr>
            </w:pPr>
          </w:p>
          <w:p w14:paraId="33D70BC7" w14:textId="77777777" w:rsidR="00E85B5E" w:rsidRDefault="00E85B5E">
            <w:pPr>
              <w:pStyle w:val="TableParagraph"/>
              <w:rPr>
                <w:sz w:val="24"/>
              </w:rPr>
            </w:pPr>
          </w:p>
          <w:p w14:paraId="5BEBA968" w14:textId="77777777" w:rsidR="00E85B5E" w:rsidRDefault="00E85B5E">
            <w:pPr>
              <w:pStyle w:val="TableParagraph"/>
              <w:rPr>
                <w:sz w:val="24"/>
              </w:rPr>
            </w:pPr>
          </w:p>
          <w:p w14:paraId="7ACEEBFF" w14:textId="77777777" w:rsidR="00E85B5E" w:rsidRDefault="00E85B5E">
            <w:pPr>
              <w:pStyle w:val="TableParagraph"/>
              <w:rPr>
                <w:sz w:val="24"/>
              </w:rPr>
            </w:pPr>
          </w:p>
          <w:p w14:paraId="6F408115" w14:textId="77777777" w:rsidR="00E85B5E" w:rsidRDefault="005C4C45">
            <w:pPr>
              <w:pStyle w:val="TableParagraph"/>
              <w:spacing w:before="214"/>
              <w:ind w:left="107"/>
            </w:pPr>
            <w:r>
              <w:t>60 – 120</w:t>
            </w:r>
          </w:p>
          <w:p w14:paraId="18A4EEC1" w14:textId="77777777" w:rsidR="00E85B5E" w:rsidRDefault="005C4C45">
            <w:pPr>
              <w:pStyle w:val="TableParagraph"/>
              <w:spacing w:before="37"/>
              <w:ind w:left="107"/>
            </w:pPr>
            <w:r>
              <w:t>mins</w:t>
            </w:r>
          </w:p>
        </w:tc>
        <w:tc>
          <w:tcPr>
            <w:tcW w:w="1952" w:type="dxa"/>
          </w:tcPr>
          <w:p w14:paraId="0A6819CA" w14:textId="77777777" w:rsidR="00E85B5E" w:rsidRDefault="00E85B5E">
            <w:pPr>
              <w:pStyle w:val="TableParagraph"/>
              <w:rPr>
                <w:sz w:val="24"/>
              </w:rPr>
            </w:pPr>
          </w:p>
          <w:p w14:paraId="56B20C49" w14:textId="77777777" w:rsidR="00E85B5E" w:rsidRDefault="00E85B5E">
            <w:pPr>
              <w:pStyle w:val="TableParagraph"/>
              <w:rPr>
                <w:sz w:val="24"/>
              </w:rPr>
            </w:pPr>
          </w:p>
          <w:p w14:paraId="078E2550" w14:textId="77777777" w:rsidR="00E85B5E" w:rsidRDefault="00E85B5E">
            <w:pPr>
              <w:pStyle w:val="TableParagraph"/>
              <w:rPr>
                <w:sz w:val="24"/>
              </w:rPr>
            </w:pPr>
          </w:p>
          <w:p w14:paraId="733A2AE7" w14:textId="77777777" w:rsidR="00E85B5E" w:rsidRDefault="00E85B5E">
            <w:pPr>
              <w:pStyle w:val="TableParagraph"/>
              <w:rPr>
                <w:sz w:val="24"/>
              </w:rPr>
            </w:pPr>
          </w:p>
          <w:p w14:paraId="198CCCA4" w14:textId="77777777" w:rsidR="00E85B5E" w:rsidRDefault="00E85B5E">
            <w:pPr>
              <w:pStyle w:val="TableParagraph"/>
              <w:rPr>
                <w:sz w:val="24"/>
              </w:rPr>
            </w:pPr>
          </w:p>
          <w:p w14:paraId="499378A2" w14:textId="77777777" w:rsidR="00E85B5E" w:rsidRDefault="00E85B5E">
            <w:pPr>
              <w:pStyle w:val="TableParagraph"/>
              <w:rPr>
                <w:sz w:val="24"/>
              </w:rPr>
            </w:pPr>
          </w:p>
          <w:p w14:paraId="3987BC83" w14:textId="77777777" w:rsidR="00E85B5E" w:rsidRDefault="00E85B5E">
            <w:pPr>
              <w:pStyle w:val="TableParagraph"/>
              <w:rPr>
                <w:sz w:val="24"/>
              </w:rPr>
            </w:pPr>
          </w:p>
          <w:p w14:paraId="2757C961" w14:textId="77777777" w:rsidR="00E85B5E" w:rsidRDefault="00E85B5E">
            <w:pPr>
              <w:pStyle w:val="TableParagraph"/>
              <w:rPr>
                <w:sz w:val="24"/>
              </w:rPr>
            </w:pPr>
          </w:p>
          <w:p w14:paraId="6DD55545" w14:textId="77777777" w:rsidR="00E85B5E" w:rsidRDefault="005C4C45">
            <w:pPr>
              <w:pStyle w:val="TableParagraph"/>
              <w:spacing w:before="214" w:line="276" w:lineRule="auto"/>
              <w:ind w:left="110" w:right="259"/>
            </w:pPr>
            <w:r>
              <w:t>Wednesday PM 16 Nov</w:t>
            </w:r>
          </w:p>
        </w:tc>
      </w:tr>
      <w:tr w:rsidR="00E85B5E" w14:paraId="33A56162" w14:textId="77777777">
        <w:trPr>
          <w:trHeight w:val="2277"/>
        </w:trPr>
        <w:tc>
          <w:tcPr>
            <w:tcW w:w="1678" w:type="dxa"/>
          </w:tcPr>
          <w:p w14:paraId="0C1C3619" w14:textId="77777777" w:rsidR="00E85B5E" w:rsidRDefault="00E85B5E">
            <w:pPr>
              <w:pStyle w:val="TableParagraph"/>
              <w:rPr>
                <w:sz w:val="24"/>
              </w:rPr>
            </w:pPr>
          </w:p>
          <w:p w14:paraId="315420F8" w14:textId="77777777" w:rsidR="00E85B5E" w:rsidRDefault="00E85B5E">
            <w:pPr>
              <w:pStyle w:val="TableParagraph"/>
              <w:rPr>
                <w:sz w:val="24"/>
              </w:rPr>
            </w:pPr>
          </w:p>
          <w:p w14:paraId="0381934D" w14:textId="77777777" w:rsidR="00E85B5E" w:rsidRDefault="00E85B5E">
            <w:pPr>
              <w:pStyle w:val="TableParagraph"/>
              <w:spacing w:before="10"/>
              <w:rPr>
                <w:sz w:val="35"/>
              </w:rPr>
            </w:pPr>
          </w:p>
          <w:p w14:paraId="1CFCB635" w14:textId="77777777" w:rsidR="00E85B5E" w:rsidRDefault="005C4C45">
            <w:pPr>
              <w:pStyle w:val="TableParagraph"/>
              <w:spacing w:line="278" w:lineRule="auto"/>
              <w:ind w:left="110" w:right="425"/>
            </w:pPr>
            <w:r>
              <w:t>Maker Best Practice</w:t>
            </w:r>
          </w:p>
        </w:tc>
        <w:tc>
          <w:tcPr>
            <w:tcW w:w="2583" w:type="dxa"/>
          </w:tcPr>
          <w:p w14:paraId="25E6E2CD" w14:textId="77777777" w:rsidR="00E85B5E" w:rsidRDefault="00E85B5E">
            <w:pPr>
              <w:pStyle w:val="TableParagraph"/>
              <w:spacing w:before="7"/>
              <w:rPr>
                <w:sz w:val="20"/>
              </w:rPr>
            </w:pPr>
          </w:p>
          <w:p w14:paraId="25979A42" w14:textId="77777777" w:rsidR="00E85B5E" w:rsidRDefault="005C4C45">
            <w:pPr>
              <w:pStyle w:val="TableParagraph"/>
              <w:spacing w:line="276" w:lineRule="auto"/>
              <w:ind w:left="107" w:right="122"/>
            </w:pPr>
            <w:r>
              <w:t>How to engage all spectrums of makers and ensure they're understanding the DVLAs governance model to building power</w:t>
            </w:r>
          </w:p>
          <w:p w14:paraId="440589E7" w14:textId="77777777" w:rsidR="00E85B5E" w:rsidRDefault="005C4C45">
            <w:pPr>
              <w:pStyle w:val="TableParagraph"/>
              <w:spacing w:before="2"/>
              <w:ind w:left="107"/>
            </w:pPr>
            <w:r>
              <w:t>platform applications.</w:t>
            </w:r>
          </w:p>
        </w:tc>
        <w:tc>
          <w:tcPr>
            <w:tcW w:w="1666" w:type="dxa"/>
          </w:tcPr>
          <w:p w14:paraId="2388380A" w14:textId="77777777" w:rsidR="00E85B5E" w:rsidRDefault="00E85B5E">
            <w:pPr>
              <w:pStyle w:val="TableParagraph"/>
              <w:spacing w:before="4"/>
              <w:rPr>
                <w:sz w:val="33"/>
              </w:rPr>
            </w:pPr>
          </w:p>
          <w:p w14:paraId="3BDA984C" w14:textId="77777777" w:rsidR="00E85B5E" w:rsidRDefault="005C4C45">
            <w:pPr>
              <w:pStyle w:val="TableParagraph"/>
              <w:spacing w:line="276" w:lineRule="auto"/>
              <w:ind w:left="107" w:right="184"/>
            </w:pPr>
            <w:r>
              <w:t>DVLA core project team, Security, Privacy, other governance teams</w:t>
            </w:r>
          </w:p>
        </w:tc>
        <w:tc>
          <w:tcPr>
            <w:tcW w:w="1140" w:type="dxa"/>
          </w:tcPr>
          <w:p w14:paraId="4C116C15" w14:textId="77777777" w:rsidR="00E85B5E" w:rsidRDefault="00E85B5E">
            <w:pPr>
              <w:pStyle w:val="TableParagraph"/>
              <w:rPr>
                <w:sz w:val="24"/>
              </w:rPr>
            </w:pPr>
          </w:p>
          <w:p w14:paraId="536C3E9D" w14:textId="77777777" w:rsidR="00E85B5E" w:rsidRDefault="00E85B5E">
            <w:pPr>
              <w:pStyle w:val="TableParagraph"/>
              <w:rPr>
                <w:sz w:val="24"/>
              </w:rPr>
            </w:pPr>
          </w:p>
          <w:p w14:paraId="7AAAF6D5" w14:textId="77777777" w:rsidR="00E85B5E" w:rsidRDefault="00E85B5E">
            <w:pPr>
              <w:pStyle w:val="TableParagraph"/>
              <w:spacing w:before="10"/>
              <w:rPr>
                <w:sz w:val="35"/>
              </w:rPr>
            </w:pPr>
          </w:p>
          <w:p w14:paraId="0BCC3581" w14:textId="77777777" w:rsidR="00E85B5E" w:rsidRDefault="005C4C45">
            <w:pPr>
              <w:pStyle w:val="TableParagraph"/>
              <w:ind w:left="107"/>
            </w:pPr>
            <w:r>
              <w:t>60 – 120</w:t>
            </w:r>
          </w:p>
          <w:p w14:paraId="342D4D89" w14:textId="77777777" w:rsidR="00E85B5E" w:rsidRDefault="005C4C45">
            <w:pPr>
              <w:pStyle w:val="TableParagraph"/>
              <w:spacing w:before="40"/>
              <w:ind w:left="107"/>
            </w:pPr>
            <w:r>
              <w:t>mins</w:t>
            </w:r>
          </w:p>
        </w:tc>
        <w:tc>
          <w:tcPr>
            <w:tcW w:w="1952" w:type="dxa"/>
          </w:tcPr>
          <w:p w14:paraId="49045909" w14:textId="77777777" w:rsidR="00E85B5E" w:rsidRDefault="00E85B5E">
            <w:pPr>
              <w:pStyle w:val="TableParagraph"/>
              <w:rPr>
                <w:sz w:val="24"/>
              </w:rPr>
            </w:pPr>
          </w:p>
          <w:p w14:paraId="46D8870F" w14:textId="77777777" w:rsidR="00E85B5E" w:rsidRDefault="00E85B5E">
            <w:pPr>
              <w:pStyle w:val="TableParagraph"/>
              <w:rPr>
                <w:sz w:val="24"/>
              </w:rPr>
            </w:pPr>
          </w:p>
          <w:p w14:paraId="7BC22DA7" w14:textId="77777777" w:rsidR="00E85B5E" w:rsidRDefault="00E85B5E">
            <w:pPr>
              <w:pStyle w:val="TableParagraph"/>
              <w:spacing w:before="10"/>
              <w:rPr>
                <w:sz w:val="35"/>
              </w:rPr>
            </w:pPr>
          </w:p>
          <w:p w14:paraId="635E4C63" w14:textId="77777777" w:rsidR="00E85B5E" w:rsidRDefault="005C4C45">
            <w:pPr>
              <w:pStyle w:val="TableParagraph"/>
              <w:spacing w:line="278" w:lineRule="auto"/>
              <w:ind w:left="110" w:right="332"/>
            </w:pPr>
            <w:r>
              <w:t>Monday PM 21 Nov</w:t>
            </w:r>
          </w:p>
        </w:tc>
      </w:tr>
      <w:tr w:rsidR="00E85B5E" w14:paraId="5B8E6C36" w14:textId="77777777">
        <w:trPr>
          <w:trHeight w:val="1984"/>
        </w:trPr>
        <w:tc>
          <w:tcPr>
            <w:tcW w:w="1678" w:type="dxa"/>
          </w:tcPr>
          <w:p w14:paraId="6A95CA42" w14:textId="77777777" w:rsidR="00E85B5E" w:rsidRDefault="00E85B5E">
            <w:pPr>
              <w:pStyle w:val="TableParagraph"/>
              <w:rPr>
                <w:sz w:val="24"/>
              </w:rPr>
            </w:pPr>
          </w:p>
          <w:p w14:paraId="0F7D4821" w14:textId="77777777" w:rsidR="00E85B5E" w:rsidRDefault="00E85B5E">
            <w:pPr>
              <w:pStyle w:val="TableParagraph"/>
              <w:rPr>
                <w:sz w:val="24"/>
              </w:rPr>
            </w:pPr>
          </w:p>
          <w:p w14:paraId="5444E105" w14:textId="77777777" w:rsidR="00E85B5E" w:rsidRDefault="00E85B5E">
            <w:pPr>
              <w:pStyle w:val="TableParagraph"/>
              <w:spacing w:before="4"/>
              <w:rPr>
                <w:sz w:val="23"/>
              </w:rPr>
            </w:pPr>
          </w:p>
          <w:p w14:paraId="71795E25" w14:textId="77777777" w:rsidR="00E85B5E" w:rsidRDefault="005C4C45">
            <w:pPr>
              <w:pStyle w:val="TableParagraph"/>
              <w:spacing w:line="276" w:lineRule="auto"/>
              <w:ind w:left="110" w:right="364"/>
            </w:pPr>
            <w:r>
              <w:t>PP Strategy meeting</w:t>
            </w:r>
          </w:p>
        </w:tc>
        <w:tc>
          <w:tcPr>
            <w:tcW w:w="2583" w:type="dxa"/>
          </w:tcPr>
          <w:p w14:paraId="581DAFC5" w14:textId="77777777" w:rsidR="00E85B5E" w:rsidRDefault="00E85B5E">
            <w:pPr>
              <w:pStyle w:val="TableParagraph"/>
              <w:spacing w:before="7"/>
              <w:rPr>
                <w:sz w:val="20"/>
              </w:rPr>
            </w:pPr>
          </w:p>
          <w:p w14:paraId="05ECFC00" w14:textId="77777777" w:rsidR="00E85B5E" w:rsidRDefault="005C4C45">
            <w:pPr>
              <w:pStyle w:val="TableParagraph"/>
              <w:spacing w:line="276" w:lineRule="auto"/>
              <w:ind w:left="107" w:right="220"/>
            </w:pPr>
            <w:r>
              <w:t xml:space="preserve">Engage with stakeholders on opportunity, vision, </w:t>
            </w:r>
            <w:proofErr w:type="gramStart"/>
            <w:r>
              <w:t>scalability</w:t>
            </w:r>
            <w:proofErr w:type="gramEnd"/>
            <w:r>
              <w:t xml:space="preserve"> and opportunities, and next</w:t>
            </w:r>
          </w:p>
          <w:p w14:paraId="6F8C40E6" w14:textId="77777777" w:rsidR="00E85B5E" w:rsidRDefault="005C4C45">
            <w:pPr>
              <w:pStyle w:val="TableParagraph"/>
              <w:spacing w:line="253" w:lineRule="exact"/>
              <w:ind w:left="107"/>
            </w:pPr>
            <w:r>
              <w:t>steps</w:t>
            </w:r>
          </w:p>
        </w:tc>
        <w:tc>
          <w:tcPr>
            <w:tcW w:w="1666" w:type="dxa"/>
          </w:tcPr>
          <w:p w14:paraId="72A29A88" w14:textId="77777777" w:rsidR="00E85B5E" w:rsidRDefault="00E85B5E">
            <w:pPr>
              <w:pStyle w:val="TableParagraph"/>
              <w:rPr>
                <w:sz w:val="24"/>
              </w:rPr>
            </w:pPr>
          </w:p>
          <w:p w14:paraId="630F51A9" w14:textId="77777777" w:rsidR="00E85B5E" w:rsidRDefault="00E85B5E">
            <w:pPr>
              <w:pStyle w:val="TableParagraph"/>
              <w:spacing w:before="10"/>
              <w:rPr>
                <w:sz w:val="21"/>
              </w:rPr>
            </w:pPr>
          </w:p>
          <w:p w14:paraId="5DBC9CC8" w14:textId="77777777" w:rsidR="00E85B5E" w:rsidRDefault="005C4C45">
            <w:pPr>
              <w:pStyle w:val="TableParagraph"/>
              <w:spacing w:line="276" w:lineRule="auto"/>
              <w:ind w:left="107" w:right="281"/>
            </w:pPr>
            <w:r>
              <w:t>DVLA core project team and senior stakeholders</w:t>
            </w:r>
          </w:p>
        </w:tc>
        <w:tc>
          <w:tcPr>
            <w:tcW w:w="1140" w:type="dxa"/>
          </w:tcPr>
          <w:p w14:paraId="27D77D13" w14:textId="77777777" w:rsidR="00E85B5E" w:rsidRDefault="00E85B5E">
            <w:pPr>
              <w:pStyle w:val="TableParagraph"/>
              <w:rPr>
                <w:sz w:val="24"/>
              </w:rPr>
            </w:pPr>
          </w:p>
          <w:p w14:paraId="10E60245" w14:textId="77777777" w:rsidR="00E85B5E" w:rsidRDefault="00E85B5E">
            <w:pPr>
              <w:pStyle w:val="TableParagraph"/>
              <w:rPr>
                <w:sz w:val="24"/>
              </w:rPr>
            </w:pPr>
          </w:p>
          <w:p w14:paraId="62F1C5AA" w14:textId="77777777" w:rsidR="00E85B5E" w:rsidRDefault="00E85B5E">
            <w:pPr>
              <w:pStyle w:val="TableParagraph"/>
              <w:spacing w:before="10"/>
              <w:rPr>
                <w:sz w:val="35"/>
              </w:rPr>
            </w:pPr>
          </w:p>
          <w:p w14:paraId="7038F83A" w14:textId="77777777" w:rsidR="00E85B5E" w:rsidRDefault="005C4C45">
            <w:pPr>
              <w:pStyle w:val="TableParagraph"/>
              <w:ind w:left="107"/>
            </w:pPr>
            <w:r>
              <w:t>60 mins</w:t>
            </w:r>
          </w:p>
        </w:tc>
        <w:tc>
          <w:tcPr>
            <w:tcW w:w="1952" w:type="dxa"/>
          </w:tcPr>
          <w:p w14:paraId="5497B15F" w14:textId="77777777" w:rsidR="00E85B5E" w:rsidRDefault="00E85B5E">
            <w:pPr>
              <w:pStyle w:val="TableParagraph"/>
              <w:rPr>
                <w:sz w:val="24"/>
              </w:rPr>
            </w:pPr>
          </w:p>
          <w:p w14:paraId="5A7C5D5B" w14:textId="77777777" w:rsidR="00E85B5E" w:rsidRDefault="00E85B5E">
            <w:pPr>
              <w:pStyle w:val="TableParagraph"/>
              <w:rPr>
                <w:sz w:val="24"/>
              </w:rPr>
            </w:pPr>
          </w:p>
          <w:p w14:paraId="70164FB6" w14:textId="77777777" w:rsidR="00E85B5E" w:rsidRDefault="00E85B5E">
            <w:pPr>
              <w:pStyle w:val="TableParagraph"/>
              <w:spacing w:before="4"/>
              <w:rPr>
                <w:sz w:val="23"/>
              </w:rPr>
            </w:pPr>
          </w:p>
          <w:p w14:paraId="22FCE949" w14:textId="77777777" w:rsidR="00E85B5E" w:rsidRDefault="005C4C45">
            <w:pPr>
              <w:pStyle w:val="TableParagraph"/>
              <w:spacing w:line="276" w:lineRule="auto"/>
              <w:ind w:left="110" w:right="259"/>
            </w:pPr>
            <w:r>
              <w:t>Wednesday PM 23 Nov</w:t>
            </w:r>
          </w:p>
        </w:tc>
      </w:tr>
      <w:tr w:rsidR="00E85B5E" w14:paraId="2BD920CF" w14:textId="77777777">
        <w:trPr>
          <w:trHeight w:val="1113"/>
        </w:trPr>
        <w:tc>
          <w:tcPr>
            <w:tcW w:w="1678" w:type="dxa"/>
          </w:tcPr>
          <w:p w14:paraId="01DA3388" w14:textId="77777777" w:rsidR="00E85B5E" w:rsidRDefault="00E85B5E">
            <w:pPr>
              <w:pStyle w:val="TableParagraph"/>
              <w:spacing w:before="4"/>
              <w:rPr>
                <w:sz w:val="33"/>
              </w:rPr>
            </w:pPr>
          </w:p>
          <w:p w14:paraId="2AF788B4" w14:textId="77777777" w:rsidR="00E85B5E" w:rsidRDefault="005C4C45">
            <w:pPr>
              <w:pStyle w:val="TableParagraph"/>
              <w:spacing w:line="276" w:lineRule="auto"/>
              <w:ind w:left="110" w:right="119"/>
            </w:pPr>
            <w:r>
              <w:t>Weekly review meetings</w:t>
            </w:r>
          </w:p>
        </w:tc>
        <w:tc>
          <w:tcPr>
            <w:tcW w:w="2583" w:type="dxa"/>
          </w:tcPr>
          <w:p w14:paraId="75441FE1" w14:textId="77777777" w:rsidR="00E85B5E" w:rsidRDefault="005C4C45">
            <w:pPr>
              <w:pStyle w:val="TableParagraph"/>
              <w:spacing w:before="203" w:line="290" w:lineRule="atLeast"/>
              <w:ind w:left="107" w:right="208"/>
            </w:pPr>
            <w:r>
              <w:t>Review progress, raise issues &amp; blockers, get decisions</w:t>
            </w:r>
          </w:p>
        </w:tc>
        <w:tc>
          <w:tcPr>
            <w:tcW w:w="1666" w:type="dxa"/>
          </w:tcPr>
          <w:p w14:paraId="5187FE50" w14:textId="77777777" w:rsidR="00E85B5E" w:rsidRDefault="00E85B5E">
            <w:pPr>
              <w:pStyle w:val="TableParagraph"/>
              <w:spacing w:before="4"/>
              <w:rPr>
                <w:sz w:val="33"/>
              </w:rPr>
            </w:pPr>
          </w:p>
          <w:p w14:paraId="69341B67" w14:textId="77777777" w:rsidR="00E85B5E" w:rsidRDefault="005C4C45">
            <w:pPr>
              <w:pStyle w:val="TableParagraph"/>
              <w:spacing w:line="276" w:lineRule="auto"/>
              <w:ind w:left="107" w:right="318"/>
            </w:pPr>
            <w:r>
              <w:t>DVLA core project team</w:t>
            </w:r>
          </w:p>
        </w:tc>
        <w:tc>
          <w:tcPr>
            <w:tcW w:w="1140" w:type="dxa"/>
          </w:tcPr>
          <w:p w14:paraId="0F0C1E2E" w14:textId="77777777" w:rsidR="00E85B5E" w:rsidRDefault="00E85B5E">
            <w:pPr>
              <w:pStyle w:val="TableParagraph"/>
              <w:rPr>
                <w:sz w:val="24"/>
              </w:rPr>
            </w:pPr>
          </w:p>
          <w:p w14:paraId="5EEE836E" w14:textId="77777777" w:rsidR="00E85B5E" w:rsidRDefault="00E85B5E">
            <w:pPr>
              <w:pStyle w:val="TableParagraph"/>
              <w:spacing w:before="1"/>
            </w:pPr>
          </w:p>
          <w:p w14:paraId="7F35000E" w14:textId="77777777" w:rsidR="00E85B5E" w:rsidRDefault="005C4C45">
            <w:pPr>
              <w:pStyle w:val="TableParagraph"/>
              <w:ind w:left="107"/>
            </w:pPr>
            <w:r>
              <w:t>30 mins</w:t>
            </w:r>
          </w:p>
        </w:tc>
        <w:tc>
          <w:tcPr>
            <w:tcW w:w="1952" w:type="dxa"/>
          </w:tcPr>
          <w:p w14:paraId="2F5004E9" w14:textId="77777777" w:rsidR="00E85B5E" w:rsidRDefault="005C4C45">
            <w:pPr>
              <w:pStyle w:val="TableParagraph"/>
              <w:spacing w:before="203" w:line="290" w:lineRule="atLeast"/>
              <w:ind w:left="110" w:right="173"/>
            </w:pPr>
            <w:r>
              <w:t>Every week from w/c 23 May - Friday AM</w:t>
            </w:r>
          </w:p>
        </w:tc>
      </w:tr>
    </w:tbl>
    <w:p w14:paraId="43CC6796" w14:textId="77777777" w:rsidR="00E85B5E" w:rsidRDefault="00E85B5E">
      <w:pPr>
        <w:spacing w:line="290" w:lineRule="atLeast"/>
        <w:sectPr w:rsidR="00E85B5E">
          <w:pgSz w:w="11910" w:h="16840"/>
          <w:pgMar w:top="620" w:right="160" w:bottom="1200" w:left="1020" w:header="182" w:footer="948" w:gutter="0"/>
          <w:cols w:space="720"/>
        </w:sectPr>
      </w:pPr>
    </w:p>
    <w:p w14:paraId="13AEBCC9" w14:textId="77777777" w:rsidR="00E85B5E" w:rsidRDefault="005C4C45">
      <w:pPr>
        <w:pStyle w:val="BodyText"/>
        <w:spacing w:before="91" w:line="276" w:lineRule="auto"/>
        <w:ind w:left="112" w:right="1071"/>
      </w:pPr>
      <w:r>
        <w:lastRenderedPageBreak/>
        <w:t>For details of accompanying work products for these workshops and meetings can be found in the WORK PRODUCTS section of this Schedule.</w:t>
      </w:r>
    </w:p>
    <w:p w14:paraId="318D35F3" w14:textId="77777777" w:rsidR="00E85B5E" w:rsidRDefault="00E85B5E">
      <w:pPr>
        <w:pStyle w:val="BodyText"/>
        <w:rPr>
          <w:sz w:val="24"/>
        </w:rPr>
      </w:pPr>
    </w:p>
    <w:p w14:paraId="115B7755" w14:textId="77777777" w:rsidR="00E85B5E" w:rsidRDefault="00E85B5E">
      <w:pPr>
        <w:pStyle w:val="BodyText"/>
        <w:rPr>
          <w:sz w:val="24"/>
        </w:rPr>
      </w:pPr>
    </w:p>
    <w:p w14:paraId="7CFDB95D" w14:textId="77777777" w:rsidR="00E85B5E" w:rsidRDefault="00E85B5E">
      <w:pPr>
        <w:pStyle w:val="BodyText"/>
        <w:spacing w:before="11"/>
        <w:rPr>
          <w:sz w:val="18"/>
        </w:rPr>
      </w:pPr>
    </w:p>
    <w:p w14:paraId="2CBD1B8C" w14:textId="77777777" w:rsidR="00E85B5E" w:rsidRDefault="005C4C45">
      <w:pPr>
        <w:pStyle w:val="Heading4"/>
      </w:pPr>
      <w:r>
        <w:t>OUT OF SCOPE</w:t>
      </w:r>
    </w:p>
    <w:p w14:paraId="6DD69FF3" w14:textId="77777777" w:rsidR="00E85B5E" w:rsidRDefault="00E85B5E">
      <w:pPr>
        <w:pStyle w:val="BodyText"/>
        <w:spacing w:before="3"/>
        <w:rPr>
          <w:b/>
          <w:sz w:val="24"/>
        </w:rPr>
      </w:pPr>
    </w:p>
    <w:p w14:paraId="5DC3222A" w14:textId="77777777" w:rsidR="00E85B5E" w:rsidRDefault="005C4C45">
      <w:pPr>
        <w:pStyle w:val="BodyText"/>
        <w:spacing w:before="1" w:line="276" w:lineRule="auto"/>
        <w:ind w:left="112" w:right="1621"/>
      </w:pPr>
      <w:r>
        <w:t>The Parties agree and acknowledge that, as at the Effective Date, the following activities are specifically excluded from scope:</w:t>
      </w:r>
    </w:p>
    <w:p w14:paraId="22028CE3" w14:textId="77777777" w:rsidR="00E85B5E" w:rsidRDefault="00E85B5E">
      <w:pPr>
        <w:pStyle w:val="BodyText"/>
        <w:spacing w:before="8"/>
        <w:rPr>
          <w:sz w:val="20"/>
        </w:rPr>
      </w:pPr>
    </w:p>
    <w:p w14:paraId="56E39BF5" w14:textId="77777777" w:rsidR="00E85B5E" w:rsidRDefault="005C4C45">
      <w:pPr>
        <w:pStyle w:val="BodyText"/>
        <w:spacing w:before="1" w:line="278" w:lineRule="auto"/>
        <w:ind w:left="833" w:right="973" w:hanging="360"/>
      </w:pPr>
      <w:r>
        <w:t>(a) Anything not specifically defined as in scope in “Scope of Works” section above, or in the WORK PRODUCTS paragraph of this</w:t>
      </w:r>
      <w:r>
        <w:t xml:space="preserve"> Schedule.</w:t>
      </w:r>
    </w:p>
    <w:p w14:paraId="74E2E862" w14:textId="77777777" w:rsidR="00E85B5E" w:rsidRDefault="00E85B5E">
      <w:pPr>
        <w:pStyle w:val="BodyText"/>
        <w:spacing w:before="6"/>
        <w:rPr>
          <w:sz w:val="20"/>
        </w:rPr>
      </w:pPr>
    </w:p>
    <w:p w14:paraId="3FF9E466" w14:textId="77777777" w:rsidR="00E85B5E" w:rsidRDefault="005C4C45">
      <w:pPr>
        <w:pStyle w:val="BodyText"/>
        <w:spacing w:line="276" w:lineRule="auto"/>
        <w:ind w:left="112" w:right="1230"/>
      </w:pPr>
      <w:r>
        <w:t xml:space="preserve">If any </w:t>
      </w:r>
      <w:proofErr w:type="gramStart"/>
      <w:r>
        <w:t>out of scope</w:t>
      </w:r>
      <w:proofErr w:type="gramEnd"/>
      <w:r>
        <w:t xml:space="preserve"> items referred to in the section above are proposed by the Buyer for inclusion as part of the scope of work after the Effective Date, the Variation Process shall apply.</w:t>
      </w:r>
    </w:p>
    <w:p w14:paraId="70BBED00" w14:textId="77777777" w:rsidR="00E85B5E" w:rsidRDefault="00E85B5E">
      <w:pPr>
        <w:pStyle w:val="BodyText"/>
        <w:spacing w:before="7"/>
        <w:rPr>
          <w:sz w:val="20"/>
        </w:rPr>
      </w:pPr>
    </w:p>
    <w:p w14:paraId="748011EE" w14:textId="77777777" w:rsidR="00E85B5E" w:rsidRDefault="005C4C45">
      <w:pPr>
        <w:pStyle w:val="Heading4"/>
      </w:pPr>
      <w:r>
        <w:t>ASSUMPTIONS</w:t>
      </w:r>
    </w:p>
    <w:p w14:paraId="703CDE41" w14:textId="77777777" w:rsidR="00E85B5E" w:rsidRDefault="00E85B5E">
      <w:pPr>
        <w:pStyle w:val="BodyText"/>
        <w:spacing w:before="4"/>
        <w:rPr>
          <w:b/>
          <w:sz w:val="24"/>
        </w:rPr>
      </w:pPr>
    </w:p>
    <w:p w14:paraId="6A275B1F" w14:textId="77777777" w:rsidR="00E85B5E" w:rsidRDefault="005C4C45">
      <w:pPr>
        <w:pStyle w:val="BodyText"/>
        <w:ind w:left="112"/>
      </w:pPr>
      <w:r>
        <w:t>The following assumptions apply:</w:t>
      </w:r>
    </w:p>
    <w:p w14:paraId="02DFA9AE" w14:textId="77777777" w:rsidR="00E85B5E" w:rsidRDefault="00E85B5E">
      <w:pPr>
        <w:pStyle w:val="BodyText"/>
        <w:spacing w:before="10"/>
        <w:rPr>
          <w:sz w:val="23"/>
        </w:rPr>
      </w:pPr>
    </w:p>
    <w:p w14:paraId="597D1D86" w14:textId="77777777" w:rsidR="00E85B5E" w:rsidRDefault="005C4C45">
      <w:pPr>
        <w:pStyle w:val="ListParagraph"/>
        <w:numPr>
          <w:ilvl w:val="0"/>
          <w:numId w:val="48"/>
        </w:numPr>
        <w:tabs>
          <w:tab w:val="left" w:pos="371"/>
        </w:tabs>
        <w:spacing w:line="276" w:lineRule="auto"/>
        <w:ind w:right="1106" w:firstLine="0"/>
      </w:pPr>
      <w:r>
        <w:t>The res</w:t>
      </w:r>
      <w:r>
        <w:t xml:space="preserve">ource provided covers an </w:t>
      </w:r>
      <w:proofErr w:type="gramStart"/>
      <w:r>
        <w:t>8 week</w:t>
      </w:r>
      <w:proofErr w:type="gramEnd"/>
      <w:r>
        <w:t xml:space="preserve"> period between 3</w:t>
      </w:r>
      <w:proofErr w:type="spellStart"/>
      <w:r>
        <w:rPr>
          <w:position w:val="8"/>
          <w:sz w:val="14"/>
        </w:rPr>
        <w:t>rd</w:t>
      </w:r>
      <w:proofErr w:type="spellEnd"/>
      <w:r>
        <w:rPr>
          <w:position w:val="8"/>
          <w:sz w:val="14"/>
        </w:rPr>
        <w:t xml:space="preserve"> </w:t>
      </w:r>
      <w:r>
        <w:t>October 2022 and 25</w:t>
      </w:r>
      <w:proofErr w:type="spellStart"/>
      <w:r>
        <w:rPr>
          <w:position w:val="8"/>
          <w:sz w:val="14"/>
        </w:rPr>
        <w:t>th</w:t>
      </w:r>
      <w:proofErr w:type="spellEnd"/>
      <w:r>
        <w:rPr>
          <w:position w:val="8"/>
          <w:sz w:val="14"/>
        </w:rPr>
        <w:t xml:space="preserve"> </w:t>
      </w:r>
      <w:r>
        <w:t>November 2022. The plan and activities during this period will be defined in collaboration with the Client as they become known and, within the constraints of the time and resources set out in this</w:t>
      </w:r>
      <w:r>
        <w:rPr>
          <w:spacing w:val="-21"/>
        </w:rPr>
        <w:t xml:space="preserve"> </w:t>
      </w:r>
      <w:r>
        <w:t>Schedule.</w:t>
      </w:r>
    </w:p>
    <w:p w14:paraId="2FE2890E" w14:textId="77777777" w:rsidR="00E85B5E" w:rsidRDefault="00E85B5E">
      <w:pPr>
        <w:pStyle w:val="BodyText"/>
        <w:spacing w:before="9"/>
        <w:rPr>
          <w:sz w:val="20"/>
        </w:rPr>
      </w:pPr>
    </w:p>
    <w:p w14:paraId="20B0B3BB" w14:textId="77777777" w:rsidR="00E85B5E" w:rsidRDefault="005C4C45">
      <w:pPr>
        <w:pStyle w:val="ListParagraph"/>
        <w:numPr>
          <w:ilvl w:val="0"/>
          <w:numId w:val="48"/>
        </w:numPr>
        <w:tabs>
          <w:tab w:val="left" w:pos="421"/>
        </w:tabs>
        <w:spacing w:line="278" w:lineRule="auto"/>
        <w:ind w:right="1170" w:firstLine="0"/>
      </w:pPr>
      <w:r>
        <w:t>Based upon the nature of the Project under this</w:t>
      </w:r>
      <w:r>
        <w:t xml:space="preserve"> SOW, Supplier does not provide any warranty for any Artifacts set forth herein, notwithstanding the terms of the</w:t>
      </w:r>
      <w:r>
        <w:rPr>
          <w:spacing w:val="-18"/>
        </w:rPr>
        <w:t xml:space="preserve"> </w:t>
      </w:r>
      <w:r>
        <w:t>Agreement.</w:t>
      </w:r>
    </w:p>
    <w:p w14:paraId="35EBD803" w14:textId="77777777" w:rsidR="00E85B5E" w:rsidRDefault="00E85B5E">
      <w:pPr>
        <w:pStyle w:val="BodyText"/>
        <w:spacing w:before="6"/>
        <w:rPr>
          <w:sz w:val="20"/>
        </w:rPr>
      </w:pPr>
    </w:p>
    <w:p w14:paraId="33CAC514" w14:textId="77777777" w:rsidR="00E85B5E" w:rsidRDefault="005C4C45">
      <w:pPr>
        <w:pStyle w:val="ListParagraph"/>
        <w:numPr>
          <w:ilvl w:val="0"/>
          <w:numId w:val="48"/>
        </w:numPr>
        <w:tabs>
          <w:tab w:val="left" w:pos="469"/>
        </w:tabs>
        <w:spacing w:line="276" w:lineRule="auto"/>
        <w:ind w:right="1391" w:firstLine="0"/>
      </w:pPr>
      <w:r>
        <w:t>DVLA agrees that Supplier will not be granted access to any DVLA Personal information as part of the</w:t>
      </w:r>
      <w:r>
        <w:rPr>
          <w:spacing w:val="-2"/>
        </w:rPr>
        <w:t xml:space="preserve"> </w:t>
      </w:r>
      <w:r>
        <w:t>Services.</w:t>
      </w:r>
    </w:p>
    <w:p w14:paraId="04F76FE1" w14:textId="77777777" w:rsidR="00E85B5E" w:rsidRDefault="00E85B5E">
      <w:pPr>
        <w:pStyle w:val="BodyText"/>
        <w:spacing w:before="9"/>
        <w:rPr>
          <w:sz w:val="20"/>
        </w:rPr>
      </w:pPr>
    </w:p>
    <w:p w14:paraId="238BB586" w14:textId="77777777" w:rsidR="00E85B5E" w:rsidRDefault="005C4C45">
      <w:pPr>
        <w:pStyle w:val="ListParagraph"/>
        <w:numPr>
          <w:ilvl w:val="0"/>
          <w:numId w:val="48"/>
        </w:numPr>
        <w:tabs>
          <w:tab w:val="left" w:pos="481"/>
        </w:tabs>
        <w:spacing w:line="276" w:lineRule="auto"/>
        <w:ind w:right="1076" w:firstLine="0"/>
      </w:pPr>
      <w:r>
        <w:t>During the planning and kick-off session in week 1, Avanade will review the proposed workstream sessions with the DVLA to qualify their suitabil</w:t>
      </w:r>
      <w:r>
        <w:t>ity. These may be changeable following agreement between both</w:t>
      </w:r>
      <w:r>
        <w:rPr>
          <w:spacing w:val="-1"/>
        </w:rPr>
        <w:t xml:space="preserve"> </w:t>
      </w:r>
      <w:r>
        <w:t>parties.</w:t>
      </w:r>
    </w:p>
    <w:p w14:paraId="41BFA4A8" w14:textId="77777777" w:rsidR="00E85B5E" w:rsidRDefault="00E85B5E">
      <w:pPr>
        <w:pStyle w:val="BodyText"/>
        <w:rPr>
          <w:sz w:val="21"/>
        </w:rPr>
      </w:pPr>
    </w:p>
    <w:p w14:paraId="701C85BD" w14:textId="77777777" w:rsidR="00E85B5E" w:rsidRDefault="005C4C45">
      <w:pPr>
        <w:pStyle w:val="ListParagraph"/>
        <w:numPr>
          <w:ilvl w:val="0"/>
          <w:numId w:val="48"/>
        </w:numPr>
        <w:tabs>
          <w:tab w:val="left" w:pos="430"/>
        </w:tabs>
        <w:spacing w:line="276" w:lineRule="auto"/>
        <w:ind w:right="1173" w:firstLine="0"/>
      </w:pPr>
      <w:r>
        <w:t>The Buyer shall ensure key stakeholders are available for workshops with the Supplier, where required.</w:t>
      </w:r>
    </w:p>
    <w:p w14:paraId="11439328" w14:textId="77777777" w:rsidR="00E85B5E" w:rsidRDefault="00E85B5E">
      <w:pPr>
        <w:pStyle w:val="BodyText"/>
        <w:spacing w:before="9"/>
        <w:rPr>
          <w:sz w:val="20"/>
        </w:rPr>
      </w:pPr>
    </w:p>
    <w:p w14:paraId="687123CB" w14:textId="77777777" w:rsidR="00E85B5E" w:rsidRDefault="005C4C45">
      <w:pPr>
        <w:pStyle w:val="ListParagraph"/>
        <w:numPr>
          <w:ilvl w:val="0"/>
          <w:numId w:val="48"/>
        </w:numPr>
        <w:tabs>
          <w:tab w:val="left" w:pos="480"/>
        </w:tabs>
        <w:spacing w:line="504" w:lineRule="auto"/>
        <w:ind w:right="1505" w:firstLine="0"/>
      </w:pPr>
      <w:r>
        <w:t>The Buyer shall be responsible for the Variation Process and associated communic</w:t>
      </w:r>
      <w:r>
        <w:t>ations. (vii)_All resource provided by the Supplier shall be UK</w:t>
      </w:r>
      <w:r>
        <w:rPr>
          <w:spacing w:val="-5"/>
        </w:rPr>
        <w:t xml:space="preserve"> </w:t>
      </w:r>
      <w:r>
        <w:t>based.</w:t>
      </w:r>
    </w:p>
    <w:p w14:paraId="577720C6" w14:textId="77777777" w:rsidR="00E85B5E" w:rsidRDefault="00E85B5E">
      <w:pPr>
        <w:pStyle w:val="BodyText"/>
        <w:rPr>
          <w:sz w:val="24"/>
        </w:rPr>
      </w:pPr>
    </w:p>
    <w:p w14:paraId="103139B4" w14:textId="77777777" w:rsidR="00E85B5E" w:rsidRDefault="00E85B5E">
      <w:pPr>
        <w:pStyle w:val="BodyText"/>
        <w:spacing w:before="2"/>
      </w:pPr>
    </w:p>
    <w:p w14:paraId="4B7F65D6" w14:textId="77777777" w:rsidR="00E85B5E" w:rsidRDefault="005C4C45">
      <w:pPr>
        <w:pStyle w:val="BodyText"/>
        <w:spacing w:line="276" w:lineRule="auto"/>
        <w:ind w:left="112" w:right="981"/>
      </w:pPr>
      <w:r>
        <w:t xml:space="preserve">Where an assumption proves incorrect, Supplier shall not be liable for any failure to meet its obligations under this Schedule. If the scope of work, per Scope of Work section above, </w:t>
      </w:r>
      <w:r>
        <w:t>is impacted due to an assumption proving incorrect, subject to discussion and mutual agreement by the parties pursuant to the Variation Process, the Project schedule may be extended by an agreed period, and/or the fees in Schedule 2 adjusted to account for</w:t>
      </w:r>
      <w:r>
        <w:t xml:space="preserve"> any additional work carried out or to be carried out by Supplier as a result of any assumption proving incorrect, which if agreed shall be invoiced by Supplier, and payable by Client, for a part or complete eight (8) hour business day (at the applicable t</w:t>
      </w:r>
      <w:r>
        <w:t>ime and materials (“T&amp;M”)) in relation to a business day impacted by such an</w:t>
      </w:r>
      <w:r>
        <w:rPr>
          <w:spacing w:val="-39"/>
        </w:rPr>
        <w:t xml:space="preserve"> </w:t>
      </w:r>
      <w:r>
        <w:t>event.</w:t>
      </w:r>
    </w:p>
    <w:p w14:paraId="7172AC77" w14:textId="77777777" w:rsidR="00E85B5E" w:rsidRDefault="00E85B5E">
      <w:pPr>
        <w:pStyle w:val="BodyText"/>
        <w:spacing w:before="9"/>
        <w:rPr>
          <w:sz w:val="20"/>
        </w:rPr>
      </w:pPr>
    </w:p>
    <w:p w14:paraId="574F3662" w14:textId="77777777" w:rsidR="00E85B5E" w:rsidRDefault="005C4C45">
      <w:pPr>
        <w:pStyle w:val="Heading4"/>
      </w:pPr>
      <w:r>
        <w:t>BUYER RESPONSIBILITIES</w:t>
      </w:r>
    </w:p>
    <w:p w14:paraId="14E62FD6" w14:textId="77777777" w:rsidR="00E85B5E" w:rsidRDefault="00E85B5E">
      <w:pPr>
        <w:sectPr w:rsidR="00E85B5E">
          <w:pgSz w:w="11910" w:h="16840"/>
          <w:pgMar w:top="620" w:right="160" w:bottom="1200" w:left="1020" w:header="182" w:footer="948" w:gutter="0"/>
          <w:cols w:space="720"/>
        </w:sectPr>
      </w:pPr>
    </w:p>
    <w:p w14:paraId="5DC5DD3D" w14:textId="77777777" w:rsidR="00E85B5E" w:rsidRDefault="005C4C45">
      <w:pPr>
        <w:pStyle w:val="BodyText"/>
        <w:spacing w:before="91" w:line="276" w:lineRule="auto"/>
        <w:ind w:left="112" w:right="1230"/>
      </w:pPr>
      <w:r>
        <w:lastRenderedPageBreak/>
        <w:t xml:space="preserve">The Buyer acknowledges that </w:t>
      </w:r>
      <w:proofErr w:type="gramStart"/>
      <w:r>
        <w:t>in order for</w:t>
      </w:r>
      <w:proofErr w:type="gramEnd"/>
      <w:r>
        <w:t xml:space="preserve"> Supplier to perform the scope of work under “Scope of Work” section above it will require the Buyer to collaborate with Supplier and execute certain actions under its control.</w:t>
      </w:r>
    </w:p>
    <w:p w14:paraId="0AC5455B" w14:textId="77777777" w:rsidR="00E85B5E" w:rsidRDefault="00E85B5E">
      <w:pPr>
        <w:pStyle w:val="BodyText"/>
        <w:spacing w:before="11"/>
        <w:rPr>
          <w:sz w:val="20"/>
        </w:rPr>
      </w:pPr>
    </w:p>
    <w:p w14:paraId="4D025F84" w14:textId="77777777" w:rsidR="00E85B5E" w:rsidRDefault="005C4C45">
      <w:pPr>
        <w:pStyle w:val="BodyText"/>
        <w:ind w:left="112"/>
      </w:pPr>
      <w:r>
        <w:t>These responsibilities include, but ar</w:t>
      </w:r>
      <w:r>
        <w:t>e not limited to, undertaking the following activities:</w:t>
      </w:r>
    </w:p>
    <w:p w14:paraId="6F173247" w14:textId="77777777" w:rsidR="00E85B5E" w:rsidRDefault="00E85B5E">
      <w:pPr>
        <w:pStyle w:val="BodyText"/>
        <w:spacing w:before="1"/>
        <w:rPr>
          <w:sz w:val="24"/>
        </w:rPr>
      </w:pPr>
    </w:p>
    <w:p w14:paraId="67F0BA23" w14:textId="77777777" w:rsidR="00E85B5E" w:rsidRDefault="005C4C45">
      <w:pPr>
        <w:pStyle w:val="ListParagraph"/>
        <w:numPr>
          <w:ilvl w:val="0"/>
          <w:numId w:val="47"/>
        </w:numPr>
        <w:tabs>
          <w:tab w:val="left" w:pos="858"/>
          <w:tab w:val="left" w:pos="859"/>
        </w:tabs>
        <w:spacing w:before="1" w:line="276" w:lineRule="auto"/>
        <w:ind w:right="1305" w:firstLine="0"/>
      </w:pPr>
      <w:r>
        <w:t>to ensure the named Supplier staff has appropriate access to Buyer sites, systems and necessary information in order to deliver the service as described within this Call-Off Contract in accordance wi</w:t>
      </w:r>
      <w:r>
        <w:t>th its</w:t>
      </w:r>
      <w:r>
        <w:rPr>
          <w:spacing w:val="-2"/>
        </w:rPr>
        <w:t xml:space="preserve"> </w:t>
      </w:r>
      <w:proofErr w:type="gramStart"/>
      <w:r>
        <w:t>terms;</w:t>
      </w:r>
      <w:proofErr w:type="gramEnd"/>
    </w:p>
    <w:p w14:paraId="1921C3BC" w14:textId="77777777" w:rsidR="00E85B5E" w:rsidRDefault="00E85B5E">
      <w:pPr>
        <w:pStyle w:val="BodyText"/>
        <w:spacing w:before="10"/>
        <w:rPr>
          <w:sz w:val="20"/>
        </w:rPr>
      </w:pPr>
    </w:p>
    <w:p w14:paraId="3F5EAFCE" w14:textId="77777777" w:rsidR="00E85B5E" w:rsidRDefault="005C4C45">
      <w:pPr>
        <w:pStyle w:val="ListParagraph"/>
        <w:numPr>
          <w:ilvl w:val="0"/>
          <w:numId w:val="47"/>
        </w:numPr>
        <w:tabs>
          <w:tab w:val="left" w:pos="846"/>
          <w:tab w:val="left" w:pos="847"/>
        </w:tabs>
        <w:spacing w:line="276" w:lineRule="auto"/>
        <w:ind w:right="1000" w:firstLine="0"/>
      </w:pPr>
      <w:r>
        <w:t xml:space="preserve">to obtain consent from its ISP and any </w:t>
      </w:r>
      <w:proofErr w:type="gramStart"/>
      <w:r>
        <w:t>third party</w:t>
      </w:r>
      <w:proofErr w:type="gramEnd"/>
      <w:r>
        <w:t xml:space="preserve"> suppliers of the System for the Services to be carried out and, when requested by the Supplier, to provide written evidence of such consent and to notify relevant employees that the Service </w:t>
      </w:r>
      <w:r>
        <w:t xml:space="preserve">has been scheduled and that the employees may be monitored. “System” means the systems and networks which the Buyer requires to be security tested or security monitored and/or scanned as part of the Services, together with any software, systems, networks, </w:t>
      </w:r>
      <w:r>
        <w:t xml:space="preserve">premises, equipment, data structures, protocols, computers, </w:t>
      </w:r>
      <w:proofErr w:type="gramStart"/>
      <w:r>
        <w:t>hardware</w:t>
      </w:r>
      <w:proofErr w:type="gramEnd"/>
      <w:r>
        <w:t xml:space="preserve"> and firmware linked to the same and data passing across or contained in any of the foregoing. “ISP” means Internet Service</w:t>
      </w:r>
      <w:r>
        <w:rPr>
          <w:spacing w:val="-6"/>
        </w:rPr>
        <w:t xml:space="preserve"> </w:t>
      </w:r>
      <w:proofErr w:type="gramStart"/>
      <w:r>
        <w:t>Provider;</w:t>
      </w:r>
      <w:proofErr w:type="gramEnd"/>
    </w:p>
    <w:p w14:paraId="2E8B47A1" w14:textId="77777777" w:rsidR="00E85B5E" w:rsidRDefault="00E85B5E">
      <w:pPr>
        <w:pStyle w:val="BodyText"/>
        <w:spacing w:before="9"/>
        <w:rPr>
          <w:sz w:val="20"/>
        </w:rPr>
      </w:pPr>
    </w:p>
    <w:p w14:paraId="3047C481" w14:textId="77777777" w:rsidR="00E85B5E" w:rsidRDefault="005C4C45">
      <w:pPr>
        <w:pStyle w:val="ListParagraph"/>
        <w:numPr>
          <w:ilvl w:val="0"/>
          <w:numId w:val="47"/>
        </w:numPr>
        <w:tabs>
          <w:tab w:val="left" w:pos="468"/>
        </w:tabs>
        <w:spacing w:line="276" w:lineRule="auto"/>
        <w:ind w:right="1064" w:firstLine="0"/>
      </w:pPr>
      <w:r>
        <w:t xml:space="preserve">to properly and fully back-up all data and copies of </w:t>
      </w:r>
      <w:r>
        <w:t xml:space="preserve">all computer programs and data which are held immediately prior to commencement of the Services, and which may be affected by the provision of the Services and, where appropriate, regularly perform backups during the performance of the Services, to enable </w:t>
      </w:r>
      <w:r>
        <w:t>straightforward recovery and/or reinstatement of any and all data and/or computer programs lost or damaged (whether in whole or part) through provision of the Services.</w:t>
      </w:r>
    </w:p>
    <w:p w14:paraId="4C4A5A9C" w14:textId="77777777" w:rsidR="00E85B5E" w:rsidRDefault="00E85B5E">
      <w:pPr>
        <w:pStyle w:val="BodyText"/>
        <w:spacing w:before="1"/>
        <w:rPr>
          <w:sz w:val="21"/>
        </w:rPr>
      </w:pPr>
    </w:p>
    <w:p w14:paraId="5B82F307" w14:textId="77777777" w:rsidR="00E85B5E" w:rsidRDefault="005C4C45">
      <w:pPr>
        <w:pStyle w:val="ListParagraph"/>
        <w:numPr>
          <w:ilvl w:val="0"/>
          <w:numId w:val="47"/>
        </w:numPr>
        <w:tabs>
          <w:tab w:val="left" w:pos="480"/>
        </w:tabs>
        <w:spacing w:line="276" w:lineRule="auto"/>
        <w:ind w:right="1009" w:firstLine="0"/>
      </w:pPr>
      <w:r>
        <w:t xml:space="preserve">to provide the Supplier with a valid purchase order following acceptance of this Call </w:t>
      </w:r>
      <w:r>
        <w:t>off contract for the amount stated herein. The Supplier shall have no obligation to commence Services until a valid purchase order has been</w:t>
      </w:r>
      <w:r>
        <w:rPr>
          <w:spacing w:val="-5"/>
        </w:rPr>
        <w:t xml:space="preserve"> </w:t>
      </w:r>
      <w:r>
        <w:t>received.</w:t>
      </w:r>
    </w:p>
    <w:p w14:paraId="49B24403" w14:textId="77777777" w:rsidR="00E85B5E" w:rsidRDefault="00E85B5E">
      <w:pPr>
        <w:pStyle w:val="BodyText"/>
        <w:spacing w:before="8"/>
        <w:rPr>
          <w:sz w:val="20"/>
        </w:rPr>
      </w:pPr>
    </w:p>
    <w:p w14:paraId="56E7F337" w14:textId="77777777" w:rsidR="00E85B5E" w:rsidRDefault="005C4C45">
      <w:pPr>
        <w:pStyle w:val="ListParagraph"/>
        <w:numPr>
          <w:ilvl w:val="0"/>
          <w:numId w:val="47"/>
        </w:numPr>
        <w:tabs>
          <w:tab w:val="left" w:pos="427"/>
        </w:tabs>
        <w:spacing w:line="276" w:lineRule="auto"/>
        <w:ind w:right="1603" w:firstLine="0"/>
      </w:pPr>
      <w:r>
        <w:t>Where required, the Buyer will provide the Supplier with the technology access to Buyer’s facilities and systems necessary to enable delivery of</w:t>
      </w:r>
      <w:r>
        <w:rPr>
          <w:spacing w:val="-6"/>
        </w:rPr>
        <w:t xml:space="preserve"> </w:t>
      </w:r>
      <w:r>
        <w:t>Services.</w:t>
      </w:r>
    </w:p>
    <w:p w14:paraId="1B6A73CD" w14:textId="77777777" w:rsidR="00E85B5E" w:rsidRDefault="00E85B5E">
      <w:pPr>
        <w:pStyle w:val="BodyText"/>
        <w:rPr>
          <w:sz w:val="21"/>
        </w:rPr>
      </w:pPr>
    </w:p>
    <w:p w14:paraId="5DE94BC0" w14:textId="77777777" w:rsidR="00E85B5E" w:rsidRDefault="005C4C45">
      <w:pPr>
        <w:pStyle w:val="ListParagraph"/>
        <w:numPr>
          <w:ilvl w:val="0"/>
          <w:numId w:val="47"/>
        </w:numPr>
        <w:tabs>
          <w:tab w:val="left" w:pos="480"/>
        </w:tabs>
        <w:spacing w:line="276" w:lineRule="auto"/>
        <w:ind w:right="1623" w:firstLine="0"/>
      </w:pPr>
      <w:r>
        <w:t>The Buyer will provide the supplier with working space and technology access to Buyer’s facilities a</w:t>
      </w:r>
      <w:r>
        <w:t>nd systems necessary to enable delivery of</w:t>
      </w:r>
      <w:r>
        <w:rPr>
          <w:spacing w:val="-5"/>
        </w:rPr>
        <w:t xml:space="preserve"> </w:t>
      </w:r>
      <w:r>
        <w:t>services.</w:t>
      </w:r>
    </w:p>
    <w:p w14:paraId="5A0BDB24" w14:textId="77777777" w:rsidR="00E85B5E" w:rsidRDefault="00E85B5E">
      <w:pPr>
        <w:pStyle w:val="BodyText"/>
        <w:spacing w:before="9"/>
        <w:rPr>
          <w:sz w:val="20"/>
        </w:rPr>
      </w:pPr>
    </w:p>
    <w:p w14:paraId="13E2DE7B" w14:textId="77777777" w:rsidR="00E85B5E" w:rsidRDefault="005C4C45">
      <w:pPr>
        <w:pStyle w:val="ListParagraph"/>
        <w:numPr>
          <w:ilvl w:val="0"/>
          <w:numId w:val="46"/>
        </w:numPr>
        <w:tabs>
          <w:tab w:val="left" w:pos="481"/>
        </w:tabs>
        <w:spacing w:line="276" w:lineRule="auto"/>
        <w:ind w:right="1133" w:firstLine="0"/>
      </w:pPr>
      <w:r>
        <w:t>To provide access to and input of Buyer subject matter experts (</w:t>
      </w:r>
      <w:proofErr w:type="gramStart"/>
      <w:r>
        <w:t>i.e.</w:t>
      </w:r>
      <w:proofErr w:type="gramEnd"/>
      <w:r>
        <w:t xml:space="preserve"> Buyer system or business processes or user representatives etc.), and/or relevant documentation or other materials in a timely</w:t>
      </w:r>
      <w:r>
        <w:rPr>
          <w:spacing w:val="-3"/>
        </w:rPr>
        <w:t xml:space="preserve"> </w:t>
      </w:r>
      <w:r>
        <w:t>manner</w:t>
      </w:r>
      <w:r>
        <w:t>.</w:t>
      </w:r>
    </w:p>
    <w:p w14:paraId="017DC577" w14:textId="77777777" w:rsidR="00E85B5E" w:rsidRDefault="00E85B5E">
      <w:pPr>
        <w:pStyle w:val="BodyText"/>
        <w:rPr>
          <w:sz w:val="21"/>
        </w:rPr>
      </w:pPr>
    </w:p>
    <w:p w14:paraId="510D2339" w14:textId="77777777" w:rsidR="00E85B5E" w:rsidRDefault="005C4C45">
      <w:pPr>
        <w:pStyle w:val="ListParagraph"/>
        <w:numPr>
          <w:ilvl w:val="0"/>
          <w:numId w:val="46"/>
        </w:numPr>
        <w:tabs>
          <w:tab w:val="left" w:pos="529"/>
        </w:tabs>
        <w:spacing w:line="276" w:lineRule="auto"/>
        <w:ind w:right="1261" w:firstLine="0"/>
      </w:pPr>
      <w:r>
        <w:t>To provide personnel needed to conduct required workshops and support the outcome of</w:t>
      </w:r>
      <w:r>
        <w:rPr>
          <w:spacing w:val="-25"/>
        </w:rPr>
        <w:t xml:space="preserve"> </w:t>
      </w:r>
      <w:r>
        <w:t>all work</w:t>
      </w:r>
      <w:r>
        <w:rPr>
          <w:spacing w:val="2"/>
        </w:rPr>
        <w:t xml:space="preserve"> </w:t>
      </w:r>
      <w:r>
        <w:t>products.</w:t>
      </w:r>
    </w:p>
    <w:p w14:paraId="000D1602" w14:textId="77777777" w:rsidR="00E85B5E" w:rsidRDefault="00E85B5E">
      <w:pPr>
        <w:pStyle w:val="BodyText"/>
        <w:spacing w:before="9"/>
        <w:rPr>
          <w:sz w:val="20"/>
        </w:rPr>
      </w:pPr>
    </w:p>
    <w:p w14:paraId="1111F092" w14:textId="77777777" w:rsidR="00E85B5E" w:rsidRDefault="005C4C45">
      <w:pPr>
        <w:pStyle w:val="ListParagraph"/>
        <w:numPr>
          <w:ilvl w:val="0"/>
          <w:numId w:val="46"/>
        </w:numPr>
        <w:tabs>
          <w:tab w:val="left" w:pos="577"/>
        </w:tabs>
        <w:ind w:left="576" w:hanging="465"/>
      </w:pPr>
      <w:r>
        <w:t>To support with the scheduling of workshops and meetings with DVLA</w:t>
      </w:r>
      <w:r>
        <w:rPr>
          <w:spacing w:val="-9"/>
        </w:rPr>
        <w:t xml:space="preserve"> </w:t>
      </w:r>
      <w:r>
        <w:t>staff.</w:t>
      </w:r>
    </w:p>
    <w:p w14:paraId="7846BA19" w14:textId="77777777" w:rsidR="00E85B5E" w:rsidRDefault="00E85B5E">
      <w:pPr>
        <w:pStyle w:val="BodyText"/>
        <w:spacing w:before="1"/>
        <w:rPr>
          <w:sz w:val="24"/>
        </w:rPr>
      </w:pPr>
    </w:p>
    <w:p w14:paraId="4C5E4D42" w14:textId="77777777" w:rsidR="00E85B5E" w:rsidRDefault="005C4C45">
      <w:pPr>
        <w:pStyle w:val="ListParagraph"/>
        <w:numPr>
          <w:ilvl w:val="0"/>
          <w:numId w:val="46"/>
        </w:numPr>
        <w:tabs>
          <w:tab w:val="left" w:pos="481"/>
        </w:tabs>
        <w:spacing w:line="276" w:lineRule="auto"/>
        <w:ind w:right="1009" w:firstLine="0"/>
      </w:pPr>
      <w:r>
        <w:t>To directly manage all other non-Supplier managed Buyer third-party product or service providers, and such third parties’ dependencies or critical activities, or to support Supplier resource in directing and managing third-party providers where Supplier re</w:t>
      </w:r>
      <w:r>
        <w:t>source are acting on behalf of the Buyer.</w:t>
      </w:r>
    </w:p>
    <w:p w14:paraId="58C6AE46" w14:textId="77777777" w:rsidR="00E85B5E" w:rsidRDefault="00E85B5E">
      <w:pPr>
        <w:pStyle w:val="BodyText"/>
        <w:rPr>
          <w:sz w:val="21"/>
        </w:rPr>
      </w:pPr>
    </w:p>
    <w:p w14:paraId="59189057" w14:textId="77777777" w:rsidR="00E85B5E" w:rsidRDefault="005C4C45">
      <w:pPr>
        <w:pStyle w:val="ListParagraph"/>
        <w:numPr>
          <w:ilvl w:val="0"/>
          <w:numId w:val="46"/>
        </w:numPr>
        <w:tabs>
          <w:tab w:val="left" w:pos="431"/>
        </w:tabs>
        <w:spacing w:line="278" w:lineRule="auto"/>
        <w:ind w:right="1214" w:firstLine="0"/>
      </w:pPr>
      <w:r>
        <w:t>To provide access to suitable workspaces, facilities, connectivity as needed for work</w:t>
      </w:r>
      <w:r>
        <w:rPr>
          <w:spacing w:val="-32"/>
        </w:rPr>
        <w:t xml:space="preserve"> </w:t>
      </w:r>
      <w:r>
        <w:t>activities including email and access to the</w:t>
      </w:r>
      <w:r>
        <w:rPr>
          <w:spacing w:val="-4"/>
        </w:rPr>
        <w:t xml:space="preserve"> </w:t>
      </w:r>
      <w:r>
        <w:t>internet.</w:t>
      </w:r>
    </w:p>
    <w:p w14:paraId="1E663C70" w14:textId="77777777" w:rsidR="00E85B5E" w:rsidRDefault="00E85B5E">
      <w:pPr>
        <w:spacing w:line="278" w:lineRule="auto"/>
        <w:sectPr w:rsidR="00E85B5E">
          <w:pgSz w:w="11910" w:h="16840"/>
          <w:pgMar w:top="620" w:right="160" w:bottom="1200" w:left="1020" w:header="182" w:footer="948" w:gutter="0"/>
          <w:cols w:space="720"/>
        </w:sectPr>
      </w:pPr>
    </w:p>
    <w:p w14:paraId="53295E91" w14:textId="77777777" w:rsidR="00E85B5E" w:rsidRDefault="005C4C45">
      <w:pPr>
        <w:pStyle w:val="ListParagraph"/>
        <w:numPr>
          <w:ilvl w:val="0"/>
          <w:numId w:val="46"/>
        </w:numPr>
        <w:tabs>
          <w:tab w:val="left" w:pos="481"/>
        </w:tabs>
        <w:spacing w:before="91" w:line="276" w:lineRule="auto"/>
        <w:ind w:right="1321" w:firstLine="0"/>
      </w:pPr>
      <w:r>
        <w:lastRenderedPageBreak/>
        <w:t>To provide valid licenses to all necessary tools and Buyer procured third party products required for Avanade to complete a specific activity prior to commencement of the</w:t>
      </w:r>
      <w:r>
        <w:rPr>
          <w:spacing w:val="-27"/>
        </w:rPr>
        <w:t xml:space="preserve"> </w:t>
      </w:r>
      <w:r>
        <w:t>engagement.</w:t>
      </w:r>
    </w:p>
    <w:p w14:paraId="751DBE42" w14:textId="77777777" w:rsidR="00E85B5E" w:rsidRDefault="00E85B5E">
      <w:pPr>
        <w:pStyle w:val="BodyText"/>
        <w:spacing w:before="9"/>
        <w:rPr>
          <w:sz w:val="20"/>
        </w:rPr>
      </w:pPr>
    </w:p>
    <w:p w14:paraId="1118E529" w14:textId="77777777" w:rsidR="00E85B5E" w:rsidRDefault="005C4C45">
      <w:pPr>
        <w:pStyle w:val="ListParagraph"/>
        <w:numPr>
          <w:ilvl w:val="0"/>
          <w:numId w:val="46"/>
        </w:numPr>
        <w:tabs>
          <w:tab w:val="left" w:pos="529"/>
        </w:tabs>
        <w:spacing w:line="278" w:lineRule="auto"/>
        <w:ind w:right="1717" w:firstLine="0"/>
      </w:pPr>
      <w:r>
        <w:t>To provide all requested feedback and input into work products and activ</w:t>
      </w:r>
      <w:r>
        <w:t>ities within</w:t>
      </w:r>
      <w:r>
        <w:rPr>
          <w:spacing w:val="-31"/>
        </w:rPr>
        <w:t xml:space="preserve"> </w:t>
      </w:r>
      <w:r>
        <w:t>two working days of the request.</w:t>
      </w:r>
    </w:p>
    <w:p w14:paraId="031C210D" w14:textId="77777777" w:rsidR="00E85B5E" w:rsidRDefault="00E85B5E">
      <w:pPr>
        <w:pStyle w:val="BodyText"/>
        <w:spacing w:before="6"/>
        <w:rPr>
          <w:sz w:val="20"/>
        </w:rPr>
      </w:pPr>
    </w:p>
    <w:p w14:paraId="692CAA50" w14:textId="77777777" w:rsidR="00E85B5E" w:rsidRDefault="005C4C45">
      <w:pPr>
        <w:pStyle w:val="BodyText"/>
        <w:spacing w:before="1" w:after="40"/>
        <w:ind w:left="112"/>
      </w:pPr>
      <w:r>
        <w:t>The table below illustrates the key dependencies Supplier has on the Buyer:</w:t>
      </w: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7"/>
        <w:gridCol w:w="2461"/>
        <w:gridCol w:w="1167"/>
        <w:gridCol w:w="2466"/>
        <w:gridCol w:w="1413"/>
      </w:tblGrid>
      <w:tr w:rsidR="00E85B5E" w14:paraId="1EFF9D7F" w14:textId="77777777">
        <w:trPr>
          <w:trHeight w:val="822"/>
        </w:trPr>
        <w:tc>
          <w:tcPr>
            <w:tcW w:w="1467" w:type="dxa"/>
            <w:tcBorders>
              <w:left w:val="single" w:sz="6" w:space="0" w:color="000000"/>
            </w:tcBorders>
            <w:shd w:val="clear" w:color="auto" w:fill="D9D9D9"/>
          </w:tcPr>
          <w:p w14:paraId="718EC0EA" w14:textId="77777777" w:rsidR="00E85B5E" w:rsidRDefault="00E85B5E">
            <w:pPr>
              <w:pStyle w:val="TableParagraph"/>
              <w:spacing w:before="4"/>
              <w:rPr>
                <w:sz w:val="33"/>
              </w:rPr>
            </w:pPr>
          </w:p>
          <w:p w14:paraId="0C8BB989" w14:textId="77777777" w:rsidR="00E85B5E" w:rsidRDefault="005C4C45">
            <w:pPr>
              <w:pStyle w:val="TableParagraph"/>
              <w:ind w:left="55"/>
            </w:pPr>
            <w:r>
              <w:t>Title</w:t>
            </w:r>
          </w:p>
        </w:tc>
        <w:tc>
          <w:tcPr>
            <w:tcW w:w="2461" w:type="dxa"/>
            <w:shd w:val="clear" w:color="auto" w:fill="D9D9D9"/>
          </w:tcPr>
          <w:p w14:paraId="67597F3B" w14:textId="77777777" w:rsidR="00E85B5E" w:rsidRDefault="00E85B5E">
            <w:pPr>
              <w:pStyle w:val="TableParagraph"/>
              <w:spacing w:before="4"/>
              <w:rPr>
                <w:sz w:val="33"/>
              </w:rPr>
            </w:pPr>
          </w:p>
          <w:p w14:paraId="6F72D8B1" w14:textId="77777777" w:rsidR="00E85B5E" w:rsidRDefault="005C4C45">
            <w:pPr>
              <w:pStyle w:val="TableParagraph"/>
              <w:ind w:left="57"/>
            </w:pPr>
            <w:r>
              <w:t>Description</w:t>
            </w:r>
          </w:p>
        </w:tc>
        <w:tc>
          <w:tcPr>
            <w:tcW w:w="1167" w:type="dxa"/>
            <w:shd w:val="clear" w:color="auto" w:fill="D9D9D9"/>
          </w:tcPr>
          <w:p w14:paraId="23EFEB79" w14:textId="77777777" w:rsidR="00E85B5E" w:rsidRDefault="00E85B5E">
            <w:pPr>
              <w:pStyle w:val="TableParagraph"/>
              <w:spacing w:before="4"/>
              <w:rPr>
                <w:sz w:val="33"/>
              </w:rPr>
            </w:pPr>
          </w:p>
          <w:p w14:paraId="46294D75" w14:textId="77777777" w:rsidR="00E85B5E" w:rsidRDefault="005C4C45">
            <w:pPr>
              <w:pStyle w:val="TableParagraph"/>
              <w:ind w:left="59"/>
            </w:pPr>
            <w:r>
              <w:t>Type</w:t>
            </w:r>
          </w:p>
        </w:tc>
        <w:tc>
          <w:tcPr>
            <w:tcW w:w="2466" w:type="dxa"/>
            <w:shd w:val="clear" w:color="auto" w:fill="D9D9D9"/>
          </w:tcPr>
          <w:p w14:paraId="398D6CCD" w14:textId="77777777" w:rsidR="00E85B5E" w:rsidRDefault="005C4C45">
            <w:pPr>
              <w:pStyle w:val="TableParagraph"/>
              <w:spacing w:before="200" w:line="290" w:lineRule="atLeast"/>
              <w:ind w:left="58" w:right="360"/>
            </w:pPr>
            <w:r>
              <w:t>Supplier Acceptance Criteria</w:t>
            </w:r>
          </w:p>
        </w:tc>
        <w:tc>
          <w:tcPr>
            <w:tcW w:w="1413" w:type="dxa"/>
            <w:shd w:val="clear" w:color="auto" w:fill="D9D9D9"/>
          </w:tcPr>
          <w:p w14:paraId="0193D283" w14:textId="77777777" w:rsidR="00E85B5E" w:rsidRDefault="005C4C45">
            <w:pPr>
              <w:pStyle w:val="TableParagraph"/>
              <w:spacing w:before="200" w:line="290" w:lineRule="atLeast"/>
              <w:ind w:left="57" w:right="115"/>
            </w:pPr>
            <w:r>
              <w:t>Required By Date</w:t>
            </w:r>
          </w:p>
        </w:tc>
      </w:tr>
      <w:tr w:rsidR="00E85B5E" w14:paraId="18185D08" w14:textId="77777777">
        <w:trPr>
          <w:trHeight w:val="2275"/>
        </w:trPr>
        <w:tc>
          <w:tcPr>
            <w:tcW w:w="1467" w:type="dxa"/>
            <w:tcBorders>
              <w:left w:val="single" w:sz="6" w:space="0" w:color="000000"/>
            </w:tcBorders>
          </w:tcPr>
          <w:p w14:paraId="4F49C390" w14:textId="77777777" w:rsidR="00E85B5E" w:rsidRDefault="00E85B5E">
            <w:pPr>
              <w:pStyle w:val="TableParagraph"/>
              <w:rPr>
                <w:sz w:val="24"/>
              </w:rPr>
            </w:pPr>
          </w:p>
          <w:p w14:paraId="5BE05A05" w14:textId="77777777" w:rsidR="00E85B5E" w:rsidRDefault="00E85B5E">
            <w:pPr>
              <w:pStyle w:val="TableParagraph"/>
              <w:rPr>
                <w:sz w:val="24"/>
              </w:rPr>
            </w:pPr>
          </w:p>
          <w:p w14:paraId="48EA46C9" w14:textId="77777777" w:rsidR="00E85B5E" w:rsidRDefault="00E85B5E">
            <w:pPr>
              <w:pStyle w:val="TableParagraph"/>
              <w:spacing w:before="10"/>
              <w:rPr>
                <w:sz w:val="35"/>
              </w:rPr>
            </w:pPr>
          </w:p>
          <w:p w14:paraId="5EAA661C" w14:textId="77777777" w:rsidR="00E85B5E" w:rsidRDefault="005C4C45">
            <w:pPr>
              <w:pStyle w:val="TableParagraph"/>
              <w:spacing w:line="276" w:lineRule="auto"/>
              <w:ind w:left="55" w:right="205"/>
            </w:pPr>
            <w:r>
              <w:t>DVLA team involvement</w:t>
            </w:r>
          </w:p>
        </w:tc>
        <w:tc>
          <w:tcPr>
            <w:tcW w:w="2461" w:type="dxa"/>
          </w:tcPr>
          <w:p w14:paraId="4A1C18E3" w14:textId="77777777" w:rsidR="00E85B5E" w:rsidRDefault="00E85B5E">
            <w:pPr>
              <w:pStyle w:val="TableParagraph"/>
              <w:rPr>
                <w:sz w:val="24"/>
              </w:rPr>
            </w:pPr>
          </w:p>
          <w:p w14:paraId="32F398B4" w14:textId="77777777" w:rsidR="00E85B5E" w:rsidRDefault="00E85B5E">
            <w:pPr>
              <w:pStyle w:val="TableParagraph"/>
              <w:spacing w:before="10"/>
              <w:rPr>
                <w:sz w:val="21"/>
              </w:rPr>
            </w:pPr>
          </w:p>
          <w:p w14:paraId="4635FBDF" w14:textId="77777777" w:rsidR="00E85B5E" w:rsidRDefault="005C4C45">
            <w:pPr>
              <w:pStyle w:val="TableParagraph"/>
              <w:spacing w:line="276" w:lineRule="auto"/>
              <w:ind w:left="57" w:right="74"/>
            </w:pPr>
            <w:r>
              <w:t>The Buyer will identify supporting resources to attend workshops and be available for guidance and direction</w:t>
            </w:r>
          </w:p>
        </w:tc>
        <w:tc>
          <w:tcPr>
            <w:tcW w:w="1167" w:type="dxa"/>
          </w:tcPr>
          <w:p w14:paraId="200C629F" w14:textId="77777777" w:rsidR="00E85B5E" w:rsidRDefault="00E85B5E">
            <w:pPr>
              <w:pStyle w:val="TableParagraph"/>
              <w:rPr>
                <w:sz w:val="24"/>
              </w:rPr>
            </w:pPr>
          </w:p>
          <w:p w14:paraId="1630219D" w14:textId="77777777" w:rsidR="00E85B5E" w:rsidRDefault="00E85B5E">
            <w:pPr>
              <w:pStyle w:val="TableParagraph"/>
              <w:rPr>
                <w:sz w:val="24"/>
              </w:rPr>
            </w:pPr>
          </w:p>
          <w:p w14:paraId="4F86522F" w14:textId="77777777" w:rsidR="00E85B5E" w:rsidRDefault="00E85B5E">
            <w:pPr>
              <w:pStyle w:val="TableParagraph"/>
              <w:rPr>
                <w:sz w:val="24"/>
              </w:rPr>
            </w:pPr>
          </w:p>
          <w:p w14:paraId="6F0BC038" w14:textId="77777777" w:rsidR="00E85B5E" w:rsidRDefault="00E85B5E">
            <w:pPr>
              <w:pStyle w:val="TableParagraph"/>
              <w:spacing w:before="7"/>
              <w:rPr>
                <w:sz w:val="24"/>
              </w:rPr>
            </w:pPr>
          </w:p>
          <w:p w14:paraId="30DA1ACE" w14:textId="77777777" w:rsidR="00E85B5E" w:rsidRDefault="005C4C45">
            <w:pPr>
              <w:pStyle w:val="TableParagraph"/>
              <w:ind w:left="59"/>
            </w:pPr>
            <w:r>
              <w:t>Resources</w:t>
            </w:r>
          </w:p>
        </w:tc>
        <w:tc>
          <w:tcPr>
            <w:tcW w:w="2466" w:type="dxa"/>
          </w:tcPr>
          <w:p w14:paraId="3A43316B" w14:textId="77777777" w:rsidR="00E85B5E" w:rsidRDefault="00E85B5E">
            <w:pPr>
              <w:pStyle w:val="TableParagraph"/>
              <w:spacing w:before="7"/>
              <w:rPr>
                <w:sz w:val="20"/>
              </w:rPr>
            </w:pPr>
          </w:p>
          <w:p w14:paraId="3ECBB4E1" w14:textId="77777777" w:rsidR="00E85B5E" w:rsidRDefault="005C4C45">
            <w:pPr>
              <w:pStyle w:val="TableParagraph"/>
              <w:spacing w:line="276" w:lineRule="auto"/>
              <w:ind w:left="58" w:right="30"/>
            </w:pPr>
            <w:r>
              <w:t>Named individuals who will be point of contact for workshops representing Power Platform team, Security, Privacy, Governance</w:t>
            </w:r>
          </w:p>
          <w:p w14:paraId="27E701DE" w14:textId="77777777" w:rsidR="00E85B5E" w:rsidRDefault="005C4C45">
            <w:pPr>
              <w:pStyle w:val="TableParagraph"/>
              <w:ind w:left="58"/>
            </w:pPr>
            <w:r>
              <w:t>Teams</w:t>
            </w:r>
          </w:p>
        </w:tc>
        <w:tc>
          <w:tcPr>
            <w:tcW w:w="1413" w:type="dxa"/>
          </w:tcPr>
          <w:p w14:paraId="643F6B3A" w14:textId="77777777" w:rsidR="00E85B5E" w:rsidRDefault="00E85B5E">
            <w:pPr>
              <w:pStyle w:val="TableParagraph"/>
              <w:rPr>
                <w:sz w:val="24"/>
              </w:rPr>
            </w:pPr>
          </w:p>
          <w:p w14:paraId="70017825" w14:textId="77777777" w:rsidR="00E85B5E" w:rsidRDefault="00E85B5E">
            <w:pPr>
              <w:pStyle w:val="TableParagraph"/>
              <w:spacing w:before="2"/>
              <w:rPr>
                <w:sz w:val="24"/>
              </w:rPr>
            </w:pPr>
          </w:p>
          <w:p w14:paraId="036B08C0" w14:textId="77777777" w:rsidR="00E85B5E" w:rsidRDefault="005C4C45">
            <w:pPr>
              <w:pStyle w:val="TableParagraph"/>
              <w:spacing w:line="276" w:lineRule="auto"/>
              <w:ind w:left="57" w:right="66"/>
            </w:pPr>
            <w:r>
              <w:t>End of Week 1</w:t>
            </w:r>
          </w:p>
          <w:p w14:paraId="3C3B510B" w14:textId="77777777" w:rsidR="00E85B5E" w:rsidRDefault="00E85B5E">
            <w:pPr>
              <w:pStyle w:val="TableParagraph"/>
              <w:spacing w:before="9"/>
              <w:rPr>
                <w:sz w:val="20"/>
              </w:rPr>
            </w:pPr>
          </w:p>
          <w:p w14:paraId="4AA0DBAD" w14:textId="77777777" w:rsidR="00E85B5E" w:rsidRDefault="005C4C45">
            <w:pPr>
              <w:pStyle w:val="TableParagraph"/>
              <w:spacing w:before="1" w:line="276" w:lineRule="auto"/>
              <w:ind w:left="57" w:right="543"/>
            </w:pPr>
            <w:r>
              <w:t>(7th Oct 2022)</w:t>
            </w:r>
          </w:p>
        </w:tc>
      </w:tr>
      <w:tr w:rsidR="00E85B5E" w14:paraId="76D545C2" w14:textId="77777777">
        <w:trPr>
          <w:trHeight w:val="2032"/>
        </w:trPr>
        <w:tc>
          <w:tcPr>
            <w:tcW w:w="1467" w:type="dxa"/>
            <w:tcBorders>
              <w:left w:val="single" w:sz="6" w:space="0" w:color="000000"/>
            </w:tcBorders>
          </w:tcPr>
          <w:p w14:paraId="79B5C5EF" w14:textId="77777777" w:rsidR="00E85B5E" w:rsidRDefault="00E85B5E">
            <w:pPr>
              <w:pStyle w:val="TableParagraph"/>
              <w:rPr>
                <w:sz w:val="24"/>
              </w:rPr>
            </w:pPr>
          </w:p>
          <w:p w14:paraId="4D774D59" w14:textId="77777777" w:rsidR="00E85B5E" w:rsidRDefault="00E85B5E">
            <w:pPr>
              <w:pStyle w:val="TableParagraph"/>
              <w:rPr>
                <w:sz w:val="24"/>
              </w:rPr>
            </w:pPr>
          </w:p>
          <w:p w14:paraId="74DF1BFB" w14:textId="77777777" w:rsidR="00E85B5E" w:rsidRDefault="005C4C45">
            <w:pPr>
              <w:pStyle w:val="TableParagraph"/>
              <w:spacing w:before="146" w:line="276" w:lineRule="auto"/>
              <w:ind w:left="55" w:right="169"/>
            </w:pPr>
            <w:r>
              <w:t>User access and permissions</w:t>
            </w:r>
          </w:p>
        </w:tc>
        <w:tc>
          <w:tcPr>
            <w:tcW w:w="2461" w:type="dxa"/>
          </w:tcPr>
          <w:p w14:paraId="2E41656B" w14:textId="77777777" w:rsidR="00E85B5E" w:rsidRDefault="00E85B5E">
            <w:pPr>
              <w:pStyle w:val="TableParagraph"/>
              <w:spacing w:before="8"/>
            </w:pPr>
          </w:p>
          <w:p w14:paraId="1DDC8FD1" w14:textId="77777777" w:rsidR="00E85B5E" w:rsidRDefault="005C4C45">
            <w:pPr>
              <w:pStyle w:val="TableParagraph"/>
              <w:spacing w:line="276" w:lineRule="auto"/>
              <w:ind w:left="57" w:right="209"/>
            </w:pPr>
            <w:r>
              <w:t>The Buyer will provide admin access to the Power Platform or by proxy via Teams meetings and screen sharing.</w:t>
            </w:r>
          </w:p>
        </w:tc>
        <w:tc>
          <w:tcPr>
            <w:tcW w:w="1167" w:type="dxa"/>
          </w:tcPr>
          <w:p w14:paraId="31860584" w14:textId="77777777" w:rsidR="00E85B5E" w:rsidRDefault="00E85B5E">
            <w:pPr>
              <w:pStyle w:val="TableParagraph"/>
              <w:rPr>
                <w:sz w:val="24"/>
              </w:rPr>
            </w:pPr>
          </w:p>
          <w:p w14:paraId="7D8E6274" w14:textId="77777777" w:rsidR="00E85B5E" w:rsidRDefault="00E85B5E">
            <w:pPr>
              <w:pStyle w:val="TableParagraph"/>
              <w:rPr>
                <w:sz w:val="24"/>
              </w:rPr>
            </w:pPr>
          </w:p>
          <w:p w14:paraId="5A64039C" w14:textId="77777777" w:rsidR="00E85B5E" w:rsidRDefault="00E85B5E">
            <w:pPr>
              <w:pStyle w:val="TableParagraph"/>
              <w:rPr>
                <w:sz w:val="24"/>
              </w:rPr>
            </w:pPr>
          </w:p>
          <w:p w14:paraId="49EB6118" w14:textId="77777777" w:rsidR="00E85B5E" w:rsidRDefault="005C4C45">
            <w:pPr>
              <w:pStyle w:val="TableParagraph"/>
              <w:spacing w:before="160"/>
              <w:ind w:left="59"/>
            </w:pPr>
            <w:r>
              <w:t>Access</w:t>
            </w:r>
          </w:p>
        </w:tc>
        <w:tc>
          <w:tcPr>
            <w:tcW w:w="2466" w:type="dxa"/>
          </w:tcPr>
          <w:p w14:paraId="65F8C55C" w14:textId="77777777" w:rsidR="00E85B5E" w:rsidRDefault="00E85B5E">
            <w:pPr>
              <w:pStyle w:val="TableParagraph"/>
              <w:rPr>
                <w:sz w:val="24"/>
              </w:rPr>
            </w:pPr>
          </w:p>
          <w:p w14:paraId="13B84CFE" w14:textId="77777777" w:rsidR="00E85B5E" w:rsidRDefault="00E85B5E">
            <w:pPr>
              <w:pStyle w:val="TableParagraph"/>
              <w:spacing w:before="11"/>
              <w:rPr>
                <w:sz w:val="23"/>
              </w:rPr>
            </w:pPr>
          </w:p>
          <w:p w14:paraId="206E5556" w14:textId="77777777" w:rsidR="00E85B5E" w:rsidRDefault="005C4C45">
            <w:pPr>
              <w:pStyle w:val="TableParagraph"/>
              <w:spacing w:line="276" w:lineRule="auto"/>
              <w:ind w:left="58" w:right="372"/>
            </w:pPr>
            <w:r>
              <w:t>All accounts in place and permissions granted for all team members</w:t>
            </w:r>
          </w:p>
        </w:tc>
        <w:tc>
          <w:tcPr>
            <w:tcW w:w="1413" w:type="dxa"/>
          </w:tcPr>
          <w:p w14:paraId="43CC8C66" w14:textId="77777777" w:rsidR="00E85B5E" w:rsidRDefault="00E85B5E">
            <w:pPr>
              <w:pStyle w:val="TableParagraph"/>
              <w:rPr>
                <w:sz w:val="24"/>
              </w:rPr>
            </w:pPr>
          </w:p>
          <w:p w14:paraId="1932FBD3" w14:textId="77777777" w:rsidR="00E85B5E" w:rsidRDefault="00E85B5E">
            <w:pPr>
              <w:pStyle w:val="TableParagraph"/>
              <w:rPr>
                <w:sz w:val="24"/>
              </w:rPr>
            </w:pPr>
          </w:p>
          <w:p w14:paraId="53F38E2A" w14:textId="77777777" w:rsidR="00E85B5E" w:rsidRDefault="00E85B5E">
            <w:pPr>
              <w:pStyle w:val="TableParagraph"/>
              <w:rPr>
                <w:sz w:val="24"/>
              </w:rPr>
            </w:pPr>
          </w:p>
          <w:p w14:paraId="41A1CA28" w14:textId="77777777" w:rsidR="00E85B5E" w:rsidRDefault="005C4C45">
            <w:pPr>
              <w:pStyle w:val="TableParagraph"/>
              <w:spacing w:before="160"/>
              <w:ind w:left="57"/>
            </w:pPr>
            <w:r>
              <w:t>3rd Oct 2022</w:t>
            </w:r>
          </w:p>
        </w:tc>
      </w:tr>
      <w:tr w:rsidR="00E85B5E" w14:paraId="02DFF6E6" w14:textId="77777777">
        <w:trPr>
          <w:trHeight w:val="1984"/>
        </w:trPr>
        <w:tc>
          <w:tcPr>
            <w:tcW w:w="1467" w:type="dxa"/>
            <w:tcBorders>
              <w:left w:val="single" w:sz="6" w:space="0" w:color="000000"/>
            </w:tcBorders>
          </w:tcPr>
          <w:p w14:paraId="6EE20C86" w14:textId="77777777" w:rsidR="00E85B5E" w:rsidRDefault="00E85B5E">
            <w:pPr>
              <w:pStyle w:val="TableParagraph"/>
              <w:rPr>
                <w:sz w:val="24"/>
              </w:rPr>
            </w:pPr>
          </w:p>
          <w:p w14:paraId="710763FE" w14:textId="77777777" w:rsidR="00E85B5E" w:rsidRDefault="00E85B5E">
            <w:pPr>
              <w:pStyle w:val="TableParagraph"/>
              <w:rPr>
                <w:sz w:val="24"/>
              </w:rPr>
            </w:pPr>
          </w:p>
          <w:p w14:paraId="4393F618" w14:textId="77777777" w:rsidR="00E85B5E" w:rsidRDefault="00E85B5E">
            <w:pPr>
              <w:pStyle w:val="TableParagraph"/>
              <w:spacing w:before="2"/>
              <w:rPr>
                <w:sz w:val="23"/>
              </w:rPr>
            </w:pPr>
          </w:p>
          <w:p w14:paraId="1E54C313" w14:textId="77777777" w:rsidR="00E85B5E" w:rsidRDefault="005C4C45">
            <w:pPr>
              <w:pStyle w:val="TableParagraph"/>
              <w:spacing w:line="278" w:lineRule="auto"/>
              <w:ind w:left="55" w:right="193"/>
            </w:pPr>
            <w:r>
              <w:t>Comms and promotion</w:t>
            </w:r>
          </w:p>
        </w:tc>
        <w:tc>
          <w:tcPr>
            <w:tcW w:w="2461" w:type="dxa"/>
          </w:tcPr>
          <w:p w14:paraId="34CC66E7" w14:textId="77777777" w:rsidR="00E85B5E" w:rsidRDefault="00E85B5E">
            <w:pPr>
              <w:pStyle w:val="TableParagraph"/>
              <w:spacing w:before="7"/>
              <w:rPr>
                <w:sz w:val="20"/>
              </w:rPr>
            </w:pPr>
          </w:p>
          <w:p w14:paraId="20946BD6" w14:textId="77777777" w:rsidR="00E85B5E" w:rsidRDefault="005C4C45">
            <w:pPr>
              <w:pStyle w:val="TableParagraph"/>
              <w:spacing w:before="1" w:line="276" w:lineRule="auto"/>
              <w:ind w:left="57" w:right="38"/>
            </w:pPr>
            <w:r>
              <w:t>The Buyer will provide communication support to engage all customers of the Power Platform including makers and</w:t>
            </w:r>
          </w:p>
          <w:p w14:paraId="78F9A1E4" w14:textId="77777777" w:rsidR="00E85B5E" w:rsidRDefault="005C4C45">
            <w:pPr>
              <w:pStyle w:val="TableParagraph"/>
              <w:spacing w:line="253" w:lineRule="exact"/>
              <w:ind w:left="57"/>
            </w:pPr>
            <w:r>
              <w:t>stakeholders</w:t>
            </w:r>
          </w:p>
        </w:tc>
        <w:tc>
          <w:tcPr>
            <w:tcW w:w="1167" w:type="dxa"/>
          </w:tcPr>
          <w:p w14:paraId="1BC4AE07" w14:textId="77777777" w:rsidR="00E85B5E" w:rsidRDefault="00E85B5E">
            <w:pPr>
              <w:pStyle w:val="TableParagraph"/>
              <w:rPr>
                <w:sz w:val="24"/>
              </w:rPr>
            </w:pPr>
          </w:p>
          <w:p w14:paraId="6355024E" w14:textId="77777777" w:rsidR="00E85B5E" w:rsidRDefault="00E85B5E">
            <w:pPr>
              <w:pStyle w:val="TableParagraph"/>
              <w:rPr>
                <w:sz w:val="24"/>
              </w:rPr>
            </w:pPr>
          </w:p>
          <w:p w14:paraId="4F465A47" w14:textId="77777777" w:rsidR="00E85B5E" w:rsidRDefault="00E85B5E">
            <w:pPr>
              <w:pStyle w:val="TableParagraph"/>
              <w:spacing w:before="10"/>
              <w:rPr>
                <w:sz w:val="35"/>
              </w:rPr>
            </w:pPr>
          </w:p>
          <w:p w14:paraId="59023DDE" w14:textId="77777777" w:rsidR="00E85B5E" w:rsidRDefault="005C4C45">
            <w:pPr>
              <w:pStyle w:val="TableParagraph"/>
              <w:ind w:left="59"/>
            </w:pPr>
            <w:r>
              <w:t>Resources</w:t>
            </w:r>
          </w:p>
        </w:tc>
        <w:tc>
          <w:tcPr>
            <w:tcW w:w="2466" w:type="dxa"/>
          </w:tcPr>
          <w:p w14:paraId="460C52F4" w14:textId="77777777" w:rsidR="00E85B5E" w:rsidRDefault="00E85B5E">
            <w:pPr>
              <w:pStyle w:val="TableParagraph"/>
              <w:rPr>
                <w:sz w:val="24"/>
              </w:rPr>
            </w:pPr>
          </w:p>
          <w:p w14:paraId="61D7244B" w14:textId="77777777" w:rsidR="00E85B5E" w:rsidRDefault="00E85B5E">
            <w:pPr>
              <w:pStyle w:val="TableParagraph"/>
              <w:spacing w:before="10"/>
              <w:rPr>
                <w:sz w:val="21"/>
              </w:rPr>
            </w:pPr>
          </w:p>
          <w:p w14:paraId="1598404B" w14:textId="77777777" w:rsidR="00E85B5E" w:rsidRDefault="005C4C45">
            <w:pPr>
              <w:pStyle w:val="TableParagraph"/>
              <w:spacing w:line="276" w:lineRule="auto"/>
              <w:ind w:left="58" w:right="115"/>
            </w:pPr>
            <w:r>
              <w:t>Named point of contact who will own communications plan and communications</w:t>
            </w:r>
          </w:p>
        </w:tc>
        <w:tc>
          <w:tcPr>
            <w:tcW w:w="1413" w:type="dxa"/>
          </w:tcPr>
          <w:p w14:paraId="0CE73811" w14:textId="77777777" w:rsidR="00E85B5E" w:rsidRDefault="00E85B5E">
            <w:pPr>
              <w:pStyle w:val="TableParagraph"/>
              <w:spacing w:before="5"/>
              <w:rPr>
                <w:sz w:val="35"/>
              </w:rPr>
            </w:pPr>
          </w:p>
          <w:p w14:paraId="1D5EAE35" w14:textId="77777777" w:rsidR="00E85B5E" w:rsidRDefault="005C4C45">
            <w:pPr>
              <w:pStyle w:val="TableParagraph"/>
              <w:spacing w:line="276" w:lineRule="auto"/>
              <w:ind w:left="57" w:right="66"/>
            </w:pPr>
            <w:r>
              <w:t>End of Week 1</w:t>
            </w:r>
          </w:p>
          <w:p w14:paraId="544DEC69" w14:textId="77777777" w:rsidR="00E85B5E" w:rsidRDefault="00E85B5E">
            <w:pPr>
              <w:pStyle w:val="TableParagraph"/>
              <w:rPr>
                <w:sz w:val="21"/>
              </w:rPr>
            </w:pPr>
          </w:p>
          <w:p w14:paraId="4C736B16" w14:textId="77777777" w:rsidR="00E85B5E" w:rsidRDefault="005C4C45">
            <w:pPr>
              <w:pStyle w:val="TableParagraph"/>
              <w:spacing w:line="276" w:lineRule="auto"/>
              <w:ind w:left="57" w:right="543"/>
            </w:pPr>
            <w:r>
              <w:t>(7th Oct 2022)</w:t>
            </w:r>
          </w:p>
        </w:tc>
      </w:tr>
      <w:tr w:rsidR="00E85B5E" w14:paraId="116F8704" w14:textId="77777777">
        <w:trPr>
          <w:trHeight w:val="2568"/>
        </w:trPr>
        <w:tc>
          <w:tcPr>
            <w:tcW w:w="1467" w:type="dxa"/>
            <w:tcBorders>
              <w:left w:val="single" w:sz="6" w:space="0" w:color="000000"/>
            </w:tcBorders>
          </w:tcPr>
          <w:p w14:paraId="650F891A" w14:textId="77777777" w:rsidR="00E85B5E" w:rsidRDefault="00E85B5E">
            <w:pPr>
              <w:pStyle w:val="TableParagraph"/>
              <w:rPr>
                <w:sz w:val="24"/>
              </w:rPr>
            </w:pPr>
          </w:p>
          <w:p w14:paraId="200BA974" w14:textId="77777777" w:rsidR="00E85B5E" w:rsidRDefault="00E85B5E">
            <w:pPr>
              <w:pStyle w:val="TableParagraph"/>
              <w:rPr>
                <w:sz w:val="24"/>
              </w:rPr>
            </w:pPr>
          </w:p>
          <w:p w14:paraId="7A708D0C" w14:textId="77777777" w:rsidR="00E85B5E" w:rsidRDefault="00E85B5E">
            <w:pPr>
              <w:pStyle w:val="TableParagraph"/>
              <w:rPr>
                <w:sz w:val="24"/>
              </w:rPr>
            </w:pPr>
          </w:p>
          <w:p w14:paraId="4ADFF141" w14:textId="77777777" w:rsidR="00E85B5E" w:rsidRDefault="00E85B5E">
            <w:pPr>
              <w:pStyle w:val="TableParagraph"/>
              <w:spacing w:before="7"/>
              <w:rPr>
                <w:sz w:val="24"/>
              </w:rPr>
            </w:pPr>
          </w:p>
          <w:p w14:paraId="0C373A09" w14:textId="77777777" w:rsidR="00E85B5E" w:rsidRDefault="005C4C45">
            <w:pPr>
              <w:pStyle w:val="TableParagraph"/>
              <w:spacing w:line="276" w:lineRule="auto"/>
              <w:ind w:left="55" w:right="95"/>
            </w:pPr>
            <w:r>
              <w:t>Change Management</w:t>
            </w:r>
          </w:p>
        </w:tc>
        <w:tc>
          <w:tcPr>
            <w:tcW w:w="2461" w:type="dxa"/>
          </w:tcPr>
          <w:p w14:paraId="3DBA2291" w14:textId="77777777" w:rsidR="00E85B5E" w:rsidRDefault="00E85B5E">
            <w:pPr>
              <w:pStyle w:val="TableParagraph"/>
              <w:spacing w:before="7"/>
              <w:rPr>
                <w:sz w:val="20"/>
              </w:rPr>
            </w:pPr>
          </w:p>
          <w:p w14:paraId="28CCF077" w14:textId="77777777" w:rsidR="00E85B5E" w:rsidRDefault="005C4C45">
            <w:pPr>
              <w:pStyle w:val="TableParagraph"/>
              <w:spacing w:line="276" w:lineRule="auto"/>
              <w:ind w:left="57" w:right="209"/>
            </w:pPr>
            <w:r>
              <w:t>The Buyer will provide Change Management expertise to define change management plan, and drive organizational change to support Power</w:t>
            </w:r>
          </w:p>
          <w:p w14:paraId="5931CC43" w14:textId="77777777" w:rsidR="00E85B5E" w:rsidRDefault="005C4C45">
            <w:pPr>
              <w:pStyle w:val="TableParagraph"/>
              <w:spacing w:before="2"/>
              <w:ind w:left="57"/>
            </w:pPr>
            <w:r>
              <w:t>Platform adoption</w:t>
            </w:r>
          </w:p>
        </w:tc>
        <w:tc>
          <w:tcPr>
            <w:tcW w:w="1167" w:type="dxa"/>
          </w:tcPr>
          <w:p w14:paraId="667607AB" w14:textId="77777777" w:rsidR="00E85B5E" w:rsidRDefault="00E85B5E">
            <w:pPr>
              <w:pStyle w:val="TableParagraph"/>
              <w:rPr>
                <w:sz w:val="24"/>
              </w:rPr>
            </w:pPr>
          </w:p>
          <w:p w14:paraId="59112973" w14:textId="77777777" w:rsidR="00E85B5E" w:rsidRDefault="00E85B5E">
            <w:pPr>
              <w:pStyle w:val="TableParagraph"/>
              <w:rPr>
                <w:sz w:val="24"/>
              </w:rPr>
            </w:pPr>
          </w:p>
          <w:p w14:paraId="02700410" w14:textId="77777777" w:rsidR="00E85B5E" w:rsidRDefault="00E85B5E">
            <w:pPr>
              <w:pStyle w:val="TableParagraph"/>
              <w:rPr>
                <w:sz w:val="24"/>
              </w:rPr>
            </w:pPr>
          </w:p>
          <w:p w14:paraId="1E5880C7" w14:textId="77777777" w:rsidR="00E85B5E" w:rsidRDefault="00E85B5E">
            <w:pPr>
              <w:pStyle w:val="TableParagraph"/>
              <w:rPr>
                <w:sz w:val="24"/>
              </w:rPr>
            </w:pPr>
          </w:p>
          <w:p w14:paraId="44511728" w14:textId="77777777" w:rsidR="00E85B5E" w:rsidRDefault="005C4C45">
            <w:pPr>
              <w:pStyle w:val="TableParagraph"/>
              <w:spacing w:before="154"/>
              <w:ind w:left="59"/>
            </w:pPr>
            <w:r>
              <w:t>Resources</w:t>
            </w:r>
          </w:p>
        </w:tc>
        <w:tc>
          <w:tcPr>
            <w:tcW w:w="2466" w:type="dxa"/>
          </w:tcPr>
          <w:p w14:paraId="75F2213C" w14:textId="77777777" w:rsidR="00E85B5E" w:rsidRDefault="00E85B5E">
            <w:pPr>
              <w:pStyle w:val="TableParagraph"/>
              <w:rPr>
                <w:sz w:val="24"/>
              </w:rPr>
            </w:pPr>
          </w:p>
          <w:p w14:paraId="64F1F47A" w14:textId="77777777" w:rsidR="00E85B5E" w:rsidRDefault="00E85B5E">
            <w:pPr>
              <w:pStyle w:val="TableParagraph"/>
              <w:rPr>
                <w:sz w:val="24"/>
              </w:rPr>
            </w:pPr>
          </w:p>
          <w:p w14:paraId="313CEBED" w14:textId="77777777" w:rsidR="00E85B5E" w:rsidRDefault="00E85B5E">
            <w:pPr>
              <w:pStyle w:val="TableParagraph"/>
              <w:spacing w:before="4"/>
              <w:rPr>
                <w:sz w:val="23"/>
              </w:rPr>
            </w:pPr>
          </w:p>
          <w:p w14:paraId="0933A364" w14:textId="77777777" w:rsidR="00E85B5E" w:rsidRDefault="005C4C45">
            <w:pPr>
              <w:pStyle w:val="TableParagraph"/>
              <w:spacing w:line="276" w:lineRule="auto"/>
              <w:ind w:left="58" w:right="115"/>
            </w:pPr>
            <w:r>
              <w:t xml:space="preserve">Named point of contact who will own change management plan and </w:t>
            </w:r>
            <w:proofErr w:type="gramStart"/>
            <w:r>
              <w:t>it’s</w:t>
            </w:r>
            <w:proofErr w:type="gramEnd"/>
            <w:r>
              <w:t xml:space="preserve"> execution</w:t>
            </w:r>
          </w:p>
        </w:tc>
        <w:tc>
          <w:tcPr>
            <w:tcW w:w="1413" w:type="dxa"/>
          </w:tcPr>
          <w:p w14:paraId="1D0FE0F6" w14:textId="77777777" w:rsidR="00E85B5E" w:rsidRDefault="00E85B5E">
            <w:pPr>
              <w:pStyle w:val="TableParagraph"/>
              <w:rPr>
                <w:sz w:val="24"/>
              </w:rPr>
            </w:pPr>
          </w:p>
          <w:p w14:paraId="05360899" w14:textId="77777777" w:rsidR="00E85B5E" w:rsidRDefault="00E85B5E">
            <w:pPr>
              <w:pStyle w:val="TableParagraph"/>
              <w:rPr>
                <w:sz w:val="24"/>
              </w:rPr>
            </w:pPr>
          </w:p>
          <w:p w14:paraId="04F49726" w14:textId="77777777" w:rsidR="00E85B5E" w:rsidRDefault="005C4C45">
            <w:pPr>
              <w:pStyle w:val="TableParagraph"/>
              <w:spacing w:before="148" w:line="276" w:lineRule="auto"/>
              <w:ind w:left="57" w:right="66"/>
            </w:pPr>
            <w:r>
              <w:t xml:space="preserve">End of </w:t>
            </w:r>
            <w:r>
              <w:t>Week 1</w:t>
            </w:r>
          </w:p>
          <w:p w14:paraId="36573DCF" w14:textId="77777777" w:rsidR="00E85B5E" w:rsidRDefault="00E85B5E">
            <w:pPr>
              <w:pStyle w:val="TableParagraph"/>
              <w:spacing w:before="10"/>
              <w:rPr>
                <w:sz w:val="20"/>
              </w:rPr>
            </w:pPr>
          </w:p>
          <w:p w14:paraId="4BEB0018" w14:textId="77777777" w:rsidR="00E85B5E" w:rsidRDefault="005C4C45">
            <w:pPr>
              <w:pStyle w:val="TableParagraph"/>
              <w:spacing w:line="278" w:lineRule="auto"/>
              <w:ind w:left="57" w:right="543"/>
            </w:pPr>
            <w:r>
              <w:t>(7th Oct 2022)</w:t>
            </w:r>
          </w:p>
        </w:tc>
      </w:tr>
    </w:tbl>
    <w:p w14:paraId="7E9B6650" w14:textId="77777777" w:rsidR="00E85B5E" w:rsidRDefault="00E85B5E">
      <w:pPr>
        <w:pStyle w:val="BodyText"/>
        <w:rPr>
          <w:sz w:val="24"/>
        </w:rPr>
      </w:pPr>
    </w:p>
    <w:p w14:paraId="2AB0FE4E" w14:textId="77777777" w:rsidR="00E85B5E" w:rsidRDefault="00E85B5E">
      <w:pPr>
        <w:pStyle w:val="BodyText"/>
        <w:rPr>
          <w:sz w:val="24"/>
        </w:rPr>
      </w:pPr>
    </w:p>
    <w:p w14:paraId="6318B7E5" w14:textId="77777777" w:rsidR="00E85B5E" w:rsidRDefault="00E85B5E">
      <w:pPr>
        <w:pStyle w:val="BodyText"/>
        <w:rPr>
          <w:sz w:val="19"/>
        </w:rPr>
      </w:pPr>
    </w:p>
    <w:p w14:paraId="4653C9EC" w14:textId="77777777" w:rsidR="00E85B5E" w:rsidRDefault="005C4C45">
      <w:pPr>
        <w:pStyle w:val="BodyText"/>
        <w:ind w:left="112"/>
      </w:pPr>
      <w:r>
        <w:t>CONSEQUENCES OF DELAY OR NON-PERFORMANCE</w:t>
      </w:r>
    </w:p>
    <w:p w14:paraId="177634A2" w14:textId="77777777" w:rsidR="00E85B5E" w:rsidRDefault="00E85B5E">
      <w:pPr>
        <w:pStyle w:val="BodyText"/>
        <w:spacing w:before="1"/>
        <w:rPr>
          <w:sz w:val="24"/>
        </w:rPr>
      </w:pPr>
    </w:p>
    <w:p w14:paraId="2CCDF2C9" w14:textId="77777777" w:rsidR="00E85B5E" w:rsidRDefault="005C4C45">
      <w:pPr>
        <w:pStyle w:val="BodyText"/>
        <w:spacing w:line="276" w:lineRule="auto"/>
        <w:ind w:left="112" w:right="1034"/>
      </w:pPr>
      <w:r>
        <w:t>The failure of the Buyer to perform its obligations as specified above, may result in delays to the provision of Services by the Supplier resources assigned to the Project and increased effort to deliver the Services. In the event Supplier provides resourc</w:t>
      </w:r>
      <w:r>
        <w:t>es that are unable to undertake any of the scope of the work above, due to the Buyer’s failure to meet its responsibilities as contemplated under Buyer’s Responsibilities above, then Supplier will notify the Buyer of the potential impact of the delay or no</w:t>
      </w:r>
      <w:r>
        <w:t>n-performance in relation to a business day impacted or likely to be impacted by</w:t>
      </w:r>
    </w:p>
    <w:p w14:paraId="73E7CAE1" w14:textId="77777777" w:rsidR="00E85B5E" w:rsidRDefault="00E85B5E">
      <w:pPr>
        <w:spacing w:line="276" w:lineRule="auto"/>
        <w:sectPr w:rsidR="00E85B5E">
          <w:pgSz w:w="11910" w:h="16840"/>
          <w:pgMar w:top="620" w:right="160" w:bottom="1200" w:left="1020" w:header="182" w:footer="948" w:gutter="0"/>
          <w:cols w:space="720"/>
        </w:sectPr>
      </w:pPr>
    </w:p>
    <w:p w14:paraId="1E5F0CFB" w14:textId="77777777" w:rsidR="00E85B5E" w:rsidRDefault="005C4C45">
      <w:pPr>
        <w:pStyle w:val="BodyText"/>
        <w:spacing w:before="91" w:line="276" w:lineRule="auto"/>
        <w:ind w:left="112" w:right="1120"/>
      </w:pPr>
      <w:r>
        <w:lastRenderedPageBreak/>
        <w:t>such an event during the relevant governance meeting outlined below, and the Parties will agree any adjustment to the Project duration, resource profile, or charges pursuant to a mutually agreed Variation pursuant to Clause 32 (Variation) Part B (Terms and</w:t>
      </w:r>
      <w:r>
        <w:t xml:space="preserve"> Conditions).</w:t>
      </w:r>
    </w:p>
    <w:p w14:paraId="3F81BABF" w14:textId="77777777" w:rsidR="00E85B5E" w:rsidRDefault="00E85B5E">
      <w:pPr>
        <w:pStyle w:val="BodyText"/>
        <w:spacing w:before="11"/>
        <w:rPr>
          <w:sz w:val="20"/>
        </w:rPr>
      </w:pPr>
    </w:p>
    <w:p w14:paraId="6EE608C0" w14:textId="77777777" w:rsidR="00E85B5E" w:rsidRDefault="005C4C45">
      <w:pPr>
        <w:pStyle w:val="BodyText"/>
        <w:ind w:left="112"/>
      </w:pPr>
      <w:r>
        <w:t>GOVERNANCE</w:t>
      </w:r>
    </w:p>
    <w:p w14:paraId="09EAA603" w14:textId="77777777" w:rsidR="00E85B5E" w:rsidRDefault="00E85B5E">
      <w:pPr>
        <w:pStyle w:val="BodyText"/>
        <w:spacing w:before="1"/>
        <w:rPr>
          <w:sz w:val="24"/>
        </w:rPr>
      </w:pPr>
    </w:p>
    <w:p w14:paraId="09EF8919" w14:textId="77777777" w:rsidR="00E85B5E" w:rsidRDefault="005C4C45">
      <w:pPr>
        <w:pStyle w:val="BodyText"/>
        <w:spacing w:before="1" w:line="276" w:lineRule="auto"/>
        <w:ind w:left="112" w:right="1340"/>
      </w:pPr>
      <w:r>
        <w:t>The Parties acknowledge the undertaking of the Project involves collaboration and coordination pursuant to the governance forums set out below:</w:t>
      </w: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3027"/>
        <w:gridCol w:w="2424"/>
        <w:gridCol w:w="2064"/>
      </w:tblGrid>
      <w:tr w:rsidR="00E85B5E" w14:paraId="070DA76D" w14:textId="77777777">
        <w:trPr>
          <w:trHeight w:val="1113"/>
        </w:trPr>
        <w:tc>
          <w:tcPr>
            <w:tcW w:w="1517" w:type="dxa"/>
            <w:shd w:val="clear" w:color="auto" w:fill="D9D9D9"/>
          </w:tcPr>
          <w:p w14:paraId="456B4CEA" w14:textId="77777777" w:rsidR="00E85B5E" w:rsidRDefault="00E85B5E">
            <w:pPr>
              <w:pStyle w:val="TableParagraph"/>
              <w:spacing w:before="7"/>
              <w:rPr>
                <w:sz w:val="20"/>
              </w:rPr>
            </w:pPr>
          </w:p>
          <w:p w14:paraId="407275C3" w14:textId="77777777" w:rsidR="00E85B5E" w:rsidRDefault="005C4C45">
            <w:pPr>
              <w:pStyle w:val="TableParagraph"/>
              <w:ind w:left="59"/>
            </w:pPr>
            <w:r>
              <w:t>Forum Title</w:t>
            </w:r>
          </w:p>
        </w:tc>
        <w:tc>
          <w:tcPr>
            <w:tcW w:w="3027" w:type="dxa"/>
            <w:shd w:val="clear" w:color="auto" w:fill="D9D9D9"/>
          </w:tcPr>
          <w:p w14:paraId="021CA1FF" w14:textId="77777777" w:rsidR="00E85B5E" w:rsidRDefault="00E85B5E">
            <w:pPr>
              <w:pStyle w:val="TableParagraph"/>
              <w:spacing w:before="7"/>
              <w:rPr>
                <w:sz w:val="20"/>
              </w:rPr>
            </w:pPr>
          </w:p>
          <w:p w14:paraId="1F7F532F" w14:textId="77777777" w:rsidR="00E85B5E" w:rsidRDefault="005C4C45">
            <w:pPr>
              <w:pStyle w:val="TableParagraph"/>
              <w:ind w:left="57"/>
            </w:pPr>
            <w:r>
              <w:t>Objective</w:t>
            </w:r>
          </w:p>
        </w:tc>
        <w:tc>
          <w:tcPr>
            <w:tcW w:w="2424" w:type="dxa"/>
            <w:shd w:val="clear" w:color="auto" w:fill="D9D9D9"/>
          </w:tcPr>
          <w:p w14:paraId="72A6F79B" w14:textId="77777777" w:rsidR="00E85B5E" w:rsidRDefault="00E85B5E">
            <w:pPr>
              <w:pStyle w:val="TableParagraph"/>
              <w:spacing w:before="7"/>
              <w:rPr>
                <w:sz w:val="20"/>
              </w:rPr>
            </w:pPr>
          </w:p>
          <w:p w14:paraId="0A75FBBC" w14:textId="77777777" w:rsidR="00E85B5E" w:rsidRDefault="005C4C45">
            <w:pPr>
              <w:pStyle w:val="TableParagraph"/>
              <w:ind w:left="57"/>
            </w:pPr>
            <w:r>
              <w:t>Participants</w:t>
            </w:r>
          </w:p>
        </w:tc>
        <w:tc>
          <w:tcPr>
            <w:tcW w:w="2064" w:type="dxa"/>
            <w:shd w:val="clear" w:color="auto" w:fill="D9D9D9"/>
          </w:tcPr>
          <w:p w14:paraId="6B4709AD" w14:textId="77777777" w:rsidR="00E85B5E" w:rsidRDefault="00E85B5E">
            <w:pPr>
              <w:pStyle w:val="TableParagraph"/>
              <w:spacing w:before="7"/>
              <w:rPr>
                <w:sz w:val="20"/>
              </w:rPr>
            </w:pPr>
          </w:p>
          <w:p w14:paraId="1F4B1C66" w14:textId="77777777" w:rsidR="00E85B5E" w:rsidRDefault="005C4C45">
            <w:pPr>
              <w:pStyle w:val="TableParagraph"/>
              <w:ind w:left="57"/>
            </w:pPr>
            <w:r>
              <w:t>Periodic Frequency</w:t>
            </w:r>
          </w:p>
          <w:p w14:paraId="1F8D33EC" w14:textId="77777777" w:rsidR="00E85B5E" w:rsidRDefault="005C4C45">
            <w:pPr>
              <w:pStyle w:val="TableParagraph"/>
              <w:spacing w:before="3" w:line="290" w:lineRule="atLeast"/>
              <w:ind w:left="57" w:right="570"/>
            </w:pPr>
            <w:r>
              <w:t>and Estimated Duration</w:t>
            </w:r>
          </w:p>
        </w:tc>
      </w:tr>
      <w:tr w:rsidR="00E85B5E" w14:paraId="62856A4D" w14:textId="77777777">
        <w:trPr>
          <w:trHeight w:val="6387"/>
        </w:trPr>
        <w:tc>
          <w:tcPr>
            <w:tcW w:w="1517" w:type="dxa"/>
          </w:tcPr>
          <w:p w14:paraId="31DCA709" w14:textId="77777777" w:rsidR="00E85B5E" w:rsidRDefault="00E85B5E">
            <w:pPr>
              <w:pStyle w:val="TableParagraph"/>
              <w:spacing w:before="7"/>
              <w:rPr>
                <w:sz w:val="20"/>
              </w:rPr>
            </w:pPr>
          </w:p>
          <w:p w14:paraId="7900E513" w14:textId="77777777" w:rsidR="00E85B5E" w:rsidRDefault="005C4C45">
            <w:pPr>
              <w:pStyle w:val="TableParagraph"/>
              <w:spacing w:line="276" w:lineRule="auto"/>
              <w:ind w:left="59" w:right="205"/>
            </w:pPr>
            <w:r>
              <w:t>Daily Checkpoint / Scrum / Huddle</w:t>
            </w:r>
          </w:p>
        </w:tc>
        <w:tc>
          <w:tcPr>
            <w:tcW w:w="3027" w:type="dxa"/>
          </w:tcPr>
          <w:p w14:paraId="3260FDD1" w14:textId="77777777" w:rsidR="00E85B5E" w:rsidRDefault="00E85B5E">
            <w:pPr>
              <w:pStyle w:val="TableParagraph"/>
              <w:spacing w:before="7"/>
              <w:rPr>
                <w:sz w:val="20"/>
              </w:rPr>
            </w:pPr>
          </w:p>
          <w:p w14:paraId="4DF614C4" w14:textId="77777777" w:rsidR="00E85B5E" w:rsidRDefault="005C4C45">
            <w:pPr>
              <w:pStyle w:val="TableParagraph"/>
              <w:spacing w:line="278" w:lineRule="auto"/>
              <w:ind w:left="57" w:right="274"/>
            </w:pPr>
            <w:r>
              <w:t>A daily virtual checkpoint to assess:</w:t>
            </w:r>
          </w:p>
          <w:p w14:paraId="748774DF" w14:textId="77777777" w:rsidR="00E85B5E" w:rsidRDefault="00E85B5E">
            <w:pPr>
              <w:pStyle w:val="TableParagraph"/>
              <w:spacing w:before="7"/>
              <w:rPr>
                <w:sz w:val="20"/>
              </w:rPr>
            </w:pPr>
          </w:p>
          <w:p w14:paraId="0B9B8EC5" w14:textId="77777777" w:rsidR="00E85B5E" w:rsidRDefault="005C4C45">
            <w:pPr>
              <w:pStyle w:val="TableParagraph"/>
              <w:spacing w:line="276" w:lineRule="auto"/>
              <w:ind w:left="57" w:right="274"/>
            </w:pPr>
            <w:r>
              <w:t>Project activities completed since the last meeting</w:t>
            </w:r>
          </w:p>
          <w:p w14:paraId="69C0C380" w14:textId="77777777" w:rsidR="00E85B5E" w:rsidRDefault="00E85B5E">
            <w:pPr>
              <w:pStyle w:val="TableParagraph"/>
              <w:spacing w:before="9"/>
              <w:rPr>
                <w:sz w:val="20"/>
              </w:rPr>
            </w:pPr>
          </w:p>
          <w:p w14:paraId="2318FE96" w14:textId="77777777" w:rsidR="00E85B5E" w:rsidRDefault="005C4C45">
            <w:pPr>
              <w:pStyle w:val="TableParagraph"/>
              <w:spacing w:line="276" w:lineRule="auto"/>
              <w:ind w:left="57" w:right="804"/>
              <w:jc w:val="both"/>
            </w:pPr>
            <w:r>
              <w:t>Project activities to be completed by the next meeting</w:t>
            </w:r>
          </w:p>
          <w:p w14:paraId="10EB885A" w14:textId="77777777" w:rsidR="00E85B5E" w:rsidRDefault="00E85B5E">
            <w:pPr>
              <w:pStyle w:val="TableParagraph"/>
              <w:spacing w:before="11"/>
              <w:rPr>
                <w:sz w:val="20"/>
              </w:rPr>
            </w:pPr>
          </w:p>
          <w:p w14:paraId="36DA9F97" w14:textId="77777777" w:rsidR="00E85B5E" w:rsidRDefault="005C4C45">
            <w:pPr>
              <w:pStyle w:val="TableParagraph"/>
              <w:spacing w:line="276" w:lineRule="auto"/>
              <w:ind w:left="57" w:right="78"/>
            </w:pPr>
            <w:r>
              <w:t>Impediments to Project progress and make decisions to remove barriers</w:t>
            </w:r>
          </w:p>
        </w:tc>
        <w:tc>
          <w:tcPr>
            <w:tcW w:w="2424" w:type="dxa"/>
          </w:tcPr>
          <w:p w14:paraId="7C2934D9" w14:textId="77777777" w:rsidR="00E85B5E" w:rsidRDefault="00E85B5E">
            <w:pPr>
              <w:pStyle w:val="TableParagraph"/>
              <w:spacing w:before="7"/>
              <w:rPr>
                <w:sz w:val="20"/>
              </w:rPr>
            </w:pPr>
          </w:p>
          <w:p w14:paraId="53DD7698" w14:textId="77777777" w:rsidR="00E85B5E" w:rsidRDefault="005C4C45">
            <w:pPr>
              <w:pStyle w:val="TableParagraph"/>
              <w:spacing w:line="506" w:lineRule="auto"/>
              <w:ind w:left="57" w:right="991"/>
            </w:pPr>
            <w:r>
              <w:t>Supplier: Delivery Lead</w:t>
            </w:r>
          </w:p>
          <w:p w14:paraId="721B9888" w14:textId="77777777" w:rsidR="00E85B5E" w:rsidRDefault="005C4C45">
            <w:pPr>
              <w:pStyle w:val="TableParagraph"/>
              <w:spacing w:line="504" w:lineRule="auto"/>
              <w:ind w:left="57" w:right="478"/>
            </w:pPr>
            <w:r>
              <w:t>Technical Architect Buyer:</w:t>
            </w:r>
          </w:p>
          <w:p w14:paraId="27B78827" w14:textId="77777777" w:rsidR="00E85B5E" w:rsidRDefault="005C4C45">
            <w:pPr>
              <w:pStyle w:val="TableParagraph"/>
              <w:spacing w:line="276" w:lineRule="auto"/>
              <w:ind w:left="57" w:right="78"/>
            </w:pPr>
            <w:r>
              <w:t xml:space="preserve">Project Manager (DVLA does not have </w:t>
            </w:r>
            <w:r>
              <w:rPr>
                <w:spacing w:val="-13"/>
              </w:rPr>
              <w:t xml:space="preserve">a </w:t>
            </w:r>
            <w:r>
              <w:t xml:space="preserve">dedicated Project Manager, however Nick </w:t>
            </w:r>
            <w:r>
              <w:t>Myers (Enterprise Architect) will be performing the</w:t>
            </w:r>
            <w:r>
              <w:rPr>
                <w:spacing w:val="-3"/>
              </w:rPr>
              <w:t xml:space="preserve"> </w:t>
            </w:r>
            <w:r>
              <w:t>role)</w:t>
            </w:r>
          </w:p>
          <w:p w14:paraId="46EF05A0" w14:textId="77777777" w:rsidR="00E85B5E" w:rsidRDefault="00E85B5E">
            <w:pPr>
              <w:pStyle w:val="TableParagraph"/>
              <w:spacing w:before="6"/>
              <w:rPr>
                <w:sz w:val="20"/>
              </w:rPr>
            </w:pPr>
          </w:p>
          <w:p w14:paraId="5AB7B393" w14:textId="77777777" w:rsidR="00E85B5E" w:rsidRDefault="005C4C45">
            <w:pPr>
              <w:pStyle w:val="TableParagraph"/>
              <w:spacing w:line="276" w:lineRule="auto"/>
              <w:ind w:left="57" w:right="69"/>
            </w:pPr>
            <w:r>
              <w:t>Team members with open actions will attend, attendee list will vary as Project progresses, but</w:t>
            </w:r>
          </w:p>
          <w:p w14:paraId="5470F02F" w14:textId="77777777" w:rsidR="00E85B5E" w:rsidRDefault="005C4C45">
            <w:pPr>
              <w:pStyle w:val="TableParagraph"/>
              <w:spacing w:line="253" w:lineRule="exact"/>
              <w:ind w:left="57"/>
            </w:pPr>
            <w:r>
              <w:t>meeting will be fixed.</w:t>
            </w:r>
          </w:p>
        </w:tc>
        <w:tc>
          <w:tcPr>
            <w:tcW w:w="2064" w:type="dxa"/>
          </w:tcPr>
          <w:p w14:paraId="0BBB167E" w14:textId="77777777" w:rsidR="00E85B5E" w:rsidRDefault="00E85B5E">
            <w:pPr>
              <w:pStyle w:val="TableParagraph"/>
              <w:spacing w:before="7"/>
              <w:rPr>
                <w:sz w:val="20"/>
              </w:rPr>
            </w:pPr>
          </w:p>
          <w:p w14:paraId="235A83F7" w14:textId="77777777" w:rsidR="00E85B5E" w:rsidRDefault="005C4C45">
            <w:pPr>
              <w:pStyle w:val="TableParagraph"/>
              <w:spacing w:line="278" w:lineRule="auto"/>
              <w:ind w:left="57" w:right="106"/>
            </w:pPr>
            <w:r>
              <w:t>Three times weekly, 30 minutes</w:t>
            </w:r>
          </w:p>
        </w:tc>
      </w:tr>
      <w:tr w:rsidR="00E85B5E" w14:paraId="4672E221" w14:textId="77777777">
        <w:trPr>
          <w:trHeight w:val="5033"/>
        </w:trPr>
        <w:tc>
          <w:tcPr>
            <w:tcW w:w="1517" w:type="dxa"/>
          </w:tcPr>
          <w:p w14:paraId="334C086E" w14:textId="77777777" w:rsidR="00E85B5E" w:rsidRDefault="00E85B5E">
            <w:pPr>
              <w:pStyle w:val="TableParagraph"/>
              <w:spacing w:before="7"/>
              <w:rPr>
                <w:sz w:val="20"/>
              </w:rPr>
            </w:pPr>
          </w:p>
          <w:p w14:paraId="06EC327D" w14:textId="77777777" w:rsidR="00E85B5E" w:rsidRDefault="005C4C45">
            <w:pPr>
              <w:pStyle w:val="TableParagraph"/>
              <w:spacing w:line="276" w:lineRule="auto"/>
              <w:ind w:left="59" w:right="58"/>
            </w:pPr>
            <w:r>
              <w:t>Weekly Project Status Meeting</w:t>
            </w:r>
          </w:p>
        </w:tc>
        <w:tc>
          <w:tcPr>
            <w:tcW w:w="3027" w:type="dxa"/>
          </w:tcPr>
          <w:p w14:paraId="2E59A6AD" w14:textId="77777777" w:rsidR="00E85B5E" w:rsidRDefault="00E85B5E">
            <w:pPr>
              <w:pStyle w:val="TableParagraph"/>
              <w:spacing w:before="7"/>
              <w:rPr>
                <w:sz w:val="20"/>
              </w:rPr>
            </w:pPr>
          </w:p>
          <w:p w14:paraId="405BF657" w14:textId="77777777" w:rsidR="00E85B5E" w:rsidRDefault="005C4C45">
            <w:pPr>
              <w:pStyle w:val="TableParagraph"/>
              <w:spacing w:line="276" w:lineRule="auto"/>
              <w:ind w:left="57" w:right="200"/>
            </w:pPr>
            <w:r>
              <w:t>A weekly checkpoint to assess Project status and coordinate Project activities, review and make decisions regarding Project risks, issues, actions, dependencies and change requests, as well as:</w:t>
            </w:r>
          </w:p>
          <w:p w14:paraId="230649FD" w14:textId="77777777" w:rsidR="00E85B5E" w:rsidRDefault="00E85B5E">
            <w:pPr>
              <w:pStyle w:val="TableParagraph"/>
              <w:rPr>
                <w:sz w:val="21"/>
              </w:rPr>
            </w:pPr>
          </w:p>
          <w:p w14:paraId="43513558" w14:textId="77777777" w:rsidR="00E85B5E" w:rsidRDefault="005C4C45">
            <w:pPr>
              <w:pStyle w:val="TableParagraph"/>
              <w:spacing w:line="276" w:lineRule="auto"/>
              <w:ind w:left="57" w:right="592"/>
            </w:pPr>
            <w:r>
              <w:t>Activities completed this week</w:t>
            </w:r>
          </w:p>
          <w:p w14:paraId="1D7840EB" w14:textId="77777777" w:rsidR="00E85B5E" w:rsidRDefault="00E85B5E">
            <w:pPr>
              <w:pStyle w:val="TableParagraph"/>
              <w:spacing w:before="9"/>
              <w:rPr>
                <w:sz w:val="20"/>
              </w:rPr>
            </w:pPr>
          </w:p>
          <w:p w14:paraId="295F49F2" w14:textId="77777777" w:rsidR="00E85B5E" w:rsidRDefault="005C4C45">
            <w:pPr>
              <w:pStyle w:val="TableParagraph"/>
              <w:spacing w:line="278" w:lineRule="auto"/>
              <w:ind w:left="57" w:right="432"/>
            </w:pPr>
            <w:r>
              <w:t>Activities planned, but not completed, this week</w:t>
            </w:r>
          </w:p>
          <w:p w14:paraId="47A482D5" w14:textId="77777777" w:rsidR="00E85B5E" w:rsidRDefault="005C4C45">
            <w:pPr>
              <w:pStyle w:val="TableParagraph"/>
              <w:spacing w:before="200" w:line="290" w:lineRule="atLeast"/>
              <w:ind w:left="57" w:right="445"/>
            </w:pPr>
            <w:r>
              <w:t>Activities to be completed next week</w:t>
            </w:r>
          </w:p>
        </w:tc>
        <w:tc>
          <w:tcPr>
            <w:tcW w:w="2424" w:type="dxa"/>
          </w:tcPr>
          <w:p w14:paraId="0D3C0EE2" w14:textId="77777777" w:rsidR="00E85B5E" w:rsidRDefault="00E85B5E">
            <w:pPr>
              <w:pStyle w:val="TableParagraph"/>
              <w:spacing w:before="7"/>
              <w:rPr>
                <w:sz w:val="20"/>
              </w:rPr>
            </w:pPr>
          </w:p>
          <w:p w14:paraId="54139DFC" w14:textId="77777777" w:rsidR="00E85B5E" w:rsidRDefault="005C4C45">
            <w:pPr>
              <w:pStyle w:val="TableParagraph"/>
              <w:spacing w:line="504" w:lineRule="auto"/>
              <w:ind w:left="57" w:right="991"/>
            </w:pPr>
            <w:r>
              <w:t>Supplier: Delivery Lead</w:t>
            </w:r>
          </w:p>
          <w:p w14:paraId="0FA0BAFF" w14:textId="77777777" w:rsidR="00E85B5E" w:rsidRDefault="005C4C45">
            <w:pPr>
              <w:pStyle w:val="TableParagraph"/>
              <w:spacing w:before="1" w:line="504" w:lineRule="auto"/>
              <w:ind w:left="57" w:right="478"/>
            </w:pPr>
            <w:r>
              <w:t>Technical Architect Buyer:</w:t>
            </w:r>
          </w:p>
          <w:p w14:paraId="24327213" w14:textId="77777777" w:rsidR="00E85B5E" w:rsidRDefault="005C4C45">
            <w:pPr>
              <w:pStyle w:val="TableParagraph"/>
              <w:spacing w:line="251" w:lineRule="exact"/>
              <w:ind w:left="57"/>
            </w:pPr>
            <w:r>
              <w:t>Project Manager</w:t>
            </w:r>
          </w:p>
          <w:p w14:paraId="3E4F0789" w14:textId="77777777" w:rsidR="00E85B5E" w:rsidRDefault="00E85B5E">
            <w:pPr>
              <w:pStyle w:val="TableParagraph"/>
              <w:spacing w:before="2"/>
              <w:rPr>
                <w:sz w:val="24"/>
              </w:rPr>
            </w:pPr>
          </w:p>
          <w:p w14:paraId="78E0FB4B" w14:textId="77777777" w:rsidR="00E85B5E" w:rsidRDefault="005C4C45">
            <w:pPr>
              <w:pStyle w:val="TableParagraph"/>
              <w:spacing w:line="278" w:lineRule="auto"/>
              <w:ind w:left="57" w:right="62"/>
            </w:pPr>
            <w:r>
              <w:t>Other Buyer attendees, as required.</w:t>
            </w:r>
          </w:p>
        </w:tc>
        <w:tc>
          <w:tcPr>
            <w:tcW w:w="2064" w:type="dxa"/>
          </w:tcPr>
          <w:p w14:paraId="6A1554FE" w14:textId="77777777" w:rsidR="00E85B5E" w:rsidRDefault="00E85B5E">
            <w:pPr>
              <w:pStyle w:val="TableParagraph"/>
              <w:spacing w:before="7"/>
              <w:rPr>
                <w:sz w:val="20"/>
              </w:rPr>
            </w:pPr>
          </w:p>
          <w:p w14:paraId="4F6A9214" w14:textId="77777777" w:rsidR="00E85B5E" w:rsidRDefault="005C4C45">
            <w:pPr>
              <w:pStyle w:val="TableParagraph"/>
              <w:ind w:left="57"/>
            </w:pPr>
            <w:r>
              <w:t>Weekly, one hour</w:t>
            </w:r>
          </w:p>
        </w:tc>
      </w:tr>
    </w:tbl>
    <w:p w14:paraId="4059F629" w14:textId="77777777" w:rsidR="00E85B5E" w:rsidRDefault="00E85B5E">
      <w:pPr>
        <w:sectPr w:rsidR="00E85B5E">
          <w:pgSz w:w="11910" w:h="16840"/>
          <w:pgMar w:top="620" w:right="160" w:bottom="1200" w:left="1020" w:header="182" w:footer="948" w:gutter="0"/>
          <w:cols w:space="720"/>
        </w:sectPr>
      </w:pPr>
    </w:p>
    <w:p w14:paraId="56456B7E" w14:textId="77777777" w:rsidR="00E85B5E" w:rsidRDefault="00E85B5E">
      <w:pPr>
        <w:pStyle w:val="BodyText"/>
        <w:spacing w:before="1"/>
        <w:rPr>
          <w:sz w:val="8"/>
        </w:rPr>
      </w:pP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3027"/>
        <w:gridCol w:w="2424"/>
        <w:gridCol w:w="2064"/>
      </w:tblGrid>
      <w:tr w:rsidR="00E85B5E" w14:paraId="471E49B0" w14:textId="77777777">
        <w:trPr>
          <w:trHeight w:val="1113"/>
        </w:trPr>
        <w:tc>
          <w:tcPr>
            <w:tcW w:w="1517" w:type="dxa"/>
          </w:tcPr>
          <w:p w14:paraId="4039B07E" w14:textId="77777777" w:rsidR="00E85B5E" w:rsidRDefault="00E85B5E">
            <w:pPr>
              <w:pStyle w:val="TableParagraph"/>
              <w:rPr>
                <w:rFonts w:ascii="Times New Roman"/>
                <w:sz w:val="20"/>
              </w:rPr>
            </w:pPr>
          </w:p>
        </w:tc>
        <w:tc>
          <w:tcPr>
            <w:tcW w:w="3027" w:type="dxa"/>
          </w:tcPr>
          <w:p w14:paraId="0034A4F3" w14:textId="77777777" w:rsidR="00E85B5E" w:rsidRDefault="00E85B5E">
            <w:pPr>
              <w:pStyle w:val="TableParagraph"/>
              <w:spacing w:before="7"/>
              <w:rPr>
                <w:sz w:val="20"/>
              </w:rPr>
            </w:pPr>
          </w:p>
          <w:p w14:paraId="7EA8A337" w14:textId="77777777" w:rsidR="00E85B5E" w:rsidRDefault="005C4C45">
            <w:pPr>
              <w:pStyle w:val="TableParagraph"/>
              <w:spacing w:line="276" w:lineRule="auto"/>
              <w:ind w:left="57" w:right="90"/>
            </w:pPr>
            <w:r>
              <w:t>Impediments to progress and make decisions to remove</w:t>
            </w:r>
          </w:p>
          <w:p w14:paraId="268A63E1" w14:textId="77777777" w:rsidR="00E85B5E" w:rsidRDefault="005C4C45">
            <w:pPr>
              <w:pStyle w:val="TableParagraph"/>
              <w:spacing w:before="2"/>
              <w:ind w:left="57"/>
            </w:pPr>
            <w:r>
              <w:t>barriers</w:t>
            </w:r>
          </w:p>
        </w:tc>
        <w:tc>
          <w:tcPr>
            <w:tcW w:w="2424" w:type="dxa"/>
          </w:tcPr>
          <w:p w14:paraId="26266A02" w14:textId="77777777" w:rsidR="00E85B5E" w:rsidRDefault="00E85B5E">
            <w:pPr>
              <w:pStyle w:val="TableParagraph"/>
              <w:rPr>
                <w:rFonts w:ascii="Times New Roman"/>
                <w:sz w:val="20"/>
              </w:rPr>
            </w:pPr>
          </w:p>
        </w:tc>
        <w:tc>
          <w:tcPr>
            <w:tcW w:w="2064" w:type="dxa"/>
          </w:tcPr>
          <w:p w14:paraId="2ABD9C34" w14:textId="77777777" w:rsidR="00E85B5E" w:rsidRDefault="00E85B5E">
            <w:pPr>
              <w:pStyle w:val="TableParagraph"/>
              <w:rPr>
                <w:rFonts w:ascii="Times New Roman"/>
                <w:sz w:val="20"/>
              </w:rPr>
            </w:pPr>
          </w:p>
        </w:tc>
      </w:tr>
    </w:tbl>
    <w:p w14:paraId="6FFDB3C2" w14:textId="77777777" w:rsidR="00E85B5E" w:rsidRDefault="00E85B5E">
      <w:pPr>
        <w:pStyle w:val="BodyText"/>
        <w:spacing w:before="6"/>
        <w:rPr>
          <w:sz w:val="12"/>
        </w:rPr>
      </w:pPr>
    </w:p>
    <w:p w14:paraId="72E61CF9" w14:textId="77777777" w:rsidR="00E85B5E" w:rsidRDefault="005C4C45">
      <w:pPr>
        <w:pStyle w:val="BodyText"/>
        <w:spacing w:before="94" w:line="276" w:lineRule="auto"/>
        <w:ind w:left="112" w:right="1205"/>
      </w:pPr>
      <w:r>
        <w:t>In the event of any conflict or dispute between the Parties during the delivery of the Services, the following the following represents the escalation paths to be followed:</w:t>
      </w:r>
    </w:p>
    <w:p w14:paraId="00F27446" w14:textId="77777777" w:rsidR="00E85B5E" w:rsidRDefault="00E85B5E">
      <w:pPr>
        <w:pStyle w:val="BodyText"/>
        <w:spacing w:before="9"/>
        <w:rPr>
          <w:sz w:val="20"/>
        </w:rPr>
      </w:pPr>
    </w:p>
    <w:p w14:paraId="70633FA0" w14:textId="77777777" w:rsidR="00E85B5E" w:rsidRDefault="005C4C45">
      <w:pPr>
        <w:pStyle w:val="ListParagraph"/>
        <w:numPr>
          <w:ilvl w:val="0"/>
          <w:numId w:val="45"/>
        </w:numPr>
        <w:tabs>
          <w:tab w:val="left" w:pos="370"/>
        </w:tabs>
        <w:spacing w:line="278" w:lineRule="auto"/>
        <w:ind w:right="1490" w:firstLine="0"/>
      </w:pPr>
      <w:r>
        <w:t>The Project issue or problem will initially be brought to the attention of the Sup</w:t>
      </w:r>
      <w:r>
        <w:t>plier Delivery Lead (Simon Owen</w:t>
      </w:r>
      <w:proofErr w:type="gramStart"/>
      <w:r>
        <w:t>)</w:t>
      </w:r>
      <w:r>
        <w:rPr>
          <w:spacing w:val="-4"/>
        </w:rPr>
        <w:t xml:space="preserve"> </w:t>
      </w:r>
      <w:r>
        <w:t>.</w:t>
      </w:r>
      <w:proofErr w:type="gramEnd"/>
    </w:p>
    <w:p w14:paraId="2A8CBEAF" w14:textId="77777777" w:rsidR="00E85B5E" w:rsidRDefault="00E85B5E">
      <w:pPr>
        <w:pStyle w:val="BodyText"/>
        <w:spacing w:before="6"/>
        <w:rPr>
          <w:sz w:val="20"/>
        </w:rPr>
      </w:pPr>
    </w:p>
    <w:p w14:paraId="747C119E" w14:textId="77777777" w:rsidR="00E85B5E" w:rsidRDefault="005C4C45">
      <w:pPr>
        <w:pStyle w:val="ListParagraph"/>
        <w:numPr>
          <w:ilvl w:val="0"/>
          <w:numId w:val="45"/>
        </w:numPr>
        <w:tabs>
          <w:tab w:val="left" w:pos="420"/>
        </w:tabs>
        <w:spacing w:line="276" w:lineRule="auto"/>
        <w:ind w:right="1000" w:firstLine="0"/>
      </w:pPr>
      <w:r>
        <w:t xml:space="preserve">If the Supplier Delivery Lead and Client </w:t>
      </w:r>
      <w:proofErr w:type="spellStart"/>
      <w:r>
        <w:t>Programme</w:t>
      </w:r>
      <w:proofErr w:type="spellEnd"/>
      <w:r>
        <w:t xml:space="preserve"> Manager are unable or unwilling to address a Project issue or problem, it may next be taken directly to their supervisors Client Director (Paul Marsh) for</w:t>
      </w:r>
      <w:r>
        <w:rPr>
          <w:spacing w:val="-2"/>
        </w:rPr>
        <w:t xml:space="preserve"> </w:t>
      </w:r>
      <w:proofErr w:type="gramStart"/>
      <w:r>
        <w:t>Supplier;.</w:t>
      </w:r>
      <w:proofErr w:type="gramEnd"/>
    </w:p>
    <w:p w14:paraId="56BCD6A1" w14:textId="77777777" w:rsidR="00E85B5E" w:rsidRDefault="00E85B5E">
      <w:pPr>
        <w:pStyle w:val="BodyText"/>
        <w:rPr>
          <w:sz w:val="21"/>
        </w:rPr>
      </w:pPr>
    </w:p>
    <w:p w14:paraId="2582BEA0" w14:textId="77777777" w:rsidR="00E85B5E" w:rsidRDefault="005C4C45">
      <w:pPr>
        <w:pStyle w:val="ListParagraph"/>
        <w:numPr>
          <w:ilvl w:val="0"/>
          <w:numId w:val="45"/>
        </w:numPr>
        <w:tabs>
          <w:tab w:val="left" w:pos="469"/>
        </w:tabs>
        <w:spacing w:line="276" w:lineRule="auto"/>
        <w:ind w:right="1162" w:firstLine="0"/>
      </w:pPr>
      <w:r>
        <w:t xml:space="preserve">If, after ten (10) business days, the </w:t>
      </w:r>
      <w:r>
        <w:t xml:space="preserve">Project issue or problem remains unresolved, a Party may insist the Project issue or problem be raised to a senior executive (expected to be Director of Delivery (James </w:t>
      </w:r>
      <w:proofErr w:type="spellStart"/>
      <w:r>
        <w:t>Cawthorne</w:t>
      </w:r>
      <w:proofErr w:type="spellEnd"/>
      <w:r>
        <w:t>) for Supplier).</w:t>
      </w:r>
    </w:p>
    <w:p w14:paraId="23D7B553" w14:textId="77777777" w:rsidR="00E85B5E" w:rsidRDefault="00E85B5E">
      <w:pPr>
        <w:pStyle w:val="BodyText"/>
        <w:spacing w:before="8"/>
        <w:rPr>
          <w:sz w:val="20"/>
        </w:rPr>
      </w:pPr>
    </w:p>
    <w:p w14:paraId="255409A5" w14:textId="77777777" w:rsidR="00E85B5E" w:rsidRDefault="005C4C45">
      <w:pPr>
        <w:pStyle w:val="BodyText"/>
        <w:spacing w:before="1"/>
        <w:ind w:left="112"/>
      </w:pPr>
      <w:r>
        <w:t>KEY AND ESTIMATED PROJECT DELIVERY DATES</w:t>
      </w:r>
    </w:p>
    <w:p w14:paraId="2402C646" w14:textId="77777777" w:rsidR="00E85B5E" w:rsidRDefault="00E85B5E">
      <w:pPr>
        <w:pStyle w:val="BodyText"/>
        <w:spacing w:before="1"/>
        <w:rPr>
          <w:sz w:val="24"/>
        </w:rPr>
      </w:pPr>
    </w:p>
    <w:p w14:paraId="197D4246" w14:textId="77777777" w:rsidR="00E85B5E" w:rsidRDefault="005C4C45">
      <w:pPr>
        <w:pStyle w:val="BodyText"/>
        <w:spacing w:line="276" w:lineRule="auto"/>
        <w:ind w:left="112" w:right="1034"/>
      </w:pPr>
      <w:r>
        <w:t>Estimated dates of</w:t>
      </w:r>
      <w:r>
        <w:t xml:space="preserve"> performance of the Services are from 03/10/2022 to 25/11/2022. The indicative overall plan has several assumptions and Buyer dependencies. Please note this is an indicative plan and subject to discussion between the Parties and agreement pursuant to the V</w:t>
      </w:r>
      <w:r>
        <w:t>ariation Process might result in changes to timeline and/or fees.</w:t>
      </w:r>
    </w:p>
    <w:p w14:paraId="75643EE9" w14:textId="77777777" w:rsidR="00E85B5E" w:rsidRDefault="00E85B5E">
      <w:pPr>
        <w:pStyle w:val="BodyText"/>
        <w:rPr>
          <w:sz w:val="20"/>
        </w:rPr>
      </w:pPr>
    </w:p>
    <w:p w14:paraId="21CE556D" w14:textId="77777777" w:rsidR="00E85B5E" w:rsidRDefault="00E85B5E">
      <w:pPr>
        <w:pStyle w:val="BodyText"/>
        <w:rPr>
          <w:sz w:val="20"/>
        </w:rPr>
      </w:pPr>
    </w:p>
    <w:p w14:paraId="03AFF5EB" w14:textId="77777777" w:rsidR="00E85B5E" w:rsidRDefault="005C4C45">
      <w:pPr>
        <w:pStyle w:val="BodyText"/>
        <w:spacing w:before="10"/>
        <w:rPr>
          <w:sz w:val="23"/>
        </w:rPr>
      </w:pPr>
      <w:r>
        <w:rPr>
          <w:noProof/>
        </w:rPr>
        <w:drawing>
          <wp:anchor distT="0" distB="0" distL="0" distR="0" simplePos="0" relativeHeight="4" behindDoc="0" locked="0" layoutInCell="1" allowOverlap="1" wp14:anchorId="24D37C85" wp14:editId="605CCB2A">
            <wp:simplePos x="0" y="0"/>
            <wp:positionH relativeFrom="page">
              <wp:posOffset>720090</wp:posOffset>
            </wp:positionH>
            <wp:positionV relativeFrom="paragraph">
              <wp:posOffset>199170</wp:posOffset>
            </wp:positionV>
            <wp:extent cx="5705326" cy="2262282"/>
            <wp:effectExtent l="0" t="0" r="0" b="0"/>
            <wp:wrapTopAndBottom/>
            <wp:docPr id="9" name="image4.jpeg" descr="Calendar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4" cstate="print"/>
                    <a:stretch>
                      <a:fillRect/>
                    </a:stretch>
                  </pic:blipFill>
                  <pic:spPr>
                    <a:xfrm>
                      <a:off x="0" y="0"/>
                      <a:ext cx="5705326" cy="2262282"/>
                    </a:xfrm>
                    <a:prstGeom prst="rect">
                      <a:avLst/>
                    </a:prstGeom>
                  </pic:spPr>
                </pic:pic>
              </a:graphicData>
            </a:graphic>
          </wp:anchor>
        </w:drawing>
      </w:r>
    </w:p>
    <w:p w14:paraId="1079D825" w14:textId="77777777" w:rsidR="00E85B5E" w:rsidRDefault="00E85B5E">
      <w:pPr>
        <w:pStyle w:val="BodyText"/>
        <w:spacing w:before="1"/>
        <w:rPr>
          <w:sz w:val="23"/>
        </w:rPr>
      </w:pPr>
    </w:p>
    <w:p w14:paraId="2D65B785" w14:textId="77777777" w:rsidR="00E85B5E" w:rsidRDefault="005C4C45">
      <w:pPr>
        <w:pStyle w:val="BodyText"/>
        <w:ind w:left="112"/>
      </w:pPr>
      <w:r>
        <w:t>WORK PRODUCTS</w:t>
      </w:r>
    </w:p>
    <w:p w14:paraId="323E2602" w14:textId="77777777" w:rsidR="00E85B5E" w:rsidRDefault="00E85B5E">
      <w:pPr>
        <w:pStyle w:val="BodyText"/>
        <w:spacing w:before="1"/>
        <w:rPr>
          <w:sz w:val="24"/>
        </w:rPr>
      </w:pPr>
    </w:p>
    <w:p w14:paraId="1544F984" w14:textId="77777777" w:rsidR="00E85B5E" w:rsidRDefault="005C4C45">
      <w:pPr>
        <w:pStyle w:val="BodyText"/>
        <w:spacing w:before="1" w:after="44" w:line="276" w:lineRule="auto"/>
        <w:ind w:left="112" w:right="973"/>
      </w:pPr>
      <w:r>
        <w:t>As part of the Project, the following work products (“Work Products”) will be created and delivered by Supplier to the Buyer (for the avoidance of doubt, these are not De</w:t>
      </w:r>
      <w:r>
        <w:t>liverables subject to acceptance criteria and the provision to Supplier of Buyer approval):</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0"/>
        <w:gridCol w:w="3214"/>
        <w:gridCol w:w="3209"/>
      </w:tblGrid>
      <w:tr w:rsidR="00E85B5E" w14:paraId="3B9B913A" w14:textId="77777777">
        <w:trPr>
          <w:trHeight w:val="530"/>
        </w:trPr>
        <w:tc>
          <w:tcPr>
            <w:tcW w:w="3210" w:type="dxa"/>
            <w:shd w:val="clear" w:color="auto" w:fill="D9D9D9"/>
          </w:tcPr>
          <w:p w14:paraId="1224E7D1" w14:textId="77777777" w:rsidR="00E85B5E" w:rsidRDefault="00E85B5E">
            <w:pPr>
              <w:pStyle w:val="TableParagraph"/>
              <w:spacing w:before="7"/>
              <w:rPr>
                <w:sz w:val="20"/>
              </w:rPr>
            </w:pPr>
          </w:p>
          <w:p w14:paraId="2CDDEC82" w14:textId="77777777" w:rsidR="00E85B5E" w:rsidRDefault="005C4C45">
            <w:pPr>
              <w:pStyle w:val="TableParagraph"/>
              <w:ind w:left="110"/>
            </w:pPr>
            <w:r>
              <w:t>Work Product</w:t>
            </w:r>
          </w:p>
        </w:tc>
        <w:tc>
          <w:tcPr>
            <w:tcW w:w="3214" w:type="dxa"/>
            <w:shd w:val="clear" w:color="auto" w:fill="D9D9D9"/>
          </w:tcPr>
          <w:p w14:paraId="58C6F7D0" w14:textId="77777777" w:rsidR="00E85B5E" w:rsidRDefault="00E85B5E">
            <w:pPr>
              <w:pStyle w:val="TableParagraph"/>
              <w:spacing w:before="7"/>
              <w:rPr>
                <w:sz w:val="20"/>
              </w:rPr>
            </w:pPr>
          </w:p>
          <w:p w14:paraId="641DD66E" w14:textId="77777777" w:rsidR="00E85B5E" w:rsidRDefault="005C4C45">
            <w:pPr>
              <w:pStyle w:val="TableParagraph"/>
              <w:ind w:left="107"/>
            </w:pPr>
            <w:r>
              <w:t>Description</w:t>
            </w:r>
          </w:p>
        </w:tc>
        <w:tc>
          <w:tcPr>
            <w:tcW w:w="3209" w:type="dxa"/>
            <w:shd w:val="clear" w:color="auto" w:fill="D9D9D9"/>
          </w:tcPr>
          <w:p w14:paraId="67B81B11" w14:textId="77777777" w:rsidR="00E85B5E" w:rsidRDefault="00E85B5E">
            <w:pPr>
              <w:pStyle w:val="TableParagraph"/>
              <w:spacing w:before="7"/>
              <w:rPr>
                <w:sz w:val="20"/>
              </w:rPr>
            </w:pPr>
          </w:p>
          <w:p w14:paraId="1CF3449A" w14:textId="77777777" w:rsidR="00E85B5E" w:rsidRDefault="005C4C45">
            <w:pPr>
              <w:pStyle w:val="TableParagraph"/>
              <w:ind w:left="110"/>
            </w:pPr>
            <w:r>
              <w:t>Output</w:t>
            </w:r>
          </w:p>
        </w:tc>
      </w:tr>
      <w:tr w:rsidR="00E85B5E" w14:paraId="0E2D8E52" w14:textId="77777777">
        <w:trPr>
          <w:trHeight w:val="1113"/>
        </w:trPr>
        <w:tc>
          <w:tcPr>
            <w:tcW w:w="3210" w:type="dxa"/>
          </w:tcPr>
          <w:p w14:paraId="5A1F2A45" w14:textId="77777777" w:rsidR="00E85B5E" w:rsidRDefault="00E85B5E">
            <w:pPr>
              <w:pStyle w:val="TableParagraph"/>
              <w:rPr>
                <w:sz w:val="24"/>
              </w:rPr>
            </w:pPr>
          </w:p>
          <w:p w14:paraId="78A58EDA" w14:textId="77777777" w:rsidR="00E85B5E" w:rsidRDefault="00E85B5E">
            <w:pPr>
              <w:pStyle w:val="TableParagraph"/>
              <w:spacing w:before="10"/>
              <w:rPr>
                <w:sz w:val="21"/>
              </w:rPr>
            </w:pPr>
          </w:p>
          <w:p w14:paraId="02662FB8" w14:textId="77777777" w:rsidR="00E85B5E" w:rsidRDefault="005C4C45">
            <w:pPr>
              <w:pStyle w:val="TableParagraph"/>
              <w:ind w:left="110"/>
            </w:pPr>
            <w:r>
              <w:t>Progress reports</w:t>
            </w:r>
          </w:p>
        </w:tc>
        <w:tc>
          <w:tcPr>
            <w:tcW w:w="3214" w:type="dxa"/>
          </w:tcPr>
          <w:p w14:paraId="25415653" w14:textId="77777777" w:rsidR="00E85B5E" w:rsidRDefault="00E85B5E">
            <w:pPr>
              <w:pStyle w:val="TableParagraph"/>
              <w:spacing w:before="7"/>
              <w:rPr>
                <w:sz w:val="20"/>
              </w:rPr>
            </w:pPr>
          </w:p>
          <w:p w14:paraId="569975A3" w14:textId="77777777" w:rsidR="00E85B5E" w:rsidRDefault="005C4C45">
            <w:pPr>
              <w:pStyle w:val="TableParagraph"/>
              <w:spacing w:before="1" w:line="276" w:lineRule="auto"/>
              <w:ind w:left="107" w:right="448"/>
            </w:pPr>
            <w:r>
              <w:t>Weekly progress reports of execution against plan,</w:t>
            </w:r>
          </w:p>
          <w:p w14:paraId="5842C3A2" w14:textId="77777777" w:rsidR="00E85B5E" w:rsidRDefault="005C4C45">
            <w:pPr>
              <w:pStyle w:val="TableParagraph"/>
              <w:spacing w:before="1"/>
              <w:ind w:left="107"/>
            </w:pPr>
            <w:r>
              <w:t>findings, outcomes, risks,</w:t>
            </w:r>
          </w:p>
        </w:tc>
        <w:tc>
          <w:tcPr>
            <w:tcW w:w="3209" w:type="dxa"/>
          </w:tcPr>
          <w:p w14:paraId="1457FA64" w14:textId="77777777" w:rsidR="00E85B5E" w:rsidRDefault="005C4C45">
            <w:pPr>
              <w:pStyle w:val="TableParagraph"/>
              <w:spacing w:before="46" w:line="530" w:lineRule="exact"/>
              <w:ind w:left="110" w:right="1124"/>
            </w:pPr>
            <w:r>
              <w:t>Format: PowerPoint Size: Up to 5 slides</w:t>
            </w:r>
          </w:p>
        </w:tc>
      </w:tr>
    </w:tbl>
    <w:p w14:paraId="04B997EA" w14:textId="77777777" w:rsidR="00E85B5E" w:rsidRDefault="00E85B5E">
      <w:pPr>
        <w:spacing w:line="530" w:lineRule="exact"/>
        <w:sectPr w:rsidR="00E85B5E">
          <w:pgSz w:w="11910" w:h="16840"/>
          <w:pgMar w:top="620" w:right="160" w:bottom="1200" w:left="1020" w:header="182" w:footer="948" w:gutter="0"/>
          <w:cols w:space="720"/>
        </w:sectPr>
      </w:pPr>
    </w:p>
    <w:p w14:paraId="5F05A15B" w14:textId="77777777" w:rsidR="00E85B5E" w:rsidRDefault="00E85B5E">
      <w:pPr>
        <w:pStyle w:val="BodyText"/>
        <w:spacing w:before="1"/>
        <w:rPr>
          <w:sz w:val="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0"/>
        <w:gridCol w:w="3214"/>
        <w:gridCol w:w="3209"/>
      </w:tblGrid>
      <w:tr w:rsidR="00E85B5E" w14:paraId="6A512EE5" w14:textId="77777777">
        <w:trPr>
          <w:trHeight w:val="856"/>
        </w:trPr>
        <w:tc>
          <w:tcPr>
            <w:tcW w:w="3210" w:type="dxa"/>
          </w:tcPr>
          <w:p w14:paraId="760C067C" w14:textId="77777777" w:rsidR="00E85B5E" w:rsidRDefault="00E85B5E">
            <w:pPr>
              <w:pStyle w:val="TableParagraph"/>
              <w:rPr>
                <w:rFonts w:ascii="Times New Roman"/>
                <w:sz w:val="20"/>
              </w:rPr>
            </w:pPr>
          </w:p>
        </w:tc>
        <w:tc>
          <w:tcPr>
            <w:tcW w:w="3214" w:type="dxa"/>
          </w:tcPr>
          <w:p w14:paraId="4661A880" w14:textId="77777777" w:rsidR="00E85B5E" w:rsidRDefault="005C4C45">
            <w:pPr>
              <w:pStyle w:val="TableParagraph"/>
              <w:spacing w:line="276" w:lineRule="auto"/>
              <w:ind w:left="107" w:right="875"/>
            </w:pPr>
            <w:r>
              <w:t>blockers, and strategic considerations.</w:t>
            </w:r>
          </w:p>
        </w:tc>
        <w:tc>
          <w:tcPr>
            <w:tcW w:w="3209" w:type="dxa"/>
          </w:tcPr>
          <w:p w14:paraId="2B8A0E3E" w14:textId="77777777" w:rsidR="00E85B5E" w:rsidRDefault="00E85B5E">
            <w:pPr>
              <w:pStyle w:val="TableParagraph"/>
              <w:rPr>
                <w:rFonts w:ascii="Times New Roman"/>
                <w:sz w:val="20"/>
              </w:rPr>
            </w:pPr>
          </w:p>
        </w:tc>
      </w:tr>
      <w:tr w:rsidR="00E85B5E" w14:paraId="522E99EB" w14:textId="77777777">
        <w:trPr>
          <w:trHeight w:val="1113"/>
        </w:trPr>
        <w:tc>
          <w:tcPr>
            <w:tcW w:w="3210" w:type="dxa"/>
          </w:tcPr>
          <w:p w14:paraId="4781073E" w14:textId="77777777" w:rsidR="00E85B5E" w:rsidRDefault="00E85B5E">
            <w:pPr>
              <w:pStyle w:val="TableParagraph"/>
              <w:rPr>
                <w:sz w:val="24"/>
              </w:rPr>
            </w:pPr>
          </w:p>
          <w:p w14:paraId="3BFFBF9F" w14:textId="77777777" w:rsidR="00E85B5E" w:rsidRDefault="00E85B5E">
            <w:pPr>
              <w:pStyle w:val="TableParagraph"/>
              <w:spacing w:before="1"/>
            </w:pPr>
          </w:p>
          <w:p w14:paraId="5D671864" w14:textId="77777777" w:rsidR="00E85B5E" w:rsidRDefault="005C4C45">
            <w:pPr>
              <w:pStyle w:val="TableParagraph"/>
              <w:ind w:left="110"/>
            </w:pPr>
            <w:r>
              <w:t>Power Platform Reporting</w:t>
            </w:r>
          </w:p>
        </w:tc>
        <w:tc>
          <w:tcPr>
            <w:tcW w:w="3214" w:type="dxa"/>
          </w:tcPr>
          <w:p w14:paraId="571FA82B" w14:textId="77777777" w:rsidR="00E85B5E" w:rsidRDefault="00E85B5E">
            <w:pPr>
              <w:pStyle w:val="TableParagraph"/>
              <w:spacing w:before="7"/>
              <w:rPr>
                <w:sz w:val="20"/>
              </w:rPr>
            </w:pPr>
          </w:p>
          <w:p w14:paraId="74834C6A" w14:textId="77777777" w:rsidR="00E85B5E" w:rsidRDefault="005C4C45">
            <w:pPr>
              <w:pStyle w:val="TableParagraph"/>
              <w:spacing w:before="1"/>
              <w:ind w:left="107"/>
            </w:pPr>
            <w:r>
              <w:t>A single report to give insights</w:t>
            </w:r>
          </w:p>
          <w:p w14:paraId="6C1773B1" w14:textId="77777777" w:rsidR="00E85B5E" w:rsidRDefault="005C4C45">
            <w:pPr>
              <w:pStyle w:val="TableParagraph"/>
              <w:spacing w:before="2" w:line="290" w:lineRule="atLeast"/>
              <w:ind w:left="107" w:right="178"/>
            </w:pPr>
            <w:r>
              <w:t>into platform adoption, usage, complexity, and risk.</w:t>
            </w:r>
          </w:p>
        </w:tc>
        <w:tc>
          <w:tcPr>
            <w:tcW w:w="3209" w:type="dxa"/>
          </w:tcPr>
          <w:p w14:paraId="5ABE50CC" w14:textId="77777777" w:rsidR="00E85B5E" w:rsidRDefault="005C4C45">
            <w:pPr>
              <w:pStyle w:val="TableParagraph"/>
              <w:spacing w:before="46" w:line="530" w:lineRule="exact"/>
              <w:ind w:left="110" w:right="636"/>
            </w:pPr>
            <w:r>
              <w:t>Format: Power BI Report Size: N/A</w:t>
            </w:r>
          </w:p>
        </w:tc>
      </w:tr>
      <w:tr w:rsidR="00E85B5E" w14:paraId="205E6CFE" w14:textId="77777777">
        <w:trPr>
          <w:trHeight w:val="1694"/>
        </w:trPr>
        <w:tc>
          <w:tcPr>
            <w:tcW w:w="3210" w:type="dxa"/>
          </w:tcPr>
          <w:p w14:paraId="60D3B738" w14:textId="77777777" w:rsidR="00E85B5E" w:rsidRDefault="00E85B5E">
            <w:pPr>
              <w:pStyle w:val="TableParagraph"/>
              <w:rPr>
                <w:sz w:val="24"/>
              </w:rPr>
            </w:pPr>
          </w:p>
          <w:p w14:paraId="3528B9EF" w14:textId="77777777" w:rsidR="00E85B5E" w:rsidRDefault="00E85B5E">
            <w:pPr>
              <w:pStyle w:val="TableParagraph"/>
              <w:rPr>
                <w:sz w:val="24"/>
              </w:rPr>
            </w:pPr>
          </w:p>
          <w:p w14:paraId="7671D073" w14:textId="77777777" w:rsidR="00E85B5E" w:rsidRDefault="00E85B5E">
            <w:pPr>
              <w:pStyle w:val="TableParagraph"/>
              <w:spacing w:before="4"/>
              <w:rPr>
                <w:sz w:val="23"/>
              </w:rPr>
            </w:pPr>
          </w:p>
          <w:p w14:paraId="0756C8B0" w14:textId="77777777" w:rsidR="00E85B5E" w:rsidRDefault="005C4C45">
            <w:pPr>
              <w:pStyle w:val="TableParagraph"/>
              <w:ind w:left="110"/>
            </w:pPr>
            <w:r>
              <w:t xml:space="preserve">Power Platform </w:t>
            </w:r>
            <w:proofErr w:type="spellStart"/>
            <w:r>
              <w:t>CoE</w:t>
            </w:r>
            <w:proofErr w:type="spellEnd"/>
            <w:r>
              <w:t xml:space="preserve"> Tooling</w:t>
            </w:r>
          </w:p>
        </w:tc>
        <w:tc>
          <w:tcPr>
            <w:tcW w:w="3214" w:type="dxa"/>
          </w:tcPr>
          <w:p w14:paraId="275DB39F" w14:textId="77777777" w:rsidR="00E85B5E" w:rsidRDefault="00E85B5E">
            <w:pPr>
              <w:pStyle w:val="TableParagraph"/>
              <w:spacing w:before="7"/>
              <w:rPr>
                <w:sz w:val="20"/>
              </w:rPr>
            </w:pPr>
          </w:p>
          <w:p w14:paraId="50C0B0A1" w14:textId="77777777" w:rsidR="00E85B5E" w:rsidRDefault="005C4C45">
            <w:pPr>
              <w:pStyle w:val="TableParagraph"/>
              <w:spacing w:line="276" w:lineRule="auto"/>
              <w:ind w:left="107" w:right="191"/>
            </w:pPr>
            <w:r>
              <w:t>Installation and configuration of Microsoft Starter Kit tooling to manage and automate processes, and to enable</w:t>
            </w:r>
          </w:p>
          <w:p w14:paraId="0B44F07A" w14:textId="77777777" w:rsidR="00E85B5E" w:rsidRDefault="005C4C45">
            <w:pPr>
              <w:pStyle w:val="TableParagraph"/>
              <w:ind w:left="107"/>
            </w:pPr>
            <w:r>
              <w:t>makers.</w:t>
            </w:r>
          </w:p>
        </w:tc>
        <w:tc>
          <w:tcPr>
            <w:tcW w:w="3209" w:type="dxa"/>
          </w:tcPr>
          <w:p w14:paraId="6ECA1F95" w14:textId="77777777" w:rsidR="00E85B5E" w:rsidRDefault="00E85B5E">
            <w:pPr>
              <w:pStyle w:val="TableParagraph"/>
              <w:spacing w:before="5"/>
              <w:rPr>
                <w:sz w:val="35"/>
              </w:rPr>
            </w:pPr>
          </w:p>
          <w:p w14:paraId="5B2A77DC" w14:textId="77777777" w:rsidR="00E85B5E" w:rsidRDefault="005C4C45">
            <w:pPr>
              <w:pStyle w:val="TableParagraph"/>
              <w:spacing w:line="278" w:lineRule="auto"/>
              <w:ind w:left="110" w:right="318"/>
            </w:pPr>
            <w:r>
              <w:t>Format: Power Apps, Power Automate Flows</w:t>
            </w:r>
          </w:p>
          <w:p w14:paraId="07451FF2" w14:textId="77777777" w:rsidR="00E85B5E" w:rsidRDefault="00E85B5E">
            <w:pPr>
              <w:pStyle w:val="TableParagraph"/>
              <w:spacing w:before="6"/>
              <w:rPr>
                <w:sz w:val="20"/>
              </w:rPr>
            </w:pPr>
          </w:p>
          <w:p w14:paraId="01E74569" w14:textId="77777777" w:rsidR="00E85B5E" w:rsidRDefault="005C4C45">
            <w:pPr>
              <w:pStyle w:val="TableParagraph"/>
              <w:ind w:left="110"/>
            </w:pPr>
            <w:r>
              <w:t>Size: N/A</w:t>
            </w:r>
          </w:p>
        </w:tc>
      </w:tr>
      <w:tr w:rsidR="00E85B5E" w14:paraId="4E8FA526" w14:textId="77777777">
        <w:trPr>
          <w:trHeight w:val="1404"/>
        </w:trPr>
        <w:tc>
          <w:tcPr>
            <w:tcW w:w="3210" w:type="dxa"/>
          </w:tcPr>
          <w:p w14:paraId="61880751" w14:textId="77777777" w:rsidR="00E85B5E" w:rsidRDefault="00E85B5E">
            <w:pPr>
              <w:pStyle w:val="TableParagraph"/>
              <w:rPr>
                <w:sz w:val="24"/>
              </w:rPr>
            </w:pPr>
          </w:p>
          <w:p w14:paraId="3A8DA45D" w14:textId="77777777" w:rsidR="00E85B5E" w:rsidRDefault="00E85B5E">
            <w:pPr>
              <w:pStyle w:val="TableParagraph"/>
              <w:spacing w:before="1"/>
            </w:pPr>
          </w:p>
          <w:p w14:paraId="66E759E0" w14:textId="77777777" w:rsidR="00E85B5E" w:rsidRDefault="005C4C45">
            <w:pPr>
              <w:pStyle w:val="TableParagraph"/>
              <w:spacing w:before="1" w:line="276" w:lineRule="auto"/>
              <w:ind w:left="110" w:right="746"/>
            </w:pPr>
            <w:r>
              <w:t>Workshop agendas and presentation materials</w:t>
            </w:r>
          </w:p>
        </w:tc>
        <w:tc>
          <w:tcPr>
            <w:tcW w:w="3214" w:type="dxa"/>
          </w:tcPr>
          <w:p w14:paraId="546FDB43" w14:textId="77777777" w:rsidR="00E85B5E" w:rsidRDefault="005C4C45">
            <w:pPr>
              <w:pStyle w:val="TableParagraph"/>
              <w:spacing w:before="203" w:line="290" w:lineRule="atLeast"/>
              <w:ind w:left="107" w:right="166"/>
            </w:pPr>
            <w:r>
              <w:t>Definition of workshop agendas &amp; materials to define minimum governance and guardrails.</w:t>
            </w:r>
          </w:p>
        </w:tc>
        <w:tc>
          <w:tcPr>
            <w:tcW w:w="3209" w:type="dxa"/>
          </w:tcPr>
          <w:p w14:paraId="623B80F7" w14:textId="77777777" w:rsidR="00E85B5E" w:rsidRDefault="00E85B5E">
            <w:pPr>
              <w:pStyle w:val="TableParagraph"/>
              <w:spacing w:before="11"/>
            </w:pPr>
          </w:p>
          <w:p w14:paraId="1FCF6597" w14:textId="77777777" w:rsidR="00E85B5E" w:rsidRDefault="005C4C45">
            <w:pPr>
              <w:pStyle w:val="TableParagraph"/>
              <w:ind w:left="110"/>
            </w:pPr>
            <w:r>
              <w:t>Format: PowerPoint</w:t>
            </w:r>
          </w:p>
          <w:p w14:paraId="72790DDF" w14:textId="77777777" w:rsidR="00E85B5E" w:rsidRDefault="00E85B5E">
            <w:pPr>
              <w:pStyle w:val="TableParagraph"/>
              <w:spacing w:before="1"/>
              <w:rPr>
                <w:sz w:val="24"/>
              </w:rPr>
            </w:pPr>
          </w:p>
          <w:p w14:paraId="291610CF" w14:textId="77777777" w:rsidR="00E85B5E" w:rsidRDefault="005C4C45">
            <w:pPr>
              <w:pStyle w:val="TableParagraph"/>
              <w:spacing w:before="1" w:line="278" w:lineRule="auto"/>
              <w:ind w:left="110" w:right="684"/>
            </w:pPr>
            <w:r>
              <w:t>Size: Up to 20 slides per workshop</w:t>
            </w:r>
          </w:p>
        </w:tc>
      </w:tr>
      <w:tr w:rsidR="00E85B5E" w14:paraId="6D9499C1" w14:textId="77777777">
        <w:trPr>
          <w:trHeight w:val="2860"/>
        </w:trPr>
        <w:tc>
          <w:tcPr>
            <w:tcW w:w="3210" w:type="dxa"/>
          </w:tcPr>
          <w:p w14:paraId="77BF755F" w14:textId="77777777" w:rsidR="00E85B5E" w:rsidRDefault="00E85B5E">
            <w:pPr>
              <w:pStyle w:val="TableParagraph"/>
              <w:rPr>
                <w:sz w:val="24"/>
              </w:rPr>
            </w:pPr>
          </w:p>
          <w:p w14:paraId="0706C429" w14:textId="77777777" w:rsidR="00E85B5E" w:rsidRDefault="00E85B5E">
            <w:pPr>
              <w:pStyle w:val="TableParagraph"/>
              <w:rPr>
                <w:sz w:val="24"/>
              </w:rPr>
            </w:pPr>
          </w:p>
          <w:p w14:paraId="29A01C1B" w14:textId="77777777" w:rsidR="00E85B5E" w:rsidRDefault="00E85B5E">
            <w:pPr>
              <w:pStyle w:val="TableParagraph"/>
              <w:rPr>
                <w:sz w:val="24"/>
              </w:rPr>
            </w:pPr>
          </w:p>
          <w:p w14:paraId="7E630F06" w14:textId="77777777" w:rsidR="00E85B5E" w:rsidRDefault="00E85B5E">
            <w:pPr>
              <w:pStyle w:val="TableParagraph"/>
              <w:rPr>
                <w:sz w:val="24"/>
              </w:rPr>
            </w:pPr>
          </w:p>
          <w:p w14:paraId="39444381" w14:textId="77777777" w:rsidR="00E85B5E" w:rsidRDefault="00E85B5E">
            <w:pPr>
              <w:pStyle w:val="TableParagraph"/>
              <w:spacing w:before="10"/>
              <w:rPr>
                <w:sz w:val="25"/>
              </w:rPr>
            </w:pPr>
          </w:p>
          <w:p w14:paraId="0ADE7C1D" w14:textId="77777777" w:rsidR="00E85B5E" w:rsidRDefault="005C4C45">
            <w:pPr>
              <w:pStyle w:val="TableParagraph"/>
              <w:ind w:left="110"/>
            </w:pPr>
            <w:r>
              <w:t>Workshop outputs</w:t>
            </w:r>
          </w:p>
        </w:tc>
        <w:tc>
          <w:tcPr>
            <w:tcW w:w="3214" w:type="dxa"/>
          </w:tcPr>
          <w:p w14:paraId="144C2C9F" w14:textId="77777777" w:rsidR="00E85B5E" w:rsidRDefault="00E85B5E">
            <w:pPr>
              <w:pStyle w:val="TableParagraph"/>
              <w:spacing w:before="9"/>
              <w:rPr>
                <w:sz w:val="20"/>
              </w:rPr>
            </w:pPr>
          </w:p>
          <w:p w14:paraId="49587932" w14:textId="77777777" w:rsidR="00E85B5E" w:rsidRDefault="005C4C45">
            <w:pPr>
              <w:pStyle w:val="TableParagraph"/>
              <w:spacing w:before="1" w:line="276" w:lineRule="auto"/>
              <w:ind w:left="107" w:right="313"/>
            </w:pPr>
            <w:r>
              <w:t>Documentation outputs from the workstream sessions.</w:t>
            </w:r>
          </w:p>
          <w:p w14:paraId="622E5E29" w14:textId="77777777" w:rsidR="00E85B5E" w:rsidRDefault="005C4C45">
            <w:pPr>
              <w:pStyle w:val="TableParagraph"/>
              <w:spacing w:line="276" w:lineRule="auto"/>
              <w:ind w:left="107" w:right="374"/>
            </w:pPr>
            <w:r>
              <w:t>There will likely be a document per workstream, although there are two maturity assessment workshops, this will form a single document. The same</w:t>
            </w:r>
          </w:p>
          <w:p w14:paraId="27DF336C" w14:textId="77777777" w:rsidR="00E85B5E" w:rsidRDefault="005C4C45">
            <w:pPr>
              <w:pStyle w:val="TableParagraph"/>
              <w:spacing w:line="253" w:lineRule="exact"/>
              <w:ind w:left="107"/>
            </w:pPr>
            <w:r>
              <w:t>applies for ALM.</w:t>
            </w:r>
          </w:p>
        </w:tc>
        <w:tc>
          <w:tcPr>
            <w:tcW w:w="3209" w:type="dxa"/>
          </w:tcPr>
          <w:p w14:paraId="38C4789F" w14:textId="77777777" w:rsidR="00E85B5E" w:rsidRDefault="00E85B5E">
            <w:pPr>
              <w:pStyle w:val="TableParagraph"/>
              <w:rPr>
                <w:sz w:val="24"/>
              </w:rPr>
            </w:pPr>
          </w:p>
          <w:p w14:paraId="6454430D" w14:textId="77777777" w:rsidR="00E85B5E" w:rsidRDefault="00E85B5E">
            <w:pPr>
              <w:pStyle w:val="TableParagraph"/>
              <w:rPr>
                <w:sz w:val="24"/>
              </w:rPr>
            </w:pPr>
          </w:p>
          <w:p w14:paraId="0F9D3B04" w14:textId="77777777" w:rsidR="00E85B5E" w:rsidRDefault="00E85B5E">
            <w:pPr>
              <w:pStyle w:val="TableParagraph"/>
              <w:rPr>
                <w:sz w:val="24"/>
              </w:rPr>
            </w:pPr>
          </w:p>
          <w:p w14:paraId="1DEDD482" w14:textId="77777777" w:rsidR="00E85B5E" w:rsidRDefault="005C4C45">
            <w:pPr>
              <w:pStyle w:val="TableParagraph"/>
              <w:spacing w:before="163"/>
              <w:ind w:left="110"/>
            </w:pPr>
            <w:r>
              <w:t>Format: PowerPoint</w:t>
            </w:r>
          </w:p>
          <w:p w14:paraId="47FE40B7" w14:textId="77777777" w:rsidR="00E85B5E" w:rsidRDefault="00E85B5E">
            <w:pPr>
              <w:pStyle w:val="TableParagraph"/>
              <w:spacing w:before="1"/>
              <w:rPr>
                <w:sz w:val="24"/>
              </w:rPr>
            </w:pPr>
          </w:p>
          <w:p w14:paraId="00057CE2" w14:textId="77777777" w:rsidR="00E85B5E" w:rsidRDefault="005C4C45">
            <w:pPr>
              <w:pStyle w:val="TableParagraph"/>
              <w:spacing w:line="278" w:lineRule="auto"/>
              <w:ind w:left="110" w:right="684"/>
            </w:pPr>
            <w:r>
              <w:t>Size: Up to 20 slides per workstream</w:t>
            </w:r>
          </w:p>
        </w:tc>
      </w:tr>
    </w:tbl>
    <w:p w14:paraId="78DB6F08" w14:textId="77777777" w:rsidR="00E85B5E" w:rsidRDefault="00E85B5E">
      <w:pPr>
        <w:pStyle w:val="BodyText"/>
        <w:rPr>
          <w:sz w:val="20"/>
        </w:rPr>
      </w:pPr>
    </w:p>
    <w:p w14:paraId="153F7F85" w14:textId="77777777" w:rsidR="00E85B5E" w:rsidRDefault="00E85B5E">
      <w:pPr>
        <w:pStyle w:val="BodyText"/>
        <w:rPr>
          <w:sz w:val="20"/>
        </w:rPr>
      </w:pPr>
    </w:p>
    <w:p w14:paraId="400BBD4D" w14:textId="77777777" w:rsidR="00E85B5E" w:rsidRDefault="00E85B5E">
      <w:pPr>
        <w:pStyle w:val="BodyText"/>
        <w:spacing w:before="8"/>
        <w:rPr>
          <w:sz w:val="18"/>
        </w:rPr>
      </w:pPr>
    </w:p>
    <w:p w14:paraId="1D69FE5A" w14:textId="77777777" w:rsidR="00E85B5E" w:rsidRDefault="005C4C45">
      <w:pPr>
        <w:pStyle w:val="BodyText"/>
        <w:spacing w:before="93" w:after="40"/>
        <w:ind w:left="112"/>
      </w:pPr>
      <w:r>
        <w:t>Risk</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2"/>
        <w:gridCol w:w="3121"/>
        <w:gridCol w:w="3831"/>
      </w:tblGrid>
      <w:tr w:rsidR="00E85B5E" w14:paraId="1EC60C50" w14:textId="77777777">
        <w:trPr>
          <w:trHeight w:val="532"/>
        </w:trPr>
        <w:tc>
          <w:tcPr>
            <w:tcW w:w="2652" w:type="dxa"/>
          </w:tcPr>
          <w:p w14:paraId="064F9233" w14:textId="77777777" w:rsidR="00E85B5E" w:rsidRDefault="00E85B5E">
            <w:pPr>
              <w:pStyle w:val="TableParagraph"/>
              <w:spacing w:before="7"/>
              <w:rPr>
                <w:sz w:val="20"/>
              </w:rPr>
            </w:pPr>
          </w:p>
          <w:p w14:paraId="35A8574A" w14:textId="77777777" w:rsidR="00E85B5E" w:rsidRDefault="005C4C45">
            <w:pPr>
              <w:pStyle w:val="TableParagraph"/>
              <w:ind w:left="110"/>
            </w:pPr>
            <w:r>
              <w:t>Description</w:t>
            </w:r>
          </w:p>
        </w:tc>
        <w:tc>
          <w:tcPr>
            <w:tcW w:w="3121" w:type="dxa"/>
          </w:tcPr>
          <w:p w14:paraId="16298488" w14:textId="77777777" w:rsidR="00E85B5E" w:rsidRDefault="00E85B5E">
            <w:pPr>
              <w:pStyle w:val="TableParagraph"/>
              <w:spacing w:before="7"/>
              <w:rPr>
                <w:sz w:val="20"/>
              </w:rPr>
            </w:pPr>
          </w:p>
          <w:p w14:paraId="51CE164B" w14:textId="77777777" w:rsidR="00E85B5E" w:rsidRDefault="005C4C45">
            <w:pPr>
              <w:pStyle w:val="TableParagraph"/>
              <w:ind w:left="111"/>
            </w:pPr>
            <w:r>
              <w:t>Likelihood</w:t>
            </w:r>
          </w:p>
        </w:tc>
        <w:tc>
          <w:tcPr>
            <w:tcW w:w="3831" w:type="dxa"/>
          </w:tcPr>
          <w:p w14:paraId="6A3A209F" w14:textId="77777777" w:rsidR="00E85B5E" w:rsidRDefault="00E85B5E">
            <w:pPr>
              <w:pStyle w:val="TableParagraph"/>
              <w:spacing w:before="7"/>
              <w:rPr>
                <w:sz w:val="20"/>
              </w:rPr>
            </w:pPr>
          </w:p>
          <w:p w14:paraId="53026ABF" w14:textId="77777777" w:rsidR="00E85B5E" w:rsidRDefault="005C4C45">
            <w:pPr>
              <w:pStyle w:val="TableParagraph"/>
              <w:ind w:left="110"/>
            </w:pPr>
            <w:r>
              <w:t>Severity</w:t>
            </w:r>
          </w:p>
        </w:tc>
      </w:tr>
      <w:tr w:rsidR="00E85B5E" w14:paraId="646D5DCE" w14:textId="77777777">
        <w:trPr>
          <w:trHeight w:val="1404"/>
        </w:trPr>
        <w:tc>
          <w:tcPr>
            <w:tcW w:w="2652" w:type="dxa"/>
          </w:tcPr>
          <w:p w14:paraId="2ED31442" w14:textId="77777777" w:rsidR="00E85B5E" w:rsidRDefault="00E85B5E">
            <w:pPr>
              <w:pStyle w:val="TableParagraph"/>
              <w:spacing w:before="7"/>
              <w:rPr>
                <w:sz w:val="20"/>
              </w:rPr>
            </w:pPr>
          </w:p>
          <w:p w14:paraId="72BCEE7B" w14:textId="77777777" w:rsidR="00E85B5E" w:rsidRDefault="005C4C45">
            <w:pPr>
              <w:pStyle w:val="TableParagraph"/>
              <w:spacing w:line="276" w:lineRule="auto"/>
              <w:ind w:left="110" w:right="152"/>
            </w:pPr>
            <w:r>
              <w:t>Key Supplier resources will not be available as required with the correct</w:t>
            </w:r>
          </w:p>
          <w:p w14:paraId="5515E1F6" w14:textId="77777777" w:rsidR="00E85B5E" w:rsidRDefault="005C4C45">
            <w:pPr>
              <w:pStyle w:val="TableParagraph"/>
              <w:spacing w:line="252" w:lineRule="exact"/>
              <w:ind w:left="110"/>
            </w:pPr>
            <w:r>
              <w:t>technical attributes</w:t>
            </w:r>
          </w:p>
        </w:tc>
        <w:tc>
          <w:tcPr>
            <w:tcW w:w="3121" w:type="dxa"/>
          </w:tcPr>
          <w:p w14:paraId="438A8F2E" w14:textId="77777777" w:rsidR="00E85B5E" w:rsidRDefault="00E85B5E">
            <w:pPr>
              <w:pStyle w:val="TableParagraph"/>
              <w:spacing w:before="7"/>
              <w:rPr>
                <w:sz w:val="20"/>
              </w:rPr>
            </w:pPr>
          </w:p>
          <w:p w14:paraId="35A3B85F" w14:textId="77777777" w:rsidR="00E85B5E" w:rsidRDefault="005C4C45">
            <w:pPr>
              <w:pStyle w:val="TableParagraph"/>
              <w:ind w:left="173"/>
            </w:pPr>
            <w:r>
              <w:t>Low</w:t>
            </w:r>
          </w:p>
        </w:tc>
        <w:tc>
          <w:tcPr>
            <w:tcW w:w="3831" w:type="dxa"/>
          </w:tcPr>
          <w:p w14:paraId="64E4D420" w14:textId="77777777" w:rsidR="00E85B5E" w:rsidRDefault="00E85B5E">
            <w:pPr>
              <w:pStyle w:val="TableParagraph"/>
              <w:spacing w:before="7"/>
              <w:rPr>
                <w:sz w:val="20"/>
              </w:rPr>
            </w:pPr>
          </w:p>
          <w:p w14:paraId="39AAB1A2" w14:textId="77777777" w:rsidR="00E85B5E" w:rsidRDefault="005C4C45">
            <w:pPr>
              <w:pStyle w:val="TableParagraph"/>
              <w:ind w:left="172"/>
            </w:pPr>
            <w:r>
              <w:t>High</w:t>
            </w:r>
          </w:p>
        </w:tc>
      </w:tr>
      <w:tr w:rsidR="00E85B5E" w14:paraId="5004CB9A" w14:textId="77777777">
        <w:trPr>
          <w:trHeight w:val="2567"/>
        </w:trPr>
        <w:tc>
          <w:tcPr>
            <w:tcW w:w="2652" w:type="dxa"/>
          </w:tcPr>
          <w:p w14:paraId="52B48C64" w14:textId="77777777" w:rsidR="00E85B5E" w:rsidRDefault="00E85B5E">
            <w:pPr>
              <w:pStyle w:val="TableParagraph"/>
              <w:spacing w:before="7"/>
              <w:rPr>
                <w:sz w:val="20"/>
              </w:rPr>
            </w:pPr>
          </w:p>
          <w:p w14:paraId="737AA906" w14:textId="77777777" w:rsidR="00E85B5E" w:rsidRDefault="005C4C45">
            <w:pPr>
              <w:pStyle w:val="TableParagraph"/>
              <w:spacing w:line="276" w:lineRule="auto"/>
              <w:ind w:left="110" w:right="106"/>
            </w:pPr>
            <w:r>
              <w:t xml:space="preserve">Key Buyer resources </w:t>
            </w:r>
            <w:r>
              <w:rPr>
                <w:spacing w:val="-5"/>
              </w:rPr>
              <w:t xml:space="preserve">are </w:t>
            </w:r>
            <w:r>
              <w:t xml:space="preserve">not available as required, or Buyer actions are delayed or not performed impacting delivery </w:t>
            </w:r>
            <w:proofErr w:type="gramStart"/>
            <w:r>
              <w:t>time line</w:t>
            </w:r>
            <w:proofErr w:type="gramEnd"/>
            <w:r>
              <w:t>, resource effort</w:t>
            </w:r>
            <w:r>
              <w:rPr>
                <w:spacing w:val="-1"/>
              </w:rPr>
              <w:t xml:space="preserve"> </w:t>
            </w:r>
            <w:r>
              <w:t>level</w:t>
            </w:r>
          </w:p>
          <w:p w14:paraId="43B33D12" w14:textId="77777777" w:rsidR="00E85B5E" w:rsidRDefault="005C4C45">
            <w:pPr>
              <w:pStyle w:val="TableParagraph"/>
              <w:spacing w:line="252" w:lineRule="exact"/>
              <w:ind w:left="110"/>
            </w:pPr>
            <w:r>
              <w:t>required and/or cost.</w:t>
            </w:r>
          </w:p>
        </w:tc>
        <w:tc>
          <w:tcPr>
            <w:tcW w:w="3121" w:type="dxa"/>
          </w:tcPr>
          <w:p w14:paraId="4E3AB8F9" w14:textId="77777777" w:rsidR="00E85B5E" w:rsidRDefault="00E85B5E">
            <w:pPr>
              <w:pStyle w:val="TableParagraph"/>
              <w:spacing w:before="7"/>
              <w:rPr>
                <w:sz w:val="20"/>
              </w:rPr>
            </w:pPr>
          </w:p>
          <w:p w14:paraId="3DD715B4" w14:textId="77777777" w:rsidR="00E85B5E" w:rsidRDefault="005C4C45">
            <w:pPr>
              <w:pStyle w:val="TableParagraph"/>
              <w:ind w:left="111"/>
            </w:pPr>
            <w:r>
              <w:t>Med</w:t>
            </w:r>
          </w:p>
        </w:tc>
        <w:tc>
          <w:tcPr>
            <w:tcW w:w="3831" w:type="dxa"/>
          </w:tcPr>
          <w:p w14:paraId="7F686DC8" w14:textId="77777777" w:rsidR="00E85B5E" w:rsidRDefault="00E85B5E">
            <w:pPr>
              <w:pStyle w:val="TableParagraph"/>
              <w:spacing w:before="7"/>
              <w:rPr>
                <w:sz w:val="20"/>
              </w:rPr>
            </w:pPr>
          </w:p>
          <w:p w14:paraId="6448983A" w14:textId="77777777" w:rsidR="00E85B5E" w:rsidRDefault="005C4C45">
            <w:pPr>
              <w:pStyle w:val="TableParagraph"/>
              <w:ind w:left="110"/>
            </w:pPr>
            <w:r>
              <w:t>High</w:t>
            </w:r>
          </w:p>
        </w:tc>
      </w:tr>
    </w:tbl>
    <w:p w14:paraId="6303A750" w14:textId="77777777" w:rsidR="00E85B5E" w:rsidRDefault="00E85B5E">
      <w:pPr>
        <w:sectPr w:rsidR="00E85B5E">
          <w:pgSz w:w="11910" w:h="16840"/>
          <w:pgMar w:top="620" w:right="160" w:bottom="1200" w:left="1020" w:header="182" w:footer="948" w:gutter="0"/>
          <w:cols w:space="720"/>
        </w:sectPr>
      </w:pPr>
    </w:p>
    <w:p w14:paraId="1E369622" w14:textId="77777777" w:rsidR="00E85B5E" w:rsidRDefault="00E85B5E">
      <w:pPr>
        <w:pStyle w:val="BodyText"/>
        <w:rPr>
          <w:sz w:val="20"/>
        </w:rPr>
      </w:pPr>
    </w:p>
    <w:p w14:paraId="2F2A69AC" w14:textId="77777777" w:rsidR="00E85B5E" w:rsidRDefault="00E85B5E">
      <w:pPr>
        <w:pStyle w:val="BodyText"/>
        <w:rPr>
          <w:sz w:val="20"/>
        </w:rPr>
      </w:pPr>
    </w:p>
    <w:p w14:paraId="0924C4BA" w14:textId="77777777" w:rsidR="00E85B5E" w:rsidRDefault="00E85B5E">
      <w:pPr>
        <w:pStyle w:val="BodyText"/>
        <w:rPr>
          <w:sz w:val="20"/>
        </w:rPr>
      </w:pPr>
    </w:p>
    <w:p w14:paraId="629BD3DB" w14:textId="77777777" w:rsidR="00E85B5E" w:rsidRDefault="00E85B5E">
      <w:pPr>
        <w:pStyle w:val="BodyText"/>
        <w:rPr>
          <w:sz w:val="20"/>
        </w:rPr>
      </w:pPr>
    </w:p>
    <w:p w14:paraId="0F1B72EB" w14:textId="77777777" w:rsidR="00E85B5E" w:rsidRDefault="00E85B5E">
      <w:pPr>
        <w:pStyle w:val="BodyText"/>
        <w:rPr>
          <w:sz w:val="20"/>
        </w:rPr>
      </w:pPr>
    </w:p>
    <w:p w14:paraId="2B146C9A" w14:textId="77777777" w:rsidR="00E85B5E" w:rsidRDefault="00E85B5E">
      <w:pPr>
        <w:pStyle w:val="BodyText"/>
        <w:rPr>
          <w:sz w:val="20"/>
        </w:rPr>
      </w:pPr>
    </w:p>
    <w:p w14:paraId="49971182" w14:textId="77777777" w:rsidR="00E85B5E" w:rsidRDefault="00E85B5E">
      <w:pPr>
        <w:pStyle w:val="BodyText"/>
        <w:rPr>
          <w:sz w:val="20"/>
        </w:rPr>
      </w:pPr>
    </w:p>
    <w:p w14:paraId="43877F98" w14:textId="77777777" w:rsidR="00E85B5E" w:rsidRDefault="00E85B5E">
      <w:pPr>
        <w:pStyle w:val="BodyText"/>
        <w:rPr>
          <w:sz w:val="20"/>
        </w:rPr>
      </w:pPr>
    </w:p>
    <w:p w14:paraId="4036BC1E" w14:textId="77777777" w:rsidR="00E85B5E" w:rsidRDefault="00E85B5E">
      <w:pPr>
        <w:pStyle w:val="BodyText"/>
        <w:rPr>
          <w:sz w:val="20"/>
        </w:rPr>
      </w:pPr>
    </w:p>
    <w:p w14:paraId="0EDB92D5" w14:textId="77777777" w:rsidR="00E85B5E" w:rsidRDefault="005C4C45">
      <w:pPr>
        <w:pStyle w:val="Heading1"/>
        <w:spacing w:before="263"/>
      </w:pPr>
      <w:bookmarkStart w:id="12" w:name="_TOC_250006"/>
      <w:bookmarkEnd w:id="12"/>
      <w:r>
        <w:t>Schedule 2: Call-Off Contract charges</w:t>
      </w:r>
    </w:p>
    <w:p w14:paraId="189CB73E" w14:textId="77777777" w:rsidR="00E85B5E" w:rsidRDefault="005C4C45">
      <w:pPr>
        <w:pStyle w:val="BodyText"/>
        <w:spacing w:before="297" w:line="276" w:lineRule="auto"/>
        <w:ind w:left="112" w:right="1156"/>
      </w:pPr>
      <w:r>
        <w:t>The detailed Charges breakdown and applicable rates for the provision of Services in Schedule 1 during the Term are set out below:</w:t>
      </w:r>
    </w:p>
    <w:p w14:paraId="4F2E9266" w14:textId="77777777" w:rsidR="00E85B5E" w:rsidRDefault="005C4C45">
      <w:pPr>
        <w:pStyle w:val="BodyText"/>
        <w:spacing w:before="11"/>
        <w:rPr>
          <w:sz w:val="19"/>
        </w:rPr>
      </w:pPr>
      <w:r>
        <w:rPr>
          <w:noProof/>
        </w:rPr>
        <w:drawing>
          <wp:anchor distT="0" distB="0" distL="0" distR="0" simplePos="0" relativeHeight="5" behindDoc="0" locked="0" layoutInCell="1" allowOverlap="1" wp14:anchorId="62EAE3B8" wp14:editId="682F0566">
            <wp:simplePos x="0" y="0"/>
            <wp:positionH relativeFrom="page">
              <wp:posOffset>1037855</wp:posOffset>
            </wp:positionH>
            <wp:positionV relativeFrom="paragraph">
              <wp:posOffset>170719</wp:posOffset>
            </wp:positionV>
            <wp:extent cx="231693" cy="247269"/>
            <wp:effectExtent l="0" t="0" r="0" b="0"/>
            <wp:wrapTopAndBottom/>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5" cstate="print"/>
                    <a:stretch>
                      <a:fillRect/>
                    </a:stretch>
                  </pic:blipFill>
                  <pic:spPr>
                    <a:xfrm>
                      <a:off x="0" y="0"/>
                      <a:ext cx="231693" cy="247269"/>
                    </a:xfrm>
                    <a:prstGeom prst="rect">
                      <a:avLst/>
                    </a:prstGeom>
                  </pic:spPr>
                </pic:pic>
              </a:graphicData>
            </a:graphic>
          </wp:anchor>
        </w:drawing>
      </w:r>
    </w:p>
    <w:p w14:paraId="48B33AD5" w14:textId="77777777" w:rsidR="00E85B5E" w:rsidRDefault="005C4C45">
      <w:pPr>
        <w:spacing w:before="1"/>
        <w:ind w:left="114" w:right="8746" w:firstLine="179"/>
        <w:rPr>
          <w:rFonts w:ascii="Segoe UI"/>
          <w:sz w:val="14"/>
        </w:rPr>
      </w:pPr>
      <w:r>
        <w:rPr>
          <w:rFonts w:ascii="Segoe UI"/>
          <w:w w:val="110"/>
          <w:sz w:val="14"/>
        </w:rPr>
        <w:t>Avanade Pricing Schedule 24082022.x</w:t>
      </w:r>
    </w:p>
    <w:p w14:paraId="1EE4C6D0" w14:textId="77777777" w:rsidR="00E85B5E" w:rsidRDefault="00E85B5E">
      <w:pPr>
        <w:pStyle w:val="BodyText"/>
        <w:spacing w:before="8"/>
        <w:rPr>
          <w:rFonts w:ascii="Segoe UI"/>
          <w:sz w:val="25"/>
        </w:rPr>
      </w:pPr>
    </w:p>
    <w:p w14:paraId="49ABCD56" w14:textId="77777777" w:rsidR="00E85B5E" w:rsidRDefault="005C4C45">
      <w:pPr>
        <w:pStyle w:val="BodyText"/>
        <w:spacing w:line="276" w:lineRule="auto"/>
        <w:ind w:left="112" w:right="1487"/>
      </w:pPr>
      <w:r>
        <w:t>The charges for the Services will be invoiced to the Buyer monthly in arrears, according to the following payment schedule.:</w:t>
      </w:r>
    </w:p>
    <w:p w14:paraId="5EF149C9" w14:textId="77777777" w:rsidR="00E85B5E" w:rsidRDefault="00E85B5E">
      <w:pPr>
        <w:pStyle w:val="BodyText"/>
        <w:spacing w:before="9"/>
        <w:rPr>
          <w:sz w:val="20"/>
        </w:rPr>
      </w:pPr>
    </w:p>
    <w:p w14:paraId="69A89349" w14:textId="77777777" w:rsidR="00E85B5E" w:rsidRDefault="005C4C45">
      <w:pPr>
        <w:pStyle w:val="BodyText"/>
        <w:spacing w:line="278" w:lineRule="auto"/>
        <w:ind w:left="112" w:right="1059"/>
      </w:pPr>
      <w:r>
        <w:t>50% of total value (£39,969.00 excluding VAT &amp; expenses) after the first 4 weeks of the project, to be invoiced on or after the st</w:t>
      </w:r>
      <w:r>
        <w:t>art date (28th 3 October 2022.</w:t>
      </w:r>
    </w:p>
    <w:p w14:paraId="03274D9C" w14:textId="77777777" w:rsidR="00E85B5E" w:rsidRDefault="005C4C45">
      <w:pPr>
        <w:pStyle w:val="BodyText"/>
        <w:ind w:left="112" w:right="1242"/>
      </w:pPr>
      <w:r>
        <w:t xml:space="preserve">50% of total value (£39,969.00 excluding VAT &amp; expenses) on completion of the </w:t>
      </w:r>
      <w:proofErr w:type="gramStart"/>
      <w:r>
        <w:t xml:space="preserve">project, </w:t>
      </w:r>
      <w:r>
        <w:rPr>
          <w:color w:val="528135"/>
        </w:rPr>
        <w:t>and</w:t>
      </w:r>
      <w:proofErr w:type="gramEnd"/>
      <w:r>
        <w:rPr>
          <w:color w:val="528135"/>
        </w:rPr>
        <w:t xml:space="preserve"> following DVLA acceptance of any deliverables or review and confirmation of agreement to any Work Products (to the extent they meet th</w:t>
      </w:r>
      <w:r>
        <w:rPr>
          <w:color w:val="528135"/>
        </w:rPr>
        <w:t xml:space="preserve">e descriptions and outputs) as detailed in Annex 1’. </w:t>
      </w:r>
      <w:r>
        <w:t>To be invoiced on or after delivery of the Services or if later, on or after 25th November 2022.</w:t>
      </w:r>
    </w:p>
    <w:p w14:paraId="15D91757" w14:textId="77777777" w:rsidR="00E85B5E" w:rsidRDefault="00E85B5E">
      <w:pPr>
        <w:pStyle w:val="BodyText"/>
        <w:rPr>
          <w:sz w:val="24"/>
        </w:rPr>
      </w:pPr>
    </w:p>
    <w:p w14:paraId="44612AE4" w14:textId="77777777" w:rsidR="00E85B5E" w:rsidRDefault="00E85B5E">
      <w:pPr>
        <w:pStyle w:val="BodyText"/>
        <w:rPr>
          <w:sz w:val="24"/>
        </w:rPr>
      </w:pPr>
    </w:p>
    <w:p w14:paraId="5EB745D7" w14:textId="77777777" w:rsidR="00E85B5E" w:rsidRDefault="005C4C45">
      <w:pPr>
        <w:pStyle w:val="BodyText"/>
        <w:spacing w:before="168"/>
        <w:ind w:left="172" w:right="1134"/>
      </w:pPr>
      <w:r>
        <w:t xml:space="preserve">While this project will be delivered remotely and no expenses are expected, </w:t>
      </w:r>
      <w:proofErr w:type="gramStart"/>
      <w:r>
        <w:t>in the event that</w:t>
      </w:r>
      <w:proofErr w:type="gramEnd"/>
      <w:r>
        <w:t xml:space="preserve"> Buyer requ</w:t>
      </w:r>
      <w:r>
        <w:t>ests for Supplier to deliver Services at Buyer location, any claim(s) for Travel and Subsistence will be agreed upfront by the DVLA Business Representative in writing before proceeding in all circumstances. All claims that have not been agreed will be reje</w:t>
      </w:r>
      <w:r>
        <w:t>cted. Claims for Travel and Subsistence are based on DVLA’s standard rates referred to below</w:t>
      </w:r>
    </w:p>
    <w:p w14:paraId="37FF4137" w14:textId="77777777" w:rsidR="00E85B5E" w:rsidRDefault="005C4C45">
      <w:pPr>
        <w:pStyle w:val="BodyText"/>
        <w:spacing w:before="7"/>
        <w:rPr>
          <w:sz w:val="16"/>
        </w:rPr>
      </w:pPr>
      <w:r>
        <w:rPr>
          <w:noProof/>
        </w:rPr>
        <w:drawing>
          <wp:anchor distT="0" distB="0" distL="0" distR="0" simplePos="0" relativeHeight="6" behindDoc="0" locked="0" layoutInCell="1" allowOverlap="1" wp14:anchorId="6EEF080C" wp14:editId="6314A713">
            <wp:simplePos x="0" y="0"/>
            <wp:positionH relativeFrom="page">
              <wp:posOffset>1104481</wp:posOffset>
            </wp:positionH>
            <wp:positionV relativeFrom="paragraph">
              <wp:posOffset>146221</wp:posOffset>
            </wp:positionV>
            <wp:extent cx="218985" cy="260032"/>
            <wp:effectExtent l="0" t="0" r="0" b="0"/>
            <wp:wrapTopAndBottom/>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6" cstate="print"/>
                    <a:stretch>
                      <a:fillRect/>
                    </a:stretch>
                  </pic:blipFill>
                  <pic:spPr>
                    <a:xfrm>
                      <a:off x="0" y="0"/>
                      <a:ext cx="218985" cy="260032"/>
                    </a:xfrm>
                    <a:prstGeom prst="rect">
                      <a:avLst/>
                    </a:prstGeom>
                  </pic:spPr>
                </pic:pic>
              </a:graphicData>
            </a:graphic>
          </wp:anchor>
        </w:drawing>
      </w:r>
    </w:p>
    <w:p w14:paraId="5675BB56" w14:textId="77777777" w:rsidR="00E85B5E" w:rsidRDefault="005C4C45">
      <w:pPr>
        <w:spacing w:before="13" w:line="247" w:lineRule="auto"/>
        <w:ind w:left="174" w:right="8746" w:firstLine="372"/>
        <w:rPr>
          <w:rFonts w:ascii="Segoe UI"/>
          <w:sz w:val="15"/>
        </w:rPr>
      </w:pPr>
      <w:r>
        <w:rPr>
          <w:rFonts w:ascii="Segoe UI"/>
          <w:sz w:val="15"/>
        </w:rPr>
        <w:t xml:space="preserve">Travel and </w:t>
      </w:r>
      <w:proofErr w:type="spellStart"/>
      <w:r>
        <w:rPr>
          <w:rFonts w:ascii="Segoe UI"/>
          <w:sz w:val="15"/>
        </w:rPr>
        <w:t>Accomodation</w:t>
      </w:r>
      <w:proofErr w:type="spellEnd"/>
      <w:r>
        <w:rPr>
          <w:rFonts w:ascii="Segoe UI"/>
          <w:sz w:val="15"/>
        </w:rPr>
        <w:t xml:space="preserve"> </w:t>
      </w:r>
      <w:proofErr w:type="spellStart"/>
      <w:r>
        <w:rPr>
          <w:rFonts w:ascii="Segoe UI"/>
          <w:sz w:val="15"/>
        </w:rPr>
        <w:t>Rates.p</w:t>
      </w:r>
      <w:proofErr w:type="spellEnd"/>
    </w:p>
    <w:p w14:paraId="7DA0C2B5" w14:textId="77777777" w:rsidR="00E85B5E" w:rsidRDefault="00E85B5E">
      <w:pPr>
        <w:pStyle w:val="BodyText"/>
        <w:spacing w:before="10"/>
        <w:rPr>
          <w:rFonts w:ascii="Segoe UI"/>
          <w:sz w:val="18"/>
        </w:rPr>
      </w:pPr>
    </w:p>
    <w:p w14:paraId="1B5A8C3F" w14:textId="77777777" w:rsidR="00E85B5E" w:rsidRDefault="005C4C45">
      <w:pPr>
        <w:pStyle w:val="BodyText"/>
        <w:ind w:left="172"/>
      </w:pPr>
      <w:r>
        <w:t>All invoices received will require management information to support the claim.</w:t>
      </w:r>
    </w:p>
    <w:p w14:paraId="7BC31557" w14:textId="77777777" w:rsidR="00E85B5E" w:rsidRDefault="005C4C45">
      <w:pPr>
        <w:pStyle w:val="BodyText"/>
        <w:spacing w:before="191"/>
        <w:ind w:left="172" w:right="1037"/>
      </w:pPr>
      <w:r>
        <w:t>The Travel and Subsistence payments of £90 per d</w:t>
      </w:r>
      <w:r>
        <w:t>ay will only be paid if the supplier’s employee is working at the DVLA Swansea site. The supplier may charge T&amp;S by including it in their day rates only where applicable at the following maximum rates (excluding VAT): 1. For T&amp;S including travel but no ove</w:t>
      </w:r>
      <w:r>
        <w:t>rnight stay: Suppliers plain day rate plus £45.00. 2. For T&amp;S including overnight stay: Suppliers plain day rate plus £90.00.</w:t>
      </w:r>
    </w:p>
    <w:p w14:paraId="06169D40" w14:textId="77777777" w:rsidR="00E85B5E" w:rsidRDefault="005C4C45">
      <w:pPr>
        <w:pStyle w:val="BodyText"/>
        <w:spacing w:before="189"/>
        <w:ind w:left="172" w:right="975"/>
      </w:pPr>
      <w:r>
        <w:t xml:space="preserve">The supplier shall charge expenses monthly in arrears and only with the prior written agreement of DVLA. The supplier shall not charge T&amp;S for any staff residing locally to the principal locations, or for any staff on days when they are working from home. </w:t>
      </w:r>
      <w:proofErr w:type="gramStart"/>
      <w:r>
        <w:t>For the purpose of</w:t>
      </w:r>
      <w:proofErr w:type="gramEnd"/>
      <w:r>
        <w:t xml:space="preserve"> this clause, “Locally” means “within a 75-mile journey in each direction”. This is based on the distance that would be reasonable to expect a person to commute to the principal location(s).</w:t>
      </w:r>
    </w:p>
    <w:p w14:paraId="2C9B506E" w14:textId="77777777" w:rsidR="00E85B5E" w:rsidRDefault="00E85B5E">
      <w:pPr>
        <w:sectPr w:rsidR="00E85B5E">
          <w:pgSz w:w="11910" w:h="16840"/>
          <w:pgMar w:top="620" w:right="160" w:bottom="1200" w:left="1020" w:header="182" w:footer="948" w:gutter="0"/>
          <w:cols w:space="720"/>
        </w:sectPr>
      </w:pPr>
    </w:p>
    <w:p w14:paraId="5D695DEE" w14:textId="77777777" w:rsidR="00E85B5E" w:rsidRDefault="00E85B5E">
      <w:pPr>
        <w:pStyle w:val="BodyText"/>
        <w:spacing w:before="4"/>
        <w:rPr>
          <w:sz w:val="17"/>
        </w:rPr>
      </w:pPr>
    </w:p>
    <w:p w14:paraId="2E4568BA" w14:textId="77777777" w:rsidR="00E85B5E" w:rsidRDefault="00E85B5E">
      <w:pPr>
        <w:rPr>
          <w:sz w:val="17"/>
        </w:rPr>
        <w:sectPr w:rsidR="00E85B5E">
          <w:pgSz w:w="11910" w:h="16840"/>
          <w:pgMar w:top="620" w:right="160" w:bottom="1200" w:left="1020" w:header="182" w:footer="948" w:gutter="0"/>
          <w:cols w:space="720"/>
        </w:sectPr>
      </w:pPr>
    </w:p>
    <w:p w14:paraId="37CF6550" w14:textId="77777777" w:rsidR="00E85B5E" w:rsidRDefault="005C4C45">
      <w:pPr>
        <w:pStyle w:val="Heading1"/>
        <w:spacing w:before="88"/>
      </w:pPr>
      <w:bookmarkStart w:id="13" w:name="_TOC_250005"/>
      <w:bookmarkEnd w:id="13"/>
      <w:r>
        <w:lastRenderedPageBreak/>
        <w:t>Part B: Te</w:t>
      </w:r>
      <w:r>
        <w:t>rms and conditions</w:t>
      </w:r>
    </w:p>
    <w:p w14:paraId="2A6E7B51" w14:textId="77777777" w:rsidR="00E85B5E" w:rsidRDefault="005C4C45">
      <w:pPr>
        <w:pStyle w:val="Heading2"/>
        <w:numPr>
          <w:ilvl w:val="0"/>
          <w:numId w:val="44"/>
        </w:numPr>
        <w:tabs>
          <w:tab w:val="left" w:pos="833"/>
          <w:tab w:val="left" w:pos="834"/>
        </w:tabs>
        <w:spacing w:before="176"/>
        <w:ind w:hanging="722"/>
      </w:pPr>
      <w:bookmarkStart w:id="14" w:name="1._Call-Off_Contract_Start_date_and_leng"/>
      <w:bookmarkEnd w:id="14"/>
      <w:r>
        <w:t>Call-Off Contract Start date and</w:t>
      </w:r>
      <w:r>
        <w:rPr>
          <w:spacing w:val="-6"/>
        </w:rPr>
        <w:t xml:space="preserve"> </w:t>
      </w:r>
      <w:r>
        <w:t>length</w:t>
      </w:r>
    </w:p>
    <w:p w14:paraId="6B7D9050" w14:textId="77777777" w:rsidR="00E85B5E" w:rsidRDefault="005C4C45">
      <w:pPr>
        <w:pStyle w:val="ListParagraph"/>
        <w:numPr>
          <w:ilvl w:val="1"/>
          <w:numId w:val="44"/>
        </w:numPr>
        <w:tabs>
          <w:tab w:val="left" w:pos="833"/>
          <w:tab w:val="left" w:pos="834"/>
        </w:tabs>
        <w:spacing w:before="150"/>
        <w:ind w:hanging="722"/>
      </w:pPr>
      <w:r>
        <w:t>The Supplier must start providing the Services on the date specified in the Order</w:t>
      </w:r>
      <w:r>
        <w:rPr>
          <w:spacing w:val="-17"/>
        </w:rPr>
        <w:t xml:space="preserve"> </w:t>
      </w:r>
      <w:r>
        <w:t>Form.</w:t>
      </w:r>
    </w:p>
    <w:p w14:paraId="4B164E9D" w14:textId="77777777" w:rsidR="00E85B5E" w:rsidRDefault="00E85B5E">
      <w:pPr>
        <w:pStyle w:val="BodyText"/>
        <w:spacing w:before="8"/>
        <w:rPr>
          <w:sz w:val="28"/>
        </w:rPr>
      </w:pPr>
    </w:p>
    <w:p w14:paraId="31D2B920" w14:textId="77777777" w:rsidR="00E85B5E" w:rsidRDefault="005C4C45">
      <w:pPr>
        <w:pStyle w:val="ListParagraph"/>
        <w:numPr>
          <w:ilvl w:val="1"/>
          <w:numId w:val="44"/>
        </w:numPr>
        <w:tabs>
          <w:tab w:val="left" w:pos="833"/>
          <w:tab w:val="left" w:pos="834"/>
        </w:tabs>
        <w:spacing w:line="276" w:lineRule="auto"/>
        <w:ind w:right="991"/>
      </w:pPr>
      <w:r>
        <w:t>This Call-Off Contract will expire on the Expiry Date in the Order Form. It will be for up to 24 months from</w:t>
      </w:r>
      <w:r>
        <w:t xml:space="preserve"> the Start date unless </w:t>
      </w:r>
      <w:proofErr w:type="gramStart"/>
      <w:r>
        <w:t>Ended</w:t>
      </w:r>
      <w:proofErr w:type="gramEnd"/>
      <w:r>
        <w:t xml:space="preserve"> earlier under clause 18 or extended by the Buyer under clause</w:t>
      </w:r>
      <w:r>
        <w:rPr>
          <w:spacing w:val="-2"/>
        </w:rPr>
        <w:t xml:space="preserve"> </w:t>
      </w:r>
      <w:r>
        <w:t>1.3.</w:t>
      </w:r>
    </w:p>
    <w:p w14:paraId="7C14BD2A" w14:textId="77777777" w:rsidR="00E85B5E" w:rsidRDefault="00E85B5E">
      <w:pPr>
        <w:pStyle w:val="BodyText"/>
        <w:spacing w:before="4"/>
        <w:rPr>
          <w:sz w:val="25"/>
        </w:rPr>
      </w:pPr>
    </w:p>
    <w:p w14:paraId="42A9EB78" w14:textId="77777777" w:rsidR="00E85B5E" w:rsidRDefault="005C4C45">
      <w:pPr>
        <w:pStyle w:val="ListParagraph"/>
        <w:numPr>
          <w:ilvl w:val="1"/>
          <w:numId w:val="44"/>
        </w:numPr>
        <w:tabs>
          <w:tab w:val="left" w:pos="833"/>
          <w:tab w:val="left" w:pos="834"/>
        </w:tabs>
        <w:spacing w:line="276" w:lineRule="auto"/>
        <w:ind w:right="1492"/>
      </w:pPr>
      <w:r>
        <w:t xml:space="preserve">The Buyer can extend this Call-Off Contract, with written notice to the Supplier, by the period in the Order Form, </w:t>
      </w:r>
      <w:proofErr w:type="gramStart"/>
      <w:r>
        <w:t>provided that</w:t>
      </w:r>
      <w:proofErr w:type="gramEnd"/>
      <w:r>
        <w:t xml:space="preserve"> this is within the maximum per</w:t>
      </w:r>
      <w:r>
        <w:t>mitted under the Framework Agreement of 2 periods of up to 12 months</w:t>
      </w:r>
      <w:r>
        <w:rPr>
          <w:spacing w:val="-2"/>
        </w:rPr>
        <w:t xml:space="preserve"> </w:t>
      </w:r>
      <w:r>
        <w:t>each.</w:t>
      </w:r>
    </w:p>
    <w:p w14:paraId="0BBB3423" w14:textId="77777777" w:rsidR="00E85B5E" w:rsidRDefault="00E85B5E">
      <w:pPr>
        <w:pStyle w:val="BodyText"/>
        <w:spacing w:before="2"/>
        <w:rPr>
          <w:sz w:val="25"/>
        </w:rPr>
      </w:pPr>
    </w:p>
    <w:p w14:paraId="27CBD884" w14:textId="77777777" w:rsidR="00E85B5E" w:rsidRDefault="005C4C45">
      <w:pPr>
        <w:pStyle w:val="ListParagraph"/>
        <w:numPr>
          <w:ilvl w:val="1"/>
          <w:numId w:val="44"/>
        </w:numPr>
        <w:tabs>
          <w:tab w:val="left" w:pos="833"/>
          <w:tab w:val="left" w:pos="834"/>
        </w:tabs>
        <w:spacing w:line="278" w:lineRule="auto"/>
        <w:ind w:right="1481"/>
      </w:pPr>
      <w:r>
        <w:t>The Parties must comply with the requirements under clauses 21.3 to 21.8 if the Buyer reserves the right in the Order Form to extend the contract beyond 24</w:t>
      </w:r>
      <w:r>
        <w:rPr>
          <w:spacing w:val="-22"/>
        </w:rPr>
        <w:t xml:space="preserve"> </w:t>
      </w:r>
      <w:r>
        <w:t>months.</w:t>
      </w:r>
    </w:p>
    <w:p w14:paraId="523E0376" w14:textId="77777777" w:rsidR="00E85B5E" w:rsidRDefault="00E85B5E">
      <w:pPr>
        <w:pStyle w:val="BodyText"/>
        <w:rPr>
          <w:sz w:val="24"/>
        </w:rPr>
      </w:pPr>
    </w:p>
    <w:p w14:paraId="3017B8F5" w14:textId="77777777" w:rsidR="00E85B5E" w:rsidRDefault="00E85B5E">
      <w:pPr>
        <w:pStyle w:val="BodyText"/>
        <w:rPr>
          <w:sz w:val="24"/>
        </w:rPr>
      </w:pPr>
    </w:p>
    <w:p w14:paraId="191F68D8" w14:textId="77777777" w:rsidR="00E85B5E" w:rsidRDefault="005C4C45">
      <w:pPr>
        <w:pStyle w:val="Heading2"/>
        <w:numPr>
          <w:ilvl w:val="0"/>
          <w:numId w:val="44"/>
        </w:numPr>
        <w:tabs>
          <w:tab w:val="left" w:pos="833"/>
          <w:tab w:val="left" w:pos="834"/>
        </w:tabs>
        <w:spacing w:before="214"/>
        <w:ind w:hanging="722"/>
      </w:pPr>
      <w:bookmarkStart w:id="15" w:name="2._Incorporation_of_terms"/>
      <w:bookmarkEnd w:id="15"/>
      <w:r>
        <w:t>Incorporation of</w:t>
      </w:r>
      <w:r>
        <w:rPr>
          <w:spacing w:val="-4"/>
        </w:rPr>
        <w:t xml:space="preserve"> </w:t>
      </w:r>
      <w:r>
        <w:t>terms</w:t>
      </w:r>
    </w:p>
    <w:p w14:paraId="6505F823" w14:textId="77777777" w:rsidR="00E85B5E" w:rsidRDefault="005C4C45">
      <w:pPr>
        <w:pStyle w:val="ListParagraph"/>
        <w:numPr>
          <w:ilvl w:val="1"/>
          <w:numId w:val="44"/>
        </w:numPr>
        <w:tabs>
          <w:tab w:val="left" w:pos="833"/>
          <w:tab w:val="left" w:pos="834"/>
        </w:tabs>
        <w:spacing w:before="149" w:line="276" w:lineRule="auto"/>
        <w:ind w:right="1365"/>
      </w:pPr>
      <w:r>
        <w:t>The following Framework Agreement clauses (including clauses and defined terms referenced by them) as modified under clause 2.2 are incorporated as separate Call-Off Contract obligations and apply between the Supplier and the</w:t>
      </w:r>
      <w:r>
        <w:rPr>
          <w:spacing w:val="-8"/>
        </w:rPr>
        <w:t xml:space="preserve"> </w:t>
      </w:r>
      <w:r>
        <w:t>Buyer:</w:t>
      </w:r>
    </w:p>
    <w:p w14:paraId="310D5678" w14:textId="77777777" w:rsidR="00E85B5E" w:rsidRDefault="00E85B5E">
      <w:pPr>
        <w:pStyle w:val="BodyText"/>
        <w:spacing w:before="11"/>
        <w:rPr>
          <w:sz w:val="20"/>
        </w:rPr>
      </w:pPr>
    </w:p>
    <w:p w14:paraId="67BB07D1" w14:textId="77777777" w:rsidR="00E85B5E" w:rsidRDefault="005C4C45">
      <w:pPr>
        <w:pStyle w:val="ListParagraph"/>
        <w:numPr>
          <w:ilvl w:val="2"/>
          <w:numId w:val="44"/>
        </w:numPr>
        <w:tabs>
          <w:tab w:val="left" w:pos="871"/>
          <w:tab w:val="left" w:pos="872"/>
        </w:tabs>
        <w:ind w:left="871"/>
      </w:pPr>
      <w:r>
        <w:t>4.1 (Warranties and</w:t>
      </w:r>
      <w:r>
        <w:rPr>
          <w:spacing w:val="-4"/>
        </w:rPr>
        <w:t xml:space="preserve"> </w:t>
      </w:r>
      <w:r>
        <w:t>re</w:t>
      </w:r>
      <w:r>
        <w:t>presentations)</w:t>
      </w:r>
    </w:p>
    <w:p w14:paraId="0D27CF0C" w14:textId="77777777" w:rsidR="00E85B5E" w:rsidRDefault="005C4C45">
      <w:pPr>
        <w:pStyle w:val="ListParagraph"/>
        <w:numPr>
          <w:ilvl w:val="2"/>
          <w:numId w:val="44"/>
        </w:numPr>
        <w:tabs>
          <w:tab w:val="left" w:pos="833"/>
          <w:tab w:val="left" w:pos="834"/>
        </w:tabs>
        <w:spacing w:before="35"/>
        <w:ind w:hanging="361"/>
      </w:pPr>
      <w:r>
        <w:t>4.2 to 4.7</w:t>
      </w:r>
      <w:r>
        <w:rPr>
          <w:spacing w:val="-13"/>
        </w:rPr>
        <w:t xml:space="preserve"> </w:t>
      </w:r>
      <w:r>
        <w:t>(Liability)</w:t>
      </w:r>
    </w:p>
    <w:p w14:paraId="4B3EA4F9" w14:textId="77777777" w:rsidR="00E85B5E" w:rsidRDefault="005C4C45">
      <w:pPr>
        <w:pStyle w:val="ListParagraph"/>
        <w:numPr>
          <w:ilvl w:val="2"/>
          <w:numId w:val="44"/>
        </w:numPr>
        <w:tabs>
          <w:tab w:val="left" w:pos="833"/>
          <w:tab w:val="left" w:pos="834"/>
        </w:tabs>
        <w:spacing w:before="38"/>
        <w:ind w:hanging="361"/>
      </w:pPr>
      <w:r>
        <w:t>4.11 to 4.12</w:t>
      </w:r>
      <w:r>
        <w:rPr>
          <w:spacing w:val="-8"/>
        </w:rPr>
        <w:t xml:space="preserve"> </w:t>
      </w:r>
      <w:r>
        <w:t>(IR35)</w:t>
      </w:r>
    </w:p>
    <w:p w14:paraId="3D4BC557" w14:textId="77777777" w:rsidR="00E85B5E" w:rsidRDefault="005C4C45">
      <w:pPr>
        <w:pStyle w:val="ListParagraph"/>
        <w:numPr>
          <w:ilvl w:val="2"/>
          <w:numId w:val="44"/>
        </w:numPr>
        <w:tabs>
          <w:tab w:val="left" w:pos="833"/>
          <w:tab w:val="left" w:pos="834"/>
        </w:tabs>
        <w:spacing w:before="35"/>
        <w:ind w:hanging="361"/>
      </w:pPr>
      <w:r>
        <w:t>5.4 to 5.5 (Force</w:t>
      </w:r>
      <w:r>
        <w:rPr>
          <w:spacing w:val="-8"/>
        </w:rPr>
        <w:t xml:space="preserve"> </w:t>
      </w:r>
      <w:r>
        <w:t>majeure)</w:t>
      </w:r>
    </w:p>
    <w:p w14:paraId="1EDE6F20" w14:textId="77777777" w:rsidR="00E85B5E" w:rsidRDefault="005C4C45">
      <w:pPr>
        <w:pStyle w:val="ListParagraph"/>
        <w:numPr>
          <w:ilvl w:val="2"/>
          <w:numId w:val="44"/>
        </w:numPr>
        <w:tabs>
          <w:tab w:val="left" w:pos="833"/>
          <w:tab w:val="left" w:pos="834"/>
        </w:tabs>
        <w:spacing w:before="36"/>
        <w:ind w:hanging="361"/>
      </w:pPr>
      <w:r>
        <w:t>5.8 (Continuing</w:t>
      </w:r>
      <w:r>
        <w:rPr>
          <w:spacing w:val="-2"/>
        </w:rPr>
        <w:t xml:space="preserve"> </w:t>
      </w:r>
      <w:r>
        <w:t>rights)</w:t>
      </w:r>
    </w:p>
    <w:p w14:paraId="5659F444" w14:textId="77777777" w:rsidR="00E85B5E" w:rsidRDefault="005C4C45">
      <w:pPr>
        <w:pStyle w:val="ListParagraph"/>
        <w:numPr>
          <w:ilvl w:val="2"/>
          <w:numId w:val="44"/>
        </w:numPr>
        <w:tabs>
          <w:tab w:val="left" w:pos="833"/>
          <w:tab w:val="left" w:pos="834"/>
        </w:tabs>
        <w:spacing w:before="37"/>
        <w:ind w:hanging="361"/>
      </w:pPr>
      <w:r>
        <w:t>5.9 to 5.11 (Change of</w:t>
      </w:r>
      <w:r>
        <w:rPr>
          <w:spacing w:val="-2"/>
        </w:rPr>
        <w:t xml:space="preserve"> </w:t>
      </w:r>
      <w:r>
        <w:t>control)</w:t>
      </w:r>
    </w:p>
    <w:p w14:paraId="53FCC625" w14:textId="77777777" w:rsidR="00E85B5E" w:rsidRDefault="005C4C45">
      <w:pPr>
        <w:pStyle w:val="ListParagraph"/>
        <w:numPr>
          <w:ilvl w:val="2"/>
          <w:numId w:val="44"/>
        </w:numPr>
        <w:tabs>
          <w:tab w:val="left" w:pos="833"/>
          <w:tab w:val="left" w:pos="834"/>
        </w:tabs>
        <w:spacing w:before="36"/>
        <w:ind w:hanging="361"/>
      </w:pPr>
      <w:r>
        <w:t>5.12</w:t>
      </w:r>
      <w:r>
        <w:rPr>
          <w:spacing w:val="-2"/>
        </w:rPr>
        <w:t xml:space="preserve"> </w:t>
      </w:r>
      <w:r>
        <w:t>(Fraud)</w:t>
      </w:r>
    </w:p>
    <w:p w14:paraId="234A536F" w14:textId="77777777" w:rsidR="00E85B5E" w:rsidRDefault="005C4C45">
      <w:pPr>
        <w:pStyle w:val="ListParagraph"/>
        <w:numPr>
          <w:ilvl w:val="2"/>
          <w:numId w:val="44"/>
        </w:numPr>
        <w:tabs>
          <w:tab w:val="left" w:pos="833"/>
          <w:tab w:val="left" w:pos="834"/>
        </w:tabs>
        <w:spacing w:before="37"/>
        <w:ind w:hanging="361"/>
      </w:pPr>
      <w:r>
        <w:t>5.13 (Notice of</w:t>
      </w:r>
      <w:r>
        <w:rPr>
          <w:spacing w:val="-4"/>
        </w:rPr>
        <w:t xml:space="preserve"> </w:t>
      </w:r>
      <w:r>
        <w:t>fraud)</w:t>
      </w:r>
    </w:p>
    <w:p w14:paraId="756F8291" w14:textId="77777777" w:rsidR="00E85B5E" w:rsidRDefault="005C4C45">
      <w:pPr>
        <w:pStyle w:val="ListParagraph"/>
        <w:numPr>
          <w:ilvl w:val="2"/>
          <w:numId w:val="44"/>
        </w:numPr>
        <w:tabs>
          <w:tab w:val="left" w:pos="833"/>
          <w:tab w:val="left" w:pos="834"/>
        </w:tabs>
        <w:spacing w:before="36"/>
        <w:ind w:hanging="361"/>
      </w:pPr>
      <w:r>
        <w:t>7.1 to 7.2</w:t>
      </w:r>
      <w:r>
        <w:rPr>
          <w:spacing w:val="-4"/>
        </w:rPr>
        <w:t xml:space="preserve"> </w:t>
      </w:r>
      <w:r>
        <w:t>(Transparency)</w:t>
      </w:r>
    </w:p>
    <w:p w14:paraId="51F0EC30" w14:textId="77777777" w:rsidR="00E85B5E" w:rsidRDefault="005C4C45">
      <w:pPr>
        <w:pStyle w:val="ListParagraph"/>
        <w:numPr>
          <w:ilvl w:val="2"/>
          <w:numId w:val="44"/>
        </w:numPr>
        <w:tabs>
          <w:tab w:val="left" w:pos="833"/>
          <w:tab w:val="left" w:pos="834"/>
        </w:tabs>
        <w:spacing w:before="35"/>
        <w:ind w:hanging="361"/>
      </w:pPr>
      <w:r>
        <w:t>8.3 (Order of</w:t>
      </w:r>
      <w:r>
        <w:rPr>
          <w:spacing w:val="-1"/>
        </w:rPr>
        <w:t xml:space="preserve"> </w:t>
      </w:r>
      <w:r>
        <w:t>precedence)</w:t>
      </w:r>
    </w:p>
    <w:p w14:paraId="22A1BC7D" w14:textId="77777777" w:rsidR="00E85B5E" w:rsidRDefault="005C4C45">
      <w:pPr>
        <w:pStyle w:val="ListParagraph"/>
        <w:numPr>
          <w:ilvl w:val="2"/>
          <w:numId w:val="44"/>
        </w:numPr>
        <w:tabs>
          <w:tab w:val="left" w:pos="833"/>
          <w:tab w:val="left" w:pos="834"/>
        </w:tabs>
        <w:spacing w:before="38"/>
        <w:ind w:hanging="361"/>
      </w:pPr>
      <w:r>
        <w:t>8.6</w:t>
      </w:r>
      <w:r>
        <w:rPr>
          <w:spacing w:val="-2"/>
        </w:rPr>
        <w:t xml:space="preserve"> </w:t>
      </w:r>
      <w:r>
        <w:t>(Relationship)</w:t>
      </w:r>
    </w:p>
    <w:p w14:paraId="31C8D317" w14:textId="77777777" w:rsidR="00E85B5E" w:rsidRDefault="005C4C45">
      <w:pPr>
        <w:pStyle w:val="ListParagraph"/>
        <w:numPr>
          <w:ilvl w:val="2"/>
          <w:numId w:val="44"/>
        </w:numPr>
        <w:tabs>
          <w:tab w:val="left" w:pos="833"/>
          <w:tab w:val="left" w:pos="834"/>
        </w:tabs>
        <w:spacing w:before="35"/>
        <w:ind w:hanging="361"/>
      </w:pPr>
      <w:r>
        <w:t>8.9 to 8</w:t>
      </w:r>
      <w:r>
        <w:t>.11 (Entire</w:t>
      </w:r>
      <w:r>
        <w:rPr>
          <w:spacing w:val="-6"/>
        </w:rPr>
        <w:t xml:space="preserve"> </w:t>
      </w:r>
      <w:r>
        <w:t>agreement)</w:t>
      </w:r>
    </w:p>
    <w:p w14:paraId="0056DE5E" w14:textId="77777777" w:rsidR="00E85B5E" w:rsidRDefault="005C4C45">
      <w:pPr>
        <w:pStyle w:val="ListParagraph"/>
        <w:numPr>
          <w:ilvl w:val="2"/>
          <w:numId w:val="44"/>
        </w:numPr>
        <w:tabs>
          <w:tab w:val="left" w:pos="833"/>
          <w:tab w:val="left" w:pos="834"/>
        </w:tabs>
        <w:spacing w:before="36"/>
        <w:ind w:hanging="361"/>
      </w:pPr>
      <w:r>
        <w:t>8.12 (Law and</w:t>
      </w:r>
      <w:r>
        <w:rPr>
          <w:spacing w:val="-6"/>
        </w:rPr>
        <w:t xml:space="preserve"> </w:t>
      </w:r>
      <w:r>
        <w:t>jurisdiction)</w:t>
      </w:r>
    </w:p>
    <w:p w14:paraId="1F9D7ACA" w14:textId="77777777" w:rsidR="00E85B5E" w:rsidRDefault="005C4C45">
      <w:pPr>
        <w:pStyle w:val="ListParagraph"/>
        <w:numPr>
          <w:ilvl w:val="2"/>
          <w:numId w:val="44"/>
        </w:numPr>
        <w:tabs>
          <w:tab w:val="left" w:pos="833"/>
          <w:tab w:val="left" w:pos="834"/>
        </w:tabs>
        <w:spacing w:before="37"/>
        <w:ind w:hanging="361"/>
      </w:pPr>
      <w:r>
        <w:t>8.13 to 8.14 (Legislative</w:t>
      </w:r>
      <w:r>
        <w:rPr>
          <w:spacing w:val="-5"/>
        </w:rPr>
        <w:t xml:space="preserve"> </w:t>
      </w:r>
      <w:r>
        <w:t>change)</w:t>
      </w:r>
    </w:p>
    <w:p w14:paraId="777C6B87" w14:textId="77777777" w:rsidR="00E85B5E" w:rsidRDefault="005C4C45">
      <w:pPr>
        <w:pStyle w:val="ListParagraph"/>
        <w:numPr>
          <w:ilvl w:val="2"/>
          <w:numId w:val="44"/>
        </w:numPr>
        <w:tabs>
          <w:tab w:val="left" w:pos="833"/>
          <w:tab w:val="left" w:pos="834"/>
        </w:tabs>
        <w:spacing w:before="36"/>
        <w:ind w:hanging="361"/>
      </w:pPr>
      <w:r>
        <w:t>8.15 to 8.19 (Bribery and</w:t>
      </w:r>
      <w:r>
        <w:rPr>
          <w:spacing w:val="-9"/>
        </w:rPr>
        <w:t xml:space="preserve"> </w:t>
      </w:r>
      <w:r>
        <w:t>corruption)</w:t>
      </w:r>
    </w:p>
    <w:p w14:paraId="7B360197" w14:textId="77777777" w:rsidR="00E85B5E" w:rsidRDefault="005C4C45">
      <w:pPr>
        <w:pStyle w:val="ListParagraph"/>
        <w:numPr>
          <w:ilvl w:val="2"/>
          <w:numId w:val="44"/>
        </w:numPr>
        <w:tabs>
          <w:tab w:val="left" w:pos="833"/>
          <w:tab w:val="left" w:pos="834"/>
        </w:tabs>
        <w:spacing w:before="37"/>
        <w:ind w:hanging="361"/>
      </w:pPr>
      <w:r>
        <w:t>8.20 to 8.29 (Freedom of Information</w:t>
      </w:r>
      <w:r>
        <w:rPr>
          <w:spacing w:val="-5"/>
        </w:rPr>
        <w:t xml:space="preserve"> </w:t>
      </w:r>
      <w:r>
        <w:t>Act)</w:t>
      </w:r>
    </w:p>
    <w:p w14:paraId="61E7FF41" w14:textId="77777777" w:rsidR="00E85B5E" w:rsidRDefault="005C4C45">
      <w:pPr>
        <w:pStyle w:val="ListParagraph"/>
        <w:numPr>
          <w:ilvl w:val="2"/>
          <w:numId w:val="44"/>
        </w:numPr>
        <w:tabs>
          <w:tab w:val="left" w:pos="833"/>
          <w:tab w:val="left" w:pos="834"/>
        </w:tabs>
        <w:spacing w:before="36"/>
        <w:ind w:hanging="361"/>
      </w:pPr>
      <w:r>
        <w:t>8.30 to 8.31 (Promoting tax</w:t>
      </w:r>
      <w:r>
        <w:rPr>
          <w:spacing w:val="-7"/>
        </w:rPr>
        <w:t xml:space="preserve"> </w:t>
      </w:r>
      <w:r>
        <w:t>compliance)</w:t>
      </w:r>
    </w:p>
    <w:p w14:paraId="1C385521" w14:textId="77777777" w:rsidR="00E85B5E" w:rsidRDefault="005C4C45">
      <w:pPr>
        <w:pStyle w:val="ListParagraph"/>
        <w:numPr>
          <w:ilvl w:val="2"/>
          <w:numId w:val="44"/>
        </w:numPr>
        <w:tabs>
          <w:tab w:val="left" w:pos="833"/>
          <w:tab w:val="left" w:pos="834"/>
        </w:tabs>
        <w:spacing w:before="35"/>
        <w:ind w:hanging="361"/>
      </w:pPr>
      <w:r>
        <w:t>8.32 to 8.33 (Official Secrets</w:t>
      </w:r>
      <w:r>
        <w:rPr>
          <w:spacing w:val="-7"/>
        </w:rPr>
        <w:t xml:space="preserve"> </w:t>
      </w:r>
      <w:r>
        <w:t>Act)</w:t>
      </w:r>
    </w:p>
    <w:p w14:paraId="382697C6" w14:textId="77777777" w:rsidR="00E85B5E" w:rsidRDefault="005C4C45">
      <w:pPr>
        <w:pStyle w:val="ListParagraph"/>
        <w:numPr>
          <w:ilvl w:val="2"/>
          <w:numId w:val="44"/>
        </w:numPr>
        <w:tabs>
          <w:tab w:val="left" w:pos="833"/>
          <w:tab w:val="left" w:pos="834"/>
        </w:tabs>
        <w:spacing w:before="38"/>
        <w:ind w:hanging="361"/>
      </w:pPr>
      <w:r>
        <w:t>8.34 to 8.37 (Transfer and</w:t>
      </w:r>
      <w:r>
        <w:rPr>
          <w:spacing w:val="-6"/>
        </w:rPr>
        <w:t xml:space="preserve"> </w:t>
      </w:r>
      <w:r>
        <w:t>subcontracting)</w:t>
      </w:r>
    </w:p>
    <w:p w14:paraId="3B995707" w14:textId="77777777" w:rsidR="00E85B5E" w:rsidRDefault="005C4C45">
      <w:pPr>
        <w:pStyle w:val="ListParagraph"/>
        <w:numPr>
          <w:ilvl w:val="2"/>
          <w:numId w:val="44"/>
        </w:numPr>
        <w:tabs>
          <w:tab w:val="left" w:pos="833"/>
          <w:tab w:val="left" w:pos="834"/>
        </w:tabs>
        <w:spacing w:before="35"/>
        <w:ind w:hanging="361"/>
      </w:pPr>
      <w:r>
        <w:t>8.40 to 8.43 (Complaints handling and</w:t>
      </w:r>
      <w:r>
        <w:rPr>
          <w:spacing w:val="-6"/>
        </w:rPr>
        <w:t xml:space="preserve"> </w:t>
      </w:r>
      <w:r>
        <w:t>resolution)</w:t>
      </w:r>
    </w:p>
    <w:p w14:paraId="04AC880E" w14:textId="77777777" w:rsidR="00E85B5E" w:rsidRDefault="005C4C45">
      <w:pPr>
        <w:pStyle w:val="ListParagraph"/>
        <w:numPr>
          <w:ilvl w:val="2"/>
          <w:numId w:val="44"/>
        </w:numPr>
        <w:tabs>
          <w:tab w:val="left" w:pos="833"/>
          <w:tab w:val="left" w:pos="834"/>
        </w:tabs>
        <w:spacing w:before="37"/>
        <w:ind w:hanging="361"/>
      </w:pPr>
      <w:r>
        <w:t>8.44 to 8.50 (Conflicts of interest and ethical</w:t>
      </w:r>
      <w:r>
        <w:rPr>
          <w:spacing w:val="-11"/>
        </w:rPr>
        <w:t xml:space="preserve"> </w:t>
      </w:r>
      <w:r>
        <w:t>walls)</w:t>
      </w:r>
    </w:p>
    <w:p w14:paraId="69EC32C3" w14:textId="77777777" w:rsidR="00E85B5E" w:rsidRDefault="005C4C45">
      <w:pPr>
        <w:pStyle w:val="ListParagraph"/>
        <w:numPr>
          <w:ilvl w:val="2"/>
          <w:numId w:val="44"/>
        </w:numPr>
        <w:tabs>
          <w:tab w:val="left" w:pos="833"/>
          <w:tab w:val="left" w:pos="834"/>
        </w:tabs>
        <w:spacing w:before="36"/>
        <w:ind w:hanging="361"/>
      </w:pPr>
      <w:r>
        <w:t>8.51 to 8.53 (Publicity and</w:t>
      </w:r>
      <w:r>
        <w:rPr>
          <w:spacing w:val="-7"/>
        </w:rPr>
        <w:t xml:space="preserve"> </w:t>
      </w:r>
      <w:r>
        <w:t>branding)</w:t>
      </w:r>
    </w:p>
    <w:p w14:paraId="25644D17" w14:textId="77777777" w:rsidR="00E85B5E" w:rsidRDefault="005C4C45">
      <w:pPr>
        <w:pStyle w:val="ListParagraph"/>
        <w:numPr>
          <w:ilvl w:val="2"/>
          <w:numId w:val="44"/>
        </w:numPr>
        <w:tabs>
          <w:tab w:val="left" w:pos="833"/>
          <w:tab w:val="left" w:pos="834"/>
        </w:tabs>
        <w:spacing w:before="35"/>
        <w:ind w:hanging="361"/>
      </w:pPr>
      <w:r>
        <w:t>8.54 to 8.56 (Equality and</w:t>
      </w:r>
      <w:r>
        <w:rPr>
          <w:spacing w:val="-7"/>
        </w:rPr>
        <w:t xml:space="preserve"> </w:t>
      </w:r>
      <w:r>
        <w:t>diversi</w:t>
      </w:r>
      <w:r>
        <w:t>ty)</w:t>
      </w:r>
    </w:p>
    <w:p w14:paraId="13EE3490" w14:textId="77777777" w:rsidR="00E85B5E" w:rsidRDefault="005C4C45">
      <w:pPr>
        <w:pStyle w:val="ListParagraph"/>
        <w:numPr>
          <w:ilvl w:val="2"/>
          <w:numId w:val="44"/>
        </w:numPr>
        <w:tabs>
          <w:tab w:val="left" w:pos="833"/>
          <w:tab w:val="left" w:pos="834"/>
        </w:tabs>
        <w:spacing w:before="38"/>
        <w:ind w:hanging="361"/>
      </w:pPr>
      <w:r>
        <w:t>8.59 to 8.60 (Data</w:t>
      </w:r>
      <w:r>
        <w:rPr>
          <w:spacing w:val="-7"/>
        </w:rPr>
        <w:t xml:space="preserve"> </w:t>
      </w:r>
      <w:r>
        <w:t>protection</w:t>
      </w:r>
    </w:p>
    <w:p w14:paraId="34633D8C" w14:textId="77777777" w:rsidR="00E85B5E" w:rsidRDefault="005C4C45">
      <w:pPr>
        <w:pStyle w:val="ListParagraph"/>
        <w:numPr>
          <w:ilvl w:val="2"/>
          <w:numId w:val="44"/>
        </w:numPr>
        <w:tabs>
          <w:tab w:val="left" w:pos="833"/>
          <w:tab w:val="left" w:pos="834"/>
        </w:tabs>
        <w:spacing w:before="35"/>
        <w:ind w:hanging="361"/>
      </w:pPr>
      <w:r>
        <w:t>8.64 to 8.65</w:t>
      </w:r>
      <w:r>
        <w:rPr>
          <w:spacing w:val="-5"/>
        </w:rPr>
        <w:t xml:space="preserve"> </w:t>
      </w:r>
      <w:r>
        <w:t>(Severability)</w:t>
      </w:r>
    </w:p>
    <w:p w14:paraId="5E3CF767" w14:textId="77777777" w:rsidR="00E85B5E" w:rsidRDefault="005C4C45">
      <w:pPr>
        <w:pStyle w:val="ListParagraph"/>
        <w:numPr>
          <w:ilvl w:val="2"/>
          <w:numId w:val="44"/>
        </w:numPr>
        <w:tabs>
          <w:tab w:val="left" w:pos="833"/>
          <w:tab w:val="left" w:pos="834"/>
        </w:tabs>
        <w:spacing w:before="38"/>
        <w:ind w:hanging="361"/>
      </w:pPr>
      <w:r>
        <w:t>8.66 to 8.69 (Managing disputes and</w:t>
      </w:r>
      <w:r>
        <w:rPr>
          <w:spacing w:val="-7"/>
        </w:rPr>
        <w:t xml:space="preserve"> </w:t>
      </w:r>
      <w:r>
        <w:t>Mediation)</w:t>
      </w:r>
    </w:p>
    <w:p w14:paraId="63EC1890" w14:textId="77777777" w:rsidR="00E85B5E" w:rsidRDefault="00E85B5E">
      <w:pPr>
        <w:sectPr w:rsidR="00E85B5E">
          <w:pgSz w:w="11910" w:h="16840"/>
          <w:pgMar w:top="620" w:right="160" w:bottom="1200" w:left="1020" w:header="182" w:footer="948" w:gutter="0"/>
          <w:cols w:space="720"/>
        </w:sectPr>
      </w:pPr>
    </w:p>
    <w:p w14:paraId="73772699" w14:textId="77777777" w:rsidR="00E85B5E" w:rsidRDefault="005C4C45">
      <w:pPr>
        <w:pStyle w:val="ListParagraph"/>
        <w:numPr>
          <w:ilvl w:val="2"/>
          <w:numId w:val="44"/>
        </w:numPr>
        <w:tabs>
          <w:tab w:val="left" w:pos="833"/>
          <w:tab w:val="left" w:pos="834"/>
        </w:tabs>
        <w:spacing w:before="91"/>
        <w:ind w:hanging="361"/>
      </w:pPr>
      <w:r>
        <w:lastRenderedPageBreak/>
        <w:t>8.80 to 8.88</w:t>
      </w:r>
      <w:r>
        <w:rPr>
          <w:spacing w:val="-5"/>
        </w:rPr>
        <w:t xml:space="preserve"> </w:t>
      </w:r>
      <w:r>
        <w:t>(Confidentiality)</w:t>
      </w:r>
    </w:p>
    <w:p w14:paraId="3D10B710" w14:textId="77777777" w:rsidR="00E85B5E" w:rsidRDefault="005C4C45">
      <w:pPr>
        <w:pStyle w:val="ListParagraph"/>
        <w:numPr>
          <w:ilvl w:val="2"/>
          <w:numId w:val="44"/>
        </w:numPr>
        <w:tabs>
          <w:tab w:val="left" w:pos="833"/>
          <w:tab w:val="left" w:pos="834"/>
        </w:tabs>
        <w:spacing w:before="35"/>
        <w:ind w:hanging="361"/>
      </w:pPr>
      <w:r>
        <w:t>8.89 to 8.90 (Waiver and cumulative</w:t>
      </w:r>
      <w:r>
        <w:rPr>
          <w:spacing w:val="-10"/>
        </w:rPr>
        <w:t xml:space="preserve"> </w:t>
      </w:r>
      <w:r>
        <w:t>remedies)</w:t>
      </w:r>
    </w:p>
    <w:p w14:paraId="454BC7D7" w14:textId="77777777" w:rsidR="00E85B5E" w:rsidRDefault="005C4C45">
      <w:pPr>
        <w:pStyle w:val="ListParagraph"/>
        <w:numPr>
          <w:ilvl w:val="2"/>
          <w:numId w:val="44"/>
        </w:numPr>
        <w:tabs>
          <w:tab w:val="left" w:pos="833"/>
          <w:tab w:val="left" w:pos="834"/>
        </w:tabs>
        <w:spacing w:before="37"/>
        <w:ind w:hanging="361"/>
      </w:pPr>
      <w:r>
        <w:t>8.91 to 8.101 (Corporate Social</w:t>
      </w:r>
      <w:r>
        <w:rPr>
          <w:spacing w:val="-19"/>
        </w:rPr>
        <w:t xml:space="preserve"> </w:t>
      </w:r>
      <w:r>
        <w:t>Responsibility)</w:t>
      </w:r>
    </w:p>
    <w:p w14:paraId="073E5395" w14:textId="77777777" w:rsidR="00E85B5E" w:rsidRDefault="005C4C45">
      <w:pPr>
        <w:pStyle w:val="ListParagraph"/>
        <w:numPr>
          <w:ilvl w:val="2"/>
          <w:numId w:val="44"/>
        </w:numPr>
        <w:tabs>
          <w:tab w:val="left" w:pos="833"/>
          <w:tab w:val="left" w:pos="834"/>
        </w:tabs>
        <w:spacing w:before="36"/>
        <w:ind w:hanging="361"/>
      </w:pPr>
      <w:r>
        <w:t>para</w:t>
      </w:r>
      <w:r>
        <w:t>graphs 1 to 10 of the Framework Agreement glossary and</w:t>
      </w:r>
      <w:r>
        <w:rPr>
          <w:spacing w:val="-15"/>
        </w:rPr>
        <w:t xml:space="preserve"> </w:t>
      </w:r>
      <w:r>
        <w:t>interpretation</w:t>
      </w:r>
    </w:p>
    <w:p w14:paraId="7D1931C0" w14:textId="77777777" w:rsidR="00E85B5E" w:rsidRDefault="005C4C45">
      <w:pPr>
        <w:pStyle w:val="ListParagraph"/>
        <w:numPr>
          <w:ilvl w:val="2"/>
          <w:numId w:val="44"/>
        </w:numPr>
        <w:tabs>
          <w:tab w:val="left" w:pos="833"/>
          <w:tab w:val="left" w:pos="834"/>
        </w:tabs>
        <w:spacing w:before="38" w:line="271" w:lineRule="auto"/>
        <w:ind w:right="1543" w:hanging="360"/>
      </w:pPr>
      <w:r>
        <w:t>any audit provisions from the Framework Agreement set out by the Buyer in the Order Form</w:t>
      </w:r>
    </w:p>
    <w:p w14:paraId="4A967C8C" w14:textId="77777777" w:rsidR="00E85B5E" w:rsidRDefault="00E85B5E">
      <w:pPr>
        <w:pStyle w:val="BodyText"/>
        <w:spacing w:before="8"/>
        <w:rPr>
          <w:sz w:val="25"/>
        </w:rPr>
      </w:pPr>
    </w:p>
    <w:p w14:paraId="0A34F2FC" w14:textId="77777777" w:rsidR="00E85B5E" w:rsidRDefault="005C4C45">
      <w:pPr>
        <w:pStyle w:val="ListParagraph"/>
        <w:numPr>
          <w:ilvl w:val="1"/>
          <w:numId w:val="44"/>
        </w:numPr>
        <w:tabs>
          <w:tab w:val="left" w:pos="833"/>
          <w:tab w:val="left" w:pos="834"/>
        </w:tabs>
        <w:ind w:hanging="722"/>
      </w:pPr>
      <w:r>
        <w:t>The Framework Agreement provisions in clause 2.1 will be modified as</w:t>
      </w:r>
      <w:r>
        <w:rPr>
          <w:spacing w:val="-9"/>
        </w:rPr>
        <w:t xml:space="preserve"> </w:t>
      </w:r>
      <w:r>
        <w:t>follows:</w:t>
      </w:r>
    </w:p>
    <w:p w14:paraId="2C5A6525" w14:textId="77777777" w:rsidR="00E85B5E" w:rsidRDefault="00E85B5E">
      <w:pPr>
        <w:pStyle w:val="BodyText"/>
        <w:spacing w:before="4"/>
        <w:rPr>
          <w:sz w:val="24"/>
        </w:rPr>
      </w:pPr>
    </w:p>
    <w:p w14:paraId="22E70DBE" w14:textId="77777777" w:rsidR="00E85B5E" w:rsidRDefault="005C4C45">
      <w:pPr>
        <w:pStyle w:val="ListParagraph"/>
        <w:numPr>
          <w:ilvl w:val="2"/>
          <w:numId w:val="43"/>
        </w:numPr>
        <w:tabs>
          <w:tab w:val="left" w:pos="1553"/>
          <w:tab w:val="left" w:pos="1554"/>
        </w:tabs>
        <w:spacing w:line="276" w:lineRule="auto"/>
        <w:ind w:right="1737"/>
      </w:pPr>
      <w:r>
        <w:t>a reference to the ‘Framework Agreement’ will be a reference to the ‘Call-Off Contract’</w:t>
      </w:r>
    </w:p>
    <w:p w14:paraId="1506E893" w14:textId="77777777" w:rsidR="00E85B5E" w:rsidRDefault="005C4C45">
      <w:pPr>
        <w:pStyle w:val="ListParagraph"/>
        <w:numPr>
          <w:ilvl w:val="2"/>
          <w:numId w:val="43"/>
        </w:numPr>
        <w:tabs>
          <w:tab w:val="left" w:pos="1553"/>
          <w:tab w:val="left" w:pos="1554"/>
        </w:tabs>
        <w:spacing w:line="252" w:lineRule="exact"/>
        <w:ind w:hanging="721"/>
      </w:pPr>
      <w:r>
        <w:t>a reference to ‘CCS’ will be a reference to ‘the</w:t>
      </w:r>
      <w:r>
        <w:rPr>
          <w:spacing w:val="-9"/>
        </w:rPr>
        <w:t xml:space="preserve"> </w:t>
      </w:r>
      <w:r>
        <w:t>Buyer’</w:t>
      </w:r>
    </w:p>
    <w:p w14:paraId="45150BDF" w14:textId="77777777" w:rsidR="00E85B5E" w:rsidRDefault="005C4C45">
      <w:pPr>
        <w:pStyle w:val="ListParagraph"/>
        <w:numPr>
          <w:ilvl w:val="2"/>
          <w:numId w:val="43"/>
        </w:numPr>
        <w:tabs>
          <w:tab w:val="left" w:pos="1553"/>
          <w:tab w:val="left" w:pos="1554"/>
        </w:tabs>
        <w:spacing w:before="37" w:line="278" w:lineRule="auto"/>
        <w:ind w:right="1797"/>
      </w:pPr>
      <w:r>
        <w:t xml:space="preserve">a reference to the ‘Parties’ and </w:t>
      </w:r>
      <w:r>
        <w:t>a ‘Party’ will be a reference to the Buyer and Supplier as Parties under this Call-Off</w:t>
      </w:r>
      <w:r>
        <w:rPr>
          <w:spacing w:val="-2"/>
        </w:rPr>
        <w:t xml:space="preserve"> </w:t>
      </w:r>
      <w:r>
        <w:t>Contract</w:t>
      </w:r>
    </w:p>
    <w:p w14:paraId="537533E4" w14:textId="77777777" w:rsidR="00E85B5E" w:rsidRDefault="00E85B5E">
      <w:pPr>
        <w:pStyle w:val="BodyText"/>
        <w:rPr>
          <w:sz w:val="25"/>
        </w:rPr>
      </w:pPr>
    </w:p>
    <w:p w14:paraId="52548F6A" w14:textId="77777777" w:rsidR="00E85B5E" w:rsidRDefault="005C4C45">
      <w:pPr>
        <w:pStyle w:val="ListParagraph"/>
        <w:numPr>
          <w:ilvl w:val="1"/>
          <w:numId w:val="44"/>
        </w:numPr>
        <w:tabs>
          <w:tab w:val="left" w:pos="833"/>
          <w:tab w:val="left" w:pos="834"/>
        </w:tabs>
        <w:spacing w:line="276" w:lineRule="auto"/>
        <w:ind w:right="1162"/>
      </w:pPr>
      <w:r>
        <w:t>The Parties acknowledge that they are required to complete the applicable Annexes contained in Schedule 4 (Processing Data) of the Framework Agreement for the purposes of this Call-Off Contract. The applicable Annexes being reproduced at Schedule 7 of this</w:t>
      </w:r>
      <w:r>
        <w:t xml:space="preserve"> Call-Off</w:t>
      </w:r>
      <w:r>
        <w:rPr>
          <w:spacing w:val="1"/>
        </w:rPr>
        <w:t xml:space="preserve"> </w:t>
      </w:r>
      <w:r>
        <w:t>Contract.</w:t>
      </w:r>
    </w:p>
    <w:p w14:paraId="110EAA54" w14:textId="77777777" w:rsidR="00E85B5E" w:rsidRDefault="00E85B5E">
      <w:pPr>
        <w:pStyle w:val="BodyText"/>
        <w:spacing w:before="3"/>
        <w:rPr>
          <w:sz w:val="25"/>
        </w:rPr>
      </w:pPr>
    </w:p>
    <w:p w14:paraId="7AA923AA" w14:textId="77777777" w:rsidR="00E85B5E" w:rsidRDefault="005C4C45">
      <w:pPr>
        <w:pStyle w:val="ListParagraph"/>
        <w:numPr>
          <w:ilvl w:val="1"/>
          <w:numId w:val="44"/>
        </w:numPr>
        <w:tabs>
          <w:tab w:val="left" w:pos="833"/>
          <w:tab w:val="left" w:pos="834"/>
        </w:tabs>
        <w:spacing w:line="276" w:lineRule="auto"/>
        <w:ind w:right="1800"/>
      </w:pPr>
      <w:r>
        <w:t>The Framework Agreement incorporated clauses will be referred to as incorporated Framework clause ‘XX’, where ‘XX’ is the Framework Agreement clause</w:t>
      </w:r>
      <w:r>
        <w:rPr>
          <w:spacing w:val="-30"/>
        </w:rPr>
        <w:t xml:space="preserve"> </w:t>
      </w:r>
      <w:r>
        <w:t>number.</w:t>
      </w:r>
    </w:p>
    <w:p w14:paraId="45CA3814" w14:textId="77777777" w:rsidR="00E85B5E" w:rsidRDefault="00E85B5E">
      <w:pPr>
        <w:pStyle w:val="BodyText"/>
        <w:spacing w:before="4"/>
        <w:rPr>
          <w:sz w:val="25"/>
        </w:rPr>
      </w:pPr>
    </w:p>
    <w:p w14:paraId="79D632E6" w14:textId="77777777" w:rsidR="00E85B5E" w:rsidRDefault="005C4C45">
      <w:pPr>
        <w:pStyle w:val="ListParagraph"/>
        <w:numPr>
          <w:ilvl w:val="1"/>
          <w:numId w:val="44"/>
        </w:numPr>
        <w:tabs>
          <w:tab w:val="left" w:pos="833"/>
          <w:tab w:val="left" w:pos="834"/>
        </w:tabs>
        <w:spacing w:before="1" w:line="276" w:lineRule="auto"/>
        <w:ind w:right="1262"/>
      </w:pPr>
      <w:r>
        <w:t>When an Order Form is signed, the terms and conditions agreed in it will be</w:t>
      </w:r>
      <w:r>
        <w:rPr>
          <w:spacing w:val="-29"/>
        </w:rPr>
        <w:t xml:space="preserve"> </w:t>
      </w:r>
      <w:r>
        <w:t>incorporated into this Call-Off Contract.</w:t>
      </w:r>
    </w:p>
    <w:p w14:paraId="296BA761" w14:textId="77777777" w:rsidR="00E85B5E" w:rsidRDefault="00E85B5E">
      <w:pPr>
        <w:pStyle w:val="BodyText"/>
        <w:spacing w:before="1"/>
        <w:rPr>
          <w:sz w:val="25"/>
        </w:rPr>
      </w:pPr>
    </w:p>
    <w:p w14:paraId="2200F79A" w14:textId="77777777" w:rsidR="00E85B5E" w:rsidRDefault="005C4C45">
      <w:pPr>
        <w:pStyle w:val="Heading2"/>
        <w:numPr>
          <w:ilvl w:val="0"/>
          <w:numId w:val="44"/>
        </w:numPr>
        <w:tabs>
          <w:tab w:val="left" w:pos="833"/>
          <w:tab w:val="left" w:pos="834"/>
        </w:tabs>
        <w:ind w:hanging="722"/>
      </w:pPr>
      <w:bookmarkStart w:id="16" w:name="3._Supply_of_services"/>
      <w:bookmarkEnd w:id="16"/>
      <w:r>
        <w:t>Supply of</w:t>
      </w:r>
      <w:r>
        <w:rPr>
          <w:spacing w:val="-4"/>
        </w:rPr>
        <w:t xml:space="preserve"> </w:t>
      </w:r>
      <w:r>
        <w:t>services</w:t>
      </w:r>
    </w:p>
    <w:p w14:paraId="1A278DBD" w14:textId="77777777" w:rsidR="00E85B5E" w:rsidRDefault="00E85B5E">
      <w:pPr>
        <w:pStyle w:val="BodyText"/>
        <w:spacing w:before="3"/>
        <w:rPr>
          <w:sz w:val="25"/>
        </w:rPr>
      </w:pPr>
    </w:p>
    <w:p w14:paraId="7A754760" w14:textId="77777777" w:rsidR="00E85B5E" w:rsidRDefault="005C4C45">
      <w:pPr>
        <w:pStyle w:val="ListParagraph"/>
        <w:numPr>
          <w:ilvl w:val="1"/>
          <w:numId w:val="44"/>
        </w:numPr>
        <w:tabs>
          <w:tab w:val="left" w:pos="833"/>
          <w:tab w:val="left" w:pos="834"/>
        </w:tabs>
        <w:spacing w:line="276" w:lineRule="auto"/>
        <w:ind w:right="1049"/>
      </w:pPr>
      <w:r>
        <w:t>The Supplier agrees to supply the G-Cloud Services and any Additional Services under the terms of the Call-Off Contra</w:t>
      </w:r>
      <w:r>
        <w:t>ct and the Supplier’s</w:t>
      </w:r>
      <w:r>
        <w:rPr>
          <w:spacing w:val="-8"/>
        </w:rPr>
        <w:t xml:space="preserve"> </w:t>
      </w:r>
      <w:r>
        <w:t>Application.</w:t>
      </w:r>
    </w:p>
    <w:p w14:paraId="0040252A" w14:textId="77777777" w:rsidR="00E85B5E" w:rsidRDefault="00E85B5E">
      <w:pPr>
        <w:pStyle w:val="BodyText"/>
        <w:spacing w:before="9"/>
        <w:rPr>
          <w:sz w:val="20"/>
        </w:rPr>
      </w:pPr>
    </w:p>
    <w:p w14:paraId="37DE7654" w14:textId="77777777" w:rsidR="00E85B5E" w:rsidRDefault="005C4C45">
      <w:pPr>
        <w:pStyle w:val="ListParagraph"/>
        <w:numPr>
          <w:ilvl w:val="1"/>
          <w:numId w:val="44"/>
        </w:numPr>
        <w:tabs>
          <w:tab w:val="left" w:pos="833"/>
          <w:tab w:val="left" w:pos="834"/>
        </w:tabs>
        <w:spacing w:line="276" w:lineRule="auto"/>
        <w:ind w:right="1588"/>
      </w:pPr>
      <w:r>
        <w:t>The Supplier undertakes that each G-Cloud Service will meet the Buyer’s acceptance criteria, as defined in the Order</w:t>
      </w:r>
      <w:r>
        <w:rPr>
          <w:spacing w:val="-9"/>
        </w:rPr>
        <w:t xml:space="preserve"> </w:t>
      </w:r>
      <w:r>
        <w:t>Form.</w:t>
      </w:r>
    </w:p>
    <w:p w14:paraId="6C6E4596" w14:textId="77777777" w:rsidR="00E85B5E" w:rsidRDefault="00E85B5E">
      <w:pPr>
        <w:pStyle w:val="BodyText"/>
        <w:spacing w:before="3"/>
        <w:rPr>
          <w:sz w:val="25"/>
        </w:rPr>
      </w:pPr>
    </w:p>
    <w:p w14:paraId="5D70883F" w14:textId="77777777" w:rsidR="00E85B5E" w:rsidRDefault="005C4C45">
      <w:pPr>
        <w:pStyle w:val="Heading2"/>
        <w:numPr>
          <w:ilvl w:val="0"/>
          <w:numId w:val="44"/>
        </w:numPr>
        <w:tabs>
          <w:tab w:val="left" w:pos="833"/>
          <w:tab w:val="left" w:pos="834"/>
        </w:tabs>
        <w:spacing w:before="1"/>
        <w:ind w:hanging="722"/>
      </w:pPr>
      <w:bookmarkStart w:id="17" w:name="4._Supplier_staff"/>
      <w:bookmarkEnd w:id="17"/>
      <w:r>
        <w:t>Supplier</w:t>
      </w:r>
      <w:r>
        <w:rPr>
          <w:spacing w:val="-3"/>
        </w:rPr>
        <w:t xml:space="preserve"> </w:t>
      </w:r>
      <w:r>
        <w:t>staff</w:t>
      </w:r>
    </w:p>
    <w:p w14:paraId="4127C35C" w14:textId="77777777" w:rsidR="00E85B5E" w:rsidRDefault="00E85B5E">
      <w:pPr>
        <w:pStyle w:val="BodyText"/>
        <w:spacing w:before="4"/>
        <w:rPr>
          <w:sz w:val="25"/>
        </w:rPr>
      </w:pPr>
    </w:p>
    <w:p w14:paraId="2D7E7E89" w14:textId="77777777" w:rsidR="00E85B5E" w:rsidRDefault="005C4C45">
      <w:pPr>
        <w:pStyle w:val="ListParagraph"/>
        <w:numPr>
          <w:ilvl w:val="1"/>
          <w:numId w:val="44"/>
        </w:numPr>
        <w:tabs>
          <w:tab w:val="left" w:pos="833"/>
          <w:tab w:val="left" w:pos="834"/>
        </w:tabs>
        <w:ind w:hanging="722"/>
      </w:pPr>
      <w:r>
        <w:t>The Supplier Staff</w:t>
      </w:r>
      <w:r>
        <w:rPr>
          <w:spacing w:val="-3"/>
        </w:rPr>
        <w:t xml:space="preserve"> </w:t>
      </w:r>
      <w:r>
        <w:t>must:</w:t>
      </w:r>
    </w:p>
    <w:p w14:paraId="68C906A3" w14:textId="77777777" w:rsidR="00E85B5E" w:rsidRDefault="00E85B5E">
      <w:pPr>
        <w:pStyle w:val="BodyText"/>
        <w:spacing w:before="10"/>
        <w:rPr>
          <w:sz w:val="23"/>
        </w:rPr>
      </w:pPr>
    </w:p>
    <w:p w14:paraId="03109640" w14:textId="77777777" w:rsidR="00E85B5E" w:rsidRDefault="005C4C45">
      <w:pPr>
        <w:pStyle w:val="ListParagraph"/>
        <w:numPr>
          <w:ilvl w:val="2"/>
          <w:numId w:val="42"/>
        </w:numPr>
        <w:tabs>
          <w:tab w:val="left" w:pos="1553"/>
          <w:tab w:val="left" w:pos="1554"/>
        </w:tabs>
        <w:ind w:hanging="721"/>
      </w:pPr>
      <w:r>
        <w:t xml:space="preserve">be appropriately experienced, </w:t>
      </w:r>
      <w:proofErr w:type="gramStart"/>
      <w:r>
        <w:t>qualified</w:t>
      </w:r>
      <w:proofErr w:type="gramEnd"/>
      <w:r>
        <w:t xml:space="preserve"> and trained to</w:t>
      </w:r>
      <w:r>
        <w:t xml:space="preserve"> supply the</w:t>
      </w:r>
      <w:r>
        <w:rPr>
          <w:spacing w:val="-13"/>
        </w:rPr>
        <w:t xml:space="preserve"> </w:t>
      </w:r>
      <w:r>
        <w:t>Services</w:t>
      </w:r>
    </w:p>
    <w:p w14:paraId="2E60D278" w14:textId="77777777" w:rsidR="00E85B5E" w:rsidRDefault="00E85B5E">
      <w:pPr>
        <w:pStyle w:val="BodyText"/>
        <w:spacing w:before="8"/>
        <w:rPr>
          <w:sz w:val="28"/>
        </w:rPr>
      </w:pPr>
    </w:p>
    <w:p w14:paraId="5377086E" w14:textId="77777777" w:rsidR="00E85B5E" w:rsidRDefault="005C4C45">
      <w:pPr>
        <w:pStyle w:val="ListParagraph"/>
        <w:numPr>
          <w:ilvl w:val="2"/>
          <w:numId w:val="42"/>
        </w:numPr>
        <w:tabs>
          <w:tab w:val="left" w:pos="1553"/>
          <w:tab w:val="left" w:pos="1554"/>
        </w:tabs>
        <w:spacing w:before="1"/>
        <w:ind w:hanging="721"/>
      </w:pPr>
      <w:r>
        <w:t xml:space="preserve">apply all due skill, </w:t>
      </w:r>
      <w:proofErr w:type="gramStart"/>
      <w:r>
        <w:t>care</w:t>
      </w:r>
      <w:proofErr w:type="gramEnd"/>
      <w:r>
        <w:t xml:space="preserve"> and diligence in faithfully performing those</w:t>
      </w:r>
      <w:r>
        <w:rPr>
          <w:spacing w:val="-11"/>
        </w:rPr>
        <w:t xml:space="preserve"> </w:t>
      </w:r>
      <w:r>
        <w:t>duties</w:t>
      </w:r>
    </w:p>
    <w:p w14:paraId="188B55B4" w14:textId="77777777" w:rsidR="00E85B5E" w:rsidRDefault="00E85B5E">
      <w:pPr>
        <w:pStyle w:val="BodyText"/>
        <w:spacing w:before="5"/>
        <w:rPr>
          <w:sz w:val="28"/>
        </w:rPr>
      </w:pPr>
    </w:p>
    <w:p w14:paraId="3463A9E4" w14:textId="77777777" w:rsidR="00E85B5E" w:rsidRDefault="005C4C45">
      <w:pPr>
        <w:pStyle w:val="ListParagraph"/>
        <w:numPr>
          <w:ilvl w:val="2"/>
          <w:numId w:val="42"/>
        </w:numPr>
        <w:tabs>
          <w:tab w:val="left" w:pos="1553"/>
          <w:tab w:val="left" w:pos="1554"/>
        </w:tabs>
        <w:spacing w:line="276" w:lineRule="auto"/>
        <w:ind w:left="833" w:right="1215" w:firstLine="0"/>
      </w:pPr>
      <w:r>
        <w:t>obey all lawful instructions and reasonable directions of the Buyer and provide</w:t>
      </w:r>
      <w:r>
        <w:rPr>
          <w:spacing w:val="-23"/>
        </w:rPr>
        <w:t xml:space="preserve"> </w:t>
      </w:r>
      <w:r>
        <w:t>the Services to the reasonable satisfaction of the</w:t>
      </w:r>
      <w:r>
        <w:rPr>
          <w:spacing w:val="-6"/>
        </w:rPr>
        <w:t xml:space="preserve"> </w:t>
      </w:r>
      <w:r>
        <w:t>Buyer</w:t>
      </w:r>
    </w:p>
    <w:p w14:paraId="6E795EF3" w14:textId="77777777" w:rsidR="00E85B5E" w:rsidRDefault="00E85B5E">
      <w:pPr>
        <w:pStyle w:val="BodyText"/>
        <w:spacing w:before="4"/>
        <w:rPr>
          <w:sz w:val="25"/>
        </w:rPr>
      </w:pPr>
    </w:p>
    <w:p w14:paraId="413C8949" w14:textId="77777777" w:rsidR="00E85B5E" w:rsidRDefault="005C4C45">
      <w:pPr>
        <w:pStyle w:val="ListParagraph"/>
        <w:numPr>
          <w:ilvl w:val="2"/>
          <w:numId w:val="42"/>
        </w:numPr>
        <w:tabs>
          <w:tab w:val="left" w:pos="1553"/>
          <w:tab w:val="left" w:pos="1554"/>
        </w:tabs>
        <w:spacing w:before="1"/>
        <w:ind w:hanging="721"/>
      </w:pPr>
      <w:r>
        <w:t>respond to any enquiries about the Services as soon as reasonably</w:t>
      </w:r>
      <w:r>
        <w:rPr>
          <w:spacing w:val="-15"/>
        </w:rPr>
        <w:t xml:space="preserve"> </w:t>
      </w:r>
      <w:r>
        <w:t>possible</w:t>
      </w:r>
    </w:p>
    <w:p w14:paraId="4A6B9CD8" w14:textId="77777777" w:rsidR="00E85B5E" w:rsidRDefault="00E85B5E">
      <w:pPr>
        <w:pStyle w:val="BodyText"/>
        <w:spacing w:before="6"/>
        <w:rPr>
          <w:sz w:val="28"/>
        </w:rPr>
      </w:pPr>
    </w:p>
    <w:p w14:paraId="1D6CF6D1" w14:textId="77777777" w:rsidR="00E85B5E" w:rsidRDefault="005C4C45">
      <w:pPr>
        <w:pStyle w:val="ListParagraph"/>
        <w:numPr>
          <w:ilvl w:val="2"/>
          <w:numId w:val="42"/>
        </w:numPr>
        <w:tabs>
          <w:tab w:val="left" w:pos="1553"/>
          <w:tab w:val="left" w:pos="1554"/>
        </w:tabs>
        <w:ind w:hanging="721"/>
      </w:pPr>
      <w:r>
        <w:t>complete any necessary Supplier Staff vetting as specified by the</w:t>
      </w:r>
      <w:r>
        <w:rPr>
          <w:spacing w:val="-12"/>
        </w:rPr>
        <w:t xml:space="preserve"> </w:t>
      </w:r>
      <w:r>
        <w:t>Buyer</w:t>
      </w:r>
    </w:p>
    <w:p w14:paraId="78457C6D" w14:textId="77777777" w:rsidR="00E85B5E" w:rsidRDefault="00E85B5E">
      <w:pPr>
        <w:pStyle w:val="BodyText"/>
        <w:spacing w:before="8"/>
        <w:rPr>
          <w:sz w:val="28"/>
        </w:rPr>
      </w:pPr>
    </w:p>
    <w:p w14:paraId="1CC34CE6" w14:textId="77777777" w:rsidR="00E85B5E" w:rsidRDefault="005C4C45">
      <w:pPr>
        <w:pStyle w:val="ListParagraph"/>
        <w:numPr>
          <w:ilvl w:val="1"/>
          <w:numId w:val="44"/>
        </w:numPr>
        <w:tabs>
          <w:tab w:val="left" w:pos="833"/>
          <w:tab w:val="left" w:pos="834"/>
        </w:tabs>
        <w:spacing w:line="276" w:lineRule="auto"/>
        <w:ind w:right="988"/>
      </w:pPr>
      <w:r>
        <w:t xml:space="preserve">The Supplier must retain overall control of the Supplier Staff so that they are not considered to be employees, workers, </w:t>
      </w:r>
      <w:proofErr w:type="gramStart"/>
      <w:r>
        <w:t>agents</w:t>
      </w:r>
      <w:proofErr w:type="gramEnd"/>
      <w:r>
        <w:t xml:space="preserve"> or contractors of the</w:t>
      </w:r>
      <w:r>
        <w:rPr>
          <w:spacing w:val="-5"/>
        </w:rPr>
        <w:t xml:space="preserve"> </w:t>
      </w:r>
      <w:r>
        <w:t>Buyer.</w:t>
      </w:r>
    </w:p>
    <w:p w14:paraId="0B69CB3B" w14:textId="77777777" w:rsidR="00E85B5E" w:rsidRDefault="00E85B5E">
      <w:pPr>
        <w:spacing w:line="276" w:lineRule="auto"/>
        <w:sectPr w:rsidR="00E85B5E">
          <w:pgSz w:w="11910" w:h="16840"/>
          <w:pgMar w:top="620" w:right="160" w:bottom="1200" w:left="1020" w:header="182" w:footer="948" w:gutter="0"/>
          <w:cols w:space="720"/>
        </w:sectPr>
      </w:pPr>
    </w:p>
    <w:p w14:paraId="74A64855" w14:textId="77777777" w:rsidR="00E85B5E" w:rsidRDefault="00E85B5E">
      <w:pPr>
        <w:pStyle w:val="BodyText"/>
        <w:rPr>
          <w:sz w:val="25"/>
        </w:rPr>
      </w:pPr>
    </w:p>
    <w:p w14:paraId="2A31E409" w14:textId="77777777" w:rsidR="00E85B5E" w:rsidRDefault="005C4C45">
      <w:pPr>
        <w:pStyle w:val="ListParagraph"/>
        <w:numPr>
          <w:ilvl w:val="1"/>
          <w:numId w:val="44"/>
        </w:numPr>
        <w:tabs>
          <w:tab w:val="left" w:pos="833"/>
          <w:tab w:val="left" w:pos="834"/>
        </w:tabs>
        <w:spacing w:before="94" w:line="276" w:lineRule="auto"/>
        <w:ind w:right="1862"/>
      </w:pPr>
      <w:r>
        <w:t>The Sup</w:t>
      </w:r>
      <w:r>
        <w:t xml:space="preserve">plier may substitute any Supplier Staff </w:t>
      </w:r>
      <w:proofErr w:type="gramStart"/>
      <w:r>
        <w:t>as long as</w:t>
      </w:r>
      <w:proofErr w:type="gramEnd"/>
      <w:r>
        <w:t xml:space="preserve"> they have the</w:t>
      </w:r>
      <w:r>
        <w:rPr>
          <w:spacing w:val="-27"/>
        </w:rPr>
        <w:t xml:space="preserve"> </w:t>
      </w:r>
      <w:r>
        <w:t>equivalent experience and qualifications to the substituted staff</w:t>
      </w:r>
      <w:r>
        <w:rPr>
          <w:spacing w:val="-7"/>
        </w:rPr>
        <w:t xml:space="preserve"> </w:t>
      </w:r>
      <w:r>
        <w:t>member.</w:t>
      </w:r>
    </w:p>
    <w:p w14:paraId="5705EA2F" w14:textId="77777777" w:rsidR="00E85B5E" w:rsidRDefault="00E85B5E">
      <w:pPr>
        <w:pStyle w:val="BodyText"/>
        <w:spacing w:before="4"/>
        <w:rPr>
          <w:sz w:val="25"/>
        </w:rPr>
      </w:pPr>
    </w:p>
    <w:p w14:paraId="18F600C4" w14:textId="77777777" w:rsidR="00E85B5E" w:rsidRDefault="005C4C45">
      <w:pPr>
        <w:pStyle w:val="ListParagraph"/>
        <w:numPr>
          <w:ilvl w:val="1"/>
          <w:numId w:val="44"/>
        </w:numPr>
        <w:tabs>
          <w:tab w:val="left" w:pos="833"/>
          <w:tab w:val="left" w:pos="834"/>
        </w:tabs>
        <w:spacing w:before="1" w:line="276" w:lineRule="auto"/>
        <w:ind w:right="1687"/>
      </w:pPr>
      <w:r>
        <w:t>The Buyer may conduct IR35 Assessments using the ESI tool to assess whether the Supplier’s engagement under the Call-Off Contract is Inside or Outside</w:t>
      </w:r>
      <w:r>
        <w:rPr>
          <w:spacing w:val="-19"/>
        </w:rPr>
        <w:t xml:space="preserve"> </w:t>
      </w:r>
      <w:r>
        <w:t>IR35.</w:t>
      </w:r>
    </w:p>
    <w:p w14:paraId="30882410" w14:textId="77777777" w:rsidR="00E85B5E" w:rsidRDefault="00E85B5E">
      <w:pPr>
        <w:pStyle w:val="BodyText"/>
        <w:spacing w:before="4"/>
        <w:rPr>
          <w:sz w:val="25"/>
        </w:rPr>
      </w:pPr>
    </w:p>
    <w:p w14:paraId="71DC50E0" w14:textId="77777777" w:rsidR="00E85B5E" w:rsidRDefault="005C4C45">
      <w:pPr>
        <w:pStyle w:val="ListParagraph"/>
        <w:numPr>
          <w:ilvl w:val="1"/>
          <w:numId w:val="44"/>
        </w:numPr>
        <w:tabs>
          <w:tab w:val="left" w:pos="833"/>
          <w:tab w:val="left" w:pos="834"/>
        </w:tabs>
        <w:spacing w:line="276" w:lineRule="auto"/>
        <w:ind w:right="1000"/>
      </w:pPr>
      <w:r>
        <w:t>The Buyer may End this Call-Off Contract for Material Breach as per clause 18.5 hereunder if the S</w:t>
      </w:r>
      <w:r>
        <w:t>upplier is delivering the Services Inside</w:t>
      </w:r>
      <w:r>
        <w:rPr>
          <w:spacing w:val="-4"/>
        </w:rPr>
        <w:t xml:space="preserve"> </w:t>
      </w:r>
      <w:r>
        <w:t>IR35.</w:t>
      </w:r>
    </w:p>
    <w:p w14:paraId="2C17A420" w14:textId="77777777" w:rsidR="00E85B5E" w:rsidRDefault="00E85B5E">
      <w:pPr>
        <w:pStyle w:val="BodyText"/>
        <w:spacing w:before="1"/>
        <w:rPr>
          <w:sz w:val="25"/>
        </w:rPr>
      </w:pPr>
    </w:p>
    <w:p w14:paraId="2200381E" w14:textId="77777777" w:rsidR="00E85B5E" w:rsidRDefault="005C4C45">
      <w:pPr>
        <w:pStyle w:val="ListParagraph"/>
        <w:numPr>
          <w:ilvl w:val="1"/>
          <w:numId w:val="44"/>
        </w:numPr>
        <w:tabs>
          <w:tab w:val="left" w:pos="833"/>
          <w:tab w:val="left" w:pos="834"/>
        </w:tabs>
        <w:spacing w:before="1" w:line="276" w:lineRule="auto"/>
        <w:ind w:right="987"/>
      </w:pPr>
      <w:r>
        <w:t>The Buyer may need the Supplier to complete an Indicative Test using the ESI tool before the Start date or at any time during the provision of Services to provide a preliminary view of whether the Services a</w:t>
      </w:r>
      <w:r>
        <w:t>re being delivered Inside or Outside IR35. If the Supplier has completed the Indicative Test, it must download and provide a copy of the PDF with the 14- digit ESI reference number from the summary outcome screen and promptly provide a copy to the</w:t>
      </w:r>
      <w:r>
        <w:rPr>
          <w:spacing w:val="-2"/>
        </w:rPr>
        <w:t xml:space="preserve"> </w:t>
      </w:r>
      <w:r>
        <w:t>Buyer.</w:t>
      </w:r>
    </w:p>
    <w:p w14:paraId="7D759E3A" w14:textId="77777777" w:rsidR="00E85B5E" w:rsidRDefault="00E85B5E">
      <w:pPr>
        <w:pStyle w:val="BodyText"/>
        <w:spacing w:before="5"/>
        <w:rPr>
          <w:sz w:val="25"/>
        </w:rPr>
      </w:pPr>
    </w:p>
    <w:p w14:paraId="24441447" w14:textId="77777777" w:rsidR="00E85B5E" w:rsidRDefault="005C4C45">
      <w:pPr>
        <w:pStyle w:val="ListParagraph"/>
        <w:numPr>
          <w:ilvl w:val="1"/>
          <w:numId w:val="44"/>
        </w:numPr>
        <w:tabs>
          <w:tab w:val="left" w:pos="833"/>
          <w:tab w:val="left" w:pos="834"/>
        </w:tabs>
        <w:spacing w:line="276" w:lineRule="auto"/>
        <w:ind w:right="1111"/>
      </w:pPr>
      <w:r>
        <w:t>If the Indicative Test indicates the delivery of the Services could potentially be Inside IR35, the Supplier must provide the Buyer with all relevant information needed to enable the Buyer to conduct its own IR35 Assessment.</w:t>
      </w:r>
    </w:p>
    <w:p w14:paraId="62CAAF59" w14:textId="77777777" w:rsidR="00E85B5E" w:rsidRDefault="00E85B5E">
      <w:pPr>
        <w:pStyle w:val="BodyText"/>
        <w:spacing w:before="3"/>
        <w:rPr>
          <w:sz w:val="25"/>
        </w:rPr>
      </w:pPr>
    </w:p>
    <w:p w14:paraId="14B5D515" w14:textId="77777777" w:rsidR="00E85B5E" w:rsidRDefault="005C4C45">
      <w:pPr>
        <w:pStyle w:val="ListParagraph"/>
        <w:numPr>
          <w:ilvl w:val="1"/>
          <w:numId w:val="44"/>
        </w:numPr>
        <w:tabs>
          <w:tab w:val="left" w:pos="833"/>
          <w:tab w:val="left" w:pos="834"/>
        </w:tabs>
        <w:spacing w:before="1" w:line="276" w:lineRule="auto"/>
        <w:ind w:right="1118"/>
      </w:pPr>
      <w:r>
        <w:t>If it is determined by the Buy</w:t>
      </w:r>
      <w:r>
        <w:t>er that the Supplier is Outside IR35, the Buyer will provide</w:t>
      </w:r>
      <w:r>
        <w:rPr>
          <w:spacing w:val="-34"/>
        </w:rPr>
        <w:t xml:space="preserve"> </w:t>
      </w:r>
      <w:r>
        <w:t>the ESI reference number and a copy of the PDF to the</w:t>
      </w:r>
      <w:r>
        <w:rPr>
          <w:spacing w:val="-10"/>
        </w:rPr>
        <w:t xml:space="preserve"> </w:t>
      </w:r>
      <w:r>
        <w:t>Supplier.</w:t>
      </w:r>
    </w:p>
    <w:p w14:paraId="1EBC41C0" w14:textId="77777777" w:rsidR="00E85B5E" w:rsidRDefault="00E85B5E">
      <w:pPr>
        <w:pStyle w:val="BodyText"/>
        <w:rPr>
          <w:sz w:val="24"/>
        </w:rPr>
      </w:pPr>
    </w:p>
    <w:p w14:paraId="3733224A" w14:textId="77777777" w:rsidR="00E85B5E" w:rsidRDefault="00E85B5E">
      <w:pPr>
        <w:pStyle w:val="BodyText"/>
        <w:rPr>
          <w:sz w:val="24"/>
        </w:rPr>
      </w:pPr>
    </w:p>
    <w:p w14:paraId="3FB74BEC" w14:textId="77777777" w:rsidR="00E85B5E" w:rsidRDefault="00E85B5E">
      <w:pPr>
        <w:pStyle w:val="BodyText"/>
        <w:spacing w:before="9"/>
        <w:rPr>
          <w:sz w:val="18"/>
        </w:rPr>
      </w:pPr>
    </w:p>
    <w:p w14:paraId="75E86ACF" w14:textId="77777777" w:rsidR="00E85B5E" w:rsidRDefault="005C4C45">
      <w:pPr>
        <w:pStyle w:val="Heading2"/>
        <w:numPr>
          <w:ilvl w:val="0"/>
          <w:numId w:val="44"/>
        </w:numPr>
        <w:tabs>
          <w:tab w:val="left" w:pos="833"/>
          <w:tab w:val="left" w:pos="834"/>
        </w:tabs>
        <w:ind w:hanging="722"/>
      </w:pPr>
      <w:bookmarkStart w:id="18" w:name="5._Due_diligence"/>
      <w:bookmarkEnd w:id="18"/>
      <w:r>
        <w:t>Due diligence</w:t>
      </w:r>
    </w:p>
    <w:p w14:paraId="70566B60" w14:textId="77777777" w:rsidR="00E85B5E" w:rsidRDefault="00E85B5E">
      <w:pPr>
        <w:pStyle w:val="BodyText"/>
        <w:spacing w:before="4"/>
        <w:rPr>
          <w:sz w:val="25"/>
        </w:rPr>
      </w:pPr>
    </w:p>
    <w:p w14:paraId="3E623C88" w14:textId="77777777" w:rsidR="00E85B5E" w:rsidRDefault="005C4C45">
      <w:pPr>
        <w:pStyle w:val="ListParagraph"/>
        <w:numPr>
          <w:ilvl w:val="1"/>
          <w:numId w:val="44"/>
        </w:numPr>
        <w:tabs>
          <w:tab w:val="left" w:pos="833"/>
          <w:tab w:val="left" w:pos="834"/>
        </w:tabs>
        <w:ind w:hanging="659"/>
      </w:pPr>
      <w:r>
        <w:t xml:space="preserve">Both Parties agree that when </w:t>
      </w:r>
      <w:proofErr w:type="gramStart"/>
      <w:r>
        <w:t>entering into</w:t>
      </w:r>
      <w:proofErr w:type="gramEnd"/>
      <w:r>
        <w:t xml:space="preserve"> a Call-Off Contract</w:t>
      </w:r>
      <w:r>
        <w:rPr>
          <w:spacing w:val="-10"/>
        </w:rPr>
        <w:t xml:space="preserve"> </w:t>
      </w:r>
      <w:r>
        <w:t>they:</w:t>
      </w:r>
    </w:p>
    <w:p w14:paraId="59B91495" w14:textId="77777777" w:rsidR="00E85B5E" w:rsidRDefault="005C4C45">
      <w:pPr>
        <w:pStyle w:val="ListParagraph"/>
        <w:numPr>
          <w:ilvl w:val="2"/>
          <w:numId w:val="41"/>
        </w:numPr>
        <w:tabs>
          <w:tab w:val="left" w:pos="1553"/>
          <w:tab w:val="left" w:pos="1554"/>
        </w:tabs>
        <w:spacing w:before="157" w:line="276" w:lineRule="auto"/>
        <w:ind w:right="1091"/>
      </w:pPr>
      <w:r>
        <w:t>have made their own enquiries and are satisfied by the accuracy of any information supplied by the other</w:t>
      </w:r>
      <w:r>
        <w:rPr>
          <w:spacing w:val="-2"/>
        </w:rPr>
        <w:t xml:space="preserve"> </w:t>
      </w:r>
      <w:r>
        <w:t>Party</w:t>
      </w:r>
    </w:p>
    <w:p w14:paraId="2C57768A" w14:textId="77777777" w:rsidR="00E85B5E" w:rsidRDefault="005C4C45">
      <w:pPr>
        <w:pStyle w:val="ListParagraph"/>
        <w:numPr>
          <w:ilvl w:val="2"/>
          <w:numId w:val="41"/>
        </w:numPr>
        <w:tabs>
          <w:tab w:val="left" w:pos="1553"/>
          <w:tab w:val="left" w:pos="1554"/>
        </w:tabs>
        <w:spacing w:before="119" w:line="276" w:lineRule="auto"/>
        <w:ind w:right="1198"/>
      </w:pPr>
      <w:r>
        <w:t>are confident that they can fulfil their obligations according to the Call-O</w:t>
      </w:r>
      <w:r>
        <w:t>ff Contract terms</w:t>
      </w:r>
    </w:p>
    <w:p w14:paraId="326B60E1" w14:textId="77777777" w:rsidR="00E85B5E" w:rsidRDefault="005C4C45">
      <w:pPr>
        <w:pStyle w:val="ListParagraph"/>
        <w:numPr>
          <w:ilvl w:val="2"/>
          <w:numId w:val="41"/>
        </w:numPr>
        <w:tabs>
          <w:tab w:val="left" w:pos="1553"/>
          <w:tab w:val="left" w:pos="1554"/>
        </w:tabs>
        <w:spacing w:before="122"/>
        <w:ind w:hanging="721"/>
      </w:pPr>
      <w:r>
        <w:t>have raised all due diligence questions before signing the Call-Off</w:t>
      </w:r>
      <w:r>
        <w:rPr>
          <w:spacing w:val="-9"/>
        </w:rPr>
        <w:t xml:space="preserve"> </w:t>
      </w:r>
      <w:r>
        <w:t>Contract</w:t>
      </w:r>
    </w:p>
    <w:p w14:paraId="5C705BEC" w14:textId="77777777" w:rsidR="00E85B5E" w:rsidRDefault="005C4C45">
      <w:pPr>
        <w:pStyle w:val="ListParagraph"/>
        <w:numPr>
          <w:ilvl w:val="2"/>
          <w:numId w:val="41"/>
        </w:numPr>
        <w:tabs>
          <w:tab w:val="left" w:pos="1553"/>
          <w:tab w:val="left" w:pos="1554"/>
        </w:tabs>
        <w:spacing w:before="157"/>
        <w:ind w:hanging="721"/>
      </w:pPr>
      <w:r>
        <w:t xml:space="preserve">have </w:t>
      </w:r>
      <w:proofErr w:type="gramStart"/>
      <w:r>
        <w:t>entered into</w:t>
      </w:r>
      <w:proofErr w:type="gramEnd"/>
      <w:r>
        <w:t xml:space="preserve"> the Call-Off Contract relying on its own due</w:t>
      </w:r>
      <w:r>
        <w:rPr>
          <w:spacing w:val="-6"/>
        </w:rPr>
        <w:t xml:space="preserve"> </w:t>
      </w:r>
      <w:r>
        <w:t>diligence</w:t>
      </w:r>
    </w:p>
    <w:p w14:paraId="5D8351D0" w14:textId="77777777" w:rsidR="00E85B5E" w:rsidRDefault="00E85B5E">
      <w:pPr>
        <w:pStyle w:val="BodyText"/>
        <w:rPr>
          <w:sz w:val="24"/>
        </w:rPr>
      </w:pPr>
    </w:p>
    <w:p w14:paraId="11E673AE" w14:textId="77777777" w:rsidR="00E85B5E" w:rsidRDefault="00E85B5E">
      <w:pPr>
        <w:pStyle w:val="BodyText"/>
        <w:spacing w:before="4"/>
        <w:rPr>
          <w:sz w:val="25"/>
        </w:rPr>
      </w:pPr>
    </w:p>
    <w:p w14:paraId="50F088E4" w14:textId="77777777" w:rsidR="00E85B5E" w:rsidRDefault="005C4C45">
      <w:pPr>
        <w:pStyle w:val="Heading2"/>
        <w:numPr>
          <w:ilvl w:val="0"/>
          <w:numId w:val="44"/>
        </w:numPr>
        <w:tabs>
          <w:tab w:val="left" w:pos="833"/>
          <w:tab w:val="left" w:pos="834"/>
        </w:tabs>
        <w:ind w:hanging="722"/>
      </w:pPr>
      <w:bookmarkStart w:id="19" w:name="6.__Business_continuity_and_disaster_rec"/>
      <w:bookmarkEnd w:id="19"/>
      <w:r>
        <w:t>Business continuity and disaster</w:t>
      </w:r>
      <w:r>
        <w:rPr>
          <w:spacing w:val="-7"/>
        </w:rPr>
        <w:t xml:space="preserve"> </w:t>
      </w:r>
      <w:r>
        <w:t>recovery</w:t>
      </w:r>
    </w:p>
    <w:p w14:paraId="36C072E3" w14:textId="77777777" w:rsidR="00E85B5E" w:rsidRDefault="005C4C45">
      <w:pPr>
        <w:pStyle w:val="ListParagraph"/>
        <w:numPr>
          <w:ilvl w:val="1"/>
          <w:numId w:val="44"/>
        </w:numPr>
        <w:tabs>
          <w:tab w:val="left" w:pos="833"/>
          <w:tab w:val="left" w:pos="834"/>
        </w:tabs>
        <w:spacing w:before="149" w:line="276" w:lineRule="auto"/>
        <w:ind w:right="975"/>
      </w:pPr>
      <w:r>
        <w:t>The Supplier will have a clear business continuity and disaster recovery plan in their service descriptions.</w:t>
      </w:r>
    </w:p>
    <w:p w14:paraId="10044310" w14:textId="77777777" w:rsidR="00E85B5E" w:rsidRDefault="00E85B5E">
      <w:pPr>
        <w:pStyle w:val="BodyText"/>
        <w:spacing w:before="5"/>
        <w:rPr>
          <w:sz w:val="25"/>
        </w:rPr>
      </w:pPr>
    </w:p>
    <w:p w14:paraId="0E8D7310" w14:textId="77777777" w:rsidR="00E85B5E" w:rsidRDefault="005C4C45">
      <w:pPr>
        <w:pStyle w:val="ListParagraph"/>
        <w:numPr>
          <w:ilvl w:val="1"/>
          <w:numId w:val="44"/>
        </w:numPr>
        <w:tabs>
          <w:tab w:val="left" w:pos="833"/>
          <w:tab w:val="left" w:pos="834"/>
        </w:tabs>
        <w:spacing w:line="276" w:lineRule="auto"/>
        <w:ind w:right="1201"/>
      </w:pPr>
      <w:r>
        <w:t>The Supplier’s business continuity and disaster recovery services are part of the</w:t>
      </w:r>
      <w:r>
        <w:rPr>
          <w:spacing w:val="-39"/>
        </w:rPr>
        <w:t xml:space="preserve"> </w:t>
      </w:r>
      <w:r>
        <w:t>Services and will be performed by the Supplier when</w:t>
      </w:r>
      <w:r>
        <w:rPr>
          <w:spacing w:val="-5"/>
        </w:rPr>
        <w:t xml:space="preserve"> </w:t>
      </w:r>
      <w:r>
        <w:t>required.</w:t>
      </w:r>
    </w:p>
    <w:p w14:paraId="6383F3C5" w14:textId="77777777" w:rsidR="00E85B5E" w:rsidRDefault="005C4C45">
      <w:pPr>
        <w:pStyle w:val="ListParagraph"/>
        <w:numPr>
          <w:ilvl w:val="1"/>
          <w:numId w:val="44"/>
        </w:numPr>
        <w:tabs>
          <w:tab w:val="left" w:pos="833"/>
          <w:tab w:val="left" w:pos="834"/>
        </w:tabs>
        <w:spacing w:line="276" w:lineRule="auto"/>
        <w:ind w:right="1063"/>
      </w:pPr>
      <w:r>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w:t>
      </w:r>
      <w:r>
        <w:rPr>
          <w:spacing w:val="-1"/>
        </w:rPr>
        <w:t xml:space="preserve"> </w:t>
      </w:r>
      <w:r>
        <w:t>plans.</w:t>
      </w:r>
    </w:p>
    <w:p w14:paraId="582BA6EE" w14:textId="77777777" w:rsidR="00E85B5E" w:rsidRDefault="00E85B5E">
      <w:pPr>
        <w:spacing w:line="276" w:lineRule="auto"/>
        <w:sectPr w:rsidR="00E85B5E">
          <w:pgSz w:w="11910" w:h="16840"/>
          <w:pgMar w:top="620" w:right="160" w:bottom="1200" w:left="1020" w:header="182" w:footer="948" w:gutter="0"/>
          <w:cols w:space="720"/>
        </w:sectPr>
      </w:pPr>
    </w:p>
    <w:p w14:paraId="1DAFD48D" w14:textId="77777777" w:rsidR="00E85B5E" w:rsidRDefault="005C4C45">
      <w:pPr>
        <w:pStyle w:val="Heading2"/>
        <w:numPr>
          <w:ilvl w:val="0"/>
          <w:numId w:val="44"/>
        </w:numPr>
        <w:tabs>
          <w:tab w:val="left" w:pos="833"/>
          <w:tab w:val="left" w:pos="834"/>
        </w:tabs>
        <w:spacing w:before="90"/>
        <w:ind w:hanging="722"/>
      </w:pPr>
      <w:bookmarkStart w:id="20" w:name="7._Payment,_VAT_and_Call-Off_Contract_ch"/>
      <w:bookmarkEnd w:id="20"/>
      <w:r>
        <w:lastRenderedPageBreak/>
        <w:t>Payment, VAT and Call-Off Contract</w:t>
      </w:r>
      <w:r>
        <w:rPr>
          <w:spacing w:val="-5"/>
        </w:rPr>
        <w:t xml:space="preserve"> </w:t>
      </w:r>
      <w:r>
        <w:t>charges</w:t>
      </w:r>
    </w:p>
    <w:p w14:paraId="7D79E1C3" w14:textId="77777777" w:rsidR="00E85B5E" w:rsidRDefault="005C4C45">
      <w:pPr>
        <w:pStyle w:val="ListParagraph"/>
        <w:numPr>
          <w:ilvl w:val="1"/>
          <w:numId w:val="44"/>
        </w:numPr>
        <w:tabs>
          <w:tab w:val="left" w:pos="833"/>
          <w:tab w:val="left" w:pos="834"/>
        </w:tabs>
        <w:spacing w:before="149" w:line="276" w:lineRule="auto"/>
        <w:ind w:right="1066"/>
      </w:pPr>
      <w:r>
        <w:t>The</w:t>
      </w:r>
      <w:r>
        <w:rPr>
          <w:spacing w:val="-5"/>
        </w:rPr>
        <w:t xml:space="preserve"> </w:t>
      </w:r>
      <w:r>
        <w:t>Buyer</w:t>
      </w:r>
      <w:r>
        <w:rPr>
          <w:spacing w:val="-1"/>
        </w:rPr>
        <w:t xml:space="preserve"> </w:t>
      </w:r>
      <w:r>
        <w:t>must</w:t>
      </w:r>
      <w:r>
        <w:rPr>
          <w:spacing w:val="-3"/>
        </w:rPr>
        <w:t xml:space="preserve"> </w:t>
      </w:r>
      <w:r>
        <w:t>pay</w:t>
      </w:r>
      <w:r>
        <w:rPr>
          <w:spacing w:val="-4"/>
        </w:rPr>
        <w:t xml:space="preserve"> </w:t>
      </w:r>
      <w:r>
        <w:t>the</w:t>
      </w:r>
      <w:r>
        <w:rPr>
          <w:spacing w:val="-4"/>
        </w:rPr>
        <w:t xml:space="preserve"> </w:t>
      </w:r>
      <w:r>
        <w:t>Charges</w:t>
      </w:r>
      <w:r>
        <w:rPr>
          <w:spacing w:val="-6"/>
        </w:rPr>
        <w:t xml:space="preserve"> </w:t>
      </w:r>
      <w:r>
        <w:t>following</w:t>
      </w:r>
      <w:r>
        <w:rPr>
          <w:spacing w:val="-1"/>
        </w:rPr>
        <w:t xml:space="preserve"> </w:t>
      </w:r>
      <w:r>
        <w:t>clauses</w:t>
      </w:r>
      <w:r>
        <w:rPr>
          <w:spacing w:val="-1"/>
        </w:rPr>
        <w:t xml:space="preserve"> </w:t>
      </w:r>
      <w:r>
        <w:t>7.2</w:t>
      </w:r>
      <w:r>
        <w:rPr>
          <w:spacing w:val="-4"/>
        </w:rPr>
        <w:t xml:space="preserve"> </w:t>
      </w:r>
      <w:r>
        <w:t>to</w:t>
      </w:r>
      <w:r>
        <w:rPr>
          <w:spacing w:val="-4"/>
        </w:rPr>
        <w:t xml:space="preserve"> </w:t>
      </w:r>
      <w:r>
        <w:t>7.11</w:t>
      </w:r>
      <w:r>
        <w:rPr>
          <w:spacing w:val="-6"/>
        </w:rPr>
        <w:t xml:space="preserve"> </w:t>
      </w:r>
      <w:r>
        <w:t>for</w:t>
      </w:r>
      <w:r>
        <w:rPr>
          <w:spacing w:val="-3"/>
        </w:rPr>
        <w:t xml:space="preserve"> </w:t>
      </w:r>
      <w:r>
        <w:t>the</w:t>
      </w:r>
      <w:r>
        <w:rPr>
          <w:spacing w:val="-4"/>
        </w:rPr>
        <w:t xml:space="preserve"> </w:t>
      </w:r>
      <w:r>
        <w:t>Supplier’s</w:t>
      </w:r>
      <w:r>
        <w:rPr>
          <w:spacing w:val="-3"/>
        </w:rPr>
        <w:t xml:space="preserve"> </w:t>
      </w:r>
      <w:r>
        <w:t>delivery</w:t>
      </w:r>
      <w:r>
        <w:rPr>
          <w:spacing w:val="-4"/>
        </w:rPr>
        <w:t xml:space="preserve"> </w:t>
      </w:r>
      <w:r>
        <w:t>of the Services.</w:t>
      </w:r>
    </w:p>
    <w:p w14:paraId="47D6ED0D" w14:textId="77777777" w:rsidR="00E85B5E" w:rsidRDefault="005C4C45">
      <w:pPr>
        <w:pStyle w:val="ListParagraph"/>
        <w:numPr>
          <w:ilvl w:val="1"/>
          <w:numId w:val="44"/>
        </w:numPr>
        <w:tabs>
          <w:tab w:val="left" w:pos="833"/>
          <w:tab w:val="left" w:pos="834"/>
        </w:tabs>
        <w:spacing w:before="120" w:line="278" w:lineRule="auto"/>
        <w:ind w:right="1261"/>
      </w:pPr>
      <w:r>
        <w:t>The Buyer will pay the Supplier within the number of days specified in the Order Form on receipt of a valid invoice.</w:t>
      </w:r>
    </w:p>
    <w:p w14:paraId="1B50E544" w14:textId="77777777" w:rsidR="00E85B5E" w:rsidRDefault="005C4C45">
      <w:pPr>
        <w:pStyle w:val="ListParagraph"/>
        <w:numPr>
          <w:ilvl w:val="1"/>
          <w:numId w:val="44"/>
        </w:numPr>
        <w:tabs>
          <w:tab w:val="left" w:pos="833"/>
          <w:tab w:val="left" w:pos="834"/>
        </w:tabs>
        <w:spacing w:line="276" w:lineRule="auto"/>
        <w:ind w:right="1398"/>
      </w:pPr>
      <w:r>
        <w:t>The Call-Off Contract Charges in</w:t>
      </w:r>
      <w:r>
        <w:t>clude all Charges for payment Processing. All</w:t>
      </w:r>
      <w:r>
        <w:rPr>
          <w:spacing w:val="-28"/>
        </w:rPr>
        <w:t xml:space="preserve"> </w:t>
      </w:r>
      <w:r>
        <w:t>invoices submitted to the Buyer for the Services will be exclusive of any Management</w:t>
      </w:r>
      <w:r>
        <w:rPr>
          <w:spacing w:val="-17"/>
        </w:rPr>
        <w:t xml:space="preserve"> </w:t>
      </w:r>
      <w:r>
        <w:t>Charge.</w:t>
      </w:r>
    </w:p>
    <w:p w14:paraId="09781781" w14:textId="77777777" w:rsidR="00E85B5E" w:rsidRDefault="005C4C45">
      <w:pPr>
        <w:pStyle w:val="ListParagraph"/>
        <w:numPr>
          <w:ilvl w:val="1"/>
          <w:numId w:val="44"/>
        </w:numPr>
        <w:tabs>
          <w:tab w:val="left" w:pos="833"/>
          <w:tab w:val="left" w:pos="834"/>
        </w:tabs>
        <w:spacing w:before="115" w:line="276" w:lineRule="auto"/>
        <w:ind w:right="1000"/>
      </w:pPr>
      <w:r>
        <w:t>If specified in the Order Form, the Supplier will accept payment for G-Cloud Services by the Government Procurement C</w:t>
      </w:r>
      <w:r>
        <w:t>ard (GPC). The Supplier will be liable to pay any merchant fee levied for using the GPC and must not recover this charge from the</w:t>
      </w:r>
      <w:r>
        <w:rPr>
          <w:spacing w:val="-17"/>
        </w:rPr>
        <w:t xml:space="preserve"> </w:t>
      </w:r>
      <w:r>
        <w:t>Buyer.</w:t>
      </w:r>
    </w:p>
    <w:p w14:paraId="5F2A735F" w14:textId="77777777" w:rsidR="00E85B5E" w:rsidRDefault="005C4C45">
      <w:pPr>
        <w:pStyle w:val="ListParagraph"/>
        <w:numPr>
          <w:ilvl w:val="1"/>
          <w:numId w:val="44"/>
        </w:numPr>
        <w:tabs>
          <w:tab w:val="left" w:pos="834"/>
        </w:tabs>
        <w:spacing w:before="121" w:line="276" w:lineRule="auto"/>
        <w:ind w:right="1134"/>
        <w:jc w:val="both"/>
      </w:pPr>
      <w:r>
        <w:t>The Supplier must ensure that each invoice contains a detailed breakdown of the G-Cloud Services supplied. The Buyer ma</w:t>
      </w:r>
      <w:r>
        <w:t>y request the Supplier provides further documentation to substantiate the</w:t>
      </w:r>
      <w:r>
        <w:rPr>
          <w:spacing w:val="-3"/>
        </w:rPr>
        <w:t xml:space="preserve"> </w:t>
      </w:r>
      <w:r>
        <w:t>invoice.</w:t>
      </w:r>
    </w:p>
    <w:p w14:paraId="7A98F699" w14:textId="77777777" w:rsidR="00E85B5E" w:rsidRDefault="005C4C45">
      <w:pPr>
        <w:pStyle w:val="ListParagraph"/>
        <w:numPr>
          <w:ilvl w:val="1"/>
          <w:numId w:val="44"/>
        </w:numPr>
        <w:tabs>
          <w:tab w:val="left" w:pos="833"/>
          <w:tab w:val="left" w:pos="834"/>
        </w:tabs>
        <w:spacing w:before="121" w:line="276" w:lineRule="auto"/>
        <w:ind w:right="1163"/>
      </w:pPr>
      <w:r>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w:t>
      </w:r>
      <w:r>
        <w:t>in 30 days of receipt of a valid</w:t>
      </w:r>
      <w:r>
        <w:rPr>
          <w:spacing w:val="2"/>
        </w:rPr>
        <w:t xml:space="preserve"> </w:t>
      </w:r>
      <w:r>
        <w:t>invoice.</w:t>
      </w:r>
    </w:p>
    <w:p w14:paraId="59394BC8" w14:textId="77777777" w:rsidR="00E85B5E" w:rsidRDefault="005C4C45">
      <w:pPr>
        <w:pStyle w:val="ListParagraph"/>
        <w:numPr>
          <w:ilvl w:val="1"/>
          <w:numId w:val="44"/>
        </w:numPr>
        <w:tabs>
          <w:tab w:val="left" w:pos="833"/>
          <w:tab w:val="left" w:pos="834"/>
        </w:tabs>
        <w:spacing w:before="119"/>
        <w:ind w:hanging="722"/>
      </w:pPr>
      <w:r>
        <w:t>All Charges payable by the Buyer to the Supplier will include VAT at the appropriate</w:t>
      </w:r>
      <w:r>
        <w:rPr>
          <w:spacing w:val="-18"/>
        </w:rPr>
        <w:t xml:space="preserve"> </w:t>
      </w:r>
      <w:r>
        <w:t>Rate.</w:t>
      </w:r>
    </w:p>
    <w:p w14:paraId="061D2FC5" w14:textId="77777777" w:rsidR="00E85B5E" w:rsidRDefault="005C4C45">
      <w:pPr>
        <w:pStyle w:val="ListParagraph"/>
        <w:numPr>
          <w:ilvl w:val="1"/>
          <w:numId w:val="44"/>
        </w:numPr>
        <w:tabs>
          <w:tab w:val="left" w:pos="833"/>
          <w:tab w:val="left" w:pos="834"/>
        </w:tabs>
        <w:spacing w:before="157" w:line="278" w:lineRule="auto"/>
        <w:ind w:right="1578"/>
      </w:pPr>
      <w:r>
        <w:t>The Supplier must add VAT to the Charges at the appropriate rate with visibility of the amount as a separate line</w:t>
      </w:r>
      <w:r>
        <w:rPr>
          <w:spacing w:val="-6"/>
        </w:rPr>
        <w:t xml:space="preserve"> </w:t>
      </w:r>
      <w:r>
        <w:t>item.</w:t>
      </w:r>
    </w:p>
    <w:p w14:paraId="28BE5290" w14:textId="77777777" w:rsidR="00E85B5E" w:rsidRDefault="005C4C45">
      <w:pPr>
        <w:pStyle w:val="ListParagraph"/>
        <w:numPr>
          <w:ilvl w:val="1"/>
          <w:numId w:val="44"/>
        </w:numPr>
        <w:tabs>
          <w:tab w:val="left" w:pos="833"/>
          <w:tab w:val="left" w:pos="834"/>
        </w:tabs>
        <w:spacing w:before="116" w:line="276" w:lineRule="auto"/>
        <w:ind w:right="1023"/>
      </w:pPr>
      <w:r>
        <w:t>The Supplier will indemnify the Buyer on demand against any liability arising from the Supplier's failure to account for or to pay any V</w:t>
      </w:r>
      <w:r>
        <w:t>AT on payments made to the Supplier under this Call-Off Contract. The Supplier must pay all sums to the Buyer at least 5 Working Days before the date on which the tax or other liability is payable by the</w:t>
      </w:r>
      <w:r>
        <w:rPr>
          <w:spacing w:val="-16"/>
        </w:rPr>
        <w:t xml:space="preserve"> </w:t>
      </w:r>
      <w:r>
        <w:t>Buyer.</w:t>
      </w:r>
    </w:p>
    <w:p w14:paraId="2872286B" w14:textId="77777777" w:rsidR="00E85B5E" w:rsidRDefault="005C4C45">
      <w:pPr>
        <w:pStyle w:val="ListParagraph"/>
        <w:numPr>
          <w:ilvl w:val="1"/>
          <w:numId w:val="44"/>
        </w:numPr>
        <w:tabs>
          <w:tab w:val="left" w:pos="833"/>
          <w:tab w:val="left" w:pos="834"/>
        </w:tabs>
        <w:spacing w:before="1" w:line="276" w:lineRule="auto"/>
        <w:ind w:right="1001"/>
      </w:pPr>
      <w:r>
        <w:t>The Supplier must not suspend the supply of t</w:t>
      </w:r>
      <w:r>
        <w:t xml:space="preserve">he G-Cloud Services unless the Supplier is entitled to End this Call-Off Contract under clause 18.6 for Buyer’s failure to pay undisputed sums of money. Interest will be payable </w:t>
      </w:r>
      <w:r>
        <w:rPr>
          <w:spacing w:val="2"/>
        </w:rPr>
        <w:t xml:space="preserve">by </w:t>
      </w:r>
      <w:r>
        <w:t>the Buyer on the late payment of any undisputed sums of money properly invo</w:t>
      </w:r>
      <w:r>
        <w:t>iced under the Late Payment of Commercial Debts (Interest) Act</w:t>
      </w:r>
      <w:r>
        <w:rPr>
          <w:spacing w:val="-3"/>
        </w:rPr>
        <w:t xml:space="preserve"> </w:t>
      </w:r>
      <w:r>
        <w:t>1998.</w:t>
      </w:r>
    </w:p>
    <w:p w14:paraId="3E855D00" w14:textId="77777777" w:rsidR="00E85B5E" w:rsidRDefault="005C4C45">
      <w:pPr>
        <w:pStyle w:val="ListParagraph"/>
        <w:numPr>
          <w:ilvl w:val="1"/>
          <w:numId w:val="44"/>
        </w:numPr>
        <w:tabs>
          <w:tab w:val="left" w:pos="833"/>
          <w:tab w:val="left" w:pos="834"/>
        </w:tabs>
        <w:spacing w:before="120" w:line="276" w:lineRule="auto"/>
        <w:ind w:right="1054"/>
      </w:pPr>
      <w:r>
        <w:t>If there’s an invoice dispute, the Buyer must pay the undisputed portion of the amount and return the invoice within 10 Working Days of the invoice date. The Buyer will provide a covering</w:t>
      </w:r>
      <w:r>
        <w:t xml:space="preserve">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w:t>
      </w:r>
      <w:r>
        <w:t xml:space="preserve"> invoice with the</w:t>
      </w:r>
      <w:r>
        <w:rPr>
          <w:spacing w:val="-1"/>
        </w:rPr>
        <w:t xml:space="preserve"> </w:t>
      </w:r>
      <w:r>
        <w:t>response.</w:t>
      </w:r>
    </w:p>
    <w:p w14:paraId="1D4D9175" w14:textId="77777777" w:rsidR="00E85B5E" w:rsidRDefault="005C4C45">
      <w:pPr>
        <w:pStyle w:val="ListParagraph"/>
        <w:numPr>
          <w:ilvl w:val="1"/>
          <w:numId w:val="44"/>
        </w:numPr>
        <w:tabs>
          <w:tab w:val="left" w:pos="833"/>
          <w:tab w:val="left" w:pos="834"/>
        </w:tabs>
        <w:spacing w:before="120" w:line="276" w:lineRule="auto"/>
        <w:ind w:right="1111"/>
      </w:pPr>
      <w:r>
        <w:t>Due to the nature of G-Cloud Services it isn’t possible in a static Order Form to exactly define the consumption of services over the duration of the Call-Off Contract. The Supplier agrees that the Buyer’s volumes indicated in t</w:t>
      </w:r>
      <w:r>
        <w:t>he Order Form are indicative</w:t>
      </w:r>
      <w:r>
        <w:rPr>
          <w:spacing w:val="-27"/>
        </w:rPr>
        <w:t xml:space="preserve"> </w:t>
      </w:r>
      <w:r>
        <w:t>only.</w:t>
      </w:r>
    </w:p>
    <w:p w14:paraId="43D201C8" w14:textId="77777777" w:rsidR="00E85B5E" w:rsidRDefault="00E85B5E">
      <w:pPr>
        <w:pStyle w:val="BodyText"/>
        <w:rPr>
          <w:sz w:val="24"/>
        </w:rPr>
      </w:pPr>
    </w:p>
    <w:p w14:paraId="6A9B2C0C" w14:textId="77777777" w:rsidR="00E85B5E" w:rsidRDefault="00E85B5E">
      <w:pPr>
        <w:pStyle w:val="BodyText"/>
        <w:spacing w:before="2"/>
        <w:rPr>
          <w:sz w:val="29"/>
        </w:rPr>
      </w:pPr>
    </w:p>
    <w:p w14:paraId="5DF5B2C2" w14:textId="77777777" w:rsidR="00E85B5E" w:rsidRDefault="005C4C45">
      <w:pPr>
        <w:pStyle w:val="Heading2"/>
        <w:numPr>
          <w:ilvl w:val="0"/>
          <w:numId w:val="44"/>
        </w:numPr>
        <w:tabs>
          <w:tab w:val="left" w:pos="833"/>
          <w:tab w:val="left" w:pos="834"/>
        </w:tabs>
        <w:ind w:hanging="722"/>
      </w:pPr>
      <w:bookmarkStart w:id="21" w:name="8._Recovery_of_sums_due_and_right_of_set"/>
      <w:bookmarkEnd w:id="21"/>
      <w:r>
        <w:t>Recovery of sums due and right of</w:t>
      </w:r>
      <w:r>
        <w:rPr>
          <w:spacing w:val="-9"/>
        </w:rPr>
        <w:t xml:space="preserve"> </w:t>
      </w:r>
      <w:r>
        <w:t>set-off</w:t>
      </w:r>
    </w:p>
    <w:p w14:paraId="35D7939E" w14:textId="77777777" w:rsidR="00E85B5E" w:rsidRDefault="00E85B5E">
      <w:pPr>
        <w:pStyle w:val="BodyText"/>
        <w:spacing w:before="1"/>
        <w:rPr>
          <w:sz w:val="25"/>
        </w:rPr>
      </w:pPr>
    </w:p>
    <w:p w14:paraId="2A46F7C1" w14:textId="77777777" w:rsidR="00E85B5E" w:rsidRDefault="005C4C45">
      <w:pPr>
        <w:pStyle w:val="ListParagraph"/>
        <w:numPr>
          <w:ilvl w:val="1"/>
          <w:numId w:val="44"/>
        </w:numPr>
        <w:tabs>
          <w:tab w:val="left" w:pos="833"/>
          <w:tab w:val="left" w:pos="834"/>
        </w:tabs>
        <w:spacing w:line="276" w:lineRule="auto"/>
        <w:ind w:right="1332"/>
      </w:pPr>
      <w:r>
        <w:t>If a Supplier owes money to the Buyer, the Buyer may deduct that sum from the Call-Off Contract</w:t>
      </w:r>
      <w:r>
        <w:rPr>
          <w:spacing w:val="1"/>
        </w:rPr>
        <w:t xml:space="preserve"> </w:t>
      </w:r>
      <w:r>
        <w:t>Charges.</w:t>
      </w:r>
    </w:p>
    <w:p w14:paraId="7F9B7B67" w14:textId="77777777" w:rsidR="00E85B5E" w:rsidRDefault="00E85B5E">
      <w:pPr>
        <w:spacing w:line="276" w:lineRule="auto"/>
        <w:sectPr w:rsidR="00E85B5E">
          <w:pgSz w:w="11910" w:h="16840"/>
          <w:pgMar w:top="620" w:right="160" w:bottom="1200" w:left="1020" w:header="182" w:footer="948" w:gutter="0"/>
          <w:cols w:space="720"/>
        </w:sectPr>
      </w:pPr>
    </w:p>
    <w:p w14:paraId="0ADA2BE3" w14:textId="77777777" w:rsidR="00E85B5E" w:rsidRDefault="005C4C45">
      <w:pPr>
        <w:pStyle w:val="Heading2"/>
        <w:numPr>
          <w:ilvl w:val="0"/>
          <w:numId w:val="44"/>
        </w:numPr>
        <w:tabs>
          <w:tab w:val="left" w:pos="833"/>
          <w:tab w:val="left" w:pos="834"/>
        </w:tabs>
        <w:spacing w:before="92"/>
        <w:ind w:hanging="722"/>
      </w:pPr>
      <w:bookmarkStart w:id="22" w:name="9._Insurance"/>
      <w:bookmarkEnd w:id="22"/>
      <w:r>
        <w:lastRenderedPageBreak/>
        <w:t>Insurance</w:t>
      </w:r>
    </w:p>
    <w:p w14:paraId="6ED2548A" w14:textId="77777777" w:rsidR="00E85B5E" w:rsidRDefault="00E85B5E">
      <w:pPr>
        <w:pStyle w:val="BodyText"/>
        <w:spacing w:before="1"/>
        <w:rPr>
          <w:sz w:val="25"/>
        </w:rPr>
      </w:pPr>
    </w:p>
    <w:p w14:paraId="1602315D" w14:textId="77777777" w:rsidR="00E85B5E" w:rsidRDefault="005C4C45">
      <w:pPr>
        <w:pStyle w:val="ListParagraph"/>
        <w:numPr>
          <w:ilvl w:val="1"/>
          <w:numId w:val="44"/>
        </w:numPr>
        <w:tabs>
          <w:tab w:val="left" w:pos="773"/>
          <w:tab w:val="left" w:pos="774"/>
        </w:tabs>
        <w:spacing w:line="273" w:lineRule="auto"/>
        <w:ind w:left="773" w:right="1624" w:hanging="661"/>
      </w:pPr>
      <w:r>
        <w:t>The Supplier will maintain the insurances required by the Buyer including those in this clause.</w:t>
      </w:r>
    </w:p>
    <w:p w14:paraId="6D2C80BE" w14:textId="77777777" w:rsidR="00E85B5E" w:rsidRDefault="00E85B5E">
      <w:pPr>
        <w:pStyle w:val="BodyText"/>
        <w:spacing w:before="3"/>
        <w:rPr>
          <w:sz w:val="21"/>
        </w:rPr>
      </w:pPr>
    </w:p>
    <w:p w14:paraId="5F53EF8F" w14:textId="77777777" w:rsidR="00E85B5E" w:rsidRDefault="005C4C45">
      <w:pPr>
        <w:pStyle w:val="ListParagraph"/>
        <w:numPr>
          <w:ilvl w:val="1"/>
          <w:numId w:val="44"/>
        </w:numPr>
        <w:tabs>
          <w:tab w:val="left" w:pos="833"/>
          <w:tab w:val="left" w:pos="834"/>
        </w:tabs>
        <w:ind w:hanging="722"/>
      </w:pPr>
      <w:r>
        <w:t>The Supplier will ensure</w:t>
      </w:r>
      <w:r>
        <w:rPr>
          <w:spacing w:val="-4"/>
        </w:rPr>
        <w:t xml:space="preserve"> </w:t>
      </w:r>
      <w:r>
        <w:t>that:</w:t>
      </w:r>
    </w:p>
    <w:p w14:paraId="321A2894" w14:textId="77777777" w:rsidR="00E85B5E" w:rsidRDefault="00E85B5E">
      <w:pPr>
        <w:pStyle w:val="BodyText"/>
        <w:spacing w:before="6"/>
        <w:rPr>
          <w:sz w:val="28"/>
        </w:rPr>
      </w:pPr>
    </w:p>
    <w:p w14:paraId="30937143" w14:textId="77777777" w:rsidR="00E85B5E" w:rsidRDefault="005C4C45">
      <w:pPr>
        <w:pStyle w:val="ListParagraph"/>
        <w:numPr>
          <w:ilvl w:val="2"/>
          <w:numId w:val="40"/>
        </w:numPr>
        <w:tabs>
          <w:tab w:val="left" w:pos="1553"/>
          <w:tab w:val="left" w:pos="1554"/>
        </w:tabs>
        <w:spacing w:line="276" w:lineRule="auto"/>
        <w:ind w:right="1119"/>
      </w:pPr>
      <w:r>
        <w:t>during this Call-Off Contract, Subcontractors hold third party public and products liability insurance of the same amounts that the Supplier would be legally liable to pay as damages, including the claimant's costs and expenses, for accidental death</w:t>
      </w:r>
      <w:r>
        <w:t xml:space="preserve"> or bodily injury and loss of or damage to Property, to a minimum of</w:t>
      </w:r>
      <w:r>
        <w:rPr>
          <w:spacing w:val="-21"/>
        </w:rPr>
        <w:t xml:space="preserve"> </w:t>
      </w:r>
      <w:r>
        <w:t>£1,000,000</w:t>
      </w:r>
    </w:p>
    <w:p w14:paraId="236CD35C" w14:textId="77777777" w:rsidR="00E85B5E" w:rsidRDefault="00E85B5E">
      <w:pPr>
        <w:pStyle w:val="BodyText"/>
        <w:spacing w:before="3"/>
        <w:rPr>
          <w:sz w:val="25"/>
        </w:rPr>
      </w:pPr>
    </w:p>
    <w:p w14:paraId="20F536DB" w14:textId="77777777" w:rsidR="00E85B5E" w:rsidRDefault="005C4C45">
      <w:pPr>
        <w:pStyle w:val="ListParagraph"/>
        <w:numPr>
          <w:ilvl w:val="2"/>
          <w:numId w:val="40"/>
        </w:numPr>
        <w:tabs>
          <w:tab w:val="left" w:pos="1553"/>
          <w:tab w:val="left" w:pos="1554"/>
        </w:tabs>
        <w:spacing w:line="276" w:lineRule="auto"/>
        <w:ind w:right="1628"/>
      </w:pPr>
      <w:r>
        <w:t>the third-party public and products liability insurance contains an ‘indemnity to principals’ clause for the Buyer’s</w:t>
      </w:r>
      <w:r>
        <w:rPr>
          <w:spacing w:val="-9"/>
        </w:rPr>
        <w:t xml:space="preserve"> </w:t>
      </w:r>
      <w:r>
        <w:t>benefit</w:t>
      </w:r>
    </w:p>
    <w:p w14:paraId="7A463F81" w14:textId="77777777" w:rsidR="00E85B5E" w:rsidRDefault="00E85B5E">
      <w:pPr>
        <w:pStyle w:val="BodyText"/>
        <w:spacing w:before="5"/>
        <w:rPr>
          <w:sz w:val="25"/>
        </w:rPr>
      </w:pPr>
    </w:p>
    <w:p w14:paraId="73FF30CB" w14:textId="77777777" w:rsidR="00E85B5E" w:rsidRDefault="005C4C45">
      <w:pPr>
        <w:pStyle w:val="ListParagraph"/>
        <w:numPr>
          <w:ilvl w:val="2"/>
          <w:numId w:val="40"/>
        </w:numPr>
        <w:tabs>
          <w:tab w:val="left" w:pos="1553"/>
          <w:tab w:val="left" w:pos="1554"/>
        </w:tabs>
        <w:spacing w:line="276" w:lineRule="auto"/>
        <w:ind w:right="1018"/>
      </w:pPr>
      <w:r>
        <w:t>all agents and professional consultants involved in the Services hold professional indemnity insurance to a minimum indemnity of £1,000,000 for each individual claim during the Call-Off Contract, and for 6 years after the End or Expiry</w:t>
      </w:r>
      <w:r>
        <w:rPr>
          <w:spacing w:val="-19"/>
        </w:rPr>
        <w:t xml:space="preserve"> </w:t>
      </w:r>
      <w:r>
        <w:t>Date</w:t>
      </w:r>
    </w:p>
    <w:p w14:paraId="1FFFE28B" w14:textId="77777777" w:rsidR="00E85B5E" w:rsidRDefault="00E85B5E">
      <w:pPr>
        <w:pStyle w:val="BodyText"/>
        <w:spacing w:before="4"/>
        <w:rPr>
          <w:sz w:val="25"/>
        </w:rPr>
      </w:pPr>
    </w:p>
    <w:p w14:paraId="36A2BFA5" w14:textId="77777777" w:rsidR="00E85B5E" w:rsidRDefault="005C4C45">
      <w:pPr>
        <w:pStyle w:val="ListParagraph"/>
        <w:numPr>
          <w:ilvl w:val="2"/>
          <w:numId w:val="40"/>
        </w:numPr>
        <w:tabs>
          <w:tab w:val="left" w:pos="1553"/>
          <w:tab w:val="left" w:pos="1554"/>
        </w:tabs>
        <w:spacing w:line="276" w:lineRule="auto"/>
        <w:ind w:right="1460"/>
      </w:pPr>
      <w:r>
        <w:t>all agents and professional consultants involved in the Services hold</w:t>
      </w:r>
      <w:r>
        <w:rPr>
          <w:spacing w:val="-23"/>
        </w:rPr>
        <w:t xml:space="preserve"> </w:t>
      </w:r>
      <w:proofErr w:type="gramStart"/>
      <w:r>
        <w:t>employers</w:t>
      </w:r>
      <w:proofErr w:type="gramEnd"/>
      <w:r>
        <w:t xml:space="preserve"> liability insurance (except where exempt under Law) to a minimum indemnity</w:t>
      </w:r>
      <w:r>
        <w:rPr>
          <w:spacing w:val="-27"/>
        </w:rPr>
        <w:t xml:space="preserve"> </w:t>
      </w:r>
      <w:r>
        <w:t>of</w:t>
      </w:r>
    </w:p>
    <w:p w14:paraId="1C9EEBEB" w14:textId="77777777" w:rsidR="00E85B5E" w:rsidRDefault="005C4C45">
      <w:pPr>
        <w:pStyle w:val="BodyText"/>
        <w:spacing w:line="276" w:lineRule="auto"/>
        <w:ind w:left="1553" w:right="1318"/>
      </w:pPr>
      <w:r>
        <w:t>£5,000,000 for each individual claim during the Call-Off Contract, and for 6 years after the End o</w:t>
      </w:r>
      <w:r>
        <w:t>r Expiry Date</w:t>
      </w:r>
    </w:p>
    <w:p w14:paraId="17CD5B15" w14:textId="77777777" w:rsidR="00E85B5E" w:rsidRDefault="00E85B5E">
      <w:pPr>
        <w:pStyle w:val="BodyText"/>
        <w:spacing w:before="3"/>
        <w:rPr>
          <w:sz w:val="25"/>
        </w:rPr>
      </w:pPr>
    </w:p>
    <w:p w14:paraId="3C2BFDC2" w14:textId="77777777" w:rsidR="00E85B5E" w:rsidRDefault="005C4C45">
      <w:pPr>
        <w:pStyle w:val="ListParagraph"/>
        <w:numPr>
          <w:ilvl w:val="1"/>
          <w:numId w:val="44"/>
        </w:numPr>
        <w:tabs>
          <w:tab w:val="left" w:pos="833"/>
          <w:tab w:val="left" w:pos="834"/>
        </w:tabs>
        <w:spacing w:line="276" w:lineRule="auto"/>
        <w:ind w:right="1098"/>
      </w:pPr>
      <w:r>
        <w:t>If reasonably requested by the Buyer, the Supplier will obtain additional insurance policies, or extend existing policies bought under the Framework</w:t>
      </w:r>
      <w:r>
        <w:rPr>
          <w:spacing w:val="-4"/>
        </w:rPr>
        <w:t xml:space="preserve"> </w:t>
      </w:r>
      <w:r>
        <w:t>Agreement.</w:t>
      </w:r>
    </w:p>
    <w:p w14:paraId="7EB2E01A" w14:textId="77777777" w:rsidR="00E85B5E" w:rsidRDefault="00E85B5E">
      <w:pPr>
        <w:pStyle w:val="BodyText"/>
        <w:spacing w:before="5"/>
        <w:rPr>
          <w:sz w:val="25"/>
        </w:rPr>
      </w:pPr>
    </w:p>
    <w:p w14:paraId="2F4C437A" w14:textId="77777777" w:rsidR="00E85B5E" w:rsidRDefault="005C4C45">
      <w:pPr>
        <w:pStyle w:val="ListParagraph"/>
        <w:numPr>
          <w:ilvl w:val="1"/>
          <w:numId w:val="44"/>
        </w:numPr>
        <w:tabs>
          <w:tab w:val="left" w:pos="833"/>
          <w:tab w:val="left" w:pos="834"/>
        </w:tabs>
        <w:spacing w:line="276" w:lineRule="auto"/>
        <w:ind w:right="1261"/>
      </w:pPr>
      <w:r>
        <w:t>If requested by the Buyer, the Supplier will provide the following to show compl</w:t>
      </w:r>
      <w:r>
        <w:t>iance with this clause:</w:t>
      </w:r>
    </w:p>
    <w:p w14:paraId="1BC566E1" w14:textId="77777777" w:rsidR="00E85B5E" w:rsidRDefault="00E85B5E">
      <w:pPr>
        <w:pStyle w:val="BodyText"/>
        <w:spacing w:before="2"/>
        <w:rPr>
          <w:sz w:val="25"/>
        </w:rPr>
      </w:pPr>
    </w:p>
    <w:p w14:paraId="7F088B1E" w14:textId="77777777" w:rsidR="00E85B5E" w:rsidRDefault="005C4C45">
      <w:pPr>
        <w:pStyle w:val="ListParagraph"/>
        <w:numPr>
          <w:ilvl w:val="2"/>
          <w:numId w:val="39"/>
        </w:numPr>
        <w:tabs>
          <w:tab w:val="left" w:pos="1553"/>
          <w:tab w:val="left" w:pos="1554"/>
        </w:tabs>
        <w:ind w:hanging="721"/>
      </w:pPr>
      <w:r>
        <w:t>a broker's verification of</w:t>
      </w:r>
      <w:r>
        <w:rPr>
          <w:spacing w:val="-1"/>
        </w:rPr>
        <w:t xml:space="preserve"> </w:t>
      </w:r>
      <w:r>
        <w:t>insurance</w:t>
      </w:r>
    </w:p>
    <w:p w14:paraId="05CE05BF" w14:textId="77777777" w:rsidR="00E85B5E" w:rsidRDefault="00E85B5E">
      <w:pPr>
        <w:pStyle w:val="BodyText"/>
        <w:spacing w:before="8"/>
        <w:rPr>
          <w:sz w:val="28"/>
        </w:rPr>
      </w:pPr>
    </w:p>
    <w:p w14:paraId="4BBF3000" w14:textId="77777777" w:rsidR="00E85B5E" w:rsidRDefault="005C4C45">
      <w:pPr>
        <w:pStyle w:val="ListParagraph"/>
        <w:numPr>
          <w:ilvl w:val="2"/>
          <w:numId w:val="39"/>
        </w:numPr>
        <w:tabs>
          <w:tab w:val="left" w:pos="1553"/>
          <w:tab w:val="left" w:pos="1554"/>
        </w:tabs>
        <w:ind w:hanging="721"/>
      </w:pPr>
      <w:r>
        <w:t>receipts for the insurance</w:t>
      </w:r>
      <w:r>
        <w:rPr>
          <w:spacing w:val="-5"/>
        </w:rPr>
        <w:t xml:space="preserve"> </w:t>
      </w:r>
      <w:r>
        <w:t>premium</w:t>
      </w:r>
    </w:p>
    <w:p w14:paraId="00A15203" w14:textId="77777777" w:rsidR="00E85B5E" w:rsidRDefault="00E85B5E">
      <w:pPr>
        <w:pStyle w:val="BodyText"/>
        <w:spacing w:before="6"/>
        <w:rPr>
          <w:sz w:val="28"/>
        </w:rPr>
      </w:pPr>
    </w:p>
    <w:p w14:paraId="47D3E0AE" w14:textId="77777777" w:rsidR="00E85B5E" w:rsidRDefault="005C4C45">
      <w:pPr>
        <w:pStyle w:val="ListParagraph"/>
        <w:numPr>
          <w:ilvl w:val="2"/>
          <w:numId w:val="39"/>
        </w:numPr>
        <w:tabs>
          <w:tab w:val="left" w:pos="1553"/>
          <w:tab w:val="left" w:pos="1554"/>
        </w:tabs>
        <w:ind w:hanging="721"/>
      </w:pPr>
      <w:r>
        <w:t>evidence of payment of the latest premiums</w:t>
      </w:r>
      <w:r>
        <w:rPr>
          <w:spacing w:val="2"/>
        </w:rPr>
        <w:t xml:space="preserve"> </w:t>
      </w:r>
      <w:r>
        <w:t>due</w:t>
      </w:r>
    </w:p>
    <w:p w14:paraId="265F57C5" w14:textId="77777777" w:rsidR="00E85B5E" w:rsidRDefault="00E85B5E">
      <w:pPr>
        <w:pStyle w:val="BodyText"/>
        <w:spacing w:before="9"/>
        <w:rPr>
          <w:sz w:val="28"/>
        </w:rPr>
      </w:pPr>
    </w:p>
    <w:p w14:paraId="32B6D65E" w14:textId="77777777" w:rsidR="00E85B5E" w:rsidRDefault="005C4C45">
      <w:pPr>
        <w:pStyle w:val="ListParagraph"/>
        <w:numPr>
          <w:ilvl w:val="1"/>
          <w:numId w:val="44"/>
        </w:numPr>
        <w:tabs>
          <w:tab w:val="left" w:pos="833"/>
          <w:tab w:val="left" w:pos="834"/>
        </w:tabs>
        <w:spacing w:line="276" w:lineRule="auto"/>
        <w:ind w:right="1150"/>
      </w:pPr>
      <w:r>
        <w:t xml:space="preserve">Insurance will not relieve the Supplier of any liabilities under the Framework </w:t>
      </w:r>
      <w:proofErr w:type="gramStart"/>
      <w:r>
        <w:t>Agreement</w:t>
      </w:r>
      <w:proofErr w:type="gramEnd"/>
      <w:r>
        <w:t xml:space="preserve"> or this Call-Off Contract and the Supplier</w:t>
      </w:r>
      <w:r>
        <w:rPr>
          <w:spacing w:val="-4"/>
        </w:rPr>
        <w:t xml:space="preserve"> </w:t>
      </w:r>
      <w:r>
        <w:t>will:</w:t>
      </w:r>
    </w:p>
    <w:p w14:paraId="2B4A97A9" w14:textId="77777777" w:rsidR="00E85B5E" w:rsidRDefault="00E85B5E">
      <w:pPr>
        <w:pStyle w:val="BodyText"/>
        <w:spacing w:before="2"/>
        <w:rPr>
          <w:sz w:val="25"/>
        </w:rPr>
      </w:pPr>
    </w:p>
    <w:p w14:paraId="67A8FB1E" w14:textId="77777777" w:rsidR="00E85B5E" w:rsidRDefault="005C4C45">
      <w:pPr>
        <w:pStyle w:val="ListParagraph"/>
        <w:numPr>
          <w:ilvl w:val="2"/>
          <w:numId w:val="38"/>
        </w:numPr>
        <w:tabs>
          <w:tab w:val="left" w:pos="1553"/>
          <w:tab w:val="left" w:pos="1554"/>
        </w:tabs>
        <w:spacing w:line="276" w:lineRule="auto"/>
        <w:ind w:right="2080"/>
      </w:pPr>
      <w:r>
        <w:t>take all risk control measures using Good Industry Practice, including the investigation and reports of claims to</w:t>
      </w:r>
      <w:r>
        <w:rPr>
          <w:spacing w:val="-5"/>
        </w:rPr>
        <w:t xml:space="preserve"> </w:t>
      </w:r>
      <w:r>
        <w:t>ins</w:t>
      </w:r>
      <w:r>
        <w:t>urers</w:t>
      </w:r>
    </w:p>
    <w:p w14:paraId="58B6AE19" w14:textId="77777777" w:rsidR="00E85B5E" w:rsidRDefault="00E85B5E">
      <w:pPr>
        <w:pStyle w:val="BodyText"/>
        <w:spacing w:before="4"/>
        <w:rPr>
          <w:sz w:val="25"/>
        </w:rPr>
      </w:pPr>
    </w:p>
    <w:p w14:paraId="7341ED1D" w14:textId="77777777" w:rsidR="00E85B5E" w:rsidRDefault="005C4C45">
      <w:pPr>
        <w:pStyle w:val="ListParagraph"/>
        <w:numPr>
          <w:ilvl w:val="2"/>
          <w:numId w:val="38"/>
        </w:numPr>
        <w:tabs>
          <w:tab w:val="left" w:pos="1553"/>
          <w:tab w:val="left" w:pos="1554"/>
        </w:tabs>
        <w:spacing w:line="276" w:lineRule="auto"/>
        <w:ind w:right="1802"/>
      </w:pPr>
      <w:r>
        <w:t>promptly notify the insurers in writing of any relevant material fact under</w:t>
      </w:r>
      <w:r>
        <w:rPr>
          <w:spacing w:val="-27"/>
        </w:rPr>
        <w:t xml:space="preserve"> </w:t>
      </w:r>
      <w:r>
        <w:t>any Insurances</w:t>
      </w:r>
    </w:p>
    <w:p w14:paraId="4332714A" w14:textId="77777777" w:rsidR="00E85B5E" w:rsidRDefault="00E85B5E">
      <w:pPr>
        <w:pStyle w:val="BodyText"/>
        <w:spacing w:before="4"/>
        <w:rPr>
          <w:sz w:val="25"/>
        </w:rPr>
      </w:pPr>
    </w:p>
    <w:p w14:paraId="0130F230" w14:textId="77777777" w:rsidR="00E85B5E" w:rsidRDefault="005C4C45">
      <w:pPr>
        <w:pStyle w:val="ListParagraph"/>
        <w:numPr>
          <w:ilvl w:val="2"/>
          <w:numId w:val="38"/>
        </w:numPr>
        <w:tabs>
          <w:tab w:val="left" w:pos="1553"/>
          <w:tab w:val="left" w:pos="1554"/>
        </w:tabs>
        <w:spacing w:line="276" w:lineRule="auto"/>
        <w:ind w:right="1297"/>
      </w:pPr>
      <w:r>
        <w:t>hold all insurance policies and require any broker arranging the insurance to hold any insurance slips and other evidence of</w:t>
      </w:r>
      <w:r>
        <w:rPr>
          <w:spacing w:val="-3"/>
        </w:rPr>
        <w:t xml:space="preserve"> </w:t>
      </w:r>
      <w:r>
        <w:t>insurance</w:t>
      </w:r>
    </w:p>
    <w:p w14:paraId="4DC7C7CB" w14:textId="77777777" w:rsidR="00E85B5E" w:rsidRDefault="00E85B5E">
      <w:pPr>
        <w:pStyle w:val="BodyText"/>
        <w:spacing w:before="2"/>
        <w:rPr>
          <w:sz w:val="25"/>
        </w:rPr>
      </w:pPr>
    </w:p>
    <w:p w14:paraId="0448A4F9" w14:textId="77777777" w:rsidR="00E85B5E" w:rsidRDefault="005C4C45">
      <w:pPr>
        <w:pStyle w:val="ListParagraph"/>
        <w:numPr>
          <w:ilvl w:val="1"/>
          <w:numId w:val="44"/>
        </w:numPr>
        <w:tabs>
          <w:tab w:val="left" w:pos="833"/>
          <w:tab w:val="left" w:pos="834"/>
        </w:tabs>
        <w:spacing w:before="1" w:line="276" w:lineRule="auto"/>
        <w:ind w:right="1517"/>
      </w:pPr>
      <w:r>
        <w:t>The Supplier will not</w:t>
      </w:r>
      <w:r>
        <w:t xml:space="preserve"> do or omit to do anything, which would destroy or impair the legal validity of the</w:t>
      </w:r>
      <w:r>
        <w:rPr>
          <w:spacing w:val="-2"/>
        </w:rPr>
        <w:t xml:space="preserve"> </w:t>
      </w:r>
      <w:r>
        <w:t>insurance.</w:t>
      </w:r>
    </w:p>
    <w:p w14:paraId="71ED8473" w14:textId="77777777" w:rsidR="00E85B5E" w:rsidRDefault="00E85B5E">
      <w:pPr>
        <w:spacing w:line="276" w:lineRule="auto"/>
        <w:sectPr w:rsidR="00E85B5E">
          <w:pgSz w:w="11910" w:h="16840"/>
          <w:pgMar w:top="620" w:right="160" w:bottom="1200" w:left="1020" w:header="182" w:footer="948" w:gutter="0"/>
          <w:cols w:space="720"/>
        </w:sectPr>
      </w:pPr>
    </w:p>
    <w:p w14:paraId="3FFF1F1F" w14:textId="77777777" w:rsidR="00E85B5E" w:rsidRDefault="005C4C45">
      <w:pPr>
        <w:pStyle w:val="ListParagraph"/>
        <w:numPr>
          <w:ilvl w:val="1"/>
          <w:numId w:val="44"/>
        </w:numPr>
        <w:tabs>
          <w:tab w:val="left" w:pos="833"/>
          <w:tab w:val="left" w:pos="834"/>
        </w:tabs>
        <w:spacing w:before="91" w:line="276" w:lineRule="auto"/>
        <w:ind w:right="1347"/>
      </w:pPr>
      <w:r>
        <w:lastRenderedPageBreak/>
        <w:t xml:space="preserve">The Supplier will notify CCS and the Buyer as soon as possible if any insurance policies have been, or are due to be, cancelled, suspended, </w:t>
      </w:r>
      <w:proofErr w:type="gramStart"/>
      <w:r>
        <w:t>End</w:t>
      </w:r>
      <w:r>
        <w:t>ed</w:t>
      </w:r>
      <w:proofErr w:type="gramEnd"/>
      <w:r>
        <w:t xml:space="preserve"> or not</w:t>
      </w:r>
      <w:r>
        <w:rPr>
          <w:spacing w:val="-12"/>
        </w:rPr>
        <w:t xml:space="preserve"> </w:t>
      </w:r>
      <w:r>
        <w:t>renewed.</w:t>
      </w:r>
    </w:p>
    <w:p w14:paraId="3959BF1B" w14:textId="77777777" w:rsidR="00E85B5E" w:rsidRDefault="00E85B5E">
      <w:pPr>
        <w:pStyle w:val="BodyText"/>
        <w:spacing w:before="4"/>
        <w:rPr>
          <w:sz w:val="25"/>
        </w:rPr>
      </w:pPr>
    </w:p>
    <w:p w14:paraId="4305364A" w14:textId="77777777" w:rsidR="00E85B5E" w:rsidRDefault="005C4C45">
      <w:pPr>
        <w:pStyle w:val="ListParagraph"/>
        <w:numPr>
          <w:ilvl w:val="1"/>
          <w:numId w:val="44"/>
        </w:numPr>
        <w:tabs>
          <w:tab w:val="left" w:pos="833"/>
          <w:tab w:val="left" w:pos="834"/>
        </w:tabs>
        <w:spacing w:before="1"/>
        <w:ind w:hanging="722"/>
      </w:pPr>
      <w:r>
        <w:t>The Supplier will be liable for the payment of</w:t>
      </w:r>
      <w:r>
        <w:rPr>
          <w:spacing w:val="-2"/>
        </w:rPr>
        <w:t xml:space="preserve"> </w:t>
      </w:r>
      <w:r>
        <w:t>any:</w:t>
      </w:r>
    </w:p>
    <w:p w14:paraId="3A0099A9" w14:textId="77777777" w:rsidR="00E85B5E" w:rsidRDefault="00E85B5E">
      <w:pPr>
        <w:pStyle w:val="BodyText"/>
        <w:spacing w:before="5"/>
        <w:rPr>
          <w:sz w:val="28"/>
        </w:rPr>
      </w:pPr>
    </w:p>
    <w:p w14:paraId="4413CDFF" w14:textId="77777777" w:rsidR="00E85B5E" w:rsidRDefault="005C4C45">
      <w:pPr>
        <w:pStyle w:val="ListParagraph"/>
        <w:numPr>
          <w:ilvl w:val="2"/>
          <w:numId w:val="37"/>
        </w:numPr>
        <w:tabs>
          <w:tab w:val="left" w:pos="1553"/>
          <w:tab w:val="left" w:pos="1554"/>
        </w:tabs>
        <w:ind w:hanging="721"/>
      </w:pPr>
      <w:r>
        <w:t>premiums, which it will pay</w:t>
      </w:r>
      <w:r>
        <w:rPr>
          <w:spacing w:val="-3"/>
        </w:rPr>
        <w:t xml:space="preserve"> </w:t>
      </w:r>
      <w:r>
        <w:t>promptly</w:t>
      </w:r>
    </w:p>
    <w:p w14:paraId="46D2952A" w14:textId="77777777" w:rsidR="00E85B5E" w:rsidRDefault="005C4C45">
      <w:pPr>
        <w:pStyle w:val="ListParagraph"/>
        <w:numPr>
          <w:ilvl w:val="2"/>
          <w:numId w:val="37"/>
        </w:numPr>
        <w:tabs>
          <w:tab w:val="left" w:pos="1553"/>
          <w:tab w:val="left" w:pos="1554"/>
        </w:tabs>
        <w:spacing w:before="38"/>
        <w:ind w:hanging="721"/>
      </w:pPr>
      <w:r>
        <w:t>excess or deductibles and will not be entitled to recover this from the</w:t>
      </w:r>
      <w:r>
        <w:rPr>
          <w:spacing w:val="-10"/>
        </w:rPr>
        <w:t xml:space="preserve"> </w:t>
      </w:r>
      <w:r>
        <w:t>Buyer</w:t>
      </w:r>
    </w:p>
    <w:p w14:paraId="17B14AD2" w14:textId="77777777" w:rsidR="00E85B5E" w:rsidRDefault="00E85B5E">
      <w:pPr>
        <w:pStyle w:val="BodyText"/>
        <w:spacing w:before="7"/>
        <w:rPr>
          <w:sz w:val="28"/>
        </w:rPr>
      </w:pPr>
    </w:p>
    <w:p w14:paraId="0790169C" w14:textId="77777777" w:rsidR="00E85B5E" w:rsidRDefault="005C4C45">
      <w:pPr>
        <w:pStyle w:val="Heading2"/>
        <w:numPr>
          <w:ilvl w:val="0"/>
          <w:numId w:val="44"/>
        </w:numPr>
        <w:tabs>
          <w:tab w:val="left" w:pos="833"/>
          <w:tab w:val="left" w:pos="834"/>
        </w:tabs>
        <w:ind w:hanging="722"/>
      </w:pPr>
      <w:bookmarkStart w:id="23" w:name="10._Confidentiality"/>
      <w:bookmarkEnd w:id="23"/>
      <w:r>
        <w:t>Confidentiality</w:t>
      </w:r>
    </w:p>
    <w:p w14:paraId="3DC01A9D" w14:textId="77777777" w:rsidR="00E85B5E" w:rsidRDefault="005C4C45">
      <w:pPr>
        <w:pStyle w:val="ListParagraph"/>
        <w:numPr>
          <w:ilvl w:val="1"/>
          <w:numId w:val="44"/>
        </w:numPr>
        <w:tabs>
          <w:tab w:val="left" w:pos="833"/>
          <w:tab w:val="left" w:pos="834"/>
        </w:tabs>
        <w:spacing w:before="150" w:line="276" w:lineRule="auto"/>
        <w:ind w:right="1150"/>
      </w:pPr>
      <w:r>
        <w:t xml:space="preserve">Subject to clause 24.1 the Supplier must during and after the Term keep the Buyer fully indemnified against all Losses, damages, costs or expenses and other liabilities (including legal fees) arising from any breach of the Supplier's obligations under the </w:t>
      </w:r>
      <w:r>
        <w:t>Data Protection Legislation or under incorporated Framework Agreement clauses 8.80 to 8.88. The indemnity doesn’t apply to the extent that the Supplier breach is due to a Buyer’s instruction.</w:t>
      </w:r>
    </w:p>
    <w:p w14:paraId="0DC9DEDE" w14:textId="77777777" w:rsidR="00E85B5E" w:rsidRDefault="00E85B5E">
      <w:pPr>
        <w:pStyle w:val="BodyText"/>
        <w:spacing w:before="1"/>
        <w:rPr>
          <w:sz w:val="25"/>
        </w:rPr>
      </w:pPr>
    </w:p>
    <w:p w14:paraId="1477985C" w14:textId="77777777" w:rsidR="00E85B5E" w:rsidRDefault="005C4C45">
      <w:pPr>
        <w:pStyle w:val="Heading2"/>
        <w:numPr>
          <w:ilvl w:val="0"/>
          <w:numId w:val="44"/>
        </w:numPr>
        <w:tabs>
          <w:tab w:val="left" w:pos="833"/>
          <w:tab w:val="left" w:pos="834"/>
        </w:tabs>
        <w:ind w:hanging="722"/>
      </w:pPr>
      <w:bookmarkStart w:id="24" w:name="11._Intellectual_Property_Rights"/>
      <w:bookmarkEnd w:id="24"/>
      <w:r>
        <w:t>Intellectual Property</w:t>
      </w:r>
      <w:r>
        <w:rPr>
          <w:spacing w:val="-6"/>
        </w:rPr>
        <w:t xml:space="preserve"> </w:t>
      </w:r>
      <w:r>
        <w:t>Rights</w:t>
      </w:r>
    </w:p>
    <w:p w14:paraId="4B1CAD41" w14:textId="77777777" w:rsidR="00E85B5E" w:rsidRDefault="005C4C45">
      <w:pPr>
        <w:pStyle w:val="ListParagraph"/>
        <w:numPr>
          <w:ilvl w:val="1"/>
          <w:numId w:val="44"/>
        </w:numPr>
        <w:tabs>
          <w:tab w:val="left" w:pos="833"/>
          <w:tab w:val="left" w:pos="834"/>
        </w:tabs>
        <w:spacing w:before="150" w:line="276" w:lineRule="auto"/>
        <w:ind w:right="991"/>
      </w:pPr>
      <w:r>
        <w:t>Unless otherwise specified in this</w:t>
      </w:r>
      <w:r>
        <w:t xml:space="preserve"> Call-Off Contract, a Party will not acquire any right, </w:t>
      </w:r>
      <w:proofErr w:type="gramStart"/>
      <w:r>
        <w:t>title</w:t>
      </w:r>
      <w:proofErr w:type="gramEnd"/>
      <w:r>
        <w:t xml:space="preserve"> or interest in or to the Intellectual Property Rights (IPRs) of the other Party or its</w:t>
      </w:r>
      <w:r>
        <w:rPr>
          <w:spacing w:val="-24"/>
        </w:rPr>
        <w:t xml:space="preserve"> </w:t>
      </w:r>
      <w:r>
        <w:t>Licensors.</w:t>
      </w:r>
    </w:p>
    <w:p w14:paraId="262F7A6B" w14:textId="77777777" w:rsidR="00E85B5E" w:rsidRDefault="00E85B5E">
      <w:pPr>
        <w:pStyle w:val="BodyText"/>
        <w:spacing w:before="4"/>
        <w:rPr>
          <w:sz w:val="25"/>
        </w:rPr>
      </w:pPr>
    </w:p>
    <w:p w14:paraId="0678329E" w14:textId="77777777" w:rsidR="00E85B5E" w:rsidRDefault="005C4C45">
      <w:pPr>
        <w:pStyle w:val="ListParagraph"/>
        <w:numPr>
          <w:ilvl w:val="1"/>
          <w:numId w:val="44"/>
        </w:numPr>
        <w:tabs>
          <w:tab w:val="left" w:pos="833"/>
          <w:tab w:val="left" w:pos="834"/>
        </w:tabs>
        <w:spacing w:line="276" w:lineRule="auto"/>
        <w:ind w:right="1015"/>
      </w:pPr>
      <w:r>
        <w:t>The Supplier grants the Buyer a non-exclusive, transferable, perpetual, irrevocable, royalty- f</w:t>
      </w:r>
      <w:r>
        <w:t xml:space="preserve">ree </w:t>
      </w:r>
      <w:proofErr w:type="spellStart"/>
      <w:r>
        <w:t>licence</w:t>
      </w:r>
      <w:proofErr w:type="spellEnd"/>
      <w:r>
        <w:t xml:space="preserve"> to use the Project Specific IPRs and any Background IPRs embedded within the Project Specific IPRs for the Buyer’s ordinary business</w:t>
      </w:r>
      <w:r>
        <w:rPr>
          <w:spacing w:val="-7"/>
        </w:rPr>
        <w:t xml:space="preserve"> </w:t>
      </w:r>
      <w:r>
        <w:t>activities.</w:t>
      </w:r>
    </w:p>
    <w:p w14:paraId="4C3A7F69" w14:textId="77777777" w:rsidR="00E85B5E" w:rsidRDefault="00E85B5E">
      <w:pPr>
        <w:pStyle w:val="BodyText"/>
        <w:spacing w:before="4"/>
        <w:rPr>
          <w:sz w:val="25"/>
        </w:rPr>
      </w:pPr>
    </w:p>
    <w:p w14:paraId="7B36B8D5" w14:textId="77777777" w:rsidR="00E85B5E" w:rsidRDefault="005C4C45">
      <w:pPr>
        <w:pStyle w:val="ListParagraph"/>
        <w:numPr>
          <w:ilvl w:val="1"/>
          <w:numId w:val="44"/>
        </w:numPr>
        <w:tabs>
          <w:tab w:val="left" w:pos="833"/>
          <w:tab w:val="left" w:pos="834"/>
        </w:tabs>
        <w:spacing w:line="276" w:lineRule="auto"/>
        <w:ind w:right="1188"/>
      </w:pPr>
      <w:r>
        <w:t>The Supplier must obtain the grant of any third-party IPRs and Background IPRs so the Buyer can enjoy full use of the Project Specific IPRs, including the Buyer’s right to publish the IPR as open</w:t>
      </w:r>
      <w:r>
        <w:rPr>
          <w:spacing w:val="-4"/>
        </w:rPr>
        <w:t xml:space="preserve"> </w:t>
      </w:r>
      <w:r>
        <w:t>source.</w:t>
      </w:r>
    </w:p>
    <w:p w14:paraId="7D5DAD79" w14:textId="77777777" w:rsidR="00E85B5E" w:rsidRDefault="00E85B5E">
      <w:pPr>
        <w:pStyle w:val="BodyText"/>
        <w:spacing w:before="4"/>
        <w:rPr>
          <w:sz w:val="25"/>
        </w:rPr>
      </w:pPr>
    </w:p>
    <w:p w14:paraId="0DD502F5" w14:textId="77777777" w:rsidR="00E85B5E" w:rsidRDefault="005C4C45">
      <w:pPr>
        <w:pStyle w:val="ListParagraph"/>
        <w:numPr>
          <w:ilvl w:val="1"/>
          <w:numId w:val="44"/>
        </w:numPr>
        <w:tabs>
          <w:tab w:val="left" w:pos="833"/>
          <w:tab w:val="left" w:pos="834"/>
        </w:tabs>
        <w:spacing w:line="276" w:lineRule="auto"/>
        <w:ind w:right="1298"/>
      </w:pPr>
      <w:r>
        <w:t>The Supplier must promptly inform the Buyer if it c</w:t>
      </w:r>
      <w:r>
        <w:t xml:space="preserve">an’t comply with the clause above and the Supplier must not use third-party IPRs or Background IPRs in relation to the Project Specific IPRs if it can’t obtain the grant of a </w:t>
      </w:r>
      <w:proofErr w:type="spellStart"/>
      <w:r>
        <w:t>licence</w:t>
      </w:r>
      <w:proofErr w:type="spellEnd"/>
      <w:r>
        <w:t xml:space="preserve"> acceptable to the</w:t>
      </w:r>
      <w:r>
        <w:rPr>
          <w:spacing w:val="-21"/>
        </w:rPr>
        <w:t xml:space="preserve"> </w:t>
      </w:r>
      <w:r>
        <w:t>Buyer.</w:t>
      </w:r>
    </w:p>
    <w:p w14:paraId="3FDF1831" w14:textId="77777777" w:rsidR="00E85B5E" w:rsidRDefault="00E85B5E">
      <w:pPr>
        <w:pStyle w:val="BodyText"/>
        <w:spacing w:before="1"/>
        <w:rPr>
          <w:sz w:val="25"/>
        </w:rPr>
      </w:pPr>
    </w:p>
    <w:p w14:paraId="6CAFE990" w14:textId="77777777" w:rsidR="00E85B5E" w:rsidRDefault="005C4C45">
      <w:pPr>
        <w:pStyle w:val="ListParagraph"/>
        <w:numPr>
          <w:ilvl w:val="1"/>
          <w:numId w:val="44"/>
        </w:numPr>
        <w:tabs>
          <w:tab w:val="left" w:pos="833"/>
          <w:tab w:val="left" w:pos="834"/>
        </w:tabs>
        <w:spacing w:line="276" w:lineRule="auto"/>
        <w:ind w:right="978"/>
      </w:pPr>
      <w:r>
        <w:t>The Supplier will, on written demand, fully ind</w:t>
      </w:r>
      <w:r>
        <w:t>emnify the Buyer and the Crown for all Losses which it may incur at any time from any claim of infringement or alleged infringement of a third party’s IPRs because of the:</w:t>
      </w:r>
    </w:p>
    <w:p w14:paraId="33A02A61" w14:textId="77777777" w:rsidR="00E85B5E" w:rsidRDefault="00E85B5E">
      <w:pPr>
        <w:pStyle w:val="BodyText"/>
        <w:spacing w:before="4"/>
        <w:rPr>
          <w:sz w:val="25"/>
        </w:rPr>
      </w:pPr>
    </w:p>
    <w:p w14:paraId="2286A8D3" w14:textId="77777777" w:rsidR="00E85B5E" w:rsidRDefault="005C4C45">
      <w:pPr>
        <w:pStyle w:val="ListParagraph"/>
        <w:numPr>
          <w:ilvl w:val="2"/>
          <w:numId w:val="36"/>
        </w:numPr>
        <w:tabs>
          <w:tab w:val="left" w:pos="1554"/>
        </w:tabs>
        <w:spacing w:before="1"/>
        <w:ind w:hanging="721"/>
      </w:pPr>
      <w:r>
        <w:t>rights granted to the Buyer under this Call-Off</w:t>
      </w:r>
      <w:r>
        <w:rPr>
          <w:spacing w:val="-8"/>
        </w:rPr>
        <w:t xml:space="preserve"> </w:t>
      </w:r>
      <w:r>
        <w:t>Contract</w:t>
      </w:r>
    </w:p>
    <w:p w14:paraId="23077B79" w14:textId="77777777" w:rsidR="00E85B5E" w:rsidRDefault="00E85B5E">
      <w:pPr>
        <w:pStyle w:val="BodyText"/>
        <w:spacing w:before="8"/>
        <w:rPr>
          <w:sz w:val="28"/>
        </w:rPr>
      </w:pPr>
    </w:p>
    <w:p w14:paraId="71189C1C" w14:textId="77777777" w:rsidR="00E85B5E" w:rsidRDefault="005C4C45">
      <w:pPr>
        <w:pStyle w:val="ListParagraph"/>
        <w:numPr>
          <w:ilvl w:val="2"/>
          <w:numId w:val="36"/>
        </w:numPr>
        <w:tabs>
          <w:tab w:val="left" w:pos="1554"/>
        </w:tabs>
        <w:ind w:hanging="721"/>
      </w:pPr>
      <w:r>
        <w:t>Supplier’s performance of</w:t>
      </w:r>
      <w:r>
        <w:t xml:space="preserve"> the</w:t>
      </w:r>
      <w:r>
        <w:rPr>
          <w:spacing w:val="-4"/>
        </w:rPr>
        <w:t xml:space="preserve"> </w:t>
      </w:r>
      <w:r>
        <w:t>Services</w:t>
      </w:r>
    </w:p>
    <w:p w14:paraId="5829BF21" w14:textId="77777777" w:rsidR="00E85B5E" w:rsidRDefault="00E85B5E">
      <w:pPr>
        <w:pStyle w:val="BodyText"/>
        <w:spacing w:before="6"/>
        <w:rPr>
          <w:sz w:val="28"/>
        </w:rPr>
      </w:pPr>
    </w:p>
    <w:p w14:paraId="549630A0" w14:textId="77777777" w:rsidR="00E85B5E" w:rsidRDefault="005C4C45">
      <w:pPr>
        <w:pStyle w:val="ListParagraph"/>
        <w:numPr>
          <w:ilvl w:val="2"/>
          <w:numId w:val="36"/>
        </w:numPr>
        <w:tabs>
          <w:tab w:val="left" w:pos="1554"/>
        </w:tabs>
        <w:ind w:hanging="721"/>
      </w:pPr>
      <w:r>
        <w:t>use by the Buyer of the</w:t>
      </w:r>
      <w:r>
        <w:rPr>
          <w:spacing w:val="-7"/>
        </w:rPr>
        <w:t xml:space="preserve"> </w:t>
      </w:r>
      <w:r>
        <w:t>Services</w:t>
      </w:r>
    </w:p>
    <w:p w14:paraId="20D44996" w14:textId="77777777" w:rsidR="00E85B5E" w:rsidRDefault="00E85B5E">
      <w:pPr>
        <w:pStyle w:val="BodyText"/>
        <w:spacing w:before="8"/>
        <w:rPr>
          <w:sz w:val="28"/>
        </w:rPr>
      </w:pPr>
    </w:p>
    <w:p w14:paraId="0B17C2B5" w14:textId="77777777" w:rsidR="00E85B5E" w:rsidRDefault="005C4C45">
      <w:pPr>
        <w:pStyle w:val="ListParagraph"/>
        <w:numPr>
          <w:ilvl w:val="1"/>
          <w:numId w:val="44"/>
        </w:numPr>
        <w:tabs>
          <w:tab w:val="left" w:pos="833"/>
          <w:tab w:val="left" w:pos="834"/>
        </w:tabs>
        <w:spacing w:line="276" w:lineRule="auto"/>
        <w:ind w:right="1187"/>
      </w:pPr>
      <w:r>
        <w:t>If an IPR Claim is made, or is likely to be made, the Supplier will immediately notify the Buyer in writing and must at its own expense after written approval from the Buyer,</w:t>
      </w:r>
      <w:r>
        <w:rPr>
          <w:spacing w:val="-29"/>
        </w:rPr>
        <w:t xml:space="preserve"> </w:t>
      </w:r>
      <w:r>
        <w:t>either:</w:t>
      </w:r>
    </w:p>
    <w:p w14:paraId="29954A9C" w14:textId="77777777" w:rsidR="00E85B5E" w:rsidRDefault="00E85B5E">
      <w:pPr>
        <w:pStyle w:val="BodyText"/>
        <w:spacing w:before="2"/>
        <w:rPr>
          <w:sz w:val="25"/>
        </w:rPr>
      </w:pPr>
    </w:p>
    <w:p w14:paraId="5F5C06A1" w14:textId="77777777" w:rsidR="00E85B5E" w:rsidRDefault="005C4C45">
      <w:pPr>
        <w:pStyle w:val="ListParagraph"/>
        <w:numPr>
          <w:ilvl w:val="2"/>
          <w:numId w:val="35"/>
        </w:numPr>
        <w:tabs>
          <w:tab w:val="left" w:pos="1554"/>
        </w:tabs>
        <w:spacing w:line="278" w:lineRule="auto"/>
        <w:ind w:right="1939"/>
      </w:pPr>
      <w:r>
        <w:t>modify the relevant part of the Services without reducing its functionality</w:t>
      </w:r>
      <w:r>
        <w:rPr>
          <w:spacing w:val="-30"/>
        </w:rPr>
        <w:t xml:space="preserve"> </w:t>
      </w:r>
      <w:r>
        <w:t>or performance</w:t>
      </w:r>
    </w:p>
    <w:p w14:paraId="68774506" w14:textId="77777777" w:rsidR="00E85B5E" w:rsidRDefault="00E85B5E">
      <w:pPr>
        <w:spacing w:line="278" w:lineRule="auto"/>
        <w:sectPr w:rsidR="00E85B5E">
          <w:pgSz w:w="11910" w:h="16840"/>
          <w:pgMar w:top="620" w:right="160" w:bottom="1200" w:left="1020" w:header="182" w:footer="948" w:gutter="0"/>
          <w:cols w:space="720"/>
        </w:sectPr>
      </w:pPr>
    </w:p>
    <w:p w14:paraId="429FDEA8" w14:textId="77777777" w:rsidR="00E85B5E" w:rsidRDefault="005C4C45">
      <w:pPr>
        <w:pStyle w:val="ListParagraph"/>
        <w:numPr>
          <w:ilvl w:val="2"/>
          <w:numId w:val="35"/>
        </w:numPr>
        <w:tabs>
          <w:tab w:val="left" w:pos="1554"/>
        </w:tabs>
        <w:spacing w:before="91" w:line="276" w:lineRule="auto"/>
        <w:ind w:right="1357"/>
      </w:pPr>
      <w:r>
        <w:lastRenderedPageBreak/>
        <w:t xml:space="preserve">substitute Services of equivalent functionality and performance, to avoid the infringement or the alleged infringement, </w:t>
      </w:r>
      <w:proofErr w:type="gramStart"/>
      <w:r>
        <w:t>as long as</w:t>
      </w:r>
      <w:proofErr w:type="gramEnd"/>
      <w:r>
        <w:t xml:space="preserve"> there is no addi</w:t>
      </w:r>
      <w:r>
        <w:t>tional cost or burden to the</w:t>
      </w:r>
      <w:r>
        <w:rPr>
          <w:spacing w:val="-4"/>
        </w:rPr>
        <w:t xml:space="preserve"> </w:t>
      </w:r>
      <w:r>
        <w:t>Buyer</w:t>
      </w:r>
    </w:p>
    <w:p w14:paraId="0A2DA6F4" w14:textId="77777777" w:rsidR="00E85B5E" w:rsidRDefault="00E85B5E">
      <w:pPr>
        <w:pStyle w:val="BodyText"/>
        <w:spacing w:before="4"/>
        <w:rPr>
          <w:sz w:val="25"/>
        </w:rPr>
      </w:pPr>
    </w:p>
    <w:p w14:paraId="146AA2E7" w14:textId="77777777" w:rsidR="00E85B5E" w:rsidRDefault="005C4C45">
      <w:pPr>
        <w:pStyle w:val="ListParagraph"/>
        <w:numPr>
          <w:ilvl w:val="2"/>
          <w:numId w:val="35"/>
        </w:numPr>
        <w:tabs>
          <w:tab w:val="left" w:pos="1554"/>
        </w:tabs>
        <w:spacing w:line="276" w:lineRule="auto"/>
        <w:ind w:right="1323"/>
      </w:pPr>
      <w:r>
        <w:t xml:space="preserve">buy a </w:t>
      </w:r>
      <w:proofErr w:type="spellStart"/>
      <w:r>
        <w:t>licence</w:t>
      </w:r>
      <w:proofErr w:type="spellEnd"/>
      <w:r>
        <w:t xml:space="preserve"> to use and supply the Services which are the subject of the alleged infringement, on terms acceptable to the</w:t>
      </w:r>
      <w:r>
        <w:rPr>
          <w:spacing w:val="-10"/>
        </w:rPr>
        <w:t xml:space="preserve"> </w:t>
      </w:r>
      <w:r>
        <w:t>Buyer</w:t>
      </w:r>
    </w:p>
    <w:p w14:paraId="59F83D9A" w14:textId="77777777" w:rsidR="00E85B5E" w:rsidRDefault="00E85B5E">
      <w:pPr>
        <w:pStyle w:val="BodyText"/>
        <w:spacing w:before="4"/>
        <w:rPr>
          <w:sz w:val="25"/>
        </w:rPr>
      </w:pPr>
    </w:p>
    <w:p w14:paraId="236013F0" w14:textId="77777777" w:rsidR="00E85B5E" w:rsidRDefault="005C4C45">
      <w:pPr>
        <w:pStyle w:val="ListParagraph"/>
        <w:numPr>
          <w:ilvl w:val="1"/>
          <w:numId w:val="44"/>
        </w:numPr>
        <w:tabs>
          <w:tab w:val="left" w:pos="833"/>
          <w:tab w:val="left" w:pos="834"/>
        </w:tabs>
        <w:ind w:hanging="722"/>
      </w:pPr>
      <w:r>
        <w:t>Clause 11.5 will not apply if the IPR Claim is</w:t>
      </w:r>
      <w:r>
        <w:rPr>
          <w:spacing w:val="-5"/>
        </w:rPr>
        <w:t xml:space="preserve"> </w:t>
      </w:r>
      <w:r>
        <w:t>from:</w:t>
      </w:r>
    </w:p>
    <w:p w14:paraId="37E9B39B" w14:textId="77777777" w:rsidR="00E85B5E" w:rsidRDefault="00E85B5E">
      <w:pPr>
        <w:pStyle w:val="BodyText"/>
        <w:spacing w:before="6"/>
        <w:rPr>
          <w:sz w:val="28"/>
        </w:rPr>
      </w:pPr>
    </w:p>
    <w:p w14:paraId="1B9C1DD9" w14:textId="77777777" w:rsidR="00E85B5E" w:rsidRDefault="005C4C45">
      <w:pPr>
        <w:pStyle w:val="ListParagraph"/>
        <w:numPr>
          <w:ilvl w:val="2"/>
          <w:numId w:val="34"/>
        </w:numPr>
        <w:tabs>
          <w:tab w:val="left" w:pos="1554"/>
        </w:tabs>
        <w:spacing w:line="276" w:lineRule="auto"/>
        <w:ind w:right="1530"/>
      </w:pPr>
      <w:r>
        <w:t>the use of data supplied by the Buyer which the Supplier isn’t required to verify under this Call-Off</w:t>
      </w:r>
      <w:r>
        <w:rPr>
          <w:spacing w:val="-2"/>
        </w:rPr>
        <w:t xml:space="preserve"> </w:t>
      </w:r>
      <w:r>
        <w:t>Contract</w:t>
      </w:r>
    </w:p>
    <w:p w14:paraId="4F31CDD2" w14:textId="77777777" w:rsidR="00E85B5E" w:rsidRDefault="00E85B5E">
      <w:pPr>
        <w:pStyle w:val="BodyText"/>
        <w:spacing w:before="4"/>
        <w:rPr>
          <w:sz w:val="25"/>
        </w:rPr>
      </w:pPr>
    </w:p>
    <w:p w14:paraId="44B1CFC6" w14:textId="77777777" w:rsidR="00E85B5E" w:rsidRDefault="005C4C45">
      <w:pPr>
        <w:pStyle w:val="ListParagraph"/>
        <w:numPr>
          <w:ilvl w:val="2"/>
          <w:numId w:val="34"/>
        </w:numPr>
        <w:tabs>
          <w:tab w:val="left" w:pos="1554"/>
        </w:tabs>
        <w:ind w:hanging="721"/>
      </w:pPr>
      <w:r>
        <w:t>other material provided by the Buyer necessary for the</w:t>
      </w:r>
      <w:r>
        <w:rPr>
          <w:spacing w:val="-9"/>
        </w:rPr>
        <w:t xml:space="preserve"> </w:t>
      </w:r>
      <w:r>
        <w:t>Services</w:t>
      </w:r>
    </w:p>
    <w:p w14:paraId="747CBAA4" w14:textId="77777777" w:rsidR="00E85B5E" w:rsidRDefault="00E85B5E">
      <w:pPr>
        <w:pStyle w:val="BodyText"/>
        <w:spacing w:before="7"/>
        <w:rPr>
          <w:sz w:val="28"/>
        </w:rPr>
      </w:pPr>
    </w:p>
    <w:p w14:paraId="70110C01" w14:textId="77777777" w:rsidR="00E85B5E" w:rsidRDefault="005C4C45">
      <w:pPr>
        <w:pStyle w:val="ListParagraph"/>
        <w:numPr>
          <w:ilvl w:val="1"/>
          <w:numId w:val="44"/>
        </w:numPr>
        <w:tabs>
          <w:tab w:val="left" w:pos="833"/>
          <w:tab w:val="left" w:pos="834"/>
        </w:tabs>
        <w:spacing w:line="276" w:lineRule="auto"/>
        <w:ind w:right="1065"/>
      </w:pPr>
      <w:r>
        <w:t>If the Supplier does not comply with clauses 11.2 to 11.6, the Buyer may End th</w:t>
      </w:r>
      <w:r>
        <w:t>is Call-Off Contract for Material Breach. The Supplier will, on demand, refund the Buyer all the money paid for the affected</w:t>
      </w:r>
      <w:r>
        <w:rPr>
          <w:spacing w:val="-6"/>
        </w:rPr>
        <w:t xml:space="preserve"> </w:t>
      </w:r>
      <w:r>
        <w:t>Services.</w:t>
      </w:r>
    </w:p>
    <w:p w14:paraId="590667E4" w14:textId="77777777" w:rsidR="00E85B5E" w:rsidRDefault="00E85B5E">
      <w:pPr>
        <w:pStyle w:val="BodyText"/>
        <w:rPr>
          <w:sz w:val="24"/>
        </w:rPr>
      </w:pPr>
    </w:p>
    <w:p w14:paraId="65CC7476" w14:textId="77777777" w:rsidR="00E85B5E" w:rsidRDefault="00E85B5E">
      <w:pPr>
        <w:pStyle w:val="BodyText"/>
        <w:spacing w:before="2"/>
        <w:rPr>
          <w:sz w:val="29"/>
        </w:rPr>
      </w:pPr>
    </w:p>
    <w:p w14:paraId="6F9CBC83" w14:textId="77777777" w:rsidR="00E85B5E" w:rsidRDefault="005C4C45">
      <w:pPr>
        <w:pStyle w:val="Heading2"/>
        <w:numPr>
          <w:ilvl w:val="0"/>
          <w:numId w:val="44"/>
        </w:numPr>
        <w:tabs>
          <w:tab w:val="left" w:pos="833"/>
          <w:tab w:val="left" w:pos="834"/>
        </w:tabs>
        <w:ind w:hanging="722"/>
      </w:pPr>
      <w:bookmarkStart w:id="25" w:name="12._Protection_of_information"/>
      <w:bookmarkEnd w:id="25"/>
      <w:r>
        <w:t>Protection of</w:t>
      </w:r>
      <w:r>
        <w:rPr>
          <w:spacing w:val="-2"/>
        </w:rPr>
        <w:t xml:space="preserve"> </w:t>
      </w:r>
      <w:r>
        <w:t>information</w:t>
      </w:r>
    </w:p>
    <w:p w14:paraId="6AF8F223" w14:textId="77777777" w:rsidR="00E85B5E" w:rsidRDefault="00E85B5E">
      <w:pPr>
        <w:pStyle w:val="BodyText"/>
        <w:spacing w:before="1"/>
        <w:rPr>
          <w:sz w:val="25"/>
        </w:rPr>
      </w:pPr>
    </w:p>
    <w:p w14:paraId="6B6E0EFD" w14:textId="77777777" w:rsidR="00E85B5E" w:rsidRDefault="005C4C45">
      <w:pPr>
        <w:pStyle w:val="ListParagraph"/>
        <w:numPr>
          <w:ilvl w:val="1"/>
          <w:numId w:val="44"/>
        </w:numPr>
        <w:tabs>
          <w:tab w:val="left" w:pos="833"/>
          <w:tab w:val="left" w:pos="834"/>
        </w:tabs>
        <w:ind w:hanging="722"/>
      </w:pPr>
      <w:r>
        <w:t>The Supplier</w:t>
      </w:r>
      <w:r>
        <w:rPr>
          <w:spacing w:val="-2"/>
        </w:rPr>
        <w:t xml:space="preserve"> </w:t>
      </w:r>
      <w:r>
        <w:t>must:</w:t>
      </w:r>
    </w:p>
    <w:p w14:paraId="7841FDDD" w14:textId="77777777" w:rsidR="00E85B5E" w:rsidRDefault="00E85B5E">
      <w:pPr>
        <w:pStyle w:val="BodyText"/>
        <w:spacing w:before="2"/>
        <w:rPr>
          <w:sz w:val="24"/>
        </w:rPr>
      </w:pPr>
    </w:p>
    <w:p w14:paraId="16B4EE2A" w14:textId="77777777" w:rsidR="00E85B5E" w:rsidRDefault="005C4C45">
      <w:pPr>
        <w:pStyle w:val="ListParagraph"/>
        <w:numPr>
          <w:ilvl w:val="2"/>
          <w:numId w:val="33"/>
        </w:numPr>
        <w:tabs>
          <w:tab w:val="left" w:pos="1554"/>
        </w:tabs>
        <w:spacing w:line="276" w:lineRule="auto"/>
        <w:ind w:right="1862"/>
      </w:pPr>
      <w:r>
        <w:t>comply with the Buyer’s written instructions and this Call-Off Contract when Processing Buyer Personal</w:t>
      </w:r>
      <w:r>
        <w:rPr>
          <w:spacing w:val="2"/>
        </w:rPr>
        <w:t xml:space="preserve"> </w:t>
      </w:r>
      <w:r>
        <w:t>Data</w:t>
      </w:r>
    </w:p>
    <w:p w14:paraId="362183DF" w14:textId="77777777" w:rsidR="00E85B5E" w:rsidRDefault="00E85B5E">
      <w:pPr>
        <w:pStyle w:val="BodyText"/>
        <w:spacing w:before="2"/>
        <w:rPr>
          <w:sz w:val="25"/>
        </w:rPr>
      </w:pPr>
    </w:p>
    <w:p w14:paraId="3ECCC7D8" w14:textId="77777777" w:rsidR="00E85B5E" w:rsidRDefault="005C4C45">
      <w:pPr>
        <w:pStyle w:val="ListParagraph"/>
        <w:numPr>
          <w:ilvl w:val="2"/>
          <w:numId w:val="33"/>
        </w:numPr>
        <w:tabs>
          <w:tab w:val="left" w:pos="1554"/>
        </w:tabs>
        <w:spacing w:line="278" w:lineRule="auto"/>
        <w:ind w:right="978"/>
      </w:pPr>
      <w:r>
        <w:t>only Process the Buyer Personal Data as necessary for the provision of the G-Cloud Services or as required by Law or any Regulatory</w:t>
      </w:r>
      <w:r>
        <w:rPr>
          <w:spacing w:val="-13"/>
        </w:rPr>
        <w:t xml:space="preserve"> </w:t>
      </w:r>
      <w:r>
        <w:t>Body</w:t>
      </w:r>
    </w:p>
    <w:p w14:paraId="511B8E65" w14:textId="77777777" w:rsidR="00E85B5E" w:rsidRDefault="00E85B5E">
      <w:pPr>
        <w:pStyle w:val="BodyText"/>
        <w:spacing w:before="11"/>
        <w:rPr>
          <w:sz w:val="24"/>
        </w:rPr>
      </w:pPr>
    </w:p>
    <w:p w14:paraId="2932AC3C" w14:textId="77777777" w:rsidR="00E85B5E" w:rsidRDefault="005C4C45">
      <w:pPr>
        <w:pStyle w:val="ListParagraph"/>
        <w:numPr>
          <w:ilvl w:val="2"/>
          <w:numId w:val="33"/>
        </w:numPr>
        <w:tabs>
          <w:tab w:val="left" w:pos="1554"/>
        </w:tabs>
        <w:spacing w:line="276" w:lineRule="auto"/>
        <w:ind w:right="1189"/>
      </w:pPr>
      <w:r>
        <w:t>take reas</w:t>
      </w:r>
      <w:r>
        <w:t>onable steps to ensure that any Supplier Staff who have access to Buyer Personal Data act in compliance with Supplier's security</w:t>
      </w:r>
      <w:r>
        <w:rPr>
          <w:spacing w:val="-10"/>
        </w:rPr>
        <w:t xml:space="preserve"> </w:t>
      </w:r>
      <w:r>
        <w:t>processes</w:t>
      </w:r>
    </w:p>
    <w:p w14:paraId="180630B9" w14:textId="77777777" w:rsidR="00E85B5E" w:rsidRDefault="00E85B5E">
      <w:pPr>
        <w:pStyle w:val="BodyText"/>
        <w:spacing w:before="4"/>
        <w:rPr>
          <w:sz w:val="25"/>
        </w:rPr>
      </w:pPr>
    </w:p>
    <w:p w14:paraId="4087E227" w14:textId="77777777" w:rsidR="00E85B5E" w:rsidRDefault="005C4C45">
      <w:pPr>
        <w:pStyle w:val="ListParagraph"/>
        <w:numPr>
          <w:ilvl w:val="1"/>
          <w:numId w:val="44"/>
        </w:numPr>
        <w:tabs>
          <w:tab w:val="left" w:pos="833"/>
          <w:tab w:val="left" w:pos="834"/>
        </w:tabs>
        <w:spacing w:line="276" w:lineRule="auto"/>
        <w:ind w:right="1703"/>
      </w:pPr>
      <w:r>
        <w:t>The Supplier must fully assist with any complaint or request for Buyer Personal</w:t>
      </w:r>
      <w:r>
        <w:rPr>
          <w:spacing w:val="-22"/>
        </w:rPr>
        <w:t xml:space="preserve"> </w:t>
      </w:r>
      <w:r>
        <w:t>Data including</w:t>
      </w:r>
      <w:r>
        <w:rPr>
          <w:spacing w:val="1"/>
        </w:rPr>
        <w:t xml:space="preserve"> </w:t>
      </w:r>
      <w:r>
        <w:t>by:</w:t>
      </w:r>
    </w:p>
    <w:p w14:paraId="37FBCDCE" w14:textId="77777777" w:rsidR="00E85B5E" w:rsidRDefault="00E85B5E">
      <w:pPr>
        <w:pStyle w:val="BodyText"/>
        <w:spacing w:before="2"/>
        <w:rPr>
          <w:sz w:val="25"/>
        </w:rPr>
      </w:pPr>
    </w:p>
    <w:p w14:paraId="5213374B" w14:textId="77777777" w:rsidR="00E85B5E" w:rsidRDefault="005C4C45">
      <w:pPr>
        <w:pStyle w:val="ListParagraph"/>
        <w:numPr>
          <w:ilvl w:val="2"/>
          <w:numId w:val="32"/>
        </w:numPr>
        <w:tabs>
          <w:tab w:val="left" w:pos="1554"/>
        </w:tabs>
        <w:ind w:hanging="721"/>
      </w:pPr>
      <w:r>
        <w:t>providing the Bu</w:t>
      </w:r>
      <w:r>
        <w:t>yer with full details of the complaint or request</w:t>
      </w:r>
    </w:p>
    <w:p w14:paraId="463D21D2" w14:textId="77777777" w:rsidR="00E85B5E" w:rsidRDefault="00E85B5E">
      <w:pPr>
        <w:pStyle w:val="BodyText"/>
        <w:spacing w:before="9"/>
        <w:rPr>
          <w:sz w:val="28"/>
        </w:rPr>
      </w:pPr>
    </w:p>
    <w:p w14:paraId="32474C82" w14:textId="77777777" w:rsidR="00E85B5E" w:rsidRDefault="005C4C45">
      <w:pPr>
        <w:pStyle w:val="ListParagraph"/>
        <w:numPr>
          <w:ilvl w:val="2"/>
          <w:numId w:val="32"/>
        </w:numPr>
        <w:tabs>
          <w:tab w:val="left" w:pos="1554"/>
        </w:tabs>
        <w:spacing w:line="276" w:lineRule="auto"/>
        <w:ind w:right="1248"/>
      </w:pPr>
      <w:r>
        <w:t>complying with a data access request within the timescales in the Data Protection Legislation and following the Buyer’s</w:t>
      </w:r>
      <w:r>
        <w:rPr>
          <w:spacing w:val="-7"/>
        </w:rPr>
        <w:t xml:space="preserve"> </w:t>
      </w:r>
      <w:r>
        <w:t>instructions</w:t>
      </w:r>
    </w:p>
    <w:p w14:paraId="744EDB2F" w14:textId="77777777" w:rsidR="00E85B5E" w:rsidRDefault="00E85B5E">
      <w:pPr>
        <w:pStyle w:val="BodyText"/>
        <w:spacing w:before="4"/>
        <w:rPr>
          <w:sz w:val="25"/>
        </w:rPr>
      </w:pPr>
    </w:p>
    <w:p w14:paraId="103B909D" w14:textId="77777777" w:rsidR="00E85B5E" w:rsidRDefault="005C4C45">
      <w:pPr>
        <w:pStyle w:val="ListParagraph"/>
        <w:numPr>
          <w:ilvl w:val="2"/>
          <w:numId w:val="32"/>
        </w:numPr>
        <w:tabs>
          <w:tab w:val="left" w:pos="1554"/>
        </w:tabs>
        <w:spacing w:line="276" w:lineRule="auto"/>
        <w:ind w:right="1442"/>
      </w:pPr>
      <w:r>
        <w:t>providing the Buyer with any Buyer Personal Data it holds about a Data Subject (within the timescales required by the</w:t>
      </w:r>
      <w:r>
        <w:rPr>
          <w:spacing w:val="-7"/>
        </w:rPr>
        <w:t xml:space="preserve"> </w:t>
      </w:r>
      <w:r>
        <w:t>Buye</w:t>
      </w:r>
      <w:r>
        <w:t>r)</w:t>
      </w:r>
    </w:p>
    <w:p w14:paraId="5827984C" w14:textId="77777777" w:rsidR="00E85B5E" w:rsidRDefault="00E85B5E">
      <w:pPr>
        <w:pStyle w:val="BodyText"/>
        <w:spacing w:before="2"/>
        <w:rPr>
          <w:sz w:val="25"/>
        </w:rPr>
      </w:pPr>
    </w:p>
    <w:p w14:paraId="020A7D78" w14:textId="77777777" w:rsidR="00E85B5E" w:rsidRDefault="005C4C45">
      <w:pPr>
        <w:pStyle w:val="ListParagraph"/>
        <w:numPr>
          <w:ilvl w:val="2"/>
          <w:numId w:val="32"/>
        </w:numPr>
        <w:tabs>
          <w:tab w:val="left" w:pos="1554"/>
        </w:tabs>
        <w:ind w:hanging="721"/>
      </w:pPr>
      <w:r>
        <w:t>providing the Buyer with any information requested by the Data</w:t>
      </w:r>
      <w:r>
        <w:rPr>
          <w:spacing w:val="-8"/>
        </w:rPr>
        <w:t xml:space="preserve"> </w:t>
      </w:r>
      <w:r>
        <w:t>Subject</w:t>
      </w:r>
    </w:p>
    <w:p w14:paraId="677C209C" w14:textId="77777777" w:rsidR="00E85B5E" w:rsidRDefault="00E85B5E">
      <w:pPr>
        <w:pStyle w:val="BodyText"/>
        <w:spacing w:before="8"/>
        <w:rPr>
          <w:sz w:val="28"/>
        </w:rPr>
      </w:pPr>
    </w:p>
    <w:p w14:paraId="1FFBED79" w14:textId="77777777" w:rsidR="00E85B5E" w:rsidRDefault="005C4C45">
      <w:pPr>
        <w:pStyle w:val="ListParagraph"/>
        <w:numPr>
          <w:ilvl w:val="1"/>
          <w:numId w:val="44"/>
        </w:numPr>
        <w:tabs>
          <w:tab w:val="left" w:pos="833"/>
          <w:tab w:val="left" w:pos="834"/>
        </w:tabs>
        <w:spacing w:line="276" w:lineRule="auto"/>
        <w:ind w:right="1045"/>
      </w:pPr>
      <w:r>
        <w:t>The Supplier must get prior written consent from the Buyer to transfer Buyer Personal Data to any other person (including any Subcontractors) for the provision of the G-Cloud Servi</w:t>
      </w:r>
      <w:r>
        <w:t>ces.</w:t>
      </w:r>
    </w:p>
    <w:p w14:paraId="1ED1FB8C" w14:textId="77777777" w:rsidR="00E85B5E" w:rsidRDefault="00E85B5E">
      <w:pPr>
        <w:spacing w:line="276" w:lineRule="auto"/>
        <w:sectPr w:rsidR="00E85B5E">
          <w:pgSz w:w="11910" w:h="16840"/>
          <w:pgMar w:top="620" w:right="160" w:bottom="1200" w:left="1020" w:header="182" w:footer="948" w:gutter="0"/>
          <w:cols w:space="720"/>
        </w:sectPr>
      </w:pPr>
    </w:p>
    <w:p w14:paraId="78ABF35C" w14:textId="77777777" w:rsidR="00E85B5E" w:rsidRDefault="005C4C45">
      <w:pPr>
        <w:pStyle w:val="Heading2"/>
        <w:numPr>
          <w:ilvl w:val="0"/>
          <w:numId w:val="44"/>
        </w:numPr>
        <w:tabs>
          <w:tab w:val="left" w:pos="833"/>
          <w:tab w:val="left" w:pos="834"/>
        </w:tabs>
        <w:spacing w:before="92"/>
        <w:ind w:hanging="722"/>
      </w:pPr>
      <w:bookmarkStart w:id="26" w:name="13._Buyer_data"/>
      <w:bookmarkEnd w:id="26"/>
      <w:r>
        <w:lastRenderedPageBreak/>
        <w:t>Buyer</w:t>
      </w:r>
      <w:r>
        <w:rPr>
          <w:spacing w:val="1"/>
        </w:rPr>
        <w:t xml:space="preserve"> </w:t>
      </w:r>
      <w:r>
        <w:t>data</w:t>
      </w:r>
    </w:p>
    <w:p w14:paraId="77A417E4" w14:textId="77777777" w:rsidR="00E85B5E" w:rsidRDefault="00E85B5E">
      <w:pPr>
        <w:pStyle w:val="BodyText"/>
        <w:spacing w:before="1"/>
        <w:rPr>
          <w:sz w:val="25"/>
        </w:rPr>
      </w:pPr>
    </w:p>
    <w:p w14:paraId="6D356F40" w14:textId="77777777" w:rsidR="00E85B5E" w:rsidRDefault="005C4C45">
      <w:pPr>
        <w:pStyle w:val="ListParagraph"/>
        <w:numPr>
          <w:ilvl w:val="1"/>
          <w:numId w:val="44"/>
        </w:numPr>
        <w:tabs>
          <w:tab w:val="left" w:pos="833"/>
          <w:tab w:val="left" w:pos="834"/>
        </w:tabs>
        <w:ind w:hanging="722"/>
      </w:pPr>
      <w:r>
        <w:t>The Supplier must not remove any proprietary notices in the Buyer</w:t>
      </w:r>
      <w:r>
        <w:rPr>
          <w:spacing w:val="-11"/>
        </w:rPr>
        <w:t xml:space="preserve"> </w:t>
      </w:r>
      <w:r>
        <w:t>Data.</w:t>
      </w:r>
    </w:p>
    <w:p w14:paraId="35F9D9F8" w14:textId="77777777" w:rsidR="00E85B5E" w:rsidRDefault="00E85B5E">
      <w:pPr>
        <w:pStyle w:val="BodyText"/>
        <w:rPr>
          <w:sz w:val="24"/>
        </w:rPr>
      </w:pPr>
    </w:p>
    <w:p w14:paraId="4D2BD257" w14:textId="77777777" w:rsidR="00E85B5E" w:rsidRDefault="005C4C45">
      <w:pPr>
        <w:pStyle w:val="ListParagraph"/>
        <w:numPr>
          <w:ilvl w:val="1"/>
          <w:numId w:val="44"/>
        </w:numPr>
        <w:tabs>
          <w:tab w:val="left" w:pos="833"/>
          <w:tab w:val="left" w:pos="834"/>
        </w:tabs>
        <w:spacing w:line="278" w:lineRule="auto"/>
        <w:ind w:right="2605"/>
      </w:pPr>
      <w:r>
        <w:t>The Supplier will not store or use Buyer Data except if necessary to fulfil its obligations.</w:t>
      </w:r>
    </w:p>
    <w:p w14:paraId="253125E1" w14:textId="77777777" w:rsidR="00E85B5E" w:rsidRDefault="00E85B5E">
      <w:pPr>
        <w:pStyle w:val="BodyText"/>
        <w:spacing w:before="10"/>
        <w:rPr>
          <w:sz w:val="24"/>
        </w:rPr>
      </w:pPr>
    </w:p>
    <w:p w14:paraId="6986ED25" w14:textId="77777777" w:rsidR="00E85B5E" w:rsidRDefault="005C4C45">
      <w:pPr>
        <w:pStyle w:val="ListParagraph"/>
        <w:numPr>
          <w:ilvl w:val="1"/>
          <w:numId w:val="44"/>
        </w:numPr>
        <w:tabs>
          <w:tab w:val="left" w:pos="833"/>
          <w:tab w:val="left" w:pos="834"/>
        </w:tabs>
        <w:spacing w:before="1" w:line="276" w:lineRule="auto"/>
        <w:ind w:right="1026"/>
      </w:pPr>
      <w:r>
        <w:t>If Buyer Data is processed by the Supplier, the Supplier will supply the data to the Buyer as requested.</w:t>
      </w:r>
    </w:p>
    <w:p w14:paraId="78449E6C" w14:textId="77777777" w:rsidR="00E85B5E" w:rsidRDefault="00E85B5E">
      <w:pPr>
        <w:pStyle w:val="BodyText"/>
        <w:spacing w:before="4"/>
        <w:rPr>
          <w:sz w:val="25"/>
        </w:rPr>
      </w:pPr>
    </w:p>
    <w:p w14:paraId="7B7E8A58" w14:textId="77777777" w:rsidR="00E85B5E" w:rsidRDefault="005C4C45">
      <w:pPr>
        <w:pStyle w:val="ListParagraph"/>
        <w:numPr>
          <w:ilvl w:val="1"/>
          <w:numId w:val="44"/>
        </w:numPr>
        <w:tabs>
          <w:tab w:val="left" w:pos="833"/>
          <w:tab w:val="left" w:pos="834"/>
        </w:tabs>
        <w:spacing w:line="276" w:lineRule="auto"/>
        <w:ind w:right="1186"/>
      </w:pPr>
      <w:r>
        <w:t>The Supplier must ensure that any Supplier system that h</w:t>
      </w:r>
      <w:r>
        <w:t>olds any Buyer Data is a secure system that complies with the Supplier’s and Buyer’s security policies and all Buyer requirements in the Order</w:t>
      </w:r>
      <w:r>
        <w:rPr>
          <w:spacing w:val="-4"/>
        </w:rPr>
        <w:t xml:space="preserve"> </w:t>
      </w:r>
      <w:r>
        <w:t>Form.</w:t>
      </w:r>
    </w:p>
    <w:p w14:paraId="408E4E93" w14:textId="77777777" w:rsidR="00E85B5E" w:rsidRDefault="00E85B5E">
      <w:pPr>
        <w:pStyle w:val="BodyText"/>
        <w:spacing w:before="4"/>
        <w:rPr>
          <w:sz w:val="25"/>
        </w:rPr>
      </w:pPr>
    </w:p>
    <w:p w14:paraId="2E6939F1" w14:textId="77777777" w:rsidR="00E85B5E" w:rsidRDefault="005C4C45">
      <w:pPr>
        <w:pStyle w:val="ListParagraph"/>
        <w:numPr>
          <w:ilvl w:val="1"/>
          <w:numId w:val="44"/>
        </w:numPr>
        <w:tabs>
          <w:tab w:val="left" w:pos="833"/>
          <w:tab w:val="left" w:pos="834"/>
        </w:tabs>
        <w:spacing w:line="276" w:lineRule="auto"/>
        <w:ind w:right="1725"/>
      </w:pPr>
      <w:r>
        <w:t>The Supplier will preserve the integrity of Buyer Data processed by the Supplier and prevent its corruptio</w:t>
      </w:r>
      <w:r>
        <w:t>n and</w:t>
      </w:r>
      <w:r>
        <w:rPr>
          <w:spacing w:val="-3"/>
        </w:rPr>
        <w:t xml:space="preserve"> </w:t>
      </w:r>
      <w:r>
        <w:t>loss.</w:t>
      </w:r>
    </w:p>
    <w:p w14:paraId="15E0928B" w14:textId="77777777" w:rsidR="00E85B5E" w:rsidRDefault="00E85B5E">
      <w:pPr>
        <w:pStyle w:val="BodyText"/>
        <w:spacing w:before="2"/>
        <w:rPr>
          <w:sz w:val="25"/>
        </w:rPr>
      </w:pPr>
    </w:p>
    <w:p w14:paraId="6362969E" w14:textId="77777777" w:rsidR="00E85B5E" w:rsidRDefault="005C4C45">
      <w:pPr>
        <w:pStyle w:val="ListParagraph"/>
        <w:numPr>
          <w:ilvl w:val="1"/>
          <w:numId w:val="44"/>
        </w:numPr>
        <w:tabs>
          <w:tab w:val="left" w:pos="833"/>
          <w:tab w:val="left" w:pos="834"/>
        </w:tabs>
        <w:spacing w:line="278" w:lineRule="auto"/>
        <w:ind w:right="1477"/>
      </w:pPr>
      <w:r>
        <w:t>The Supplier will ensure that any Supplier system which holds any protectively marked Buyer Data or other government data will comply</w:t>
      </w:r>
      <w:r>
        <w:rPr>
          <w:spacing w:val="-2"/>
        </w:rPr>
        <w:t xml:space="preserve"> </w:t>
      </w:r>
      <w:r>
        <w:t>with:</w:t>
      </w:r>
    </w:p>
    <w:p w14:paraId="5839071C" w14:textId="77777777" w:rsidR="00E85B5E" w:rsidRDefault="00E85B5E">
      <w:pPr>
        <w:pStyle w:val="BodyText"/>
        <w:spacing w:before="11"/>
        <w:rPr>
          <w:sz w:val="24"/>
        </w:rPr>
      </w:pPr>
    </w:p>
    <w:p w14:paraId="1ED2A39A" w14:textId="77777777" w:rsidR="00E85B5E" w:rsidRDefault="005C4C45">
      <w:pPr>
        <w:pStyle w:val="ListParagraph"/>
        <w:numPr>
          <w:ilvl w:val="2"/>
          <w:numId w:val="31"/>
        </w:numPr>
        <w:tabs>
          <w:tab w:val="left" w:pos="1554"/>
        </w:tabs>
        <w:spacing w:line="276" w:lineRule="auto"/>
        <w:ind w:right="1894"/>
      </w:pPr>
      <w:r>
        <w:t>the principles in the Security Policy Framework: https://</w:t>
      </w:r>
      <w:hyperlink r:id="rId17">
        <w:r>
          <w:t>www.gov.uk/government/publications/security-policy-framework</w:t>
        </w:r>
      </w:hyperlink>
      <w:r>
        <w:rPr>
          <w:u w:val="single"/>
        </w:rPr>
        <w:t xml:space="preserve"> and</w:t>
      </w:r>
      <w:r>
        <w:t xml:space="preserve"> the Government Security Classification</w:t>
      </w:r>
      <w:r>
        <w:rPr>
          <w:spacing w:val="-4"/>
        </w:rPr>
        <w:t xml:space="preserve"> </w:t>
      </w:r>
      <w:r>
        <w:t>policy:</w:t>
      </w:r>
    </w:p>
    <w:p w14:paraId="11DB0A0A" w14:textId="77777777" w:rsidR="00E85B5E" w:rsidRDefault="005C4C45">
      <w:pPr>
        <w:pStyle w:val="BodyText"/>
        <w:spacing w:before="1"/>
        <w:ind w:left="1553"/>
      </w:pPr>
      <w:r>
        <w:rPr>
          <w:u w:val="single"/>
        </w:rPr>
        <w:t>https:/</w:t>
      </w:r>
      <w:hyperlink r:id="rId18">
        <w:r>
          <w:rPr>
            <w:u w:val="single"/>
          </w:rPr>
          <w:t>www.gov.uk/government/publications/government-security-classifications</w:t>
        </w:r>
      </w:hyperlink>
    </w:p>
    <w:p w14:paraId="1B1CD2DD" w14:textId="77777777" w:rsidR="00E85B5E" w:rsidRDefault="00E85B5E">
      <w:pPr>
        <w:pStyle w:val="BodyText"/>
        <w:spacing w:before="4"/>
        <w:rPr>
          <w:sz w:val="20"/>
        </w:rPr>
      </w:pPr>
    </w:p>
    <w:p w14:paraId="3BD228B9" w14:textId="77777777" w:rsidR="00E85B5E" w:rsidRDefault="005C4C45">
      <w:pPr>
        <w:pStyle w:val="ListParagraph"/>
        <w:numPr>
          <w:ilvl w:val="2"/>
          <w:numId w:val="31"/>
        </w:numPr>
        <w:tabs>
          <w:tab w:val="left" w:pos="1554"/>
        </w:tabs>
        <w:spacing w:before="94" w:line="276" w:lineRule="auto"/>
        <w:ind w:right="2061"/>
      </w:pPr>
      <w:r>
        <w:t>guidance issued by the Centre for Protection of National Infrastructure</w:t>
      </w:r>
      <w:r>
        <w:rPr>
          <w:spacing w:val="-27"/>
        </w:rPr>
        <w:t xml:space="preserve"> </w:t>
      </w:r>
      <w:r>
        <w:t>on Risk</w:t>
      </w:r>
      <w:r>
        <w:rPr>
          <w:spacing w:val="2"/>
        </w:rPr>
        <w:t xml:space="preserve"> </w:t>
      </w:r>
      <w:r>
        <w:t>Management:</w:t>
      </w:r>
    </w:p>
    <w:p w14:paraId="08712324" w14:textId="77777777" w:rsidR="00E85B5E" w:rsidRDefault="005C4C45">
      <w:pPr>
        <w:pStyle w:val="BodyText"/>
        <w:spacing w:before="1" w:line="276" w:lineRule="auto"/>
        <w:ind w:left="1553" w:right="2273"/>
      </w:pPr>
      <w:r>
        <w:rPr>
          <w:u w:val="single"/>
        </w:rPr>
        <w:t>https://</w:t>
      </w:r>
      <w:hyperlink r:id="rId19">
        <w:r>
          <w:rPr>
            <w:u w:val="single"/>
          </w:rPr>
          <w:t>www.cpni.gov.uk/content/adopt-risk-management-approach</w:t>
        </w:r>
        <w:r>
          <w:t xml:space="preserve"> </w:t>
        </w:r>
      </w:hyperlink>
      <w:r>
        <w:t xml:space="preserve">and Protection of Sensitive Information and Assets: </w:t>
      </w:r>
      <w:r>
        <w:rPr>
          <w:u w:val="single"/>
        </w:rPr>
        <w:t>https://</w:t>
      </w:r>
      <w:hyperlink r:id="rId20">
        <w:r>
          <w:rPr>
            <w:u w:val="single"/>
          </w:rPr>
          <w:t>www.cpni.gov.uk/protection-sensitive-information-and-assets</w:t>
        </w:r>
      </w:hyperlink>
    </w:p>
    <w:p w14:paraId="775DDF10" w14:textId="77777777" w:rsidR="00E85B5E" w:rsidRDefault="00E85B5E">
      <w:pPr>
        <w:pStyle w:val="BodyText"/>
        <w:rPr>
          <w:sz w:val="17"/>
        </w:rPr>
      </w:pPr>
    </w:p>
    <w:p w14:paraId="6743517C" w14:textId="77777777" w:rsidR="00E85B5E" w:rsidRDefault="005C4C45">
      <w:pPr>
        <w:pStyle w:val="ListParagraph"/>
        <w:numPr>
          <w:ilvl w:val="2"/>
          <w:numId w:val="31"/>
        </w:numPr>
        <w:tabs>
          <w:tab w:val="left" w:pos="1554"/>
        </w:tabs>
        <w:spacing w:before="94" w:line="278" w:lineRule="auto"/>
        <w:ind w:right="1888"/>
      </w:pPr>
      <w:r>
        <w:t>the National Cyber Security Centre’s (NCSC) information risk</w:t>
      </w:r>
      <w:r>
        <w:rPr>
          <w:spacing w:val="-40"/>
        </w:rPr>
        <w:t xml:space="preserve"> </w:t>
      </w:r>
      <w:r>
        <w:t>management guidance:</w:t>
      </w:r>
    </w:p>
    <w:p w14:paraId="1C99F8D0" w14:textId="77777777" w:rsidR="00E85B5E" w:rsidRDefault="005C4C45">
      <w:pPr>
        <w:pStyle w:val="BodyText"/>
        <w:spacing w:line="249" w:lineRule="exact"/>
        <w:ind w:left="1553"/>
      </w:pPr>
      <w:r>
        <w:rPr>
          <w:u w:val="single"/>
        </w:rPr>
        <w:t>https://</w:t>
      </w:r>
      <w:hyperlink r:id="rId21">
        <w:r>
          <w:rPr>
            <w:u w:val="single"/>
          </w:rPr>
          <w:t>www.ncsc.gov.uk/collection/risk-management-collection</w:t>
        </w:r>
      </w:hyperlink>
    </w:p>
    <w:p w14:paraId="59EAF337" w14:textId="77777777" w:rsidR="00E85B5E" w:rsidRDefault="00E85B5E">
      <w:pPr>
        <w:pStyle w:val="BodyText"/>
        <w:spacing w:before="4"/>
        <w:rPr>
          <w:sz w:val="20"/>
        </w:rPr>
      </w:pPr>
    </w:p>
    <w:p w14:paraId="258172E7" w14:textId="77777777" w:rsidR="00E85B5E" w:rsidRDefault="005C4C45">
      <w:pPr>
        <w:pStyle w:val="ListParagraph"/>
        <w:numPr>
          <w:ilvl w:val="2"/>
          <w:numId w:val="31"/>
        </w:numPr>
        <w:tabs>
          <w:tab w:val="left" w:pos="1554"/>
        </w:tabs>
        <w:spacing w:before="93" w:line="276" w:lineRule="auto"/>
        <w:ind w:right="1093"/>
      </w:pPr>
      <w:r>
        <w:t>government best practice in the design and implementation of system</w:t>
      </w:r>
      <w:r>
        <w:rPr>
          <w:spacing w:val="-24"/>
        </w:rPr>
        <w:t xml:space="preserve"> </w:t>
      </w:r>
      <w:r>
        <w:t>components, including network principles, security desi</w:t>
      </w:r>
      <w:r>
        <w:t>gn principles for digital services and the secure email</w:t>
      </w:r>
      <w:r>
        <w:rPr>
          <w:spacing w:val="-1"/>
        </w:rPr>
        <w:t xml:space="preserve"> </w:t>
      </w:r>
      <w:r>
        <w:t>blueprint:</w:t>
      </w:r>
    </w:p>
    <w:p w14:paraId="7221CD4D" w14:textId="77777777" w:rsidR="00E85B5E" w:rsidRDefault="005C4C45">
      <w:pPr>
        <w:pStyle w:val="BodyText"/>
        <w:spacing w:before="2" w:line="276" w:lineRule="auto"/>
        <w:ind w:left="1553" w:right="2871"/>
      </w:pPr>
      <w:r>
        <w:t>https://</w:t>
      </w:r>
      <w:hyperlink r:id="rId22">
        <w:r>
          <w:t>www.gov.uk/government/publications/technology-code-of-</w:t>
        </w:r>
      </w:hyperlink>
      <w:r>
        <w:t xml:space="preserve"> practice/technology-code-of-practice</w:t>
      </w:r>
    </w:p>
    <w:p w14:paraId="15CDE475" w14:textId="77777777" w:rsidR="00E85B5E" w:rsidRDefault="00E85B5E">
      <w:pPr>
        <w:pStyle w:val="BodyText"/>
        <w:spacing w:before="4"/>
        <w:rPr>
          <w:sz w:val="25"/>
        </w:rPr>
      </w:pPr>
    </w:p>
    <w:p w14:paraId="16C21C1F" w14:textId="77777777" w:rsidR="00E85B5E" w:rsidRDefault="005C4C45">
      <w:pPr>
        <w:pStyle w:val="ListParagraph"/>
        <w:numPr>
          <w:ilvl w:val="2"/>
          <w:numId w:val="31"/>
        </w:numPr>
        <w:tabs>
          <w:tab w:val="left" w:pos="1554"/>
        </w:tabs>
        <w:spacing w:line="276" w:lineRule="auto"/>
        <w:ind w:right="1876"/>
      </w:pPr>
      <w:r>
        <w:t>the sec</w:t>
      </w:r>
      <w:r>
        <w:t>urity requirements of cloud services using the NCSC Cloud</w:t>
      </w:r>
      <w:r>
        <w:rPr>
          <w:spacing w:val="-26"/>
        </w:rPr>
        <w:t xml:space="preserve"> </w:t>
      </w:r>
      <w:r>
        <w:t>Security Principles and accompanying guidance: https://</w:t>
      </w:r>
      <w:hyperlink r:id="rId23">
        <w:r>
          <w:t>www.ncsc.gov.uk/guidance/implementing-cloud-security-</w:t>
        </w:r>
        <w:r>
          <w:t>principles</w:t>
        </w:r>
      </w:hyperlink>
    </w:p>
    <w:p w14:paraId="2FBD8CE8" w14:textId="77777777" w:rsidR="00E85B5E" w:rsidRDefault="00E85B5E">
      <w:pPr>
        <w:pStyle w:val="BodyText"/>
        <w:spacing w:before="4"/>
        <w:rPr>
          <w:sz w:val="25"/>
        </w:rPr>
      </w:pPr>
    </w:p>
    <w:p w14:paraId="15D36A3D" w14:textId="77777777" w:rsidR="00E85B5E" w:rsidRDefault="005C4C45">
      <w:pPr>
        <w:pStyle w:val="ListParagraph"/>
        <w:numPr>
          <w:ilvl w:val="2"/>
          <w:numId w:val="31"/>
        </w:numPr>
        <w:tabs>
          <w:tab w:val="left" w:pos="1554"/>
        </w:tabs>
        <w:ind w:right="1162"/>
      </w:pPr>
      <w:r>
        <w:t xml:space="preserve">buyer requirements in respect of AI ethical standards </w:t>
      </w:r>
      <w:r>
        <w:rPr>
          <w:color w:val="212121"/>
        </w:rPr>
        <w:t>that are explicitly specified in the Order</w:t>
      </w:r>
      <w:r>
        <w:rPr>
          <w:color w:val="212121"/>
          <w:spacing w:val="-2"/>
        </w:rPr>
        <w:t xml:space="preserve"> </w:t>
      </w:r>
      <w:r>
        <w:rPr>
          <w:color w:val="212121"/>
        </w:rPr>
        <w:t>Form.</w:t>
      </w:r>
    </w:p>
    <w:p w14:paraId="6A9F6459" w14:textId="77777777" w:rsidR="00E85B5E" w:rsidRDefault="00E85B5E">
      <w:pPr>
        <w:pStyle w:val="BodyText"/>
        <w:rPr>
          <w:sz w:val="24"/>
        </w:rPr>
      </w:pPr>
    </w:p>
    <w:p w14:paraId="7FD9A164" w14:textId="77777777" w:rsidR="00E85B5E" w:rsidRDefault="00E85B5E">
      <w:pPr>
        <w:pStyle w:val="BodyText"/>
        <w:spacing w:before="2"/>
        <w:rPr>
          <w:sz w:val="23"/>
        </w:rPr>
      </w:pPr>
    </w:p>
    <w:p w14:paraId="5B116B38" w14:textId="77777777" w:rsidR="00E85B5E" w:rsidRDefault="005C4C45">
      <w:pPr>
        <w:pStyle w:val="ListParagraph"/>
        <w:numPr>
          <w:ilvl w:val="1"/>
          <w:numId w:val="44"/>
        </w:numPr>
        <w:tabs>
          <w:tab w:val="left" w:pos="833"/>
          <w:tab w:val="left" w:pos="834"/>
        </w:tabs>
        <w:spacing w:before="1"/>
        <w:ind w:hanging="722"/>
      </w:pPr>
      <w:r>
        <w:t>The Buyer will specify any security requirements for this project in the Order</w:t>
      </w:r>
      <w:r>
        <w:rPr>
          <w:spacing w:val="-13"/>
        </w:rPr>
        <w:t xml:space="preserve"> </w:t>
      </w:r>
      <w:r>
        <w:t>Form.</w:t>
      </w:r>
    </w:p>
    <w:p w14:paraId="464B20C7" w14:textId="77777777" w:rsidR="00E85B5E" w:rsidRDefault="00E85B5E">
      <w:pPr>
        <w:sectPr w:rsidR="00E85B5E">
          <w:pgSz w:w="11910" w:h="16840"/>
          <w:pgMar w:top="620" w:right="160" w:bottom="1200" w:left="1020" w:header="182" w:footer="948" w:gutter="0"/>
          <w:cols w:space="720"/>
        </w:sectPr>
      </w:pPr>
    </w:p>
    <w:p w14:paraId="4B355F8A" w14:textId="77777777" w:rsidR="00E85B5E" w:rsidRDefault="005C4C45">
      <w:pPr>
        <w:pStyle w:val="ListParagraph"/>
        <w:numPr>
          <w:ilvl w:val="1"/>
          <w:numId w:val="44"/>
        </w:numPr>
        <w:tabs>
          <w:tab w:val="left" w:pos="833"/>
          <w:tab w:val="left" w:pos="834"/>
        </w:tabs>
        <w:spacing w:before="91" w:line="276" w:lineRule="auto"/>
        <w:ind w:right="977"/>
      </w:pPr>
      <w:r>
        <w:lastRenderedPageBreak/>
        <w:t xml:space="preserve">If the Supplier suspects that the Buyer Data has or may become corrupted, lost, </w:t>
      </w:r>
      <w:proofErr w:type="gramStart"/>
      <w:r>
        <w:t>breached</w:t>
      </w:r>
      <w:proofErr w:type="gramEnd"/>
      <w:r>
        <w:t xml:space="preserve"> or significantly degraded in any way for any reason, then the Su</w:t>
      </w:r>
      <w:r>
        <w:t>pplier will notify the Buyer immediately and will (at its own cost if corruption, loss, breach or degradation of the Buyer Data was caused by the action or omission of the Supplier) comply with any remedial action reasonably proposed by the</w:t>
      </w:r>
      <w:r>
        <w:rPr>
          <w:spacing w:val="-6"/>
        </w:rPr>
        <w:t xml:space="preserve"> </w:t>
      </w:r>
      <w:r>
        <w:t>Buyer.</w:t>
      </w:r>
    </w:p>
    <w:p w14:paraId="599F0487" w14:textId="77777777" w:rsidR="00E85B5E" w:rsidRDefault="00E85B5E">
      <w:pPr>
        <w:pStyle w:val="BodyText"/>
        <w:spacing w:before="3"/>
        <w:rPr>
          <w:sz w:val="25"/>
        </w:rPr>
      </w:pPr>
    </w:p>
    <w:p w14:paraId="447D8F40" w14:textId="77777777" w:rsidR="00E85B5E" w:rsidRDefault="005C4C45">
      <w:pPr>
        <w:pStyle w:val="ListParagraph"/>
        <w:numPr>
          <w:ilvl w:val="1"/>
          <w:numId w:val="44"/>
        </w:numPr>
        <w:tabs>
          <w:tab w:val="left" w:pos="833"/>
          <w:tab w:val="left" w:pos="834"/>
        </w:tabs>
        <w:spacing w:line="276" w:lineRule="auto"/>
        <w:ind w:right="1078"/>
      </w:pPr>
      <w:r>
        <w:t>The Sup</w:t>
      </w:r>
      <w:r>
        <w:t xml:space="preserve">plier agrees to use the appropriate </w:t>
      </w:r>
      <w:proofErr w:type="spellStart"/>
      <w:r>
        <w:t>organisational</w:t>
      </w:r>
      <w:proofErr w:type="spellEnd"/>
      <w:r>
        <w:t xml:space="preserve">, </w:t>
      </w:r>
      <w:proofErr w:type="gramStart"/>
      <w:r>
        <w:t>operational</w:t>
      </w:r>
      <w:proofErr w:type="gramEnd"/>
      <w:r>
        <w:t xml:space="preserve"> and technological processes to keep the Buyer Data safe from </w:t>
      </w:r>
      <w:proofErr w:type="spellStart"/>
      <w:r>
        <w:t>unauthorised</w:t>
      </w:r>
      <w:proofErr w:type="spellEnd"/>
      <w:r>
        <w:t xml:space="preserve"> use or access, loss, destruction, theft or</w:t>
      </w:r>
      <w:r>
        <w:rPr>
          <w:spacing w:val="2"/>
        </w:rPr>
        <w:t xml:space="preserve"> </w:t>
      </w:r>
      <w:r>
        <w:t>disclosure.</w:t>
      </w:r>
    </w:p>
    <w:p w14:paraId="1FED6CC8" w14:textId="77777777" w:rsidR="00E85B5E" w:rsidRDefault="00E85B5E">
      <w:pPr>
        <w:pStyle w:val="BodyText"/>
        <w:spacing w:before="4"/>
        <w:rPr>
          <w:sz w:val="25"/>
        </w:rPr>
      </w:pPr>
    </w:p>
    <w:p w14:paraId="72730906" w14:textId="77777777" w:rsidR="00E85B5E" w:rsidRDefault="005C4C45">
      <w:pPr>
        <w:pStyle w:val="ListParagraph"/>
        <w:numPr>
          <w:ilvl w:val="1"/>
          <w:numId w:val="44"/>
        </w:numPr>
        <w:tabs>
          <w:tab w:val="left" w:pos="834"/>
        </w:tabs>
        <w:spacing w:line="276" w:lineRule="auto"/>
        <w:ind w:right="1221"/>
      </w:pPr>
      <w:r>
        <w:t>The provisions of this clause 13 will apply during the term of</w:t>
      </w:r>
      <w:r>
        <w:t xml:space="preserve"> this Call-Off Contract and for as long as the Supplier holds the Buyer’s</w:t>
      </w:r>
      <w:r>
        <w:rPr>
          <w:spacing w:val="-5"/>
        </w:rPr>
        <w:t xml:space="preserve"> </w:t>
      </w:r>
      <w:r>
        <w:t>Data.</w:t>
      </w:r>
    </w:p>
    <w:p w14:paraId="422E1940" w14:textId="77777777" w:rsidR="00E85B5E" w:rsidRDefault="00E85B5E">
      <w:pPr>
        <w:pStyle w:val="BodyText"/>
        <w:rPr>
          <w:sz w:val="24"/>
        </w:rPr>
      </w:pPr>
    </w:p>
    <w:p w14:paraId="7D8B7FA4" w14:textId="77777777" w:rsidR="00E85B5E" w:rsidRDefault="00E85B5E">
      <w:pPr>
        <w:pStyle w:val="BodyText"/>
        <w:rPr>
          <w:sz w:val="24"/>
        </w:rPr>
      </w:pPr>
    </w:p>
    <w:p w14:paraId="6BACBD26" w14:textId="77777777" w:rsidR="00E85B5E" w:rsidRDefault="00E85B5E">
      <w:pPr>
        <w:pStyle w:val="BodyText"/>
        <w:spacing w:before="2"/>
        <w:rPr>
          <w:sz w:val="26"/>
        </w:rPr>
      </w:pPr>
    </w:p>
    <w:p w14:paraId="5CE13D55" w14:textId="77777777" w:rsidR="00E85B5E" w:rsidRDefault="005C4C45">
      <w:pPr>
        <w:pStyle w:val="Heading2"/>
        <w:numPr>
          <w:ilvl w:val="0"/>
          <w:numId w:val="44"/>
        </w:numPr>
        <w:tabs>
          <w:tab w:val="left" w:pos="833"/>
          <w:tab w:val="left" w:pos="834"/>
        </w:tabs>
        <w:ind w:hanging="722"/>
      </w:pPr>
      <w:bookmarkStart w:id="27" w:name="14._Standards_and_quality"/>
      <w:bookmarkEnd w:id="27"/>
      <w:r>
        <w:t>Standards and</w:t>
      </w:r>
      <w:r>
        <w:rPr>
          <w:spacing w:val="-3"/>
        </w:rPr>
        <w:t xml:space="preserve"> </w:t>
      </w:r>
      <w:r>
        <w:t>quality</w:t>
      </w:r>
    </w:p>
    <w:p w14:paraId="47FAE0B0" w14:textId="77777777" w:rsidR="00E85B5E" w:rsidRDefault="005C4C45">
      <w:pPr>
        <w:pStyle w:val="ListParagraph"/>
        <w:numPr>
          <w:ilvl w:val="1"/>
          <w:numId w:val="44"/>
        </w:numPr>
        <w:tabs>
          <w:tab w:val="left" w:pos="833"/>
          <w:tab w:val="left" w:pos="834"/>
        </w:tabs>
        <w:spacing w:before="128" w:line="276" w:lineRule="auto"/>
        <w:ind w:right="1234"/>
      </w:pPr>
      <w:r>
        <w:t xml:space="preserve">The Supplier will comply with any standards in this Call-Off Contract, the Order </w:t>
      </w:r>
      <w:proofErr w:type="gramStart"/>
      <w:r>
        <w:t>Form</w:t>
      </w:r>
      <w:proofErr w:type="gramEnd"/>
      <w:r>
        <w:t xml:space="preserve"> and the Framework</w:t>
      </w:r>
      <w:r>
        <w:rPr>
          <w:spacing w:val="2"/>
        </w:rPr>
        <w:t xml:space="preserve"> </w:t>
      </w:r>
      <w:r>
        <w:t>Agreement.</w:t>
      </w:r>
    </w:p>
    <w:p w14:paraId="7E8A8E9C" w14:textId="77777777" w:rsidR="00E85B5E" w:rsidRDefault="00E85B5E">
      <w:pPr>
        <w:pStyle w:val="BodyText"/>
        <w:spacing w:before="1"/>
        <w:rPr>
          <w:sz w:val="25"/>
        </w:rPr>
      </w:pPr>
    </w:p>
    <w:p w14:paraId="248DEC3D" w14:textId="77777777" w:rsidR="00E85B5E" w:rsidRDefault="005C4C45">
      <w:pPr>
        <w:pStyle w:val="ListParagraph"/>
        <w:numPr>
          <w:ilvl w:val="1"/>
          <w:numId w:val="44"/>
        </w:numPr>
        <w:tabs>
          <w:tab w:val="left" w:pos="833"/>
          <w:tab w:val="left" w:pos="834"/>
        </w:tabs>
        <w:spacing w:line="276" w:lineRule="auto"/>
        <w:ind w:right="1070"/>
      </w:pPr>
      <w:r>
        <w:t>The Supplier will deliver the Services in a way that enables the Buyer to comply with its obligations under the Technology Code of Practice, which is at:</w:t>
      </w:r>
      <w:r>
        <w:rPr>
          <w:u w:val="single"/>
        </w:rPr>
        <w:t xml:space="preserve"> </w:t>
      </w:r>
      <w:r>
        <w:rPr>
          <w:spacing w:val="-1"/>
          <w:u w:val="single"/>
        </w:rPr>
        <w:t>https://</w:t>
      </w:r>
      <w:hyperlink r:id="rId24">
        <w:r>
          <w:rPr>
            <w:spacing w:val="-1"/>
            <w:u w:val="single"/>
          </w:rPr>
          <w:t>www.gov.uk/government/publications/technology-code-of-practice/technology-code-</w:t>
        </w:r>
      </w:hyperlink>
      <w:r>
        <w:rPr>
          <w:spacing w:val="-1"/>
          <w:u w:val="single"/>
        </w:rPr>
        <w:t xml:space="preserve"> </w:t>
      </w:r>
      <w:r>
        <w:rPr>
          <w:u w:val="single"/>
        </w:rPr>
        <w:t>of-practice</w:t>
      </w:r>
    </w:p>
    <w:p w14:paraId="73AC937C" w14:textId="77777777" w:rsidR="00E85B5E" w:rsidRDefault="00E85B5E">
      <w:pPr>
        <w:pStyle w:val="BodyText"/>
        <w:spacing w:before="4"/>
        <w:rPr>
          <w:sz w:val="17"/>
        </w:rPr>
      </w:pPr>
    </w:p>
    <w:p w14:paraId="3EA2E625" w14:textId="77777777" w:rsidR="00E85B5E" w:rsidRDefault="005C4C45">
      <w:pPr>
        <w:pStyle w:val="ListParagraph"/>
        <w:numPr>
          <w:ilvl w:val="1"/>
          <w:numId w:val="44"/>
        </w:numPr>
        <w:tabs>
          <w:tab w:val="left" w:pos="833"/>
          <w:tab w:val="left" w:pos="834"/>
        </w:tabs>
        <w:spacing w:before="94" w:line="276" w:lineRule="auto"/>
        <w:ind w:right="1609"/>
      </w:pPr>
      <w:r>
        <w:t>If requested by the Buyer, the Supplier must, at its own cost, ensure that the G-Cloud Services comply with the requirements in the PSN Code of</w:t>
      </w:r>
      <w:r>
        <w:rPr>
          <w:spacing w:val="-7"/>
        </w:rPr>
        <w:t xml:space="preserve"> </w:t>
      </w:r>
      <w:r>
        <w:t>Practic</w:t>
      </w:r>
      <w:r>
        <w:t>e.</w:t>
      </w:r>
    </w:p>
    <w:p w14:paraId="0A63FB14" w14:textId="77777777" w:rsidR="00E85B5E" w:rsidRDefault="00E85B5E">
      <w:pPr>
        <w:pStyle w:val="BodyText"/>
        <w:spacing w:before="2"/>
        <w:rPr>
          <w:sz w:val="25"/>
        </w:rPr>
      </w:pPr>
    </w:p>
    <w:p w14:paraId="38A3D561" w14:textId="77777777" w:rsidR="00E85B5E" w:rsidRDefault="005C4C45">
      <w:pPr>
        <w:pStyle w:val="ListParagraph"/>
        <w:numPr>
          <w:ilvl w:val="1"/>
          <w:numId w:val="44"/>
        </w:numPr>
        <w:tabs>
          <w:tab w:val="left" w:pos="833"/>
          <w:tab w:val="left" w:pos="834"/>
        </w:tabs>
        <w:spacing w:line="276" w:lineRule="auto"/>
        <w:ind w:right="1183"/>
      </w:pPr>
      <w:r>
        <w:t>If any PSN Services are Subcontracted by the Supplier, the Supplier must ensure that the services have the relevant PSN compliance</w:t>
      </w:r>
      <w:r>
        <w:rPr>
          <w:spacing w:val="-3"/>
        </w:rPr>
        <w:t xml:space="preserve"> </w:t>
      </w:r>
      <w:r>
        <w:t>certification.</w:t>
      </w:r>
    </w:p>
    <w:p w14:paraId="003DBD0A" w14:textId="77777777" w:rsidR="00E85B5E" w:rsidRDefault="00E85B5E">
      <w:pPr>
        <w:pStyle w:val="BodyText"/>
        <w:spacing w:before="4"/>
        <w:rPr>
          <w:sz w:val="25"/>
        </w:rPr>
      </w:pPr>
    </w:p>
    <w:p w14:paraId="5B89D118" w14:textId="77777777" w:rsidR="00E85B5E" w:rsidRDefault="005C4C45">
      <w:pPr>
        <w:pStyle w:val="ListParagraph"/>
        <w:numPr>
          <w:ilvl w:val="1"/>
          <w:numId w:val="44"/>
        </w:numPr>
        <w:tabs>
          <w:tab w:val="left" w:pos="833"/>
          <w:tab w:val="left" w:pos="834"/>
        </w:tabs>
        <w:spacing w:before="1" w:line="276" w:lineRule="auto"/>
        <w:ind w:right="1260"/>
      </w:pPr>
      <w:r>
        <w:t>The Supplier must immediately disconnect its G-Cloud Services from the PSN if the PSN Authority considers</w:t>
      </w:r>
      <w:r>
        <w:t xml:space="preserve"> there is a risk to the PSN’s </w:t>
      </w:r>
      <w:proofErr w:type="gramStart"/>
      <w:r>
        <w:t>security</w:t>
      </w:r>
      <w:proofErr w:type="gramEnd"/>
      <w:r>
        <w:t xml:space="preserve"> and the Supplier agrees that the Buyer and the PSN Authority will not be liable for any actions, damages, costs, and any other Supplier liabilities which may</w:t>
      </w:r>
      <w:r>
        <w:rPr>
          <w:spacing w:val="-3"/>
        </w:rPr>
        <w:t xml:space="preserve"> </w:t>
      </w:r>
      <w:r>
        <w:t>arise.</w:t>
      </w:r>
    </w:p>
    <w:p w14:paraId="512762DB" w14:textId="77777777" w:rsidR="00E85B5E" w:rsidRDefault="00E85B5E">
      <w:pPr>
        <w:pStyle w:val="BodyText"/>
        <w:rPr>
          <w:sz w:val="24"/>
        </w:rPr>
      </w:pPr>
    </w:p>
    <w:p w14:paraId="6F084B50" w14:textId="77777777" w:rsidR="00E85B5E" w:rsidRDefault="00E85B5E">
      <w:pPr>
        <w:pStyle w:val="BodyText"/>
        <w:spacing w:before="2"/>
        <w:rPr>
          <w:sz w:val="29"/>
        </w:rPr>
      </w:pPr>
    </w:p>
    <w:p w14:paraId="2C3E4183" w14:textId="77777777" w:rsidR="00E85B5E" w:rsidRDefault="005C4C45">
      <w:pPr>
        <w:pStyle w:val="Heading2"/>
        <w:numPr>
          <w:ilvl w:val="0"/>
          <w:numId w:val="44"/>
        </w:numPr>
        <w:tabs>
          <w:tab w:val="left" w:pos="833"/>
          <w:tab w:val="left" w:pos="834"/>
        </w:tabs>
        <w:ind w:hanging="722"/>
      </w:pPr>
      <w:bookmarkStart w:id="28" w:name="15._Open_source"/>
      <w:bookmarkEnd w:id="28"/>
      <w:r>
        <w:t>Open</w:t>
      </w:r>
      <w:r>
        <w:rPr>
          <w:spacing w:val="-2"/>
        </w:rPr>
        <w:t xml:space="preserve"> </w:t>
      </w:r>
      <w:r>
        <w:t>source</w:t>
      </w:r>
    </w:p>
    <w:p w14:paraId="6B640565" w14:textId="77777777" w:rsidR="00E85B5E" w:rsidRDefault="005C4C45">
      <w:pPr>
        <w:pStyle w:val="ListParagraph"/>
        <w:numPr>
          <w:ilvl w:val="1"/>
          <w:numId w:val="44"/>
        </w:numPr>
        <w:tabs>
          <w:tab w:val="left" w:pos="833"/>
          <w:tab w:val="left" w:pos="834"/>
        </w:tabs>
        <w:spacing w:before="128" w:line="276" w:lineRule="auto"/>
        <w:ind w:right="1222"/>
      </w:pPr>
      <w:r>
        <w:t>All software created for the Buyer mus</w:t>
      </w:r>
      <w:r>
        <w:t>t be suitable for publication as open source, unless otherwise agreed by the</w:t>
      </w:r>
      <w:r>
        <w:rPr>
          <w:spacing w:val="-7"/>
        </w:rPr>
        <w:t xml:space="preserve"> </w:t>
      </w:r>
      <w:r>
        <w:t>Buyer.</w:t>
      </w:r>
    </w:p>
    <w:p w14:paraId="772FE67A" w14:textId="77777777" w:rsidR="00E85B5E" w:rsidRDefault="00E85B5E">
      <w:pPr>
        <w:pStyle w:val="BodyText"/>
        <w:spacing w:before="4"/>
        <w:rPr>
          <w:sz w:val="25"/>
        </w:rPr>
      </w:pPr>
    </w:p>
    <w:p w14:paraId="03A9E104" w14:textId="77777777" w:rsidR="00E85B5E" w:rsidRDefault="005C4C45">
      <w:pPr>
        <w:pStyle w:val="ListParagraph"/>
        <w:numPr>
          <w:ilvl w:val="1"/>
          <w:numId w:val="44"/>
        </w:numPr>
        <w:tabs>
          <w:tab w:val="left" w:pos="833"/>
          <w:tab w:val="left" w:pos="834"/>
        </w:tabs>
        <w:spacing w:line="276" w:lineRule="auto"/>
        <w:ind w:right="975"/>
      </w:pPr>
      <w:r>
        <w:t>If software needs to be converted before publication as open source, the Supplier must also provide the converted format unless otherwise agreed by the</w:t>
      </w:r>
      <w:r>
        <w:rPr>
          <w:spacing w:val="-10"/>
        </w:rPr>
        <w:t xml:space="preserve"> </w:t>
      </w:r>
      <w:r>
        <w:t>Buyer.</w:t>
      </w:r>
    </w:p>
    <w:p w14:paraId="272A1253" w14:textId="77777777" w:rsidR="00E85B5E" w:rsidRDefault="00E85B5E">
      <w:pPr>
        <w:pStyle w:val="BodyText"/>
        <w:rPr>
          <w:sz w:val="24"/>
        </w:rPr>
      </w:pPr>
    </w:p>
    <w:p w14:paraId="140DB2A7" w14:textId="77777777" w:rsidR="00E85B5E" w:rsidRDefault="00E85B5E">
      <w:pPr>
        <w:pStyle w:val="BodyText"/>
        <w:rPr>
          <w:sz w:val="24"/>
        </w:rPr>
      </w:pPr>
    </w:p>
    <w:p w14:paraId="6C8B627E" w14:textId="77777777" w:rsidR="00E85B5E" w:rsidRDefault="00E85B5E">
      <w:pPr>
        <w:pStyle w:val="BodyText"/>
        <w:spacing w:before="10"/>
        <w:rPr>
          <w:sz w:val="25"/>
        </w:rPr>
      </w:pPr>
    </w:p>
    <w:p w14:paraId="3A4E73F6" w14:textId="77777777" w:rsidR="00E85B5E" w:rsidRDefault="005C4C45">
      <w:pPr>
        <w:pStyle w:val="Heading2"/>
        <w:numPr>
          <w:ilvl w:val="0"/>
          <w:numId w:val="44"/>
        </w:numPr>
        <w:tabs>
          <w:tab w:val="left" w:pos="833"/>
          <w:tab w:val="left" w:pos="834"/>
        </w:tabs>
        <w:spacing w:before="1"/>
        <w:ind w:hanging="722"/>
      </w:pPr>
      <w:bookmarkStart w:id="29" w:name="16._Security"/>
      <w:bookmarkEnd w:id="29"/>
      <w:r>
        <w:t>Sec</w:t>
      </w:r>
      <w:r>
        <w:t>urity</w:t>
      </w:r>
    </w:p>
    <w:p w14:paraId="6EC36554" w14:textId="77777777" w:rsidR="00E85B5E" w:rsidRDefault="005C4C45">
      <w:pPr>
        <w:pStyle w:val="ListParagraph"/>
        <w:numPr>
          <w:ilvl w:val="1"/>
          <w:numId w:val="44"/>
        </w:numPr>
        <w:tabs>
          <w:tab w:val="left" w:pos="834"/>
        </w:tabs>
        <w:spacing w:before="128" w:line="276" w:lineRule="auto"/>
        <w:ind w:right="1231"/>
        <w:jc w:val="both"/>
      </w:pPr>
      <w:r>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w:t>
      </w:r>
      <w:r>
        <w:t>formation</w:t>
      </w:r>
      <w:r>
        <w:rPr>
          <w:spacing w:val="-30"/>
        </w:rPr>
        <w:t xml:space="preserve"> </w:t>
      </w:r>
      <w:r>
        <w:t>Security</w:t>
      </w:r>
    </w:p>
    <w:p w14:paraId="591333DC" w14:textId="77777777" w:rsidR="00E85B5E" w:rsidRDefault="00E85B5E">
      <w:pPr>
        <w:spacing w:line="276" w:lineRule="auto"/>
        <w:jc w:val="both"/>
        <w:sectPr w:rsidR="00E85B5E">
          <w:pgSz w:w="11910" w:h="16840"/>
          <w:pgMar w:top="620" w:right="160" w:bottom="1200" w:left="1020" w:header="182" w:footer="948" w:gutter="0"/>
          <w:cols w:space="720"/>
        </w:sectPr>
      </w:pPr>
    </w:p>
    <w:p w14:paraId="50B971F0" w14:textId="77777777" w:rsidR="00E85B5E" w:rsidRDefault="005C4C45">
      <w:pPr>
        <w:pStyle w:val="BodyText"/>
        <w:spacing w:before="91" w:line="276" w:lineRule="auto"/>
        <w:ind w:left="833" w:right="1011"/>
      </w:pPr>
      <w:r>
        <w:lastRenderedPageBreak/>
        <w:t>Management System. After Buyer approval the Security Management Plan and Information Security Management System will apply during the Term of this Call-Off Contract. Both plans will comply with the Buyer’s security poli</w:t>
      </w:r>
      <w:r>
        <w:t>cy and protect all aspects and processes associated with the delivery of the Services.</w:t>
      </w:r>
    </w:p>
    <w:p w14:paraId="7554D70E" w14:textId="77777777" w:rsidR="00E85B5E" w:rsidRDefault="00E85B5E">
      <w:pPr>
        <w:pStyle w:val="BodyText"/>
        <w:spacing w:before="3"/>
        <w:rPr>
          <w:sz w:val="25"/>
        </w:rPr>
      </w:pPr>
    </w:p>
    <w:p w14:paraId="52CB303E" w14:textId="77777777" w:rsidR="00E85B5E" w:rsidRDefault="005C4C45">
      <w:pPr>
        <w:pStyle w:val="ListParagraph"/>
        <w:numPr>
          <w:ilvl w:val="1"/>
          <w:numId w:val="44"/>
        </w:numPr>
        <w:tabs>
          <w:tab w:val="left" w:pos="833"/>
          <w:tab w:val="left" w:pos="834"/>
        </w:tabs>
        <w:spacing w:before="1" w:line="276" w:lineRule="auto"/>
        <w:ind w:right="988"/>
      </w:pPr>
      <w:r>
        <w:t xml:space="preserve">The Supplier will use all reasonable </w:t>
      </w:r>
      <w:proofErr w:type="spellStart"/>
      <w:r>
        <w:t>endeavours</w:t>
      </w:r>
      <w:proofErr w:type="spellEnd"/>
      <w:r>
        <w:t xml:space="preserve">, </w:t>
      </w:r>
      <w:proofErr w:type="gramStart"/>
      <w:r>
        <w:t>software</w:t>
      </w:r>
      <w:proofErr w:type="gramEnd"/>
      <w:r>
        <w:t xml:space="preserve"> and the most up-to-date antivirus definitions available from an industry-accepted antivirus software seller to</w:t>
      </w:r>
      <w:r>
        <w:t xml:space="preserve"> </w:t>
      </w:r>
      <w:proofErr w:type="spellStart"/>
      <w:r>
        <w:t>minimise</w:t>
      </w:r>
      <w:proofErr w:type="spellEnd"/>
      <w:r>
        <w:t xml:space="preserve"> the impact of Malicious</w:t>
      </w:r>
      <w:r>
        <w:rPr>
          <w:spacing w:val="1"/>
        </w:rPr>
        <w:t xml:space="preserve"> </w:t>
      </w:r>
      <w:r>
        <w:t>Software.</w:t>
      </w:r>
    </w:p>
    <w:p w14:paraId="5806939D" w14:textId="77777777" w:rsidR="00E85B5E" w:rsidRDefault="00E85B5E">
      <w:pPr>
        <w:pStyle w:val="BodyText"/>
        <w:spacing w:before="3"/>
        <w:rPr>
          <w:sz w:val="25"/>
        </w:rPr>
      </w:pPr>
    </w:p>
    <w:p w14:paraId="0F59C6C1" w14:textId="77777777" w:rsidR="00E85B5E" w:rsidRDefault="005C4C45">
      <w:pPr>
        <w:pStyle w:val="ListParagraph"/>
        <w:numPr>
          <w:ilvl w:val="1"/>
          <w:numId w:val="44"/>
        </w:numPr>
        <w:tabs>
          <w:tab w:val="left" w:pos="833"/>
          <w:tab w:val="left" w:pos="834"/>
        </w:tabs>
        <w:spacing w:line="276" w:lineRule="auto"/>
        <w:ind w:right="1241"/>
      </w:pPr>
      <w:r>
        <w:t>If Malicious Software causes loss of operational efficiency or loss or corruption of</w:t>
      </w:r>
      <w:r>
        <w:rPr>
          <w:spacing w:val="-28"/>
        </w:rPr>
        <w:t xml:space="preserve"> </w:t>
      </w:r>
      <w:r>
        <w:t>Service Data, the Supplier will help the Buyer to mitigate any losses and restore the Services to operating efficiency as soon</w:t>
      </w:r>
      <w:r>
        <w:t xml:space="preserve"> as</w:t>
      </w:r>
      <w:r>
        <w:rPr>
          <w:spacing w:val="-2"/>
        </w:rPr>
        <w:t xml:space="preserve"> </w:t>
      </w:r>
      <w:r>
        <w:t>possible.</w:t>
      </w:r>
    </w:p>
    <w:p w14:paraId="022A8FFE" w14:textId="77777777" w:rsidR="00E85B5E" w:rsidRDefault="00E85B5E">
      <w:pPr>
        <w:pStyle w:val="BodyText"/>
        <w:spacing w:before="4"/>
        <w:rPr>
          <w:sz w:val="25"/>
        </w:rPr>
      </w:pPr>
    </w:p>
    <w:p w14:paraId="35E2A764" w14:textId="77777777" w:rsidR="00E85B5E" w:rsidRDefault="005C4C45">
      <w:pPr>
        <w:pStyle w:val="ListParagraph"/>
        <w:numPr>
          <w:ilvl w:val="1"/>
          <w:numId w:val="44"/>
        </w:numPr>
        <w:tabs>
          <w:tab w:val="left" w:pos="833"/>
          <w:tab w:val="left" w:pos="834"/>
        </w:tabs>
        <w:ind w:hanging="722"/>
      </w:pPr>
      <w:r>
        <w:t>Responsibility for costs will be at</w:t>
      </w:r>
      <w:r>
        <w:rPr>
          <w:spacing w:val="-5"/>
        </w:rPr>
        <w:t xml:space="preserve"> </w:t>
      </w:r>
      <w:r>
        <w:t>the:</w:t>
      </w:r>
    </w:p>
    <w:p w14:paraId="533C6FEF" w14:textId="77777777" w:rsidR="00E85B5E" w:rsidRDefault="00E85B5E">
      <w:pPr>
        <w:pStyle w:val="BodyText"/>
        <w:spacing w:before="6"/>
        <w:rPr>
          <w:sz w:val="28"/>
        </w:rPr>
      </w:pPr>
    </w:p>
    <w:p w14:paraId="509F150A" w14:textId="77777777" w:rsidR="00E85B5E" w:rsidRDefault="005C4C45">
      <w:pPr>
        <w:pStyle w:val="ListParagraph"/>
        <w:numPr>
          <w:ilvl w:val="2"/>
          <w:numId w:val="30"/>
        </w:numPr>
        <w:tabs>
          <w:tab w:val="left" w:pos="1554"/>
        </w:tabs>
        <w:spacing w:line="276" w:lineRule="auto"/>
        <w:ind w:right="1067"/>
      </w:pPr>
      <w:r>
        <w:t>Supplier’s expense if the Malicious Software originates from the Supplier software or the Service Data while the Service Data was under the control of the Supplier, unless the Supplier can demonstrate that it was already present, not quarantined</w:t>
      </w:r>
      <w:r>
        <w:rPr>
          <w:spacing w:val="-23"/>
        </w:rPr>
        <w:t xml:space="preserve"> </w:t>
      </w:r>
      <w:r>
        <w:t>or identif</w:t>
      </w:r>
      <w:r>
        <w:t>ied by the Buyer when</w:t>
      </w:r>
      <w:r>
        <w:rPr>
          <w:spacing w:val="-4"/>
        </w:rPr>
        <w:t xml:space="preserve"> </w:t>
      </w:r>
      <w:r>
        <w:t>provided</w:t>
      </w:r>
    </w:p>
    <w:p w14:paraId="01F70C16" w14:textId="77777777" w:rsidR="00E85B5E" w:rsidRDefault="00E85B5E">
      <w:pPr>
        <w:pStyle w:val="BodyText"/>
        <w:spacing w:before="4"/>
        <w:rPr>
          <w:sz w:val="25"/>
        </w:rPr>
      </w:pPr>
    </w:p>
    <w:p w14:paraId="7D97473C" w14:textId="77777777" w:rsidR="00E85B5E" w:rsidRDefault="005C4C45">
      <w:pPr>
        <w:pStyle w:val="ListParagraph"/>
        <w:numPr>
          <w:ilvl w:val="2"/>
          <w:numId w:val="30"/>
        </w:numPr>
        <w:tabs>
          <w:tab w:val="left" w:pos="1554"/>
        </w:tabs>
        <w:spacing w:line="278" w:lineRule="auto"/>
        <w:ind w:right="1065"/>
      </w:pPr>
      <w:r>
        <w:t>Buyer’s expense if the Malicious Software originates from the Buyer software or the Service Data, while the Service Data was under the Buyer’s</w:t>
      </w:r>
      <w:r>
        <w:rPr>
          <w:spacing w:val="-11"/>
        </w:rPr>
        <w:t xml:space="preserve"> </w:t>
      </w:r>
      <w:r>
        <w:t>control</w:t>
      </w:r>
    </w:p>
    <w:p w14:paraId="2F94BF30" w14:textId="77777777" w:rsidR="00E85B5E" w:rsidRDefault="00E85B5E">
      <w:pPr>
        <w:pStyle w:val="BodyText"/>
        <w:spacing w:before="10"/>
        <w:rPr>
          <w:sz w:val="24"/>
        </w:rPr>
      </w:pPr>
    </w:p>
    <w:p w14:paraId="78775EB0" w14:textId="77777777" w:rsidR="00E85B5E" w:rsidRDefault="005C4C45">
      <w:pPr>
        <w:pStyle w:val="ListParagraph"/>
        <w:numPr>
          <w:ilvl w:val="1"/>
          <w:numId w:val="44"/>
        </w:numPr>
        <w:tabs>
          <w:tab w:val="left" w:pos="833"/>
          <w:tab w:val="left" w:pos="834"/>
        </w:tabs>
        <w:spacing w:line="276" w:lineRule="auto"/>
        <w:ind w:right="1455"/>
      </w:pPr>
      <w:r>
        <w:t>The Supplier will immediately notify the Buyer of any breach of security</w:t>
      </w:r>
      <w:r>
        <w:t xml:space="preserve"> of Buyer’s Confidential Information (and the Buyer of any Buyer Confidential Information breach). Where the breach occurred because of a Supplier Default, the Supplier will recover the Buyer’s Confidential Information however it may be</w:t>
      </w:r>
      <w:r>
        <w:rPr>
          <w:spacing w:val="-9"/>
        </w:rPr>
        <w:t xml:space="preserve"> </w:t>
      </w:r>
      <w:r>
        <w:t>recorded.</w:t>
      </w:r>
    </w:p>
    <w:p w14:paraId="1678865E" w14:textId="77777777" w:rsidR="00E85B5E" w:rsidRDefault="00E85B5E">
      <w:pPr>
        <w:pStyle w:val="BodyText"/>
        <w:spacing w:before="4"/>
        <w:rPr>
          <w:sz w:val="25"/>
        </w:rPr>
      </w:pPr>
    </w:p>
    <w:p w14:paraId="28C78483" w14:textId="77777777" w:rsidR="00E85B5E" w:rsidRDefault="005C4C45">
      <w:pPr>
        <w:pStyle w:val="ListParagraph"/>
        <w:numPr>
          <w:ilvl w:val="1"/>
          <w:numId w:val="44"/>
        </w:numPr>
        <w:tabs>
          <w:tab w:val="left" w:pos="833"/>
          <w:tab w:val="left" w:pos="834"/>
        </w:tabs>
        <w:spacing w:line="276" w:lineRule="auto"/>
        <w:ind w:right="1413"/>
      </w:pPr>
      <w:r>
        <w:t>Any syst</w:t>
      </w:r>
      <w:r>
        <w:t>em development by the Supplier should also comply with the government’s ‘10 Steps to Cyber Security’</w:t>
      </w:r>
      <w:r>
        <w:rPr>
          <w:spacing w:val="-2"/>
        </w:rPr>
        <w:t xml:space="preserve"> </w:t>
      </w:r>
      <w:r>
        <w:t>guidance:</w:t>
      </w:r>
    </w:p>
    <w:p w14:paraId="0933708E" w14:textId="77777777" w:rsidR="00E85B5E" w:rsidRDefault="005C4C45">
      <w:pPr>
        <w:pStyle w:val="BodyText"/>
        <w:spacing w:before="1"/>
        <w:ind w:left="833"/>
      </w:pPr>
      <w:r>
        <w:rPr>
          <w:u w:val="single"/>
        </w:rPr>
        <w:t>https://</w:t>
      </w:r>
      <w:hyperlink r:id="rId25">
        <w:r>
          <w:rPr>
            <w:u w:val="single"/>
          </w:rPr>
          <w:t>www.ncsc.gov.uk/guidance/10-steps-cyber-security</w:t>
        </w:r>
      </w:hyperlink>
    </w:p>
    <w:p w14:paraId="1571BEB2" w14:textId="77777777" w:rsidR="00E85B5E" w:rsidRDefault="00E85B5E">
      <w:pPr>
        <w:pStyle w:val="BodyText"/>
        <w:spacing w:before="5"/>
        <w:rPr>
          <w:sz w:val="20"/>
        </w:rPr>
      </w:pPr>
    </w:p>
    <w:p w14:paraId="47AD749A" w14:textId="77777777" w:rsidR="00E85B5E" w:rsidRDefault="005C4C45">
      <w:pPr>
        <w:pStyle w:val="ListParagraph"/>
        <w:numPr>
          <w:ilvl w:val="1"/>
          <w:numId w:val="44"/>
        </w:numPr>
        <w:tabs>
          <w:tab w:val="left" w:pos="833"/>
          <w:tab w:val="left" w:pos="834"/>
        </w:tabs>
        <w:spacing w:before="93" w:line="276" w:lineRule="auto"/>
        <w:ind w:right="1137"/>
      </w:pPr>
      <w:r>
        <w:t>If a Buyer h</w:t>
      </w:r>
      <w:r>
        <w:t>as requested in the Order Form that the Supplier has a Cyber Essentials certificate, the Supplier must provide the Buyer with a valid Cyber Essentials certificate (or equivalent) required for the Services before the Start</w:t>
      </w:r>
      <w:r>
        <w:rPr>
          <w:spacing w:val="-6"/>
        </w:rPr>
        <w:t xml:space="preserve"> </w:t>
      </w:r>
      <w:r>
        <w:t>date.</w:t>
      </w:r>
    </w:p>
    <w:p w14:paraId="645F0BCA" w14:textId="77777777" w:rsidR="00E85B5E" w:rsidRDefault="00E85B5E">
      <w:pPr>
        <w:pStyle w:val="BodyText"/>
        <w:rPr>
          <w:sz w:val="24"/>
        </w:rPr>
      </w:pPr>
    </w:p>
    <w:p w14:paraId="2D54280A" w14:textId="77777777" w:rsidR="00E85B5E" w:rsidRDefault="00E85B5E">
      <w:pPr>
        <w:pStyle w:val="BodyText"/>
        <w:spacing w:before="3"/>
        <w:rPr>
          <w:sz w:val="29"/>
        </w:rPr>
      </w:pPr>
    </w:p>
    <w:p w14:paraId="1090D171" w14:textId="77777777" w:rsidR="00E85B5E" w:rsidRDefault="005C4C45">
      <w:pPr>
        <w:pStyle w:val="Heading2"/>
        <w:numPr>
          <w:ilvl w:val="0"/>
          <w:numId w:val="44"/>
        </w:numPr>
        <w:tabs>
          <w:tab w:val="left" w:pos="833"/>
          <w:tab w:val="left" w:pos="834"/>
        </w:tabs>
        <w:ind w:hanging="722"/>
      </w:pPr>
      <w:bookmarkStart w:id="30" w:name="17._Not_Applicable."/>
      <w:bookmarkEnd w:id="30"/>
      <w:r>
        <w:t>Not Applicable.</w:t>
      </w:r>
    </w:p>
    <w:p w14:paraId="1EBF8C4F" w14:textId="77777777" w:rsidR="00E85B5E" w:rsidRDefault="00E85B5E">
      <w:pPr>
        <w:pStyle w:val="BodyText"/>
        <w:rPr>
          <w:sz w:val="30"/>
        </w:rPr>
      </w:pPr>
    </w:p>
    <w:p w14:paraId="35766547" w14:textId="77777777" w:rsidR="00E85B5E" w:rsidRDefault="00E85B5E">
      <w:pPr>
        <w:pStyle w:val="BodyText"/>
        <w:rPr>
          <w:sz w:val="30"/>
        </w:rPr>
      </w:pPr>
    </w:p>
    <w:p w14:paraId="1A181F93" w14:textId="77777777" w:rsidR="00E85B5E" w:rsidRDefault="00E85B5E">
      <w:pPr>
        <w:pStyle w:val="BodyText"/>
        <w:spacing w:before="6"/>
        <w:rPr>
          <w:sz w:val="29"/>
        </w:rPr>
      </w:pPr>
    </w:p>
    <w:p w14:paraId="2A800885" w14:textId="77777777" w:rsidR="00E85B5E" w:rsidRDefault="005C4C45">
      <w:pPr>
        <w:pStyle w:val="Heading2"/>
        <w:numPr>
          <w:ilvl w:val="0"/>
          <w:numId w:val="44"/>
        </w:numPr>
        <w:tabs>
          <w:tab w:val="left" w:pos="833"/>
          <w:tab w:val="left" w:pos="834"/>
        </w:tabs>
        <w:ind w:hanging="722"/>
      </w:pPr>
      <w:bookmarkStart w:id="31" w:name="18._Ending_the_Call-Off_Contract"/>
      <w:bookmarkEnd w:id="31"/>
      <w:r>
        <w:t>Ending the Call-Off</w:t>
      </w:r>
      <w:r>
        <w:rPr>
          <w:spacing w:val="-6"/>
        </w:rPr>
        <w:t xml:space="preserve"> </w:t>
      </w:r>
      <w:r>
        <w:t>Contract</w:t>
      </w:r>
    </w:p>
    <w:p w14:paraId="0CD3A00D" w14:textId="77777777" w:rsidR="00E85B5E" w:rsidRDefault="005C4C45">
      <w:pPr>
        <w:pStyle w:val="ListParagraph"/>
        <w:numPr>
          <w:ilvl w:val="1"/>
          <w:numId w:val="44"/>
        </w:numPr>
        <w:tabs>
          <w:tab w:val="left" w:pos="834"/>
        </w:tabs>
        <w:spacing w:before="128" w:line="276" w:lineRule="auto"/>
        <w:ind w:right="985"/>
        <w:jc w:val="both"/>
      </w:pPr>
      <w:r>
        <w:t xml:space="preserve">The Buyer can End this Call-Off Contract at any time by giving 30 days’ written notice </w:t>
      </w:r>
      <w:r>
        <w:rPr>
          <w:spacing w:val="2"/>
        </w:rPr>
        <w:t xml:space="preserve">to </w:t>
      </w:r>
      <w:r>
        <w:t xml:space="preserve">the </w:t>
      </w:r>
      <w:proofErr w:type="gramStart"/>
      <w:r>
        <w:t>Supplier, unless</w:t>
      </w:r>
      <w:proofErr w:type="gramEnd"/>
      <w:r>
        <w:t xml:space="preserve"> a shorter period is specified in the Order Form. The Supplier’s obligation to provide the Services will end on the d</w:t>
      </w:r>
      <w:r>
        <w:t>ate in the</w:t>
      </w:r>
      <w:r>
        <w:rPr>
          <w:spacing w:val="-6"/>
        </w:rPr>
        <w:t xml:space="preserve"> </w:t>
      </w:r>
      <w:r>
        <w:t>notice.</w:t>
      </w:r>
    </w:p>
    <w:p w14:paraId="2DAFBC02" w14:textId="77777777" w:rsidR="00E85B5E" w:rsidRDefault="00E85B5E">
      <w:pPr>
        <w:pStyle w:val="BodyText"/>
        <w:spacing w:before="4"/>
        <w:rPr>
          <w:sz w:val="25"/>
        </w:rPr>
      </w:pPr>
    </w:p>
    <w:p w14:paraId="49CC75CA" w14:textId="77777777" w:rsidR="00E85B5E" w:rsidRDefault="005C4C45">
      <w:pPr>
        <w:pStyle w:val="ListParagraph"/>
        <w:numPr>
          <w:ilvl w:val="1"/>
          <w:numId w:val="44"/>
        </w:numPr>
        <w:tabs>
          <w:tab w:val="left" w:pos="833"/>
          <w:tab w:val="left" w:pos="834"/>
        </w:tabs>
        <w:ind w:hanging="722"/>
      </w:pPr>
      <w:r>
        <w:t>The Parties agree that</w:t>
      </w:r>
      <w:r>
        <w:rPr>
          <w:spacing w:val="-8"/>
        </w:rPr>
        <w:t xml:space="preserve"> </w:t>
      </w:r>
      <w:r>
        <w:t>the:</w:t>
      </w:r>
    </w:p>
    <w:p w14:paraId="43CF90C9" w14:textId="77777777" w:rsidR="00E85B5E" w:rsidRDefault="00E85B5E">
      <w:pPr>
        <w:pStyle w:val="BodyText"/>
        <w:spacing w:before="8"/>
        <w:rPr>
          <w:sz w:val="28"/>
        </w:rPr>
      </w:pPr>
    </w:p>
    <w:p w14:paraId="0CF25706" w14:textId="77777777" w:rsidR="00E85B5E" w:rsidRDefault="005C4C45">
      <w:pPr>
        <w:pStyle w:val="ListParagraph"/>
        <w:numPr>
          <w:ilvl w:val="2"/>
          <w:numId w:val="29"/>
        </w:numPr>
        <w:tabs>
          <w:tab w:val="left" w:pos="1554"/>
        </w:tabs>
        <w:spacing w:line="276" w:lineRule="auto"/>
        <w:ind w:right="2006"/>
      </w:pPr>
      <w:r>
        <w:t>Buyer’s right to End the Call-Off Contract under clause 18.1 is reasonable considering the type of cloud Service being</w:t>
      </w:r>
      <w:r>
        <w:rPr>
          <w:spacing w:val="-3"/>
        </w:rPr>
        <w:t xml:space="preserve"> </w:t>
      </w:r>
      <w:r>
        <w:t>provided</w:t>
      </w:r>
    </w:p>
    <w:p w14:paraId="48013927" w14:textId="77777777" w:rsidR="00E85B5E" w:rsidRDefault="00E85B5E">
      <w:pPr>
        <w:spacing w:line="276" w:lineRule="auto"/>
        <w:sectPr w:rsidR="00E85B5E">
          <w:pgSz w:w="11910" w:h="16840"/>
          <w:pgMar w:top="620" w:right="160" w:bottom="1140" w:left="1020" w:header="182" w:footer="948" w:gutter="0"/>
          <w:cols w:space="720"/>
        </w:sectPr>
      </w:pPr>
    </w:p>
    <w:p w14:paraId="71FA5AF1" w14:textId="77777777" w:rsidR="00E85B5E" w:rsidRDefault="00E85B5E">
      <w:pPr>
        <w:pStyle w:val="BodyText"/>
        <w:rPr>
          <w:sz w:val="25"/>
        </w:rPr>
      </w:pPr>
    </w:p>
    <w:p w14:paraId="2C7FBE39" w14:textId="77777777" w:rsidR="00E85B5E" w:rsidRDefault="005C4C45">
      <w:pPr>
        <w:pStyle w:val="ListParagraph"/>
        <w:numPr>
          <w:ilvl w:val="2"/>
          <w:numId w:val="29"/>
        </w:numPr>
        <w:tabs>
          <w:tab w:val="left" w:pos="1554"/>
        </w:tabs>
        <w:spacing w:before="94" w:line="276" w:lineRule="auto"/>
        <w:ind w:right="1003"/>
      </w:pPr>
      <w:r>
        <w:t>Call-Off Contract Charges paid during the notice period is reasonable compensation and covers all the Supplier’s avoidable costs or</w:t>
      </w:r>
      <w:r>
        <w:rPr>
          <w:spacing w:val="-3"/>
        </w:rPr>
        <w:t xml:space="preserve"> </w:t>
      </w:r>
      <w:r>
        <w:t>Losses</w:t>
      </w:r>
    </w:p>
    <w:p w14:paraId="3BB14F1F" w14:textId="77777777" w:rsidR="00E85B5E" w:rsidRDefault="00E85B5E">
      <w:pPr>
        <w:pStyle w:val="BodyText"/>
        <w:spacing w:before="4"/>
        <w:rPr>
          <w:sz w:val="25"/>
        </w:rPr>
      </w:pPr>
    </w:p>
    <w:p w14:paraId="1C353DDE" w14:textId="77777777" w:rsidR="00E85B5E" w:rsidRDefault="005C4C45">
      <w:pPr>
        <w:pStyle w:val="ListParagraph"/>
        <w:numPr>
          <w:ilvl w:val="1"/>
          <w:numId w:val="44"/>
        </w:numPr>
        <w:tabs>
          <w:tab w:val="left" w:pos="833"/>
          <w:tab w:val="left" w:pos="834"/>
        </w:tabs>
        <w:spacing w:before="1" w:line="276" w:lineRule="auto"/>
        <w:ind w:right="1025"/>
      </w:pPr>
      <w:r>
        <w:t xml:space="preserve">Subject to clause 24 (Liability), if the Buyer Ends this Call-Off Contract under clause 18.1, it will indemnify the </w:t>
      </w:r>
      <w:r>
        <w:t>Supplier against any commitments, liabilities or expenditure which result in any unavoidable Loss by the Supplier, provided that the Supplier takes all reasonable steps to mitigate the Loss. If the Supplier has insurance, the Supplier will reduce its unavo</w:t>
      </w:r>
      <w:r>
        <w:t xml:space="preserve">idable costs by any insurance sums available. The Supplier will submit a fully </w:t>
      </w:r>
      <w:proofErr w:type="spellStart"/>
      <w:r>
        <w:t>itemised</w:t>
      </w:r>
      <w:proofErr w:type="spellEnd"/>
      <w:r>
        <w:t xml:space="preserve"> and costed list of the unavoidable Loss with supporting</w:t>
      </w:r>
      <w:r>
        <w:rPr>
          <w:spacing w:val="-10"/>
        </w:rPr>
        <w:t xml:space="preserve"> </w:t>
      </w:r>
      <w:r>
        <w:t>evidence.</w:t>
      </w:r>
    </w:p>
    <w:p w14:paraId="41932CD0" w14:textId="77777777" w:rsidR="00E85B5E" w:rsidRDefault="00E85B5E">
      <w:pPr>
        <w:pStyle w:val="BodyText"/>
        <w:spacing w:before="2"/>
        <w:rPr>
          <w:sz w:val="25"/>
        </w:rPr>
      </w:pPr>
    </w:p>
    <w:p w14:paraId="462B061F" w14:textId="77777777" w:rsidR="00E85B5E" w:rsidRDefault="005C4C45">
      <w:pPr>
        <w:pStyle w:val="ListParagraph"/>
        <w:numPr>
          <w:ilvl w:val="1"/>
          <w:numId w:val="44"/>
        </w:numPr>
        <w:tabs>
          <w:tab w:val="left" w:pos="833"/>
          <w:tab w:val="left" w:pos="834"/>
        </w:tabs>
        <w:spacing w:line="278" w:lineRule="auto"/>
        <w:ind w:right="1052"/>
      </w:pPr>
      <w:r>
        <w:t>The Buyer will have the right to End this Call-Off Contract at any time with immediate effect by written notice to the Supplier if either the Supplier</w:t>
      </w:r>
      <w:r>
        <w:rPr>
          <w:spacing w:val="-7"/>
        </w:rPr>
        <w:t xml:space="preserve"> </w:t>
      </w:r>
      <w:r>
        <w:t>commits:</w:t>
      </w:r>
    </w:p>
    <w:p w14:paraId="7B96B5F0" w14:textId="77777777" w:rsidR="00E85B5E" w:rsidRDefault="00E85B5E">
      <w:pPr>
        <w:pStyle w:val="BodyText"/>
        <w:spacing w:before="11"/>
        <w:rPr>
          <w:sz w:val="24"/>
        </w:rPr>
      </w:pPr>
    </w:p>
    <w:p w14:paraId="5FCEC0DB" w14:textId="77777777" w:rsidR="00E85B5E" w:rsidRDefault="005C4C45">
      <w:pPr>
        <w:pStyle w:val="ListParagraph"/>
        <w:numPr>
          <w:ilvl w:val="2"/>
          <w:numId w:val="28"/>
        </w:numPr>
        <w:tabs>
          <w:tab w:val="left" w:pos="1554"/>
        </w:tabs>
        <w:spacing w:line="276" w:lineRule="auto"/>
        <w:ind w:right="1287"/>
      </w:pPr>
      <w:r>
        <w:t>a Supplier Default and if the Supplier Default cannot, in the reasonable opinion</w:t>
      </w:r>
      <w:r>
        <w:rPr>
          <w:spacing w:val="-28"/>
        </w:rPr>
        <w:t xml:space="preserve"> </w:t>
      </w:r>
      <w:r>
        <w:t xml:space="preserve">of the Buyer, </w:t>
      </w:r>
      <w:r>
        <w:t>be</w:t>
      </w:r>
      <w:r>
        <w:rPr>
          <w:spacing w:val="-1"/>
        </w:rPr>
        <w:t xml:space="preserve"> </w:t>
      </w:r>
      <w:r>
        <w:t>remedied</w:t>
      </w:r>
    </w:p>
    <w:p w14:paraId="19C97764" w14:textId="77777777" w:rsidR="00E85B5E" w:rsidRDefault="00E85B5E">
      <w:pPr>
        <w:pStyle w:val="BodyText"/>
        <w:spacing w:before="4"/>
        <w:rPr>
          <w:sz w:val="25"/>
        </w:rPr>
      </w:pPr>
    </w:p>
    <w:p w14:paraId="60F5E508" w14:textId="77777777" w:rsidR="00E85B5E" w:rsidRDefault="005C4C45">
      <w:pPr>
        <w:pStyle w:val="ListParagraph"/>
        <w:numPr>
          <w:ilvl w:val="2"/>
          <w:numId w:val="28"/>
        </w:numPr>
        <w:tabs>
          <w:tab w:val="left" w:pos="1554"/>
        </w:tabs>
        <w:ind w:hanging="721"/>
      </w:pPr>
      <w:r>
        <w:t>any</w:t>
      </w:r>
      <w:r>
        <w:rPr>
          <w:spacing w:val="-2"/>
        </w:rPr>
        <w:t xml:space="preserve"> </w:t>
      </w:r>
      <w:r>
        <w:t>fraud</w:t>
      </w:r>
    </w:p>
    <w:p w14:paraId="54605C77" w14:textId="77777777" w:rsidR="00E85B5E" w:rsidRDefault="00E85B5E">
      <w:pPr>
        <w:pStyle w:val="BodyText"/>
        <w:spacing w:before="6"/>
        <w:rPr>
          <w:sz w:val="28"/>
        </w:rPr>
      </w:pPr>
    </w:p>
    <w:p w14:paraId="0FC8250A" w14:textId="77777777" w:rsidR="00E85B5E" w:rsidRDefault="005C4C45">
      <w:pPr>
        <w:pStyle w:val="ListParagraph"/>
        <w:numPr>
          <w:ilvl w:val="1"/>
          <w:numId w:val="44"/>
        </w:numPr>
        <w:tabs>
          <w:tab w:val="left" w:pos="833"/>
          <w:tab w:val="left" w:pos="834"/>
        </w:tabs>
        <w:ind w:hanging="722"/>
      </w:pPr>
      <w:r>
        <w:t>A Party can End this Call-Off Contract at any time with immediate effect by written notice</w:t>
      </w:r>
      <w:r>
        <w:rPr>
          <w:spacing w:val="-25"/>
        </w:rPr>
        <w:t xml:space="preserve"> </w:t>
      </w:r>
      <w:r>
        <w:t>if:</w:t>
      </w:r>
    </w:p>
    <w:p w14:paraId="0C41A204" w14:textId="77777777" w:rsidR="00E85B5E" w:rsidRDefault="00E85B5E">
      <w:pPr>
        <w:pStyle w:val="BodyText"/>
        <w:spacing w:before="8"/>
        <w:rPr>
          <w:sz w:val="28"/>
        </w:rPr>
      </w:pPr>
    </w:p>
    <w:p w14:paraId="4CF11B77" w14:textId="77777777" w:rsidR="00E85B5E" w:rsidRDefault="005C4C45">
      <w:pPr>
        <w:pStyle w:val="ListParagraph"/>
        <w:numPr>
          <w:ilvl w:val="2"/>
          <w:numId w:val="27"/>
        </w:numPr>
        <w:tabs>
          <w:tab w:val="left" w:pos="1554"/>
        </w:tabs>
        <w:spacing w:line="276" w:lineRule="auto"/>
        <w:ind w:right="1014"/>
      </w:pPr>
      <w:r>
        <w:t>the other Party commits a Material Breach of any term of this Call-Off Contract (other than failure to pay any amounts due) and, if that</w:t>
      </w:r>
      <w:r>
        <w:t xml:space="preserve"> breach is remediable, fails to remedy it within 15 Working Days of being notified in writing to do</w:t>
      </w:r>
      <w:r>
        <w:rPr>
          <w:spacing w:val="-10"/>
        </w:rPr>
        <w:t xml:space="preserve"> </w:t>
      </w:r>
      <w:r>
        <w:t>so</w:t>
      </w:r>
    </w:p>
    <w:p w14:paraId="58B77DEB" w14:textId="77777777" w:rsidR="00E85B5E" w:rsidRDefault="00E85B5E">
      <w:pPr>
        <w:pStyle w:val="BodyText"/>
        <w:spacing w:before="2"/>
        <w:rPr>
          <w:sz w:val="25"/>
        </w:rPr>
      </w:pPr>
    </w:p>
    <w:p w14:paraId="12668A79" w14:textId="77777777" w:rsidR="00E85B5E" w:rsidRDefault="005C4C45">
      <w:pPr>
        <w:pStyle w:val="ListParagraph"/>
        <w:numPr>
          <w:ilvl w:val="2"/>
          <w:numId w:val="27"/>
        </w:numPr>
        <w:tabs>
          <w:tab w:val="left" w:pos="1554"/>
        </w:tabs>
        <w:ind w:hanging="721"/>
      </w:pPr>
      <w:r>
        <w:t>an Insolvency Event of the other Party happens</w:t>
      </w:r>
    </w:p>
    <w:p w14:paraId="02DAFF3B" w14:textId="77777777" w:rsidR="00E85B5E" w:rsidRDefault="00E85B5E">
      <w:pPr>
        <w:pStyle w:val="BodyText"/>
        <w:spacing w:before="8"/>
        <w:rPr>
          <w:sz w:val="28"/>
        </w:rPr>
      </w:pPr>
    </w:p>
    <w:p w14:paraId="267E218C" w14:textId="77777777" w:rsidR="00E85B5E" w:rsidRDefault="005C4C45">
      <w:pPr>
        <w:pStyle w:val="ListParagraph"/>
        <w:numPr>
          <w:ilvl w:val="2"/>
          <w:numId w:val="27"/>
        </w:numPr>
        <w:tabs>
          <w:tab w:val="left" w:pos="1554"/>
        </w:tabs>
        <w:spacing w:line="276" w:lineRule="auto"/>
        <w:ind w:right="1222"/>
      </w:pPr>
      <w:r>
        <w:t xml:space="preserve">the other Party ceases or threatens to cease to carry </w:t>
      </w:r>
      <w:proofErr w:type="gramStart"/>
      <w:r>
        <w:t>on the whole</w:t>
      </w:r>
      <w:proofErr w:type="gramEnd"/>
      <w:r>
        <w:t xml:space="preserve"> or any material part of its</w:t>
      </w:r>
      <w:r>
        <w:rPr>
          <w:spacing w:val="-2"/>
        </w:rPr>
        <w:t xml:space="preserve"> </w:t>
      </w:r>
      <w:r>
        <w:t>business</w:t>
      </w:r>
    </w:p>
    <w:p w14:paraId="4FD9CAA8" w14:textId="77777777" w:rsidR="00E85B5E" w:rsidRDefault="00E85B5E">
      <w:pPr>
        <w:pStyle w:val="BodyText"/>
        <w:spacing w:before="4"/>
        <w:rPr>
          <w:sz w:val="25"/>
        </w:rPr>
      </w:pPr>
    </w:p>
    <w:p w14:paraId="714074DB" w14:textId="77777777" w:rsidR="00E85B5E" w:rsidRDefault="005C4C45">
      <w:pPr>
        <w:pStyle w:val="ListParagraph"/>
        <w:numPr>
          <w:ilvl w:val="1"/>
          <w:numId w:val="44"/>
        </w:numPr>
        <w:tabs>
          <w:tab w:val="left" w:pos="833"/>
          <w:tab w:val="left" w:pos="834"/>
        </w:tabs>
        <w:spacing w:before="1" w:line="276" w:lineRule="auto"/>
        <w:ind w:right="1126"/>
      </w:pPr>
      <w:r>
        <w:t>If the Buyer fails to pay the Supplier undisputed sums of money when due, the Supplier must notify the Buyer and allow the Buyer 5 Working Days to pay. If the Buyer doesn’t pay within 5 Working Days, the Supplier may End this Call-Off Contract by giving th</w:t>
      </w:r>
      <w:r>
        <w:t>e length of notice in the Order</w:t>
      </w:r>
      <w:r>
        <w:rPr>
          <w:spacing w:val="-4"/>
        </w:rPr>
        <w:t xml:space="preserve"> </w:t>
      </w:r>
      <w:r>
        <w:t>Form.</w:t>
      </w:r>
    </w:p>
    <w:p w14:paraId="50CFEFFE" w14:textId="77777777" w:rsidR="00E85B5E" w:rsidRDefault="00E85B5E">
      <w:pPr>
        <w:pStyle w:val="BodyText"/>
        <w:spacing w:before="3"/>
        <w:rPr>
          <w:sz w:val="25"/>
        </w:rPr>
      </w:pPr>
    </w:p>
    <w:p w14:paraId="5436B59E" w14:textId="77777777" w:rsidR="00E85B5E" w:rsidRDefault="005C4C45">
      <w:pPr>
        <w:pStyle w:val="ListParagraph"/>
        <w:numPr>
          <w:ilvl w:val="1"/>
          <w:numId w:val="44"/>
        </w:numPr>
        <w:tabs>
          <w:tab w:val="left" w:pos="833"/>
          <w:tab w:val="left" w:pos="834"/>
        </w:tabs>
        <w:spacing w:line="276" w:lineRule="auto"/>
        <w:ind w:right="1305"/>
      </w:pPr>
      <w:r>
        <w:t>A Party who isn’t relying on a Force Majeure event will have the right to End this Call-Off Contract if clause 23.1</w:t>
      </w:r>
      <w:r>
        <w:rPr>
          <w:spacing w:val="3"/>
        </w:rPr>
        <w:t xml:space="preserve"> </w:t>
      </w:r>
      <w:r>
        <w:t>applies.</w:t>
      </w:r>
    </w:p>
    <w:p w14:paraId="51E26024" w14:textId="77777777" w:rsidR="00E85B5E" w:rsidRDefault="00E85B5E">
      <w:pPr>
        <w:pStyle w:val="BodyText"/>
        <w:rPr>
          <w:sz w:val="24"/>
        </w:rPr>
      </w:pPr>
    </w:p>
    <w:p w14:paraId="748F1493" w14:textId="77777777" w:rsidR="00E85B5E" w:rsidRDefault="00E85B5E">
      <w:pPr>
        <w:pStyle w:val="BodyText"/>
        <w:spacing w:before="1"/>
        <w:rPr>
          <w:sz w:val="29"/>
        </w:rPr>
      </w:pPr>
    </w:p>
    <w:p w14:paraId="301540E4" w14:textId="77777777" w:rsidR="00E85B5E" w:rsidRDefault="005C4C45">
      <w:pPr>
        <w:pStyle w:val="Heading2"/>
        <w:numPr>
          <w:ilvl w:val="0"/>
          <w:numId w:val="44"/>
        </w:numPr>
        <w:tabs>
          <w:tab w:val="left" w:pos="833"/>
          <w:tab w:val="left" w:pos="834"/>
        </w:tabs>
        <w:ind w:hanging="722"/>
      </w:pPr>
      <w:bookmarkStart w:id="32" w:name="19._Consequences_of_suspension,_ending_a"/>
      <w:bookmarkEnd w:id="32"/>
      <w:r>
        <w:t>Consequences of suspension, ending and</w:t>
      </w:r>
      <w:r>
        <w:rPr>
          <w:spacing w:val="-1"/>
        </w:rPr>
        <w:t xml:space="preserve"> </w:t>
      </w:r>
      <w:r>
        <w:t>expiry</w:t>
      </w:r>
    </w:p>
    <w:p w14:paraId="3A673D7A" w14:textId="77777777" w:rsidR="00E85B5E" w:rsidRDefault="005C4C45">
      <w:pPr>
        <w:pStyle w:val="ListParagraph"/>
        <w:numPr>
          <w:ilvl w:val="1"/>
          <w:numId w:val="44"/>
        </w:numPr>
        <w:tabs>
          <w:tab w:val="left" w:pos="833"/>
          <w:tab w:val="left" w:pos="834"/>
        </w:tabs>
        <w:spacing w:before="128" w:line="278" w:lineRule="auto"/>
        <w:ind w:right="1514"/>
      </w:pPr>
      <w:r>
        <w:t>If a Buyer has the right to End a Call-Off C</w:t>
      </w:r>
      <w:r>
        <w:t>ontract, it may elect to suspend this Call-Off Contract or any part of</w:t>
      </w:r>
      <w:r>
        <w:rPr>
          <w:spacing w:val="4"/>
        </w:rPr>
        <w:t xml:space="preserve"> </w:t>
      </w:r>
      <w:r>
        <w:t>it.</w:t>
      </w:r>
    </w:p>
    <w:p w14:paraId="25AE3236" w14:textId="77777777" w:rsidR="00E85B5E" w:rsidRDefault="00E85B5E">
      <w:pPr>
        <w:pStyle w:val="BodyText"/>
        <w:spacing w:before="10"/>
        <w:rPr>
          <w:sz w:val="24"/>
        </w:rPr>
      </w:pPr>
    </w:p>
    <w:p w14:paraId="26C900A2" w14:textId="77777777" w:rsidR="00E85B5E" w:rsidRDefault="005C4C45">
      <w:pPr>
        <w:pStyle w:val="ListParagraph"/>
        <w:numPr>
          <w:ilvl w:val="1"/>
          <w:numId w:val="44"/>
        </w:numPr>
        <w:tabs>
          <w:tab w:val="left" w:pos="833"/>
          <w:tab w:val="left" w:pos="834"/>
        </w:tabs>
        <w:spacing w:before="1" w:line="276" w:lineRule="auto"/>
        <w:ind w:right="1013"/>
      </w:pPr>
      <w:r>
        <w:t>Even if a notice has been served to End this Call-Off Contract or any part of it, the Supplier must continue to provide the Ordered G-Cloud Services until the dates set out in the</w:t>
      </w:r>
      <w:r>
        <w:rPr>
          <w:spacing w:val="-27"/>
        </w:rPr>
        <w:t xml:space="preserve"> </w:t>
      </w:r>
      <w:r>
        <w:t>notice.</w:t>
      </w:r>
    </w:p>
    <w:p w14:paraId="082A177A" w14:textId="77777777" w:rsidR="00E85B5E" w:rsidRDefault="00E85B5E">
      <w:pPr>
        <w:pStyle w:val="BodyText"/>
        <w:spacing w:before="4"/>
        <w:rPr>
          <w:sz w:val="25"/>
        </w:rPr>
      </w:pPr>
    </w:p>
    <w:p w14:paraId="51D367E1" w14:textId="77777777" w:rsidR="00E85B5E" w:rsidRDefault="005C4C45">
      <w:pPr>
        <w:pStyle w:val="ListParagraph"/>
        <w:numPr>
          <w:ilvl w:val="1"/>
          <w:numId w:val="44"/>
        </w:numPr>
        <w:tabs>
          <w:tab w:val="left" w:pos="833"/>
          <w:tab w:val="left" w:pos="834"/>
        </w:tabs>
        <w:spacing w:line="276" w:lineRule="auto"/>
        <w:ind w:right="990"/>
      </w:pPr>
      <w:r>
        <w:t xml:space="preserve">The rights and obligations of the Parties will cease on the Expiry </w:t>
      </w:r>
      <w:r>
        <w:t>Date or End Date whichever applies) of this Call-Off Contract, except those continuing provisions described in clause</w:t>
      </w:r>
      <w:r>
        <w:rPr>
          <w:spacing w:val="-1"/>
        </w:rPr>
        <w:t xml:space="preserve"> </w:t>
      </w:r>
      <w:r>
        <w:t>19.4.</w:t>
      </w:r>
    </w:p>
    <w:p w14:paraId="3645044C" w14:textId="77777777" w:rsidR="00E85B5E" w:rsidRDefault="00E85B5E">
      <w:pPr>
        <w:spacing w:line="276" w:lineRule="auto"/>
        <w:sectPr w:rsidR="00E85B5E">
          <w:pgSz w:w="11910" w:h="16840"/>
          <w:pgMar w:top="620" w:right="160" w:bottom="1200" w:left="1020" w:header="182" w:footer="948" w:gutter="0"/>
          <w:cols w:space="720"/>
        </w:sectPr>
      </w:pPr>
    </w:p>
    <w:p w14:paraId="10C29E1F" w14:textId="77777777" w:rsidR="00E85B5E" w:rsidRDefault="005C4C45">
      <w:pPr>
        <w:pStyle w:val="ListParagraph"/>
        <w:numPr>
          <w:ilvl w:val="1"/>
          <w:numId w:val="44"/>
        </w:numPr>
        <w:tabs>
          <w:tab w:val="left" w:pos="833"/>
          <w:tab w:val="left" w:pos="834"/>
        </w:tabs>
        <w:spacing w:before="91"/>
        <w:ind w:hanging="722"/>
      </w:pPr>
      <w:r>
        <w:lastRenderedPageBreak/>
        <w:t>Ending or expiry of this Call-Off Contract will not</w:t>
      </w:r>
      <w:r>
        <w:rPr>
          <w:spacing w:val="1"/>
        </w:rPr>
        <w:t xml:space="preserve"> </w:t>
      </w:r>
      <w:r>
        <w:t>affect:</w:t>
      </w:r>
    </w:p>
    <w:p w14:paraId="1538BBD1" w14:textId="77777777" w:rsidR="00E85B5E" w:rsidRDefault="00E85B5E">
      <w:pPr>
        <w:pStyle w:val="BodyText"/>
        <w:spacing w:before="6"/>
        <w:rPr>
          <w:sz w:val="28"/>
        </w:rPr>
      </w:pPr>
    </w:p>
    <w:p w14:paraId="3C8A0F60" w14:textId="77777777" w:rsidR="00E85B5E" w:rsidRDefault="005C4C45">
      <w:pPr>
        <w:pStyle w:val="ListParagraph"/>
        <w:numPr>
          <w:ilvl w:val="2"/>
          <w:numId w:val="26"/>
        </w:numPr>
        <w:tabs>
          <w:tab w:val="left" w:pos="1554"/>
        </w:tabs>
        <w:ind w:hanging="721"/>
      </w:pPr>
      <w:r>
        <w:t>any rights, remedies or obligations accrued before its Ending or</w:t>
      </w:r>
      <w:r>
        <w:rPr>
          <w:spacing w:val="-8"/>
        </w:rPr>
        <w:t xml:space="preserve"> </w:t>
      </w:r>
      <w:r>
        <w:t>expiration</w:t>
      </w:r>
    </w:p>
    <w:p w14:paraId="177CB689" w14:textId="77777777" w:rsidR="00E85B5E" w:rsidRDefault="00E85B5E">
      <w:pPr>
        <w:pStyle w:val="BodyText"/>
        <w:spacing w:before="8"/>
        <w:rPr>
          <w:sz w:val="28"/>
        </w:rPr>
      </w:pPr>
    </w:p>
    <w:p w14:paraId="26736563" w14:textId="77777777" w:rsidR="00E85B5E" w:rsidRDefault="005C4C45">
      <w:pPr>
        <w:pStyle w:val="ListParagraph"/>
        <w:numPr>
          <w:ilvl w:val="2"/>
          <w:numId w:val="26"/>
        </w:numPr>
        <w:tabs>
          <w:tab w:val="left" w:pos="1554"/>
        </w:tabs>
        <w:spacing w:line="276" w:lineRule="auto"/>
        <w:ind w:right="1168"/>
      </w:pPr>
      <w:r>
        <w:t>the right of either Party to recover any amount outstanding at the time of Ending</w:t>
      </w:r>
      <w:r>
        <w:rPr>
          <w:spacing w:val="-29"/>
        </w:rPr>
        <w:t xml:space="preserve"> </w:t>
      </w:r>
      <w:r>
        <w:t>or expiry</w:t>
      </w:r>
    </w:p>
    <w:p w14:paraId="3405429C" w14:textId="77777777" w:rsidR="00E85B5E" w:rsidRDefault="00E85B5E">
      <w:pPr>
        <w:pStyle w:val="BodyText"/>
        <w:spacing w:before="5"/>
        <w:rPr>
          <w:sz w:val="25"/>
        </w:rPr>
      </w:pPr>
    </w:p>
    <w:p w14:paraId="48D924A0" w14:textId="77777777" w:rsidR="00E85B5E" w:rsidRDefault="005C4C45">
      <w:pPr>
        <w:pStyle w:val="ListParagraph"/>
        <w:numPr>
          <w:ilvl w:val="2"/>
          <w:numId w:val="26"/>
        </w:numPr>
        <w:tabs>
          <w:tab w:val="left" w:pos="1554"/>
        </w:tabs>
        <w:spacing w:line="276" w:lineRule="auto"/>
        <w:ind w:right="1447"/>
      </w:pPr>
      <w:r>
        <w:t>the continuing rights, remedies or obligations of the Buyer or the Supplier</w:t>
      </w:r>
      <w:r>
        <w:rPr>
          <w:spacing w:val="-27"/>
        </w:rPr>
        <w:t xml:space="preserve"> </w:t>
      </w:r>
      <w:r>
        <w:t>under clau</w:t>
      </w:r>
      <w:r>
        <w:t>ses</w:t>
      </w:r>
    </w:p>
    <w:p w14:paraId="4D5EF2AE" w14:textId="77777777" w:rsidR="00E85B5E" w:rsidRDefault="005C4C45">
      <w:pPr>
        <w:pStyle w:val="ListParagraph"/>
        <w:numPr>
          <w:ilvl w:val="3"/>
          <w:numId w:val="26"/>
        </w:numPr>
        <w:tabs>
          <w:tab w:val="left" w:pos="1553"/>
          <w:tab w:val="left" w:pos="1554"/>
        </w:tabs>
        <w:spacing w:line="268" w:lineRule="exact"/>
        <w:ind w:hanging="361"/>
      </w:pPr>
      <w:r>
        <w:t>7 (Payment, VAT and Call-Off Contract</w:t>
      </w:r>
      <w:r>
        <w:rPr>
          <w:spacing w:val="4"/>
        </w:rPr>
        <w:t xml:space="preserve"> </w:t>
      </w:r>
      <w:r>
        <w:t>charges)</w:t>
      </w:r>
    </w:p>
    <w:p w14:paraId="4E90CDE8" w14:textId="77777777" w:rsidR="00E85B5E" w:rsidRDefault="005C4C45">
      <w:pPr>
        <w:pStyle w:val="ListParagraph"/>
        <w:numPr>
          <w:ilvl w:val="3"/>
          <w:numId w:val="26"/>
        </w:numPr>
        <w:tabs>
          <w:tab w:val="left" w:pos="1553"/>
          <w:tab w:val="left" w:pos="1554"/>
        </w:tabs>
        <w:spacing w:before="35"/>
        <w:ind w:hanging="361"/>
      </w:pPr>
      <w:r>
        <w:t>8 (Recovery of sums due and right of</w:t>
      </w:r>
      <w:r>
        <w:rPr>
          <w:spacing w:val="-4"/>
        </w:rPr>
        <w:t xml:space="preserve"> </w:t>
      </w:r>
      <w:r>
        <w:t>set-off)</w:t>
      </w:r>
    </w:p>
    <w:p w14:paraId="24382F2D" w14:textId="77777777" w:rsidR="00E85B5E" w:rsidRDefault="005C4C45">
      <w:pPr>
        <w:pStyle w:val="ListParagraph"/>
        <w:numPr>
          <w:ilvl w:val="3"/>
          <w:numId w:val="26"/>
        </w:numPr>
        <w:tabs>
          <w:tab w:val="left" w:pos="1553"/>
          <w:tab w:val="left" w:pos="1554"/>
        </w:tabs>
        <w:spacing w:before="38"/>
        <w:ind w:hanging="361"/>
      </w:pPr>
      <w:r>
        <w:t>9</w:t>
      </w:r>
      <w:r>
        <w:rPr>
          <w:spacing w:val="-1"/>
        </w:rPr>
        <w:t xml:space="preserve"> </w:t>
      </w:r>
      <w:r>
        <w:t>(Insurance)</w:t>
      </w:r>
    </w:p>
    <w:p w14:paraId="1A76886C" w14:textId="77777777" w:rsidR="00E85B5E" w:rsidRDefault="005C4C45">
      <w:pPr>
        <w:pStyle w:val="ListParagraph"/>
        <w:numPr>
          <w:ilvl w:val="3"/>
          <w:numId w:val="26"/>
        </w:numPr>
        <w:tabs>
          <w:tab w:val="left" w:pos="1553"/>
          <w:tab w:val="left" w:pos="1554"/>
        </w:tabs>
        <w:spacing w:before="35"/>
        <w:ind w:hanging="361"/>
      </w:pPr>
      <w:r>
        <w:t>10</w:t>
      </w:r>
      <w:r>
        <w:rPr>
          <w:spacing w:val="-1"/>
        </w:rPr>
        <w:t xml:space="preserve"> </w:t>
      </w:r>
      <w:r>
        <w:t>(Confidentiality)</w:t>
      </w:r>
    </w:p>
    <w:p w14:paraId="505C5E1E" w14:textId="77777777" w:rsidR="00E85B5E" w:rsidRDefault="005C4C45">
      <w:pPr>
        <w:pStyle w:val="ListParagraph"/>
        <w:numPr>
          <w:ilvl w:val="3"/>
          <w:numId w:val="26"/>
        </w:numPr>
        <w:tabs>
          <w:tab w:val="left" w:pos="1553"/>
          <w:tab w:val="left" w:pos="1554"/>
        </w:tabs>
        <w:spacing w:before="38"/>
        <w:ind w:hanging="361"/>
      </w:pPr>
      <w:r>
        <w:t>11 (Intellectual property</w:t>
      </w:r>
      <w:r>
        <w:rPr>
          <w:spacing w:val="-3"/>
        </w:rPr>
        <w:t xml:space="preserve"> </w:t>
      </w:r>
      <w:r>
        <w:t>rights)</w:t>
      </w:r>
    </w:p>
    <w:p w14:paraId="0293784C" w14:textId="77777777" w:rsidR="00E85B5E" w:rsidRDefault="005C4C45">
      <w:pPr>
        <w:pStyle w:val="ListParagraph"/>
        <w:numPr>
          <w:ilvl w:val="3"/>
          <w:numId w:val="26"/>
        </w:numPr>
        <w:tabs>
          <w:tab w:val="left" w:pos="1553"/>
          <w:tab w:val="left" w:pos="1554"/>
        </w:tabs>
        <w:spacing w:before="35"/>
        <w:ind w:hanging="361"/>
      </w:pPr>
      <w:r>
        <w:t>12 (Protection of</w:t>
      </w:r>
      <w:r>
        <w:rPr>
          <w:spacing w:val="1"/>
        </w:rPr>
        <w:t xml:space="preserve"> </w:t>
      </w:r>
      <w:r>
        <w:t>information)</w:t>
      </w:r>
    </w:p>
    <w:p w14:paraId="6E7AB574" w14:textId="77777777" w:rsidR="00E85B5E" w:rsidRDefault="005C4C45">
      <w:pPr>
        <w:pStyle w:val="ListParagraph"/>
        <w:numPr>
          <w:ilvl w:val="3"/>
          <w:numId w:val="26"/>
        </w:numPr>
        <w:tabs>
          <w:tab w:val="left" w:pos="1553"/>
          <w:tab w:val="left" w:pos="1554"/>
        </w:tabs>
        <w:spacing w:before="36"/>
        <w:ind w:hanging="361"/>
      </w:pPr>
      <w:r>
        <w:t>13 (Buyer data)</w:t>
      </w:r>
    </w:p>
    <w:p w14:paraId="749005AC" w14:textId="77777777" w:rsidR="00E85B5E" w:rsidRDefault="005C4C45">
      <w:pPr>
        <w:pStyle w:val="ListParagraph"/>
        <w:numPr>
          <w:ilvl w:val="3"/>
          <w:numId w:val="26"/>
        </w:numPr>
        <w:tabs>
          <w:tab w:val="left" w:pos="1553"/>
          <w:tab w:val="left" w:pos="1554"/>
        </w:tabs>
        <w:spacing w:before="37"/>
        <w:ind w:hanging="361"/>
      </w:pPr>
      <w:r>
        <w:t>19 (Consequences of suspension, ending and expiry)</w:t>
      </w:r>
    </w:p>
    <w:p w14:paraId="543682DB" w14:textId="77777777" w:rsidR="00E85B5E" w:rsidRDefault="005C4C45">
      <w:pPr>
        <w:pStyle w:val="ListParagraph"/>
        <w:numPr>
          <w:ilvl w:val="3"/>
          <w:numId w:val="26"/>
        </w:numPr>
        <w:tabs>
          <w:tab w:val="left" w:pos="1553"/>
          <w:tab w:val="left" w:pos="1554"/>
        </w:tabs>
        <w:spacing w:before="36"/>
        <w:ind w:hanging="361"/>
      </w:pPr>
      <w:r>
        <w:t>24 (Liability); incorporated Framework Agreement clauses: 4.2 to 4.7</w:t>
      </w:r>
      <w:r>
        <w:rPr>
          <w:spacing w:val="-13"/>
        </w:rPr>
        <w:t xml:space="preserve"> </w:t>
      </w:r>
      <w:r>
        <w:t>(Liability)</w:t>
      </w:r>
    </w:p>
    <w:p w14:paraId="4A46F0A3" w14:textId="77777777" w:rsidR="00E85B5E" w:rsidRDefault="005C4C45">
      <w:pPr>
        <w:pStyle w:val="ListParagraph"/>
        <w:numPr>
          <w:ilvl w:val="3"/>
          <w:numId w:val="26"/>
        </w:numPr>
        <w:tabs>
          <w:tab w:val="left" w:pos="1553"/>
          <w:tab w:val="left" w:pos="1554"/>
        </w:tabs>
        <w:spacing w:before="37"/>
        <w:ind w:hanging="361"/>
      </w:pPr>
      <w:r>
        <w:t>8.44 to 8.50 (Conflicts of interest and ethical</w:t>
      </w:r>
      <w:r>
        <w:rPr>
          <w:spacing w:val="-11"/>
        </w:rPr>
        <w:t xml:space="preserve"> </w:t>
      </w:r>
      <w:r>
        <w:t>walls)</w:t>
      </w:r>
    </w:p>
    <w:p w14:paraId="1E8A7854" w14:textId="77777777" w:rsidR="00E85B5E" w:rsidRDefault="005C4C45">
      <w:pPr>
        <w:pStyle w:val="ListParagraph"/>
        <w:numPr>
          <w:ilvl w:val="3"/>
          <w:numId w:val="26"/>
        </w:numPr>
        <w:tabs>
          <w:tab w:val="left" w:pos="1553"/>
          <w:tab w:val="left" w:pos="1554"/>
        </w:tabs>
        <w:spacing w:before="36"/>
        <w:ind w:hanging="361"/>
      </w:pPr>
      <w:r>
        <w:t>8.89 to 8.90 (Waiver and cumulative</w:t>
      </w:r>
      <w:r>
        <w:rPr>
          <w:spacing w:val="-6"/>
        </w:rPr>
        <w:t xml:space="preserve"> </w:t>
      </w:r>
      <w:r>
        <w:t>remedies)</w:t>
      </w:r>
    </w:p>
    <w:p w14:paraId="4137038F" w14:textId="77777777" w:rsidR="00E85B5E" w:rsidRDefault="00E85B5E">
      <w:pPr>
        <w:pStyle w:val="BodyText"/>
        <w:spacing w:before="6"/>
        <w:rPr>
          <w:sz w:val="28"/>
        </w:rPr>
      </w:pPr>
    </w:p>
    <w:p w14:paraId="76906501" w14:textId="77777777" w:rsidR="00E85B5E" w:rsidRDefault="005C4C45">
      <w:pPr>
        <w:pStyle w:val="ListParagraph"/>
        <w:numPr>
          <w:ilvl w:val="2"/>
          <w:numId w:val="26"/>
        </w:numPr>
        <w:tabs>
          <w:tab w:val="left" w:pos="1554"/>
        </w:tabs>
        <w:spacing w:line="276" w:lineRule="auto"/>
        <w:ind w:right="1421"/>
      </w:pPr>
      <w:r>
        <w:t>any other provision of the Framework Agreement or this Call-Off Contract which expressly or by implication is in force even if it Ends or</w:t>
      </w:r>
      <w:r>
        <w:rPr>
          <w:spacing w:val="-8"/>
        </w:rPr>
        <w:t xml:space="preserve"> </w:t>
      </w:r>
      <w:r>
        <w:t>expires</w:t>
      </w:r>
    </w:p>
    <w:p w14:paraId="1C7FD253" w14:textId="77777777" w:rsidR="00E85B5E" w:rsidRDefault="00E85B5E">
      <w:pPr>
        <w:pStyle w:val="BodyText"/>
        <w:spacing w:before="2"/>
        <w:rPr>
          <w:sz w:val="25"/>
        </w:rPr>
      </w:pPr>
    </w:p>
    <w:p w14:paraId="6EB47079" w14:textId="77777777" w:rsidR="00E85B5E" w:rsidRDefault="005C4C45">
      <w:pPr>
        <w:pStyle w:val="ListParagraph"/>
        <w:numPr>
          <w:ilvl w:val="1"/>
          <w:numId w:val="44"/>
        </w:numPr>
        <w:tabs>
          <w:tab w:val="left" w:pos="833"/>
          <w:tab w:val="left" w:pos="834"/>
        </w:tabs>
        <w:ind w:hanging="722"/>
      </w:pPr>
      <w:r>
        <w:t>At the end of the Call-Off Contract Term, the Supplier must</w:t>
      </w:r>
      <w:r>
        <w:rPr>
          <w:spacing w:val="-8"/>
        </w:rPr>
        <w:t xml:space="preserve"> </w:t>
      </w:r>
      <w:r>
        <w:t>promptly:</w:t>
      </w:r>
    </w:p>
    <w:p w14:paraId="1B4BC640" w14:textId="77777777" w:rsidR="00E85B5E" w:rsidRDefault="00E85B5E">
      <w:pPr>
        <w:pStyle w:val="BodyText"/>
        <w:spacing w:before="9"/>
        <w:rPr>
          <w:sz w:val="28"/>
        </w:rPr>
      </w:pPr>
    </w:p>
    <w:p w14:paraId="45013521" w14:textId="77777777" w:rsidR="00E85B5E" w:rsidRDefault="005C4C45">
      <w:pPr>
        <w:pStyle w:val="ListParagraph"/>
        <w:numPr>
          <w:ilvl w:val="2"/>
          <w:numId w:val="25"/>
        </w:numPr>
        <w:tabs>
          <w:tab w:val="left" w:pos="1554"/>
        </w:tabs>
        <w:spacing w:line="276" w:lineRule="auto"/>
        <w:ind w:right="1469"/>
      </w:pPr>
      <w:r>
        <w:t>return all Buyer Data including all co</w:t>
      </w:r>
      <w:r>
        <w:t>pies of Buyer software, code and any other software licensed by the Buyer to the Supplier under</w:t>
      </w:r>
      <w:r>
        <w:rPr>
          <w:spacing w:val="-5"/>
        </w:rPr>
        <w:t xml:space="preserve"> </w:t>
      </w:r>
      <w:r>
        <w:t>it</w:t>
      </w:r>
    </w:p>
    <w:p w14:paraId="5A600F73" w14:textId="77777777" w:rsidR="00E85B5E" w:rsidRDefault="00E85B5E">
      <w:pPr>
        <w:pStyle w:val="BodyText"/>
        <w:spacing w:before="1"/>
        <w:rPr>
          <w:sz w:val="25"/>
        </w:rPr>
      </w:pPr>
    </w:p>
    <w:p w14:paraId="323D8E2A" w14:textId="77777777" w:rsidR="00E85B5E" w:rsidRDefault="005C4C45">
      <w:pPr>
        <w:pStyle w:val="ListParagraph"/>
        <w:numPr>
          <w:ilvl w:val="2"/>
          <w:numId w:val="25"/>
        </w:numPr>
        <w:tabs>
          <w:tab w:val="left" w:pos="1554"/>
        </w:tabs>
        <w:spacing w:before="1" w:line="278" w:lineRule="auto"/>
        <w:ind w:right="1099"/>
      </w:pPr>
      <w:r>
        <w:t>return any materials created by the Supplier under this Call-Off Contract if the IPRs are owned by the</w:t>
      </w:r>
      <w:r>
        <w:rPr>
          <w:spacing w:val="-2"/>
        </w:rPr>
        <w:t xml:space="preserve"> </w:t>
      </w:r>
      <w:r>
        <w:t>Buyer</w:t>
      </w:r>
    </w:p>
    <w:p w14:paraId="7E839D7F" w14:textId="77777777" w:rsidR="00E85B5E" w:rsidRDefault="00E85B5E">
      <w:pPr>
        <w:pStyle w:val="BodyText"/>
        <w:spacing w:before="10"/>
        <w:rPr>
          <w:sz w:val="24"/>
        </w:rPr>
      </w:pPr>
    </w:p>
    <w:p w14:paraId="1A3E12D7" w14:textId="77777777" w:rsidR="00E85B5E" w:rsidRDefault="005C4C45">
      <w:pPr>
        <w:pStyle w:val="ListParagraph"/>
        <w:numPr>
          <w:ilvl w:val="2"/>
          <w:numId w:val="25"/>
        </w:numPr>
        <w:tabs>
          <w:tab w:val="left" w:pos="1554"/>
        </w:tabs>
        <w:spacing w:line="276" w:lineRule="auto"/>
        <w:ind w:right="1105"/>
        <w:jc w:val="both"/>
      </w:pPr>
      <w:r>
        <w:t>stop using the Buyer Data and, at the direction of the Buyer, provide the Buyer</w:t>
      </w:r>
      <w:r>
        <w:rPr>
          <w:spacing w:val="-23"/>
        </w:rPr>
        <w:t xml:space="preserve"> </w:t>
      </w:r>
      <w:r>
        <w:t>with a complete and uncorrupted version in electronic form in the formats and on media agreed with the</w:t>
      </w:r>
      <w:r>
        <w:rPr>
          <w:spacing w:val="-3"/>
        </w:rPr>
        <w:t xml:space="preserve"> </w:t>
      </w:r>
      <w:r>
        <w:t>Buyer</w:t>
      </w:r>
    </w:p>
    <w:p w14:paraId="5A6585C4" w14:textId="77777777" w:rsidR="00E85B5E" w:rsidRDefault="00E85B5E">
      <w:pPr>
        <w:pStyle w:val="BodyText"/>
        <w:spacing w:before="4"/>
        <w:rPr>
          <w:sz w:val="25"/>
        </w:rPr>
      </w:pPr>
    </w:p>
    <w:p w14:paraId="03C98ADF" w14:textId="77777777" w:rsidR="00E85B5E" w:rsidRDefault="005C4C45">
      <w:pPr>
        <w:pStyle w:val="ListParagraph"/>
        <w:numPr>
          <w:ilvl w:val="2"/>
          <w:numId w:val="25"/>
        </w:numPr>
        <w:tabs>
          <w:tab w:val="left" w:pos="1554"/>
        </w:tabs>
        <w:spacing w:before="1" w:line="276" w:lineRule="auto"/>
        <w:ind w:right="1017"/>
      </w:pPr>
      <w:r>
        <w:t>destroy all copies of the Buyer Data when they receive the Buyer’s</w:t>
      </w:r>
      <w:r>
        <w:t xml:space="preserve"> written instructions to do so or 12 calendar months after the End or Expiry Date, and provide written confirmation to the Buyer that the data has been securely destroyed, except if the retention of Buyer Data is required by</w:t>
      </w:r>
      <w:r>
        <w:rPr>
          <w:spacing w:val="-4"/>
        </w:rPr>
        <w:t xml:space="preserve"> </w:t>
      </w:r>
      <w:r>
        <w:t>Law</w:t>
      </w:r>
    </w:p>
    <w:p w14:paraId="65E1383E" w14:textId="77777777" w:rsidR="00E85B5E" w:rsidRDefault="00E85B5E">
      <w:pPr>
        <w:pStyle w:val="BodyText"/>
        <w:spacing w:before="3"/>
        <w:rPr>
          <w:sz w:val="25"/>
        </w:rPr>
      </w:pPr>
    </w:p>
    <w:p w14:paraId="0C379B50" w14:textId="77777777" w:rsidR="00E85B5E" w:rsidRDefault="005C4C45">
      <w:pPr>
        <w:pStyle w:val="ListParagraph"/>
        <w:numPr>
          <w:ilvl w:val="2"/>
          <w:numId w:val="25"/>
        </w:numPr>
        <w:tabs>
          <w:tab w:val="left" w:pos="1554"/>
        </w:tabs>
        <w:ind w:hanging="721"/>
      </w:pPr>
      <w:r>
        <w:t>work with the Buyer on any</w:t>
      </w:r>
      <w:r>
        <w:t xml:space="preserve"> ongoing</w:t>
      </w:r>
      <w:r>
        <w:rPr>
          <w:spacing w:val="-1"/>
        </w:rPr>
        <w:t xml:space="preserve"> </w:t>
      </w:r>
      <w:r>
        <w:t>work</w:t>
      </w:r>
    </w:p>
    <w:p w14:paraId="4C4DF80C" w14:textId="77777777" w:rsidR="00E85B5E" w:rsidRDefault="00E85B5E">
      <w:pPr>
        <w:pStyle w:val="BodyText"/>
        <w:spacing w:before="6"/>
        <w:rPr>
          <w:sz w:val="28"/>
        </w:rPr>
      </w:pPr>
    </w:p>
    <w:p w14:paraId="6631AFBC" w14:textId="77777777" w:rsidR="00E85B5E" w:rsidRDefault="005C4C45">
      <w:pPr>
        <w:pStyle w:val="ListParagraph"/>
        <w:numPr>
          <w:ilvl w:val="2"/>
          <w:numId w:val="25"/>
        </w:numPr>
        <w:tabs>
          <w:tab w:val="left" w:pos="1554"/>
        </w:tabs>
        <w:spacing w:line="278" w:lineRule="auto"/>
        <w:ind w:right="1238"/>
      </w:pPr>
      <w:r>
        <w:t>return any sums prepaid for Services which have not been delivered to the Buyer, within 10 Working Days of the End or Expiry</w:t>
      </w:r>
      <w:r>
        <w:rPr>
          <w:spacing w:val="-11"/>
        </w:rPr>
        <w:t xml:space="preserve"> </w:t>
      </w:r>
      <w:r>
        <w:t>Date</w:t>
      </w:r>
    </w:p>
    <w:p w14:paraId="1B2FB529" w14:textId="77777777" w:rsidR="00E85B5E" w:rsidRDefault="00E85B5E">
      <w:pPr>
        <w:pStyle w:val="BodyText"/>
        <w:rPr>
          <w:sz w:val="24"/>
        </w:rPr>
      </w:pPr>
    </w:p>
    <w:p w14:paraId="1045B506" w14:textId="77777777" w:rsidR="00E85B5E" w:rsidRDefault="00E85B5E">
      <w:pPr>
        <w:pStyle w:val="BodyText"/>
        <w:spacing w:before="2"/>
        <w:rPr>
          <w:sz w:val="26"/>
        </w:rPr>
      </w:pPr>
    </w:p>
    <w:p w14:paraId="5D3E5376" w14:textId="77777777" w:rsidR="00E85B5E" w:rsidRDefault="005C4C45">
      <w:pPr>
        <w:pStyle w:val="ListParagraph"/>
        <w:numPr>
          <w:ilvl w:val="1"/>
          <w:numId w:val="44"/>
        </w:numPr>
        <w:tabs>
          <w:tab w:val="left" w:pos="833"/>
          <w:tab w:val="left" w:pos="834"/>
        </w:tabs>
        <w:spacing w:line="276" w:lineRule="auto"/>
        <w:ind w:right="1211"/>
      </w:pPr>
      <w:r>
        <w:t xml:space="preserve">Each Party will return </w:t>
      </w:r>
      <w:proofErr w:type="gramStart"/>
      <w:r>
        <w:t>all of</w:t>
      </w:r>
      <w:proofErr w:type="gramEnd"/>
      <w:r>
        <w:t xml:space="preserve"> the other Party’s Confidential Information and confirm this has been done, unle</w:t>
      </w:r>
      <w:r>
        <w:t>ss there is a legal requirement to keep it or this Call-Off Contract states otherwise.</w:t>
      </w:r>
    </w:p>
    <w:p w14:paraId="3B14BD1E" w14:textId="77777777" w:rsidR="00E85B5E" w:rsidRDefault="00E85B5E">
      <w:pPr>
        <w:spacing w:line="276" w:lineRule="auto"/>
        <w:sectPr w:rsidR="00E85B5E">
          <w:pgSz w:w="11910" w:h="16840"/>
          <w:pgMar w:top="620" w:right="160" w:bottom="1200" w:left="1020" w:header="182" w:footer="948" w:gutter="0"/>
          <w:cols w:space="720"/>
        </w:sectPr>
      </w:pPr>
    </w:p>
    <w:p w14:paraId="25A80D47" w14:textId="77777777" w:rsidR="00E85B5E" w:rsidRDefault="00E85B5E">
      <w:pPr>
        <w:pStyle w:val="BodyText"/>
        <w:rPr>
          <w:sz w:val="25"/>
        </w:rPr>
      </w:pPr>
    </w:p>
    <w:p w14:paraId="3B122D6B" w14:textId="77777777" w:rsidR="00E85B5E" w:rsidRDefault="005C4C45">
      <w:pPr>
        <w:pStyle w:val="ListParagraph"/>
        <w:numPr>
          <w:ilvl w:val="1"/>
          <w:numId w:val="44"/>
        </w:numPr>
        <w:tabs>
          <w:tab w:val="left" w:pos="833"/>
          <w:tab w:val="left" w:pos="834"/>
        </w:tabs>
        <w:spacing w:before="94" w:line="276" w:lineRule="auto"/>
        <w:ind w:right="1077"/>
      </w:pPr>
      <w:r>
        <w:t xml:space="preserve">All </w:t>
      </w:r>
      <w:proofErr w:type="spellStart"/>
      <w:r>
        <w:t>licences</w:t>
      </w:r>
      <w:proofErr w:type="spellEnd"/>
      <w:r>
        <w:t xml:space="preserve">, leases and </w:t>
      </w:r>
      <w:proofErr w:type="spellStart"/>
      <w:r>
        <w:t>authorisations</w:t>
      </w:r>
      <w:proofErr w:type="spellEnd"/>
      <w:r>
        <w:t xml:space="preserve"> granted by the Buyer to the Supplier will cease at the end of the Call-Off Contract Term without the need for </w:t>
      </w:r>
      <w:r>
        <w:t>the Buyer to serve notice except if this Call-Off Contract states otherwise.</w:t>
      </w:r>
    </w:p>
    <w:p w14:paraId="4365266E" w14:textId="77777777" w:rsidR="00E85B5E" w:rsidRDefault="00E85B5E">
      <w:pPr>
        <w:pStyle w:val="BodyText"/>
        <w:rPr>
          <w:sz w:val="24"/>
        </w:rPr>
      </w:pPr>
    </w:p>
    <w:p w14:paraId="1A802B85" w14:textId="77777777" w:rsidR="00E85B5E" w:rsidRDefault="00E85B5E">
      <w:pPr>
        <w:pStyle w:val="BodyText"/>
        <w:spacing w:before="2"/>
        <w:rPr>
          <w:sz w:val="29"/>
        </w:rPr>
      </w:pPr>
    </w:p>
    <w:p w14:paraId="421253D3" w14:textId="77777777" w:rsidR="00E85B5E" w:rsidRDefault="005C4C45">
      <w:pPr>
        <w:pStyle w:val="Heading2"/>
        <w:numPr>
          <w:ilvl w:val="0"/>
          <w:numId w:val="44"/>
        </w:numPr>
        <w:tabs>
          <w:tab w:val="left" w:pos="833"/>
          <w:tab w:val="left" w:pos="834"/>
        </w:tabs>
        <w:spacing w:before="1"/>
        <w:ind w:hanging="722"/>
      </w:pPr>
      <w:bookmarkStart w:id="33" w:name="20._Notices"/>
      <w:bookmarkEnd w:id="33"/>
      <w:r>
        <w:t>Notices</w:t>
      </w:r>
    </w:p>
    <w:p w14:paraId="54269C91" w14:textId="77777777" w:rsidR="00E85B5E" w:rsidRDefault="005C4C45">
      <w:pPr>
        <w:pStyle w:val="ListParagraph"/>
        <w:numPr>
          <w:ilvl w:val="1"/>
          <w:numId w:val="44"/>
        </w:numPr>
        <w:tabs>
          <w:tab w:val="left" w:pos="833"/>
          <w:tab w:val="left" w:pos="834"/>
        </w:tabs>
        <w:spacing w:before="127" w:line="276" w:lineRule="auto"/>
        <w:ind w:right="1062"/>
      </w:pPr>
      <w:r>
        <w:t xml:space="preserve">Any notices sent must be in writing. </w:t>
      </w:r>
      <w:proofErr w:type="gramStart"/>
      <w:r>
        <w:t>For the purpose of</w:t>
      </w:r>
      <w:proofErr w:type="gramEnd"/>
      <w:r>
        <w:t xml:space="preserve"> this clause, an email is accepted as being 'in</w:t>
      </w:r>
      <w:r>
        <w:rPr>
          <w:spacing w:val="-1"/>
        </w:rPr>
        <w:t xml:space="preserve"> </w:t>
      </w:r>
      <w:r>
        <w:t>writing'.</w:t>
      </w:r>
    </w:p>
    <w:p w14:paraId="68515B7D" w14:textId="77777777" w:rsidR="00E85B5E" w:rsidRDefault="00E85B5E">
      <w:pPr>
        <w:pStyle w:val="BodyText"/>
        <w:spacing w:before="4"/>
        <w:rPr>
          <w:sz w:val="25"/>
        </w:rPr>
      </w:pPr>
    </w:p>
    <w:p w14:paraId="142FAB12" w14:textId="77777777" w:rsidR="00E85B5E" w:rsidRDefault="005C4C45">
      <w:pPr>
        <w:pStyle w:val="ListParagraph"/>
        <w:numPr>
          <w:ilvl w:val="2"/>
          <w:numId w:val="44"/>
        </w:numPr>
        <w:tabs>
          <w:tab w:val="left" w:pos="1193"/>
          <w:tab w:val="left" w:pos="1194"/>
        </w:tabs>
        <w:ind w:left="1193" w:hanging="361"/>
      </w:pPr>
      <w:r>
        <w:t>Manner of delivery:</w:t>
      </w:r>
      <w:r>
        <w:rPr>
          <w:spacing w:val="3"/>
        </w:rPr>
        <w:t xml:space="preserve"> </w:t>
      </w:r>
      <w:r>
        <w:t>email</w:t>
      </w:r>
    </w:p>
    <w:p w14:paraId="03C29128" w14:textId="77777777" w:rsidR="00E85B5E" w:rsidRDefault="00E85B5E">
      <w:pPr>
        <w:pStyle w:val="BodyText"/>
        <w:spacing w:before="3"/>
        <w:rPr>
          <w:sz w:val="21"/>
        </w:rPr>
      </w:pPr>
    </w:p>
    <w:p w14:paraId="5A47672C" w14:textId="77777777" w:rsidR="00E85B5E" w:rsidRDefault="005C4C45">
      <w:pPr>
        <w:pStyle w:val="ListParagraph"/>
        <w:numPr>
          <w:ilvl w:val="2"/>
          <w:numId w:val="44"/>
        </w:numPr>
        <w:tabs>
          <w:tab w:val="left" w:pos="1193"/>
          <w:tab w:val="left" w:pos="1194"/>
        </w:tabs>
        <w:ind w:left="1193" w:hanging="361"/>
      </w:pPr>
      <w:r>
        <w:t>Deemed time of delivery: 9am on the first Working Day after</w:t>
      </w:r>
      <w:r>
        <w:rPr>
          <w:spacing w:val="-13"/>
        </w:rPr>
        <w:t xml:space="preserve"> </w:t>
      </w:r>
      <w:r>
        <w:t>sending</w:t>
      </w:r>
    </w:p>
    <w:p w14:paraId="004DF34E" w14:textId="77777777" w:rsidR="00E85B5E" w:rsidRDefault="005C4C45">
      <w:pPr>
        <w:pStyle w:val="ListParagraph"/>
        <w:numPr>
          <w:ilvl w:val="2"/>
          <w:numId w:val="44"/>
        </w:numPr>
        <w:tabs>
          <w:tab w:val="left" w:pos="1193"/>
          <w:tab w:val="left" w:pos="1194"/>
        </w:tabs>
        <w:spacing w:before="125" w:line="273" w:lineRule="auto"/>
        <w:ind w:left="1193" w:right="1318" w:hanging="360"/>
      </w:pPr>
      <w:r>
        <w:t>Proof of service: Sent in an emailed letter in PDF format to the correct email address without any error</w:t>
      </w:r>
      <w:r>
        <w:rPr>
          <w:spacing w:val="-3"/>
        </w:rPr>
        <w:t xml:space="preserve"> </w:t>
      </w:r>
      <w:r>
        <w:t>message</w:t>
      </w:r>
    </w:p>
    <w:p w14:paraId="497BB587" w14:textId="77777777" w:rsidR="00E85B5E" w:rsidRDefault="00E85B5E">
      <w:pPr>
        <w:pStyle w:val="BodyText"/>
        <w:spacing w:before="5"/>
        <w:rPr>
          <w:sz w:val="25"/>
        </w:rPr>
      </w:pPr>
    </w:p>
    <w:p w14:paraId="29EFCCBE" w14:textId="77777777" w:rsidR="00E85B5E" w:rsidRDefault="005C4C45">
      <w:pPr>
        <w:pStyle w:val="ListParagraph"/>
        <w:numPr>
          <w:ilvl w:val="1"/>
          <w:numId w:val="44"/>
        </w:numPr>
        <w:tabs>
          <w:tab w:val="left" w:pos="834"/>
        </w:tabs>
        <w:spacing w:line="276" w:lineRule="auto"/>
        <w:ind w:right="1191"/>
        <w:jc w:val="both"/>
      </w:pPr>
      <w:r>
        <w:t xml:space="preserve">This clause does not apply to any legal action or other method of dispute </w:t>
      </w:r>
      <w:r>
        <w:t>resolution</w:t>
      </w:r>
      <w:r>
        <w:rPr>
          <w:spacing w:val="-30"/>
        </w:rPr>
        <w:t xml:space="preserve"> </w:t>
      </w:r>
      <w:r>
        <w:t>which should be sent to the addresses in the Order Form (other than a dispute notice under this Call-Off</w:t>
      </w:r>
      <w:r>
        <w:rPr>
          <w:spacing w:val="1"/>
        </w:rPr>
        <w:t xml:space="preserve"> </w:t>
      </w:r>
      <w:r>
        <w:t>Contract).</w:t>
      </w:r>
    </w:p>
    <w:p w14:paraId="6F8E6EEF" w14:textId="77777777" w:rsidR="00E85B5E" w:rsidRDefault="00E85B5E">
      <w:pPr>
        <w:pStyle w:val="BodyText"/>
        <w:rPr>
          <w:sz w:val="24"/>
        </w:rPr>
      </w:pPr>
    </w:p>
    <w:p w14:paraId="4642C5D4" w14:textId="77777777" w:rsidR="00E85B5E" w:rsidRDefault="00E85B5E">
      <w:pPr>
        <w:pStyle w:val="BodyText"/>
        <w:rPr>
          <w:sz w:val="24"/>
        </w:rPr>
      </w:pPr>
    </w:p>
    <w:p w14:paraId="0AAC2B5D" w14:textId="77777777" w:rsidR="00E85B5E" w:rsidRDefault="00E85B5E">
      <w:pPr>
        <w:pStyle w:val="BodyText"/>
        <w:spacing w:before="1"/>
        <w:rPr>
          <w:sz w:val="26"/>
        </w:rPr>
      </w:pPr>
    </w:p>
    <w:p w14:paraId="0A083DFE" w14:textId="77777777" w:rsidR="00E85B5E" w:rsidRDefault="005C4C45">
      <w:pPr>
        <w:pStyle w:val="Heading2"/>
        <w:numPr>
          <w:ilvl w:val="0"/>
          <w:numId w:val="44"/>
        </w:numPr>
        <w:tabs>
          <w:tab w:val="left" w:pos="833"/>
          <w:tab w:val="left" w:pos="834"/>
        </w:tabs>
        <w:ind w:hanging="722"/>
      </w:pPr>
      <w:bookmarkStart w:id="34" w:name="21._Exit_plan"/>
      <w:bookmarkEnd w:id="34"/>
      <w:r>
        <w:t>Exit plan</w:t>
      </w:r>
    </w:p>
    <w:p w14:paraId="793EFD61" w14:textId="77777777" w:rsidR="00E85B5E" w:rsidRDefault="005C4C45">
      <w:pPr>
        <w:pStyle w:val="ListParagraph"/>
        <w:numPr>
          <w:ilvl w:val="1"/>
          <w:numId w:val="44"/>
        </w:numPr>
        <w:tabs>
          <w:tab w:val="left" w:pos="833"/>
          <w:tab w:val="left" w:pos="834"/>
        </w:tabs>
        <w:spacing w:before="128" w:line="276" w:lineRule="auto"/>
        <w:ind w:right="1028"/>
      </w:pPr>
      <w:r>
        <w:t xml:space="preserve">The Supplier must provide an exit plan in its </w:t>
      </w:r>
      <w:proofErr w:type="gramStart"/>
      <w:r>
        <w:t>Application</w:t>
      </w:r>
      <w:proofErr w:type="gramEnd"/>
      <w:r>
        <w:t xml:space="preserve"> which ensures continuity of service and the Supplier will follow</w:t>
      </w:r>
      <w:r>
        <w:rPr>
          <w:spacing w:val="-5"/>
        </w:rPr>
        <w:t xml:space="preserve"> </w:t>
      </w:r>
      <w:r>
        <w:t>it.</w:t>
      </w:r>
    </w:p>
    <w:p w14:paraId="008B76B7" w14:textId="77777777" w:rsidR="00E85B5E" w:rsidRDefault="00E85B5E">
      <w:pPr>
        <w:pStyle w:val="BodyText"/>
        <w:spacing w:before="4"/>
        <w:rPr>
          <w:sz w:val="25"/>
        </w:rPr>
      </w:pPr>
    </w:p>
    <w:p w14:paraId="0156035B" w14:textId="77777777" w:rsidR="00E85B5E" w:rsidRDefault="005C4C45">
      <w:pPr>
        <w:pStyle w:val="ListParagraph"/>
        <w:numPr>
          <w:ilvl w:val="1"/>
          <w:numId w:val="44"/>
        </w:numPr>
        <w:tabs>
          <w:tab w:val="left" w:pos="833"/>
          <w:tab w:val="left" w:pos="834"/>
        </w:tabs>
        <w:spacing w:line="276" w:lineRule="auto"/>
        <w:ind w:right="1129"/>
      </w:pPr>
      <w:r>
        <w:t>When requested, the Supplier will help the Buyer to migrate the Services to a</w:t>
      </w:r>
      <w:r>
        <w:rPr>
          <w:spacing w:val="-30"/>
        </w:rPr>
        <w:t xml:space="preserve"> </w:t>
      </w:r>
      <w:r>
        <w:t>replacement supplier in line with the exit plan. T</w:t>
      </w:r>
      <w:r>
        <w:t>his will be at the Supplier’s own expense if the Call-Off Contract Ended before the Expiry Date due to Supplier</w:t>
      </w:r>
      <w:r>
        <w:rPr>
          <w:spacing w:val="-7"/>
        </w:rPr>
        <w:t xml:space="preserve"> </w:t>
      </w:r>
      <w:r>
        <w:t>cause.</w:t>
      </w:r>
    </w:p>
    <w:p w14:paraId="5BCB685D" w14:textId="77777777" w:rsidR="00E85B5E" w:rsidRDefault="00E85B5E">
      <w:pPr>
        <w:pStyle w:val="BodyText"/>
        <w:spacing w:before="1"/>
        <w:rPr>
          <w:sz w:val="25"/>
        </w:rPr>
      </w:pPr>
    </w:p>
    <w:p w14:paraId="256FA6DE" w14:textId="77777777" w:rsidR="00E85B5E" w:rsidRDefault="005C4C45">
      <w:pPr>
        <w:pStyle w:val="ListParagraph"/>
        <w:numPr>
          <w:ilvl w:val="1"/>
          <w:numId w:val="44"/>
        </w:numPr>
        <w:tabs>
          <w:tab w:val="left" w:pos="833"/>
          <w:tab w:val="left" w:pos="834"/>
        </w:tabs>
        <w:spacing w:before="1" w:line="276" w:lineRule="auto"/>
        <w:ind w:right="1172"/>
      </w:pPr>
      <w:r>
        <w:t xml:space="preserve">If the Buyer has reserved the right in the Order Form to extend the Call-Off Contract Term beyond 24 </w:t>
      </w:r>
      <w:proofErr w:type="gramStart"/>
      <w:r>
        <w:t>months</w:t>
      </w:r>
      <w:proofErr w:type="gramEnd"/>
      <w:r>
        <w:t xml:space="preserve"> the Supplier must provide th</w:t>
      </w:r>
      <w:r>
        <w:t>e Buyer with an additional exit plan for approval by the Buyer at least 8 weeks before the 18 month anniversary of the Start</w:t>
      </w:r>
      <w:r>
        <w:rPr>
          <w:spacing w:val="-25"/>
        </w:rPr>
        <w:t xml:space="preserve"> </w:t>
      </w:r>
      <w:r>
        <w:t>date.</w:t>
      </w:r>
    </w:p>
    <w:p w14:paraId="47614D2B" w14:textId="77777777" w:rsidR="00E85B5E" w:rsidRDefault="00E85B5E">
      <w:pPr>
        <w:pStyle w:val="BodyText"/>
        <w:spacing w:before="3"/>
        <w:rPr>
          <w:sz w:val="25"/>
        </w:rPr>
      </w:pPr>
    </w:p>
    <w:p w14:paraId="7ADA3F23" w14:textId="77777777" w:rsidR="00E85B5E" w:rsidRDefault="005C4C45">
      <w:pPr>
        <w:pStyle w:val="ListParagraph"/>
        <w:numPr>
          <w:ilvl w:val="1"/>
          <w:numId w:val="44"/>
        </w:numPr>
        <w:tabs>
          <w:tab w:val="left" w:pos="833"/>
          <w:tab w:val="left" w:pos="834"/>
        </w:tabs>
        <w:spacing w:line="276" w:lineRule="auto"/>
        <w:ind w:right="1320"/>
      </w:pPr>
      <w:r>
        <w:t xml:space="preserve">The Supplier must ensure that the additional exit plan clearly sets out the Supplier’s methodology for achieving an orderly </w:t>
      </w:r>
      <w:r>
        <w:t>transition of the Services from the Supplier to the Buyer or its replacement Supplier at the expiry of the proposed extension period or if the contract Ends during that</w:t>
      </w:r>
      <w:r>
        <w:rPr>
          <w:spacing w:val="-2"/>
        </w:rPr>
        <w:t xml:space="preserve"> </w:t>
      </w:r>
      <w:r>
        <w:t>period.</w:t>
      </w:r>
    </w:p>
    <w:p w14:paraId="21B51DB9" w14:textId="77777777" w:rsidR="00E85B5E" w:rsidRDefault="00E85B5E">
      <w:pPr>
        <w:pStyle w:val="BodyText"/>
        <w:spacing w:before="4"/>
        <w:rPr>
          <w:sz w:val="25"/>
        </w:rPr>
      </w:pPr>
    </w:p>
    <w:p w14:paraId="3C420D5C" w14:textId="77777777" w:rsidR="00E85B5E" w:rsidRDefault="005C4C45">
      <w:pPr>
        <w:pStyle w:val="ListParagraph"/>
        <w:numPr>
          <w:ilvl w:val="1"/>
          <w:numId w:val="44"/>
        </w:numPr>
        <w:tabs>
          <w:tab w:val="left" w:pos="833"/>
          <w:tab w:val="left" w:pos="834"/>
        </w:tabs>
        <w:spacing w:line="276" w:lineRule="auto"/>
        <w:ind w:right="1275"/>
      </w:pPr>
      <w:r>
        <w:t>Before submitting the additional exit plan to the Buyer for approval, the Supp</w:t>
      </w:r>
      <w:r>
        <w:t>lier will</w:t>
      </w:r>
      <w:r>
        <w:rPr>
          <w:spacing w:val="-32"/>
        </w:rPr>
        <w:t xml:space="preserve"> </w:t>
      </w:r>
      <w:r>
        <w:t>work with the Buyer to ensure that the additional exit plan is aligned with the Buyer’s own exit plan and</w:t>
      </w:r>
      <w:r>
        <w:rPr>
          <w:spacing w:val="-1"/>
        </w:rPr>
        <w:t xml:space="preserve"> </w:t>
      </w:r>
      <w:r>
        <w:t>strategy.</w:t>
      </w:r>
    </w:p>
    <w:p w14:paraId="4D076361" w14:textId="77777777" w:rsidR="00E85B5E" w:rsidRDefault="00E85B5E">
      <w:pPr>
        <w:pStyle w:val="BodyText"/>
        <w:spacing w:before="4"/>
        <w:rPr>
          <w:sz w:val="25"/>
        </w:rPr>
      </w:pPr>
    </w:p>
    <w:p w14:paraId="2F7C5BBA" w14:textId="77777777" w:rsidR="00E85B5E" w:rsidRDefault="005C4C45">
      <w:pPr>
        <w:pStyle w:val="ListParagraph"/>
        <w:numPr>
          <w:ilvl w:val="1"/>
          <w:numId w:val="44"/>
        </w:numPr>
        <w:tabs>
          <w:tab w:val="left" w:pos="833"/>
          <w:tab w:val="left" w:pos="834"/>
        </w:tabs>
        <w:spacing w:line="276" w:lineRule="auto"/>
        <w:ind w:right="1029"/>
      </w:pPr>
      <w:r>
        <w:t>The Supplier acknowledges that the Buyer’s right to extend the Term beyond 24 months is subject to the Buyer’s own governance pro</w:t>
      </w:r>
      <w:r>
        <w:t>cess. Where the Buyer is a central government department, this includes the need to obtain approval from GDS under the Spend Controls process. The approval to extend will only be given if the Buyer can clearly demonstrate that the Supplier’s additional exi</w:t>
      </w:r>
      <w:r>
        <w:t>t plan ensures</w:t>
      </w:r>
      <w:r>
        <w:rPr>
          <w:spacing w:val="-5"/>
        </w:rPr>
        <w:t xml:space="preserve"> </w:t>
      </w:r>
      <w:r>
        <w:t>that:</w:t>
      </w:r>
    </w:p>
    <w:p w14:paraId="50D7C017" w14:textId="77777777" w:rsidR="00E85B5E" w:rsidRDefault="00E85B5E">
      <w:pPr>
        <w:spacing w:line="276" w:lineRule="auto"/>
        <w:sectPr w:rsidR="00E85B5E">
          <w:pgSz w:w="11910" w:h="16840"/>
          <w:pgMar w:top="620" w:right="160" w:bottom="1200" w:left="1020" w:header="182" w:footer="948" w:gutter="0"/>
          <w:cols w:space="720"/>
        </w:sectPr>
      </w:pPr>
    </w:p>
    <w:p w14:paraId="7FF1242B" w14:textId="77777777" w:rsidR="00E85B5E" w:rsidRDefault="005C4C45">
      <w:pPr>
        <w:pStyle w:val="ListParagraph"/>
        <w:numPr>
          <w:ilvl w:val="2"/>
          <w:numId w:val="24"/>
        </w:numPr>
        <w:tabs>
          <w:tab w:val="left" w:pos="1554"/>
        </w:tabs>
        <w:spacing w:before="91" w:line="276" w:lineRule="auto"/>
        <w:ind w:right="1079"/>
      </w:pPr>
      <w:r>
        <w:lastRenderedPageBreak/>
        <w:t>the Buyer will be able to transfer the Services to a replacement supplier before the expiry or Ending of the extension period on terms that are commercially reasonable and acceptable to the</w:t>
      </w:r>
      <w:r>
        <w:rPr>
          <w:spacing w:val="-5"/>
        </w:rPr>
        <w:t xml:space="preserve"> </w:t>
      </w:r>
      <w:r>
        <w:t>Buyer</w:t>
      </w:r>
    </w:p>
    <w:p w14:paraId="61058273" w14:textId="77777777" w:rsidR="00E85B5E" w:rsidRDefault="00E85B5E">
      <w:pPr>
        <w:pStyle w:val="BodyText"/>
        <w:spacing w:before="4"/>
        <w:rPr>
          <w:sz w:val="25"/>
        </w:rPr>
      </w:pPr>
    </w:p>
    <w:p w14:paraId="2B6A674C" w14:textId="77777777" w:rsidR="00E85B5E" w:rsidRDefault="005C4C45">
      <w:pPr>
        <w:pStyle w:val="ListParagraph"/>
        <w:numPr>
          <w:ilvl w:val="2"/>
          <w:numId w:val="24"/>
        </w:numPr>
        <w:tabs>
          <w:tab w:val="left" w:pos="1554"/>
        </w:tabs>
        <w:ind w:hanging="721"/>
      </w:pPr>
      <w:r>
        <w:t>there will be no adverse impact on service</w:t>
      </w:r>
      <w:r>
        <w:rPr>
          <w:spacing w:val="-3"/>
        </w:rPr>
        <w:t xml:space="preserve"> </w:t>
      </w:r>
      <w:r>
        <w:t>continuity</w:t>
      </w:r>
    </w:p>
    <w:p w14:paraId="2C098934" w14:textId="77777777" w:rsidR="00E85B5E" w:rsidRDefault="00E85B5E">
      <w:pPr>
        <w:pStyle w:val="BodyText"/>
        <w:spacing w:before="6"/>
        <w:rPr>
          <w:sz w:val="28"/>
        </w:rPr>
      </w:pPr>
    </w:p>
    <w:p w14:paraId="04E16B62" w14:textId="77777777" w:rsidR="00E85B5E" w:rsidRDefault="005C4C45">
      <w:pPr>
        <w:pStyle w:val="ListParagraph"/>
        <w:numPr>
          <w:ilvl w:val="2"/>
          <w:numId w:val="24"/>
        </w:numPr>
        <w:tabs>
          <w:tab w:val="left" w:pos="1554"/>
        </w:tabs>
        <w:ind w:hanging="721"/>
      </w:pPr>
      <w:r>
        <w:t>ther</w:t>
      </w:r>
      <w:r>
        <w:t>e is no vendor lock-in to the Supplier’s Service at</w:t>
      </w:r>
      <w:r>
        <w:rPr>
          <w:spacing w:val="-9"/>
        </w:rPr>
        <w:t xml:space="preserve"> </w:t>
      </w:r>
      <w:r>
        <w:t>exit</w:t>
      </w:r>
    </w:p>
    <w:p w14:paraId="56E139C2" w14:textId="77777777" w:rsidR="00E85B5E" w:rsidRDefault="00E85B5E">
      <w:pPr>
        <w:pStyle w:val="BodyText"/>
        <w:spacing w:before="8"/>
        <w:rPr>
          <w:sz w:val="28"/>
        </w:rPr>
      </w:pPr>
    </w:p>
    <w:p w14:paraId="1971B94C" w14:textId="77777777" w:rsidR="00E85B5E" w:rsidRDefault="005C4C45">
      <w:pPr>
        <w:pStyle w:val="ListParagraph"/>
        <w:numPr>
          <w:ilvl w:val="2"/>
          <w:numId w:val="24"/>
        </w:numPr>
        <w:tabs>
          <w:tab w:val="left" w:pos="1554"/>
        </w:tabs>
        <w:ind w:hanging="721"/>
      </w:pPr>
      <w:r>
        <w:t xml:space="preserve">it enables the Buyer to meet its obligations under the Technology Code </w:t>
      </w:r>
      <w:proofErr w:type="gramStart"/>
      <w:r>
        <w:t>Of</w:t>
      </w:r>
      <w:proofErr w:type="gramEnd"/>
      <w:r>
        <w:rPr>
          <w:spacing w:val="-16"/>
        </w:rPr>
        <w:t xml:space="preserve"> </w:t>
      </w:r>
      <w:r>
        <w:t>Practice</w:t>
      </w:r>
    </w:p>
    <w:p w14:paraId="3ADE48B7" w14:textId="77777777" w:rsidR="00E85B5E" w:rsidRDefault="00E85B5E">
      <w:pPr>
        <w:pStyle w:val="BodyText"/>
        <w:spacing w:before="6"/>
        <w:rPr>
          <w:sz w:val="28"/>
        </w:rPr>
      </w:pPr>
    </w:p>
    <w:p w14:paraId="7C985F7B" w14:textId="77777777" w:rsidR="00E85B5E" w:rsidRDefault="005C4C45">
      <w:pPr>
        <w:pStyle w:val="ListParagraph"/>
        <w:numPr>
          <w:ilvl w:val="1"/>
          <w:numId w:val="44"/>
        </w:numPr>
        <w:tabs>
          <w:tab w:val="left" w:pos="833"/>
          <w:tab w:val="left" w:pos="834"/>
        </w:tabs>
        <w:spacing w:line="276" w:lineRule="auto"/>
        <w:ind w:right="1175"/>
      </w:pPr>
      <w:r>
        <w:t>If approval is obtained by the Buyer to extend the Term, then the Supplier will comply with its obligations in the additional exit</w:t>
      </w:r>
      <w:r>
        <w:rPr>
          <w:spacing w:val="-1"/>
        </w:rPr>
        <w:t xml:space="preserve"> </w:t>
      </w:r>
      <w:r>
        <w:t>plan.</w:t>
      </w:r>
    </w:p>
    <w:p w14:paraId="7C93EB10" w14:textId="77777777" w:rsidR="00E85B5E" w:rsidRDefault="00E85B5E">
      <w:pPr>
        <w:pStyle w:val="BodyText"/>
        <w:spacing w:before="4"/>
        <w:rPr>
          <w:sz w:val="25"/>
        </w:rPr>
      </w:pPr>
    </w:p>
    <w:p w14:paraId="51ADCEE8" w14:textId="77777777" w:rsidR="00E85B5E" w:rsidRDefault="005C4C45">
      <w:pPr>
        <w:pStyle w:val="ListParagraph"/>
        <w:numPr>
          <w:ilvl w:val="1"/>
          <w:numId w:val="44"/>
        </w:numPr>
        <w:tabs>
          <w:tab w:val="left" w:pos="833"/>
          <w:tab w:val="left" w:pos="834"/>
        </w:tabs>
        <w:spacing w:line="276" w:lineRule="auto"/>
        <w:ind w:right="1626"/>
      </w:pPr>
      <w:r>
        <w:t>The additional exit plan must set out full details of timescales, activities and roles and responsibilities of the Par</w:t>
      </w:r>
      <w:r>
        <w:t>ties</w:t>
      </w:r>
      <w:r>
        <w:rPr>
          <w:spacing w:val="-1"/>
        </w:rPr>
        <w:t xml:space="preserve"> </w:t>
      </w:r>
      <w:r>
        <w:t>for:</w:t>
      </w:r>
    </w:p>
    <w:p w14:paraId="13E76B22" w14:textId="77777777" w:rsidR="00E85B5E" w:rsidRDefault="00E85B5E">
      <w:pPr>
        <w:pStyle w:val="BodyText"/>
        <w:spacing w:before="5"/>
        <w:rPr>
          <w:sz w:val="25"/>
        </w:rPr>
      </w:pPr>
    </w:p>
    <w:p w14:paraId="3005AA74" w14:textId="77777777" w:rsidR="00E85B5E" w:rsidRDefault="005C4C45">
      <w:pPr>
        <w:pStyle w:val="ListParagraph"/>
        <w:numPr>
          <w:ilvl w:val="2"/>
          <w:numId w:val="23"/>
        </w:numPr>
        <w:tabs>
          <w:tab w:val="left" w:pos="1554"/>
        </w:tabs>
        <w:spacing w:line="276" w:lineRule="auto"/>
        <w:ind w:right="1459"/>
      </w:pPr>
      <w:r>
        <w:t xml:space="preserve">the transfer to the Buyer of any technical information, instructions, </w:t>
      </w:r>
      <w:proofErr w:type="gramStart"/>
      <w:r>
        <w:t>manuals</w:t>
      </w:r>
      <w:proofErr w:type="gramEnd"/>
      <w:r>
        <w:rPr>
          <w:spacing w:val="-24"/>
        </w:rPr>
        <w:t xml:space="preserve"> </w:t>
      </w:r>
      <w:r>
        <w:t>and code reasonably required by the Buyer to enable a smooth migration from the Supplier</w:t>
      </w:r>
    </w:p>
    <w:p w14:paraId="6468F955" w14:textId="77777777" w:rsidR="00E85B5E" w:rsidRDefault="00E85B5E">
      <w:pPr>
        <w:pStyle w:val="BodyText"/>
        <w:spacing w:before="1"/>
        <w:rPr>
          <w:sz w:val="25"/>
        </w:rPr>
      </w:pPr>
    </w:p>
    <w:p w14:paraId="2A321FE0" w14:textId="77777777" w:rsidR="00E85B5E" w:rsidRDefault="005C4C45">
      <w:pPr>
        <w:pStyle w:val="ListParagraph"/>
        <w:numPr>
          <w:ilvl w:val="2"/>
          <w:numId w:val="23"/>
        </w:numPr>
        <w:tabs>
          <w:tab w:val="left" w:pos="1554"/>
        </w:tabs>
        <w:spacing w:before="1" w:line="276" w:lineRule="auto"/>
        <w:ind w:right="1011"/>
      </w:pPr>
      <w:r>
        <w:t>the strategy for exportation and migration of Buyer Data from the Supplier system to the Buyer or a replacement supplier, including conversion to open standards or other standards required by the</w:t>
      </w:r>
      <w:r>
        <w:rPr>
          <w:spacing w:val="-8"/>
        </w:rPr>
        <w:t xml:space="preserve"> </w:t>
      </w:r>
      <w:r>
        <w:t>Buyer</w:t>
      </w:r>
    </w:p>
    <w:p w14:paraId="5FFDA0BA" w14:textId="77777777" w:rsidR="00E85B5E" w:rsidRDefault="00E85B5E">
      <w:pPr>
        <w:pStyle w:val="BodyText"/>
        <w:spacing w:before="3"/>
        <w:rPr>
          <w:sz w:val="25"/>
        </w:rPr>
      </w:pPr>
    </w:p>
    <w:p w14:paraId="200BDCEF" w14:textId="77777777" w:rsidR="00E85B5E" w:rsidRDefault="005C4C45">
      <w:pPr>
        <w:pStyle w:val="ListParagraph"/>
        <w:numPr>
          <w:ilvl w:val="2"/>
          <w:numId w:val="23"/>
        </w:numPr>
        <w:tabs>
          <w:tab w:val="left" w:pos="1554"/>
        </w:tabs>
        <w:spacing w:line="276" w:lineRule="auto"/>
        <w:ind w:right="2022"/>
      </w:pPr>
      <w:r>
        <w:t xml:space="preserve">the transfer of Project Specific IPR items and other </w:t>
      </w:r>
      <w:r>
        <w:t>Buyer</w:t>
      </w:r>
      <w:r>
        <w:rPr>
          <w:spacing w:val="-21"/>
        </w:rPr>
        <w:t xml:space="preserve"> </w:t>
      </w:r>
      <w:proofErr w:type="spellStart"/>
      <w:r>
        <w:t>customisations</w:t>
      </w:r>
      <w:proofErr w:type="spellEnd"/>
      <w:r>
        <w:t>, configurations and databases to the Buyer or a replacement</w:t>
      </w:r>
      <w:r>
        <w:rPr>
          <w:spacing w:val="-10"/>
        </w:rPr>
        <w:t xml:space="preserve"> </w:t>
      </w:r>
      <w:r>
        <w:t>supplier</w:t>
      </w:r>
    </w:p>
    <w:p w14:paraId="02277CBE" w14:textId="77777777" w:rsidR="00E85B5E" w:rsidRDefault="00E85B5E">
      <w:pPr>
        <w:pStyle w:val="BodyText"/>
        <w:spacing w:before="5"/>
        <w:rPr>
          <w:sz w:val="25"/>
        </w:rPr>
      </w:pPr>
    </w:p>
    <w:p w14:paraId="3FE9362D" w14:textId="77777777" w:rsidR="00E85B5E" w:rsidRDefault="005C4C45">
      <w:pPr>
        <w:pStyle w:val="ListParagraph"/>
        <w:numPr>
          <w:ilvl w:val="2"/>
          <w:numId w:val="23"/>
        </w:numPr>
        <w:tabs>
          <w:tab w:val="left" w:pos="1554"/>
        </w:tabs>
        <w:ind w:hanging="721"/>
      </w:pPr>
      <w:r>
        <w:t>the testing and assurance strategy for exported Buyer</w:t>
      </w:r>
      <w:r>
        <w:rPr>
          <w:spacing w:val="-8"/>
        </w:rPr>
        <w:t xml:space="preserve"> </w:t>
      </w:r>
      <w:r>
        <w:t>Data</w:t>
      </w:r>
    </w:p>
    <w:p w14:paraId="70D03C2E" w14:textId="77777777" w:rsidR="00E85B5E" w:rsidRDefault="00E85B5E">
      <w:pPr>
        <w:pStyle w:val="BodyText"/>
        <w:spacing w:before="6"/>
        <w:rPr>
          <w:sz w:val="28"/>
        </w:rPr>
      </w:pPr>
    </w:p>
    <w:p w14:paraId="7FA1ADC3" w14:textId="77777777" w:rsidR="00E85B5E" w:rsidRDefault="005C4C45">
      <w:pPr>
        <w:pStyle w:val="ListParagraph"/>
        <w:numPr>
          <w:ilvl w:val="2"/>
          <w:numId w:val="23"/>
        </w:numPr>
        <w:tabs>
          <w:tab w:val="left" w:pos="1554"/>
        </w:tabs>
        <w:ind w:hanging="721"/>
      </w:pPr>
      <w:r>
        <w:t>if relevant, TUPE-related activity to comply with the TUPE</w:t>
      </w:r>
      <w:r>
        <w:rPr>
          <w:spacing w:val="-12"/>
        </w:rPr>
        <w:t xml:space="preserve"> </w:t>
      </w:r>
      <w:r>
        <w:t>regulations</w:t>
      </w:r>
    </w:p>
    <w:p w14:paraId="7894182F" w14:textId="77777777" w:rsidR="00E85B5E" w:rsidRDefault="00E85B5E">
      <w:pPr>
        <w:pStyle w:val="BodyText"/>
        <w:spacing w:before="8"/>
        <w:rPr>
          <w:sz w:val="28"/>
        </w:rPr>
      </w:pPr>
    </w:p>
    <w:p w14:paraId="6470B723" w14:textId="77777777" w:rsidR="00E85B5E" w:rsidRDefault="005C4C45">
      <w:pPr>
        <w:pStyle w:val="ListParagraph"/>
        <w:numPr>
          <w:ilvl w:val="2"/>
          <w:numId w:val="23"/>
        </w:numPr>
        <w:tabs>
          <w:tab w:val="left" w:pos="1554"/>
        </w:tabs>
        <w:spacing w:line="276" w:lineRule="auto"/>
        <w:ind w:right="1949"/>
      </w:pPr>
      <w:r>
        <w:t>any other activities and informat</w:t>
      </w:r>
      <w:r>
        <w:t>ion which is reasonably required to</w:t>
      </w:r>
      <w:r>
        <w:rPr>
          <w:spacing w:val="-22"/>
        </w:rPr>
        <w:t xml:space="preserve"> </w:t>
      </w:r>
      <w:r>
        <w:t>ensure continuity of Service during the exit period and an orderly</w:t>
      </w:r>
      <w:r>
        <w:rPr>
          <w:spacing w:val="-12"/>
        </w:rPr>
        <w:t xml:space="preserve"> </w:t>
      </w:r>
      <w:r>
        <w:t>transition</w:t>
      </w:r>
    </w:p>
    <w:p w14:paraId="532EA17D" w14:textId="77777777" w:rsidR="00E85B5E" w:rsidRDefault="00E85B5E">
      <w:pPr>
        <w:pStyle w:val="BodyText"/>
        <w:rPr>
          <w:sz w:val="24"/>
        </w:rPr>
      </w:pPr>
    </w:p>
    <w:p w14:paraId="3EF62834" w14:textId="77777777" w:rsidR="00E85B5E" w:rsidRDefault="00E85B5E">
      <w:pPr>
        <w:pStyle w:val="BodyText"/>
        <w:rPr>
          <w:sz w:val="29"/>
        </w:rPr>
      </w:pPr>
    </w:p>
    <w:p w14:paraId="04712D09" w14:textId="77777777" w:rsidR="00E85B5E" w:rsidRDefault="005C4C45">
      <w:pPr>
        <w:pStyle w:val="Heading2"/>
        <w:numPr>
          <w:ilvl w:val="0"/>
          <w:numId w:val="44"/>
        </w:numPr>
        <w:tabs>
          <w:tab w:val="left" w:pos="833"/>
          <w:tab w:val="left" w:pos="834"/>
        </w:tabs>
        <w:ind w:hanging="722"/>
      </w:pPr>
      <w:bookmarkStart w:id="35" w:name="22._Handover_to_replacement_supplier"/>
      <w:bookmarkEnd w:id="35"/>
      <w:r>
        <w:t>Handover to replacement supplier</w:t>
      </w:r>
    </w:p>
    <w:p w14:paraId="04D95318" w14:textId="77777777" w:rsidR="00E85B5E" w:rsidRDefault="005C4C45">
      <w:pPr>
        <w:pStyle w:val="ListParagraph"/>
        <w:numPr>
          <w:ilvl w:val="1"/>
          <w:numId w:val="44"/>
        </w:numPr>
        <w:tabs>
          <w:tab w:val="left" w:pos="833"/>
          <w:tab w:val="left" w:pos="834"/>
        </w:tabs>
        <w:spacing w:before="129" w:line="278" w:lineRule="auto"/>
        <w:ind w:right="1323"/>
      </w:pPr>
      <w:r>
        <w:t>At least 10 Working Days before the Expiry Date or End Date, the Supplier must provide any:</w:t>
      </w:r>
    </w:p>
    <w:p w14:paraId="20556243" w14:textId="77777777" w:rsidR="00E85B5E" w:rsidRDefault="00E85B5E">
      <w:pPr>
        <w:pStyle w:val="BodyText"/>
        <w:spacing w:before="10"/>
        <w:rPr>
          <w:sz w:val="24"/>
        </w:rPr>
      </w:pPr>
    </w:p>
    <w:p w14:paraId="06A77411" w14:textId="77777777" w:rsidR="00E85B5E" w:rsidRDefault="005C4C45">
      <w:pPr>
        <w:pStyle w:val="ListParagraph"/>
        <w:numPr>
          <w:ilvl w:val="2"/>
          <w:numId w:val="22"/>
        </w:numPr>
        <w:tabs>
          <w:tab w:val="left" w:pos="1554"/>
        </w:tabs>
        <w:spacing w:before="1" w:line="276" w:lineRule="auto"/>
        <w:ind w:right="2065"/>
      </w:pPr>
      <w:r>
        <w:t xml:space="preserve">data (including Buyer Data), Buyer Personal Data and Buyer Confidential Information in the Supplier’s possession, </w:t>
      </w:r>
      <w:proofErr w:type="gramStart"/>
      <w:r>
        <w:t>power</w:t>
      </w:r>
      <w:proofErr w:type="gramEnd"/>
      <w:r>
        <w:t xml:space="preserve"> or</w:t>
      </w:r>
      <w:r>
        <w:rPr>
          <w:spacing w:val="-6"/>
        </w:rPr>
        <w:t xml:space="preserve"> </w:t>
      </w:r>
      <w:r>
        <w:t>control</w:t>
      </w:r>
    </w:p>
    <w:p w14:paraId="611C6DD7" w14:textId="77777777" w:rsidR="00E85B5E" w:rsidRDefault="00E85B5E">
      <w:pPr>
        <w:pStyle w:val="BodyText"/>
        <w:spacing w:before="4"/>
        <w:rPr>
          <w:sz w:val="25"/>
        </w:rPr>
      </w:pPr>
    </w:p>
    <w:p w14:paraId="1AAEBDC1" w14:textId="77777777" w:rsidR="00E85B5E" w:rsidRDefault="005C4C45">
      <w:pPr>
        <w:pStyle w:val="ListParagraph"/>
        <w:numPr>
          <w:ilvl w:val="2"/>
          <w:numId w:val="22"/>
        </w:numPr>
        <w:tabs>
          <w:tab w:val="left" w:pos="1554"/>
        </w:tabs>
        <w:ind w:hanging="721"/>
      </w:pPr>
      <w:r>
        <w:t>other information reasonably requested by the</w:t>
      </w:r>
      <w:r>
        <w:rPr>
          <w:spacing w:val="-10"/>
        </w:rPr>
        <w:t xml:space="preserve"> </w:t>
      </w:r>
      <w:r>
        <w:t>Buyer</w:t>
      </w:r>
    </w:p>
    <w:p w14:paraId="3CB25720" w14:textId="77777777" w:rsidR="00E85B5E" w:rsidRDefault="00E85B5E">
      <w:pPr>
        <w:pStyle w:val="BodyText"/>
        <w:spacing w:before="6"/>
        <w:rPr>
          <w:sz w:val="28"/>
        </w:rPr>
      </w:pPr>
    </w:p>
    <w:p w14:paraId="20C54171" w14:textId="77777777" w:rsidR="00E85B5E" w:rsidRDefault="005C4C45">
      <w:pPr>
        <w:pStyle w:val="ListParagraph"/>
        <w:numPr>
          <w:ilvl w:val="1"/>
          <w:numId w:val="44"/>
        </w:numPr>
        <w:tabs>
          <w:tab w:val="left" w:pos="833"/>
          <w:tab w:val="left" w:pos="834"/>
        </w:tabs>
        <w:spacing w:line="276" w:lineRule="auto"/>
        <w:ind w:right="978"/>
      </w:pPr>
      <w:r>
        <w:t>On reasonable notice at any point during the Term, the Supplier will pr</w:t>
      </w:r>
      <w:r>
        <w:t>ovide any information and data about the G-Cloud Services reasonably requested by the Buyer (including information on volumes, usage, technical aspects, service performance and staffing). This will help the Buyer understand how the Services have been provi</w:t>
      </w:r>
      <w:r>
        <w:t>ded and to run a fair competition for a new</w:t>
      </w:r>
      <w:r>
        <w:rPr>
          <w:spacing w:val="-6"/>
        </w:rPr>
        <w:t xml:space="preserve"> </w:t>
      </w:r>
      <w:r>
        <w:t>supplier.</w:t>
      </w:r>
    </w:p>
    <w:p w14:paraId="4A6C4539" w14:textId="77777777" w:rsidR="00E85B5E" w:rsidRDefault="00E85B5E">
      <w:pPr>
        <w:spacing w:line="276" w:lineRule="auto"/>
        <w:sectPr w:rsidR="00E85B5E">
          <w:pgSz w:w="11910" w:h="16840"/>
          <w:pgMar w:top="620" w:right="160" w:bottom="1200" w:left="1020" w:header="182" w:footer="948" w:gutter="0"/>
          <w:cols w:space="720"/>
        </w:sectPr>
      </w:pPr>
    </w:p>
    <w:p w14:paraId="36A865E3" w14:textId="77777777" w:rsidR="00E85B5E" w:rsidRDefault="005C4C45">
      <w:pPr>
        <w:pStyle w:val="ListParagraph"/>
        <w:numPr>
          <w:ilvl w:val="1"/>
          <w:numId w:val="44"/>
        </w:numPr>
        <w:tabs>
          <w:tab w:val="left" w:pos="833"/>
          <w:tab w:val="left" w:pos="834"/>
        </w:tabs>
        <w:spacing w:before="91" w:line="276" w:lineRule="auto"/>
        <w:ind w:right="1162"/>
      </w:pPr>
      <w:r>
        <w:lastRenderedPageBreak/>
        <w:t>This information must be accurate and complete in all material respects and the level of detail must be sufficient to reasonably enable a third party to prepare an informed offer for replacement services and not be unfairly disadvantaged compared to the Su</w:t>
      </w:r>
      <w:r>
        <w:t>pplier in the buying</w:t>
      </w:r>
      <w:r>
        <w:rPr>
          <w:spacing w:val="1"/>
        </w:rPr>
        <w:t xml:space="preserve"> </w:t>
      </w:r>
      <w:r>
        <w:t>process.</w:t>
      </w:r>
    </w:p>
    <w:p w14:paraId="7559888F" w14:textId="77777777" w:rsidR="00E85B5E" w:rsidRDefault="00E85B5E">
      <w:pPr>
        <w:pStyle w:val="BodyText"/>
        <w:rPr>
          <w:sz w:val="24"/>
        </w:rPr>
      </w:pPr>
    </w:p>
    <w:p w14:paraId="06D8C0A7" w14:textId="77777777" w:rsidR="00E85B5E" w:rsidRDefault="00E85B5E">
      <w:pPr>
        <w:pStyle w:val="BodyText"/>
        <w:spacing w:before="2"/>
        <w:rPr>
          <w:sz w:val="29"/>
        </w:rPr>
      </w:pPr>
    </w:p>
    <w:p w14:paraId="44636CF5" w14:textId="77777777" w:rsidR="00E85B5E" w:rsidRDefault="005C4C45">
      <w:pPr>
        <w:pStyle w:val="Heading2"/>
        <w:numPr>
          <w:ilvl w:val="0"/>
          <w:numId w:val="44"/>
        </w:numPr>
        <w:tabs>
          <w:tab w:val="left" w:pos="833"/>
          <w:tab w:val="left" w:pos="834"/>
        </w:tabs>
        <w:ind w:hanging="722"/>
      </w:pPr>
      <w:bookmarkStart w:id="36" w:name="23._Force_majeure"/>
      <w:bookmarkEnd w:id="36"/>
      <w:r>
        <w:t>Force majeure</w:t>
      </w:r>
    </w:p>
    <w:p w14:paraId="3557C5E0" w14:textId="77777777" w:rsidR="00E85B5E" w:rsidRDefault="005C4C45">
      <w:pPr>
        <w:pStyle w:val="ListParagraph"/>
        <w:numPr>
          <w:ilvl w:val="1"/>
          <w:numId w:val="44"/>
        </w:numPr>
        <w:tabs>
          <w:tab w:val="left" w:pos="834"/>
        </w:tabs>
        <w:spacing w:before="128" w:line="276" w:lineRule="auto"/>
        <w:ind w:right="998"/>
        <w:jc w:val="both"/>
      </w:pPr>
      <w:r>
        <w:t>If a Force Majeure event prevents a Party from performing its obligations under this Call-Off Contract for more than the number of consecutive days set out in the Order Form, the other Party may End this Call-O</w:t>
      </w:r>
      <w:r>
        <w:t>ff Contract with immediate effect by written</w:t>
      </w:r>
      <w:r>
        <w:rPr>
          <w:spacing w:val="-10"/>
        </w:rPr>
        <w:t xml:space="preserve"> </w:t>
      </w:r>
      <w:r>
        <w:t>notice.</w:t>
      </w:r>
    </w:p>
    <w:p w14:paraId="034EF82C" w14:textId="77777777" w:rsidR="00E85B5E" w:rsidRDefault="00E85B5E">
      <w:pPr>
        <w:pStyle w:val="BodyText"/>
        <w:rPr>
          <w:sz w:val="24"/>
        </w:rPr>
      </w:pPr>
    </w:p>
    <w:p w14:paraId="079362A4" w14:textId="77777777" w:rsidR="00E85B5E" w:rsidRDefault="00E85B5E">
      <w:pPr>
        <w:pStyle w:val="BodyText"/>
        <w:spacing w:before="2"/>
        <w:rPr>
          <w:sz w:val="29"/>
        </w:rPr>
      </w:pPr>
    </w:p>
    <w:p w14:paraId="3C3BD8F7" w14:textId="77777777" w:rsidR="00E85B5E" w:rsidRDefault="005C4C45">
      <w:pPr>
        <w:pStyle w:val="Heading2"/>
        <w:numPr>
          <w:ilvl w:val="0"/>
          <w:numId w:val="44"/>
        </w:numPr>
        <w:tabs>
          <w:tab w:val="left" w:pos="833"/>
          <w:tab w:val="left" w:pos="834"/>
        </w:tabs>
        <w:ind w:hanging="722"/>
      </w:pPr>
      <w:bookmarkStart w:id="37" w:name="24._Liability"/>
      <w:bookmarkEnd w:id="37"/>
      <w:r>
        <w:t>Liability</w:t>
      </w:r>
    </w:p>
    <w:p w14:paraId="5EFF4CB8" w14:textId="77777777" w:rsidR="00E85B5E" w:rsidRDefault="005C4C45">
      <w:pPr>
        <w:pStyle w:val="ListParagraph"/>
        <w:numPr>
          <w:ilvl w:val="1"/>
          <w:numId w:val="44"/>
        </w:numPr>
        <w:tabs>
          <w:tab w:val="left" w:pos="833"/>
          <w:tab w:val="left" w:pos="834"/>
        </w:tabs>
        <w:spacing w:before="129" w:line="276" w:lineRule="auto"/>
        <w:ind w:right="1060"/>
      </w:pPr>
      <w:r>
        <w:t>Subject to incorporated Framework Agreement clauses 4.2 to 4.7, each Party's Yearly total liability for Defaults under or in connection with this Call-Off Contract (whether expressed as an indemnity or otherwise) will be set as</w:t>
      </w:r>
      <w:r>
        <w:rPr>
          <w:spacing w:val="-6"/>
        </w:rPr>
        <w:t xml:space="preserve"> </w:t>
      </w:r>
      <w:r>
        <w:t>follows:</w:t>
      </w:r>
    </w:p>
    <w:p w14:paraId="032F06F7" w14:textId="77777777" w:rsidR="00E85B5E" w:rsidRDefault="00E85B5E">
      <w:pPr>
        <w:pStyle w:val="BodyText"/>
        <w:spacing w:before="3"/>
        <w:rPr>
          <w:sz w:val="25"/>
        </w:rPr>
      </w:pPr>
    </w:p>
    <w:p w14:paraId="3E2AD639" w14:textId="77777777" w:rsidR="00E85B5E" w:rsidRDefault="005C4C45">
      <w:pPr>
        <w:pStyle w:val="ListParagraph"/>
        <w:numPr>
          <w:ilvl w:val="2"/>
          <w:numId w:val="21"/>
        </w:numPr>
        <w:tabs>
          <w:tab w:val="left" w:pos="1554"/>
        </w:tabs>
        <w:spacing w:before="1" w:line="276" w:lineRule="auto"/>
        <w:ind w:right="1139"/>
      </w:pPr>
      <w:r>
        <w:t xml:space="preserve">Property: for all </w:t>
      </w:r>
      <w:r>
        <w:t>Defaults by either party resulting in direct loss to the property (including technical infrastructure, assets, IPR or equipment but excluding any loss or damage to Buyer Data) of the other Party, will not exceed the amount in the Order Form</w:t>
      </w:r>
    </w:p>
    <w:p w14:paraId="0C690DCC" w14:textId="77777777" w:rsidR="00E85B5E" w:rsidRDefault="00E85B5E">
      <w:pPr>
        <w:pStyle w:val="BodyText"/>
        <w:spacing w:before="3"/>
        <w:rPr>
          <w:sz w:val="25"/>
        </w:rPr>
      </w:pPr>
    </w:p>
    <w:p w14:paraId="3543015C" w14:textId="77777777" w:rsidR="00E85B5E" w:rsidRDefault="005C4C45">
      <w:pPr>
        <w:pStyle w:val="ListParagraph"/>
        <w:numPr>
          <w:ilvl w:val="2"/>
          <w:numId w:val="21"/>
        </w:numPr>
        <w:tabs>
          <w:tab w:val="left" w:pos="1554"/>
        </w:tabs>
        <w:spacing w:line="276" w:lineRule="auto"/>
        <w:ind w:right="1015"/>
      </w:pPr>
      <w:r>
        <w:t>Buyer Data: fo</w:t>
      </w:r>
      <w:r>
        <w:t xml:space="preserve">r all Defaults by the Supplier resulting in direct loss, destruction, corruption, </w:t>
      </w:r>
      <w:proofErr w:type="gramStart"/>
      <w:r>
        <w:t>degradation</w:t>
      </w:r>
      <w:proofErr w:type="gramEnd"/>
      <w:r>
        <w:t xml:space="preserve"> or damage to any Buyer Data, will not exceed the amount in the Order</w:t>
      </w:r>
      <w:r>
        <w:rPr>
          <w:spacing w:val="-2"/>
        </w:rPr>
        <w:t xml:space="preserve"> </w:t>
      </w:r>
      <w:r>
        <w:t>Form</w:t>
      </w:r>
    </w:p>
    <w:p w14:paraId="6697ED60" w14:textId="77777777" w:rsidR="00E85B5E" w:rsidRDefault="00E85B5E">
      <w:pPr>
        <w:pStyle w:val="BodyText"/>
        <w:spacing w:before="4"/>
        <w:rPr>
          <w:sz w:val="25"/>
        </w:rPr>
      </w:pPr>
    </w:p>
    <w:p w14:paraId="6D7A7C99" w14:textId="77777777" w:rsidR="00E85B5E" w:rsidRDefault="005C4C45">
      <w:pPr>
        <w:pStyle w:val="ListParagraph"/>
        <w:numPr>
          <w:ilvl w:val="2"/>
          <w:numId w:val="21"/>
        </w:numPr>
        <w:tabs>
          <w:tab w:val="left" w:pos="1554"/>
        </w:tabs>
        <w:spacing w:line="276" w:lineRule="auto"/>
        <w:ind w:right="1043"/>
      </w:pPr>
      <w:r>
        <w:t xml:space="preserve">Other Defaults: for all other Defaults by either party, claims, </w:t>
      </w:r>
      <w:proofErr w:type="gramStart"/>
      <w:r>
        <w:t>Losses</w:t>
      </w:r>
      <w:proofErr w:type="gramEnd"/>
      <w:r>
        <w:t xml:space="preserve"> or damages, whet</w:t>
      </w:r>
      <w:r>
        <w:t>her arising from breach of contract, misrepresentation (whether under common law or statute), tort (including negligence), breach of statutory duty or otherwise will not exceed the amount in the Order</w:t>
      </w:r>
      <w:r>
        <w:rPr>
          <w:spacing w:val="-5"/>
        </w:rPr>
        <w:t xml:space="preserve"> </w:t>
      </w:r>
      <w:r>
        <w:t>Form.</w:t>
      </w:r>
    </w:p>
    <w:p w14:paraId="0F0AFC09" w14:textId="77777777" w:rsidR="00E85B5E" w:rsidRDefault="00E85B5E">
      <w:pPr>
        <w:pStyle w:val="BodyText"/>
        <w:rPr>
          <w:sz w:val="24"/>
        </w:rPr>
      </w:pPr>
    </w:p>
    <w:p w14:paraId="3373A1E3" w14:textId="77777777" w:rsidR="00E85B5E" w:rsidRDefault="00E85B5E">
      <w:pPr>
        <w:pStyle w:val="BodyText"/>
        <w:rPr>
          <w:sz w:val="24"/>
        </w:rPr>
      </w:pPr>
    </w:p>
    <w:p w14:paraId="76165947" w14:textId="77777777" w:rsidR="00E85B5E" w:rsidRDefault="00E85B5E">
      <w:pPr>
        <w:pStyle w:val="BodyText"/>
        <w:rPr>
          <w:sz w:val="26"/>
        </w:rPr>
      </w:pPr>
    </w:p>
    <w:p w14:paraId="526BF480" w14:textId="77777777" w:rsidR="00E85B5E" w:rsidRDefault="005C4C45">
      <w:pPr>
        <w:pStyle w:val="Heading2"/>
        <w:numPr>
          <w:ilvl w:val="0"/>
          <w:numId w:val="44"/>
        </w:numPr>
        <w:tabs>
          <w:tab w:val="left" w:pos="833"/>
          <w:tab w:val="left" w:pos="834"/>
        </w:tabs>
        <w:ind w:hanging="722"/>
      </w:pPr>
      <w:bookmarkStart w:id="38" w:name="25._Premises"/>
      <w:bookmarkEnd w:id="38"/>
      <w:r>
        <w:t>Premises</w:t>
      </w:r>
    </w:p>
    <w:p w14:paraId="128FA825" w14:textId="77777777" w:rsidR="00E85B5E" w:rsidRDefault="005C4C45">
      <w:pPr>
        <w:pStyle w:val="ListParagraph"/>
        <w:numPr>
          <w:ilvl w:val="1"/>
          <w:numId w:val="44"/>
        </w:numPr>
        <w:tabs>
          <w:tab w:val="left" w:pos="834"/>
        </w:tabs>
        <w:spacing w:before="129" w:line="276" w:lineRule="auto"/>
        <w:ind w:right="1232"/>
        <w:jc w:val="both"/>
      </w:pPr>
      <w:r>
        <w:t>If either Party uses the other Party’</w:t>
      </w:r>
      <w:r>
        <w:t>s premises, that Party is liable for all loss or damage it causes to the premises. It is responsible for repairing any damage to the premises or any objects on the premises, other than fair wear and</w:t>
      </w:r>
      <w:r>
        <w:rPr>
          <w:spacing w:val="-13"/>
        </w:rPr>
        <w:t xml:space="preserve"> </w:t>
      </w:r>
      <w:r>
        <w:t>tear.</w:t>
      </w:r>
    </w:p>
    <w:p w14:paraId="2C325E85" w14:textId="77777777" w:rsidR="00E85B5E" w:rsidRDefault="00E85B5E">
      <w:pPr>
        <w:pStyle w:val="BodyText"/>
        <w:spacing w:before="3"/>
        <w:rPr>
          <w:sz w:val="25"/>
        </w:rPr>
      </w:pPr>
    </w:p>
    <w:p w14:paraId="2360EE4F" w14:textId="77777777" w:rsidR="00E85B5E" w:rsidRDefault="005C4C45">
      <w:pPr>
        <w:pStyle w:val="ListParagraph"/>
        <w:numPr>
          <w:ilvl w:val="1"/>
          <w:numId w:val="44"/>
        </w:numPr>
        <w:tabs>
          <w:tab w:val="left" w:pos="833"/>
          <w:tab w:val="left" w:pos="834"/>
        </w:tabs>
        <w:spacing w:line="276" w:lineRule="auto"/>
        <w:ind w:right="1504"/>
      </w:pPr>
      <w:r>
        <w:t xml:space="preserve">The Supplier will use the Buyer’s premises solely </w:t>
      </w:r>
      <w:r>
        <w:t>for the performance of its obligations under this Call-Off</w:t>
      </w:r>
      <w:r>
        <w:rPr>
          <w:spacing w:val="-2"/>
        </w:rPr>
        <w:t xml:space="preserve"> </w:t>
      </w:r>
      <w:r>
        <w:t>Contract.</w:t>
      </w:r>
    </w:p>
    <w:p w14:paraId="58A305F1" w14:textId="77777777" w:rsidR="00E85B5E" w:rsidRDefault="00E85B5E">
      <w:pPr>
        <w:pStyle w:val="BodyText"/>
        <w:spacing w:before="2"/>
        <w:rPr>
          <w:sz w:val="25"/>
        </w:rPr>
      </w:pPr>
    </w:p>
    <w:p w14:paraId="0127E611" w14:textId="77777777" w:rsidR="00E85B5E" w:rsidRDefault="005C4C45">
      <w:pPr>
        <w:pStyle w:val="ListParagraph"/>
        <w:numPr>
          <w:ilvl w:val="1"/>
          <w:numId w:val="44"/>
        </w:numPr>
        <w:tabs>
          <w:tab w:val="left" w:pos="833"/>
          <w:tab w:val="left" w:pos="834"/>
        </w:tabs>
        <w:ind w:hanging="722"/>
      </w:pPr>
      <w:r>
        <w:t>The Supplier will vacate the Buyer’s premises when the Call-Off Contract Ends or</w:t>
      </w:r>
      <w:r>
        <w:rPr>
          <w:spacing w:val="-15"/>
        </w:rPr>
        <w:t xml:space="preserve"> </w:t>
      </w:r>
      <w:r>
        <w:t>expires.</w:t>
      </w:r>
    </w:p>
    <w:p w14:paraId="72B1C2C9" w14:textId="77777777" w:rsidR="00E85B5E" w:rsidRDefault="00E85B5E">
      <w:pPr>
        <w:pStyle w:val="BodyText"/>
        <w:spacing w:before="8"/>
        <w:rPr>
          <w:sz w:val="28"/>
        </w:rPr>
      </w:pPr>
    </w:p>
    <w:p w14:paraId="288A8418" w14:textId="77777777" w:rsidR="00E85B5E" w:rsidRDefault="005C4C45">
      <w:pPr>
        <w:pStyle w:val="ListParagraph"/>
        <w:numPr>
          <w:ilvl w:val="1"/>
          <w:numId w:val="44"/>
        </w:numPr>
        <w:tabs>
          <w:tab w:val="left" w:pos="833"/>
          <w:tab w:val="left" w:pos="834"/>
        </w:tabs>
        <w:spacing w:before="1"/>
        <w:ind w:hanging="722"/>
      </w:pPr>
      <w:r>
        <w:t>This clause does not create a tenancy or exclusive right of</w:t>
      </w:r>
      <w:r>
        <w:rPr>
          <w:spacing w:val="-9"/>
        </w:rPr>
        <w:t xml:space="preserve"> </w:t>
      </w:r>
      <w:r>
        <w:t>occupation.</w:t>
      </w:r>
    </w:p>
    <w:p w14:paraId="64FA6176" w14:textId="77777777" w:rsidR="00E85B5E" w:rsidRDefault="00E85B5E">
      <w:pPr>
        <w:pStyle w:val="BodyText"/>
        <w:spacing w:before="6"/>
        <w:rPr>
          <w:sz w:val="28"/>
        </w:rPr>
      </w:pPr>
    </w:p>
    <w:p w14:paraId="7479D66A" w14:textId="77777777" w:rsidR="00E85B5E" w:rsidRDefault="005C4C45">
      <w:pPr>
        <w:pStyle w:val="ListParagraph"/>
        <w:numPr>
          <w:ilvl w:val="1"/>
          <w:numId w:val="44"/>
        </w:numPr>
        <w:tabs>
          <w:tab w:val="left" w:pos="833"/>
          <w:tab w:val="left" w:pos="834"/>
        </w:tabs>
        <w:ind w:hanging="722"/>
      </w:pPr>
      <w:r>
        <w:t>While on the Buyer’s premises, the Supplier</w:t>
      </w:r>
      <w:r>
        <w:rPr>
          <w:spacing w:val="-8"/>
        </w:rPr>
        <w:t xml:space="preserve"> </w:t>
      </w:r>
      <w:r>
        <w:t>will:</w:t>
      </w:r>
    </w:p>
    <w:p w14:paraId="01238597" w14:textId="77777777" w:rsidR="00E85B5E" w:rsidRDefault="00E85B5E">
      <w:pPr>
        <w:pStyle w:val="BodyText"/>
        <w:spacing w:before="8"/>
        <w:rPr>
          <w:sz w:val="28"/>
        </w:rPr>
      </w:pPr>
    </w:p>
    <w:p w14:paraId="4AC8A6AE" w14:textId="77777777" w:rsidR="00E85B5E" w:rsidRDefault="005C4C45">
      <w:pPr>
        <w:pStyle w:val="ListParagraph"/>
        <w:numPr>
          <w:ilvl w:val="2"/>
          <w:numId w:val="20"/>
        </w:numPr>
        <w:tabs>
          <w:tab w:val="left" w:pos="1554"/>
        </w:tabs>
        <w:spacing w:line="276" w:lineRule="auto"/>
        <w:ind w:right="1636"/>
      </w:pPr>
      <w:r>
        <w:t>comply with any security requirements at the premises and not do anything to weaken the security of the</w:t>
      </w:r>
      <w:r>
        <w:rPr>
          <w:spacing w:val="-3"/>
        </w:rPr>
        <w:t xml:space="preserve"> </w:t>
      </w:r>
      <w:r>
        <w:t>premises</w:t>
      </w:r>
    </w:p>
    <w:p w14:paraId="0EAF3D3A" w14:textId="77777777" w:rsidR="00E85B5E" w:rsidRDefault="00E85B5E">
      <w:pPr>
        <w:spacing w:line="276" w:lineRule="auto"/>
        <w:sectPr w:rsidR="00E85B5E">
          <w:pgSz w:w="11910" w:h="16840"/>
          <w:pgMar w:top="620" w:right="160" w:bottom="1200" w:left="1020" w:header="182" w:footer="948" w:gutter="0"/>
          <w:cols w:space="720"/>
        </w:sectPr>
      </w:pPr>
    </w:p>
    <w:p w14:paraId="73CC9B1B" w14:textId="77777777" w:rsidR="00E85B5E" w:rsidRDefault="00E85B5E">
      <w:pPr>
        <w:pStyle w:val="BodyText"/>
        <w:rPr>
          <w:sz w:val="25"/>
        </w:rPr>
      </w:pPr>
    </w:p>
    <w:p w14:paraId="0B674E20" w14:textId="77777777" w:rsidR="00E85B5E" w:rsidRDefault="005C4C45">
      <w:pPr>
        <w:pStyle w:val="ListParagraph"/>
        <w:numPr>
          <w:ilvl w:val="2"/>
          <w:numId w:val="20"/>
        </w:numPr>
        <w:tabs>
          <w:tab w:val="left" w:pos="1554"/>
        </w:tabs>
        <w:spacing w:before="94"/>
        <w:ind w:hanging="721"/>
      </w:pPr>
      <w:r>
        <w:t>comply with Buyer requirements for the conduct of</w:t>
      </w:r>
      <w:r>
        <w:rPr>
          <w:spacing w:val="-8"/>
        </w:rPr>
        <w:t xml:space="preserve"> </w:t>
      </w:r>
      <w:r>
        <w:t>personnel</w:t>
      </w:r>
    </w:p>
    <w:p w14:paraId="152CEA15" w14:textId="77777777" w:rsidR="00E85B5E" w:rsidRDefault="00E85B5E">
      <w:pPr>
        <w:pStyle w:val="BodyText"/>
        <w:spacing w:before="8"/>
        <w:rPr>
          <w:sz w:val="28"/>
        </w:rPr>
      </w:pPr>
    </w:p>
    <w:p w14:paraId="771CF3E7" w14:textId="77777777" w:rsidR="00E85B5E" w:rsidRDefault="005C4C45">
      <w:pPr>
        <w:pStyle w:val="ListParagraph"/>
        <w:numPr>
          <w:ilvl w:val="2"/>
          <w:numId w:val="20"/>
        </w:numPr>
        <w:tabs>
          <w:tab w:val="left" w:pos="1554"/>
        </w:tabs>
        <w:spacing w:before="1"/>
        <w:ind w:hanging="721"/>
      </w:pPr>
      <w:r>
        <w:t>comply with any health and safety measures implemented by the</w:t>
      </w:r>
      <w:r>
        <w:rPr>
          <w:spacing w:val="-15"/>
        </w:rPr>
        <w:t xml:space="preserve"> </w:t>
      </w:r>
      <w:r>
        <w:t>Buyer</w:t>
      </w:r>
    </w:p>
    <w:p w14:paraId="2CC5E1AD" w14:textId="77777777" w:rsidR="00E85B5E" w:rsidRDefault="00E85B5E">
      <w:pPr>
        <w:pStyle w:val="BodyText"/>
        <w:spacing w:before="5"/>
        <w:rPr>
          <w:sz w:val="28"/>
        </w:rPr>
      </w:pPr>
    </w:p>
    <w:p w14:paraId="3E6F6DF5" w14:textId="77777777" w:rsidR="00E85B5E" w:rsidRDefault="005C4C45">
      <w:pPr>
        <w:pStyle w:val="ListParagraph"/>
        <w:numPr>
          <w:ilvl w:val="2"/>
          <w:numId w:val="20"/>
        </w:numPr>
        <w:tabs>
          <w:tab w:val="left" w:pos="1554"/>
        </w:tabs>
        <w:spacing w:line="276" w:lineRule="auto"/>
        <w:ind w:right="1701"/>
      </w:pPr>
      <w:r>
        <w:t>immediately notify the Buyer of any incident on the premises that causes any damage to Property which could cause personal</w:t>
      </w:r>
      <w:r>
        <w:rPr>
          <w:spacing w:val="-8"/>
        </w:rPr>
        <w:t xml:space="preserve"> </w:t>
      </w:r>
      <w:r>
        <w:t>in</w:t>
      </w:r>
      <w:r>
        <w:t>jury</w:t>
      </w:r>
    </w:p>
    <w:p w14:paraId="53DA2E1D" w14:textId="77777777" w:rsidR="00E85B5E" w:rsidRDefault="00E85B5E">
      <w:pPr>
        <w:pStyle w:val="BodyText"/>
        <w:spacing w:before="4"/>
        <w:rPr>
          <w:sz w:val="25"/>
        </w:rPr>
      </w:pPr>
    </w:p>
    <w:p w14:paraId="7427EDC4" w14:textId="77777777" w:rsidR="00E85B5E" w:rsidRDefault="005C4C45">
      <w:pPr>
        <w:pStyle w:val="ListParagraph"/>
        <w:numPr>
          <w:ilvl w:val="1"/>
          <w:numId w:val="44"/>
        </w:numPr>
        <w:tabs>
          <w:tab w:val="left" w:pos="833"/>
          <w:tab w:val="left" w:pos="834"/>
        </w:tabs>
        <w:spacing w:before="1" w:line="276" w:lineRule="auto"/>
        <w:ind w:right="1554"/>
      </w:pPr>
      <w:r>
        <w:t xml:space="preserve">The Supplier will ensure that its health and safety policy statement (as required by the Health and Safety at Work </w:t>
      </w:r>
      <w:proofErr w:type="spellStart"/>
      <w:r>
        <w:t>etc</w:t>
      </w:r>
      <w:proofErr w:type="spellEnd"/>
      <w:r>
        <w:t xml:space="preserve"> Act 1974) is made available to the Buyer on</w:t>
      </w:r>
      <w:r>
        <w:rPr>
          <w:spacing w:val="-16"/>
        </w:rPr>
        <w:t xml:space="preserve"> </w:t>
      </w:r>
      <w:r>
        <w:t>request.</w:t>
      </w:r>
    </w:p>
    <w:p w14:paraId="3AD9733C" w14:textId="77777777" w:rsidR="00E85B5E" w:rsidRDefault="00E85B5E">
      <w:pPr>
        <w:pStyle w:val="BodyText"/>
        <w:rPr>
          <w:sz w:val="24"/>
        </w:rPr>
      </w:pPr>
    </w:p>
    <w:p w14:paraId="4326A887" w14:textId="77777777" w:rsidR="00E85B5E" w:rsidRDefault="00E85B5E">
      <w:pPr>
        <w:pStyle w:val="BodyText"/>
        <w:rPr>
          <w:sz w:val="29"/>
        </w:rPr>
      </w:pPr>
    </w:p>
    <w:p w14:paraId="3D1C13D1" w14:textId="77777777" w:rsidR="00E85B5E" w:rsidRDefault="005C4C45">
      <w:pPr>
        <w:pStyle w:val="Heading2"/>
        <w:numPr>
          <w:ilvl w:val="0"/>
          <w:numId w:val="44"/>
        </w:numPr>
        <w:tabs>
          <w:tab w:val="left" w:pos="833"/>
          <w:tab w:val="left" w:pos="834"/>
        </w:tabs>
        <w:ind w:hanging="722"/>
      </w:pPr>
      <w:bookmarkStart w:id="39" w:name="26._Equipment"/>
      <w:bookmarkEnd w:id="39"/>
      <w:r>
        <w:t>Equipment</w:t>
      </w:r>
    </w:p>
    <w:p w14:paraId="79310B6B" w14:textId="77777777" w:rsidR="00E85B5E" w:rsidRDefault="00E85B5E">
      <w:pPr>
        <w:pStyle w:val="BodyText"/>
        <w:spacing w:before="2"/>
        <w:rPr>
          <w:sz w:val="25"/>
        </w:rPr>
      </w:pPr>
    </w:p>
    <w:p w14:paraId="6990078C" w14:textId="77777777" w:rsidR="00E85B5E" w:rsidRDefault="005C4C45">
      <w:pPr>
        <w:pStyle w:val="ListParagraph"/>
        <w:numPr>
          <w:ilvl w:val="1"/>
          <w:numId w:val="44"/>
        </w:numPr>
        <w:tabs>
          <w:tab w:val="left" w:pos="833"/>
          <w:tab w:val="left" w:pos="834"/>
        </w:tabs>
        <w:spacing w:line="276" w:lineRule="auto"/>
        <w:ind w:left="112" w:right="1481" w:firstLine="0"/>
      </w:pPr>
      <w:r>
        <w:t>The Supplier is responsible for providing any Equipment which the Suppl</w:t>
      </w:r>
      <w:r>
        <w:t>ier requires to provide the</w:t>
      </w:r>
      <w:r>
        <w:rPr>
          <w:spacing w:val="-1"/>
        </w:rPr>
        <w:t xml:space="preserve"> </w:t>
      </w:r>
      <w:r>
        <w:t>Services.</w:t>
      </w:r>
    </w:p>
    <w:p w14:paraId="557E737A" w14:textId="77777777" w:rsidR="00E85B5E" w:rsidRDefault="00E85B5E">
      <w:pPr>
        <w:pStyle w:val="BodyText"/>
        <w:rPr>
          <w:sz w:val="24"/>
        </w:rPr>
      </w:pPr>
    </w:p>
    <w:p w14:paraId="6F21058E" w14:textId="77777777" w:rsidR="00E85B5E" w:rsidRDefault="00E85B5E">
      <w:pPr>
        <w:pStyle w:val="BodyText"/>
        <w:spacing w:before="2"/>
      </w:pPr>
    </w:p>
    <w:p w14:paraId="60DF0A8D" w14:textId="77777777" w:rsidR="00E85B5E" w:rsidRDefault="005C4C45">
      <w:pPr>
        <w:pStyle w:val="ListParagraph"/>
        <w:numPr>
          <w:ilvl w:val="1"/>
          <w:numId w:val="44"/>
        </w:numPr>
        <w:tabs>
          <w:tab w:val="left" w:pos="833"/>
          <w:tab w:val="left" w:pos="834"/>
        </w:tabs>
        <w:spacing w:before="1" w:line="276" w:lineRule="auto"/>
        <w:ind w:right="1180"/>
      </w:pPr>
      <w:r>
        <w:t>Any Equipment brought onto the premises will be at the Supplier's own risk and the Buyer will have no liability for any loss of, or damage to, any</w:t>
      </w:r>
      <w:r>
        <w:rPr>
          <w:spacing w:val="-16"/>
        </w:rPr>
        <w:t xml:space="preserve"> </w:t>
      </w:r>
      <w:r>
        <w:t>Equipment.</w:t>
      </w:r>
    </w:p>
    <w:p w14:paraId="67A4A7B3" w14:textId="77777777" w:rsidR="00E85B5E" w:rsidRDefault="00E85B5E">
      <w:pPr>
        <w:pStyle w:val="BodyText"/>
        <w:spacing w:before="1"/>
        <w:rPr>
          <w:sz w:val="25"/>
        </w:rPr>
      </w:pPr>
    </w:p>
    <w:p w14:paraId="32C26E1F" w14:textId="77777777" w:rsidR="00E85B5E" w:rsidRDefault="005C4C45">
      <w:pPr>
        <w:pStyle w:val="ListParagraph"/>
        <w:numPr>
          <w:ilvl w:val="1"/>
          <w:numId w:val="44"/>
        </w:numPr>
        <w:tabs>
          <w:tab w:val="left" w:pos="833"/>
          <w:tab w:val="left" w:pos="834"/>
        </w:tabs>
        <w:spacing w:before="1" w:line="278" w:lineRule="auto"/>
        <w:ind w:right="1293"/>
      </w:pPr>
      <w:r>
        <w:t xml:space="preserve">When the Call-Off Contract Ends or expires, the Supplier </w:t>
      </w:r>
      <w:r>
        <w:t>will remove the Equipment and any other materials leaving the premises in a safe and clean</w:t>
      </w:r>
      <w:r>
        <w:rPr>
          <w:spacing w:val="-11"/>
        </w:rPr>
        <w:t xml:space="preserve"> </w:t>
      </w:r>
      <w:r>
        <w:t>condition.</w:t>
      </w:r>
    </w:p>
    <w:p w14:paraId="68076AE9" w14:textId="77777777" w:rsidR="00E85B5E" w:rsidRDefault="00E85B5E">
      <w:pPr>
        <w:pStyle w:val="BodyText"/>
        <w:rPr>
          <w:sz w:val="24"/>
        </w:rPr>
      </w:pPr>
    </w:p>
    <w:p w14:paraId="7F9D49B4" w14:textId="77777777" w:rsidR="00E85B5E" w:rsidRDefault="00E85B5E">
      <w:pPr>
        <w:pStyle w:val="BodyText"/>
        <w:spacing w:before="9"/>
        <w:rPr>
          <w:sz w:val="28"/>
        </w:rPr>
      </w:pPr>
    </w:p>
    <w:p w14:paraId="50216F28" w14:textId="77777777" w:rsidR="00E85B5E" w:rsidRDefault="005C4C45">
      <w:pPr>
        <w:pStyle w:val="Heading2"/>
        <w:numPr>
          <w:ilvl w:val="0"/>
          <w:numId w:val="44"/>
        </w:numPr>
        <w:tabs>
          <w:tab w:val="left" w:pos="833"/>
          <w:tab w:val="left" w:pos="834"/>
        </w:tabs>
        <w:ind w:hanging="722"/>
      </w:pPr>
      <w:bookmarkStart w:id="40" w:name="27._The_Contracts_(Rights_of_Third_Parti"/>
      <w:bookmarkEnd w:id="40"/>
      <w:r>
        <w:t>The Contracts (Rights of Third Parties) Act</w:t>
      </w:r>
      <w:r>
        <w:rPr>
          <w:spacing w:val="-8"/>
        </w:rPr>
        <w:t xml:space="preserve"> </w:t>
      </w:r>
      <w:r>
        <w:t>1999</w:t>
      </w:r>
    </w:p>
    <w:p w14:paraId="2DB2399C" w14:textId="77777777" w:rsidR="00E85B5E" w:rsidRDefault="00E85B5E">
      <w:pPr>
        <w:pStyle w:val="BodyText"/>
        <w:spacing w:before="4"/>
        <w:rPr>
          <w:sz w:val="36"/>
        </w:rPr>
      </w:pPr>
    </w:p>
    <w:p w14:paraId="2958D49D" w14:textId="77777777" w:rsidR="00E85B5E" w:rsidRDefault="005C4C45">
      <w:pPr>
        <w:pStyle w:val="ListParagraph"/>
        <w:numPr>
          <w:ilvl w:val="1"/>
          <w:numId w:val="44"/>
        </w:numPr>
        <w:tabs>
          <w:tab w:val="left" w:pos="834"/>
        </w:tabs>
        <w:spacing w:before="1" w:line="276" w:lineRule="auto"/>
        <w:ind w:right="1032"/>
        <w:jc w:val="both"/>
      </w:pPr>
      <w:r>
        <w:t>Except as specified in clause 29.8, a person who isn’t Party to this Call-Off Contract has no right under the Contracts (Rights of Third Parties) Act 1999 to enforce any of its terms.</w:t>
      </w:r>
      <w:r>
        <w:rPr>
          <w:spacing w:val="-39"/>
        </w:rPr>
        <w:t xml:space="preserve"> </w:t>
      </w:r>
      <w:r>
        <w:t>This does not affect any right or remedy of any person which exists or i</w:t>
      </w:r>
      <w:r>
        <w:t>s available</w:t>
      </w:r>
      <w:r>
        <w:rPr>
          <w:spacing w:val="-19"/>
        </w:rPr>
        <w:t xml:space="preserve"> </w:t>
      </w:r>
      <w:r>
        <w:t>otherwise.</w:t>
      </w:r>
    </w:p>
    <w:p w14:paraId="4FE154B0" w14:textId="77777777" w:rsidR="00E85B5E" w:rsidRDefault="00E85B5E">
      <w:pPr>
        <w:pStyle w:val="BodyText"/>
        <w:rPr>
          <w:sz w:val="24"/>
        </w:rPr>
      </w:pPr>
    </w:p>
    <w:p w14:paraId="127AD2FC" w14:textId="77777777" w:rsidR="00E85B5E" w:rsidRDefault="00E85B5E">
      <w:pPr>
        <w:pStyle w:val="BodyText"/>
        <w:spacing w:before="2"/>
        <w:rPr>
          <w:sz w:val="29"/>
        </w:rPr>
      </w:pPr>
    </w:p>
    <w:p w14:paraId="0CFCC85E" w14:textId="77777777" w:rsidR="00E85B5E" w:rsidRDefault="005C4C45">
      <w:pPr>
        <w:pStyle w:val="Heading2"/>
        <w:numPr>
          <w:ilvl w:val="0"/>
          <w:numId w:val="44"/>
        </w:numPr>
        <w:tabs>
          <w:tab w:val="left" w:pos="833"/>
          <w:tab w:val="left" w:pos="834"/>
        </w:tabs>
        <w:ind w:hanging="722"/>
      </w:pPr>
      <w:bookmarkStart w:id="41" w:name="28._Environmental_requirements"/>
      <w:bookmarkEnd w:id="41"/>
      <w:r>
        <w:t>Environmental requirements</w:t>
      </w:r>
    </w:p>
    <w:p w14:paraId="589F882D" w14:textId="77777777" w:rsidR="00E85B5E" w:rsidRDefault="005C4C45">
      <w:pPr>
        <w:pStyle w:val="ListParagraph"/>
        <w:numPr>
          <w:ilvl w:val="1"/>
          <w:numId w:val="44"/>
        </w:numPr>
        <w:tabs>
          <w:tab w:val="left" w:pos="833"/>
          <w:tab w:val="left" w:pos="834"/>
        </w:tabs>
        <w:spacing w:before="128" w:line="276" w:lineRule="auto"/>
        <w:ind w:right="1165"/>
      </w:pPr>
      <w:r>
        <w:t>The Buyer will provide a copy of its environmental policy to the Supplier on request,</w:t>
      </w:r>
      <w:r>
        <w:rPr>
          <w:spacing w:val="-31"/>
        </w:rPr>
        <w:t xml:space="preserve"> </w:t>
      </w:r>
      <w:r>
        <w:t>which the Supplier will comply</w:t>
      </w:r>
      <w:r>
        <w:rPr>
          <w:spacing w:val="-2"/>
        </w:rPr>
        <w:t xml:space="preserve"> </w:t>
      </w:r>
      <w:r>
        <w:t>with.</w:t>
      </w:r>
    </w:p>
    <w:p w14:paraId="7B3811DE" w14:textId="77777777" w:rsidR="00E85B5E" w:rsidRDefault="00E85B5E">
      <w:pPr>
        <w:pStyle w:val="BodyText"/>
        <w:spacing w:before="4"/>
        <w:rPr>
          <w:sz w:val="25"/>
        </w:rPr>
      </w:pPr>
    </w:p>
    <w:p w14:paraId="31126497" w14:textId="77777777" w:rsidR="00E85B5E" w:rsidRDefault="005C4C45">
      <w:pPr>
        <w:pStyle w:val="ListParagraph"/>
        <w:numPr>
          <w:ilvl w:val="1"/>
          <w:numId w:val="44"/>
        </w:numPr>
        <w:tabs>
          <w:tab w:val="left" w:pos="833"/>
          <w:tab w:val="left" w:pos="834"/>
        </w:tabs>
        <w:spacing w:before="1" w:line="276" w:lineRule="auto"/>
        <w:ind w:right="1420"/>
      </w:pPr>
      <w:r>
        <w:t>The Supplier must provide reasonable support to enable Buyers to work in an environmentally friendly way, for example by helping them recycle or lower their carbon footprint.</w:t>
      </w:r>
    </w:p>
    <w:p w14:paraId="29A9C0E9" w14:textId="77777777" w:rsidR="00E85B5E" w:rsidRDefault="00E85B5E">
      <w:pPr>
        <w:pStyle w:val="BodyText"/>
        <w:rPr>
          <w:sz w:val="24"/>
        </w:rPr>
      </w:pPr>
    </w:p>
    <w:p w14:paraId="705A6C21" w14:textId="77777777" w:rsidR="00E85B5E" w:rsidRDefault="00E85B5E">
      <w:pPr>
        <w:pStyle w:val="BodyText"/>
        <w:spacing w:before="2"/>
        <w:rPr>
          <w:sz w:val="29"/>
        </w:rPr>
      </w:pPr>
    </w:p>
    <w:p w14:paraId="57F324C0" w14:textId="77777777" w:rsidR="00E85B5E" w:rsidRDefault="005C4C45">
      <w:pPr>
        <w:pStyle w:val="Heading2"/>
        <w:numPr>
          <w:ilvl w:val="0"/>
          <w:numId w:val="44"/>
        </w:numPr>
        <w:tabs>
          <w:tab w:val="left" w:pos="833"/>
          <w:tab w:val="left" w:pos="834"/>
        </w:tabs>
        <w:ind w:hanging="722"/>
      </w:pPr>
      <w:bookmarkStart w:id="42" w:name="29._The_Employment_Regulations_(TUPE)"/>
      <w:bookmarkEnd w:id="42"/>
      <w:r>
        <w:t>The Employment Regulations</w:t>
      </w:r>
      <w:r>
        <w:rPr>
          <w:spacing w:val="-1"/>
        </w:rPr>
        <w:t xml:space="preserve"> </w:t>
      </w:r>
      <w:r>
        <w:t>(TUPE)</w:t>
      </w:r>
    </w:p>
    <w:p w14:paraId="25D5AFD8" w14:textId="77777777" w:rsidR="00E85B5E" w:rsidRDefault="005C4C45">
      <w:pPr>
        <w:pStyle w:val="ListParagraph"/>
        <w:numPr>
          <w:ilvl w:val="1"/>
          <w:numId w:val="44"/>
        </w:numPr>
        <w:tabs>
          <w:tab w:val="left" w:pos="833"/>
          <w:tab w:val="left" w:pos="834"/>
        </w:tabs>
        <w:spacing w:before="125" w:line="276" w:lineRule="auto"/>
        <w:ind w:right="1042"/>
      </w:pPr>
      <w:r>
        <w:t>The Supplier agrees that if the Employment Re</w:t>
      </w:r>
      <w:r>
        <w:t>gulations apply to this Call-Off Contract on the Start date then it must comply with its obligations under the Employment Regulations and (if applicable) New Fair Deal (including entering into an Admission Agreement) and</w:t>
      </w:r>
      <w:r>
        <w:rPr>
          <w:spacing w:val="-26"/>
        </w:rPr>
        <w:t xml:space="preserve"> </w:t>
      </w:r>
      <w:r>
        <w:t>will indemnify the Buyer or any For</w:t>
      </w:r>
      <w:r>
        <w:t>mer Supplier for any loss arising from any failure to</w:t>
      </w:r>
      <w:r>
        <w:rPr>
          <w:spacing w:val="-20"/>
        </w:rPr>
        <w:t xml:space="preserve"> </w:t>
      </w:r>
      <w:r>
        <w:t>comply.</w:t>
      </w:r>
    </w:p>
    <w:p w14:paraId="11C7BFFF" w14:textId="77777777" w:rsidR="00E85B5E" w:rsidRDefault="00E85B5E">
      <w:pPr>
        <w:pStyle w:val="BodyText"/>
        <w:spacing w:before="6"/>
        <w:rPr>
          <w:sz w:val="25"/>
        </w:rPr>
      </w:pPr>
    </w:p>
    <w:p w14:paraId="371D5AE6" w14:textId="77777777" w:rsidR="00E85B5E" w:rsidRDefault="005C4C45">
      <w:pPr>
        <w:pStyle w:val="ListParagraph"/>
        <w:numPr>
          <w:ilvl w:val="1"/>
          <w:numId w:val="44"/>
        </w:numPr>
        <w:tabs>
          <w:tab w:val="left" w:pos="834"/>
        </w:tabs>
        <w:spacing w:line="276" w:lineRule="auto"/>
        <w:ind w:right="1140"/>
        <w:jc w:val="both"/>
      </w:pPr>
      <w:r>
        <w:t>Twelve months before this Call-Off Contract expires, or after the Buyer has given notice</w:t>
      </w:r>
      <w:r>
        <w:rPr>
          <w:spacing w:val="-33"/>
        </w:rPr>
        <w:t xml:space="preserve"> </w:t>
      </w:r>
      <w:r>
        <w:t>to End it, and within 28 days of the Buyer’s request, the Supplier will fully and</w:t>
      </w:r>
      <w:r>
        <w:rPr>
          <w:spacing w:val="-33"/>
        </w:rPr>
        <w:t xml:space="preserve"> </w:t>
      </w:r>
      <w:r>
        <w:t>accurately</w:t>
      </w:r>
    </w:p>
    <w:p w14:paraId="7C350B68" w14:textId="77777777" w:rsidR="00E85B5E" w:rsidRDefault="00E85B5E">
      <w:pPr>
        <w:spacing w:line="276" w:lineRule="auto"/>
        <w:jc w:val="both"/>
        <w:sectPr w:rsidR="00E85B5E">
          <w:pgSz w:w="11910" w:h="16840"/>
          <w:pgMar w:top="620" w:right="160" w:bottom="1200" w:left="1020" w:header="182" w:footer="948" w:gutter="0"/>
          <w:cols w:space="720"/>
        </w:sectPr>
      </w:pPr>
    </w:p>
    <w:p w14:paraId="1A039D87" w14:textId="77777777" w:rsidR="00E85B5E" w:rsidRDefault="005C4C45">
      <w:pPr>
        <w:pStyle w:val="BodyText"/>
        <w:spacing w:before="91" w:line="276" w:lineRule="auto"/>
        <w:ind w:left="833" w:right="1304"/>
      </w:pPr>
      <w:r>
        <w:lastRenderedPageBreak/>
        <w:t>disclose to the Buyer all staff information including, but not limited to, the total number of staff assigned for the purposes of TUPE to the Services. For each person identified the Supplier must provide details of:</w:t>
      </w:r>
    </w:p>
    <w:p w14:paraId="17BF0A8E" w14:textId="77777777" w:rsidR="00E85B5E" w:rsidRDefault="00E85B5E">
      <w:pPr>
        <w:pStyle w:val="BodyText"/>
        <w:spacing w:before="4"/>
        <w:rPr>
          <w:sz w:val="25"/>
        </w:rPr>
      </w:pPr>
    </w:p>
    <w:p w14:paraId="17049A24" w14:textId="77777777" w:rsidR="00E85B5E" w:rsidRDefault="005C4C45">
      <w:pPr>
        <w:pStyle w:val="ListParagraph"/>
        <w:numPr>
          <w:ilvl w:val="2"/>
          <w:numId w:val="19"/>
        </w:numPr>
        <w:tabs>
          <w:tab w:val="left" w:pos="2273"/>
          <w:tab w:val="left" w:pos="2274"/>
        </w:tabs>
        <w:ind w:hanging="1441"/>
      </w:pPr>
      <w:r>
        <w:t>the activities they</w:t>
      </w:r>
      <w:r>
        <w:rPr>
          <w:spacing w:val="-3"/>
        </w:rPr>
        <w:t xml:space="preserve"> </w:t>
      </w:r>
      <w:r>
        <w:t>perform</w:t>
      </w:r>
    </w:p>
    <w:p w14:paraId="269A2588" w14:textId="77777777" w:rsidR="00E85B5E" w:rsidRDefault="005C4C45">
      <w:pPr>
        <w:pStyle w:val="ListParagraph"/>
        <w:numPr>
          <w:ilvl w:val="2"/>
          <w:numId w:val="19"/>
        </w:numPr>
        <w:tabs>
          <w:tab w:val="left" w:pos="2273"/>
          <w:tab w:val="left" w:pos="2274"/>
        </w:tabs>
        <w:spacing w:before="37"/>
        <w:ind w:hanging="1441"/>
      </w:pPr>
      <w:r>
        <w:t>age</w:t>
      </w:r>
    </w:p>
    <w:p w14:paraId="029E8CB4" w14:textId="77777777" w:rsidR="00E85B5E" w:rsidRDefault="005C4C45">
      <w:pPr>
        <w:pStyle w:val="ListParagraph"/>
        <w:numPr>
          <w:ilvl w:val="2"/>
          <w:numId w:val="19"/>
        </w:numPr>
        <w:tabs>
          <w:tab w:val="left" w:pos="2273"/>
          <w:tab w:val="left" w:pos="2274"/>
        </w:tabs>
        <w:spacing w:before="38"/>
        <w:ind w:hanging="1441"/>
      </w:pPr>
      <w:r>
        <w:t>start</w:t>
      </w:r>
      <w:r>
        <w:rPr>
          <w:spacing w:val="1"/>
        </w:rPr>
        <w:t xml:space="preserve"> </w:t>
      </w:r>
      <w:r>
        <w:t>date</w:t>
      </w:r>
    </w:p>
    <w:p w14:paraId="17889502" w14:textId="77777777" w:rsidR="00E85B5E" w:rsidRDefault="005C4C45">
      <w:pPr>
        <w:pStyle w:val="ListParagraph"/>
        <w:numPr>
          <w:ilvl w:val="2"/>
          <w:numId w:val="19"/>
        </w:numPr>
        <w:tabs>
          <w:tab w:val="left" w:pos="2273"/>
          <w:tab w:val="left" w:pos="2274"/>
        </w:tabs>
        <w:spacing w:before="40"/>
        <w:ind w:hanging="1441"/>
      </w:pPr>
      <w:r>
        <w:t>place of</w:t>
      </w:r>
      <w:r>
        <w:rPr>
          <w:spacing w:val="-3"/>
        </w:rPr>
        <w:t xml:space="preserve"> </w:t>
      </w:r>
      <w:r>
        <w:t>work</w:t>
      </w:r>
    </w:p>
    <w:p w14:paraId="6DC9295F" w14:textId="77777777" w:rsidR="00E85B5E" w:rsidRDefault="005C4C45">
      <w:pPr>
        <w:pStyle w:val="ListParagraph"/>
        <w:numPr>
          <w:ilvl w:val="2"/>
          <w:numId w:val="19"/>
        </w:numPr>
        <w:tabs>
          <w:tab w:val="left" w:pos="2273"/>
          <w:tab w:val="left" w:pos="2274"/>
        </w:tabs>
        <w:spacing w:before="37"/>
        <w:ind w:hanging="1441"/>
      </w:pPr>
      <w:r>
        <w:t>notice</w:t>
      </w:r>
      <w:r>
        <w:rPr>
          <w:spacing w:val="-1"/>
        </w:rPr>
        <w:t xml:space="preserve"> </w:t>
      </w:r>
      <w:r>
        <w:t>period</w:t>
      </w:r>
    </w:p>
    <w:p w14:paraId="59450278" w14:textId="77777777" w:rsidR="00E85B5E" w:rsidRDefault="005C4C45">
      <w:pPr>
        <w:pStyle w:val="ListParagraph"/>
        <w:numPr>
          <w:ilvl w:val="2"/>
          <w:numId w:val="19"/>
        </w:numPr>
        <w:tabs>
          <w:tab w:val="left" w:pos="2273"/>
          <w:tab w:val="left" w:pos="2274"/>
        </w:tabs>
        <w:spacing w:before="38"/>
        <w:ind w:hanging="1441"/>
      </w:pPr>
      <w:r>
        <w:t>redundancy payment</w:t>
      </w:r>
      <w:r>
        <w:rPr>
          <w:spacing w:val="-1"/>
        </w:rPr>
        <w:t xml:space="preserve"> </w:t>
      </w:r>
      <w:r>
        <w:t>entitlement</w:t>
      </w:r>
    </w:p>
    <w:p w14:paraId="477C913B" w14:textId="77777777" w:rsidR="00E85B5E" w:rsidRDefault="005C4C45">
      <w:pPr>
        <w:pStyle w:val="ListParagraph"/>
        <w:numPr>
          <w:ilvl w:val="2"/>
          <w:numId w:val="19"/>
        </w:numPr>
        <w:tabs>
          <w:tab w:val="left" w:pos="2273"/>
          <w:tab w:val="left" w:pos="2274"/>
        </w:tabs>
        <w:spacing w:before="37"/>
        <w:ind w:hanging="1441"/>
      </w:pPr>
      <w:r>
        <w:t xml:space="preserve">salary, </w:t>
      </w:r>
      <w:proofErr w:type="gramStart"/>
      <w:r>
        <w:t>benefits</w:t>
      </w:r>
      <w:proofErr w:type="gramEnd"/>
      <w:r>
        <w:t xml:space="preserve"> and pension</w:t>
      </w:r>
      <w:r>
        <w:rPr>
          <w:spacing w:val="-3"/>
        </w:rPr>
        <w:t xml:space="preserve"> </w:t>
      </w:r>
      <w:r>
        <w:t>entitlements</w:t>
      </w:r>
    </w:p>
    <w:p w14:paraId="10DC63E5" w14:textId="77777777" w:rsidR="00E85B5E" w:rsidRDefault="005C4C45">
      <w:pPr>
        <w:pStyle w:val="ListParagraph"/>
        <w:numPr>
          <w:ilvl w:val="2"/>
          <w:numId w:val="19"/>
        </w:numPr>
        <w:tabs>
          <w:tab w:val="left" w:pos="2273"/>
          <w:tab w:val="left" w:pos="2274"/>
        </w:tabs>
        <w:spacing w:before="37"/>
        <w:ind w:hanging="1441"/>
      </w:pPr>
      <w:r>
        <w:t>employment</w:t>
      </w:r>
      <w:r>
        <w:rPr>
          <w:spacing w:val="1"/>
        </w:rPr>
        <w:t xml:space="preserve"> </w:t>
      </w:r>
      <w:r>
        <w:t>status</w:t>
      </w:r>
    </w:p>
    <w:p w14:paraId="71F10B66" w14:textId="77777777" w:rsidR="00E85B5E" w:rsidRDefault="005C4C45">
      <w:pPr>
        <w:pStyle w:val="ListParagraph"/>
        <w:numPr>
          <w:ilvl w:val="2"/>
          <w:numId w:val="19"/>
        </w:numPr>
        <w:tabs>
          <w:tab w:val="left" w:pos="2273"/>
          <w:tab w:val="left" w:pos="2274"/>
        </w:tabs>
        <w:spacing w:before="40"/>
        <w:ind w:hanging="1441"/>
      </w:pPr>
      <w:r>
        <w:t>identity of</w:t>
      </w:r>
      <w:r>
        <w:rPr>
          <w:spacing w:val="2"/>
        </w:rPr>
        <w:t xml:space="preserve"> </w:t>
      </w:r>
      <w:r>
        <w:t>employer</w:t>
      </w:r>
    </w:p>
    <w:p w14:paraId="474F45A2" w14:textId="77777777" w:rsidR="00E85B5E" w:rsidRDefault="005C4C45">
      <w:pPr>
        <w:pStyle w:val="ListParagraph"/>
        <w:numPr>
          <w:ilvl w:val="2"/>
          <w:numId w:val="19"/>
        </w:numPr>
        <w:tabs>
          <w:tab w:val="left" w:pos="2273"/>
          <w:tab w:val="left" w:pos="2274"/>
        </w:tabs>
        <w:spacing w:before="38"/>
        <w:ind w:hanging="1441"/>
      </w:pPr>
      <w:r>
        <w:t>working</w:t>
      </w:r>
      <w:r>
        <w:rPr>
          <w:spacing w:val="-1"/>
        </w:rPr>
        <w:t xml:space="preserve"> </w:t>
      </w:r>
      <w:r>
        <w:t>arrangements</w:t>
      </w:r>
    </w:p>
    <w:p w14:paraId="472F422D" w14:textId="77777777" w:rsidR="00E85B5E" w:rsidRDefault="005C4C45">
      <w:pPr>
        <w:pStyle w:val="ListParagraph"/>
        <w:numPr>
          <w:ilvl w:val="2"/>
          <w:numId w:val="19"/>
        </w:numPr>
        <w:tabs>
          <w:tab w:val="left" w:pos="2273"/>
          <w:tab w:val="left" w:pos="2274"/>
        </w:tabs>
        <w:spacing w:before="38"/>
        <w:ind w:hanging="1441"/>
      </w:pPr>
      <w:r>
        <w:t>outstanding</w:t>
      </w:r>
      <w:r>
        <w:rPr>
          <w:spacing w:val="1"/>
        </w:rPr>
        <w:t xml:space="preserve"> </w:t>
      </w:r>
      <w:r>
        <w:t>liabilities</w:t>
      </w:r>
    </w:p>
    <w:p w14:paraId="7B0A8885" w14:textId="77777777" w:rsidR="00E85B5E" w:rsidRDefault="005C4C45">
      <w:pPr>
        <w:pStyle w:val="ListParagraph"/>
        <w:numPr>
          <w:ilvl w:val="2"/>
          <w:numId w:val="19"/>
        </w:numPr>
        <w:tabs>
          <w:tab w:val="left" w:pos="2273"/>
          <w:tab w:val="left" w:pos="2274"/>
        </w:tabs>
        <w:spacing w:before="37"/>
        <w:ind w:hanging="1441"/>
      </w:pPr>
      <w:r>
        <w:t>sickness</w:t>
      </w:r>
      <w:r>
        <w:rPr>
          <w:spacing w:val="-2"/>
        </w:rPr>
        <w:t xml:space="preserve"> </w:t>
      </w:r>
      <w:r>
        <w:t>absence</w:t>
      </w:r>
    </w:p>
    <w:p w14:paraId="5E243DCA" w14:textId="77777777" w:rsidR="00E85B5E" w:rsidRDefault="005C4C45">
      <w:pPr>
        <w:pStyle w:val="ListParagraph"/>
        <w:numPr>
          <w:ilvl w:val="2"/>
          <w:numId w:val="19"/>
        </w:numPr>
        <w:tabs>
          <w:tab w:val="left" w:pos="2273"/>
          <w:tab w:val="left" w:pos="2274"/>
        </w:tabs>
        <w:spacing w:before="40"/>
        <w:ind w:hanging="1441"/>
      </w:pPr>
      <w:r>
        <w:t>copies of all relevant employme</w:t>
      </w:r>
      <w:r>
        <w:t>nt contracts and related</w:t>
      </w:r>
      <w:r>
        <w:rPr>
          <w:spacing w:val="1"/>
        </w:rPr>
        <w:t xml:space="preserve"> </w:t>
      </w:r>
      <w:r>
        <w:t>documents</w:t>
      </w:r>
    </w:p>
    <w:p w14:paraId="2F6368BE" w14:textId="77777777" w:rsidR="00E85B5E" w:rsidRDefault="005C4C45">
      <w:pPr>
        <w:pStyle w:val="ListParagraph"/>
        <w:numPr>
          <w:ilvl w:val="2"/>
          <w:numId w:val="19"/>
        </w:numPr>
        <w:tabs>
          <w:tab w:val="left" w:pos="2273"/>
          <w:tab w:val="left" w:pos="2274"/>
        </w:tabs>
        <w:spacing w:before="37" w:line="276" w:lineRule="auto"/>
        <w:ind w:right="1679"/>
      </w:pPr>
      <w:r>
        <w:t>all information required under regulation 11 of TUPE or as reasonably requested by the</w:t>
      </w:r>
      <w:r>
        <w:rPr>
          <w:spacing w:val="-6"/>
        </w:rPr>
        <w:t xml:space="preserve"> </w:t>
      </w:r>
      <w:r>
        <w:t>Buyer</w:t>
      </w:r>
    </w:p>
    <w:p w14:paraId="13B60C41" w14:textId="77777777" w:rsidR="00E85B5E" w:rsidRDefault="00E85B5E">
      <w:pPr>
        <w:pStyle w:val="BodyText"/>
        <w:spacing w:before="2"/>
        <w:rPr>
          <w:sz w:val="25"/>
        </w:rPr>
      </w:pPr>
    </w:p>
    <w:p w14:paraId="4A00DB2D" w14:textId="77777777" w:rsidR="00E85B5E" w:rsidRDefault="005C4C45">
      <w:pPr>
        <w:pStyle w:val="ListParagraph"/>
        <w:numPr>
          <w:ilvl w:val="1"/>
          <w:numId w:val="44"/>
        </w:numPr>
        <w:tabs>
          <w:tab w:val="left" w:pos="833"/>
          <w:tab w:val="left" w:pos="834"/>
        </w:tabs>
        <w:spacing w:line="276" w:lineRule="auto"/>
        <w:ind w:right="1015"/>
      </w:pPr>
      <w:r>
        <w:t>The Supplier warrants the accuracy of the information provided under this TUPE clause and will notify the Buyer of any changes to the amended information as soon as reasonably possible. The Supplier will permit the Buyer to use and disclose the information</w:t>
      </w:r>
      <w:r>
        <w:t xml:space="preserve"> to any prospective Replacement</w:t>
      </w:r>
      <w:r>
        <w:rPr>
          <w:spacing w:val="1"/>
        </w:rPr>
        <w:t xml:space="preserve"> </w:t>
      </w:r>
      <w:r>
        <w:t>Supplier.</w:t>
      </w:r>
    </w:p>
    <w:p w14:paraId="1DE524B7" w14:textId="77777777" w:rsidR="00E85B5E" w:rsidRDefault="00E85B5E">
      <w:pPr>
        <w:pStyle w:val="BodyText"/>
        <w:spacing w:before="4"/>
        <w:rPr>
          <w:sz w:val="25"/>
        </w:rPr>
      </w:pPr>
    </w:p>
    <w:p w14:paraId="7ABE5260" w14:textId="77777777" w:rsidR="00E85B5E" w:rsidRDefault="005C4C45">
      <w:pPr>
        <w:pStyle w:val="ListParagraph"/>
        <w:numPr>
          <w:ilvl w:val="1"/>
          <w:numId w:val="44"/>
        </w:numPr>
        <w:tabs>
          <w:tab w:val="left" w:pos="833"/>
          <w:tab w:val="left" w:pos="834"/>
        </w:tabs>
        <w:spacing w:line="276" w:lineRule="auto"/>
        <w:ind w:right="1026"/>
      </w:pPr>
      <w:r>
        <w:t>In the 12 months before the expiry of this Call-Off Contract, the Supplier will not change the identity and number of staff assigned to the Services (unless reasonably requested by the Buyer) or their terms and co</w:t>
      </w:r>
      <w:r>
        <w:t>nditions, other than in the ordinary course of</w:t>
      </w:r>
      <w:r>
        <w:rPr>
          <w:spacing w:val="-14"/>
        </w:rPr>
        <w:t xml:space="preserve"> </w:t>
      </w:r>
      <w:r>
        <w:t>business.</w:t>
      </w:r>
    </w:p>
    <w:p w14:paraId="726B1B2B" w14:textId="77777777" w:rsidR="00E85B5E" w:rsidRDefault="00E85B5E">
      <w:pPr>
        <w:pStyle w:val="BodyText"/>
        <w:spacing w:before="3"/>
        <w:rPr>
          <w:sz w:val="25"/>
        </w:rPr>
      </w:pPr>
    </w:p>
    <w:p w14:paraId="11FE28D9" w14:textId="77777777" w:rsidR="00E85B5E" w:rsidRDefault="005C4C45">
      <w:pPr>
        <w:pStyle w:val="ListParagraph"/>
        <w:numPr>
          <w:ilvl w:val="1"/>
          <w:numId w:val="44"/>
        </w:numPr>
        <w:tabs>
          <w:tab w:val="left" w:pos="833"/>
          <w:tab w:val="left" w:pos="834"/>
        </w:tabs>
        <w:spacing w:before="1" w:line="276" w:lineRule="auto"/>
        <w:ind w:right="1233"/>
      </w:pPr>
      <w:r>
        <w:t>The Supplier will co-operate with the re-tendering of this Call-Off Contract by allowing the Replacement Supplier to communicate with and meet the affected employees or their representatives.</w:t>
      </w:r>
    </w:p>
    <w:p w14:paraId="5E71D9C8" w14:textId="77777777" w:rsidR="00E85B5E" w:rsidRDefault="00E85B5E">
      <w:pPr>
        <w:pStyle w:val="BodyText"/>
        <w:spacing w:before="3"/>
        <w:rPr>
          <w:sz w:val="25"/>
        </w:rPr>
      </w:pPr>
    </w:p>
    <w:p w14:paraId="50BCBC66" w14:textId="77777777" w:rsidR="00E85B5E" w:rsidRDefault="005C4C45">
      <w:pPr>
        <w:pStyle w:val="ListParagraph"/>
        <w:numPr>
          <w:ilvl w:val="1"/>
          <w:numId w:val="44"/>
        </w:numPr>
        <w:tabs>
          <w:tab w:val="left" w:pos="833"/>
          <w:tab w:val="left" w:pos="834"/>
        </w:tabs>
        <w:spacing w:line="276" w:lineRule="auto"/>
        <w:ind w:right="1038"/>
      </w:pPr>
      <w:r>
        <w:t>The S</w:t>
      </w:r>
      <w:r>
        <w:t>upplier will indemnify the Buyer or any Replacement Supplier for all Loss arising from both:</w:t>
      </w:r>
    </w:p>
    <w:p w14:paraId="739480B9" w14:textId="77777777" w:rsidR="00E85B5E" w:rsidRDefault="00E85B5E">
      <w:pPr>
        <w:pStyle w:val="BodyText"/>
        <w:spacing w:before="5"/>
        <w:rPr>
          <w:sz w:val="25"/>
        </w:rPr>
      </w:pPr>
    </w:p>
    <w:p w14:paraId="231B3A16" w14:textId="77777777" w:rsidR="00E85B5E" w:rsidRDefault="005C4C45">
      <w:pPr>
        <w:pStyle w:val="ListParagraph"/>
        <w:numPr>
          <w:ilvl w:val="2"/>
          <w:numId w:val="18"/>
        </w:numPr>
        <w:tabs>
          <w:tab w:val="left" w:pos="1554"/>
        </w:tabs>
        <w:ind w:hanging="721"/>
      </w:pPr>
      <w:r>
        <w:t>its failure to comply with the provisions of this</w:t>
      </w:r>
      <w:r>
        <w:rPr>
          <w:spacing w:val="-9"/>
        </w:rPr>
        <w:t xml:space="preserve"> </w:t>
      </w:r>
      <w:r>
        <w:t>clause</w:t>
      </w:r>
    </w:p>
    <w:p w14:paraId="669021A7" w14:textId="77777777" w:rsidR="00E85B5E" w:rsidRDefault="00E85B5E">
      <w:pPr>
        <w:pStyle w:val="BodyText"/>
        <w:spacing w:before="6"/>
        <w:rPr>
          <w:sz w:val="28"/>
        </w:rPr>
      </w:pPr>
    </w:p>
    <w:p w14:paraId="4267DE55" w14:textId="77777777" w:rsidR="00E85B5E" w:rsidRDefault="005C4C45">
      <w:pPr>
        <w:pStyle w:val="ListParagraph"/>
        <w:numPr>
          <w:ilvl w:val="2"/>
          <w:numId w:val="18"/>
        </w:numPr>
        <w:tabs>
          <w:tab w:val="left" w:pos="1554"/>
        </w:tabs>
        <w:spacing w:line="276" w:lineRule="auto"/>
        <w:ind w:right="987"/>
      </w:pPr>
      <w:r>
        <w:t>any claim by any employee or person claiming to be an employee (or their employee representative) of the Supplier which arises or is alleged to arise from any act or omission by the Supplier on or before the date of the Relevant</w:t>
      </w:r>
      <w:r>
        <w:rPr>
          <w:spacing w:val="-19"/>
        </w:rPr>
        <w:t xml:space="preserve"> </w:t>
      </w:r>
      <w:r>
        <w:t>Transfer</w:t>
      </w:r>
    </w:p>
    <w:p w14:paraId="25C9347A" w14:textId="77777777" w:rsidR="00E85B5E" w:rsidRDefault="00E85B5E">
      <w:pPr>
        <w:pStyle w:val="BodyText"/>
        <w:spacing w:before="4"/>
        <w:rPr>
          <w:sz w:val="25"/>
        </w:rPr>
      </w:pPr>
    </w:p>
    <w:p w14:paraId="32EEFEBE" w14:textId="77777777" w:rsidR="00E85B5E" w:rsidRDefault="005C4C45">
      <w:pPr>
        <w:pStyle w:val="ListParagraph"/>
        <w:numPr>
          <w:ilvl w:val="1"/>
          <w:numId w:val="44"/>
        </w:numPr>
        <w:tabs>
          <w:tab w:val="left" w:pos="833"/>
          <w:tab w:val="left" w:pos="834"/>
        </w:tabs>
        <w:spacing w:line="276" w:lineRule="auto"/>
        <w:ind w:right="1038"/>
      </w:pPr>
      <w:r>
        <w:t>The provisions of</w:t>
      </w:r>
      <w:r>
        <w:t xml:space="preserve"> this clause apply during the Term of this Call-Off Contract and indefinitely after it Ends or</w:t>
      </w:r>
      <w:r>
        <w:rPr>
          <w:spacing w:val="1"/>
        </w:rPr>
        <w:t xml:space="preserve"> </w:t>
      </w:r>
      <w:r>
        <w:t>expires.</w:t>
      </w:r>
    </w:p>
    <w:p w14:paraId="15AF915F" w14:textId="77777777" w:rsidR="00E85B5E" w:rsidRDefault="00E85B5E">
      <w:pPr>
        <w:pStyle w:val="BodyText"/>
        <w:spacing w:before="4"/>
        <w:rPr>
          <w:sz w:val="25"/>
        </w:rPr>
      </w:pPr>
    </w:p>
    <w:p w14:paraId="0B68B4E5" w14:textId="77777777" w:rsidR="00E85B5E" w:rsidRDefault="005C4C45">
      <w:pPr>
        <w:pStyle w:val="ListParagraph"/>
        <w:numPr>
          <w:ilvl w:val="1"/>
          <w:numId w:val="44"/>
        </w:numPr>
        <w:tabs>
          <w:tab w:val="left" w:pos="833"/>
          <w:tab w:val="left" w:pos="834"/>
        </w:tabs>
        <w:spacing w:line="276" w:lineRule="auto"/>
        <w:ind w:right="1099"/>
      </w:pPr>
      <w:r>
        <w:t xml:space="preserve">For these TUPE clauses, the relevant third party will be able to enforce its rights under this </w:t>
      </w:r>
      <w:proofErr w:type="gramStart"/>
      <w:r>
        <w:t>clause</w:t>
      </w:r>
      <w:proofErr w:type="gramEnd"/>
      <w:r>
        <w:t xml:space="preserve"> but their consent will not be required to vary th</w:t>
      </w:r>
      <w:r>
        <w:t>ese clauses as the Buyer and Supplier may</w:t>
      </w:r>
      <w:r>
        <w:rPr>
          <w:spacing w:val="-2"/>
        </w:rPr>
        <w:t xml:space="preserve"> </w:t>
      </w:r>
      <w:r>
        <w:t>agree.</w:t>
      </w:r>
    </w:p>
    <w:p w14:paraId="4AF05E54" w14:textId="77777777" w:rsidR="00E85B5E" w:rsidRDefault="00E85B5E">
      <w:pPr>
        <w:spacing w:line="276" w:lineRule="auto"/>
        <w:sectPr w:rsidR="00E85B5E">
          <w:pgSz w:w="11910" w:h="16840"/>
          <w:pgMar w:top="620" w:right="160" w:bottom="1200" w:left="1020" w:header="182" w:footer="948" w:gutter="0"/>
          <w:cols w:space="720"/>
        </w:sectPr>
      </w:pPr>
    </w:p>
    <w:p w14:paraId="025F8BA5" w14:textId="77777777" w:rsidR="00E85B5E" w:rsidRDefault="005C4C45">
      <w:pPr>
        <w:pStyle w:val="Heading2"/>
        <w:numPr>
          <w:ilvl w:val="0"/>
          <w:numId w:val="44"/>
        </w:numPr>
        <w:tabs>
          <w:tab w:val="left" w:pos="833"/>
          <w:tab w:val="left" w:pos="834"/>
        </w:tabs>
        <w:spacing w:before="92"/>
        <w:ind w:hanging="722"/>
      </w:pPr>
      <w:bookmarkStart w:id="43" w:name="30._Additional_G-Cloud_services"/>
      <w:bookmarkEnd w:id="43"/>
      <w:r>
        <w:lastRenderedPageBreak/>
        <w:t>Additional G-Cloud</w:t>
      </w:r>
      <w:r>
        <w:rPr>
          <w:spacing w:val="-2"/>
        </w:rPr>
        <w:t xml:space="preserve"> </w:t>
      </w:r>
      <w:r>
        <w:t>services</w:t>
      </w:r>
    </w:p>
    <w:p w14:paraId="267CE53A" w14:textId="77777777" w:rsidR="00E85B5E" w:rsidRDefault="005C4C45">
      <w:pPr>
        <w:pStyle w:val="ListParagraph"/>
        <w:numPr>
          <w:ilvl w:val="1"/>
          <w:numId w:val="44"/>
        </w:numPr>
        <w:tabs>
          <w:tab w:val="left" w:pos="893"/>
          <w:tab w:val="left" w:pos="894"/>
        </w:tabs>
        <w:spacing w:before="128" w:line="276" w:lineRule="auto"/>
        <w:ind w:right="1368"/>
      </w:pPr>
      <w:r>
        <w:tab/>
      </w:r>
      <w:r>
        <w:t xml:space="preserve">The Buyer may require the Supplier to provide Additional Services. The Buyer doesn’t have to buy any Additional Services from the Supplier and can buy services </w:t>
      </w:r>
      <w:r>
        <w:t xml:space="preserve">that are the same as or </w:t>
      </w:r>
      <w:proofErr w:type="gramStart"/>
      <w:r>
        <w:t>similar to</w:t>
      </w:r>
      <w:proofErr w:type="gramEnd"/>
      <w:r>
        <w:t xml:space="preserve"> the Additional Services from any third</w:t>
      </w:r>
      <w:r>
        <w:rPr>
          <w:spacing w:val="-10"/>
        </w:rPr>
        <w:t xml:space="preserve"> </w:t>
      </w:r>
      <w:r>
        <w:t>party.</w:t>
      </w:r>
    </w:p>
    <w:p w14:paraId="2072A2F6" w14:textId="77777777" w:rsidR="00E85B5E" w:rsidRDefault="00E85B5E">
      <w:pPr>
        <w:pStyle w:val="BodyText"/>
        <w:spacing w:before="2"/>
        <w:rPr>
          <w:sz w:val="25"/>
        </w:rPr>
      </w:pPr>
    </w:p>
    <w:p w14:paraId="68E28D62" w14:textId="77777777" w:rsidR="00E85B5E" w:rsidRDefault="005C4C45">
      <w:pPr>
        <w:pStyle w:val="ListParagraph"/>
        <w:numPr>
          <w:ilvl w:val="1"/>
          <w:numId w:val="44"/>
        </w:numPr>
        <w:tabs>
          <w:tab w:val="left" w:pos="833"/>
          <w:tab w:val="left" w:pos="834"/>
        </w:tabs>
        <w:spacing w:line="278" w:lineRule="auto"/>
        <w:ind w:right="1040"/>
      </w:pPr>
      <w:r>
        <w:t>If reasonably requested to do so by the Buyer in the Order Form, the Supplier must provide and monitor performance of the Additional Services using an Implementation</w:t>
      </w:r>
      <w:r>
        <w:rPr>
          <w:spacing w:val="-11"/>
        </w:rPr>
        <w:t xml:space="preserve"> </w:t>
      </w:r>
      <w:r>
        <w:t>Plan.</w:t>
      </w:r>
    </w:p>
    <w:p w14:paraId="5656D685" w14:textId="77777777" w:rsidR="00E85B5E" w:rsidRDefault="00E85B5E">
      <w:pPr>
        <w:pStyle w:val="BodyText"/>
        <w:rPr>
          <w:sz w:val="24"/>
        </w:rPr>
      </w:pPr>
    </w:p>
    <w:p w14:paraId="5C709810" w14:textId="77777777" w:rsidR="00E85B5E" w:rsidRDefault="00E85B5E">
      <w:pPr>
        <w:pStyle w:val="BodyText"/>
        <w:spacing w:before="9"/>
        <w:rPr>
          <w:sz w:val="28"/>
        </w:rPr>
      </w:pPr>
    </w:p>
    <w:p w14:paraId="66867F4B" w14:textId="77777777" w:rsidR="00E85B5E" w:rsidRDefault="005C4C45">
      <w:pPr>
        <w:pStyle w:val="Heading2"/>
        <w:numPr>
          <w:ilvl w:val="0"/>
          <w:numId w:val="44"/>
        </w:numPr>
        <w:tabs>
          <w:tab w:val="left" w:pos="833"/>
          <w:tab w:val="left" w:pos="834"/>
        </w:tabs>
        <w:ind w:hanging="722"/>
      </w:pPr>
      <w:bookmarkStart w:id="44" w:name="31._Collaboration"/>
      <w:bookmarkEnd w:id="44"/>
      <w:r>
        <w:t>Collaboration</w:t>
      </w:r>
    </w:p>
    <w:p w14:paraId="50CE4626" w14:textId="77777777" w:rsidR="00E85B5E" w:rsidRDefault="005C4C45">
      <w:pPr>
        <w:pStyle w:val="ListParagraph"/>
        <w:numPr>
          <w:ilvl w:val="1"/>
          <w:numId w:val="44"/>
        </w:numPr>
        <w:tabs>
          <w:tab w:val="left" w:pos="834"/>
        </w:tabs>
        <w:spacing w:before="128" w:line="276" w:lineRule="auto"/>
        <w:ind w:right="1531"/>
        <w:jc w:val="both"/>
      </w:pPr>
      <w:r>
        <w:t>If the Buyer has specified in the Order Form that it requires the Supplier to enter into</w:t>
      </w:r>
      <w:r>
        <w:rPr>
          <w:spacing w:val="-30"/>
        </w:rPr>
        <w:t xml:space="preserve"> </w:t>
      </w:r>
      <w:r>
        <w:t>a Collaboration Agreement, the Supplier must give the Buyer an executed Collaboration Agreement before the Start</w:t>
      </w:r>
      <w:r>
        <w:rPr>
          <w:spacing w:val="-3"/>
        </w:rPr>
        <w:t xml:space="preserve"> </w:t>
      </w:r>
      <w:r>
        <w:t>date.</w:t>
      </w:r>
    </w:p>
    <w:p w14:paraId="1465FAD8" w14:textId="77777777" w:rsidR="00E85B5E" w:rsidRDefault="00E85B5E">
      <w:pPr>
        <w:pStyle w:val="BodyText"/>
        <w:spacing w:before="4"/>
        <w:rPr>
          <w:sz w:val="25"/>
        </w:rPr>
      </w:pPr>
    </w:p>
    <w:p w14:paraId="2754FE8C" w14:textId="77777777" w:rsidR="00E85B5E" w:rsidRDefault="005C4C45">
      <w:pPr>
        <w:pStyle w:val="ListParagraph"/>
        <w:numPr>
          <w:ilvl w:val="1"/>
          <w:numId w:val="44"/>
        </w:numPr>
        <w:tabs>
          <w:tab w:val="left" w:pos="833"/>
          <w:tab w:val="left" w:pos="834"/>
        </w:tabs>
        <w:ind w:hanging="722"/>
      </w:pPr>
      <w:r>
        <w:t>In addition to any obligations under the Collaboration Agreement, the Supplier</w:t>
      </w:r>
      <w:r>
        <w:rPr>
          <w:spacing w:val="-15"/>
        </w:rPr>
        <w:t xml:space="preserve"> </w:t>
      </w:r>
      <w:r>
        <w:t>must:</w:t>
      </w:r>
    </w:p>
    <w:p w14:paraId="02B5FEAE" w14:textId="77777777" w:rsidR="00E85B5E" w:rsidRDefault="00E85B5E">
      <w:pPr>
        <w:pStyle w:val="BodyText"/>
        <w:spacing w:before="6"/>
        <w:rPr>
          <w:sz w:val="28"/>
        </w:rPr>
      </w:pPr>
    </w:p>
    <w:p w14:paraId="1AF80712" w14:textId="77777777" w:rsidR="00E85B5E" w:rsidRDefault="005C4C45">
      <w:pPr>
        <w:pStyle w:val="ListParagraph"/>
        <w:numPr>
          <w:ilvl w:val="2"/>
          <w:numId w:val="17"/>
        </w:numPr>
        <w:tabs>
          <w:tab w:val="left" w:pos="1554"/>
        </w:tabs>
        <w:ind w:hanging="721"/>
      </w:pPr>
      <w:r>
        <w:t>work proactively and in good faith with each of the Buyer’s</w:t>
      </w:r>
      <w:r>
        <w:rPr>
          <w:spacing w:val="-13"/>
        </w:rPr>
        <w:t xml:space="preserve"> </w:t>
      </w:r>
      <w:r>
        <w:t>contractors</w:t>
      </w:r>
    </w:p>
    <w:p w14:paraId="3833F750" w14:textId="77777777" w:rsidR="00E85B5E" w:rsidRDefault="00E85B5E">
      <w:pPr>
        <w:pStyle w:val="BodyText"/>
        <w:spacing w:before="8"/>
        <w:rPr>
          <w:sz w:val="28"/>
        </w:rPr>
      </w:pPr>
    </w:p>
    <w:p w14:paraId="3CA38444" w14:textId="77777777" w:rsidR="00E85B5E" w:rsidRDefault="005C4C45">
      <w:pPr>
        <w:pStyle w:val="ListParagraph"/>
        <w:numPr>
          <w:ilvl w:val="2"/>
          <w:numId w:val="17"/>
        </w:numPr>
        <w:tabs>
          <w:tab w:val="left" w:pos="1554"/>
        </w:tabs>
        <w:spacing w:before="1" w:line="276" w:lineRule="auto"/>
        <w:ind w:right="1020"/>
      </w:pPr>
      <w:r>
        <w:t>co-operate</w:t>
      </w:r>
      <w:r>
        <w:rPr>
          <w:spacing w:val="-4"/>
        </w:rPr>
        <w:t xml:space="preserve"> </w:t>
      </w:r>
      <w:r>
        <w:t>and</w:t>
      </w:r>
      <w:r>
        <w:rPr>
          <w:spacing w:val="-6"/>
        </w:rPr>
        <w:t xml:space="preserve"> </w:t>
      </w:r>
      <w:r>
        <w:t>share</w:t>
      </w:r>
      <w:r>
        <w:rPr>
          <w:spacing w:val="-3"/>
        </w:rPr>
        <w:t xml:space="preserve"> </w:t>
      </w:r>
      <w:r>
        <w:t>information</w:t>
      </w:r>
      <w:r>
        <w:rPr>
          <w:spacing w:val="-4"/>
        </w:rPr>
        <w:t xml:space="preserve"> </w:t>
      </w:r>
      <w:r>
        <w:t>with</w:t>
      </w:r>
      <w:r>
        <w:rPr>
          <w:spacing w:val="-3"/>
        </w:rPr>
        <w:t xml:space="preserve"> </w:t>
      </w:r>
      <w:r>
        <w:t>the</w:t>
      </w:r>
      <w:r>
        <w:rPr>
          <w:spacing w:val="-4"/>
        </w:rPr>
        <w:t xml:space="preserve"> </w:t>
      </w:r>
      <w:r>
        <w:t>Buyer’s</w:t>
      </w:r>
      <w:r>
        <w:rPr>
          <w:spacing w:val="-2"/>
        </w:rPr>
        <w:t xml:space="preserve"> </w:t>
      </w:r>
      <w:r>
        <w:t>contractors</w:t>
      </w:r>
      <w:r>
        <w:rPr>
          <w:spacing w:val="-5"/>
        </w:rPr>
        <w:t xml:space="preserve"> </w:t>
      </w:r>
      <w:r>
        <w:t>to</w:t>
      </w:r>
      <w:r>
        <w:rPr>
          <w:spacing w:val="-5"/>
        </w:rPr>
        <w:t xml:space="preserve"> </w:t>
      </w:r>
      <w:r>
        <w:t>enable</w:t>
      </w:r>
      <w:r>
        <w:rPr>
          <w:spacing w:val="-6"/>
        </w:rPr>
        <w:t xml:space="preserve"> </w:t>
      </w:r>
      <w:r>
        <w:t>the</w:t>
      </w:r>
      <w:r>
        <w:rPr>
          <w:spacing w:val="-3"/>
        </w:rPr>
        <w:t xml:space="preserve"> </w:t>
      </w:r>
      <w:r>
        <w:t>efficient operation of the Buyer’s ICT services and G-Cloud</w:t>
      </w:r>
      <w:r>
        <w:rPr>
          <w:spacing w:val="-8"/>
        </w:rPr>
        <w:t xml:space="preserve"> </w:t>
      </w:r>
      <w:r>
        <w:t>Services</w:t>
      </w:r>
    </w:p>
    <w:p w14:paraId="6815F420" w14:textId="77777777" w:rsidR="00E85B5E" w:rsidRDefault="00E85B5E">
      <w:pPr>
        <w:pStyle w:val="BodyText"/>
        <w:rPr>
          <w:sz w:val="24"/>
        </w:rPr>
      </w:pPr>
    </w:p>
    <w:p w14:paraId="2D435E25" w14:textId="77777777" w:rsidR="00E85B5E" w:rsidRDefault="00E85B5E">
      <w:pPr>
        <w:pStyle w:val="BodyText"/>
        <w:spacing w:before="2"/>
        <w:rPr>
          <w:sz w:val="29"/>
        </w:rPr>
      </w:pPr>
    </w:p>
    <w:p w14:paraId="0C7F8836" w14:textId="77777777" w:rsidR="00E85B5E" w:rsidRDefault="005C4C45">
      <w:pPr>
        <w:pStyle w:val="Heading2"/>
        <w:numPr>
          <w:ilvl w:val="0"/>
          <w:numId w:val="44"/>
        </w:numPr>
        <w:tabs>
          <w:tab w:val="left" w:pos="833"/>
          <w:tab w:val="left" w:pos="834"/>
        </w:tabs>
        <w:ind w:hanging="722"/>
      </w:pPr>
      <w:bookmarkStart w:id="45" w:name="32._Variation_process"/>
      <w:bookmarkEnd w:id="45"/>
      <w:r>
        <w:t>Variation process</w:t>
      </w:r>
    </w:p>
    <w:p w14:paraId="13994022" w14:textId="77777777" w:rsidR="00E85B5E" w:rsidRDefault="005C4C45">
      <w:pPr>
        <w:pStyle w:val="ListParagraph"/>
        <w:numPr>
          <w:ilvl w:val="1"/>
          <w:numId w:val="44"/>
        </w:numPr>
        <w:tabs>
          <w:tab w:val="left" w:pos="833"/>
          <w:tab w:val="left" w:pos="834"/>
        </w:tabs>
        <w:spacing w:before="126" w:line="276" w:lineRule="auto"/>
        <w:ind w:right="1477"/>
      </w:pPr>
      <w:r>
        <w:t>The Buyer can requ</w:t>
      </w:r>
      <w:r>
        <w:t>est in writing a change to this Call-Off Contract if it isn’t a material change to the Framework Agreement/or this Call-Off Contract. Once implemented, it is called a Variation.</w:t>
      </w:r>
    </w:p>
    <w:p w14:paraId="793E1AE2" w14:textId="77777777" w:rsidR="00E85B5E" w:rsidRDefault="00E85B5E">
      <w:pPr>
        <w:pStyle w:val="BodyText"/>
        <w:spacing w:before="4"/>
        <w:rPr>
          <w:sz w:val="25"/>
        </w:rPr>
      </w:pPr>
    </w:p>
    <w:p w14:paraId="5E9A5BB1" w14:textId="77777777" w:rsidR="00E85B5E" w:rsidRDefault="005C4C45">
      <w:pPr>
        <w:pStyle w:val="ListParagraph"/>
        <w:numPr>
          <w:ilvl w:val="1"/>
          <w:numId w:val="44"/>
        </w:numPr>
        <w:tabs>
          <w:tab w:val="left" w:pos="833"/>
          <w:tab w:val="left" w:pos="834"/>
        </w:tabs>
        <w:spacing w:line="276" w:lineRule="auto"/>
        <w:ind w:right="1090"/>
      </w:pPr>
      <w:r>
        <w:t>The Supplier must notify the Buyer immediately in writing of any proposed cha</w:t>
      </w:r>
      <w:r>
        <w:t>nges to their G-Cloud Services or their delivery by submitting a Variation request. This includes any changes in the Supplier’s supply</w:t>
      </w:r>
      <w:r>
        <w:rPr>
          <w:spacing w:val="-7"/>
        </w:rPr>
        <w:t xml:space="preserve"> </w:t>
      </w:r>
      <w:r>
        <w:t>chain.</w:t>
      </w:r>
    </w:p>
    <w:p w14:paraId="62BC7E6C" w14:textId="77777777" w:rsidR="00E85B5E" w:rsidRDefault="00E85B5E">
      <w:pPr>
        <w:pStyle w:val="BodyText"/>
        <w:spacing w:before="4"/>
        <w:rPr>
          <w:sz w:val="25"/>
        </w:rPr>
      </w:pPr>
    </w:p>
    <w:p w14:paraId="744AEF5D" w14:textId="77777777" w:rsidR="00E85B5E" w:rsidRDefault="005C4C45">
      <w:pPr>
        <w:pStyle w:val="ListParagraph"/>
        <w:numPr>
          <w:ilvl w:val="1"/>
          <w:numId w:val="44"/>
        </w:numPr>
        <w:tabs>
          <w:tab w:val="left" w:pos="833"/>
          <w:tab w:val="left" w:pos="834"/>
        </w:tabs>
        <w:spacing w:line="276" w:lineRule="auto"/>
        <w:ind w:right="976"/>
      </w:pPr>
      <w:r>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 Off Contract by giving 30 </w:t>
      </w:r>
      <w:proofErr w:type="spellStart"/>
      <w:r>
        <w:t>days notice</w:t>
      </w:r>
      <w:proofErr w:type="spellEnd"/>
      <w:r>
        <w:t xml:space="preserve"> to the</w:t>
      </w:r>
      <w:r>
        <w:rPr>
          <w:spacing w:val="-5"/>
        </w:rPr>
        <w:t xml:space="preserve"> </w:t>
      </w:r>
      <w:r>
        <w:t>Supplier.</w:t>
      </w:r>
    </w:p>
    <w:p w14:paraId="79CDC5D5" w14:textId="77777777" w:rsidR="00E85B5E" w:rsidRDefault="00E85B5E">
      <w:pPr>
        <w:pStyle w:val="BodyText"/>
        <w:rPr>
          <w:sz w:val="24"/>
        </w:rPr>
      </w:pPr>
    </w:p>
    <w:p w14:paraId="662B70BE" w14:textId="77777777" w:rsidR="00E85B5E" w:rsidRDefault="00E85B5E">
      <w:pPr>
        <w:pStyle w:val="BodyText"/>
        <w:spacing w:before="2"/>
        <w:rPr>
          <w:sz w:val="29"/>
        </w:rPr>
      </w:pPr>
    </w:p>
    <w:p w14:paraId="2B910650" w14:textId="77777777" w:rsidR="00E85B5E" w:rsidRDefault="005C4C45">
      <w:pPr>
        <w:pStyle w:val="Heading2"/>
        <w:numPr>
          <w:ilvl w:val="0"/>
          <w:numId w:val="44"/>
        </w:numPr>
        <w:tabs>
          <w:tab w:val="left" w:pos="833"/>
          <w:tab w:val="left" w:pos="834"/>
        </w:tabs>
        <w:spacing w:before="1"/>
        <w:ind w:hanging="722"/>
      </w:pPr>
      <w:bookmarkStart w:id="46" w:name="33._Data_Protection_Legislation_(GDPR)"/>
      <w:bookmarkEnd w:id="46"/>
      <w:r>
        <w:t>Data Protecti</w:t>
      </w:r>
      <w:r>
        <w:t>on Legislation</w:t>
      </w:r>
      <w:r>
        <w:rPr>
          <w:spacing w:val="-2"/>
        </w:rPr>
        <w:t xml:space="preserve"> </w:t>
      </w:r>
      <w:r>
        <w:t>(GDPR)</w:t>
      </w:r>
    </w:p>
    <w:p w14:paraId="75ABE401" w14:textId="77777777" w:rsidR="00E85B5E" w:rsidRDefault="005C4C45">
      <w:pPr>
        <w:pStyle w:val="ListParagraph"/>
        <w:numPr>
          <w:ilvl w:val="1"/>
          <w:numId w:val="44"/>
        </w:numPr>
        <w:tabs>
          <w:tab w:val="left" w:pos="833"/>
          <w:tab w:val="left" w:pos="834"/>
        </w:tabs>
        <w:spacing w:before="128" w:line="276" w:lineRule="auto"/>
        <w:ind w:right="1393"/>
      </w:pPr>
      <w:r>
        <w:t xml:space="preserve">Pursuant to clause 2.1 and for the avoidance of doubt, clauses 8.59 and 8.60 of the Framework Agreement are incorporated into this Call-Off Contract. For reference, the appropriate GDPR templates which are required to be completed in </w:t>
      </w:r>
      <w:r>
        <w:t>accordance with clauses 8.59 and 8.60 are reproduced in this Call-Off Contract document at schedule</w:t>
      </w:r>
      <w:r>
        <w:rPr>
          <w:spacing w:val="-18"/>
        </w:rPr>
        <w:t xml:space="preserve"> </w:t>
      </w:r>
      <w:r>
        <w:t>7.</w:t>
      </w:r>
    </w:p>
    <w:p w14:paraId="5E56FC5D" w14:textId="77777777" w:rsidR="00E85B5E" w:rsidRDefault="00E85B5E">
      <w:pPr>
        <w:spacing w:line="276" w:lineRule="auto"/>
        <w:sectPr w:rsidR="00E85B5E">
          <w:pgSz w:w="11910" w:h="16840"/>
          <w:pgMar w:top="620" w:right="160" w:bottom="1200" w:left="1020" w:header="182" w:footer="948" w:gutter="0"/>
          <w:cols w:space="720"/>
        </w:sectPr>
      </w:pPr>
    </w:p>
    <w:p w14:paraId="4A1C5B52" w14:textId="77777777" w:rsidR="00E85B5E" w:rsidRDefault="00E85B5E">
      <w:pPr>
        <w:pStyle w:val="BodyText"/>
        <w:rPr>
          <w:sz w:val="20"/>
        </w:rPr>
      </w:pPr>
    </w:p>
    <w:p w14:paraId="3CE822F8" w14:textId="77777777" w:rsidR="00E85B5E" w:rsidRDefault="00E85B5E">
      <w:pPr>
        <w:pStyle w:val="BodyText"/>
        <w:rPr>
          <w:sz w:val="20"/>
        </w:rPr>
      </w:pPr>
    </w:p>
    <w:p w14:paraId="30925731" w14:textId="77777777" w:rsidR="00E85B5E" w:rsidRDefault="00E85B5E">
      <w:pPr>
        <w:pStyle w:val="BodyText"/>
        <w:spacing w:before="6"/>
        <w:rPr>
          <w:sz w:val="16"/>
        </w:rPr>
      </w:pPr>
    </w:p>
    <w:p w14:paraId="7927B722" w14:textId="77777777" w:rsidR="00E85B5E" w:rsidRDefault="005C4C45">
      <w:pPr>
        <w:pStyle w:val="Heading1"/>
      </w:pPr>
      <w:bookmarkStart w:id="47" w:name="_TOC_250004"/>
      <w:bookmarkEnd w:id="47"/>
      <w:r>
        <w:t>Schedule 3: Collaboration agreement</w:t>
      </w:r>
    </w:p>
    <w:p w14:paraId="03A9865F" w14:textId="77777777" w:rsidR="00E85B5E" w:rsidRDefault="005C4C45">
      <w:pPr>
        <w:pStyle w:val="BodyText"/>
        <w:spacing w:before="300"/>
        <w:ind w:left="112"/>
      </w:pPr>
      <w:r>
        <w:t>Not Applicable.</w:t>
      </w:r>
    </w:p>
    <w:p w14:paraId="19949719" w14:textId="77777777" w:rsidR="00E85B5E" w:rsidRDefault="00E85B5E">
      <w:pPr>
        <w:sectPr w:rsidR="00E85B5E">
          <w:pgSz w:w="11910" w:h="16840"/>
          <w:pgMar w:top="620" w:right="160" w:bottom="1200" w:left="1020" w:header="182" w:footer="948" w:gutter="0"/>
          <w:cols w:space="720"/>
        </w:sectPr>
      </w:pPr>
    </w:p>
    <w:p w14:paraId="7475507A" w14:textId="77777777" w:rsidR="00E85B5E" w:rsidRDefault="00E85B5E">
      <w:pPr>
        <w:pStyle w:val="BodyText"/>
        <w:rPr>
          <w:sz w:val="20"/>
        </w:rPr>
      </w:pPr>
    </w:p>
    <w:p w14:paraId="539D5394" w14:textId="77777777" w:rsidR="00E85B5E" w:rsidRDefault="00E85B5E">
      <w:pPr>
        <w:pStyle w:val="BodyText"/>
        <w:rPr>
          <w:sz w:val="20"/>
        </w:rPr>
      </w:pPr>
    </w:p>
    <w:p w14:paraId="559C26F6" w14:textId="77777777" w:rsidR="00E85B5E" w:rsidRDefault="00E85B5E">
      <w:pPr>
        <w:pStyle w:val="BodyText"/>
        <w:spacing w:before="6"/>
        <w:rPr>
          <w:sz w:val="16"/>
        </w:rPr>
      </w:pPr>
    </w:p>
    <w:p w14:paraId="628F8F2B" w14:textId="77777777" w:rsidR="00E85B5E" w:rsidRDefault="005C4C45">
      <w:pPr>
        <w:pStyle w:val="Heading1"/>
      </w:pPr>
      <w:bookmarkStart w:id="48" w:name="_TOC_250003"/>
      <w:bookmarkEnd w:id="48"/>
      <w:r>
        <w:t>Schedule 4: Alternative clauses</w:t>
      </w:r>
    </w:p>
    <w:p w14:paraId="387462BA" w14:textId="77777777" w:rsidR="00E85B5E" w:rsidRDefault="00E85B5E">
      <w:pPr>
        <w:pStyle w:val="BodyText"/>
        <w:rPr>
          <w:sz w:val="33"/>
        </w:rPr>
      </w:pPr>
    </w:p>
    <w:p w14:paraId="63FC47F2" w14:textId="77777777" w:rsidR="00E85B5E" w:rsidRDefault="005C4C45">
      <w:pPr>
        <w:pStyle w:val="Heading2"/>
        <w:numPr>
          <w:ilvl w:val="0"/>
          <w:numId w:val="16"/>
        </w:numPr>
        <w:tabs>
          <w:tab w:val="left" w:pos="833"/>
          <w:tab w:val="left" w:pos="834"/>
        </w:tabs>
        <w:spacing w:before="1"/>
        <w:ind w:hanging="722"/>
      </w:pPr>
      <w:bookmarkStart w:id="49" w:name="1._Introduction"/>
      <w:bookmarkEnd w:id="49"/>
      <w:r>
        <w:t>Introduction</w:t>
      </w:r>
    </w:p>
    <w:p w14:paraId="6060E89A" w14:textId="77777777" w:rsidR="00E85B5E" w:rsidRDefault="005C4C45">
      <w:pPr>
        <w:pStyle w:val="ListParagraph"/>
        <w:numPr>
          <w:ilvl w:val="1"/>
          <w:numId w:val="16"/>
        </w:numPr>
        <w:tabs>
          <w:tab w:val="left" w:pos="1553"/>
          <w:tab w:val="left" w:pos="1554"/>
        </w:tabs>
        <w:spacing w:before="125" w:line="278" w:lineRule="auto"/>
        <w:ind w:left="833" w:right="1761" w:firstLine="0"/>
        <w:jc w:val="left"/>
      </w:pPr>
      <w:r>
        <w:t>This Schedule specifies the alternative clauses that may be requested in the Order Form and, if requested in the Order Form, will apply to this Call-Off</w:t>
      </w:r>
      <w:r>
        <w:rPr>
          <w:spacing w:val="-29"/>
        </w:rPr>
        <w:t xml:space="preserve"> </w:t>
      </w:r>
      <w:r>
        <w:t>Contract.</w:t>
      </w:r>
    </w:p>
    <w:p w14:paraId="00C8460C" w14:textId="77777777" w:rsidR="00E85B5E" w:rsidRDefault="00E85B5E">
      <w:pPr>
        <w:pStyle w:val="BodyText"/>
        <w:rPr>
          <w:sz w:val="24"/>
        </w:rPr>
      </w:pPr>
    </w:p>
    <w:p w14:paraId="1E33F5A1" w14:textId="77777777" w:rsidR="00E85B5E" w:rsidRDefault="00E85B5E">
      <w:pPr>
        <w:pStyle w:val="BodyText"/>
        <w:spacing w:before="9"/>
        <w:rPr>
          <w:sz w:val="28"/>
        </w:rPr>
      </w:pPr>
    </w:p>
    <w:p w14:paraId="4A62EEF7" w14:textId="77777777" w:rsidR="00E85B5E" w:rsidRDefault="005C4C45">
      <w:pPr>
        <w:pStyle w:val="Heading2"/>
        <w:numPr>
          <w:ilvl w:val="0"/>
          <w:numId w:val="16"/>
        </w:numPr>
        <w:tabs>
          <w:tab w:val="left" w:pos="833"/>
          <w:tab w:val="left" w:pos="834"/>
        </w:tabs>
        <w:ind w:hanging="722"/>
      </w:pPr>
      <w:bookmarkStart w:id="50" w:name="2._Clauses_selected"/>
      <w:bookmarkEnd w:id="50"/>
      <w:r>
        <w:t>Clauses</w:t>
      </w:r>
      <w:r>
        <w:rPr>
          <w:spacing w:val="-3"/>
        </w:rPr>
        <w:t xml:space="preserve"> </w:t>
      </w:r>
      <w:r>
        <w:t>selected</w:t>
      </w:r>
    </w:p>
    <w:p w14:paraId="50765807" w14:textId="77777777" w:rsidR="00E85B5E" w:rsidRDefault="005C4C45">
      <w:pPr>
        <w:pStyle w:val="ListParagraph"/>
        <w:numPr>
          <w:ilvl w:val="1"/>
          <w:numId w:val="16"/>
        </w:numPr>
        <w:tabs>
          <w:tab w:val="left" w:pos="1553"/>
          <w:tab w:val="left" w:pos="1554"/>
        </w:tabs>
        <w:spacing w:before="128"/>
        <w:ind w:hanging="721"/>
        <w:jc w:val="left"/>
      </w:pPr>
      <w:r>
        <w:t>The Customer may, in the Order Form, request the following alternative</w:t>
      </w:r>
      <w:r>
        <w:rPr>
          <w:spacing w:val="-13"/>
        </w:rPr>
        <w:t xml:space="preserve"> </w:t>
      </w:r>
      <w:r>
        <w:t>Cla</w:t>
      </w:r>
      <w:r>
        <w:t>uses:</w:t>
      </w:r>
    </w:p>
    <w:p w14:paraId="671BE20D" w14:textId="77777777" w:rsidR="00E85B5E" w:rsidRDefault="00E85B5E">
      <w:pPr>
        <w:pStyle w:val="BodyText"/>
        <w:spacing w:before="9"/>
        <w:rPr>
          <w:sz w:val="28"/>
        </w:rPr>
      </w:pPr>
    </w:p>
    <w:p w14:paraId="33BC00F0" w14:textId="77777777" w:rsidR="00E85B5E" w:rsidRDefault="005C4C45">
      <w:pPr>
        <w:pStyle w:val="ListParagraph"/>
        <w:numPr>
          <w:ilvl w:val="2"/>
          <w:numId w:val="16"/>
        </w:numPr>
        <w:tabs>
          <w:tab w:val="left" w:pos="2273"/>
          <w:tab w:val="left" w:pos="2274"/>
        </w:tabs>
        <w:ind w:hanging="721"/>
      </w:pPr>
      <w:r>
        <w:t>Scots Law and</w:t>
      </w:r>
      <w:r>
        <w:rPr>
          <w:spacing w:val="-3"/>
        </w:rPr>
        <w:t xml:space="preserve"> </w:t>
      </w:r>
      <w:r>
        <w:t>Jurisdiction</w:t>
      </w:r>
    </w:p>
    <w:p w14:paraId="4E7CC676" w14:textId="77777777" w:rsidR="00E85B5E" w:rsidRDefault="00E85B5E">
      <w:pPr>
        <w:pStyle w:val="BodyText"/>
        <w:spacing w:before="6"/>
        <w:rPr>
          <w:sz w:val="28"/>
        </w:rPr>
      </w:pPr>
    </w:p>
    <w:p w14:paraId="23D67D74" w14:textId="77777777" w:rsidR="00E85B5E" w:rsidRDefault="005C4C45">
      <w:pPr>
        <w:pStyle w:val="ListParagraph"/>
        <w:numPr>
          <w:ilvl w:val="2"/>
          <w:numId w:val="16"/>
        </w:numPr>
        <w:tabs>
          <w:tab w:val="left" w:pos="2273"/>
          <w:tab w:val="left" w:pos="2274"/>
        </w:tabs>
        <w:spacing w:line="276" w:lineRule="auto"/>
        <w:ind w:right="1059"/>
      </w:pPr>
      <w:r>
        <w:t>References to England and Wales in incorporated Framework Agreement clause 8.12 (Law and Jurisdiction) of this Call-Off Contract will be replaced with Scotland and the wording of the Framework Agreement and Call-Off Contr</w:t>
      </w:r>
      <w:r>
        <w:t>act will be interpreted as closely as possible to the original English</w:t>
      </w:r>
      <w:r>
        <w:rPr>
          <w:spacing w:val="-26"/>
        </w:rPr>
        <w:t xml:space="preserve"> </w:t>
      </w:r>
      <w:r>
        <w:t>and Welsh Law intention despite Scots Law</w:t>
      </w:r>
      <w:r>
        <w:rPr>
          <w:spacing w:val="-10"/>
        </w:rPr>
        <w:t xml:space="preserve"> </w:t>
      </w:r>
      <w:r>
        <w:t>applying.</w:t>
      </w:r>
    </w:p>
    <w:p w14:paraId="769783C9" w14:textId="77777777" w:rsidR="00E85B5E" w:rsidRDefault="00E85B5E">
      <w:pPr>
        <w:pStyle w:val="BodyText"/>
        <w:spacing w:before="3"/>
        <w:rPr>
          <w:sz w:val="25"/>
        </w:rPr>
      </w:pPr>
    </w:p>
    <w:p w14:paraId="2DA79C26" w14:textId="77777777" w:rsidR="00E85B5E" w:rsidRDefault="005C4C45">
      <w:pPr>
        <w:pStyle w:val="ListParagraph"/>
        <w:numPr>
          <w:ilvl w:val="2"/>
          <w:numId w:val="16"/>
        </w:numPr>
        <w:tabs>
          <w:tab w:val="left" w:pos="2273"/>
          <w:tab w:val="left" w:pos="2274"/>
        </w:tabs>
        <w:spacing w:line="278" w:lineRule="auto"/>
        <w:ind w:right="1627"/>
      </w:pPr>
      <w:r>
        <w:t>Reference to England and Wales in Working Days definition within the Glossary and interpretations section will be replaced with</w:t>
      </w:r>
      <w:r>
        <w:rPr>
          <w:spacing w:val="-13"/>
        </w:rPr>
        <w:t xml:space="preserve"> </w:t>
      </w:r>
      <w:r>
        <w:t>Scot</w:t>
      </w:r>
      <w:r>
        <w:t>land.</w:t>
      </w:r>
    </w:p>
    <w:p w14:paraId="121E2776" w14:textId="77777777" w:rsidR="00E85B5E" w:rsidRDefault="00E85B5E">
      <w:pPr>
        <w:pStyle w:val="BodyText"/>
        <w:spacing w:before="11"/>
        <w:rPr>
          <w:sz w:val="24"/>
        </w:rPr>
      </w:pPr>
    </w:p>
    <w:p w14:paraId="29DCA28D" w14:textId="77777777" w:rsidR="00E85B5E" w:rsidRDefault="005C4C45">
      <w:pPr>
        <w:pStyle w:val="ListParagraph"/>
        <w:numPr>
          <w:ilvl w:val="2"/>
          <w:numId w:val="16"/>
        </w:numPr>
        <w:tabs>
          <w:tab w:val="left" w:pos="2273"/>
          <w:tab w:val="left" w:pos="2274"/>
        </w:tabs>
        <w:spacing w:line="276" w:lineRule="auto"/>
        <w:ind w:right="1009"/>
      </w:pPr>
      <w:r>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w:t>
      </w:r>
      <w:r>
        <w:rPr>
          <w:spacing w:val="-38"/>
        </w:rPr>
        <w:t xml:space="preserve"> </w:t>
      </w:r>
      <w:r>
        <w:t>replaced with Freedom of Information (Scotl</w:t>
      </w:r>
      <w:r>
        <w:t>and) Act</w:t>
      </w:r>
      <w:r>
        <w:rPr>
          <w:spacing w:val="-4"/>
        </w:rPr>
        <w:t xml:space="preserve"> </w:t>
      </w:r>
      <w:r>
        <w:t>2002.</w:t>
      </w:r>
    </w:p>
    <w:p w14:paraId="1054B60B" w14:textId="77777777" w:rsidR="00E85B5E" w:rsidRDefault="00E85B5E">
      <w:pPr>
        <w:pStyle w:val="BodyText"/>
        <w:spacing w:before="3"/>
        <w:rPr>
          <w:sz w:val="25"/>
        </w:rPr>
      </w:pPr>
    </w:p>
    <w:p w14:paraId="1CD88E07" w14:textId="77777777" w:rsidR="00E85B5E" w:rsidRDefault="005C4C45">
      <w:pPr>
        <w:pStyle w:val="ListParagraph"/>
        <w:numPr>
          <w:ilvl w:val="2"/>
          <w:numId w:val="16"/>
        </w:numPr>
        <w:tabs>
          <w:tab w:val="left" w:pos="2273"/>
          <w:tab w:val="left" w:pos="2274"/>
        </w:tabs>
        <w:spacing w:line="276" w:lineRule="auto"/>
        <w:ind w:right="1057"/>
      </w:pPr>
      <w:r>
        <w:t>Reference to the Supply of Goods and Services Act 1982 will be removed</w:t>
      </w:r>
      <w:r>
        <w:rPr>
          <w:spacing w:val="-20"/>
        </w:rPr>
        <w:t xml:space="preserve"> </w:t>
      </w:r>
      <w:r>
        <w:t>in incorporated Framework Agreement clause</w:t>
      </w:r>
      <w:r>
        <w:rPr>
          <w:spacing w:val="-4"/>
        </w:rPr>
        <w:t xml:space="preserve"> </w:t>
      </w:r>
      <w:r>
        <w:t>4.2.</w:t>
      </w:r>
    </w:p>
    <w:p w14:paraId="3ACD67B4" w14:textId="77777777" w:rsidR="00E85B5E" w:rsidRDefault="00E85B5E">
      <w:pPr>
        <w:pStyle w:val="BodyText"/>
        <w:spacing w:before="4"/>
        <w:rPr>
          <w:sz w:val="25"/>
        </w:rPr>
      </w:pPr>
    </w:p>
    <w:p w14:paraId="751030F7" w14:textId="77777777" w:rsidR="00E85B5E" w:rsidRDefault="005C4C45">
      <w:pPr>
        <w:pStyle w:val="ListParagraph"/>
        <w:numPr>
          <w:ilvl w:val="2"/>
          <w:numId w:val="16"/>
        </w:numPr>
        <w:tabs>
          <w:tab w:val="left" w:pos="2273"/>
          <w:tab w:val="left" w:pos="2274"/>
        </w:tabs>
        <w:ind w:hanging="721"/>
      </w:pPr>
      <w:r>
        <w:t>References to “tort” will be replaced with “delict”</w:t>
      </w:r>
      <w:r>
        <w:rPr>
          <w:spacing w:val="-32"/>
        </w:rPr>
        <w:t xml:space="preserve"> </w:t>
      </w:r>
      <w:r>
        <w:t>throughout</w:t>
      </w:r>
    </w:p>
    <w:p w14:paraId="09336600" w14:textId="77777777" w:rsidR="00E85B5E" w:rsidRDefault="00E85B5E">
      <w:pPr>
        <w:pStyle w:val="BodyText"/>
        <w:spacing w:before="6"/>
        <w:rPr>
          <w:sz w:val="28"/>
        </w:rPr>
      </w:pPr>
    </w:p>
    <w:p w14:paraId="13DCC1A1" w14:textId="77777777" w:rsidR="00E85B5E" w:rsidRDefault="005C4C45">
      <w:pPr>
        <w:pStyle w:val="ListParagraph"/>
        <w:numPr>
          <w:ilvl w:val="1"/>
          <w:numId w:val="16"/>
        </w:numPr>
        <w:tabs>
          <w:tab w:val="left" w:pos="833"/>
          <w:tab w:val="left" w:pos="834"/>
        </w:tabs>
        <w:ind w:left="833" w:hanging="722"/>
        <w:jc w:val="left"/>
      </w:pPr>
      <w:r>
        <w:t>The Customer may, in the Order Form, request the followi</w:t>
      </w:r>
      <w:r>
        <w:t>ng Alternative</w:t>
      </w:r>
      <w:r>
        <w:rPr>
          <w:spacing w:val="-25"/>
        </w:rPr>
        <w:t xml:space="preserve"> </w:t>
      </w:r>
      <w:r>
        <w:t>Clauses:</w:t>
      </w:r>
    </w:p>
    <w:p w14:paraId="16FCF6BD" w14:textId="77777777" w:rsidR="00E85B5E" w:rsidRDefault="00E85B5E">
      <w:pPr>
        <w:pStyle w:val="BodyText"/>
        <w:spacing w:before="9"/>
        <w:rPr>
          <w:sz w:val="28"/>
        </w:rPr>
      </w:pPr>
    </w:p>
    <w:p w14:paraId="01925B73" w14:textId="77777777" w:rsidR="00E85B5E" w:rsidRDefault="005C4C45">
      <w:pPr>
        <w:pStyle w:val="ListParagraph"/>
        <w:numPr>
          <w:ilvl w:val="2"/>
          <w:numId w:val="16"/>
        </w:numPr>
        <w:tabs>
          <w:tab w:val="left" w:pos="2105"/>
        </w:tabs>
        <w:spacing w:line="276" w:lineRule="auto"/>
        <w:ind w:left="1553" w:right="1921" w:firstLine="0"/>
      </w:pPr>
      <w:r>
        <w:t>Northern Ireland Law (see paragraph 2.3, 2.4, 2.5, 2.6 and 2.7 of this Schedule)</w:t>
      </w:r>
    </w:p>
    <w:p w14:paraId="66CAF363" w14:textId="77777777" w:rsidR="00E85B5E" w:rsidRDefault="00E85B5E">
      <w:pPr>
        <w:pStyle w:val="BodyText"/>
        <w:rPr>
          <w:sz w:val="24"/>
        </w:rPr>
      </w:pPr>
    </w:p>
    <w:p w14:paraId="12E8080B" w14:textId="77777777" w:rsidR="00E85B5E" w:rsidRDefault="00E85B5E">
      <w:pPr>
        <w:pStyle w:val="BodyText"/>
        <w:rPr>
          <w:sz w:val="29"/>
        </w:rPr>
      </w:pPr>
    </w:p>
    <w:p w14:paraId="6A893C39" w14:textId="77777777" w:rsidR="00E85B5E" w:rsidRDefault="005C4C45">
      <w:pPr>
        <w:pStyle w:val="Heading2"/>
        <w:numPr>
          <w:ilvl w:val="1"/>
          <w:numId w:val="16"/>
        </w:numPr>
        <w:tabs>
          <w:tab w:val="left" w:pos="833"/>
          <w:tab w:val="left" w:pos="834"/>
        </w:tabs>
        <w:ind w:left="833" w:hanging="722"/>
        <w:jc w:val="left"/>
      </w:pPr>
      <w:bookmarkStart w:id="51" w:name="2.3_Discrimination"/>
      <w:bookmarkEnd w:id="51"/>
      <w:r>
        <w:t>Discrimination</w:t>
      </w:r>
    </w:p>
    <w:p w14:paraId="2DD859AF" w14:textId="77777777" w:rsidR="00E85B5E" w:rsidRDefault="005C4C45">
      <w:pPr>
        <w:pStyle w:val="ListParagraph"/>
        <w:numPr>
          <w:ilvl w:val="2"/>
          <w:numId w:val="16"/>
        </w:numPr>
        <w:tabs>
          <w:tab w:val="left" w:pos="1553"/>
          <w:tab w:val="left" w:pos="1554"/>
        </w:tabs>
        <w:spacing w:before="128" w:line="276" w:lineRule="auto"/>
        <w:ind w:left="1553" w:right="1275"/>
      </w:pPr>
      <w:r>
        <w:t xml:space="preserve">The Supplier will comply with all applicable fair employment, equality of treatment and anti-discrimination legislation, including, </w:t>
      </w:r>
      <w:proofErr w:type="gramStart"/>
      <w:r>
        <w:t>in particular</w:t>
      </w:r>
      <w:r>
        <w:rPr>
          <w:spacing w:val="-7"/>
        </w:rPr>
        <w:t xml:space="preserve"> </w:t>
      </w:r>
      <w:r>
        <w:t>the</w:t>
      </w:r>
      <w:proofErr w:type="gramEnd"/>
      <w:r>
        <w:t>:</w:t>
      </w:r>
    </w:p>
    <w:p w14:paraId="5FF55588" w14:textId="77777777" w:rsidR="00E85B5E" w:rsidRDefault="00E85B5E">
      <w:pPr>
        <w:pStyle w:val="BodyText"/>
        <w:spacing w:before="4"/>
        <w:rPr>
          <w:sz w:val="25"/>
        </w:rPr>
      </w:pPr>
    </w:p>
    <w:p w14:paraId="61DF1CC5" w14:textId="77777777" w:rsidR="00E85B5E" w:rsidRDefault="005C4C45">
      <w:pPr>
        <w:pStyle w:val="ListParagraph"/>
        <w:numPr>
          <w:ilvl w:val="0"/>
          <w:numId w:val="15"/>
        </w:numPr>
        <w:tabs>
          <w:tab w:val="left" w:pos="1193"/>
          <w:tab w:val="left" w:pos="1194"/>
        </w:tabs>
        <w:ind w:hanging="361"/>
      </w:pPr>
      <w:r>
        <w:t>Employment (Northern Ireland) Order</w:t>
      </w:r>
      <w:r>
        <w:rPr>
          <w:spacing w:val="-4"/>
        </w:rPr>
        <w:t xml:space="preserve"> </w:t>
      </w:r>
      <w:r>
        <w:t>2002</w:t>
      </w:r>
    </w:p>
    <w:p w14:paraId="475F8DA7" w14:textId="77777777" w:rsidR="00E85B5E" w:rsidRDefault="005C4C45">
      <w:pPr>
        <w:pStyle w:val="ListParagraph"/>
        <w:numPr>
          <w:ilvl w:val="0"/>
          <w:numId w:val="15"/>
        </w:numPr>
        <w:tabs>
          <w:tab w:val="left" w:pos="1193"/>
          <w:tab w:val="left" w:pos="1194"/>
        </w:tabs>
        <w:spacing w:before="36"/>
        <w:ind w:hanging="361"/>
      </w:pPr>
      <w:r>
        <w:t>Fair Employment and Treatment (Northern Ireland) Order</w:t>
      </w:r>
      <w:r>
        <w:rPr>
          <w:spacing w:val="-7"/>
        </w:rPr>
        <w:t xml:space="preserve"> </w:t>
      </w:r>
      <w:r>
        <w:t>1998</w:t>
      </w:r>
    </w:p>
    <w:p w14:paraId="37CA2293" w14:textId="77777777" w:rsidR="00E85B5E" w:rsidRDefault="005C4C45">
      <w:pPr>
        <w:pStyle w:val="ListParagraph"/>
        <w:numPr>
          <w:ilvl w:val="0"/>
          <w:numId w:val="15"/>
        </w:numPr>
        <w:tabs>
          <w:tab w:val="left" w:pos="1193"/>
          <w:tab w:val="left" w:pos="1194"/>
        </w:tabs>
        <w:spacing w:before="38"/>
        <w:ind w:hanging="361"/>
      </w:pPr>
      <w:r>
        <w:t>Sex</w:t>
      </w:r>
      <w:r>
        <w:t xml:space="preserve"> Discrimination (Northern Ireland) Order 1976 and</w:t>
      </w:r>
      <w:r>
        <w:rPr>
          <w:spacing w:val="-9"/>
        </w:rPr>
        <w:t xml:space="preserve"> </w:t>
      </w:r>
      <w:r>
        <w:t>1988</w:t>
      </w:r>
    </w:p>
    <w:p w14:paraId="609D3240" w14:textId="77777777" w:rsidR="00E85B5E" w:rsidRDefault="005C4C45">
      <w:pPr>
        <w:pStyle w:val="ListParagraph"/>
        <w:numPr>
          <w:ilvl w:val="0"/>
          <w:numId w:val="15"/>
        </w:numPr>
        <w:tabs>
          <w:tab w:val="left" w:pos="1193"/>
          <w:tab w:val="left" w:pos="1194"/>
        </w:tabs>
        <w:spacing w:before="35"/>
        <w:ind w:hanging="361"/>
      </w:pPr>
      <w:r>
        <w:t>Employment Equality (Sexual Orientation) Regulations (Northern Ireland)</w:t>
      </w:r>
      <w:r>
        <w:rPr>
          <w:spacing w:val="-8"/>
        </w:rPr>
        <w:t xml:space="preserve"> </w:t>
      </w:r>
      <w:r>
        <w:t>2003</w:t>
      </w:r>
    </w:p>
    <w:p w14:paraId="099D9AB8" w14:textId="77777777" w:rsidR="00E85B5E" w:rsidRDefault="005C4C45">
      <w:pPr>
        <w:pStyle w:val="ListParagraph"/>
        <w:numPr>
          <w:ilvl w:val="0"/>
          <w:numId w:val="15"/>
        </w:numPr>
        <w:tabs>
          <w:tab w:val="left" w:pos="1193"/>
          <w:tab w:val="left" w:pos="1194"/>
        </w:tabs>
        <w:spacing w:before="35"/>
        <w:ind w:hanging="361"/>
      </w:pPr>
      <w:r>
        <w:t>Equal Pay Act (Northern Ireland)</w:t>
      </w:r>
      <w:r>
        <w:rPr>
          <w:spacing w:val="-7"/>
        </w:rPr>
        <w:t xml:space="preserve"> </w:t>
      </w:r>
      <w:r>
        <w:t>1970</w:t>
      </w:r>
    </w:p>
    <w:p w14:paraId="7E4533AC" w14:textId="77777777" w:rsidR="00E85B5E" w:rsidRDefault="00E85B5E">
      <w:pPr>
        <w:sectPr w:rsidR="00E85B5E">
          <w:pgSz w:w="11910" w:h="16840"/>
          <w:pgMar w:top="620" w:right="160" w:bottom="1200" w:left="1020" w:header="182" w:footer="948" w:gutter="0"/>
          <w:cols w:space="720"/>
        </w:sectPr>
      </w:pPr>
    </w:p>
    <w:p w14:paraId="3FDC3B7B" w14:textId="77777777" w:rsidR="00E85B5E" w:rsidRDefault="005C4C45">
      <w:pPr>
        <w:pStyle w:val="ListParagraph"/>
        <w:numPr>
          <w:ilvl w:val="0"/>
          <w:numId w:val="15"/>
        </w:numPr>
        <w:tabs>
          <w:tab w:val="left" w:pos="1193"/>
          <w:tab w:val="left" w:pos="1194"/>
        </w:tabs>
        <w:spacing w:before="91"/>
        <w:ind w:hanging="361"/>
      </w:pPr>
      <w:r>
        <w:lastRenderedPageBreak/>
        <w:t>Disability Discrimination Act</w:t>
      </w:r>
      <w:r>
        <w:rPr>
          <w:spacing w:val="-3"/>
        </w:rPr>
        <w:t xml:space="preserve"> </w:t>
      </w:r>
      <w:r>
        <w:t>1995</w:t>
      </w:r>
    </w:p>
    <w:p w14:paraId="7EE2AA08" w14:textId="77777777" w:rsidR="00E85B5E" w:rsidRDefault="005C4C45">
      <w:pPr>
        <w:pStyle w:val="ListParagraph"/>
        <w:numPr>
          <w:ilvl w:val="0"/>
          <w:numId w:val="15"/>
        </w:numPr>
        <w:tabs>
          <w:tab w:val="left" w:pos="1193"/>
          <w:tab w:val="left" w:pos="1194"/>
        </w:tabs>
        <w:spacing w:before="35"/>
        <w:ind w:hanging="361"/>
      </w:pPr>
      <w:r>
        <w:t>Race Relations (Northern Ireland)</w:t>
      </w:r>
      <w:r>
        <w:t xml:space="preserve"> Order</w:t>
      </w:r>
      <w:r>
        <w:rPr>
          <w:spacing w:val="-1"/>
        </w:rPr>
        <w:t xml:space="preserve"> </w:t>
      </w:r>
      <w:r>
        <w:t>1997</w:t>
      </w:r>
    </w:p>
    <w:p w14:paraId="58A1F8A1" w14:textId="77777777" w:rsidR="00E85B5E" w:rsidRDefault="005C4C45">
      <w:pPr>
        <w:pStyle w:val="ListParagraph"/>
        <w:numPr>
          <w:ilvl w:val="0"/>
          <w:numId w:val="15"/>
        </w:numPr>
        <w:tabs>
          <w:tab w:val="left" w:pos="1193"/>
          <w:tab w:val="left" w:pos="1194"/>
        </w:tabs>
        <w:spacing w:before="37" w:line="271" w:lineRule="auto"/>
        <w:ind w:right="975"/>
      </w:pPr>
      <w:r>
        <w:t>Employment Relations (Northern Ireland) Order 1999 and Employment Rights (Northern Ireland) Order</w:t>
      </w:r>
      <w:r>
        <w:rPr>
          <w:spacing w:val="-3"/>
        </w:rPr>
        <w:t xml:space="preserve"> </w:t>
      </w:r>
      <w:r>
        <w:t>1996</w:t>
      </w:r>
    </w:p>
    <w:p w14:paraId="58CC1EEA" w14:textId="77777777" w:rsidR="00E85B5E" w:rsidRDefault="005C4C45">
      <w:pPr>
        <w:pStyle w:val="ListParagraph"/>
        <w:numPr>
          <w:ilvl w:val="0"/>
          <w:numId w:val="15"/>
        </w:numPr>
        <w:tabs>
          <w:tab w:val="left" w:pos="1193"/>
          <w:tab w:val="left" w:pos="1194"/>
        </w:tabs>
        <w:spacing w:before="6"/>
        <w:ind w:hanging="361"/>
      </w:pPr>
      <w:r>
        <w:t>Employment Equality (Age) Regulations (Northern Ireland)</w:t>
      </w:r>
      <w:r>
        <w:rPr>
          <w:spacing w:val="-2"/>
        </w:rPr>
        <w:t xml:space="preserve"> </w:t>
      </w:r>
      <w:r>
        <w:t>2006</w:t>
      </w:r>
    </w:p>
    <w:p w14:paraId="29CADC76" w14:textId="77777777" w:rsidR="00E85B5E" w:rsidRDefault="005C4C45">
      <w:pPr>
        <w:pStyle w:val="ListParagraph"/>
        <w:numPr>
          <w:ilvl w:val="0"/>
          <w:numId w:val="15"/>
        </w:numPr>
        <w:tabs>
          <w:tab w:val="left" w:pos="1193"/>
          <w:tab w:val="left" w:pos="1194"/>
        </w:tabs>
        <w:spacing w:before="37"/>
        <w:ind w:hanging="361"/>
      </w:pPr>
      <w:r>
        <w:t xml:space="preserve">Part-time Workers (Prevention of less </w:t>
      </w:r>
      <w:proofErr w:type="spellStart"/>
      <w:r>
        <w:t>Favourable</w:t>
      </w:r>
      <w:proofErr w:type="spellEnd"/>
      <w:r>
        <w:t xml:space="preserve"> Treatment) Regulation</w:t>
      </w:r>
      <w:r>
        <w:rPr>
          <w:spacing w:val="-15"/>
        </w:rPr>
        <w:t xml:space="preserve"> </w:t>
      </w:r>
      <w:r>
        <w:t>2000</w:t>
      </w:r>
    </w:p>
    <w:p w14:paraId="66787275" w14:textId="77777777" w:rsidR="00E85B5E" w:rsidRDefault="005C4C45">
      <w:pPr>
        <w:pStyle w:val="ListParagraph"/>
        <w:numPr>
          <w:ilvl w:val="0"/>
          <w:numId w:val="15"/>
        </w:numPr>
        <w:tabs>
          <w:tab w:val="left" w:pos="1193"/>
          <w:tab w:val="left" w:pos="1194"/>
        </w:tabs>
        <w:spacing w:before="36"/>
        <w:ind w:hanging="361"/>
      </w:pPr>
      <w:r>
        <w:t xml:space="preserve">Fixed-term Employees (Prevention of Less </w:t>
      </w:r>
      <w:proofErr w:type="spellStart"/>
      <w:r>
        <w:t>Favourable</w:t>
      </w:r>
      <w:proofErr w:type="spellEnd"/>
      <w:r>
        <w:t xml:space="preserve"> Treatment) Regulations</w:t>
      </w:r>
      <w:r>
        <w:rPr>
          <w:spacing w:val="-3"/>
        </w:rPr>
        <w:t xml:space="preserve"> </w:t>
      </w:r>
      <w:r>
        <w:t>2002</w:t>
      </w:r>
    </w:p>
    <w:p w14:paraId="35CBD94E" w14:textId="77777777" w:rsidR="00E85B5E" w:rsidRDefault="005C4C45">
      <w:pPr>
        <w:pStyle w:val="ListParagraph"/>
        <w:numPr>
          <w:ilvl w:val="0"/>
          <w:numId w:val="15"/>
        </w:numPr>
        <w:tabs>
          <w:tab w:val="left" w:pos="1193"/>
          <w:tab w:val="left" w:pos="1194"/>
        </w:tabs>
        <w:spacing w:before="37"/>
        <w:ind w:hanging="361"/>
      </w:pPr>
      <w:r>
        <w:t>The Disability Discrimination (Northern Ireland) Order</w:t>
      </w:r>
      <w:r>
        <w:rPr>
          <w:spacing w:val="-10"/>
        </w:rPr>
        <w:t xml:space="preserve"> </w:t>
      </w:r>
      <w:r>
        <w:t>2006</w:t>
      </w:r>
    </w:p>
    <w:p w14:paraId="685C6744" w14:textId="77777777" w:rsidR="00E85B5E" w:rsidRDefault="005C4C45">
      <w:pPr>
        <w:pStyle w:val="ListParagraph"/>
        <w:numPr>
          <w:ilvl w:val="0"/>
          <w:numId w:val="15"/>
        </w:numPr>
        <w:tabs>
          <w:tab w:val="left" w:pos="1193"/>
          <w:tab w:val="left" w:pos="1194"/>
        </w:tabs>
        <w:spacing w:before="36"/>
        <w:ind w:hanging="361"/>
      </w:pPr>
      <w:r>
        <w:t>The Employment Relations (Northern Irela</w:t>
      </w:r>
      <w:r>
        <w:t>nd) Order</w:t>
      </w:r>
      <w:r>
        <w:rPr>
          <w:spacing w:val="-6"/>
        </w:rPr>
        <w:t xml:space="preserve"> </w:t>
      </w:r>
      <w:r>
        <w:t>2004</w:t>
      </w:r>
    </w:p>
    <w:p w14:paraId="3BF2850E" w14:textId="77777777" w:rsidR="00E85B5E" w:rsidRDefault="005C4C45">
      <w:pPr>
        <w:pStyle w:val="ListParagraph"/>
        <w:numPr>
          <w:ilvl w:val="0"/>
          <w:numId w:val="15"/>
        </w:numPr>
        <w:tabs>
          <w:tab w:val="left" w:pos="1193"/>
          <w:tab w:val="left" w:pos="1194"/>
        </w:tabs>
        <w:spacing w:before="35"/>
        <w:ind w:hanging="361"/>
      </w:pPr>
      <w:r>
        <w:t>Equality Act (Sexual Orientation) Regulations (Northern Ireland)</w:t>
      </w:r>
      <w:r>
        <w:rPr>
          <w:spacing w:val="-9"/>
        </w:rPr>
        <w:t xml:space="preserve"> </w:t>
      </w:r>
      <w:r>
        <w:t>2006</w:t>
      </w:r>
    </w:p>
    <w:p w14:paraId="61E72C65" w14:textId="77777777" w:rsidR="00E85B5E" w:rsidRDefault="005C4C45">
      <w:pPr>
        <w:pStyle w:val="ListParagraph"/>
        <w:numPr>
          <w:ilvl w:val="0"/>
          <w:numId w:val="15"/>
        </w:numPr>
        <w:tabs>
          <w:tab w:val="left" w:pos="1193"/>
          <w:tab w:val="left" w:pos="1194"/>
        </w:tabs>
        <w:spacing w:before="38"/>
        <w:ind w:hanging="361"/>
      </w:pPr>
      <w:r>
        <w:t>Employment Relations (Northern Ireland) Order</w:t>
      </w:r>
      <w:r>
        <w:rPr>
          <w:spacing w:val="-7"/>
        </w:rPr>
        <w:t xml:space="preserve"> </w:t>
      </w:r>
      <w:r>
        <w:t>2004</w:t>
      </w:r>
    </w:p>
    <w:p w14:paraId="7C9F1560" w14:textId="77777777" w:rsidR="00E85B5E" w:rsidRDefault="005C4C45">
      <w:pPr>
        <w:pStyle w:val="ListParagraph"/>
        <w:numPr>
          <w:ilvl w:val="0"/>
          <w:numId w:val="15"/>
        </w:numPr>
        <w:tabs>
          <w:tab w:val="left" w:pos="1193"/>
          <w:tab w:val="left" w:pos="1194"/>
        </w:tabs>
        <w:spacing w:before="35"/>
        <w:ind w:hanging="361"/>
      </w:pPr>
      <w:r>
        <w:t>Work and Families (Northern Ireland) Order</w:t>
      </w:r>
      <w:r>
        <w:rPr>
          <w:spacing w:val="-7"/>
        </w:rPr>
        <w:t xml:space="preserve"> </w:t>
      </w:r>
      <w:r>
        <w:t>2006</w:t>
      </w:r>
    </w:p>
    <w:p w14:paraId="7E03F949" w14:textId="77777777" w:rsidR="00E85B5E" w:rsidRDefault="00E85B5E">
      <w:pPr>
        <w:pStyle w:val="BodyText"/>
        <w:spacing w:before="7"/>
        <w:rPr>
          <w:sz w:val="28"/>
        </w:rPr>
      </w:pPr>
    </w:p>
    <w:p w14:paraId="797F57A2" w14:textId="77777777" w:rsidR="00E85B5E" w:rsidRDefault="005C4C45">
      <w:pPr>
        <w:pStyle w:val="BodyText"/>
        <w:spacing w:line="276" w:lineRule="auto"/>
        <w:ind w:left="473" w:right="991"/>
      </w:pPr>
      <w:r>
        <w:t xml:space="preserve">and will use his best </w:t>
      </w:r>
      <w:proofErr w:type="spellStart"/>
      <w:r>
        <w:t>endeavours</w:t>
      </w:r>
      <w:proofErr w:type="spellEnd"/>
      <w:r>
        <w:t xml:space="preserve"> to ensure that in his employment policies and practices and in the delivery of the services required of the Supplier under this Call-Off Contract he promotes equality of treatment and opportunity between:</w:t>
      </w:r>
    </w:p>
    <w:p w14:paraId="2551D445" w14:textId="77777777" w:rsidR="00E85B5E" w:rsidRDefault="00E85B5E">
      <w:pPr>
        <w:pStyle w:val="BodyText"/>
        <w:spacing w:before="3"/>
        <w:rPr>
          <w:sz w:val="25"/>
        </w:rPr>
      </w:pPr>
    </w:p>
    <w:p w14:paraId="4F491CA1" w14:textId="77777777" w:rsidR="00E85B5E" w:rsidRDefault="005C4C45">
      <w:pPr>
        <w:pStyle w:val="ListParagraph"/>
        <w:numPr>
          <w:ilvl w:val="3"/>
          <w:numId w:val="16"/>
        </w:numPr>
        <w:tabs>
          <w:tab w:val="left" w:pos="2273"/>
          <w:tab w:val="left" w:pos="2274"/>
        </w:tabs>
        <w:spacing w:before="1"/>
        <w:ind w:hanging="721"/>
      </w:pPr>
      <w:r>
        <w:t>persons of differ</w:t>
      </w:r>
      <w:r>
        <w:t>ent religious beliefs or political opinions</w:t>
      </w:r>
    </w:p>
    <w:p w14:paraId="42DC23DB" w14:textId="77777777" w:rsidR="00E85B5E" w:rsidRDefault="005C4C45">
      <w:pPr>
        <w:pStyle w:val="ListParagraph"/>
        <w:numPr>
          <w:ilvl w:val="3"/>
          <w:numId w:val="16"/>
        </w:numPr>
        <w:tabs>
          <w:tab w:val="left" w:pos="2273"/>
          <w:tab w:val="left" w:pos="2274"/>
        </w:tabs>
        <w:spacing w:before="37"/>
        <w:ind w:hanging="721"/>
      </w:pPr>
      <w:r>
        <w:t>men and women or married and unmarried</w:t>
      </w:r>
      <w:r>
        <w:rPr>
          <w:spacing w:val="-5"/>
        </w:rPr>
        <w:t xml:space="preserve"> </w:t>
      </w:r>
      <w:r>
        <w:t>persons</w:t>
      </w:r>
    </w:p>
    <w:p w14:paraId="12585A75" w14:textId="77777777" w:rsidR="00E85B5E" w:rsidRDefault="005C4C45">
      <w:pPr>
        <w:pStyle w:val="ListParagraph"/>
        <w:numPr>
          <w:ilvl w:val="3"/>
          <w:numId w:val="16"/>
        </w:numPr>
        <w:tabs>
          <w:tab w:val="left" w:pos="2273"/>
          <w:tab w:val="left" w:pos="2274"/>
        </w:tabs>
        <w:spacing w:before="38" w:line="276" w:lineRule="auto"/>
        <w:ind w:right="2202"/>
      </w:pPr>
      <w:r>
        <w:t xml:space="preserve">persons with and without </w:t>
      </w:r>
      <w:proofErr w:type="spellStart"/>
      <w:r>
        <w:t>dependants</w:t>
      </w:r>
      <w:proofErr w:type="spellEnd"/>
      <w:r>
        <w:t xml:space="preserve"> (including women who are pregnant or on maternity leave and men on paternity</w:t>
      </w:r>
      <w:r>
        <w:rPr>
          <w:spacing w:val="-15"/>
        </w:rPr>
        <w:t xml:space="preserve"> </w:t>
      </w:r>
      <w:r>
        <w:t>leave)</w:t>
      </w:r>
    </w:p>
    <w:p w14:paraId="6293026F" w14:textId="77777777" w:rsidR="00E85B5E" w:rsidRDefault="005C4C45">
      <w:pPr>
        <w:pStyle w:val="ListParagraph"/>
        <w:numPr>
          <w:ilvl w:val="3"/>
          <w:numId w:val="16"/>
        </w:numPr>
        <w:tabs>
          <w:tab w:val="left" w:pos="2273"/>
          <w:tab w:val="left" w:pos="2274"/>
        </w:tabs>
        <w:spacing w:before="1" w:line="276" w:lineRule="auto"/>
        <w:ind w:right="2093"/>
      </w:pPr>
      <w:r>
        <w:t>persons of different racial groups (within the meaning of the Race Relations (Northern Ireland) Order</w:t>
      </w:r>
      <w:r>
        <w:rPr>
          <w:spacing w:val="-3"/>
        </w:rPr>
        <w:t xml:space="preserve"> </w:t>
      </w:r>
      <w:r>
        <w:t>1997)</w:t>
      </w:r>
    </w:p>
    <w:p w14:paraId="3CD1448D" w14:textId="77777777" w:rsidR="00E85B5E" w:rsidRDefault="005C4C45">
      <w:pPr>
        <w:pStyle w:val="ListParagraph"/>
        <w:numPr>
          <w:ilvl w:val="3"/>
          <w:numId w:val="16"/>
        </w:numPr>
        <w:tabs>
          <w:tab w:val="left" w:pos="2273"/>
          <w:tab w:val="left" w:pos="2274"/>
        </w:tabs>
        <w:spacing w:line="276" w:lineRule="auto"/>
        <w:ind w:right="2361"/>
      </w:pPr>
      <w:r>
        <w:t>persons with and without a d</w:t>
      </w:r>
      <w:r>
        <w:t>isability (within the meaning of the Disability Discrimination Act</w:t>
      </w:r>
      <w:r>
        <w:rPr>
          <w:spacing w:val="-3"/>
        </w:rPr>
        <w:t xml:space="preserve"> </w:t>
      </w:r>
      <w:r>
        <w:t>1995)</w:t>
      </w:r>
    </w:p>
    <w:p w14:paraId="433FA219" w14:textId="77777777" w:rsidR="00E85B5E" w:rsidRDefault="005C4C45">
      <w:pPr>
        <w:pStyle w:val="ListParagraph"/>
        <w:numPr>
          <w:ilvl w:val="3"/>
          <w:numId w:val="16"/>
        </w:numPr>
        <w:tabs>
          <w:tab w:val="left" w:pos="2273"/>
          <w:tab w:val="left" w:pos="2274"/>
        </w:tabs>
        <w:spacing w:line="252" w:lineRule="exact"/>
        <w:ind w:hanging="721"/>
      </w:pPr>
      <w:r>
        <w:t>persons of different</w:t>
      </w:r>
      <w:r>
        <w:rPr>
          <w:spacing w:val="1"/>
        </w:rPr>
        <w:t xml:space="preserve"> </w:t>
      </w:r>
      <w:r>
        <w:t>ages</w:t>
      </w:r>
    </w:p>
    <w:p w14:paraId="7B3A80DB" w14:textId="77777777" w:rsidR="00E85B5E" w:rsidRDefault="005C4C45">
      <w:pPr>
        <w:pStyle w:val="ListParagraph"/>
        <w:numPr>
          <w:ilvl w:val="3"/>
          <w:numId w:val="16"/>
        </w:numPr>
        <w:tabs>
          <w:tab w:val="left" w:pos="2273"/>
          <w:tab w:val="left" w:pos="2274"/>
        </w:tabs>
        <w:spacing w:before="39"/>
        <w:ind w:hanging="721"/>
      </w:pPr>
      <w:r>
        <w:t>persons of differing sexual</w:t>
      </w:r>
      <w:r>
        <w:rPr>
          <w:spacing w:val="2"/>
        </w:rPr>
        <w:t xml:space="preserve"> </w:t>
      </w:r>
      <w:r>
        <w:t>orientation</w:t>
      </w:r>
    </w:p>
    <w:p w14:paraId="0E6E415B" w14:textId="77777777" w:rsidR="00E85B5E" w:rsidRDefault="00E85B5E">
      <w:pPr>
        <w:pStyle w:val="BodyText"/>
        <w:spacing w:before="5"/>
        <w:rPr>
          <w:sz w:val="28"/>
        </w:rPr>
      </w:pPr>
    </w:p>
    <w:p w14:paraId="36CDF3D6" w14:textId="77777777" w:rsidR="00E85B5E" w:rsidRDefault="005C4C45">
      <w:pPr>
        <w:pStyle w:val="ListParagraph"/>
        <w:numPr>
          <w:ilvl w:val="2"/>
          <w:numId w:val="16"/>
        </w:numPr>
        <w:tabs>
          <w:tab w:val="left" w:pos="1553"/>
          <w:tab w:val="left" w:pos="1554"/>
        </w:tabs>
        <w:ind w:left="1553" w:hanging="721"/>
      </w:pPr>
      <w:r>
        <w:t>The Supplier will take all reasonable steps to secure the observance of</w:t>
      </w:r>
      <w:r>
        <w:rPr>
          <w:spacing w:val="-14"/>
        </w:rPr>
        <w:t xml:space="preserve"> </w:t>
      </w:r>
      <w:r>
        <w:t>clause</w:t>
      </w:r>
    </w:p>
    <w:p w14:paraId="16101FED" w14:textId="77777777" w:rsidR="00E85B5E" w:rsidRDefault="005C4C45">
      <w:pPr>
        <w:pStyle w:val="BodyText"/>
        <w:spacing w:before="38"/>
        <w:ind w:left="1553"/>
      </w:pPr>
      <w:r>
        <w:t>2.3.1 of this Schedule by all Supplie</w:t>
      </w:r>
      <w:r>
        <w:t>r Staff.</w:t>
      </w:r>
    </w:p>
    <w:p w14:paraId="03A59002" w14:textId="77777777" w:rsidR="00E85B5E" w:rsidRDefault="00E85B5E">
      <w:pPr>
        <w:pStyle w:val="BodyText"/>
        <w:rPr>
          <w:sz w:val="24"/>
        </w:rPr>
      </w:pPr>
    </w:p>
    <w:p w14:paraId="01924617" w14:textId="77777777" w:rsidR="00E85B5E" w:rsidRDefault="00E85B5E">
      <w:pPr>
        <w:pStyle w:val="BodyText"/>
        <w:rPr>
          <w:sz w:val="24"/>
        </w:rPr>
      </w:pPr>
    </w:p>
    <w:p w14:paraId="63979E05" w14:textId="77777777" w:rsidR="00E85B5E" w:rsidRDefault="00E85B5E">
      <w:pPr>
        <w:pStyle w:val="BodyText"/>
        <w:spacing w:before="5"/>
        <w:rPr>
          <w:sz w:val="29"/>
        </w:rPr>
      </w:pPr>
    </w:p>
    <w:p w14:paraId="4A961277" w14:textId="77777777" w:rsidR="00E85B5E" w:rsidRDefault="005C4C45">
      <w:pPr>
        <w:pStyle w:val="Heading2"/>
        <w:numPr>
          <w:ilvl w:val="1"/>
          <w:numId w:val="16"/>
        </w:numPr>
        <w:tabs>
          <w:tab w:val="left" w:pos="833"/>
          <w:tab w:val="left" w:pos="834"/>
        </w:tabs>
        <w:ind w:left="833" w:hanging="722"/>
        <w:jc w:val="left"/>
      </w:pPr>
      <w:bookmarkStart w:id="52" w:name="2.4_Equality_policies_and_practices"/>
      <w:bookmarkEnd w:id="52"/>
      <w:r>
        <w:t>Equality policies and</w:t>
      </w:r>
      <w:r>
        <w:rPr>
          <w:spacing w:val="-3"/>
        </w:rPr>
        <w:t xml:space="preserve"> </w:t>
      </w:r>
      <w:r>
        <w:t>practices</w:t>
      </w:r>
    </w:p>
    <w:p w14:paraId="7A4F2CB4" w14:textId="77777777" w:rsidR="00E85B5E" w:rsidRDefault="005C4C45">
      <w:pPr>
        <w:pStyle w:val="ListParagraph"/>
        <w:numPr>
          <w:ilvl w:val="2"/>
          <w:numId w:val="16"/>
        </w:numPr>
        <w:tabs>
          <w:tab w:val="left" w:pos="1553"/>
          <w:tab w:val="left" w:pos="1554"/>
        </w:tabs>
        <w:spacing w:before="128" w:line="276" w:lineRule="auto"/>
        <w:ind w:left="1553" w:right="1075"/>
      </w:pPr>
      <w:r>
        <w:t>The Supplier will introduce and will procure that any Subcontractor will also introduce and implement an equal opportunities policy in accordance with guidance from and to the satisfaction of the Equality Commission. The Supplier will review these policies</w:t>
      </w:r>
      <w:r>
        <w:t xml:space="preserve"> on a regular basis (and will procure that its Subcontractors do likewise) and the Customer will be entitled to receive upon request a copy of the policy.</w:t>
      </w:r>
    </w:p>
    <w:p w14:paraId="4A72EE8D" w14:textId="77777777" w:rsidR="00E85B5E" w:rsidRDefault="00E85B5E">
      <w:pPr>
        <w:pStyle w:val="BodyText"/>
        <w:spacing w:before="3"/>
        <w:rPr>
          <w:sz w:val="25"/>
        </w:rPr>
      </w:pPr>
    </w:p>
    <w:p w14:paraId="36366620" w14:textId="77777777" w:rsidR="00E85B5E" w:rsidRDefault="005C4C45">
      <w:pPr>
        <w:pStyle w:val="ListParagraph"/>
        <w:numPr>
          <w:ilvl w:val="2"/>
          <w:numId w:val="16"/>
        </w:numPr>
        <w:tabs>
          <w:tab w:val="left" w:pos="1553"/>
          <w:tab w:val="left" w:pos="1554"/>
        </w:tabs>
        <w:spacing w:line="276" w:lineRule="auto"/>
        <w:ind w:left="1553" w:right="1115"/>
      </w:pPr>
      <w:r>
        <w:t xml:space="preserve">The Supplier will take all reasonable steps to ensure that </w:t>
      </w:r>
      <w:proofErr w:type="gramStart"/>
      <w:r>
        <w:t>all of</w:t>
      </w:r>
      <w:proofErr w:type="gramEnd"/>
      <w:r>
        <w:t xml:space="preserve"> the Supplier Staff comply with its</w:t>
      </w:r>
      <w:r>
        <w:t xml:space="preserve"> equal opportunities policies (referred to in clause 2.3 above). These steps will include:</w:t>
      </w:r>
    </w:p>
    <w:p w14:paraId="5FF8975D" w14:textId="77777777" w:rsidR="00E85B5E" w:rsidRDefault="00E85B5E">
      <w:pPr>
        <w:pStyle w:val="BodyText"/>
        <w:spacing w:before="3"/>
        <w:rPr>
          <w:sz w:val="25"/>
        </w:rPr>
      </w:pPr>
    </w:p>
    <w:p w14:paraId="5ED3BE66" w14:textId="77777777" w:rsidR="00E85B5E" w:rsidRDefault="005C4C45">
      <w:pPr>
        <w:pStyle w:val="ListParagraph"/>
        <w:numPr>
          <w:ilvl w:val="3"/>
          <w:numId w:val="16"/>
        </w:numPr>
        <w:tabs>
          <w:tab w:val="left" w:pos="2273"/>
          <w:tab w:val="left" w:pos="2274"/>
        </w:tabs>
        <w:spacing w:before="1"/>
        <w:ind w:hanging="721"/>
      </w:pPr>
      <w:r>
        <w:t>the issue of written instructions to staff and other relevant</w:t>
      </w:r>
      <w:r>
        <w:rPr>
          <w:spacing w:val="-6"/>
        </w:rPr>
        <w:t xml:space="preserve"> </w:t>
      </w:r>
      <w:r>
        <w:t>persons</w:t>
      </w:r>
    </w:p>
    <w:p w14:paraId="7C3C334E" w14:textId="77777777" w:rsidR="00E85B5E" w:rsidRDefault="005C4C45">
      <w:pPr>
        <w:pStyle w:val="ListParagraph"/>
        <w:numPr>
          <w:ilvl w:val="3"/>
          <w:numId w:val="16"/>
        </w:numPr>
        <w:tabs>
          <w:tab w:val="left" w:pos="2273"/>
          <w:tab w:val="left" w:pos="2274"/>
        </w:tabs>
        <w:spacing w:before="37" w:line="278" w:lineRule="auto"/>
        <w:ind w:right="1308"/>
      </w:pPr>
      <w:r>
        <w:t>the appointment or designation of a senior manager with responsibility for equal</w:t>
      </w:r>
      <w:r>
        <w:rPr>
          <w:spacing w:val="-1"/>
        </w:rPr>
        <w:t xml:space="preserve"> </w:t>
      </w:r>
      <w:r>
        <w:t>opportunities</w:t>
      </w:r>
    </w:p>
    <w:p w14:paraId="2C8938E3" w14:textId="77777777" w:rsidR="00E85B5E" w:rsidRDefault="005C4C45">
      <w:pPr>
        <w:pStyle w:val="ListParagraph"/>
        <w:numPr>
          <w:ilvl w:val="3"/>
          <w:numId w:val="16"/>
        </w:numPr>
        <w:tabs>
          <w:tab w:val="left" w:pos="2273"/>
          <w:tab w:val="left" w:pos="2274"/>
        </w:tabs>
        <w:spacing w:line="276" w:lineRule="auto"/>
        <w:ind w:right="1470"/>
      </w:pPr>
      <w:r>
        <w:t>training of all staff and other relevant persons in equal opportunities and harassment</w:t>
      </w:r>
      <w:r>
        <w:rPr>
          <w:spacing w:val="-2"/>
        </w:rPr>
        <w:t xml:space="preserve"> </w:t>
      </w:r>
      <w:r>
        <w:t>matters</w:t>
      </w:r>
    </w:p>
    <w:p w14:paraId="2758388E" w14:textId="77777777" w:rsidR="00E85B5E" w:rsidRDefault="00E85B5E">
      <w:pPr>
        <w:spacing w:line="276" w:lineRule="auto"/>
        <w:sectPr w:rsidR="00E85B5E">
          <w:pgSz w:w="11910" w:h="16840"/>
          <w:pgMar w:top="620" w:right="160" w:bottom="1200" w:left="1020" w:header="182" w:footer="948" w:gutter="0"/>
          <w:cols w:space="720"/>
        </w:sectPr>
      </w:pPr>
    </w:p>
    <w:p w14:paraId="7E7E5C20" w14:textId="77777777" w:rsidR="00E85B5E" w:rsidRDefault="005C4C45">
      <w:pPr>
        <w:pStyle w:val="ListParagraph"/>
        <w:numPr>
          <w:ilvl w:val="3"/>
          <w:numId w:val="16"/>
        </w:numPr>
        <w:tabs>
          <w:tab w:val="left" w:pos="2273"/>
          <w:tab w:val="left" w:pos="2274"/>
        </w:tabs>
        <w:spacing w:before="91" w:line="276" w:lineRule="auto"/>
        <w:ind w:right="2304"/>
      </w:pPr>
      <w:r>
        <w:lastRenderedPageBreak/>
        <w:t>the inclusion of the topic of equality as an agenda item at</w:t>
      </w:r>
      <w:r>
        <w:rPr>
          <w:spacing w:val="-22"/>
        </w:rPr>
        <w:t xml:space="preserve"> </w:t>
      </w:r>
      <w:r>
        <w:t xml:space="preserve">team, </w:t>
      </w:r>
      <w:proofErr w:type="gramStart"/>
      <w:r>
        <w:t>management</w:t>
      </w:r>
      <w:proofErr w:type="gramEnd"/>
      <w:r>
        <w:t xml:space="preserve"> and staff</w:t>
      </w:r>
      <w:r>
        <w:rPr>
          <w:spacing w:val="-2"/>
        </w:rPr>
        <w:t xml:space="preserve"> </w:t>
      </w:r>
      <w:r>
        <w:t>meetings</w:t>
      </w:r>
    </w:p>
    <w:p w14:paraId="50A12ED6" w14:textId="77777777" w:rsidR="00E85B5E" w:rsidRDefault="00E85B5E">
      <w:pPr>
        <w:pStyle w:val="BodyText"/>
        <w:spacing w:before="4"/>
        <w:rPr>
          <w:sz w:val="25"/>
        </w:rPr>
      </w:pPr>
    </w:p>
    <w:p w14:paraId="528EA148" w14:textId="77777777" w:rsidR="00E85B5E" w:rsidRDefault="005C4C45">
      <w:pPr>
        <w:pStyle w:val="BodyText"/>
        <w:spacing w:before="1" w:line="276" w:lineRule="auto"/>
        <w:ind w:left="833" w:right="1207"/>
      </w:pPr>
      <w:r>
        <w:t>The Supplier will procure that its Subcontractors do likewise with their equal opportunities policies.</w:t>
      </w:r>
    </w:p>
    <w:p w14:paraId="44CE2351" w14:textId="77777777" w:rsidR="00E85B5E" w:rsidRDefault="00E85B5E">
      <w:pPr>
        <w:pStyle w:val="BodyText"/>
        <w:spacing w:before="1"/>
        <w:rPr>
          <w:sz w:val="25"/>
        </w:rPr>
      </w:pPr>
    </w:p>
    <w:p w14:paraId="332DC44D" w14:textId="77777777" w:rsidR="00E85B5E" w:rsidRDefault="005C4C45">
      <w:pPr>
        <w:pStyle w:val="ListParagraph"/>
        <w:numPr>
          <w:ilvl w:val="2"/>
          <w:numId w:val="16"/>
        </w:numPr>
        <w:tabs>
          <w:tab w:val="left" w:pos="1553"/>
          <w:tab w:val="left" w:pos="1554"/>
        </w:tabs>
        <w:ind w:left="1553" w:hanging="721"/>
      </w:pPr>
      <w:r>
        <w:t>The Supplier will inform the Customer as soon as possible in the event</w:t>
      </w:r>
      <w:r>
        <w:rPr>
          <w:spacing w:val="-14"/>
        </w:rPr>
        <w:t xml:space="preserve"> </w:t>
      </w:r>
      <w:r>
        <w:t>of:</w:t>
      </w:r>
    </w:p>
    <w:p w14:paraId="7DD08AB2" w14:textId="77777777" w:rsidR="00E85B5E" w:rsidRDefault="00E85B5E">
      <w:pPr>
        <w:pStyle w:val="BodyText"/>
        <w:spacing w:before="9"/>
        <w:rPr>
          <w:sz w:val="28"/>
        </w:rPr>
      </w:pPr>
    </w:p>
    <w:p w14:paraId="4465CEDE" w14:textId="77777777" w:rsidR="00E85B5E" w:rsidRDefault="005C4C45">
      <w:pPr>
        <w:pStyle w:val="ListParagraph"/>
        <w:numPr>
          <w:ilvl w:val="0"/>
          <w:numId w:val="14"/>
        </w:numPr>
        <w:tabs>
          <w:tab w:val="left" w:pos="2273"/>
          <w:tab w:val="left" w:pos="2274"/>
        </w:tabs>
        <w:spacing w:line="276" w:lineRule="auto"/>
        <w:ind w:right="1143"/>
      </w:pPr>
      <w:r>
        <w:t>the Equality Commission notifying the Supplier of an alleged breach by it</w:t>
      </w:r>
      <w:r>
        <w:rPr>
          <w:spacing w:val="-27"/>
        </w:rPr>
        <w:t xml:space="preserve"> </w:t>
      </w:r>
      <w:r>
        <w:t>or any Subcontractor (or any of their shareholders or directors) of the Fair Employment and Treatment (Northern Ireland) Order 1998</w:t>
      </w:r>
      <w:r>
        <w:rPr>
          <w:spacing w:val="-10"/>
        </w:rPr>
        <w:t xml:space="preserve"> </w:t>
      </w:r>
      <w:r>
        <w:t>or</w:t>
      </w:r>
    </w:p>
    <w:p w14:paraId="10BDEC66" w14:textId="77777777" w:rsidR="00E85B5E" w:rsidRDefault="005C4C45">
      <w:pPr>
        <w:pStyle w:val="ListParagraph"/>
        <w:numPr>
          <w:ilvl w:val="0"/>
          <w:numId w:val="14"/>
        </w:numPr>
        <w:tabs>
          <w:tab w:val="left" w:pos="2273"/>
          <w:tab w:val="left" w:pos="2274"/>
        </w:tabs>
        <w:spacing w:line="276" w:lineRule="auto"/>
        <w:ind w:right="1177"/>
      </w:pPr>
      <w:r>
        <w:t xml:space="preserve">any finding of unlawful discrimination (or any </w:t>
      </w:r>
      <w:r>
        <w:t>offence under the Legislation mentioned in clause 2.3 above) being made against the Supplier or its Subcontractors during the Call-Off Contract Period by any Industrial or Fair Employment Tribunal or</w:t>
      </w:r>
      <w:r>
        <w:rPr>
          <w:spacing w:val="-4"/>
        </w:rPr>
        <w:t xml:space="preserve"> </w:t>
      </w:r>
      <w:r>
        <w:t>court,</w:t>
      </w:r>
    </w:p>
    <w:p w14:paraId="6122BF0C" w14:textId="77777777" w:rsidR="00E85B5E" w:rsidRDefault="00E85B5E">
      <w:pPr>
        <w:pStyle w:val="BodyText"/>
        <w:spacing w:before="4"/>
        <w:rPr>
          <w:sz w:val="25"/>
        </w:rPr>
      </w:pPr>
    </w:p>
    <w:p w14:paraId="0D081FD5" w14:textId="77777777" w:rsidR="00E85B5E" w:rsidRDefault="005C4C45">
      <w:pPr>
        <w:pStyle w:val="BodyText"/>
        <w:spacing w:line="276" w:lineRule="auto"/>
        <w:ind w:left="833" w:right="1195"/>
      </w:pPr>
      <w:r>
        <w:t>The Supplier will take any necessary steps (incl</w:t>
      </w:r>
      <w:r>
        <w:t xml:space="preserve">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0BB9D425" w14:textId="77777777" w:rsidR="00E85B5E" w:rsidRDefault="00E85B5E">
      <w:pPr>
        <w:pStyle w:val="BodyText"/>
        <w:spacing w:before="3"/>
        <w:rPr>
          <w:sz w:val="25"/>
        </w:rPr>
      </w:pPr>
    </w:p>
    <w:p w14:paraId="730C57E5" w14:textId="77777777" w:rsidR="00E85B5E" w:rsidRDefault="005C4C45">
      <w:pPr>
        <w:pStyle w:val="ListParagraph"/>
        <w:numPr>
          <w:ilvl w:val="2"/>
          <w:numId w:val="16"/>
        </w:numPr>
        <w:tabs>
          <w:tab w:val="left" w:pos="1553"/>
          <w:tab w:val="left" w:pos="1554"/>
        </w:tabs>
        <w:spacing w:before="1" w:line="276" w:lineRule="auto"/>
        <w:ind w:left="1553" w:right="1006"/>
      </w:pPr>
      <w:r>
        <w:t xml:space="preserve">The </w:t>
      </w:r>
      <w:r>
        <w:t>Supplier will monitor (in accordance with guidance issued by the Equality Commission) the composition of its workforce and applicants for employment and will provide an annual report on the composition of the workforce and applicants to the Customer. If th</w:t>
      </w:r>
      <w:r>
        <w:t xml:space="preserve">e monitoring reveals under-representation or lack of fair participation of </w:t>
      </w:r>
      <w:proofErr w:type="gramStart"/>
      <w:r>
        <w:t>particular groups</w:t>
      </w:r>
      <w:proofErr w:type="gramEnd"/>
      <w:r>
        <w:t>, the Supplier will review the operation of its relevant policies and take positive action if appropriate. The Supplier will impose on its Subcontractors obligation</w:t>
      </w:r>
      <w:r>
        <w:t xml:space="preserve">s </w:t>
      </w:r>
      <w:proofErr w:type="gramStart"/>
      <w:r>
        <w:t>similar to</w:t>
      </w:r>
      <w:proofErr w:type="gramEnd"/>
      <w:r>
        <w:t xml:space="preserve"> those undertaken by it in this clause 2.4 and will procure that those Subcontractors comply with their</w:t>
      </w:r>
      <w:r>
        <w:rPr>
          <w:spacing w:val="-9"/>
        </w:rPr>
        <w:t xml:space="preserve"> </w:t>
      </w:r>
      <w:r>
        <w:t>obligations.</w:t>
      </w:r>
    </w:p>
    <w:p w14:paraId="3B94DED5" w14:textId="77777777" w:rsidR="00E85B5E" w:rsidRDefault="00E85B5E">
      <w:pPr>
        <w:pStyle w:val="BodyText"/>
        <w:spacing w:before="3"/>
        <w:rPr>
          <w:sz w:val="25"/>
        </w:rPr>
      </w:pPr>
    </w:p>
    <w:p w14:paraId="593567EB" w14:textId="77777777" w:rsidR="00E85B5E" w:rsidRDefault="005C4C45">
      <w:pPr>
        <w:pStyle w:val="ListParagraph"/>
        <w:numPr>
          <w:ilvl w:val="2"/>
          <w:numId w:val="16"/>
        </w:numPr>
        <w:tabs>
          <w:tab w:val="left" w:pos="1553"/>
          <w:tab w:val="left" w:pos="1554"/>
        </w:tabs>
        <w:spacing w:before="1" w:line="276" w:lineRule="auto"/>
        <w:ind w:left="1553" w:right="1003"/>
      </w:pPr>
      <w:r>
        <w:t>The Supplier will provide any information the Customer requests (including Information requested to be provided by any Subcont</w:t>
      </w:r>
      <w:r>
        <w:t>ractors) for the purpose of assessing the Supplier’s compliance with its obligations under clauses 2.4.1 to 2.4.5 of this</w:t>
      </w:r>
      <w:r>
        <w:rPr>
          <w:spacing w:val="2"/>
        </w:rPr>
        <w:t xml:space="preserve"> </w:t>
      </w:r>
      <w:r>
        <w:t>Schedule.</w:t>
      </w:r>
    </w:p>
    <w:p w14:paraId="70E09AB4" w14:textId="77777777" w:rsidR="00E85B5E" w:rsidRDefault="00E85B5E">
      <w:pPr>
        <w:pStyle w:val="BodyText"/>
        <w:rPr>
          <w:sz w:val="24"/>
        </w:rPr>
      </w:pPr>
    </w:p>
    <w:p w14:paraId="739BE0A7" w14:textId="77777777" w:rsidR="00E85B5E" w:rsidRDefault="00E85B5E">
      <w:pPr>
        <w:pStyle w:val="BodyText"/>
        <w:spacing w:before="2"/>
        <w:rPr>
          <w:sz w:val="29"/>
        </w:rPr>
      </w:pPr>
    </w:p>
    <w:p w14:paraId="3E064AD9" w14:textId="77777777" w:rsidR="00E85B5E" w:rsidRDefault="005C4C45">
      <w:pPr>
        <w:pStyle w:val="Heading2"/>
        <w:numPr>
          <w:ilvl w:val="1"/>
          <w:numId w:val="16"/>
        </w:numPr>
        <w:tabs>
          <w:tab w:val="left" w:pos="833"/>
          <w:tab w:val="left" w:pos="834"/>
        </w:tabs>
        <w:ind w:left="833" w:hanging="722"/>
        <w:jc w:val="left"/>
      </w:pPr>
      <w:bookmarkStart w:id="53" w:name="2.5_Equality"/>
      <w:bookmarkEnd w:id="53"/>
      <w:r>
        <w:t>Equality</w:t>
      </w:r>
    </w:p>
    <w:p w14:paraId="12723B21" w14:textId="77777777" w:rsidR="00E85B5E" w:rsidRDefault="005C4C45">
      <w:pPr>
        <w:pStyle w:val="ListParagraph"/>
        <w:numPr>
          <w:ilvl w:val="2"/>
          <w:numId w:val="16"/>
        </w:numPr>
        <w:tabs>
          <w:tab w:val="left" w:pos="1553"/>
          <w:tab w:val="left" w:pos="1554"/>
        </w:tabs>
        <w:spacing w:before="128" w:line="276" w:lineRule="auto"/>
        <w:ind w:left="1553" w:right="1063"/>
      </w:pPr>
      <w:r>
        <w:t>The Supplier will, and will procure that each Subcontractor will, in performing its/their obligations under this Call-Off Contract (and other relevant agreements), comply with the provisions of Section 75 of the Northern Ireland Act 1998, as if they were a</w:t>
      </w:r>
      <w:r>
        <w:t xml:space="preserve"> public authority within the meaning of that</w:t>
      </w:r>
      <w:r>
        <w:rPr>
          <w:spacing w:val="-7"/>
        </w:rPr>
        <w:t xml:space="preserve"> </w:t>
      </w:r>
      <w:r>
        <w:t>section.</w:t>
      </w:r>
    </w:p>
    <w:p w14:paraId="435321BA" w14:textId="77777777" w:rsidR="00E85B5E" w:rsidRDefault="00E85B5E">
      <w:pPr>
        <w:pStyle w:val="BodyText"/>
        <w:spacing w:before="3"/>
        <w:rPr>
          <w:sz w:val="25"/>
        </w:rPr>
      </w:pPr>
    </w:p>
    <w:p w14:paraId="6741B402" w14:textId="77777777" w:rsidR="00E85B5E" w:rsidRDefault="005C4C45">
      <w:pPr>
        <w:pStyle w:val="ListParagraph"/>
        <w:numPr>
          <w:ilvl w:val="2"/>
          <w:numId w:val="16"/>
        </w:numPr>
        <w:tabs>
          <w:tab w:val="left" w:pos="1553"/>
          <w:tab w:val="left" w:pos="1554"/>
        </w:tabs>
        <w:spacing w:line="276" w:lineRule="auto"/>
        <w:ind w:left="1553" w:right="1110"/>
      </w:pPr>
      <w:r>
        <w:t xml:space="preserve">The Supplier acknowledges that the Customer must, in carrying out its functions, have due regard to the need to promote equality of opportunity as contemplated by the Northern Ireland Act 1998 and the </w:t>
      </w:r>
      <w:r>
        <w:t xml:space="preserve">Supplier will use all reasonable </w:t>
      </w:r>
      <w:proofErr w:type="spellStart"/>
      <w:r>
        <w:t>endeavours</w:t>
      </w:r>
      <w:proofErr w:type="spellEnd"/>
      <w:r>
        <w:t xml:space="preserve"> to assist (and to ensure that relevant Subcontractor helps) the Customer in relation to same.</w:t>
      </w:r>
    </w:p>
    <w:p w14:paraId="5EA3AFF4" w14:textId="77777777" w:rsidR="00E85B5E" w:rsidRDefault="00E85B5E">
      <w:pPr>
        <w:spacing w:line="276" w:lineRule="auto"/>
        <w:sectPr w:rsidR="00E85B5E">
          <w:pgSz w:w="11910" w:h="16840"/>
          <w:pgMar w:top="620" w:right="160" w:bottom="1200" w:left="1020" w:header="182" w:footer="948" w:gutter="0"/>
          <w:cols w:space="720"/>
        </w:sectPr>
      </w:pPr>
    </w:p>
    <w:p w14:paraId="48A20DD0" w14:textId="77777777" w:rsidR="00E85B5E" w:rsidRDefault="005C4C45">
      <w:pPr>
        <w:pStyle w:val="Heading2"/>
        <w:numPr>
          <w:ilvl w:val="1"/>
          <w:numId w:val="16"/>
        </w:numPr>
        <w:tabs>
          <w:tab w:val="left" w:pos="833"/>
          <w:tab w:val="left" w:pos="834"/>
        </w:tabs>
        <w:spacing w:before="92"/>
        <w:ind w:left="833" w:hanging="722"/>
        <w:jc w:val="left"/>
      </w:pPr>
      <w:bookmarkStart w:id="54" w:name="2.6_Health_and_safety"/>
      <w:bookmarkEnd w:id="54"/>
      <w:r>
        <w:lastRenderedPageBreak/>
        <w:t>Health and</w:t>
      </w:r>
      <w:r>
        <w:rPr>
          <w:spacing w:val="-2"/>
        </w:rPr>
        <w:t xml:space="preserve"> </w:t>
      </w:r>
      <w:r>
        <w:t>safety</w:t>
      </w:r>
    </w:p>
    <w:p w14:paraId="0BF8CD2A" w14:textId="77777777" w:rsidR="00E85B5E" w:rsidRDefault="005C4C45">
      <w:pPr>
        <w:pStyle w:val="ListParagraph"/>
        <w:numPr>
          <w:ilvl w:val="2"/>
          <w:numId w:val="16"/>
        </w:numPr>
        <w:tabs>
          <w:tab w:val="left" w:pos="1553"/>
          <w:tab w:val="left" w:pos="1554"/>
        </w:tabs>
        <w:spacing w:before="128" w:line="276" w:lineRule="auto"/>
        <w:ind w:left="1553" w:right="979"/>
      </w:pPr>
      <w:r>
        <w:t>The Supplier will promptly notify the Customer of any health and safety hazards wh</w:t>
      </w:r>
      <w:r>
        <w:t xml:space="preserve">ich may arise in connection with the performance of its obligations under the Call- Off Contract. The Customer will promptly notify the Supplier of any health and safety hazards which may exist or arise at the Customer </w:t>
      </w:r>
      <w:proofErr w:type="gramStart"/>
      <w:r>
        <w:t>premises</w:t>
      </w:r>
      <w:proofErr w:type="gramEnd"/>
      <w:r>
        <w:t xml:space="preserve"> and which may affect the Sup</w:t>
      </w:r>
      <w:r>
        <w:t>plier in the performance of its obligations under the Call-Off</w:t>
      </w:r>
      <w:r>
        <w:rPr>
          <w:spacing w:val="-15"/>
        </w:rPr>
        <w:t xml:space="preserve"> </w:t>
      </w:r>
      <w:r>
        <w:t>Contract.</w:t>
      </w:r>
    </w:p>
    <w:p w14:paraId="62E38D9C" w14:textId="77777777" w:rsidR="00E85B5E" w:rsidRDefault="00E85B5E">
      <w:pPr>
        <w:pStyle w:val="BodyText"/>
        <w:spacing w:before="3"/>
        <w:rPr>
          <w:sz w:val="25"/>
        </w:rPr>
      </w:pPr>
    </w:p>
    <w:p w14:paraId="4EBC9334" w14:textId="77777777" w:rsidR="00E85B5E" w:rsidRDefault="005C4C45">
      <w:pPr>
        <w:pStyle w:val="ListParagraph"/>
        <w:numPr>
          <w:ilvl w:val="2"/>
          <w:numId w:val="16"/>
        </w:numPr>
        <w:tabs>
          <w:tab w:val="left" w:pos="1553"/>
          <w:tab w:val="left" w:pos="1554"/>
        </w:tabs>
        <w:spacing w:line="276" w:lineRule="auto"/>
        <w:ind w:left="1553" w:right="1494"/>
      </w:pPr>
      <w:r>
        <w:t>While on the Customer premises, the Supplier will comply with any health and safety measures implemented by the Customer in respect of Supplier Staff and other persons working</w:t>
      </w:r>
      <w:r>
        <w:rPr>
          <w:spacing w:val="-4"/>
        </w:rPr>
        <w:t xml:space="preserve"> </w:t>
      </w:r>
      <w:r>
        <w:t>there.</w:t>
      </w:r>
    </w:p>
    <w:p w14:paraId="3368238F" w14:textId="77777777" w:rsidR="00E85B5E" w:rsidRDefault="00E85B5E">
      <w:pPr>
        <w:pStyle w:val="BodyText"/>
        <w:spacing w:before="4"/>
        <w:rPr>
          <w:sz w:val="25"/>
        </w:rPr>
      </w:pPr>
    </w:p>
    <w:p w14:paraId="3D28ED7B" w14:textId="77777777" w:rsidR="00E85B5E" w:rsidRDefault="005C4C45">
      <w:pPr>
        <w:pStyle w:val="ListParagraph"/>
        <w:numPr>
          <w:ilvl w:val="2"/>
          <w:numId w:val="16"/>
        </w:numPr>
        <w:tabs>
          <w:tab w:val="left" w:pos="1553"/>
          <w:tab w:val="left" w:pos="1554"/>
        </w:tabs>
        <w:spacing w:line="276" w:lineRule="auto"/>
        <w:ind w:left="1553" w:right="1367"/>
      </w:pPr>
      <w:r>
        <w:t>The Supplier will notify the Customer immediately in the event of any incident occurring in the performance of its obligations under the Call-Off Contract on the Customer premises if that incident causes any personal injury or damage to property which coul</w:t>
      </w:r>
      <w:r>
        <w:t>d give rise to personal</w:t>
      </w:r>
      <w:r>
        <w:rPr>
          <w:spacing w:val="-7"/>
        </w:rPr>
        <w:t xml:space="preserve"> </w:t>
      </w:r>
      <w:r>
        <w:t>injury.</w:t>
      </w:r>
    </w:p>
    <w:p w14:paraId="662B5AED" w14:textId="77777777" w:rsidR="00E85B5E" w:rsidRDefault="00E85B5E">
      <w:pPr>
        <w:pStyle w:val="BodyText"/>
        <w:spacing w:before="4"/>
        <w:rPr>
          <w:sz w:val="25"/>
        </w:rPr>
      </w:pPr>
    </w:p>
    <w:p w14:paraId="284C2EBC" w14:textId="77777777" w:rsidR="00E85B5E" w:rsidRDefault="005C4C45">
      <w:pPr>
        <w:pStyle w:val="ListParagraph"/>
        <w:numPr>
          <w:ilvl w:val="2"/>
          <w:numId w:val="16"/>
        </w:numPr>
        <w:tabs>
          <w:tab w:val="left" w:pos="1553"/>
          <w:tab w:val="left" w:pos="1554"/>
        </w:tabs>
        <w:spacing w:line="276" w:lineRule="auto"/>
        <w:ind w:left="1553" w:right="1124"/>
      </w:pPr>
      <w:r>
        <w:t xml:space="preserve">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w:t>
      </w:r>
      <w:r>
        <w:t>orking on the Customer premises in the performance of its obligations under the Call-Off</w:t>
      </w:r>
      <w:r>
        <w:rPr>
          <w:spacing w:val="-3"/>
        </w:rPr>
        <w:t xml:space="preserve"> </w:t>
      </w:r>
      <w:r>
        <w:t>Contract.</w:t>
      </w:r>
    </w:p>
    <w:p w14:paraId="0DA9A6B6" w14:textId="77777777" w:rsidR="00E85B5E" w:rsidRDefault="00E85B5E">
      <w:pPr>
        <w:pStyle w:val="BodyText"/>
        <w:spacing w:before="2"/>
        <w:rPr>
          <w:sz w:val="25"/>
        </w:rPr>
      </w:pPr>
    </w:p>
    <w:p w14:paraId="406D4160" w14:textId="77777777" w:rsidR="00E85B5E" w:rsidRDefault="005C4C45">
      <w:pPr>
        <w:pStyle w:val="ListParagraph"/>
        <w:numPr>
          <w:ilvl w:val="2"/>
          <w:numId w:val="16"/>
        </w:numPr>
        <w:tabs>
          <w:tab w:val="left" w:pos="1554"/>
        </w:tabs>
        <w:spacing w:before="1" w:line="276" w:lineRule="auto"/>
        <w:ind w:left="1553" w:right="1192"/>
        <w:jc w:val="both"/>
      </w:pPr>
      <w:r>
        <w:t>The Supplier will ensure that its health and safety policy statement (as required by the Health and Safety at Work (Northern Ireland) Order 1978) is made av</w:t>
      </w:r>
      <w:r>
        <w:t>ailable</w:t>
      </w:r>
      <w:r>
        <w:rPr>
          <w:spacing w:val="-33"/>
        </w:rPr>
        <w:t xml:space="preserve"> </w:t>
      </w:r>
      <w:r>
        <w:t>to the Customer on</w:t>
      </w:r>
      <w:r>
        <w:rPr>
          <w:spacing w:val="-2"/>
        </w:rPr>
        <w:t xml:space="preserve"> </w:t>
      </w:r>
      <w:r>
        <w:t>request.</w:t>
      </w:r>
    </w:p>
    <w:p w14:paraId="3A71CEA0" w14:textId="77777777" w:rsidR="00E85B5E" w:rsidRDefault="00E85B5E">
      <w:pPr>
        <w:pStyle w:val="BodyText"/>
        <w:rPr>
          <w:sz w:val="24"/>
        </w:rPr>
      </w:pPr>
    </w:p>
    <w:p w14:paraId="3B10A64B" w14:textId="77777777" w:rsidR="00E85B5E" w:rsidRDefault="00E85B5E">
      <w:pPr>
        <w:pStyle w:val="BodyText"/>
        <w:spacing w:before="2"/>
        <w:rPr>
          <w:sz w:val="29"/>
        </w:rPr>
      </w:pPr>
    </w:p>
    <w:p w14:paraId="08C860BE" w14:textId="77777777" w:rsidR="00E85B5E" w:rsidRDefault="005C4C45">
      <w:pPr>
        <w:pStyle w:val="Heading2"/>
        <w:numPr>
          <w:ilvl w:val="1"/>
          <w:numId w:val="16"/>
        </w:numPr>
        <w:tabs>
          <w:tab w:val="left" w:pos="833"/>
          <w:tab w:val="left" w:pos="834"/>
        </w:tabs>
        <w:ind w:left="833" w:hanging="722"/>
        <w:jc w:val="left"/>
      </w:pPr>
      <w:bookmarkStart w:id="55" w:name="2.7_Criminal_damage"/>
      <w:bookmarkEnd w:id="55"/>
      <w:r>
        <w:t>Criminal</w:t>
      </w:r>
      <w:r>
        <w:rPr>
          <w:spacing w:val="1"/>
        </w:rPr>
        <w:t xml:space="preserve"> </w:t>
      </w:r>
      <w:r>
        <w:t>damage</w:t>
      </w:r>
    </w:p>
    <w:p w14:paraId="0A34162B" w14:textId="77777777" w:rsidR="00E85B5E" w:rsidRDefault="005C4C45">
      <w:pPr>
        <w:pStyle w:val="ListParagraph"/>
        <w:numPr>
          <w:ilvl w:val="2"/>
          <w:numId w:val="16"/>
        </w:numPr>
        <w:tabs>
          <w:tab w:val="left" w:pos="1553"/>
          <w:tab w:val="left" w:pos="1554"/>
        </w:tabs>
        <w:spacing w:before="128" w:line="276" w:lineRule="auto"/>
        <w:ind w:left="1553" w:right="1019"/>
      </w:pPr>
      <w:r>
        <w:t>The Supplier will maintain standards of vigilance and will take all precautions as advised by the Criminal Damage (Compensation) (Northern Ireland) Order 1977 or as may be recommended by the police or t</w:t>
      </w:r>
      <w:r>
        <w:t>he Northern Ireland Office (or, if replaced, their successors) and will compensate the Customer for any loss arising directly from a breach of this obligation (including any diminution of monies</w:t>
      </w:r>
      <w:r>
        <w:rPr>
          <w:spacing w:val="-32"/>
        </w:rPr>
        <w:t xml:space="preserve"> </w:t>
      </w:r>
      <w:r>
        <w:t>received by the Customer under any insurance</w:t>
      </w:r>
      <w:r>
        <w:rPr>
          <w:spacing w:val="-5"/>
        </w:rPr>
        <w:t xml:space="preserve"> </w:t>
      </w:r>
      <w:r>
        <w:t>policy).</w:t>
      </w:r>
    </w:p>
    <w:p w14:paraId="0B432B7E" w14:textId="77777777" w:rsidR="00E85B5E" w:rsidRDefault="00E85B5E">
      <w:pPr>
        <w:pStyle w:val="BodyText"/>
        <w:spacing w:before="5"/>
        <w:rPr>
          <w:sz w:val="25"/>
        </w:rPr>
      </w:pPr>
    </w:p>
    <w:p w14:paraId="2AE83945" w14:textId="77777777" w:rsidR="00E85B5E" w:rsidRDefault="005C4C45">
      <w:pPr>
        <w:pStyle w:val="ListParagraph"/>
        <w:numPr>
          <w:ilvl w:val="2"/>
          <w:numId w:val="16"/>
        </w:numPr>
        <w:tabs>
          <w:tab w:val="left" w:pos="1553"/>
          <w:tab w:val="left" w:pos="1554"/>
        </w:tabs>
        <w:spacing w:line="276" w:lineRule="auto"/>
        <w:ind w:left="1553" w:right="1100"/>
      </w:pPr>
      <w:r>
        <w:t>If dur</w:t>
      </w:r>
      <w:r>
        <w:t>ing the Call-Off Contract Period any assets (or any part thereof) is or are damaged or destroyed by any circumstance giving rise to a claim for compensation under the provisions of the Compensation Order the following provisions of this clause 2.7 will</w:t>
      </w:r>
      <w:r>
        <w:rPr>
          <w:spacing w:val="-3"/>
        </w:rPr>
        <w:t xml:space="preserve"> </w:t>
      </w:r>
      <w:r>
        <w:t>app</w:t>
      </w:r>
      <w:r>
        <w:t>ly.</w:t>
      </w:r>
    </w:p>
    <w:p w14:paraId="29E9E442" w14:textId="77777777" w:rsidR="00E85B5E" w:rsidRDefault="00E85B5E">
      <w:pPr>
        <w:pStyle w:val="BodyText"/>
        <w:spacing w:before="3"/>
        <w:rPr>
          <w:sz w:val="25"/>
        </w:rPr>
      </w:pPr>
    </w:p>
    <w:p w14:paraId="0CE689CD" w14:textId="77777777" w:rsidR="00E85B5E" w:rsidRDefault="005C4C45">
      <w:pPr>
        <w:pStyle w:val="ListParagraph"/>
        <w:numPr>
          <w:ilvl w:val="2"/>
          <w:numId w:val="16"/>
        </w:numPr>
        <w:tabs>
          <w:tab w:val="left" w:pos="1553"/>
          <w:tab w:val="left" w:pos="1554"/>
        </w:tabs>
        <w:spacing w:before="1" w:line="276" w:lineRule="auto"/>
        <w:ind w:left="1553" w:right="1124"/>
      </w:pPr>
      <w:r>
        <w:t xml:space="preserve">The Supplier will make (or will procure that the appropriate </w:t>
      </w:r>
      <w:proofErr w:type="spellStart"/>
      <w:r>
        <w:t>organisation</w:t>
      </w:r>
      <w:proofErr w:type="spellEnd"/>
      <w:r>
        <w:t xml:space="preserve"> </w:t>
      </w:r>
      <w:proofErr w:type="gramStart"/>
      <w:r>
        <w:t>make</w:t>
      </w:r>
      <w:proofErr w:type="gramEnd"/>
      <w:r>
        <w:t>) all appropriate claims under the Compensation Order as soon as possible after the CDO Event and will pursue any claim diligently and at its cost. If appropriate, the Customer w</w:t>
      </w:r>
      <w:r>
        <w:t>ill also make and pursue a claim diligently under the Compensation Order. Any appeal against a refusal to meet any claim or against the amount of the award will be at the Customer’s cost and the Supplier will (at no additional cost to the Customer) provide</w:t>
      </w:r>
      <w:r>
        <w:t xml:space="preserve"> any help the Customer reasonably requires with the</w:t>
      </w:r>
      <w:r>
        <w:rPr>
          <w:spacing w:val="-27"/>
        </w:rPr>
        <w:t xml:space="preserve"> </w:t>
      </w:r>
      <w:r>
        <w:t>appeal.</w:t>
      </w:r>
    </w:p>
    <w:p w14:paraId="03413E71" w14:textId="77777777" w:rsidR="00E85B5E" w:rsidRDefault="00E85B5E">
      <w:pPr>
        <w:spacing w:line="276" w:lineRule="auto"/>
        <w:sectPr w:rsidR="00E85B5E">
          <w:pgSz w:w="11910" w:h="16840"/>
          <w:pgMar w:top="620" w:right="160" w:bottom="1200" w:left="1020" w:header="182" w:footer="948" w:gutter="0"/>
          <w:cols w:space="720"/>
        </w:sectPr>
      </w:pPr>
    </w:p>
    <w:p w14:paraId="790514AB" w14:textId="77777777" w:rsidR="00E85B5E" w:rsidRDefault="005C4C45">
      <w:pPr>
        <w:pStyle w:val="ListParagraph"/>
        <w:numPr>
          <w:ilvl w:val="2"/>
          <w:numId w:val="16"/>
        </w:numPr>
        <w:tabs>
          <w:tab w:val="left" w:pos="1553"/>
          <w:tab w:val="left" w:pos="1554"/>
        </w:tabs>
        <w:spacing w:before="91" w:line="276" w:lineRule="auto"/>
        <w:ind w:left="1553" w:right="1320"/>
      </w:pPr>
      <w:r>
        <w:lastRenderedPageBreak/>
        <w:t>The Supplier will apply any compensation paid under the Compensation Order in respect of damage to the relevant assets towards the repair, reinstatement or replacement of the ass</w:t>
      </w:r>
      <w:r>
        <w:t>ets</w:t>
      </w:r>
      <w:r>
        <w:rPr>
          <w:spacing w:val="1"/>
        </w:rPr>
        <w:t xml:space="preserve"> </w:t>
      </w:r>
      <w:r>
        <w:t>affected.</w:t>
      </w:r>
    </w:p>
    <w:p w14:paraId="52F6D6FD" w14:textId="77777777" w:rsidR="00E85B5E" w:rsidRDefault="00E85B5E">
      <w:pPr>
        <w:spacing w:line="276" w:lineRule="auto"/>
        <w:sectPr w:rsidR="00E85B5E">
          <w:pgSz w:w="11910" w:h="16840"/>
          <w:pgMar w:top="620" w:right="160" w:bottom="1200" w:left="1020" w:header="182" w:footer="948" w:gutter="0"/>
          <w:cols w:space="720"/>
        </w:sectPr>
      </w:pPr>
    </w:p>
    <w:p w14:paraId="62A283D8" w14:textId="77777777" w:rsidR="00E85B5E" w:rsidRDefault="005C4C45">
      <w:pPr>
        <w:pStyle w:val="Heading1"/>
        <w:spacing w:before="88"/>
      </w:pPr>
      <w:bookmarkStart w:id="56" w:name="_TOC_250002"/>
      <w:bookmarkEnd w:id="56"/>
      <w:r>
        <w:lastRenderedPageBreak/>
        <w:t>Schedule 5: Guarantee</w:t>
      </w:r>
    </w:p>
    <w:p w14:paraId="0FA8F0CE" w14:textId="77777777" w:rsidR="00E85B5E" w:rsidRDefault="005C4C45">
      <w:pPr>
        <w:pStyle w:val="BodyText"/>
        <w:spacing w:before="177"/>
        <w:ind w:left="112"/>
      </w:pPr>
      <w:r>
        <w:t>Not Applicable.</w:t>
      </w:r>
    </w:p>
    <w:p w14:paraId="5F2AC190" w14:textId="77777777" w:rsidR="00E85B5E" w:rsidRDefault="00E85B5E">
      <w:pPr>
        <w:sectPr w:rsidR="00E85B5E">
          <w:pgSz w:w="11910" w:h="16840"/>
          <w:pgMar w:top="620" w:right="160" w:bottom="1200" w:left="1020" w:header="182" w:footer="948" w:gutter="0"/>
          <w:cols w:space="720"/>
        </w:sectPr>
      </w:pPr>
    </w:p>
    <w:p w14:paraId="06508A08" w14:textId="77777777" w:rsidR="00E85B5E" w:rsidRDefault="00E85B5E">
      <w:pPr>
        <w:pStyle w:val="BodyText"/>
        <w:rPr>
          <w:sz w:val="20"/>
        </w:rPr>
      </w:pPr>
    </w:p>
    <w:p w14:paraId="5ACC0AC7" w14:textId="77777777" w:rsidR="00E85B5E" w:rsidRDefault="00E85B5E">
      <w:pPr>
        <w:pStyle w:val="BodyText"/>
        <w:rPr>
          <w:sz w:val="20"/>
        </w:rPr>
      </w:pPr>
    </w:p>
    <w:p w14:paraId="60C66522" w14:textId="77777777" w:rsidR="00E85B5E" w:rsidRDefault="00E85B5E">
      <w:pPr>
        <w:pStyle w:val="BodyText"/>
        <w:spacing w:before="6"/>
        <w:rPr>
          <w:sz w:val="16"/>
        </w:rPr>
      </w:pPr>
    </w:p>
    <w:p w14:paraId="3622B852" w14:textId="77777777" w:rsidR="00E85B5E" w:rsidRDefault="005C4C45">
      <w:pPr>
        <w:pStyle w:val="Heading1"/>
      </w:pPr>
      <w:bookmarkStart w:id="57" w:name="_TOC_250001"/>
      <w:bookmarkEnd w:id="57"/>
      <w:r>
        <w:t>Schedule 6: Glossary and interpretations</w:t>
      </w:r>
    </w:p>
    <w:p w14:paraId="6D05FC00" w14:textId="77777777" w:rsidR="00E85B5E" w:rsidRDefault="005C4C45">
      <w:pPr>
        <w:pStyle w:val="BodyText"/>
        <w:spacing w:before="180"/>
        <w:ind w:left="112"/>
      </w:pPr>
      <w:r>
        <w:t>In this Call-Off Contract the following expressions mean:</w:t>
      </w:r>
    </w:p>
    <w:p w14:paraId="19A18084" w14:textId="77777777" w:rsidR="00E85B5E" w:rsidRDefault="00E85B5E">
      <w:pPr>
        <w:pStyle w:val="BodyText"/>
        <w:spacing w:before="8"/>
        <w:rPr>
          <w:sz w:val="2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E85B5E" w14:paraId="2289031D" w14:textId="77777777">
        <w:trPr>
          <w:trHeight w:val="704"/>
        </w:trPr>
        <w:tc>
          <w:tcPr>
            <w:tcW w:w="2626" w:type="dxa"/>
          </w:tcPr>
          <w:p w14:paraId="63CC0CCF" w14:textId="77777777" w:rsidR="00E85B5E" w:rsidRDefault="00E85B5E">
            <w:pPr>
              <w:pStyle w:val="TableParagraph"/>
              <w:spacing w:before="6"/>
              <w:rPr>
                <w:sz w:val="29"/>
              </w:rPr>
            </w:pPr>
          </w:p>
          <w:p w14:paraId="26145EA2" w14:textId="77777777" w:rsidR="00E85B5E" w:rsidRDefault="005C4C45">
            <w:pPr>
              <w:pStyle w:val="TableParagraph"/>
              <w:ind w:left="100"/>
              <w:rPr>
                <w:sz w:val="20"/>
              </w:rPr>
            </w:pPr>
            <w:r>
              <w:rPr>
                <w:sz w:val="20"/>
              </w:rPr>
              <w:t>Expression</w:t>
            </w:r>
          </w:p>
        </w:tc>
        <w:tc>
          <w:tcPr>
            <w:tcW w:w="6270" w:type="dxa"/>
          </w:tcPr>
          <w:p w14:paraId="767F22DF" w14:textId="77777777" w:rsidR="00E85B5E" w:rsidRDefault="00E85B5E">
            <w:pPr>
              <w:pStyle w:val="TableParagraph"/>
              <w:spacing w:before="6"/>
              <w:rPr>
                <w:sz w:val="29"/>
              </w:rPr>
            </w:pPr>
          </w:p>
          <w:p w14:paraId="0669C3CB" w14:textId="77777777" w:rsidR="00E85B5E" w:rsidRDefault="005C4C45">
            <w:pPr>
              <w:pStyle w:val="TableParagraph"/>
              <w:ind w:left="101"/>
              <w:rPr>
                <w:sz w:val="20"/>
              </w:rPr>
            </w:pPr>
            <w:r>
              <w:rPr>
                <w:sz w:val="20"/>
              </w:rPr>
              <w:t>Meaning</w:t>
            </w:r>
          </w:p>
        </w:tc>
      </w:tr>
      <w:tr w:rsidR="00E85B5E" w14:paraId="51B60171" w14:textId="77777777">
        <w:trPr>
          <w:trHeight w:val="1232"/>
        </w:trPr>
        <w:tc>
          <w:tcPr>
            <w:tcW w:w="2626" w:type="dxa"/>
          </w:tcPr>
          <w:p w14:paraId="7D492422" w14:textId="77777777" w:rsidR="00E85B5E" w:rsidRDefault="00E85B5E">
            <w:pPr>
              <w:pStyle w:val="TableParagraph"/>
              <w:spacing w:before="4"/>
              <w:rPr>
                <w:sz w:val="29"/>
              </w:rPr>
            </w:pPr>
          </w:p>
          <w:p w14:paraId="79FC19D2" w14:textId="77777777" w:rsidR="00E85B5E" w:rsidRDefault="005C4C45">
            <w:pPr>
              <w:pStyle w:val="TableParagraph"/>
              <w:ind w:left="100"/>
              <w:rPr>
                <w:b/>
                <w:sz w:val="20"/>
              </w:rPr>
            </w:pPr>
            <w:r>
              <w:rPr>
                <w:b/>
                <w:sz w:val="20"/>
              </w:rPr>
              <w:t>Additional Services</w:t>
            </w:r>
          </w:p>
        </w:tc>
        <w:tc>
          <w:tcPr>
            <w:tcW w:w="6270" w:type="dxa"/>
          </w:tcPr>
          <w:p w14:paraId="577775AA" w14:textId="77777777" w:rsidR="00E85B5E" w:rsidRDefault="00E85B5E">
            <w:pPr>
              <w:pStyle w:val="TableParagraph"/>
              <w:spacing w:before="6"/>
              <w:rPr>
                <w:sz w:val="29"/>
              </w:rPr>
            </w:pPr>
          </w:p>
          <w:p w14:paraId="1CE9D5A6" w14:textId="77777777" w:rsidR="00E85B5E" w:rsidRDefault="005C4C45">
            <w:pPr>
              <w:pStyle w:val="TableParagraph"/>
              <w:spacing w:line="276" w:lineRule="auto"/>
              <w:ind w:left="101" w:right="125"/>
              <w:rPr>
                <w:sz w:val="20"/>
              </w:rPr>
            </w:pPr>
            <w:r>
              <w:rPr>
                <w:sz w:val="20"/>
              </w:rPr>
              <w:t>Any services ancillary to the G-Cloud Services that are in the scope of Framework Agreement Section 2 (Services Offered) which a Buyer may request.</w:t>
            </w:r>
          </w:p>
        </w:tc>
      </w:tr>
      <w:tr w:rsidR="00E85B5E" w14:paraId="16049D5A" w14:textId="77777777">
        <w:trPr>
          <w:trHeight w:val="969"/>
        </w:trPr>
        <w:tc>
          <w:tcPr>
            <w:tcW w:w="2626" w:type="dxa"/>
          </w:tcPr>
          <w:p w14:paraId="4E623879" w14:textId="77777777" w:rsidR="00E85B5E" w:rsidRDefault="00E85B5E">
            <w:pPr>
              <w:pStyle w:val="TableParagraph"/>
              <w:spacing w:before="4"/>
              <w:rPr>
                <w:sz w:val="29"/>
              </w:rPr>
            </w:pPr>
          </w:p>
          <w:p w14:paraId="291D4D6E" w14:textId="77777777" w:rsidR="00E85B5E" w:rsidRDefault="005C4C45">
            <w:pPr>
              <w:pStyle w:val="TableParagraph"/>
              <w:ind w:left="100"/>
              <w:rPr>
                <w:b/>
                <w:sz w:val="20"/>
              </w:rPr>
            </w:pPr>
            <w:r>
              <w:rPr>
                <w:b/>
                <w:sz w:val="20"/>
              </w:rPr>
              <w:t>Admission Agreement</w:t>
            </w:r>
          </w:p>
        </w:tc>
        <w:tc>
          <w:tcPr>
            <w:tcW w:w="6270" w:type="dxa"/>
          </w:tcPr>
          <w:p w14:paraId="643035C6" w14:textId="77777777" w:rsidR="00E85B5E" w:rsidRDefault="00E85B5E">
            <w:pPr>
              <w:pStyle w:val="TableParagraph"/>
              <w:spacing w:before="7"/>
              <w:rPr>
                <w:sz w:val="29"/>
              </w:rPr>
            </w:pPr>
          </w:p>
          <w:p w14:paraId="288BCB57" w14:textId="77777777" w:rsidR="00E85B5E" w:rsidRDefault="005C4C45">
            <w:pPr>
              <w:pStyle w:val="TableParagraph"/>
              <w:spacing w:line="276" w:lineRule="auto"/>
              <w:ind w:left="101" w:right="125"/>
              <w:rPr>
                <w:sz w:val="20"/>
              </w:rPr>
            </w:pPr>
            <w:r>
              <w:rPr>
                <w:sz w:val="20"/>
              </w:rPr>
              <w:t>The agreement to be entered into to enable the Supplier to participate in the relevant Civil Service pension scheme(s).</w:t>
            </w:r>
          </w:p>
        </w:tc>
      </w:tr>
      <w:tr w:rsidR="00E85B5E" w14:paraId="47444AE8" w14:textId="77777777">
        <w:trPr>
          <w:trHeight w:val="968"/>
        </w:trPr>
        <w:tc>
          <w:tcPr>
            <w:tcW w:w="2626" w:type="dxa"/>
          </w:tcPr>
          <w:p w14:paraId="4A1549E1" w14:textId="77777777" w:rsidR="00E85B5E" w:rsidRDefault="00E85B5E">
            <w:pPr>
              <w:pStyle w:val="TableParagraph"/>
              <w:spacing w:before="4"/>
              <w:rPr>
                <w:sz w:val="29"/>
              </w:rPr>
            </w:pPr>
          </w:p>
          <w:p w14:paraId="2DC021D1" w14:textId="77777777" w:rsidR="00E85B5E" w:rsidRDefault="005C4C45">
            <w:pPr>
              <w:pStyle w:val="TableParagraph"/>
              <w:ind w:left="100"/>
              <w:rPr>
                <w:b/>
                <w:sz w:val="20"/>
              </w:rPr>
            </w:pPr>
            <w:r>
              <w:rPr>
                <w:b/>
                <w:sz w:val="20"/>
              </w:rPr>
              <w:t>Application</w:t>
            </w:r>
          </w:p>
        </w:tc>
        <w:tc>
          <w:tcPr>
            <w:tcW w:w="6270" w:type="dxa"/>
          </w:tcPr>
          <w:p w14:paraId="3EDE2A0A" w14:textId="77777777" w:rsidR="00E85B5E" w:rsidRDefault="00E85B5E">
            <w:pPr>
              <w:pStyle w:val="TableParagraph"/>
              <w:spacing w:before="6"/>
              <w:rPr>
                <w:sz w:val="29"/>
              </w:rPr>
            </w:pPr>
          </w:p>
          <w:p w14:paraId="6BFF96AD" w14:textId="77777777" w:rsidR="00E85B5E" w:rsidRDefault="005C4C45">
            <w:pPr>
              <w:pStyle w:val="TableParagraph"/>
              <w:spacing w:line="276" w:lineRule="auto"/>
              <w:ind w:left="101"/>
              <w:rPr>
                <w:sz w:val="20"/>
              </w:rPr>
            </w:pPr>
            <w:r>
              <w:rPr>
                <w:sz w:val="20"/>
              </w:rPr>
              <w:t>The response submitted by the Supplier to the Invitation to Tender (known as the Invitation to Apply on the Digital Marketplace).</w:t>
            </w:r>
          </w:p>
        </w:tc>
      </w:tr>
      <w:tr w:rsidR="00E85B5E" w14:paraId="600A2BEA" w14:textId="77777777">
        <w:trPr>
          <w:trHeight w:val="968"/>
        </w:trPr>
        <w:tc>
          <w:tcPr>
            <w:tcW w:w="2626" w:type="dxa"/>
          </w:tcPr>
          <w:p w14:paraId="21FA7B07" w14:textId="77777777" w:rsidR="00E85B5E" w:rsidRDefault="00E85B5E">
            <w:pPr>
              <w:pStyle w:val="TableParagraph"/>
              <w:spacing w:before="4"/>
              <w:rPr>
                <w:sz w:val="29"/>
              </w:rPr>
            </w:pPr>
          </w:p>
          <w:p w14:paraId="214E7FBB" w14:textId="77777777" w:rsidR="00E85B5E" w:rsidRDefault="005C4C45">
            <w:pPr>
              <w:pStyle w:val="TableParagraph"/>
              <w:ind w:left="100"/>
              <w:rPr>
                <w:b/>
                <w:sz w:val="20"/>
              </w:rPr>
            </w:pPr>
            <w:r>
              <w:rPr>
                <w:b/>
                <w:sz w:val="20"/>
              </w:rPr>
              <w:t>Audit</w:t>
            </w:r>
          </w:p>
        </w:tc>
        <w:tc>
          <w:tcPr>
            <w:tcW w:w="6270" w:type="dxa"/>
          </w:tcPr>
          <w:p w14:paraId="5B86E7A6" w14:textId="77777777" w:rsidR="00E85B5E" w:rsidRDefault="00E85B5E">
            <w:pPr>
              <w:pStyle w:val="TableParagraph"/>
              <w:spacing w:before="6"/>
              <w:rPr>
                <w:sz w:val="29"/>
              </w:rPr>
            </w:pPr>
          </w:p>
          <w:p w14:paraId="6171A66A" w14:textId="77777777" w:rsidR="00E85B5E" w:rsidRDefault="005C4C45">
            <w:pPr>
              <w:pStyle w:val="TableParagraph"/>
              <w:spacing w:line="276" w:lineRule="auto"/>
              <w:ind w:left="101"/>
              <w:rPr>
                <w:sz w:val="20"/>
              </w:rPr>
            </w:pPr>
            <w:r>
              <w:rPr>
                <w:sz w:val="20"/>
              </w:rPr>
              <w:t>An audit carried out under the incorporated Framework Agreement clauses specified by the Buyer in the Order (if any).</w:t>
            </w:r>
          </w:p>
        </w:tc>
      </w:tr>
      <w:tr w:rsidR="00E85B5E" w14:paraId="68A0BF3F" w14:textId="77777777">
        <w:trPr>
          <w:trHeight w:val="3510"/>
        </w:trPr>
        <w:tc>
          <w:tcPr>
            <w:tcW w:w="2626" w:type="dxa"/>
          </w:tcPr>
          <w:p w14:paraId="01439012" w14:textId="77777777" w:rsidR="00E85B5E" w:rsidRDefault="00E85B5E">
            <w:pPr>
              <w:pStyle w:val="TableParagraph"/>
              <w:spacing w:before="4"/>
              <w:rPr>
                <w:sz w:val="29"/>
              </w:rPr>
            </w:pPr>
          </w:p>
          <w:p w14:paraId="17FAB0C6" w14:textId="77777777" w:rsidR="00E85B5E" w:rsidRDefault="005C4C45">
            <w:pPr>
              <w:pStyle w:val="TableParagraph"/>
              <w:ind w:left="100"/>
              <w:rPr>
                <w:b/>
                <w:sz w:val="20"/>
              </w:rPr>
            </w:pPr>
            <w:r>
              <w:rPr>
                <w:b/>
                <w:sz w:val="20"/>
              </w:rPr>
              <w:t>Background IPRs</w:t>
            </w:r>
          </w:p>
        </w:tc>
        <w:tc>
          <w:tcPr>
            <w:tcW w:w="6270" w:type="dxa"/>
          </w:tcPr>
          <w:p w14:paraId="075C522F" w14:textId="77777777" w:rsidR="00E85B5E" w:rsidRDefault="00E85B5E">
            <w:pPr>
              <w:pStyle w:val="TableParagraph"/>
              <w:spacing w:before="6"/>
              <w:rPr>
                <w:sz w:val="29"/>
              </w:rPr>
            </w:pPr>
          </w:p>
          <w:p w14:paraId="7BC9812B" w14:textId="77777777" w:rsidR="00E85B5E" w:rsidRDefault="005C4C45">
            <w:pPr>
              <w:pStyle w:val="TableParagraph"/>
              <w:ind w:left="101"/>
              <w:rPr>
                <w:sz w:val="20"/>
              </w:rPr>
            </w:pPr>
            <w:r>
              <w:rPr>
                <w:sz w:val="20"/>
              </w:rPr>
              <w:t>For each Party, IPRs:</w:t>
            </w:r>
          </w:p>
          <w:p w14:paraId="7C6D37A1" w14:textId="77777777" w:rsidR="00E85B5E" w:rsidRDefault="005C4C45">
            <w:pPr>
              <w:pStyle w:val="TableParagraph"/>
              <w:numPr>
                <w:ilvl w:val="0"/>
                <w:numId w:val="13"/>
              </w:numPr>
              <w:tabs>
                <w:tab w:val="left" w:pos="820"/>
                <w:tab w:val="left" w:pos="821"/>
              </w:tabs>
              <w:spacing w:before="38" w:line="273" w:lineRule="auto"/>
              <w:ind w:right="87"/>
              <w:rPr>
                <w:sz w:val="20"/>
              </w:rPr>
            </w:pPr>
            <w:r>
              <w:rPr>
                <w:sz w:val="20"/>
              </w:rPr>
              <w:t xml:space="preserve">owned by that Party before the date of this Call-Off Contract (as may be enhanced and/or modified but not </w:t>
            </w:r>
            <w:proofErr w:type="gramStart"/>
            <w:r>
              <w:rPr>
                <w:sz w:val="20"/>
              </w:rPr>
              <w:t>as a consequence of</w:t>
            </w:r>
            <w:proofErr w:type="gramEnd"/>
            <w:r>
              <w:rPr>
                <w:sz w:val="20"/>
              </w:rPr>
              <w:t xml:space="preserve"> the Services) including IPRs contained in any of the Party's Know-How, documentation and</w:t>
            </w:r>
            <w:r>
              <w:rPr>
                <w:spacing w:val="-12"/>
                <w:sz w:val="20"/>
              </w:rPr>
              <w:t xml:space="preserve"> </w:t>
            </w:r>
            <w:r>
              <w:rPr>
                <w:sz w:val="20"/>
              </w:rPr>
              <w:t>processes</w:t>
            </w:r>
          </w:p>
          <w:p w14:paraId="04FC1E64" w14:textId="77777777" w:rsidR="00E85B5E" w:rsidRDefault="005C4C45">
            <w:pPr>
              <w:pStyle w:val="TableParagraph"/>
              <w:numPr>
                <w:ilvl w:val="0"/>
                <w:numId w:val="13"/>
              </w:numPr>
              <w:tabs>
                <w:tab w:val="left" w:pos="820"/>
                <w:tab w:val="left" w:pos="821"/>
              </w:tabs>
              <w:spacing w:before="5" w:line="271" w:lineRule="auto"/>
              <w:ind w:right="147"/>
              <w:rPr>
                <w:sz w:val="20"/>
              </w:rPr>
            </w:pPr>
            <w:r>
              <w:rPr>
                <w:sz w:val="20"/>
              </w:rPr>
              <w:t>created by the Party independen</w:t>
            </w:r>
            <w:r>
              <w:rPr>
                <w:sz w:val="20"/>
              </w:rPr>
              <w:t>tly of this Call-Off</w:t>
            </w:r>
            <w:r>
              <w:rPr>
                <w:spacing w:val="-14"/>
                <w:sz w:val="20"/>
              </w:rPr>
              <w:t xml:space="preserve"> </w:t>
            </w:r>
            <w:r>
              <w:rPr>
                <w:sz w:val="20"/>
              </w:rPr>
              <w:t>Contract, or</w:t>
            </w:r>
          </w:p>
          <w:p w14:paraId="5726A264" w14:textId="77777777" w:rsidR="00E85B5E" w:rsidRDefault="00E85B5E">
            <w:pPr>
              <w:pStyle w:val="TableParagraph"/>
              <w:spacing w:before="3"/>
              <w:rPr>
                <w:sz w:val="21"/>
              </w:rPr>
            </w:pPr>
          </w:p>
          <w:p w14:paraId="0030BBC9" w14:textId="77777777" w:rsidR="00E85B5E" w:rsidRDefault="005C4C45">
            <w:pPr>
              <w:pStyle w:val="TableParagraph"/>
              <w:spacing w:line="276" w:lineRule="auto"/>
              <w:ind w:left="101" w:right="125"/>
              <w:rPr>
                <w:sz w:val="20"/>
              </w:rPr>
            </w:pPr>
            <w:r>
              <w:rPr>
                <w:sz w:val="20"/>
              </w:rPr>
              <w:t xml:space="preserve">For the Buyer, Crown Copyright which isn’t available to the Supplier otherwise than under this Call-Off </w:t>
            </w:r>
            <w:proofErr w:type="gramStart"/>
            <w:r>
              <w:rPr>
                <w:sz w:val="20"/>
              </w:rPr>
              <w:t>Contract, but</w:t>
            </w:r>
            <w:proofErr w:type="gramEnd"/>
            <w:r>
              <w:rPr>
                <w:sz w:val="20"/>
              </w:rPr>
              <w:t xml:space="preserve"> excluding IPRs owned by that Party in Buyer software or Supplier software.</w:t>
            </w:r>
          </w:p>
        </w:tc>
      </w:tr>
      <w:tr w:rsidR="00E85B5E" w14:paraId="77211534" w14:textId="77777777">
        <w:trPr>
          <w:trHeight w:val="969"/>
        </w:trPr>
        <w:tc>
          <w:tcPr>
            <w:tcW w:w="2626" w:type="dxa"/>
          </w:tcPr>
          <w:p w14:paraId="79D5BAB0" w14:textId="77777777" w:rsidR="00E85B5E" w:rsidRDefault="00E85B5E">
            <w:pPr>
              <w:pStyle w:val="TableParagraph"/>
              <w:spacing w:before="4"/>
              <w:rPr>
                <w:sz w:val="29"/>
              </w:rPr>
            </w:pPr>
          </w:p>
          <w:p w14:paraId="1767E242" w14:textId="77777777" w:rsidR="00E85B5E" w:rsidRDefault="005C4C45">
            <w:pPr>
              <w:pStyle w:val="TableParagraph"/>
              <w:ind w:left="100"/>
              <w:rPr>
                <w:b/>
                <w:sz w:val="20"/>
              </w:rPr>
            </w:pPr>
            <w:r>
              <w:rPr>
                <w:b/>
                <w:sz w:val="20"/>
              </w:rPr>
              <w:t>Buyer</w:t>
            </w:r>
          </w:p>
        </w:tc>
        <w:tc>
          <w:tcPr>
            <w:tcW w:w="6270" w:type="dxa"/>
          </w:tcPr>
          <w:p w14:paraId="075FBC3F" w14:textId="77777777" w:rsidR="00E85B5E" w:rsidRDefault="00E85B5E">
            <w:pPr>
              <w:pStyle w:val="TableParagraph"/>
              <w:spacing w:before="7"/>
              <w:rPr>
                <w:sz w:val="29"/>
              </w:rPr>
            </w:pPr>
          </w:p>
          <w:p w14:paraId="7EC56E30" w14:textId="77777777" w:rsidR="00E85B5E" w:rsidRDefault="005C4C45">
            <w:pPr>
              <w:pStyle w:val="TableParagraph"/>
              <w:spacing w:line="276" w:lineRule="auto"/>
              <w:ind w:left="101"/>
              <w:rPr>
                <w:sz w:val="20"/>
              </w:rPr>
            </w:pPr>
            <w:r>
              <w:rPr>
                <w:sz w:val="20"/>
              </w:rPr>
              <w:t>The contracting authority ordering services as set out in the Order Form.</w:t>
            </w:r>
          </w:p>
        </w:tc>
      </w:tr>
      <w:tr w:rsidR="00E85B5E" w14:paraId="0D4AF46C" w14:textId="77777777">
        <w:trPr>
          <w:trHeight w:val="968"/>
        </w:trPr>
        <w:tc>
          <w:tcPr>
            <w:tcW w:w="2626" w:type="dxa"/>
          </w:tcPr>
          <w:p w14:paraId="4B377024" w14:textId="77777777" w:rsidR="00E85B5E" w:rsidRDefault="00E85B5E">
            <w:pPr>
              <w:pStyle w:val="TableParagraph"/>
              <w:spacing w:before="4"/>
              <w:rPr>
                <w:sz w:val="29"/>
              </w:rPr>
            </w:pPr>
          </w:p>
          <w:p w14:paraId="28D5DF7C" w14:textId="77777777" w:rsidR="00E85B5E" w:rsidRDefault="005C4C45">
            <w:pPr>
              <w:pStyle w:val="TableParagraph"/>
              <w:ind w:left="100"/>
              <w:rPr>
                <w:b/>
                <w:sz w:val="20"/>
              </w:rPr>
            </w:pPr>
            <w:r>
              <w:rPr>
                <w:b/>
                <w:sz w:val="20"/>
              </w:rPr>
              <w:t>Buyer Data</w:t>
            </w:r>
          </w:p>
        </w:tc>
        <w:tc>
          <w:tcPr>
            <w:tcW w:w="6270" w:type="dxa"/>
          </w:tcPr>
          <w:p w14:paraId="2FEB59AF" w14:textId="77777777" w:rsidR="00E85B5E" w:rsidRDefault="00E85B5E">
            <w:pPr>
              <w:pStyle w:val="TableParagraph"/>
              <w:spacing w:before="6"/>
              <w:rPr>
                <w:sz w:val="29"/>
              </w:rPr>
            </w:pPr>
          </w:p>
          <w:p w14:paraId="72DC6CE8" w14:textId="77777777" w:rsidR="00E85B5E" w:rsidRDefault="005C4C45">
            <w:pPr>
              <w:pStyle w:val="TableParagraph"/>
              <w:spacing w:line="276" w:lineRule="auto"/>
              <w:ind w:left="101" w:right="125"/>
              <w:rPr>
                <w:sz w:val="20"/>
              </w:rPr>
            </w:pPr>
            <w:r>
              <w:rPr>
                <w:sz w:val="20"/>
              </w:rPr>
              <w:t>All data supplied by the Buyer to the Supplier including Personal Data and Service Data that is owned and managed by the Buyer.</w:t>
            </w:r>
          </w:p>
        </w:tc>
      </w:tr>
      <w:tr w:rsidR="00E85B5E" w14:paraId="1560129B" w14:textId="77777777">
        <w:trPr>
          <w:trHeight w:val="968"/>
        </w:trPr>
        <w:tc>
          <w:tcPr>
            <w:tcW w:w="2626" w:type="dxa"/>
          </w:tcPr>
          <w:p w14:paraId="0F8F9BB1" w14:textId="77777777" w:rsidR="00E85B5E" w:rsidRDefault="00E85B5E">
            <w:pPr>
              <w:pStyle w:val="TableParagraph"/>
              <w:spacing w:before="4"/>
              <w:rPr>
                <w:sz w:val="29"/>
              </w:rPr>
            </w:pPr>
          </w:p>
          <w:p w14:paraId="1354A195" w14:textId="77777777" w:rsidR="00E85B5E" w:rsidRDefault="005C4C45">
            <w:pPr>
              <w:pStyle w:val="TableParagraph"/>
              <w:ind w:left="100"/>
              <w:rPr>
                <w:b/>
                <w:sz w:val="20"/>
              </w:rPr>
            </w:pPr>
            <w:r>
              <w:rPr>
                <w:b/>
                <w:sz w:val="20"/>
              </w:rPr>
              <w:t>Buyer Personal Data</w:t>
            </w:r>
          </w:p>
        </w:tc>
        <w:tc>
          <w:tcPr>
            <w:tcW w:w="6270" w:type="dxa"/>
          </w:tcPr>
          <w:p w14:paraId="30C78129" w14:textId="77777777" w:rsidR="00E85B5E" w:rsidRDefault="00E85B5E">
            <w:pPr>
              <w:pStyle w:val="TableParagraph"/>
              <w:spacing w:before="6"/>
              <w:rPr>
                <w:sz w:val="29"/>
              </w:rPr>
            </w:pPr>
          </w:p>
          <w:p w14:paraId="70B2C5ED" w14:textId="77777777" w:rsidR="00E85B5E" w:rsidRDefault="005C4C45">
            <w:pPr>
              <w:pStyle w:val="TableParagraph"/>
              <w:spacing w:line="276" w:lineRule="auto"/>
              <w:ind w:left="101" w:right="125"/>
              <w:rPr>
                <w:sz w:val="20"/>
              </w:rPr>
            </w:pPr>
            <w:r>
              <w:rPr>
                <w:sz w:val="20"/>
              </w:rPr>
              <w:t>The Personal Data supplied by the Buyer to the Supplier for purposes of, or in connection with, this Call-Off Contract.</w:t>
            </w:r>
          </w:p>
        </w:tc>
      </w:tr>
      <w:tr w:rsidR="00E85B5E" w14:paraId="168C87FA" w14:textId="77777777">
        <w:trPr>
          <w:trHeight w:val="971"/>
        </w:trPr>
        <w:tc>
          <w:tcPr>
            <w:tcW w:w="2626" w:type="dxa"/>
          </w:tcPr>
          <w:p w14:paraId="21B68161" w14:textId="77777777" w:rsidR="00E85B5E" w:rsidRDefault="00E85B5E">
            <w:pPr>
              <w:pStyle w:val="TableParagraph"/>
              <w:spacing w:before="4"/>
              <w:rPr>
                <w:sz w:val="29"/>
              </w:rPr>
            </w:pPr>
          </w:p>
          <w:p w14:paraId="718E1B23" w14:textId="77777777" w:rsidR="00E85B5E" w:rsidRDefault="005C4C45">
            <w:pPr>
              <w:pStyle w:val="TableParagraph"/>
              <w:ind w:left="100"/>
              <w:rPr>
                <w:b/>
                <w:sz w:val="20"/>
              </w:rPr>
            </w:pPr>
            <w:r>
              <w:rPr>
                <w:b/>
                <w:sz w:val="20"/>
              </w:rPr>
              <w:t>Buyer Representative</w:t>
            </w:r>
          </w:p>
        </w:tc>
        <w:tc>
          <w:tcPr>
            <w:tcW w:w="6270" w:type="dxa"/>
          </w:tcPr>
          <w:p w14:paraId="73B3F0B1" w14:textId="77777777" w:rsidR="00E85B5E" w:rsidRDefault="00E85B5E">
            <w:pPr>
              <w:pStyle w:val="TableParagraph"/>
              <w:spacing w:before="6"/>
              <w:rPr>
                <w:sz w:val="29"/>
              </w:rPr>
            </w:pPr>
          </w:p>
          <w:p w14:paraId="5925B48E" w14:textId="77777777" w:rsidR="00E85B5E" w:rsidRDefault="005C4C45">
            <w:pPr>
              <w:pStyle w:val="TableParagraph"/>
              <w:spacing w:line="278" w:lineRule="auto"/>
              <w:ind w:left="101" w:right="681"/>
              <w:rPr>
                <w:sz w:val="20"/>
              </w:rPr>
            </w:pPr>
            <w:r>
              <w:rPr>
                <w:sz w:val="20"/>
              </w:rPr>
              <w:t>The representative appointed by the Buyer under this Call-Off Contract.</w:t>
            </w:r>
          </w:p>
        </w:tc>
      </w:tr>
    </w:tbl>
    <w:p w14:paraId="284933E0" w14:textId="77777777" w:rsidR="00E85B5E" w:rsidRDefault="00E85B5E">
      <w:pPr>
        <w:spacing w:line="278" w:lineRule="auto"/>
        <w:rPr>
          <w:sz w:val="20"/>
        </w:rPr>
        <w:sectPr w:rsidR="00E85B5E">
          <w:pgSz w:w="11910" w:h="16840"/>
          <w:pgMar w:top="620" w:right="160" w:bottom="1200" w:left="1020" w:header="182" w:footer="948" w:gutter="0"/>
          <w:cols w:space="720"/>
        </w:sectPr>
      </w:pPr>
    </w:p>
    <w:p w14:paraId="1B57D8BE" w14:textId="77777777" w:rsidR="00E85B5E" w:rsidRDefault="00E85B5E">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E85B5E" w14:paraId="3438B9BC" w14:textId="77777777">
        <w:trPr>
          <w:trHeight w:val="1233"/>
        </w:trPr>
        <w:tc>
          <w:tcPr>
            <w:tcW w:w="2626" w:type="dxa"/>
          </w:tcPr>
          <w:p w14:paraId="1422A5A0" w14:textId="77777777" w:rsidR="00E85B5E" w:rsidRDefault="00E85B5E">
            <w:pPr>
              <w:pStyle w:val="TableParagraph"/>
              <w:spacing w:before="4"/>
              <w:rPr>
                <w:sz w:val="29"/>
              </w:rPr>
            </w:pPr>
          </w:p>
          <w:p w14:paraId="1038B23C" w14:textId="77777777" w:rsidR="00E85B5E" w:rsidRDefault="005C4C45">
            <w:pPr>
              <w:pStyle w:val="TableParagraph"/>
              <w:ind w:left="100"/>
              <w:rPr>
                <w:b/>
                <w:sz w:val="20"/>
              </w:rPr>
            </w:pPr>
            <w:r>
              <w:rPr>
                <w:b/>
                <w:sz w:val="20"/>
              </w:rPr>
              <w:t>Buyer Software</w:t>
            </w:r>
          </w:p>
        </w:tc>
        <w:tc>
          <w:tcPr>
            <w:tcW w:w="6270" w:type="dxa"/>
          </w:tcPr>
          <w:p w14:paraId="6A1A69BB" w14:textId="77777777" w:rsidR="00E85B5E" w:rsidRDefault="00E85B5E">
            <w:pPr>
              <w:pStyle w:val="TableParagraph"/>
              <w:spacing w:before="6"/>
              <w:rPr>
                <w:sz w:val="29"/>
              </w:rPr>
            </w:pPr>
          </w:p>
          <w:p w14:paraId="12572525" w14:textId="77777777" w:rsidR="00E85B5E" w:rsidRDefault="005C4C45">
            <w:pPr>
              <w:pStyle w:val="TableParagraph"/>
              <w:spacing w:line="276" w:lineRule="auto"/>
              <w:ind w:left="101" w:right="294"/>
              <w:jc w:val="both"/>
              <w:rPr>
                <w:sz w:val="20"/>
              </w:rPr>
            </w:pPr>
            <w:r>
              <w:rPr>
                <w:sz w:val="20"/>
              </w:rPr>
              <w:t>Software owned by or licensed to the Buyer (other than under this Agreement), which is or will be used by the Supplier to provide</w:t>
            </w:r>
            <w:r>
              <w:rPr>
                <w:spacing w:val="-21"/>
                <w:sz w:val="20"/>
              </w:rPr>
              <w:t xml:space="preserve"> </w:t>
            </w:r>
            <w:r>
              <w:rPr>
                <w:sz w:val="20"/>
              </w:rPr>
              <w:t>the Services.</w:t>
            </w:r>
          </w:p>
        </w:tc>
      </w:tr>
      <w:tr w:rsidR="00E85B5E" w14:paraId="2018822E" w14:textId="77777777">
        <w:trPr>
          <w:trHeight w:val="1763"/>
        </w:trPr>
        <w:tc>
          <w:tcPr>
            <w:tcW w:w="2626" w:type="dxa"/>
          </w:tcPr>
          <w:p w14:paraId="7F3A2B19" w14:textId="77777777" w:rsidR="00E85B5E" w:rsidRDefault="00E85B5E">
            <w:pPr>
              <w:pStyle w:val="TableParagraph"/>
              <w:spacing w:before="4"/>
              <w:rPr>
                <w:sz w:val="29"/>
              </w:rPr>
            </w:pPr>
          </w:p>
          <w:p w14:paraId="75945B0F" w14:textId="77777777" w:rsidR="00E85B5E" w:rsidRDefault="005C4C45">
            <w:pPr>
              <w:pStyle w:val="TableParagraph"/>
              <w:ind w:left="100"/>
              <w:rPr>
                <w:b/>
                <w:sz w:val="20"/>
              </w:rPr>
            </w:pPr>
            <w:r>
              <w:rPr>
                <w:b/>
                <w:sz w:val="20"/>
              </w:rPr>
              <w:t>Call-Off Contract</w:t>
            </w:r>
          </w:p>
        </w:tc>
        <w:tc>
          <w:tcPr>
            <w:tcW w:w="6270" w:type="dxa"/>
          </w:tcPr>
          <w:p w14:paraId="57764DC0" w14:textId="77777777" w:rsidR="00E85B5E" w:rsidRDefault="00E85B5E">
            <w:pPr>
              <w:pStyle w:val="TableParagraph"/>
              <w:spacing w:before="6"/>
              <w:rPr>
                <w:sz w:val="29"/>
              </w:rPr>
            </w:pPr>
          </w:p>
          <w:p w14:paraId="7091AFF7" w14:textId="77777777" w:rsidR="00E85B5E" w:rsidRDefault="005C4C45">
            <w:pPr>
              <w:pStyle w:val="TableParagraph"/>
              <w:spacing w:line="276" w:lineRule="auto"/>
              <w:ind w:left="101" w:right="193"/>
              <w:rPr>
                <w:sz w:val="20"/>
              </w:rPr>
            </w:pPr>
            <w:r>
              <w:rPr>
                <w:sz w:val="20"/>
              </w:rPr>
              <w:t xml:space="preserve">This call-off contract </w:t>
            </w:r>
            <w:proofErr w:type="gramStart"/>
            <w:r>
              <w:rPr>
                <w:sz w:val="20"/>
              </w:rPr>
              <w:t>entered into</w:t>
            </w:r>
            <w:proofErr w:type="gramEnd"/>
            <w:r>
              <w:rPr>
                <w:sz w:val="20"/>
              </w:rPr>
              <w:t xml:space="preserve"> following the provisions of the Framework Agreement for the provision of Services made between the Buyer and the Supplier comprising the Order Form, the Call-Off terms and conditions, the Call-Off schedules and the Colla</w:t>
            </w:r>
            <w:r>
              <w:rPr>
                <w:sz w:val="20"/>
              </w:rPr>
              <w:t>boration Agreement.</w:t>
            </w:r>
          </w:p>
        </w:tc>
      </w:tr>
      <w:tr w:rsidR="00E85B5E" w14:paraId="1F047DEC" w14:textId="77777777">
        <w:trPr>
          <w:trHeight w:val="968"/>
        </w:trPr>
        <w:tc>
          <w:tcPr>
            <w:tcW w:w="2626" w:type="dxa"/>
          </w:tcPr>
          <w:p w14:paraId="6746E478" w14:textId="77777777" w:rsidR="00E85B5E" w:rsidRDefault="00E85B5E">
            <w:pPr>
              <w:pStyle w:val="TableParagraph"/>
              <w:spacing w:before="4"/>
              <w:rPr>
                <w:sz w:val="29"/>
              </w:rPr>
            </w:pPr>
          </w:p>
          <w:p w14:paraId="25B7AD8E" w14:textId="77777777" w:rsidR="00E85B5E" w:rsidRDefault="005C4C45">
            <w:pPr>
              <w:pStyle w:val="TableParagraph"/>
              <w:ind w:left="100"/>
              <w:rPr>
                <w:b/>
                <w:sz w:val="20"/>
              </w:rPr>
            </w:pPr>
            <w:r>
              <w:rPr>
                <w:b/>
                <w:sz w:val="20"/>
              </w:rPr>
              <w:t>Charges</w:t>
            </w:r>
          </w:p>
        </w:tc>
        <w:tc>
          <w:tcPr>
            <w:tcW w:w="6270" w:type="dxa"/>
          </w:tcPr>
          <w:p w14:paraId="1289F1E3" w14:textId="77777777" w:rsidR="00E85B5E" w:rsidRDefault="00E85B5E">
            <w:pPr>
              <w:pStyle w:val="TableParagraph"/>
              <w:spacing w:before="6"/>
              <w:rPr>
                <w:sz w:val="29"/>
              </w:rPr>
            </w:pPr>
          </w:p>
          <w:p w14:paraId="51114803" w14:textId="77777777" w:rsidR="00E85B5E" w:rsidRDefault="005C4C45">
            <w:pPr>
              <w:pStyle w:val="TableParagraph"/>
              <w:spacing w:line="276" w:lineRule="auto"/>
              <w:ind w:left="101" w:right="125"/>
              <w:rPr>
                <w:sz w:val="20"/>
              </w:rPr>
            </w:pPr>
            <w:r>
              <w:rPr>
                <w:sz w:val="20"/>
              </w:rPr>
              <w:t>The prices (excluding any applicable VAT), payable to the Supplier by the Buyer under this Call-Off Contract.</w:t>
            </w:r>
          </w:p>
        </w:tc>
      </w:tr>
      <w:tr w:rsidR="00E85B5E" w14:paraId="320E5A1E" w14:textId="77777777">
        <w:trPr>
          <w:trHeight w:val="1763"/>
        </w:trPr>
        <w:tc>
          <w:tcPr>
            <w:tcW w:w="2626" w:type="dxa"/>
          </w:tcPr>
          <w:p w14:paraId="0A5F909E" w14:textId="77777777" w:rsidR="00E85B5E" w:rsidRDefault="00E85B5E">
            <w:pPr>
              <w:pStyle w:val="TableParagraph"/>
              <w:spacing w:before="4"/>
              <w:rPr>
                <w:sz w:val="29"/>
              </w:rPr>
            </w:pPr>
          </w:p>
          <w:p w14:paraId="0F3BB4A0" w14:textId="77777777" w:rsidR="00E85B5E" w:rsidRDefault="005C4C45">
            <w:pPr>
              <w:pStyle w:val="TableParagraph"/>
              <w:ind w:left="100"/>
              <w:rPr>
                <w:b/>
                <w:sz w:val="20"/>
              </w:rPr>
            </w:pPr>
            <w:r>
              <w:rPr>
                <w:b/>
                <w:sz w:val="20"/>
              </w:rPr>
              <w:t>Collaboration Agreement</w:t>
            </w:r>
          </w:p>
        </w:tc>
        <w:tc>
          <w:tcPr>
            <w:tcW w:w="6270" w:type="dxa"/>
          </w:tcPr>
          <w:p w14:paraId="008D0C96" w14:textId="77777777" w:rsidR="00E85B5E" w:rsidRDefault="00E85B5E">
            <w:pPr>
              <w:pStyle w:val="TableParagraph"/>
              <w:spacing w:before="7"/>
              <w:rPr>
                <w:sz w:val="29"/>
              </w:rPr>
            </w:pPr>
          </w:p>
          <w:p w14:paraId="3E287B48" w14:textId="77777777" w:rsidR="00E85B5E" w:rsidRDefault="005C4C45">
            <w:pPr>
              <w:pStyle w:val="TableParagraph"/>
              <w:spacing w:line="276" w:lineRule="auto"/>
              <w:ind w:left="101" w:right="236"/>
              <w:rPr>
                <w:sz w:val="20"/>
              </w:rPr>
            </w:pPr>
            <w:r>
              <w:rPr>
                <w:sz w:val="20"/>
              </w:rPr>
              <w:t>An agreement, substantially in the form set out at Schedule 3, between the Buyer and any combination of the Supplier and contractors, to ensure collaborative working in their delivery of the Buyer’s Services and to ensure that the Buyer receives end-to-end</w:t>
            </w:r>
            <w:r>
              <w:rPr>
                <w:sz w:val="20"/>
              </w:rPr>
              <w:t xml:space="preserve"> services across its IT estate.</w:t>
            </w:r>
          </w:p>
        </w:tc>
      </w:tr>
      <w:tr w:rsidR="00E85B5E" w14:paraId="243E048A" w14:textId="77777777">
        <w:trPr>
          <w:trHeight w:val="1232"/>
        </w:trPr>
        <w:tc>
          <w:tcPr>
            <w:tcW w:w="2626" w:type="dxa"/>
          </w:tcPr>
          <w:p w14:paraId="6BA3F17C" w14:textId="77777777" w:rsidR="00E85B5E" w:rsidRDefault="00E85B5E">
            <w:pPr>
              <w:pStyle w:val="TableParagraph"/>
              <w:spacing w:before="4"/>
              <w:rPr>
                <w:sz w:val="29"/>
              </w:rPr>
            </w:pPr>
          </w:p>
          <w:p w14:paraId="0B7411EB" w14:textId="77777777" w:rsidR="00E85B5E" w:rsidRDefault="005C4C45">
            <w:pPr>
              <w:pStyle w:val="TableParagraph"/>
              <w:spacing w:line="276" w:lineRule="auto"/>
              <w:ind w:left="100"/>
              <w:rPr>
                <w:b/>
                <w:sz w:val="20"/>
              </w:rPr>
            </w:pPr>
            <w:r>
              <w:rPr>
                <w:b/>
                <w:sz w:val="20"/>
              </w:rPr>
              <w:t>Commercially Sensitive Information</w:t>
            </w:r>
          </w:p>
        </w:tc>
        <w:tc>
          <w:tcPr>
            <w:tcW w:w="6270" w:type="dxa"/>
          </w:tcPr>
          <w:p w14:paraId="7EE01F30" w14:textId="77777777" w:rsidR="00E85B5E" w:rsidRDefault="00E85B5E">
            <w:pPr>
              <w:pStyle w:val="TableParagraph"/>
              <w:spacing w:before="6"/>
              <w:rPr>
                <w:sz w:val="29"/>
              </w:rPr>
            </w:pPr>
          </w:p>
          <w:p w14:paraId="771964D4" w14:textId="77777777" w:rsidR="00E85B5E" w:rsidRDefault="005C4C45">
            <w:pPr>
              <w:pStyle w:val="TableParagraph"/>
              <w:spacing w:line="276" w:lineRule="auto"/>
              <w:ind w:left="101" w:right="94"/>
              <w:jc w:val="both"/>
              <w:rPr>
                <w:sz w:val="20"/>
              </w:rPr>
            </w:pPr>
            <w:r>
              <w:rPr>
                <w:sz w:val="20"/>
              </w:rPr>
              <w:t>Information, which the Buyer has been notified about by the</w:t>
            </w:r>
            <w:r>
              <w:rPr>
                <w:spacing w:val="-18"/>
                <w:sz w:val="20"/>
              </w:rPr>
              <w:t xml:space="preserve"> </w:t>
            </w:r>
            <w:r>
              <w:rPr>
                <w:sz w:val="20"/>
              </w:rPr>
              <w:t>Supplier in writing before the Start date with full details of why the Information is deemed to be commercially</w:t>
            </w:r>
            <w:r>
              <w:rPr>
                <w:spacing w:val="-6"/>
                <w:sz w:val="20"/>
              </w:rPr>
              <w:t xml:space="preserve"> </w:t>
            </w:r>
            <w:r>
              <w:rPr>
                <w:sz w:val="20"/>
              </w:rPr>
              <w:t>sensitive.</w:t>
            </w:r>
          </w:p>
        </w:tc>
      </w:tr>
      <w:tr w:rsidR="00E85B5E" w14:paraId="2C40871E" w14:textId="77777777">
        <w:trPr>
          <w:trHeight w:val="2848"/>
        </w:trPr>
        <w:tc>
          <w:tcPr>
            <w:tcW w:w="2626" w:type="dxa"/>
          </w:tcPr>
          <w:p w14:paraId="7A40EEC8" w14:textId="77777777" w:rsidR="00E85B5E" w:rsidRDefault="00E85B5E">
            <w:pPr>
              <w:pStyle w:val="TableParagraph"/>
              <w:spacing w:before="4"/>
              <w:rPr>
                <w:sz w:val="29"/>
              </w:rPr>
            </w:pPr>
          </w:p>
          <w:p w14:paraId="281567E4" w14:textId="77777777" w:rsidR="00E85B5E" w:rsidRDefault="005C4C45">
            <w:pPr>
              <w:pStyle w:val="TableParagraph"/>
              <w:ind w:left="100"/>
              <w:rPr>
                <w:b/>
                <w:sz w:val="20"/>
              </w:rPr>
            </w:pPr>
            <w:r>
              <w:rPr>
                <w:b/>
                <w:sz w:val="20"/>
              </w:rPr>
              <w:t>Confidential Information</w:t>
            </w:r>
          </w:p>
        </w:tc>
        <w:tc>
          <w:tcPr>
            <w:tcW w:w="6270" w:type="dxa"/>
          </w:tcPr>
          <w:p w14:paraId="583F6BC5" w14:textId="77777777" w:rsidR="00E85B5E" w:rsidRDefault="00E85B5E">
            <w:pPr>
              <w:pStyle w:val="TableParagraph"/>
              <w:spacing w:before="6"/>
              <w:rPr>
                <w:sz w:val="29"/>
              </w:rPr>
            </w:pPr>
          </w:p>
          <w:p w14:paraId="14164B85" w14:textId="77777777" w:rsidR="00E85B5E" w:rsidRDefault="005C4C45">
            <w:pPr>
              <w:pStyle w:val="TableParagraph"/>
              <w:spacing w:before="1" w:line="276" w:lineRule="auto"/>
              <w:ind w:left="101" w:right="125"/>
              <w:rPr>
                <w:sz w:val="20"/>
              </w:rPr>
            </w:pPr>
            <w:r>
              <w:rPr>
                <w:sz w:val="20"/>
              </w:rPr>
              <w:t xml:space="preserve">Data, Personal </w:t>
            </w:r>
            <w:proofErr w:type="gramStart"/>
            <w:r>
              <w:rPr>
                <w:sz w:val="20"/>
              </w:rPr>
              <w:t>Data</w:t>
            </w:r>
            <w:proofErr w:type="gramEnd"/>
            <w:r>
              <w:rPr>
                <w:sz w:val="20"/>
              </w:rPr>
              <w:t xml:space="preserve"> and any information, which may include (but isn’t limited to) any:</w:t>
            </w:r>
          </w:p>
          <w:p w14:paraId="365BF6D2" w14:textId="77777777" w:rsidR="00E85B5E" w:rsidRDefault="005C4C45">
            <w:pPr>
              <w:pStyle w:val="TableParagraph"/>
              <w:numPr>
                <w:ilvl w:val="0"/>
                <w:numId w:val="12"/>
              </w:numPr>
              <w:tabs>
                <w:tab w:val="left" w:pos="820"/>
                <w:tab w:val="left" w:pos="821"/>
              </w:tabs>
              <w:spacing w:line="276" w:lineRule="auto"/>
              <w:ind w:right="85"/>
              <w:rPr>
                <w:sz w:val="20"/>
              </w:rPr>
            </w:pPr>
            <w:r>
              <w:rPr>
                <w:sz w:val="20"/>
              </w:rPr>
              <w:t>information about business, affairs, developments, trade secrets, know-how, personnel, and third parties, including</w:t>
            </w:r>
            <w:r>
              <w:rPr>
                <w:spacing w:val="-21"/>
                <w:sz w:val="20"/>
              </w:rPr>
              <w:t xml:space="preserve"> </w:t>
            </w:r>
            <w:r>
              <w:rPr>
                <w:sz w:val="20"/>
              </w:rPr>
              <w:t>all Intellectual Property Rights (IPRs), together wit</w:t>
            </w:r>
            <w:r>
              <w:rPr>
                <w:sz w:val="20"/>
              </w:rPr>
              <w:t>h all information derived from any of the</w:t>
            </w:r>
            <w:r>
              <w:rPr>
                <w:spacing w:val="-2"/>
                <w:sz w:val="20"/>
              </w:rPr>
              <w:t xml:space="preserve"> </w:t>
            </w:r>
            <w:r>
              <w:rPr>
                <w:sz w:val="20"/>
              </w:rPr>
              <w:t>above</w:t>
            </w:r>
          </w:p>
          <w:p w14:paraId="0118B766" w14:textId="77777777" w:rsidR="00E85B5E" w:rsidRDefault="005C4C45">
            <w:pPr>
              <w:pStyle w:val="TableParagraph"/>
              <w:numPr>
                <w:ilvl w:val="0"/>
                <w:numId w:val="12"/>
              </w:numPr>
              <w:tabs>
                <w:tab w:val="left" w:pos="820"/>
                <w:tab w:val="left" w:pos="821"/>
              </w:tabs>
              <w:spacing w:line="273" w:lineRule="auto"/>
              <w:ind w:right="151"/>
              <w:rPr>
                <w:sz w:val="20"/>
              </w:rPr>
            </w:pPr>
            <w:r>
              <w:rPr>
                <w:sz w:val="20"/>
              </w:rPr>
              <w:t>other information clearly designated as being confidential</w:t>
            </w:r>
            <w:r>
              <w:rPr>
                <w:spacing w:val="-15"/>
                <w:sz w:val="20"/>
              </w:rPr>
              <w:t xml:space="preserve"> </w:t>
            </w:r>
            <w:r>
              <w:rPr>
                <w:sz w:val="20"/>
              </w:rPr>
              <w:t xml:space="preserve">or which ought reasonably </w:t>
            </w:r>
            <w:proofErr w:type="gramStart"/>
            <w:r>
              <w:rPr>
                <w:sz w:val="20"/>
              </w:rPr>
              <w:t>be</w:t>
            </w:r>
            <w:proofErr w:type="gramEnd"/>
            <w:r>
              <w:rPr>
                <w:sz w:val="20"/>
              </w:rPr>
              <w:t xml:space="preserve"> considered to be confidential (whether or not it is marked</w:t>
            </w:r>
            <w:r>
              <w:rPr>
                <w:spacing w:val="-3"/>
                <w:sz w:val="20"/>
              </w:rPr>
              <w:t xml:space="preserve"> </w:t>
            </w:r>
            <w:r>
              <w:rPr>
                <w:sz w:val="20"/>
              </w:rPr>
              <w:t>'confidential').</w:t>
            </w:r>
          </w:p>
        </w:tc>
      </w:tr>
      <w:tr w:rsidR="00E85B5E" w14:paraId="27F687A2" w14:textId="77777777">
        <w:trPr>
          <w:trHeight w:val="1209"/>
        </w:trPr>
        <w:tc>
          <w:tcPr>
            <w:tcW w:w="2626" w:type="dxa"/>
          </w:tcPr>
          <w:p w14:paraId="428C532E" w14:textId="77777777" w:rsidR="00E85B5E" w:rsidRDefault="00E85B5E">
            <w:pPr>
              <w:pStyle w:val="TableParagraph"/>
              <w:spacing w:before="4"/>
              <w:rPr>
                <w:sz w:val="29"/>
              </w:rPr>
            </w:pPr>
          </w:p>
          <w:p w14:paraId="1C5FE36B" w14:textId="77777777" w:rsidR="00E85B5E" w:rsidRDefault="005C4C45">
            <w:pPr>
              <w:pStyle w:val="TableParagraph"/>
              <w:ind w:left="100"/>
              <w:rPr>
                <w:b/>
                <w:sz w:val="20"/>
              </w:rPr>
            </w:pPr>
            <w:r>
              <w:rPr>
                <w:b/>
                <w:sz w:val="20"/>
              </w:rPr>
              <w:t>Control</w:t>
            </w:r>
          </w:p>
        </w:tc>
        <w:tc>
          <w:tcPr>
            <w:tcW w:w="6270" w:type="dxa"/>
          </w:tcPr>
          <w:p w14:paraId="25A4379F" w14:textId="77777777" w:rsidR="00E85B5E" w:rsidRDefault="005C4C45">
            <w:pPr>
              <w:pStyle w:val="TableParagraph"/>
              <w:spacing w:before="70" w:line="500" w:lineRule="atLeast"/>
              <w:ind w:left="101" w:right="191"/>
              <w:rPr>
                <w:sz w:val="20"/>
              </w:rPr>
            </w:pPr>
            <w:r>
              <w:rPr>
                <w:sz w:val="20"/>
              </w:rPr>
              <w:t>‘Control’ as defined in section 1124 and 450 of the Corporation Tax Act 2010. 'Controls' and 'Controlled' will be interpreted accordingly.</w:t>
            </w:r>
          </w:p>
        </w:tc>
      </w:tr>
      <w:tr w:rsidR="00E85B5E" w14:paraId="437024BE" w14:textId="77777777">
        <w:trPr>
          <w:trHeight w:val="704"/>
        </w:trPr>
        <w:tc>
          <w:tcPr>
            <w:tcW w:w="2626" w:type="dxa"/>
          </w:tcPr>
          <w:p w14:paraId="37BE2685" w14:textId="77777777" w:rsidR="00E85B5E" w:rsidRDefault="00E85B5E">
            <w:pPr>
              <w:pStyle w:val="TableParagraph"/>
              <w:spacing w:before="4"/>
              <w:rPr>
                <w:sz w:val="29"/>
              </w:rPr>
            </w:pPr>
          </w:p>
          <w:p w14:paraId="14D89FE6" w14:textId="77777777" w:rsidR="00E85B5E" w:rsidRDefault="005C4C45">
            <w:pPr>
              <w:pStyle w:val="TableParagraph"/>
              <w:ind w:left="100"/>
              <w:rPr>
                <w:b/>
                <w:sz w:val="20"/>
              </w:rPr>
            </w:pPr>
            <w:r>
              <w:rPr>
                <w:b/>
                <w:sz w:val="20"/>
              </w:rPr>
              <w:t>Controller</w:t>
            </w:r>
          </w:p>
        </w:tc>
        <w:tc>
          <w:tcPr>
            <w:tcW w:w="6270" w:type="dxa"/>
          </w:tcPr>
          <w:p w14:paraId="557AFD64" w14:textId="77777777" w:rsidR="00E85B5E" w:rsidRDefault="00E85B5E">
            <w:pPr>
              <w:pStyle w:val="TableParagraph"/>
              <w:spacing w:before="6"/>
              <w:rPr>
                <w:sz w:val="29"/>
              </w:rPr>
            </w:pPr>
          </w:p>
          <w:p w14:paraId="6A57C010" w14:textId="77777777" w:rsidR="00E85B5E" w:rsidRDefault="005C4C45">
            <w:pPr>
              <w:pStyle w:val="TableParagraph"/>
              <w:ind w:left="101"/>
              <w:rPr>
                <w:sz w:val="20"/>
              </w:rPr>
            </w:pPr>
            <w:r>
              <w:rPr>
                <w:sz w:val="20"/>
              </w:rPr>
              <w:t>Takes the meaning given in the GDPR.</w:t>
            </w:r>
          </w:p>
        </w:tc>
      </w:tr>
      <w:tr w:rsidR="00E85B5E" w14:paraId="3407A54D" w14:textId="77777777">
        <w:trPr>
          <w:trHeight w:val="2027"/>
        </w:trPr>
        <w:tc>
          <w:tcPr>
            <w:tcW w:w="2626" w:type="dxa"/>
          </w:tcPr>
          <w:p w14:paraId="403E5B53" w14:textId="77777777" w:rsidR="00E85B5E" w:rsidRDefault="00E85B5E">
            <w:pPr>
              <w:pStyle w:val="TableParagraph"/>
              <w:spacing w:before="4"/>
              <w:rPr>
                <w:sz w:val="29"/>
              </w:rPr>
            </w:pPr>
          </w:p>
          <w:p w14:paraId="334251E0" w14:textId="77777777" w:rsidR="00E85B5E" w:rsidRDefault="005C4C45">
            <w:pPr>
              <w:pStyle w:val="TableParagraph"/>
              <w:ind w:left="100"/>
              <w:rPr>
                <w:b/>
                <w:sz w:val="20"/>
              </w:rPr>
            </w:pPr>
            <w:r>
              <w:rPr>
                <w:b/>
                <w:sz w:val="20"/>
              </w:rPr>
              <w:t>Crown</w:t>
            </w:r>
          </w:p>
        </w:tc>
        <w:tc>
          <w:tcPr>
            <w:tcW w:w="6270" w:type="dxa"/>
          </w:tcPr>
          <w:p w14:paraId="124BC63C" w14:textId="77777777" w:rsidR="00E85B5E" w:rsidRDefault="00E85B5E">
            <w:pPr>
              <w:pStyle w:val="TableParagraph"/>
              <w:spacing w:before="6"/>
              <w:rPr>
                <w:sz w:val="29"/>
              </w:rPr>
            </w:pPr>
          </w:p>
          <w:p w14:paraId="0000A6B2" w14:textId="77777777" w:rsidR="00E85B5E" w:rsidRDefault="005C4C45">
            <w:pPr>
              <w:pStyle w:val="TableParagraph"/>
              <w:spacing w:line="276" w:lineRule="auto"/>
              <w:ind w:left="101"/>
              <w:rPr>
                <w:sz w:val="20"/>
              </w:rPr>
            </w:pPr>
            <w:r>
              <w:rPr>
                <w:sz w:val="20"/>
              </w:rPr>
              <w:t xml:space="preserve">The government of the United Kingdom (including the Northern Ireland Assembly and Executive Committee, the Scottish </w:t>
            </w:r>
            <w:proofErr w:type="gramStart"/>
            <w:r>
              <w:rPr>
                <w:sz w:val="20"/>
              </w:rPr>
              <w:t>Executive</w:t>
            </w:r>
            <w:proofErr w:type="gramEnd"/>
            <w:r>
              <w:rPr>
                <w:sz w:val="20"/>
              </w:rPr>
              <w:t xml:space="preserve"> and the National Assembly for Wales), including, but not limited to, government ministers and government departments and particula</w:t>
            </w:r>
            <w:r>
              <w:rPr>
                <w:sz w:val="20"/>
              </w:rPr>
              <w:t>r bodies, persons, commissions or agencies carrying out functions on its behalf.</w:t>
            </w:r>
          </w:p>
        </w:tc>
      </w:tr>
    </w:tbl>
    <w:p w14:paraId="245D3C04" w14:textId="77777777" w:rsidR="00E85B5E" w:rsidRDefault="00E85B5E">
      <w:pPr>
        <w:spacing w:line="276" w:lineRule="auto"/>
        <w:rPr>
          <w:sz w:val="20"/>
        </w:rPr>
        <w:sectPr w:rsidR="00E85B5E">
          <w:pgSz w:w="11910" w:h="16840"/>
          <w:pgMar w:top="620" w:right="160" w:bottom="1200" w:left="1020" w:header="182" w:footer="948" w:gutter="0"/>
          <w:cols w:space="720"/>
        </w:sectPr>
      </w:pPr>
    </w:p>
    <w:p w14:paraId="27D419D4" w14:textId="77777777" w:rsidR="00E85B5E" w:rsidRDefault="00E85B5E">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E85B5E" w14:paraId="4394F438" w14:textId="77777777">
        <w:trPr>
          <w:trHeight w:val="1497"/>
        </w:trPr>
        <w:tc>
          <w:tcPr>
            <w:tcW w:w="2626" w:type="dxa"/>
          </w:tcPr>
          <w:p w14:paraId="0EEFB296" w14:textId="77777777" w:rsidR="00E85B5E" w:rsidRDefault="00E85B5E">
            <w:pPr>
              <w:pStyle w:val="TableParagraph"/>
              <w:spacing w:before="4"/>
              <w:rPr>
                <w:sz w:val="29"/>
              </w:rPr>
            </w:pPr>
          </w:p>
          <w:p w14:paraId="1CA2CC6E" w14:textId="77777777" w:rsidR="00E85B5E" w:rsidRDefault="005C4C45">
            <w:pPr>
              <w:pStyle w:val="TableParagraph"/>
              <w:ind w:left="100"/>
              <w:rPr>
                <w:b/>
                <w:sz w:val="20"/>
              </w:rPr>
            </w:pPr>
            <w:r>
              <w:rPr>
                <w:b/>
                <w:sz w:val="20"/>
              </w:rPr>
              <w:t>Data Loss Event</w:t>
            </w:r>
          </w:p>
        </w:tc>
        <w:tc>
          <w:tcPr>
            <w:tcW w:w="6270" w:type="dxa"/>
          </w:tcPr>
          <w:p w14:paraId="2C896AAF" w14:textId="77777777" w:rsidR="00E85B5E" w:rsidRDefault="00E85B5E">
            <w:pPr>
              <w:pStyle w:val="TableParagraph"/>
              <w:spacing w:before="6"/>
              <w:rPr>
                <w:sz w:val="29"/>
              </w:rPr>
            </w:pPr>
          </w:p>
          <w:p w14:paraId="2ECE836F" w14:textId="77777777" w:rsidR="00E85B5E" w:rsidRDefault="005C4C45">
            <w:pPr>
              <w:pStyle w:val="TableParagraph"/>
              <w:spacing w:line="276" w:lineRule="auto"/>
              <w:ind w:left="101" w:right="93"/>
              <w:rPr>
                <w:sz w:val="20"/>
              </w:rPr>
            </w:pPr>
            <w:r>
              <w:rPr>
                <w:sz w:val="20"/>
              </w:rPr>
              <w:t xml:space="preserve">Event that results, or may result, in </w:t>
            </w:r>
            <w:proofErr w:type="spellStart"/>
            <w:r>
              <w:rPr>
                <w:sz w:val="20"/>
              </w:rPr>
              <w:t>unauthorised</w:t>
            </w:r>
            <w:proofErr w:type="spellEnd"/>
            <w:r>
              <w:rPr>
                <w:sz w:val="20"/>
              </w:rPr>
              <w:t xml:space="preserve"> access to Personal Data held by the Processor under this Framework Agreement</w:t>
            </w:r>
            <w:r>
              <w:rPr>
                <w:spacing w:val="-18"/>
                <w:sz w:val="20"/>
              </w:rPr>
              <w:t xml:space="preserve"> </w:t>
            </w:r>
            <w:r>
              <w:rPr>
                <w:sz w:val="20"/>
              </w:rPr>
              <w:t>and/or actual or potential loss and/or destruction of Personal Data in breach of this Agreement, including any Personal Data</w:t>
            </w:r>
            <w:r>
              <w:rPr>
                <w:spacing w:val="-11"/>
                <w:sz w:val="20"/>
              </w:rPr>
              <w:t xml:space="preserve"> </w:t>
            </w:r>
            <w:r>
              <w:rPr>
                <w:sz w:val="20"/>
              </w:rPr>
              <w:t>Bre</w:t>
            </w:r>
            <w:r>
              <w:rPr>
                <w:sz w:val="20"/>
              </w:rPr>
              <w:t>ach.</w:t>
            </w:r>
          </w:p>
        </w:tc>
      </w:tr>
      <w:tr w:rsidR="00E85B5E" w14:paraId="4C039A87" w14:textId="77777777">
        <w:trPr>
          <w:trHeight w:val="971"/>
        </w:trPr>
        <w:tc>
          <w:tcPr>
            <w:tcW w:w="2626" w:type="dxa"/>
          </w:tcPr>
          <w:p w14:paraId="4469D957" w14:textId="77777777" w:rsidR="00E85B5E" w:rsidRDefault="00E85B5E">
            <w:pPr>
              <w:pStyle w:val="TableParagraph"/>
              <w:spacing w:before="4"/>
              <w:rPr>
                <w:sz w:val="29"/>
              </w:rPr>
            </w:pPr>
          </w:p>
          <w:p w14:paraId="2BC3C602" w14:textId="77777777" w:rsidR="00E85B5E" w:rsidRDefault="005C4C45">
            <w:pPr>
              <w:pStyle w:val="TableParagraph"/>
              <w:spacing w:line="278" w:lineRule="auto"/>
              <w:ind w:left="100"/>
              <w:rPr>
                <w:b/>
                <w:sz w:val="20"/>
              </w:rPr>
            </w:pPr>
            <w:r>
              <w:rPr>
                <w:b/>
                <w:sz w:val="20"/>
              </w:rPr>
              <w:t>Data Protection Impact Assessment (DPIA)</w:t>
            </w:r>
          </w:p>
        </w:tc>
        <w:tc>
          <w:tcPr>
            <w:tcW w:w="6270" w:type="dxa"/>
          </w:tcPr>
          <w:p w14:paraId="109007AE" w14:textId="77777777" w:rsidR="00E85B5E" w:rsidRDefault="00E85B5E">
            <w:pPr>
              <w:pStyle w:val="TableParagraph"/>
              <w:spacing w:before="6"/>
              <w:rPr>
                <w:sz w:val="29"/>
              </w:rPr>
            </w:pPr>
          </w:p>
          <w:p w14:paraId="00836699" w14:textId="77777777" w:rsidR="00E85B5E" w:rsidRDefault="005C4C45">
            <w:pPr>
              <w:pStyle w:val="TableParagraph"/>
              <w:spacing w:line="278" w:lineRule="auto"/>
              <w:ind w:left="101"/>
              <w:rPr>
                <w:sz w:val="20"/>
              </w:rPr>
            </w:pPr>
            <w:r>
              <w:rPr>
                <w:sz w:val="20"/>
              </w:rPr>
              <w:t>An assessment by the Controller of the impact of the envisaged Processing on the protection of Personal Data.</w:t>
            </w:r>
          </w:p>
        </w:tc>
      </w:tr>
      <w:tr w:rsidR="00E85B5E" w14:paraId="014067E4" w14:textId="77777777">
        <w:trPr>
          <w:trHeight w:val="2555"/>
        </w:trPr>
        <w:tc>
          <w:tcPr>
            <w:tcW w:w="2626" w:type="dxa"/>
          </w:tcPr>
          <w:p w14:paraId="414C078F" w14:textId="77777777" w:rsidR="00E85B5E" w:rsidRDefault="00E85B5E">
            <w:pPr>
              <w:pStyle w:val="TableParagraph"/>
              <w:spacing w:before="4"/>
              <w:rPr>
                <w:sz w:val="29"/>
              </w:rPr>
            </w:pPr>
          </w:p>
          <w:p w14:paraId="1CCAC813" w14:textId="77777777" w:rsidR="00E85B5E" w:rsidRDefault="005C4C45">
            <w:pPr>
              <w:pStyle w:val="TableParagraph"/>
              <w:spacing w:line="276" w:lineRule="auto"/>
              <w:ind w:left="100"/>
              <w:rPr>
                <w:b/>
                <w:sz w:val="20"/>
              </w:rPr>
            </w:pPr>
            <w:r>
              <w:rPr>
                <w:b/>
                <w:sz w:val="20"/>
              </w:rPr>
              <w:t>Data Protection Legislation (DPL)</w:t>
            </w:r>
          </w:p>
        </w:tc>
        <w:tc>
          <w:tcPr>
            <w:tcW w:w="6270" w:type="dxa"/>
          </w:tcPr>
          <w:p w14:paraId="2A6A538D" w14:textId="77777777" w:rsidR="00E85B5E" w:rsidRDefault="00E85B5E">
            <w:pPr>
              <w:pStyle w:val="TableParagraph"/>
              <w:spacing w:before="6"/>
              <w:rPr>
                <w:sz w:val="29"/>
              </w:rPr>
            </w:pPr>
          </w:p>
          <w:p w14:paraId="4C14091C" w14:textId="77777777" w:rsidR="00E85B5E" w:rsidRDefault="005C4C45">
            <w:pPr>
              <w:pStyle w:val="TableParagraph"/>
              <w:ind w:left="101"/>
              <w:rPr>
                <w:sz w:val="20"/>
              </w:rPr>
            </w:pPr>
            <w:r>
              <w:rPr>
                <w:sz w:val="20"/>
              </w:rPr>
              <w:t>Data Protection Legislation means:</w:t>
            </w:r>
          </w:p>
          <w:p w14:paraId="37AE5C8D" w14:textId="77777777" w:rsidR="00E85B5E" w:rsidRDefault="005C4C45">
            <w:pPr>
              <w:pStyle w:val="TableParagraph"/>
              <w:numPr>
                <w:ilvl w:val="0"/>
                <w:numId w:val="11"/>
              </w:numPr>
              <w:tabs>
                <w:tab w:val="left" w:pos="334"/>
              </w:tabs>
              <w:spacing w:before="34" w:line="276" w:lineRule="auto"/>
              <w:ind w:right="451" w:firstLine="0"/>
              <w:rPr>
                <w:sz w:val="20"/>
              </w:rPr>
            </w:pPr>
            <w:r>
              <w:rPr>
                <w:sz w:val="20"/>
              </w:rPr>
              <w:t>the GDPR, the LED and any applicable national</w:t>
            </w:r>
            <w:r>
              <w:rPr>
                <w:spacing w:val="-20"/>
                <w:sz w:val="20"/>
              </w:rPr>
              <w:t xml:space="preserve"> </w:t>
            </w:r>
            <w:r>
              <w:rPr>
                <w:sz w:val="20"/>
              </w:rPr>
              <w:t>implementing Laws as amended from time to</w:t>
            </w:r>
            <w:r>
              <w:rPr>
                <w:spacing w:val="1"/>
                <w:sz w:val="20"/>
              </w:rPr>
              <w:t xml:space="preserve"> </w:t>
            </w:r>
            <w:r>
              <w:rPr>
                <w:sz w:val="20"/>
              </w:rPr>
              <w:t>time</w:t>
            </w:r>
          </w:p>
          <w:p w14:paraId="37215DD9" w14:textId="77777777" w:rsidR="00E85B5E" w:rsidRDefault="005C4C45">
            <w:pPr>
              <w:pStyle w:val="TableParagraph"/>
              <w:numPr>
                <w:ilvl w:val="0"/>
                <w:numId w:val="11"/>
              </w:numPr>
              <w:tabs>
                <w:tab w:val="left" w:pos="377"/>
              </w:tabs>
              <w:spacing w:line="276" w:lineRule="auto"/>
              <w:ind w:left="821" w:right="784" w:hanging="720"/>
              <w:rPr>
                <w:sz w:val="20"/>
              </w:rPr>
            </w:pPr>
            <w:r>
              <w:rPr>
                <w:sz w:val="20"/>
              </w:rPr>
              <w:t>the DPA 2018 to the extent that it relates to Processing</w:t>
            </w:r>
            <w:r>
              <w:rPr>
                <w:spacing w:val="-17"/>
                <w:sz w:val="20"/>
              </w:rPr>
              <w:t xml:space="preserve"> </w:t>
            </w:r>
            <w:r>
              <w:rPr>
                <w:sz w:val="20"/>
              </w:rPr>
              <w:t>of Personal Data and privacy</w:t>
            </w:r>
          </w:p>
          <w:p w14:paraId="161A1265" w14:textId="77777777" w:rsidR="00E85B5E" w:rsidRDefault="005C4C45">
            <w:pPr>
              <w:pStyle w:val="TableParagraph"/>
              <w:numPr>
                <w:ilvl w:val="0"/>
                <w:numId w:val="11"/>
              </w:numPr>
              <w:tabs>
                <w:tab w:val="left" w:pos="422"/>
              </w:tabs>
              <w:spacing w:before="1" w:line="276" w:lineRule="auto"/>
              <w:ind w:left="821" w:right="262" w:hanging="720"/>
              <w:rPr>
                <w:sz w:val="20"/>
              </w:rPr>
            </w:pPr>
            <w:r>
              <w:rPr>
                <w:sz w:val="20"/>
              </w:rPr>
              <w:t>all applicable Law about the Processing of Personal Data and privacy includin</w:t>
            </w:r>
            <w:r>
              <w:rPr>
                <w:sz w:val="20"/>
              </w:rPr>
              <w:t>g if applicable legally binding guidance</w:t>
            </w:r>
            <w:r>
              <w:rPr>
                <w:spacing w:val="-17"/>
                <w:sz w:val="20"/>
              </w:rPr>
              <w:t xml:space="preserve"> </w:t>
            </w:r>
            <w:r>
              <w:rPr>
                <w:sz w:val="20"/>
              </w:rPr>
              <w:t>and codes of practice issued by the Information</w:t>
            </w:r>
            <w:r>
              <w:rPr>
                <w:spacing w:val="-15"/>
                <w:sz w:val="20"/>
              </w:rPr>
              <w:t xml:space="preserve"> </w:t>
            </w:r>
            <w:r>
              <w:rPr>
                <w:sz w:val="20"/>
              </w:rPr>
              <w:t>Commissioner</w:t>
            </w:r>
          </w:p>
        </w:tc>
      </w:tr>
      <w:tr w:rsidR="00E85B5E" w14:paraId="552D6A54" w14:textId="77777777">
        <w:trPr>
          <w:trHeight w:val="704"/>
        </w:trPr>
        <w:tc>
          <w:tcPr>
            <w:tcW w:w="2626" w:type="dxa"/>
          </w:tcPr>
          <w:p w14:paraId="1EDE35FA" w14:textId="77777777" w:rsidR="00E85B5E" w:rsidRDefault="00E85B5E">
            <w:pPr>
              <w:pStyle w:val="TableParagraph"/>
              <w:spacing w:before="4"/>
              <w:rPr>
                <w:sz w:val="29"/>
              </w:rPr>
            </w:pPr>
          </w:p>
          <w:p w14:paraId="4DC96860" w14:textId="77777777" w:rsidR="00E85B5E" w:rsidRDefault="005C4C45">
            <w:pPr>
              <w:pStyle w:val="TableParagraph"/>
              <w:ind w:left="100"/>
              <w:rPr>
                <w:b/>
                <w:sz w:val="20"/>
              </w:rPr>
            </w:pPr>
            <w:r>
              <w:rPr>
                <w:b/>
                <w:sz w:val="20"/>
              </w:rPr>
              <w:t>Data Subject</w:t>
            </w:r>
          </w:p>
        </w:tc>
        <w:tc>
          <w:tcPr>
            <w:tcW w:w="6270" w:type="dxa"/>
          </w:tcPr>
          <w:p w14:paraId="42B604D4" w14:textId="77777777" w:rsidR="00E85B5E" w:rsidRDefault="00E85B5E">
            <w:pPr>
              <w:pStyle w:val="TableParagraph"/>
              <w:spacing w:before="6"/>
              <w:rPr>
                <w:sz w:val="29"/>
              </w:rPr>
            </w:pPr>
          </w:p>
          <w:p w14:paraId="5BE401FF" w14:textId="77777777" w:rsidR="00E85B5E" w:rsidRDefault="005C4C45">
            <w:pPr>
              <w:pStyle w:val="TableParagraph"/>
              <w:ind w:left="101"/>
              <w:rPr>
                <w:sz w:val="20"/>
              </w:rPr>
            </w:pPr>
            <w:r>
              <w:rPr>
                <w:sz w:val="20"/>
              </w:rPr>
              <w:t>Takes the meaning given in the GDPR</w:t>
            </w:r>
          </w:p>
        </w:tc>
      </w:tr>
      <w:tr w:rsidR="00E85B5E" w14:paraId="55FBAD47" w14:textId="77777777">
        <w:trPr>
          <w:trHeight w:val="3616"/>
        </w:trPr>
        <w:tc>
          <w:tcPr>
            <w:tcW w:w="2626" w:type="dxa"/>
          </w:tcPr>
          <w:p w14:paraId="4A54F86C" w14:textId="77777777" w:rsidR="00E85B5E" w:rsidRDefault="00E85B5E">
            <w:pPr>
              <w:pStyle w:val="TableParagraph"/>
              <w:spacing w:before="4"/>
              <w:rPr>
                <w:sz w:val="29"/>
              </w:rPr>
            </w:pPr>
          </w:p>
          <w:p w14:paraId="38CB3441" w14:textId="77777777" w:rsidR="00E85B5E" w:rsidRDefault="005C4C45">
            <w:pPr>
              <w:pStyle w:val="TableParagraph"/>
              <w:ind w:left="100"/>
              <w:rPr>
                <w:b/>
                <w:sz w:val="20"/>
              </w:rPr>
            </w:pPr>
            <w:r>
              <w:rPr>
                <w:b/>
                <w:sz w:val="20"/>
              </w:rPr>
              <w:t>Default</w:t>
            </w:r>
          </w:p>
        </w:tc>
        <w:tc>
          <w:tcPr>
            <w:tcW w:w="6270" w:type="dxa"/>
          </w:tcPr>
          <w:p w14:paraId="66A08677" w14:textId="77777777" w:rsidR="00E85B5E" w:rsidRDefault="00E85B5E">
            <w:pPr>
              <w:pStyle w:val="TableParagraph"/>
              <w:spacing w:before="6"/>
              <w:rPr>
                <w:sz w:val="29"/>
              </w:rPr>
            </w:pPr>
          </w:p>
          <w:p w14:paraId="37536FCD" w14:textId="77777777" w:rsidR="00E85B5E" w:rsidRDefault="005C4C45">
            <w:pPr>
              <w:pStyle w:val="TableParagraph"/>
              <w:ind w:left="101"/>
              <w:rPr>
                <w:sz w:val="20"/>
              </w:rPr>
            </w:pPr>
            <w:r>
              <w:rPr>
                <w:sz w:val="20"/>
              </w:rPr>
              <w:t>Default is any:</w:t>
            </w:r>
          </w:p>
          <w:p w14:paraId="16F4ECE2" w14:textId="77777777" w:rsidR="00E85B5E" w:rsidRDefault="005C4C45">
            <w:pPr>
              <w:pStyle w:val="TableParagraph"/>
              <w:numPr>
                <w:ilvl w:val="0"/>
                <w:numId w:val="10"/>
              </w:numPr>
              <w:tabs>
                <w:tab w:val="left" w:pos="820"/>
                <w:tab w:val="left" w:pos="821"/>
              </w:tabs>
              <w:spacing w:before="35" w:line="271" w:lineRule="auto"/>
              <w:ind w:right="615"/>
              <w:rPr>
                <w:sz w:val="20"/>
              </w:rPr>
            </w:pPr>
            <w:r>
              <w:rPr>
                <w:sz w:val="20"/>
              </w:rPr>
              <w:t>breach of the obligations of the Supplier (including</w:t>
            </w:r>
            <w:r>
              <w:rPr>
                <w:spacing w:val="-16"/>
                <w:sz w:val="20"/>
              </w:rPr>
              <w:t xml:space="preserve"> </w:t>
            </w:r>
            <w:r>
              <w:rPr>
                <w:sz w:val="20"/>
              </w:rPr>
              <w:t>any fundamental breach or breach of a fundamental</w:t>
            </w:r>
            <w:r>
              <w:rPr>
                <w:spacing w:val="-9"/>
                <w:sz w:val="20"/>
              </w:rPr>
              <w:t xml:space="preserve"> </w:t>
            </w:r>
            <w:r>
              <w:rPr>
                <w:sz w:val="20"/>
              </w:rPr>
              <w:t>term)</w:t>
            </w:r>
          </w:p>
          <w:p w14:paraId="4D3052AC" w14:textId="77777777" w:rsidR="00E85B5E" w:rsidRDefault="005C4C45">
            <w:pPr>
              <w:pStyle w:val="TableParagraph"/>
              <w:numPr>
                <w:ilvl w:val="0"/>
                <w:numId w:val="10"/>
              </w:numPr>
              <w:tabs>
                <w:tab w:val="left" w:pos="820"/>
                <w:tab w:val="left" w:pos="821"/>
              </w:tabs>
              <w:spacing w:before="6" w:line="273" w:lineRule="auto"/>
              <w:ind w:right="618"/>
              <w:rPr>
                <w:sz w:val="20"/>
              </w:rPr>
            </w:pPr>
            <w:r>
              <w:rPr>
                <w:sz w:val="20"/>
              </w:rPr>
              <w:t xml:space="preserve">other Default, </w:t>
            </w:r>
            <w:proofErr w:type="gramStart"/>
            <w:r>
              <w:rPr>
                <w:sz w:val="20"/>
              </w:rPr>
              <w:t>negligence</w:t>
            </w:r>
            <w:proofErr w:type="gramEnd"/>
            <w:r>
              <w:rPr>
                <w:sz w:val="20"/>
              </w:rPr>
              <w:t xml:space="preserve"> or negligent statement of</w:t>
            </w:r>
            <w:r>
              <w:rPr>
                <w:spacing w:val="-18"/>
                <w:sz w:val="20"/>
              </w:rPr>
              <w:t xml:space="preserve"> </w:t>
            </w:r>
            <w:r>
              <w:rPr>
                <w:sz w:val="20"/>
              </w:rPr>
              <w:t>the Supplier, of its Subcontractors or any Supplier Staff (whether by act or omission), in conn</w:t>
            </w:r>
            <w:r>
              <w:rPr>
                <w:sz w:val="20"/>
              </w:rPr>
              <w:t>ection with or in relation to this Call-Off</w:t>
            </w:r>
            <w:r>
              <w:rPr>
                <w:spacing w:val="-1"/>
                <w:sz w:val="20"/>
              </w:rPr>
              <w:t xml:space="preserve"> </w:t>
            </w:r>
            <w:r>
              <w:rPr>
                <w:sz w:val="20"/>
              </w:rPr>
              <w:t>Contract</w:t>
            </w:r>
          </w:p>
          <w:p w14:paraId="51E06FA4" w14:textId="77777777" w:rsidR="00E85B5E" w:rsidRDefault="00E85B5E">
            <w:pPr>
              <w:pStyle w:val="TableParagraph"/>
              <w:spacing w:before="2"/>
              <w:rPr>
                <w:sz w:val="21"/>
              </w:rPr>
            </w:pPr>
          </w:p>
          <w:p w14:paraId="2A27DAA5" w14:textId="77777777" w:rsidR="00E85B5E" w:rsidRDefault="005C4C45">
            <w:pPr>
              <w:pStyle w:val="TableParagraph"/>
              <w:spacing w:line="276" w:lineRule="auto"/>
              <w:ind w:left="101" w:right="181"/>
              <w:rPr>
                <w:sz w:val="20"/>
              </w:rPr>
            </w:pPr>
            <w:r>
              <w:rPr>
                <w:sz w:val="20"/>
              </w:rPr>
              <w:t>Unless otherwise specified in the Framework Agreement the Supplier is liable to CCS for a Default of the Framework Agreement and in relation to a Default of the Call-Off Contract, the Supplier is liable to the Buyer.</w:t>
            </w:r>
          </w:p>
        </w:tc>
      </w:tr>
      <w:tr w:rsidR="00E85B5E" w14:paraId="180178C2" w14:textId="77777777">
        <w:trPr>
          <w:trHeight w:val="968"/>
        </w:trPr>
        <w:tc>
          <w:tcPr>
            <w:tcW w:w="2626" w:type="dxa"/>
          </w:tcPr>
          <w:p w14:paraId="3333659E" w14:textId="77777777" w:rsidR="00E85B5E" w:rsidRDefault="00E85B5E">
            <w:pPr>
              <w:pStyle w:val="TableParagraph"/>
              <w:spacing w:before="4"/>
              <w:rPr>
                <w:sz w:val="29"/>
              </w:rPr>
            </w:pPr>
          </w:p>
          <w:p w14:paraId="55CE3CA8" w14:textId="77777777" w:rsidR="00E85B5E" w:rsidRDefault="005C4C45">
            <w:pPr>
              <w:pStyle w:val="TableParagraph"/>
              <w:ind w:left="100"/>
              <w:rPr>
                <w:b/>
                <w:sz w:val="20"/>
              </w:rPr>
            </w:pPr>
            <w:r>
              <w:rPr>
                <w:b/>
                <w:sz w:val="20"/>
              </w:rPr>
              <w:t>Deliverable(s)</w:t>
            </w:r>
          </w:p>
        </w:tc>
        <w:tc>
          <w:tcPr>
            <w:tcW w:w="6270" w:type="dxa"/>
          </w:tcPr>
          <w:p w14:paraId="63F9E633" w14:textId="77777777" w:rsidR="00E85B5E" w:rsidRDefault="00E85B5E">
            <w:pPr>
              <w:pStyle w:val="TableParagraph"/>
              <w:spacing w:before="6"/>
              <w:rPr>
                <w:sz w:val="29"/>
              </w:rPr>
            </w:pPr>
          </w:p>
          <w:p w14:paraId="05012552" w14:textId="77777777" w:rsidR="00E85B5E" w:rsidRDefault="005C4C45">
            <w:pPr>
              <w:pStyle w:val="TableParagraph"/>
              <w:spacing w:line="276" w:lineRule="auto"/>
              <w:ind w:left="101"/>
              <w:rPr>
                <w:sz w:val="20"/>
              </w:rPr>
            </w:pPr>
            <w:r>
              <w:rPr>
                <w:sz w:val="20"/>
              </w:rPr>
              <w:t>The G-Cloud Services the Buyer contracts the Supplier to provide under this Call-Off Contract.</w:t>
            </w:r>
          </w:p>
        </w:tc>
      </w:tr>
      <w:tr w:rsidR="00E85B5E" w14:paraId="71CD90DB" w14:textId="77777777">
        <w:trPr>
          <w:trHeight w:val="969"/>
        </w:trPr>
        <w:tc>
          <w:tcPr>
            <w:tcW w:w="2626" w:type="dxa"/>
          </w:tcPr>
          <w:p w14:paraId="0B826646" w14:textId="77777777" w:rsidR="00E85B5E" w:rsidRDefault="00E85B5E">
            <w:pPr>
              <w:pStyle w:val="TableParagraph"/>
              <w:spacing w:before="4"/>
              <w:rPr>
                <w:sz w:val="29"/>
              </w:rPr>
            </w:pPr>
          </w:p>
          <w:p w14:paraId="249A3CF6" w14:textId="77777777" w:rsidR="00E85B5E" w:rsidRDefault="005C4C45">
            <w:pPr>
              <w:pStyle w:val="TableParagraph"/>
              <w:ind w:left="100"/>
              <w:rPr>
                <w:b/>
                <w:sz w:val="20"/>
              </w:rPr>
            </w:pPr>
            <w:r>
              <w:rPr>
                <w:b/>
                <w:sz w:val="20"/>
              </w:rPr>
              <w:t>Digital Marketplace</w:t>
            </w:r>
          </w:p>
        </w:tc>
        <w:tc>
          <w:tcPr>
            <w:tcW w:w="6270" w:type="dxa"/>
          </w:tcPr>
          <w:p w14:paraId="4C215F51" w14:textId="77777777" w:rsidR="00E85B5E" w:rsidRDefault="00E85B5E">
            <w:pPr>
              <w:pStyle w:val="TableParagraph"/>
              <w:spacing w:before="7"/>
              <w:rPr>
                <w:sz w:val="29"/>
              </w:rPr>
            </w:pPr>
          </w:p>
          <w:p w14:paraId="375277E0" w14:textId="77777777" w:rsidR="00E85B5E" w:rsidRDefault="005C4C45">
            <w:pPr>
              <w:pStyle w:val="TableParagraph"/>
              <w:spacing w:line="276" w:lineRule="auto"/>
              <w:ind w:left="101" w:right="571"/>
              <w:rPr>
                <w:sz w:val="20"/>
              </w:rPr>
            </w:pPr>
            <w:r>
              <w:rPr>
                <w:sz w:val="20"/>
              </w:rPr>
              <w:t>The government marketplace where Services are available for Buyers to buy. (</w:t>
            </w:r>
            <w:proofErr w:type="gramStart"/>
            <w:r>
              <w:rPr>
                <w:sz w:val="20"/>
                <w:u w:val="single"/>
              </w:rPr>
              <w:t>https</w:t>
            </w:r>
            <w:proofErr w:type="gramEnd"/>
            <w:r>
              <w:rPr>
                <w:sz w:val="20"/>
                <w:u w:val="single"/>
              </w:rPr>
              <w:t>://</w:t>
            </w:r>
            <w:hyperlink r:id="rId26">
              <w:r>
                <w:rPr>
                  <w:sz w:val="20"/>
                  <w:u w:val="single"/>
                </w:rPr>
                <w:t>www.digitalmarketplace.service.gov.uk</w:t>
              </w:r>
              <w:r>
                <w:rPr>
                  <w:sz w:val="20"/>
                </w:rPr>
                <w:t>/)</w:t>
              </w:r>
            </w:hyperlink>
          </w:p>
        </w:tc>
      </w:tr>
      <w:tr w:rsidR="00E85B5E" w14:paraId="06EB77AF" w14:textId="77777777">
        <w:trPr>
          <w:trHeight w:val="704"/>
        </w:trPr>
        <w:tc>
          <w:tcPr>
            <w:tcW w:w="2626" w:type="dxa"/>
          </w:tcPr>
          <w:p w14:paraId="763B2282" w14:textId="77777777" w:rsidR="00E85B5E" w:rsidRDefault="00E85B5E">
            <w:pPr>
              <w:pStyle w:val="TableParagraph"/>
              <w:spacing w:before="4"/>
              <w:rPr>
                <w:sz w:val="29"/>
              </w:rPr>
            </w:pPr>
          </w:p>
          <w:p w14:paraId="55A7C64B" w14:textId="77777777" w:rsidR="00E85B5E" w:rsidRDefault="005C4C45">
            <w:pPr>
              <w:pStyle w:val="TableParagraph"/>
              <w:ind w:left="100"/>
              <w:rPr>
                <w:b/>
                <w:sz w:val="20"/>
              </w:rPr>
            </w:pPr>
            <w:r>
              <w:rPr>
                <w:b/>
                <w:sz w:val="20"/>
              </w:rPr>
              <w:t>DPA 2018</w:t>
            </w:r>
          </w:p>
        </w:tc>
        <w:tc>
          <w:tcPr>
            <w:tcW w:w="6270" w:type="dxa"/>
          </w:tcPr>
          <w:p w14:paraId="206F08D5" w14:textId="77777777" w:rsidR="00E85B5E" w:rsidRDefault="00E85B5E">
            <w:pPr>
              <w:pStyle w:val="TableParagraph"/>
              <w:spacing w:before="6"/>
              <w:rPr>
                <w:sz w:val="29"/>
              </w:rPr>
            </w:pPr>
          </w:p>
          <w:p w14:paraId="5EB2A832" w14:textId="77777777" w:rsidR="00E85B5E" w:rsidRDefault="005C4C45">
            <w:pPr>
              <w:pStyle w:val="TableParagraph"/>
              <w:ind w:left="101"/>
              <w:rPr>
                <w:sz w:val="20"/>
              </w:rPr>
            </w:pPr>
            <w:r>
              <w:rPr>
                <w:sz w:val="20"/>
              </w:rPr>
              <w:t>Data Protection Act 2018.</w:t>
            </w:r>
          </w:p>
        </w:tc>
      </w:tr>
      <w:tr w:rsidR="00E85B5E" w14:paraId="7FAD285D" w14:textId="77777777">
        <w:trPr>
          <w:trHeight w:val="1232"/>
        </w:trPr>
        <w:tc>
          <w:tcPr>
            <w:tcW w:w="2626" w:type="dxa"/>
          </w:tcPr>
          <w:p w14:paraId="125B2F2C" w14:textId="77777777" w:rsidR="00E85B5E" w:rsidRDefault="00E85B5E">
            <w:pPr>
              <w:pStyle w:val="TableParagraph"/>
              <w:spacing w:before="4"/>
              <w:rPr>
                <w:sz w:val="29"/>
              </w:rPr>
            </w:pPr>
          </w:p>
          <w:p w14:paraId="4F2D601C" w14:textId="77777777" w:rsidR="00E85B5E" w:rsidRDefault="005C4C45">
            <w:pPr>
              <w:pStyle w:val="TableParagraph"/>
              <w:ind w:left="100"/>
              <w:rPr>
                <w:b/>
                <w:sz w:val="20"/>
              </w:rPr>
            </w:pPr>
            <w:r>
              <w:rPr>
                <w:b/>
                <w:sz w:val="20"/>
              </w:rPr>
              <w:t>Employment Regulations</w:t>
            </w:r>
          </w:p>
        </w:tc>
        <w:tc>
          <w:tcPr>
            <w:tcW w:w="6270" w:type="dxa"/>
          </w:tcPr>
          <w:p w14:paraId="1ACCE3B2" w14:textId="77777777" w:rsidR="00E85B5E" w:rsidRDefault="00E85B5E">
            <w:pPr>
              <w:pStyle w:val="TableParagraph"/>
              <w:spacing w:before="6"/>
              <w:rPr>
                <w:sz w:val="29"/>
              </w:rPr>
            </w:pPr>
          </w:p>
          <w:p w14:paraId="4147EF1E" w14:textId="77777777" w:rsidR="00E85B5E" w:rsidRDefault="005C4C45">
            <w:pPr>
              <w:pStyle w:val="TableParagraph"/>
              <w:spacing w:line="276" w:lineRule="auto"/>
              <w:ind w:left="101" w:right="125"/>
              <w:rPr>
                <w:sz w:val="20"/>
              </w:rPr>
            </w:pPr>
            <w:r>
              <w:rPr>
                <w:sz w:val="20"/>
              </w:rPr>
              <w:t>The Transfer of Undertakings (Protection of Employment) Regulations 2006 (SI 2006/246) (‘TUPE’) which implements the Acquired Rights Directive.</w:t>
            </w:r>
          </w:p>
        </w:tc>
      </w:tr>
      <w:tr w:rsidR="00E85B5E" w14:paraId="3D94CC77" w14:textId="77777777">
        <w:trPr>
          <w:trHeight w:val="969"/>
        </w:trPr>
        <w:tc>
          <w:tcPr>
            <w:tcW w:w="2626" w:type="dxa"/>
          </w:tcPr>
          <w:p w14:paraId="30F26927" w14:textId="77777777" w:rsidR="00E85B5E" w:rsidRDefault="00E85B5E">
            <w:pPr>
              <w:pStyle w:val="TableParagraph"/>
              <w:spacing w:before="4"/>
              <w:rPr>
                <w:sz w:val="29"/>
              </w:rPr>
            </w:pPr>
          </w:p>
          <w:p w14:paraId="5EB8D043" w14:textId="77777777" w:rsidR="00E85B5E" w:rsidRDefault="005C4C45">
            <w:pPr>
              <w:pStyle w:val="TableParagraph"/>
              <w:ind w:left="100"/>
              <w:rPr>
                <w:b/>
                <w:sz w:val="20"/>
              </w:rPr>
            </w:pPr>
            <w:r>
              <w:rPr>
                <w:b/>
                <w:sz w:val="20"/>
              </w:rPr>
              <w:t>End</w:t>
            </w:r>
          </w:p>
        </w:tc>
        <w:tc>
          <w:tcPr>
            <w:tcW w:w="6270" w:type="dxa"/>
          </w:tcPr>
          <w:p w14:paraId="731A8509" w14:textId="77777777" w:rsidR="00E85B5E" w:rsidRDefault="00E85B5E">
            <w:pPr>
              <w:pStyle w:val="TableParagraph"/>
              <w:spacing w:before="6"/>
              <w:rPr>
                <w:sz w:val="29"/>
              </w:rPr>
            </w:pPr>
          </w:p>
          <w:p w14:paraId="5B6E9D48" w14:textId="77777777" w:rsidR="00E85B5E" w:rsidRDefault="005C4C45">
            <w:pPr>
              <w:pStyle w:val="TableParagraph"/>
              <w:spacing w:before="1" w:line="276" w:lineRule="auto"/>
              <w:ind w:left="101"/>
              <w:rPr>
                <w:sz w:val="20"/>
              </w:rPr>
            </w:pPr>
            <w:r>
              <w:rPr>
                <w:sz w:val="20"/>
              </w:rPr>
              <w:t>Means to terminate; and Ended and Ending are construed accordingly.</w:t>
            </w:r>
          </w:p>
        </w:tc>
      </w:tr>
    </w:tbl>
    <w:p w14:paraId="1074CDFF" w14:textId="77777777" w:rsidR="00E85B5E" w:rsidRDefault="00E85B5E">
      <w:pPr>
        <w:spacing w:line="276" w:lineRule="auto"/>
        <w:rPr>
          <w:sz w:val="20"/>
        </w:rPr>
        <w:sectPr w:rsidR="00E85B5E">
          <w:pgSz w:w="11910" w:h="16840"/>
          <w:pgMar w:top="620" w:right="160" w:bottom="1200" w:left="1020" w:header="182" w:footer="948" w:gutter="0"/>
          <w:cols w:space="720"/>
        </w:sectPr>
      </w:pPr>
    </w:p>
    <w:p w14:paraId="6C0F5E2A" w14:textId="77777777" w:rsidR="00E85B5E" w:rsidRDefault="00E85B5E">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E85B5E" w14:paraId="44BCC307" w14:textId="77777777">
        <w:trPr>
          <w:trHeight w:val="1497"/>
        </w:trPr>
        <w:tc>
          <w:tcPr>
            <w:tcW w:w="2626" w:type="dxa"/>
          </w:tcPr>
          <w:p w14:paraId="249C69BF" w14:textId="77777777" w:rsidR="00E85B5E" w:rsidRDefault="00E85B5E">
            <w:pPr>
              <w:pStyle w:val="TableParagraph"/>
              <w:spacing w:before="4"/>
              <w:rPr>
                <w:sz w:val="29"/>
              </w:rPr>
            </w:pPr>
          </w:p>
          <w:p w14:paraId="1F917ADD" w14:textId="77777777" w:rsidR="00E85B5E" w:rsidRDefault="005C4C45">
            <w:pPr>
              <w:pStyle w:val="TableParagraph"/>
              <w:spacing w:line="276" w:lineRule="auto"/>
              <w:ind w:left="100" w:right="115"/>
              <w:rPr>
                <w:b/>
                <w:sz w:val="20"/>
              </w:rPr>
            </w:pPr>
            <w:r>
              <w:rPr>
                <w:b/>
                <w:sz w:val="20"/>
              </w:rPr>
              <w:t>Environmental Information Regulations or EIR</w:t>
            </w:r>
          </w:p>
        </w:tc>
        <w:tc>
          <w:tcPr>
            <w:tcW w:w="6270" w:type="dxa"/>
          </w:tcPr>
          <w:p w14:paraId="2B2325C9" w14:textId="77777777" w:rsidR="00E85B5E" w:rsidRDefault="00E85B5E">
            <w:pPr>
              <w:pStyle w:val="TableParagraph"/>
              <w:spacing w:before="6"/>
              <w:rPr>
                <w:sz w:val="29"/>
              </w:rPr>
            </w:pPr>
          </w:p>
          <w:p w14:paraId="7E6D5E04" w14:textId="77777777" w:rsidR="00E85B5E" w:rsidRDefault="005C4C45">
            <w:pPr>
              <w:pStyle w:val="TableParagraph"/>
              <w:spacing w:line="276" w:lineRule="auto"/>
              <w:ind w:left="101"/>
              <w:rPr>
                <w:sz w:val="20"/>
              </w:rPr>
            </w:pPr>
            <w:r>
              <w:rPr>
                <w:sz w:val="20"/>
              </w:rPr>
              <w:t>The Environmental Information Regulations 2004 together with any guidance or codes of practice issued by the Information Commissioner or relevant government department about the regulations.</w:t>
            </w:r>
          </w:p>
        </w:tc>
      </w:tr>
      <w:tr w:rsidR="00E85B5E" w14:paraId="43028653" w14:textId="77777777">
        <w:trPr>
          <w:trHeight w:val="1499"/>
        </w:trPr>
        <w:tc>
          <w:tcPr>
            <w:tcW w:w="2626" w:type="dxa"/>
          </w:tcPr>
          <w:p w14:paraId="1892BBE3" w14:textId="77777777" w:rsidR="00E85B5E" w:rsidRDefault="00E85B5E">
            <w:pPr>
              <w:pStyle w:val="TableParagraph"/>
              <w:spacing w:before="4"/>
              <w:rPr>
                <w:sz w:val="29"/>
              </w:rPr>
            </w:pPr>
          </w:p>
          <w:p w14:paraId="503EACDC" w14:textId="77777777" w:rsidR="00E85B5E" w:rsidRDefault="005C4C45">
            <w:pPr>
              <w:pStyle w:val="TableParagraph"/>
              <w:ind w:left="100"/>
              <w:rPr>
                <w:b/>
                <w:sz w:val="20"/>
              </w:rPr>
            </w:pPr>
            <w:r>
              <w:rPr>
                <w:b/>
                <w:sz w:val="20"/>
              </w:rPr>
              <w:t>Equipment</w:t>
            </w:r>
          </w:p>
        </w:tc>
        <w:tc>
          <w:tcPr>
            <w:tcW w:w="6270" w:type="dxa"/>
          </w:tcPr>
          <w:p w14:paraId="0F7A5302" w14:textId="77777777" w:rsidR="00E85B5E" w:rsidRDefault="00E85B5E">
            <w:pPr>
              <w:pStyle w:val="TableParagraph"/>
              <w:spacing w:before="6"/>
              <w:rPr>
                <w:sz w:val="29"/>
              </w:rPr>
            </w:pPr>
          </w:p>
          <w:p w14:paraId="62CF3A75" w14:textId="77777777" w:rsidR="00E85B5E" w:rsidRDefault="005C4C45">
            <w:pPr>
              <w:pStyle w:val="TableParagraph"/>
              <w:spacing w:line="276" w:lineRule="auto"/>
              <w:ind w:left="101" w:right="125"/>
              <w:rPr>
                <w:sz w:val="20"/>
              </w:rPr>
            </w:pPr>
            <w:r>
              <w:rPr>
                <w:sz w:val="20"/>
              </w:rPr>
              <w:t>The Supplier’s hardware, computer and telecoms devic</w:t>
            </w:r>
            <w:r>
              <w:rPr>
                <w:sz w:val="20"/>
              </w:rPr>
              <w:t xml:space="preserve">es, plant, </w:t>
            </w:r>
            <w:proofErr w:type="gramStart"/>
            <w:r>
              <w:rPr>
                <w:sz w:val="20"/>
              </w:rPr>
              <w:t>materials</w:t>
            </w:r>
            <w:proofErr w:type="gramEnd"/>
            <w:r>
              <w:rPr>
                <w:sz w:val="20"/>
              </w:rPr>
              <w:t xml:space="preserve"> and such other items supplied and used by the Supplier (but not hired, leased or loaned from CCS or the Buyer) in the performance of its obligations under this Call-Off Contract.</w:t>
            </w:r>
          </w:p>
        </w:tc>
      </w:tr>
      <w:tr w:rsidR="00E85B5E" w14:paraId="7FC10404" w14:textId="77777777">
        <w:trPr>
          <w:trHeight w:val="968"/>
        </w:trPr>
        <w:tc>
          <w:tcPr>
            <w:tcW w:w="2626" w:type="dxa"/>
          </w:tcPr>
          <w:p w14:paraId="52E8069A" w14:textId="77777777" w:rsidR="00E85B5E" w:rsidRDefault="00E85B5E">
            <w:pPr>
              <w:pStyle w:val="TableParagraph"/>
              <w:spacing w:before="4"/>
              <w:rPr>
                <w:sz w:val="29"/>
              </w:rPr>
            </w:pPr>
          </w:p>
          <w:p w14:paraId="2A5223BA" w14:textId="77777777" w:rsidR="00E85B5E" w:rsidRDefault="005C4C45">
            <w:pPr>
              <w:pStyle w:val="TableParagraph"/>
              <w:ind w:left="100"/>
              <w:rPr>
                <w:b/>
                <w:sz w:val="20"/>
              </w:rPr>
            </w:pPr>
            <w:r>
              <w:rPr>
                <w:b/>
                <w:sz w:val="20"/>
              </w:rPr>
              <w:t>ESI Reference Number</w:t>
            </w:r>
          </w:p>
        </w:tc>
        <w:tc>
          <w:tcPr>
            <w:tcW w:w="6270" w:type="dxa"/>
          </w:tcPr>
          <w:p w14:paraId="2C3171FC" w14:textId="77777777" w:rsidR="00E85B5E" w:rsidRDefault="00E85B5E">
            <w:pPr>
              <w:pStyle w:val="TableParagraph"/>
              <w:spacing w:before="6"/>
              <w:rPr>
                <w:sz w:val="29"/>
              </w:rPr>
            </w:pPr>
          </w:p>
          <w:p w14:paraId="7FEE9B19" w14:textId="77777777" w:rsidR="00E85B5E" w:rsidRDefault="005C4C45">
            <w:pPr>
              <w:pStyle w:val="TableParagraph"/>
              <w:spacing w:line="276" w:lineRule="auto"/>
              <w:ind w:left="101" w:right="848"/>
              <w:rPr>
                <w:sz w:val="20"/>
              </w:rPr>
            </w:pPr>
            <w:r>
              <w:rPr>
                <w:sz w:val="20"/>
              </w:rPr>
              <w:t xml:space="preserve">The </w:t>
            </w:r>
            <w:proofErr w:type="gramStart"/>
            <w:r>
              <w:rPr>
                <w:sz w:val="20"/>
              </w:rPr>
              <w:t>14 digit</w:t>
            </w:r>
            <w:proofErr w:type="gramEnd"/>
            <w:r>
              <w:rPr>
                <w:sz w:val="20"/>
              </w:rPr>
              <w:t xml:space="preserve"> ESI reference number from the summary of the outcome screen of the ESI tool.</w:t>
            </w:r>
          </w:p>
        </w:tc>
      </w:tr>
      <w:tr w:rsidR="00E85B5E" w14:paraId="528B2544" w14:textId="77777777">
        <w:trPr>
          <w:trHeight w:val="1523"/>
        </w:trPr>
        <w:tc>
          <w:tcPr>
            <w:tcW w:w="2626" w:type="dxa"/>
          </w:tcPr>
          <w:p w14:paraId="2AC40A0F" w14:textId="77777777" w:rsidR="00E85B5E" w:rsidRDefault="00E85B5E">
            <w:pPr>
              <w:pStyle w:val="TableParagraph"/>
              <w:spacing w:before="4"/>
              <w:rPr>
                <w:sz w:val="29"/>
              </w:rPr>
            </w:pPr>
          </w:p>
          <w:p w14:paraId="3DC2BDFC" w14:textId="77777777" w:rsidR="00E85B5E" w:rsidRDefault="005C4C45">
            <w:pPr>
              <w:pStyle w:val="TableParagraph"/>
              <w:spacing w:line="276" w:lineRule="auto"/>
              <w:ind w:left="100"/>
              <w:rPr>
                <w:b/>
                <w:sz w:val="20"/>
              </w:rPr>
            </w:pPr>
            <w:r>
              <w:rPr>
                <w:b/>
                <w:sz w:val="20"/>
              </w:rPr>
              <w:t>Employment Status Indicator test tool or ESI tool</w:t>
            </w:r>
          </w:p>
        </w:tc>
        <w:tc>
          <w:tcPr>
            <w:tcW w:w="6270" w:type="dxa"/>
          </w:tcPr>
          <w:p w14:paraId="72FF52E5" w14:textId="77777777" w:rsidR="00E85B5E" w:rsidRDefault="00E85B5E">
            <w:pPr>
              <w:pStyle w:val="TableParagraph"/>
              <w:spacing w:before="7"/>
              <w:rPr>
                <w:sz w:val="29"/>
              </w:rPr>
            </w:pPr>
          </w:p>
          <w:p w14:paraId="481C200A" w14:textId="77777777" w:rsidR="00E85B5E" w:rsidRDefault="005C4C45">
            <w:pPr>
              <w:pStyle w:val="TableParagraph"/>
              <w:spacing w:line="276" w:lineRule="auto"/>
              <w:ind w:left="101" w:right="237"/>
              <w:rPr>
                <w:sz w:val="20"/>
              </w:rPr>
            </w:pPr>
            <w:r>
              <w:rPr>
                <w:sz w:val="20"/>
              </w:rPr>
              <w:t>The HMRC Employment Status Indicator test tool. The most up-to- date version must be used. At the time of drafting the tool may be found here:</w:t>
            </w:r>
          </w:p>
          <w:p w14:paraId="7A05FB6B" w14:textId="77777777" w:rsidR="00E85B5E" w:rsidRDefault="005C4C45">
            <w:pPr>
              <w:pStyle w:val="TableParagraph"/>
              <w:spacing w:line="252" w:lineRule="exact"/>
              <w:ind w:left="101"/>
            </w:pPr>
            <w:r>
              <w:t>https://</w:t>
            </w:r>
            <w:hyperlink r:id="rId27">
              <w:r>
                <w:t>www.gov.uk/guidance/check-e</w:t>
              </w:r>
              <w:r>
                <w:t>mployment-status-for-tax</w:t>
              </w:r>
            </w:hyperlink>
          </w:p>
        </w:tc>
      </w:tr>
      <w:tr w:rsidR="00E85B5E" w14:paraId="79133913" w14:textId="77777777">
        <w:trPr>
          <w:trHeight w:val="704"/>
        </w:trPr>
        <w:tc>
          <w:tcPr>
            <w:tcW w:w="2626" w:type="dxa"/>
          </w:tcPr>
          <w:p w14:paraId="3F218309" w14:textId="77777777" w:rsidR="00E85B5E" w:rsidRDefault="00E85B5E">
            <w:pPr>
              <w:pStyle w:val="TableParagraph"/>
              <w:spacing w:before="4"/>
              <w:rPr>
                <w:sz w:val="29"/>
              </w:rPr>
            </w:pPr>
          </w:p>
          <w:p w14:paraId="03ACC83D" w14:textId="77777777" w:rsidR="00E85B5E" w:rsidRDefault="005C4C45">
            <w:pPr>
              <w:pStyle w:val="TableParagraph"/>
              <w:ind w:left="100"/>
              <w:rPr>
                <w:b/>
                <w:sz w:val="20"/>
              </w:rPr>
            </w:pPr>
            <w:r>
              <w:rPr>
                <w:b/>
                <w:sz w:val="20"/>
              </w:rPr>
              <w:t>Expiry Date</w:t>
            </w:r>
          </w:p>
        </w:tc>
        <w:tc>
          <w:tcPr>
            <w:tcW w:w="6270" w:type="dxa"/>
          </w:tcPr>
          <w:p w14:paraId="168A8914" w14:textId="77777777" w:rsidR="00E85B5E" w:rsidRDefault="00E85B5E">
            <w:pPr>
              <w:pStyle w:val="TableParagraph"/>
              <w:spacing w:before="6"/>
              <w:rPr>
                <w:sz w:val="29"/>
              </w:rPr>
            </w:pPr>
          </w:p>
          <w:p w14:paraId="5BB99197" w14:textId="77777777" w:rsidR="00E85B5E" w:rsidRDefault="005C4C45">
            <w:pPr>
              <w:pStyle w:val="TableParagraph"/>
              <w:ind w:left="101"/>
              <w:rPr>
                <w:sz w:val="20"/>
              </w:rPr>
            </w:pPr>
            <w:r>
              <w:rPr>
                <w:sz w:val="20"/>
              </w:rPr>
              <w:t>The expiry date of this Call-Off Contract in the Order Form.</w:t>
            </w:r>
          </w:p>
        </w:tc>
      </w:tr>
      <w:tr w:rsidR="00E85B5E" w14:paraId="6C133D00" w14:textId="77777777">
        <w:trPr>
          <w:trHeight w:val="6933"/>
        </w:trPr>
        <w:tc>
          <w:tcPr>
            <w:tcW w:w="2626" w:type="dxa"/>
          </w:tcPr>
          <w:p w14:paraId="71818B54" w14:textId="77777777" w:rsidR="00E85B5E" w:rsidRDefault="00E85B5E">
            <w:pPr>
              <w:pStyle w:val="TableParagraph"/>
              <w:spacing w:before="4"/>
              <w:rPr>
                <w:sz w:val="29"/>
              </w:rPr>
            </w:pPr>
          </w:p>
          <w:p w14:paraId="11CB186B" w14:textId="77777777" w:rsidR="00E85B5E" w:rsidRDefault="005C4C45">
            <w:pPr>
              <w:pStyle w:val="TableParagraph"/>
              <w:ind w:left="100"/>
              <w:rPr>
                <w:b/>
                <w:sz w:val="20"/>
              </w:rPr>
            </w:pPr>
            <w:r>
              <w:rPr>
                <w:b/>
                <w:sz w:val="20"/>
              </w:rPr>
              <w:t>Force Majeure</w:t>
            </w:r>
          </w:p>
        </w:tc>
        <w:tc>
          <w:tcPr>
            <w:tcW w:w="6270" w:type="dxa"/>
          </w:tcPr>
          <w:p w14:paraId="377480F0" w14:textId="77777777" w:rsidR="00E85B5E" w:rsidRDefault="00E85B5E">
            <w:pPr>
              <w:pStyle w:val="TableParagraph"/>
              <w:spacing w:before="6"/>
              <w:rPr>
                <w:sz w:val="29"/>
              </w:rPr>
            </w:pPr>
          </w:p>
          <w:p w14:paraId="0B833648" w14:textId="77777777" w:rsidR="00E85B5E" w:rsidRDefault="005C4C45">
            <w:pPr>
              <w:pStyle w:val="TableParagraph"/>
              <w:spacing w:line="278" w:lineRule="auto"/>
              <w:ind w:left="101"/>
              <w:rPr>
                <w:sz w:val="20"/>
              </w:rPr>
            </w:pPr>
            <w:r>
              <w:rPr>
                <w:sz w:val="20"/>
              </w:rPr>
              <w:t>A force Majeure event means anything affecting either Party's performance of their obligations arising from any:</w:t>
            </w:r>
          </w:p>
          <w:p w14:paraId="43C61962" w14:textId="77777777" w:rsidR="00E85B5E" w:rsidRDefault="005C4C45">
            <w:pPr>
              <w:pStyle w:val="TableParagraph"/>
              <w:numPr>
                <w:ilvl w:val="0"/>
                <w:numId w:val="9"/>
              </w:numPr>
              <w:tabs>
                <w:tab w:val="left" w:pos="460"/>
                <w:tab w:val="left" w:pos="461"/>
              </w:tabs>
              <w:spacing w:line="271" w:lineRule="auto"/>
              <w:ind w:right="244"/>
              <w:rPr>
                <w:rFonts w:ascii="Symbol" w:hAnsi="Symbol"/>
                <w:sz w:val="20"/>
              </w:rPr>
            </w:pPr>
            <w:r>
              <w:rPr>
                <w:sz w:val="20"/>
              </w:rPr>
              <w:t xml:space="preserve">acts, </w:t>
            </w:r>
            <w:proofErr w:type="gramStart"/>
            <w:r>
              <w:rPr>
                <w:sz w:val="20"/>
              </w:rPr>
              <w:t>events</w:t>
            </w:r>
            <w:proofErr w:type="gramEnd"/>
            <w:r>
              <w:rPr>
                <w:sz w:val="20"/>
              </w:rPr>
              <w:t xml:space="preserve"> or omissions beyond the reasonable control of</w:t>
            </w:r>
            <w:r>
              <w:rPr>
                <w:spacing w:val="-21"/>
                <w:sz w:val="20"/>
              </w:rPr>
              <w:t xml:space="preserve"> </w:t>
            </w:r>
            <w:r>
              <w:rPr>
                <w:sz w:val="20"/>
              </w:rPr>
              <w:t>the affected</w:t>
            </w:r>
            <w:r>
              <w:rPr>
                <w:spacing w:val="-1"/>
                <w:sz w:val="20"/>
              </w:rPr>
              <w:t xml:space="preserve"> </w:t>
            </w:r>
            <w:r>
              <w:rPr>
                <w:sz w:val="20"/>
              </w:rPr>
              <w:t>Party</w:t>
            </w:r>
          </w:p>
          <w:p w14:paraId="21C8AB68" w14:textId="77777777" w:rsidR="00E85B5E" w:rsidRDefault="005C4C45">
            <w:pPr>
              <w:pStyle w:val="TableParagraph"/>
              <w:numPr>
                <w:ilvl w:val="0"/>
                <w:numId w:val="9"/>
              </w:numPr>
              <w:tabs>
                <w:tab w:val="left" w:pos="460"/>
                <w:tab w:val="left" w:pos="461"/>
              </w:tabs>
              <w:spacing w:before="4" w:line="271" w:lineRule="auto"/>
              <w:ind w:right="194"/>
              <w:rPr>
                <w:rFonts w:ascii="Symbol" w:hAnsi="Symbol"/>
                <w:sz w:val="20"/>
              </w:rPr>
            </w:pPr>
            <w:r>
              <w:rPr>
                <w:sz w:val="20"/>
              </w:rPr>
              <w:t xml:space="preserve">riots, </w:t>
            </w:r>
            <w:proofErr w:type="gramStart"/>
            <w:r>
              <w:rPr>
                <w:sz w:val="20"/>
              </w:rPr>
              <w:t>war</w:t>
            </w:r>
            <w:proofErr w:type="gramEnd"/>
            <w:r>
              <w:rPr>
                <w:sz w:val="20"/>
              </w:rPr>
              <w:t xml:space="preserve"> or armed conflict, acts of terrorism, nuclear,</w:t>
            </w:r>
            <w:r>
              <w:rPr>
                <w:spacing w:val="-23"/>
                <w:sz w:val="20"/>
              </w:rPr>
              <w:t xml:space="preserve"> </w:t>
            </w:r>
            <w:r>
              <w:rPr>
                <w:sz w:val="20"/>
              </w:rPr>
              <w:t>biological or chemical</w:t>
            </w:r>
            <w:r>
              <w:rPr>
                <w:spacing w:val="-4"/>
                <w:sz w:val="20"/>
              </w:rPr>
              <w:t xml:space="preserve"> </w:t>
            </w:r>
            <w:r>
              <w:rPr>
                <w:sz w:val="20"/>
              </w:rPr>
              <w:t>warfare</w:t>
            </w:r>
          </w:p>
          <w:p w14:paraId="2A64705A" w14:textId="77777777" w:rsidR="00E85B5E" w:rsidRDefault="005C4C45">
            <w:pPr>
              <w:pStyle w:val="TableParagraph"/>
              <w:numPr>
                <w:ilvl w:val="0"/>
                <w:numId w:val="9"/>
              </w:numPr>
              <w:tabs>
                <w:tab w:val="left" w:pos="460"/>
                <w:tab w:val="left" w:pos="461"/>
              </w:tabs>
              <w:spacing w:before="2"/>
              <w:rPr>
                <w:rFonts w:ascii="Symbol" w:hAnsi="Symbol"/>
              </w:rPr>
            </w:pPr>
            <w:r>
              <w:t>acts of government, local government or</w:t>
            </w:r>
            <w:r>
              <w:rPr>
                <w:spacing w:val="-8"/>
              </w:rPr>
              <w:t xml:space="preserve"> </w:t>
            </w:r>
            <w:r>
              <w:t>Regulatory</w:t>
            </w:r>
          </w:p>
          <w:p w14:paraId="6A36EFAE" w14:textId="77777777" w:rsidR="00E85B5E" w:rsidRDefault="005C4C45">
            <w:pPr>
              <w:pStyle w:val="TableParagraph"/>
              <w:spacing w:before="38"/>
              <w:ind w:left="461"/>
              <w:rPr>
                <w:sz w:val="20"/>
              </w:rPr>
            </w:pPr>
            <w:r>
              <w:rPr>
                <w:sz w:val="20"/>
              </w:rPr>
              <w:t>Bodies</w:t>
            </w:r>
          </w:p>
          <w:p w14:paraId="5895CEE2" w14:textId="77777777" w:rsidR="00E85B5E" w:rsidRDefault="005C4C45">
            <w:pPr>
              <w:pStyle w:val="TableParagraph"/>
              <w:numPr>
                <w:ilvl w:val="0"/>
                <w:numId w:val="9"/>
              </w:numPr>
              <w:tabs>
                <w:tab w:val="left" w:pos="499"/>
                <w:tab w:val="left" w:pos="500"/>
              </w:tabs>
              <w:spacing w:before="34" w:line="266" w:lineRule="auto"/>
              <w:ind w:right="448"/>
              <w:rPr>
                <w:rFonts w:ascii="Symbol" w:hAnsi="Symbol"/>
              </w:rPr>
            </w:pPr>
            <w:r>
              <w:rPr>
                <w:sz w:val="20"/>
              </w:rPr>
              <w:t>fire, flood or disaster and any failure or shortage of power</w:t>
            </w:r>
            <w:r>
              <w:rPr>
                <w:spacing w:val="-13"/>
                <w:sz w:val="20"/>
              </w:rPr>
              <w:t xml:space="preserve"> </w:t>
            </w:r>
            <w:r>
              <w:rPr>
                <w:sz w:val="20"/>
              </w:rPr>
              <w:t>or fuel</w:t>
            </w:r>
          </w:p>
          <w:p w14:paraId="062EAACB" w14:textId="77777777" w:rsidR="00E85B5E" w:rsidRDefault="005C4C45">
            <w:pPr>
              <w:pStyle w:val="TableParagraph"/>
              <w:numPr>
                <w:ilvl w:val="0"/>
                <w:numId w:val="9"/>
              </w:numPr>
              <w:tabs>
                <w:tab w:val="left" w:pos="460"/>
                <w:tab w:val="left" w:pos="461"/>
              </w:tabs>
              <w:spacing w:before="11" w:line="271" w:lineRule="auto"/>
              <w:ind w:right="435"/>
              <w:rPr>
                <w:rFonts w:ascii="Symbol" w:hAnsi="Symbol"/>
                <w:sz w:val="20"/>
              </w:rPr>
            </w:pPr>
            <w:r>
              <w:rPr>
                <w:sz w:val="20"/>
              </w:rPr>
              <w:t>industrial dispute affecting a third par</w:t>
            </w:r>
            <w:r>
              <w:rPr>
                <w:sz w:val="20"/>
              </w:rPr>
              <w:t>ty for which a</w:t>
            </w:r>
            <w:r>
              <w:rPr>
                <w:spacing w:val="-24"/>
                <w:sz w:val="20"/>
              </w:rPr>
              <w:t xml:space="preserve"> </w:t>
            </w:r>
            <w:r>
              <w:rPr>
                <w:sz w:val="20"/>
              </w:rPr>
              <w:t>substitute third party isn’t reasonably</w:t>
            </w:r>
            <w:r>
              <w:rPr>
                <w:spacing w:val="-8"/>
                <w:sz w:val="20"/>
              </w:rPr>
              <w:t xml:space="preserve"> </w:t>
            </w:r>
            <w:r>
              <w:rPr>
                <w:sz w:val="20"/>
              </w:rPr>
              <w:t>available</w:t>
            </w:r>
          </w:p>
          <w:p w14:paraId="475AD66F" w14:textId="77777777" w:rsidR="00E85B5E" w:rsidRDefault="00E85B5E">
            <w:pPr>
              <w:pStyle w:val="TableParagraph"/>
              <w:spacing w:before="3"/>
              <w:rPr>
                <w:sz w:val="21"/>
              </w:rPr>
            </w:pPr>
          </w:p>
          <w:p w14:paraId="02E12C01" w14:textId="77777777" w:rsidR="00E85B5E" w:rsidRDefault="005C4C45">
            <w:pPr>
              <w:pStyle w:val="TableParagraph"/>
              <w:ind w:left="101"/>
              <w:rPr>
                <w:sz w:val="20"/>
              </w:rPr>
            </w:pPr>
            <w:r>
              <w:rPr>
                <w:sz w:val="20"/>
              </w:rPr>
              <w:t>The following do not constitute a Force Majeure event:</w:t>
            </w:r>
          </w:p>
          <w:p w14:paraId="1361E760" w14:textId="77777777" w:rsidR="00E85B5E" w:rsidRDefault="005C4C45">
            <w:pPr>
              <w:pStyle w:val="TableParagraph"/>
              <w:numPr>
                <w:ilvl w:val="0"/>
                <w:numId w:val="9"/>
              </w:numPr>
              <w:tabs>
                <w:tab w:val="left" w:pos="460"/>
                <w:tab w:val="left" w:pos="461"/>
              </w:tabs>
              <w:spacing w:before="35" w:line="271" w:lineRule="auto"/>
              <w:ind w:right="390"/>
              <w:rPr>
                <w:rFonts w:ascii="Symbol" w:hAnsi="Symbol"/>
                <w:sz w:val="20"/>
              </w:rPr>
            </w:pPr>
            <w:r>
              <w:rPr>
                <w:sz w:val="20"/>
              </w:rPr>
              <w:t>any industrial dispute about the Supplier, its staff, or failure</w:t>
            </w:r>
            <w:r>
              <w:rPr>
                <w:spacing w:val="-19"/>
                <w:sz w:val="20"/>
              </w:rPr>
              <w:t xml:space="preserve"> </w:t>
            </w:r>
            <w:r>
              <w:rPr>
                <w:sz w:val="20"/>
              </w:rPr>
              <w:t>in the Supplier’s (or a Subcontractor's) supply</w:t>
            </w:r>
            <w:r>
              <w:rPr>
                <w:spacing w:val="-11"/>
                <w:sz w:val="20"/>
              </w:rPr>
              <w:t xml:space="preserve"> </w:t>
            </w:r>
            <w:r>
              <w:rPr>
                <w:sz w:val="20"/>
              </w:rPr>
              <w:t>chain</w:t>
            </w:r>
          </w:p>
          <w:p w14:paraId="2DF60C85" w14:textId="77777777" w:rsidR="00E85B5E" w:rsidRDefault="005C4C45">
            <w:pPr>
              <w:pStyle w:val="TableParagraph"/>
              <w:numPr>
                <w:ilvl w:val="0"/>
                <w:numId w:val="9"/>
              </w:numPr>
              <w:tabs>
                <w:tab w:val="left" w:pos="460"/>
                <w:tab w:val="left" w:pos="461"/>
              </w:tabs>
              <w:spacing w:before="6" w:line="273" w:lineRule="auto"/>
              <w:ind w:right="147"/>
              <w:rPr>
                <w:rFonts w:ascii="Symbol" w:hAnsi="Symbol"/>
                <w:sz w:val="20"/>
              </w:rPr>
            </w:pPr>
            <w:r>
              <w:rPr>
                <w:sz w:val="20"/>
              </w:rPr>
              <w:t xml:space="preserve">any event which is attributable to the </w:t>
            </w:r>
            <w:proofErr w:type="spellStart"/>
            <w:r>
              <w:rPr>
                <w:sz w:val="20"/>
              </w:rPr>
              <w:t>wilful</w:t>
            </w:r>
            <w:proofErr w:type="spellEnd"/>
            <w:r>
              <w:rPr>
                <w:sz w:val="20"/>
              </w:rPr>
              <w:t xml:space="preserve"> act, </w:t>
            </w:r>
            <w:proofErr w:type="gramStart"/>
            <w:r>
              <w:rPr>
                <w:sz w:val="20"/>
              </w:rPr>
              <w:t>neglect</w:t>
            </w:r>
            <w:proofErr w:type="gramEnd"/>
            <w:r>
              <w:rPr>
                <w:sz w:val="20"/>
              </w:rPr>
              <w:t xml:space="preserve"> or</w:t>
            </w:r>
            <w:r>
              <w:rPr>
                <w:spacing w:val="-23"/>
                <w:sz w:val="20"/>
              </w:rPr>
              <w:t xml:space="preserve"> </w:t>
            </w:r>
            <w:r>
              <w:rPr>
                <w:sz w:val="20"/>
              </w:rPr>
              <w:t>failure to take reasonable precautions by the Party seeking to rely on Force</w:t>
            </w:r>
            <w:r>
              <w:rPr>
                <w:spacing w:val="-2"/>
                <w:sz w:val="20"/>
              </w:rPr>
              <w:t xml:space="preserve"> </w:t>
            </w:r>
            <w:r>
              <w:rPr>
                <w:sz w:val="20"/>
              </w:rPr>
              <w:t>Majeure</w:t>
            </w:r>
          </w:p>
          <w:p w14:paraId="534B0F1A" w14:textId="77777777" w:rsidR="00E85B5E" w:rsidRDefault="005C4C45">
            <w:pPr>
              <w:pStyle w:val="TableParagraph"/>
              <w:numPr>
                <w:ilvl w:val="0"/>
                <w:numId w:val="9"/>
              </w:numPr>
              <w:tabs>
                <w:tab w:val="left" w:pos="460"/>
                <w:tab w:val="left" w:pos="461"/>
              </w:tabs>
              <w:spacing w:before="3" w:line="271" w:lineRule="auto"/>
              <w:ind w:right="140"/>
              <w:rPr>
                <w:rFonts w:ascii="Symbol" w:hAnsi="Symbol"/>
                <w:sz w:val="20"/>
              </w:rPr>
            </w:pPr>
            <w:r>
              <w:rPr>
                <w:sz w:val="20"/>
              </w:rPr>
              <w:t>the event was foreseeable by the Party seeking to rely on</w:t>
            </w:r>
            <w:r>
              <w:rPr>
                <w:spacing w:val="-15"/>
                <w:sz w:val="20"/>
              </w:rPr>
              <w:t xml:space="preserve"> </w:t>
            </w:r>
            <w:r>
              <w:rPr>
                <w:sz w:val="20"/>
              </w:rPr>
              <w:t>Force Majeure at the time this Call-Off Contract was entered</w:t>
            </w:r>
            <w:r>
              <w:rPr>
                <w:spacing w:val="-11"/>
                <w:sz w:val="20"/>
              </w:rPr>
              <w:t xml:space="preserve"> </w:t>
            </w:r>
            <w:r>
              <w:rPr>
                <w:sz w:val="20"/>
              </w:rPr>
              <w:t>into</w:t>
            </w:r>
          </w:p>
          <w:p w14:paraId="018F288C" w14:textId="77777777" w:rsidR="00E85B5E" w:rsidRDefault="005C4C45">
            <w:pPr>
              <w:pStyle w:val="TableParagraph"/>
              <w:numPr>
                <w:ilvl w:val="0"/>
                <w:numId w:val="9"/>
              </w:numPr>
              <w:tabs>
                <w:tab w:val="left" w:pos="461"/>
              </w:tabs>
              <w:spacing w:before="5" w:line="273" w:lineRule="auto"/>
              <w:ind w:right="412"/>
              <w:jc w:val="both"/>
              <w:rPr>
                <w:rFonts w:ascii="Symbol" w:hAnsi="Symbol"/>
                <w:sz w:val="20"/>
              </w:rPr>
            </w:pPr>
            <w:r>
              <w:rPr>
                <w:sz w:val="20"/>
              </w:rPr>
              <w:t>any event which is attributable to the Party seeking to rely</w:t>
            </w:r>
            <w:r>
              <w:rPr>
                <w:spacing w:val="-21"/>
                <w:sz w:val="20"/>
              </w:rPr>
              <w:t xml:space="preserve"> </w:t>
            </w:r>
            <w:r>
              <w:rPr>
                <w:sz w:val="20"/>
              </w:rPr>
              <w:t>on Force Majeure and its failure to comply with its own</w:t>
            </w:r>
            <w:r>
              <w:rPr>
                <w:spacing w:val="-22"/>
                <w:sz w:val="20"/>
              </w:rPr>
              <w:t xml:space="preserve"> </w:t>
            </w:r>
            <w:r>
              <w:rPr>
                <w:sz w:val="20"/>
              </w:rPr>
              <w:t>business contin</w:t>
            </w:r>
            <w:r>
              <w:rPr>
                <w:sz w:val="20"/>
              </w:rPr>
              <w:t>uity and disaster recovery</w:t>
            </w:r>
            <w:r>
              <w:rPr>
                <w:spacing w:val="-6"/>
                <w:sz w:val="20"/>
              </w:rPr>
              <w:t xml:space="preserve"> </w:t>
            </w:r>
            <w:r>
              <w:rPr>
                <w:sz w:val="20"/>
              </w:rPr>
              <w:t>plans</w:t>
            </w:r>
          </w:p>
        </w:tc>
      </w:tr>
      <w:tr w:rsidR="00E85B5E" w14:paraId="76423CCC" w14:textId="77777777">
        <w:trPr>
          <w:trHeight w:val="1499"/>
        </w:trPr>
        <w:tc>
          <w:tcPr>
            <w:tcW w:w="2626" w:type="dxa"/>
          </w:tcPr>
          <w:p w14:paraId="39182768" w14:textId="77777777" w:rsidR="00E85B5E" w:rsidRDefault="00E85B5E">
            <w:pPr>
              <w:pStyle w:val="TableParagraph"/>
              <w:spacing w:before="4"/>
              <w:rPr>
                <w:sz w:val="29"/>
              </w:rPr>
            </w:pPr>
          </w:p>
          <w:p w14:paraId="6EAC9047" w14:textId="77777777" w:rsidR="00E85B5E" w:rsidRDefault="005C4C45">
            <w:pPr>
              <w:pStyle w:val="TableParagraph"/>
              <w:ind w:left="100"/>
              <w:rPr>
                <w:b/>
                <w:sz w:val="20"/>
              </w:rPr>
            </w:pPr>
            <w:r>
              <w:rPr>
                <w:b/>
                <w:sz w:val="20"/>
              </w:rPr>
              <w:t>Former Supplier</w:t>
            </w:r>
          </w:p>
        </w:tc>
        <w:tc>
          <w:tcPr>
            <w:tcW w:w="6270" w:type="dxa"/>
          </w:tcPr>
          <w:p w14:paraId="6D27E947" w14:textId="77777777" w:rsidR="00E85B5E" w:rsidRDefault="00E85B5E">
            <w:pPr>
              <w:pStyle w:val="TableParagraph"/>
              <w:spacing w:before="6"/>
              <w:rPr>
                <w:sz w:val="29"/>
              </w:rPr>
            </w:pPr>
          </w:p>
          <w:p w14:paraId="2F2D41CE" w14:textId="77777777" w:rsidR="00E85B5E" w:rsidRDefault="005C4C45">
            <w:pPr>
              <w:pStyle w:val="TableParagraph"/>
              <w:spacing w:before="1" w:line="276" w:lineRule="auto"/>
              <w:ind w:left="101"/>
              <w:rPr>
                <w:sz w:val="20"/>
              </w:rPr>
            </w:pPr>
            <w:r>
              <w:rPr>
                <w:sz w:val="20"/>
              </w:rPr>
              <w:t xml:space="preserve">A supplier supplying services to the Buyer before the Start date that are the same as or substantially </w:t>
            </w:r>
            <w:proofErr w:type="gramStart"/>
            <w:r>
              <w:rPr>
                <w:sz w:val="20"/>
              </w:rPr>
              <w:t>similar to</w:t>
            </w:r>
            <w:proofErr w:type="gramEnd"/>
            <w:r>
              <w:rPr>
                <w:sz w:val="20"/>
              </w:rPr>
              <w:t xml:space="preserve"> the Services. This also includes any Subcontractor or the Supplier (or any subcontractor of the Subcontractor).</w:t>
            </w:r>
          </w:p>
        </w:tc>
      </w:tr>
    </w:tbl>
    <w:p w14:paraId="66234A74" w14:textId="77777777" w:rsidR="00E85B5E" w:rsidRDefault="00E85B5E">
      <w:pPr>
        <w:spacing w:line="276" w:lineRule="auto"/>
        <w:rPr>
          <w:sz w:val="20"/>
        </w:rPr>
        <w:sectPr w:rsidR="00E85B5E">
          <w:pgSz w:w="11910" w:h="16840"/>
          <w:pgMar w:top="620" w:right="160" w:bottom="1200" w:left="1020" w:header="182" w:footer="948" w:gutter="0"/>
          <w:cols w:space="720"/>
        </w:sectPr>
      </w:pPr>
    </w:p>
    <w:p w14:paraId="72EC3727" w14:textId="77777777" w:rsidR="00E85B5E" w:rsidRDefault="00E85B5E">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E85B5E" w14:paraId="3EA8E53D" w14:textId="77777777">
        <w:trPr>
          <w:trHeight w:val="969"/>
        </w:trPr>
        <w:tc>
          <w:tcPr>
            <w:tcW w:w="2626" w:type="dxa"/>
          </w:tcPr>
          <w:p w14:paraId="6B0CCC66" w14:textId="77777777" w:rsidR="00E85B5E" w:rsidRDefault="00E85B5E">
            <w:pPr>
              <w:pStyle w:val="TableParagraph"/>
              <w:spacing w:before="4"/>
              <w:rPr>
                <w:sz w:val="29"/>
              </w:rPr>
            </w:pPr>
          </w:p>
          <w:p w14:paraId="650A615C" w14:textId="77777777" w:rsidR="00E85B5E" w:rsidRDefault="005C4C45">
            <w:pPr>
              <w:pStyle w:val="TableParagraph"/>
              <w:ind w:left="100"/>
              <w:rPr>
                <w:b/>
                <w:sz w:val="20"/>
              </w:rPr>
            </w:pPr>
            <w:r>
              <w:rPr>
                <w:b/>
                <w:sz w:val="20"/>
              </w:rPr>
              <w:t>Framework</w:t>
            </w:r>
            <w:r>
              <w:rPr>
                <w:b/>
                <w:sz w:val="20"/>
              </w:rPr>
              <w:t xml:space="preserve"> Agreement</w:t>
            </w:r>
          </w:p>
        </w:tc>
        <w:tc>
          <w:tcPr>
            <w:tcW w:w="6270" w:type="dxa"/>
          </w:tcPr>
          <w:p w14:paraId="5A45ED72" w14:textId="77777777" w:rsidR="00E85B5E" w:rsidRDefault="00E85B5E">
            <w:pPr>
              <w:pStyle w:val="TableParagraph"/>
              <w:spacing w:before="6"/>
              <w:rPr>
                <w:sz w:val="29"/>
              </w:rPr>
            </w:pPr>
          </w:p>
          <w:p w14:paraId="47B32540" w14:textId="77777777" w:rsidR="00E85B5E" w:rsidRDefault="005C4C45">
            <w:pPr>
              <w:pStyle w:val="TableParagraph"/>
              <w:spacing w:line="276" w:lineRule="auto"/>
              <w:ind w:left="101"/>
              <w:rPr>
                <w:sz w:val="20"/>
              </w:rPr>
            </w:pPr>
            <w:r>
              <w:rPr>
                <w:sz w:val="20"/>
              </w:rPr>
              <w:t>The clauses of framework agreement RM1557.12 together with the Framework Schedules.</w:t>
            </w:r>
          </w:p>
        </w:tc>
      </w:tr>
      <w:tr w:rsidR="00E85B5E" w14:paraId="37706C35" w14:textId="77777777">
        <w:trPr>
          <w:trHeight w:val="1763"/>
        </w:trPr>
        <w:tc>
          <w:tcPr>
            <w:tcW w:w="2626" w:type="dxa"/>
          </w:tcPr>
          <w:p w14:paraId="706F1898" w14:textId="77777777" w:rsidR="00E85B5E" w:rsidRDefault="00E85B5E">
            <w:pPr>
              <w:pStyle w:val="TableParagraph"/>
              <w:spacing w:before="4"/>
              <w:rPr>
                <w:sz w:val="29"/>
              </w:rPr>
            </w:pPr>
          </w:p>
          <w:p w14:paraId="710F6B56" w14:textId="77777777" w:rsidR="00E85B5E" w:rsidRDefault="005C4C45">
            <w:pPr>
              <w:pStyle w:val="TableParagraph"/>
              <w:ind w:left="100"/>
              <w:rPr>
                <w:b/>
                <w:sz w:val="20"/>
              </w:rPr>
            </w:pPr>
            <w:r>
              <w:rPr>
                <w:b/>
                <w:sz w:val="20"/>
              </w:rPr>
              <w:t>Fraud</w:t>
            </w:r>
          </w:p>
        </w:tc>
        <w:tc>
          <w:tcPr>
            <w:tcW w:w="6270" w:type="dxa"/>
          </w:tcPr>
          <w:p w14:paraId="7795C6A3" w14:textId="77777777" w:rsidR="00E85B5E" w:rsidRDefault="00E85B5E">
            <w:pPr>
              <w:pStyle w:val="TableParagraph"/>
              <w:spacing w:before="6"/>
              <w:rPr>
                <w:sz w:val="29"/>
              </w:rPr>
            </w:pPr>
          </w:p>
          <w:p w14:paraId="47F259EB" w14:textId="77777777" w:rsidR="00E85B5E" w:rsidRDefault="005C4C45">
            <w:pPr>
              <w:pStyle w:val="TableParagraph"/>
              <w:spacing w:line="276" w:lineRule="auto"/>
              <w:ind w:left="101"/>
              <w:rPr>
                <w:sz w:val="20"/>
              </w:rPr>
            </w:pPr>
            <w:r>
              <w:rPr>
                <w:sz w:val="20"/>
              </w:rPr>
              <w:t>Any offence under Laws creating offences in respect of fraudulent acts (including the Misrepresentation Act 1967) or at common law in respect of fraudulent acts in relation to this Call-Off Contract or defrauding or attempting to defraud or conspiring to d</w:t>
            </w:r>
            <w:r>
              <w:rPr>
                <w:sz w:val="20"/>
              </w:rPr>
              <w:t>efraud the Crown.</w:t>
            </w:r>
          </w:p>
        </w:tc>
      </w:tr>
      <w:tr w:rsidR="00E85B5E" w14:paraId="78698F66" w14:textId="77777777">
        <w:trPr>
          <w:trHeight w:val="1497"/>
        </w:trPr>
        <w:tc>
          <w:tcPr>
            <w:tcW w:w="2626" w:type="dxa"/>
          </w:tcPr>
          <w:p w14:paraId="6EF3ECF1" w14:textId="77777777" w:rsidR="00E85B5E" w:rsidRDefault="00E85B5E">
            <w:pPr>
              <w:pStyle w:val="TableParagraph"/>
              <w:spacing w:before="4"/>
              <w:rPr>
                <w:sz w:val="29"/>
              </w:rPr>
            </w:pPr>
          </w:p>
          <w:p w14:paraId="1ED5C287" w14:textId="77777777" w:rsidR="00E85B5E" w:rsidRDefault="005C4C45">
            <w:pPr>
              <w:pStyle w:val="TableParagraph"/>
              <w:spacing w:line="276" w:lineRule="auto"/>
              <w:ind w:left="100"/>
              <w:rPr>
                <w:b/>
                <w:sz w:val="20"/>
              </w:rPr>
            </w:pPr>
            <w:r>
              <w:rPr>
                <w:b/>
                <w:sz w:val="20"/>
              </w:rPr>
              <w:t xml:space="preserve">Freedom of Information Act or </w:t>
            </w:r>
            <w:proofErr w:type="spellStart"/>
            <w:r>
              <w:rPr>
                <w:b/>
                <w:sz w:val="20"/>
              </w:rPr>
              <w:t>FoIA</w:t>
            </w:r>
            <w:proofErr w:type="spellEnd"/>
          </w:p>
        </w:tc>
        <w:tc>
          <w:tcPr>
            <w:tcW w:w="6270" w:type="dxa"/>
          </w:tcPr>
          <w:p w14:paraId="09947AF4" w14:textId="77777777" w:rsidR="00E85B5E" w:rsidRDefault="00E85B5E">
            <w:pPr>
              <w:pStyle w:val="TableParagraph"/>
              <w:spacing w:before="6"/>
              <w:rPr>
                <w:sz w:val="29"/>
              </w:rPr>
            </w:pPr>
          </w:p>
          <w:p w14:paraId="203DA82D" w14:textId="77777777" w:rsidR="00E85B5E" w:rsidRDefault="005C4C45">
            <w:pPr>
              <w:pStyle w:val="TableParagraph"/>
              <w:spacing w:line="276" w:lineRule="auto"/>
              <w:ind w:left="101" w:right="125"/>
              <w:rPr>
                <w:sz w:val="20"/>
              </w:rPr>
            </w:pPr>
            <w:r>
              <w:rPr>
                <w:sz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E85B5E" w14:paraId="268696CF" w14:textId="77777777">
        <w:trPr>
          <w:trHeight w:val="2027"/>
        </w:trPr>
        <w:tc>
          <w:tcPr>
            <w:tcW w:w="2626" w:type="dxa"/>
          </w:tcPr>
          <w:p w14:paraId="04AF4015" w14:textId="77777777" w:rsidR="00E85B5E" w:rsidRDefault="00E85B5E">
            <w:pPr>
              <w:pStyle w:val="TableParagraph"/>
              <w:spacing w:before="4"/>
              <w:rPr>
                <w:sz w:val="29"/>
              </w:rPr>
            </w:pPr>
          </w:p>
          <w:p w14:paraId="523A1B34" w14:textId="77777777" w:rsidR="00E85B5E" w:rsidRDefault="005C4C45">
            <w:pPr>
              <w:pStyle w:val="TableParagraph"/>
              <w:ind w:left="100"/>
              <w:rPr>
                <w:b/>
                <w:sz w:val="20"/>
              </w:rPr>
            </w:pPr>
            <w:r>
              <w:rPr>
                <w:b/>
                <w:sz w:val="20"/>
              </w:rPr>
              <w:t>G-Cloud Servic</w:t>
            </w:r>
            <w:r>
              <w:rPr>
                <w:b/>
                <w:sz w:val="20"/>
              </w:rPr>
              <w:t>es</w:t>
            </w:r>
          </w:p>
        </w:tc>
        <w:tc>
          <w:tcPr>
            <w:tcW w:w="6270" w:type="dxa"/>
          </w:tcPr>
          <w:p w14:paraId="1A326EDD" w14:textId="77777777" w:rsidR="00E85B5E" w:rsidRDefault="00E85B5E">
            <w:pPr>
              <w:pStyle w:val="TableParagraph"/>
              <w:spacing w:before="6"/>
              <w:rPr>
                <w:sz w:val="29"/>
              </w:rPr>
            </w:pPr>
          </w:p>
          <w:p w14:paraId="1BD3C704" w14:textId="77777777" w:rsidR="00E85B5E" w:rsidRDefault="005C4C45">
            <w:pPr>
              <w:pStyle w:val="TableParagraph"/>
              <w:spacing w:line="276" w:lineRule="auto"/>
              <w:ind w:left="101" w:right="137"/>
              <w:rPr>
                <w:sz w:val="20"/>
              </w:rPr>
            </w:pPr>
            <w:r>
              <w:rPr>
                <w:sz w:val="20"/>
              </w:rPr>
              <w:t xml:space="preserve">The cloud services described in Framework Agreement Section 2 (Services Offered) as defined by the Service Definition, the Supplier </w:t>
            </w:r>
            <w:proofErr w:type="gramStart"/>
            <w:r>
              <w:rPr>
                <w:sz w:val="20"/>
              </w:rPr>
              <w:t>Terms</w:t>
            </w:r>
            <w:proofErr w:type="gramEnd"/>
            <w:r>
              <w:rPr>
                <w:sz w:val="20"/>
              </w:rPr>
              <w:t xml:space="preserve"> and any related Application documentation, which the Supplier must make available to CCS and Buyers and those serv</w:t>
            </w:r>
            <w:r>
              <w:rPr>
                <w:sz w:val="20"/>
              </w:rPr>
              <w:t>ices which are deliverable by the Supplier under the Collaboration Agreement.</w:t>
            </w:r>
          </w:p>
        </w:tc>
      </w:tr>
      <w:tr w:rsidR="00E85B5E" w14:paraId="535258B0" w14:textId="77777777">
        <w:trPr>
          <w:trHeight w:val="839"/>
        </w:trPr>
        <w:tc>
          <w:tcPr>
            <w:tcW w:w="2626" w:type="dxa"/>
          </w:tcPr>
          <w:p w14:paraId="14543913" w14:textId="77777777" w:rsidR="00E85B5E" w:rsidRDefault="00E85B5E">
            <w:pPr>
              <w:pStyle w:val="TableParagraph"/>
              <w:spacing w:before="4"/>
              <w:rPr>
                <w:sz w:val="29"/>
              </w:rPr>
            </w:pPr>
          </w:p>
          <w:p w14:paraId="7E1E5861" w14:textId="77777777" w:rsidR="00E85B5E" w:rsidRDefault="005C4C45">
            <w:pPr>
              <w:pStyle w:val="TableParagraph"/>
              <w:ind w:left="100"/>
              <w:rPr>
                <w:b/>
                <w:sz w:val="20"/>
              </w:rPr>
            </w:pPr>
            <w:r>
              <w:rPr>
                <w:b/>
                <w:sz w:val="20"/>
              </w:rPr>
              <w:t>GDPR</w:t>
            </w:r>
          </w:p>
        </w:tc>
        <w:tc>
          <w:tcPr>
            <w:tcW w:w="6270" w:type="dxa"/>
          </w:tcPr>
          <w:p w14:paraId="6D317034" w14:textId="77777777" w:rsidR="00E85B5E" w:rsidRDefault="00E85B5E">
            <w:pPr>
              <w:pStyle w:val="TableParagraph"/>
              <w:spacing w:before="6"/>
              <w:rPr>
                <w:sz w:val="29"/>
              </w:rPr>
            </w:pPr>
          </w:p>
          <w:p w14:paraId="1CAA7B8C" w14:textId="77777777" w:rsidR="00E85B5E" w:rsidRDefault="005C4C45">
            <w:pPr>
              <w:pStyle w:val="TableParagraph"/>
              <w:ind w:left="101"/>
              <w:rPr>
                <w:sz w:val="20"/>
              </w:rPr>
            </w:pPr>
            <w:r>
              <w:rPr>
                <w:sz w:val="20"/>
              </w:rPr>
              <w:t>General Data Protection Regulation (Regulation (EU) 2016/679)</w:t>
            </w:r>
          </w:p>
        </w:tc>
      </w:tr>
      <w:tr w:rsidR="00E85B5E" w14:paraId="3AD75180" w14:textId="77777777">
        <w:trPr>
          <w:trHeight w:val="1763"/>
        </w:trPr>
        <w:tc>
          <w:tcPr>
            <w:tcW w:w="2626" w:type="dxa"/>
          </w:tcPr>
          <w:p w14:paraId="192145EF" w14:textId="77777777" w:rsidR="00E85B5E" w:rsidRDefault="00E85B5E">
            <w:pPr>
              <w:pStyle w:val="TableParagraph"/>
              <w:spacing w:before="4"/>
              <w:rPr>
                <w:sz w:val="29"/>
              </w:rPr>
            </w:pPr>
          </w:p>
          <w:p w14:paraId="2C84AE2D" w14:textId="77777777" w:rsidR="00E85B5E" w:rsidRDefault="005C4C45">
            <w:pPr>
              <w:pStyle w:val="TableParagraph"/>
              <w:ind w:left="100"/>
              <w:rPr>
                <w:b/>
                <w:sz w:val="20"/>
              </w:rPr>
            </w:pPr>
            <w:r>
              <w:rPr>
                <w:b/>
                <w:sz w:val="20"/>
              </w:rPr>
              <w:t>Good Industry Practice</w:t>
            </w:r>
          </w:p>
        </w:tc>
        <w:tc>
          <w:tcPr>
            <w:tcW w:w="6270" w:type="dxa"/>
          </w:tcPr>
          <w:p w14:paraId="791AD1B5" w14:textId="77777777" w:rsidR="00E85B5E" w:rsidRDefault="00E85B5E">
            <w:pPr>
              <w:pStyle w:val="TableParagraph"/>
              <w:spacing w:before="6"/>
              <w:rPr>
                <w:sz w:val="29"/>
              </w:rPr>
            </w:pPr>
          </w:p>
          <w:p w14:paraId="14EBF309" w14:textId="77777777" w:rsidR="00E85B5E" w:rsidRDefault="005C4C45">
            <w:pPr>
              <w:pStyle w:val="TableParagraph"/>
              <w:spacing w:before="1" w:line="276" w:lineRule="auto"/>
              <w:ind w:left="101" w:right="32"/>
              <w:rPr>
                <w:sz w:val="20"/>
              </w:rPr>
            </w:pPr>
            <w:r>
              <w:rPr>
                <w:sz w:val="20"/>
              </w:rPr>
              <w:t xml:space="preserve">Standards, practices, </w:t>
            </w:r>
            <w:proofErr w:type="gramStart"/>
            <w:r>
              <w:rPr>
                <w:sz w:val="20"/>
              </w:rPr>
              <w:t>methods</w:t>
            </w:r>
            <w:proofErr w:type="gramEnd"/>
            <w:r>
              <w:rPr>
                <w:sz w:val="20"/>
              </w:rPr>
              <w:t xml:space="preserve"> and process conforming to the Law and the exercise of that degree of skill and care, diligence, prudence and foresight which would reasonably and ordinarily be expected from a skilled and experienced person or body engaged in </w:t>
            </w:r>
            <w:r>
              <w:rPr>
                <w:sz w:val="20"/>
              </w:rPr>
              <w:t>a similar undertaking in the same or similar circumstances.</w:t>
            </w:r>
          </w:p>
        </w:tc>
      </w:tr>
      <w:tr w:rsidR="00E85B5E" w14:paraId="55515386" w14:textId="77777777">
        <w:trPr>
          <w:trHeight w:val="1280"/>
        </w:trPr>
        <w:tc>
          <w:tcPr>
            <w:tcW w:w="2626" w:type="dxa"/>
          </w:tcPr>
          <w:p w14:paraId="715E5BF0" w14:textId="77777777" w:rsidR="00E85B5E" w:rsidRDefault="00E85B5E">
            <w:pPr>
              <w:pStyle w:val="TableParagraph"/>
              <w:spacing w:before="4"/>
              <w:rPr>
                <w:sz w:val="29"/>
              </w:rPr>
            </w:pPr>
          </w:p>
          <w:p w14:paraId="4BF9E81E" w14:textId="77777777" w:rsidR="00E85B5E" w:rsidRDefault="005C4C45">
            <w:pPr>
              <w:pStyle w:val="TableParagraph"/>
              <w:spacing w:line="276" w:lineRule="auto"/>
              <w:ind w:left="100" w:right="481"/>
              <w:rPr>
                <w:b/>
                <w:sz w:val="20"/>
              </w:rPr>
            </w:pPr>
            <w:r>
              <w:rPr>
                <w:b/>
                <w:sz w:val="20"/>
              </w:rPr>
              <w:t>Government Procurement Card</w:t>
            </w:r>
          </w:p>
        </w:tc>
        <w:tc>
          <w:tcPr>
            <w:tcW w:w="6270" w:type="dxa"/>
          </w:tcPr>
          <w:p w14:paraId="4D4AB052" w14:textId="77777777" w:rsidR="00E85B5E" w:rsidRDefault="00E85B5E">
            <w:pPr>
              <w:pStyle w:val="TableParagraph"/>
              <w:spacing w:before="6"/>
              <w:rPr>
                <w:sz w:val="29"/>
              </w:rPr>
            </w:pPr>
          </w:p>
          <w:p w14:paraId="455B296F" w14:textId="77777777" w:rsidR="00E85B5E" w:rsidRDefault="005C4C45">
            <w:pPr>
              <w:pStyle w:val="TableParagraph"/>
              <w:spacing w:line="276" w:lineRule="auto"/>
              <w:ind w:left="101"/>
              <w:rPr>
                <w:sz w:val="20"/>
              </w:rPr>
            </w:pPr>
            <w:r>
              <w:rPr>
                <w:sz w:val="20"/>
              </w:rPr>
              <w:t>The government’s preferred method of purchasing and payment for low value goods or services.</w:t>
            </w:r>
          </w:p>
        </w:tc>
      </w:tr>
      <w:tr w:rsidR="00E85B5E" w14:paraId="58E62FEA" w14:textId="77777777">
        <w:trPr>
          <w:trHeight w:val="705"/>
        </w:trPr>
        <w:tc>
          <w:tcPr>
            <w:tcW w:w="2626" w:type="dxa"/>
          </w:tcPr>
          <w:p w14:paraId="2BFE3178" w14:textId="77777777" w:rsidR="00E85B5E" w:rsidRDefault="00E85B5E">
            <w:pPr>
              <w:pStyle w:val="TableParagraph"/>
              <w:spacing w:before="4"/>
              <w:rPr>
                <w:sz w:val="29"/>
              </w:rPr>
            </w:pPr>
          </w:p>
          <w:p w14:paraId="51BC90C0" w14:textId="77777777" w:rsidR="00E85B5E" w:rsidRDefault="005C4C45">
            <w:pPr>
              <w:pStyle w:val="TableParagraph"/>
              <w:ind w:left="100"/>
              <w:rPr>
                <w:b/>
                <w:sz w:val="20"/>
              </w:rPr>
            </w:pPr>
            <w:r>
              <w:rPr>
                <w:b/>
                <w:sz w:val="20"/>
              </w:rPr>
              <w:t>Guarantee</w:t>
            </w:r>
          </w:p>
        </w:tc>
        <w:tc>
          <w:tcPr>
            <w:tcW w:w="6270" w:type="dxa"/>
          </w:tcPr>
          <w:p w14:paraId="4A09EC84" w14:textId="77777777" w:rsidR="00E85B5E" w:rsidRDefault="00E85B5E">
            <w:pPr>
              <w:pStyle w:val="TableParagraph"/>
              <w:spacing w:before="7"/>
              <w:rPr>
                <w:sz w:val="29"/>
              </w:rPr>
            </w:pPr>
          </w:p>
          <w:p w14:paraId="79C36AD4" w14:textId="77777777" w:rsidR="00E85B5E" w:rsidRDefault="005C4C45">
            <w:pPr>
              <w:pStyle w:val="TableParagraph"/>
              <w:ind w:left="101"/>
              <w:rPr>
                <w:sz w:val="20"/>
              </w:rPr>
            </w:pPr>
            <w:r>
              <w:rPr>
                <w:sz w:val="20"/>
              </w:rPr>
              <w:t>The guarantee described in Schedule 5.</w:t>
            </w:r>
          </w:p>
        </w:tc>
      </w:tr>
      <w:tr w:rsidR="00E85B5E" w14:paraId="72ADBBF1" w14:textId="77777777">
        <w:trPr>
          <w:trHeight w:val="1496"/>
        </w:trPr>
        <w:tc>
          <w:tcPr>
            <w:tcW w:w="2626" w:type="dxa"/>
          </w:tcPr>
          <w:p w14:paraId="11C9093D" w14:textId="77777777" w:rsidR="00E85B5E" w:rsidRDefault="00E85B5E">
            <w:pPr>
              <w:pStyle w:val="TableParagraph"/>
              <w:spacing w:before="4"/>
              <w:rPr>
                <w:sz w:val="29"/>
              </w:rPr>
            </w:pPr>
          </w:p>
          <w:p w14:paraId="68742BD8" w14:textId="77777777" w:rsidR="00E85B5E" w:rsidRDefault="005C4C45">
            <w:pPr>
              <w:pStyle w:val="TableParagraph"/>
              <w:ind w:left="100"/>
              <w:rPr>
                <w:b/>
                <w:sz w:val="20"/>
              </w:rPr>
            </w:pPr>
            <w:r>
              <w:rPr>
                <w:b/>
                <w:sz w:val="20"/>
              </w:rPr>
              <w:t>Guidance</w:t>
            </w:r>
          </w:p>
        </w:tc>
        <w:tc>
          <w:tcPr>
            <w:tcW w:w="6270" w:type="dxa"/>
          </w:tcPr>
          <w:p w14:paraId="4BC2F0A2" w14:textId="77777777" w:rsidR="00E85B5E" w:rsidRDefault="00E85B5E">
            <w:pPr>
              <w:pStyle w:val="TableParagraph"/>
              <w:spacing w:before="6"/>
              <w:rPr>
                <w:sz w:val="29"/>
              </w:rPr>
            </w:pPr>
          </w:p>
          <w:p w14:paraId="109657AA" w14:textId="77777777" w:rsidR="00E85B5E" w:rsidRDefault="005C4C45">
            <w:pPr>
              <w:pStyle w:val="TableParagraph"/>
              <w:spacing w:line="276" w:lineRule="auto"/>
              <w:ind w:left="101"/>
              <w:rPr>
                <w:sz w:val="20"/>
              </w:rPr>
            </w:pPr>
            <w:r>
              <w:rPr>
                <w:sz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E85B5E" w14:paraId="2128284E" w14:textId="77777777">
        <w:trPr>
          <w:trHeight w:val="1232"/>
        </w:trPr>
        <w:tc>
          <w:tcPr>
            <w:tcW w:w="2626" w:type="dxa"/>
          </w:tcPr>
          <w:p w14:paraId="0E100CAE" w14:textId="77777777" w:rsidR="00E85B5E" w:rsidRDefault="00E85B5E">
            <w:pPr>
              <w:pStyle w:val="TableParagraph"/>
              <w:spacing w:before="4"/>
              <w:rPr>
                <w:sz w:val="29"/>
              </w:rPr>
            </w:pPr>
          </w:p>
          <w:p w14:paraId="18C33A11" w14:textId="77777777" w:rsidR="00E85B5E" w:rsidRDefault="005C4C45">
            <w:pPr>
              <w:pStyle w:val="TableParagraph"/>
              <w:ind w:left="100"/>
              <w:rPr>
                <w:b/>
                <w:sz w:val="20"/>
              </w:rPr>
            </w:pPr>
            <w:r>
              <w:rPr>
                <w:b/>
                <w:sz w:val="20"/>
              </w:rPr>
              <w:t>Implementat</w:t>
            </w:r>
            <w:r>
              <w:rPr>
                <w:b/>
                <w:sz w:val="20"/>
              </w:rPr>
              <w:t>ion Plan</w:t>
            </w:r>
          </w:p>
        </w:tc>
        <w:tc>
          <w:tcPr>
            <w:tcW w:w="6270" w:type="dxa"/>
          </w:tcPr>
          <w:p w14:paraId="14976343" w14:textId="77777777" w:rsidR="00E85B5E" w:rsidRDefault="00E85B5E">
            <w:pPr>
              <w:pStyle w:val="TableParagraph"/>
              <w:spacing w:before="6"/>
              <w:rPr>
                <w:sz w:val="29"/>
              </w:rPr>
            </w:pPr>
          </w:p>
          <w:p w14:paraId="0EC7C6F4" w14:textId="77777777" w:rsidR="00E85B5E" w:rsidRDefault="005C4C45">
            <w:pPr>
              <w:pStyle w:val="TableParagraph"/>
              <w:spacing w:line="276" w:lineRule="auto"/>
              <w:ind w:left="101" w:right="269"/>
              <w:jc w:val="both"/>
              <w:rPr>
                <w:sz w:val="20"/>
              </w:rPr>
            </w:pPr>
            <w:r>
              <w:rPr>
                <w:sz w:val="20"/>
              </w:rPr>
              <w:t>The plan with an outline of processes (including data standards</w:t>
            </w:r>
            <w:r>
              <w:rPr>
                <w:spacing w:val="-15"/>
                <w:sz w:val="20"/>
              </w:rPr>
              <w:t xml:space="preserve"> </w:t>
            </w:r>
            <w:r>
              <w:rPr>
                <w:sz w:val="20"/>
              </w:rPr>
              <w:t>for migration), costs (for example) of implementing the services which may be required as part of</w:t>
            </w:r>
            <w:r>
              <w:rPr>
                <w:spacing w:val="-5"/>
                <w:sz w:val="20"/>
              </w:rPr>
              <w:t xml:space="preserve"> </w:t>
            </w:r>
            <w:r>
              <w:rPr>
                <w:sz w:val="20"/>
              </w:rPr>
              <w:t>Onboarding.</w:t>
            </w:r>
          </w:p>
        </w:tc>
      </w:tr>
      <w:tr w:rsidR="00E85B5E" w14:paraId="36702609" w14:textId="77777777">
        <w:trPr>
          <w:trHeight w:val="971"/>
        </w:trPr>
        <w:tc>
          <w:tcPr>
            <w:tcW w:w="2626" w:type="dxa"/>
          </w:tcPr>
          <w:p w14:paraId="1C9EEB84" w14:textId="77777777" w:rsidR="00E85B5E" w:rsidRDefault="00E85B5E">
            <w:pPr>
              <w:pStyle w:val="TableParagraph"/>
              <w:spacing w:before="4"/>
              <w:rPr>
                <w:sz w:val="29"/>
              </w:rPr>
            </w:pPr>
          </w:p>
          <w:p w14:paraId="17BDDCC1" w14:textId="77777777" w:rsidR="00E85B5E" w:rsidRDefault="005C4C45">
            <w:pPr>
              <w:pStyle w:val="TableParagraph"/>
              <w:ind w:left="100"/>
              <w:rPr>
                <w:b/>
                <w:sz w:val="20"/>
              </w:rPr>
            </w:pPr>
            <w:r>
              <w:rPr>
                <w:b/>
                <w:sz w:val="20"/>
              </w:rPr>
              <w:t>Indicative test</w:t>
            </w:r>
          </w:p>
        </w:tc>
        <w:tc>
          <w:tcPr>
            <w:tcW w:w="6270" w:type="dxa"/>
          </w:tcPr>
          <w:p w14:paraId="69CA9B9F" w14:textId="77777777" w:rsidR="00E85B5E" w:rsidRDefault="00E85B5E">
            <w:pPr>
              <w:pStyle w:val="TableParagraph"/>
              <w:spacing w:before="6"/>
              <w:rPr>
                <w:sz w:val="29"/>
              </w:rPr>
            </w:pPr>
          </w:p>
          <w:p w14:paraId="1CC115DB" w14:textId="77777777" w:rsidR="00E85B5E" w:rsidRDefault="005C4C45">
            <w:pPr>
              <w:pStyle w:val="TableParagraph"/>
              <w:spacing w:line="278" w:lineRule="auto"/>
              <w:ind w:left="101"/>
              <w:rPr>
                <w:sz w:val="20"/>
              </w:rPr>
            </w:pPr>
            <w:r>
              <w:rPr>
                <w:sz w:val="20"/>
              </w:rPr>
              <w:t>ESI tool completed by contractors on their own behalf at the request of CCS or the Buyer (as applicable) under clause 4.6.</w:t>
            </w:r>
          </w:p>
        </w:tc>
      </w:tr>
    </w:tbl>
    <w:p w14:paraId="076FF8F2" w14:textId="77777777" w:rsidR="00E85B5E" w:rsidRDefault="00E85B5E">
      <w:pPr>
        <w:spacing w:line="278" w:lineRule="auto"/>
        <w:rPr>
          <w:sz w:val="20"/>
        </w:rPr>
        <w:sectPr w:rsidR="00E85B5E">
          <w:pgSz w:w="11910" w:h="16840"/>
          <w:pgMar w:top="620" w:right="160" w:bottom="1200" w:left="1020" w:header="182" w:footer="948" w:gutter="0"/>
          <w:cols w:space="720"/>
        </w:sectPr>
      </w:pPr>
    </w:p>
    <w:p w14:paraId="6DAE0EF0" w14:textId="77777777" w:rsidR="00E85B5E" w:rsidRDefault="00E85B5E">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E85B5E" w14:paraId="62601324" w14:textId="77777777">
        <w:trPr>
          <w:trHeight w:val="969"/>
        </w:trPr>
        <w:tc>
          <w:tcPr>
            <w:tcW w:w="2626" w:type="dxa"/>
          </w:tcPr>
          <w:p w14:paraId="498001C7" w14:textId="77777777" w:rsidR="00E85B5E" w:rsidRDefault="00E85B5E">
            <w:pPr>
              <w:pStyle w:val="TableParagraph"/>
              <w:spacing w:before="4"/>
              <w:rPr>
                <w:sz w:val="29"/>
              </w:rPr>
            </w:pPr>
          </w:p>
          <w:p w14:paraId="4ED0FB0B" w14:textId="77777777" w:rsidR="00E85B5E" w:rsidRDefault="005C4C45">
            <w:pPr>
              <w:pStyle w:val="TableParagraph"/>
              <w:ind w:left="100"/>
              <w:rPr>
                <w:b/>
                <w:sz w:val="20"/>
              </w:rPr>
            </w:pPr>
            <w:r>
              <w:rPr>
                <w:b/>
                <w:sz w:val="20"/>
              </w:rPr>
              <w:t>Information</w:t>
            </w:r>
          </w:p>
        </w:tc>
        <w:tc>
          <w:tcPr>
            <w:tcW w:w="6270" w:type="dxa"/>
          </w:tcPr>
          <w:p w14:paraId="423BC756" w14:textId="77777777" w:rsidR="00E85B5E" w:rsidRDefault="00E85B5E">
            <w:pPr>
              <w:pStyle w:val="TableParagraph"/>
              <w:spacing w:before="6"/>
              <w:rPr>
                <w:sz w:val="29"/>
              </w:rPr>
            </w:pPr>
          </w:p>
          <w:p w14:paraId="0A5B0F21" w14:textId="77777777" w:rsidR="00E85B5E" w:rsidRDefault="005C4C45">
            <w:pPr>
              <w:pStyle w:val="TableParagraph"/>
              <w:spacing w:line="276" w:lineRule="auto"/>
              <w:ind w:left="101"/>
              <w:rPr>
                <w:sz w:val="20"/>
              </w:rPr>
            </w:pPr>
            <w:r>
              <w:rPr>
                <w:sz w:val="20"/>
              </w:rPr>
              <w:t xml:space="preserve">Has the meaning given under section 84 of the Freedom of Information Act </w:t>
            </w:r>
            <w:proofErr w:type="gramStart"/>
            <w:r>
              <w:rPr>
                <w:sz w:val="20"/>
              </w:rPr>
              <w:t>2000.</w:t>
            </w:r>
            <w:proofErr w:type="gramEnd"/>
          </w:p>
        </w:tc>
      </w:tr>
      <w:tr w:rsidR="00E85B5E" w14:paraId="45CF70D1" w14:textId="77777777">
        <w:trPr>
          <w:trHeight w:val="968"/>
        </w:trPr>
        <w:tc>
          <w:tcPr>
            <w:tcW w:w="2626" w:type="dxa"/>
          </w:tcPr>
          <w:p w14:paraId="1ACB4816" w14:textId="77777777" w:rsidR="00E85B5E" w:rsidRDefault="00E85B5E">
            <w:pPr>
              <w:pStyle w:val="TableParagraph"/>
              <w:spacing w:before="4"/>
              <w:rPr>
                <w:sz w:val="29"/>
              </w:rPr>
            </w:pPr>
          </w:p>
          <w:p w14:paraId="03993F13" w14:textId="77777777" w:rsidR="00E85B5E" w:rsidRDefault="005C4C45">
            <w:pPr>
              <w:pStyle w:val="TableParagraph"/>
              <w:spacing w:line="276" w:lineRule="auto"/>
              <w:ind w:left="100"/>
              <w:rPr>
                <w:b/>
                <w:sz w:val="20"/>
              </w:rPr>
            </w:pPr>
            <w:r>
              <w:rPr>
                <w:b/>
                <w:sz w:val="20"/>
              </w:rPr>
              <w:t>Information security management system</w:t>
            </w:r>
          </w:p>
        </w:tc>
        <w:tc>
          <w:tcPr>
            <w:tcW w:w="6270" w:type="dxa"/>
          </w:tcPr>
          <w:p w14:paraId="29156F88" w14:textId="77777777" w:rsidR="00E85B5E" w:rsidRDefault="00E85B5E">
            <w:pPr>
              <w:pStyle w:val="TableParagraph"/>
              <w:spacing w:before="6"/>
              <w:rPr>
                <w:sz w:val="29"/>
              </w:rPr>
            </w:pPr>
          </w:p>
          <w:p w14:paraId="36646DA7" w14:textId="77777777" w:rsidR="00E85B5E" w:rsidRDefault="005C4C45">
            <w:pPr>
              <w:pStyle w:val="TableParagraph"/>
              <w:spacing w:line="276" w:lineRule="auto"/>
              <w:ind w:left="101" w:right="125"/>
              <w:rPr>
                <w:sz w:val="20"/>
              </w:rPr>
            </w:pPr>
            <w:r>
              <w:rPr>
                <w:sz w:val="20"/>
              </w:rPr>
              <w:t>The information security management system and process developed by the Supplier in accordance with clause 16.1.</w:t>
            </w:r>
          </w:p>
        </w:tc>
      </w:tr>
      <w:tr w:rsidR="00E85B5E" w14:paraId="25B09936" w14:textId="77777777">
        <w:trPr>
          <w:trHeight w:val="1232"/>
        </w:trPr>
        <w:tc>
          <w:tcPr>
            <w:tcW w:w="2626" w:type="dxa"/>
          </w:tcPr>
          <w:p w14:paraId="4227D0E7" w14:textId="77777777" w:rsidR="00E85B5E" w:rsidRDefault="00E85B5E">
            <w:pPr>
              <w:pStyle w:val="TableParagraph"/>
              <w:spacing w:before="4"/>
              <w:rPr>
                <w:sz w:val="29"/>
              </w:rPr>
            </w:pPr>
          </w:p>
          <w:p w14:paraId="0C85F2A1" w14:textId="77777777" w:rsidR="00E85B5E" w:rsidRDefault="005C4C45">
            <w:pPr>
              <w:pStyle w:val="TableParagraph"/>
              <w:ind w:left="100"/>
              <w:rPr>
                <w:b/>
                <w:sz w:val="20"/>
              </w:rPr>
            </w:pPr>
            <w:r>
              <w:rPr>
                <w:b/>
                <w:sz w:val="20"/>
              </w:rPr>
              <w:t>Inside IR35</w:t>
            </w:r>
          </w:p>
        </w:tc>
        <w:tc>
          <w:tcPr>
            <w:tcW w:w="6270" w:type="dxa"/>
          </w:tcPr>
          <w:p w14:paraId="09B9D39F" w14:textId="77777777" w:rsidR="00E85B5E" w:rsidRDefault="00E85B5E">
            <w:pPr>
              <w:pStyle w:val="TableParagraph"/>
              <w:spacing w:before="6"/>
              <w:rPr>
                <w:sz w:val="29"/>
              </w:rPr>
            </w:pPr>
          </w:p>
          <w:p w14:paraId="38F83907" w14:textId="77777777" w:rsidR="00E85B5E" w:rsidRDefault="005C4C45">
            <w:pPr>
              <w:pStyle w:val="TableParagraph"/>
              <w:spacing w:line="276" w:lineRule="auto"/>
              <w:ind w:left="101" w:right="193"/>
              <w:rPr>
                <w:sz w:val="20"/>
              </w:rPr>
            </w:pPr>
            <w:r>
              <w:rPr>
                <w:sz w:val="20"/>
              </w:rPr>
              <w:t>Contractual engagements which would be determined to be within the scope of the IR35 Intermediaries legislation if assessed usin</w:t>
            </w:r>
            <w:r>
              <w:rPr>
                <w:sz w:val="20"/>
              </w:rPr>
              <w:t>g the ESI tool.</w:t>
            </w:r>
          </w:p>
        </w:tc>
      </w:tr>
      <w:tr w:rsidR="00E85B5E" w14:paraId="55B4BF2F" w14:textId="77777777">
        <w:trPr>
          <w:trHeight w:val="2142"/>
        </w:trPr>
        <w:tc>
          <w:tcPr>
            <w:tcW w:w="2626" w:type="dxa"/>
          </w:tcPr>
          <w:p w14:paraId="02F27407" w14:textId="77777777" w:rsidR="00E85B5E" w:rsidRDefault="00E85B5E">
            <w:pPr>
              <w:pStyle w:val="TableParagraph"/>
              <w:spacing w:before="4"/>
              <w:rPr>
                <w:sz w:val="29"/>
              </w:rPr>
            </w:pPr>
          </w:p>
          <w:p w14:paraId="2A59E7FE" w14:textId="77777777" w:rsidR="00E85B5E" w:rsidRDefault="005C4C45">
            <w:pPr>
              <w:pStyle w:val="TableParagraph"/>
              <w:ind w:left="100"/>
              <w:rPr>
                <w:b/>
                <w:sz w:val="20"/>
              </w:rPr>
            </w:pPr>
            <w:r>
              <w:rPr>
                <w:b/>
                <w:sz w:val="20"/>
              </w:rPr>
              <w:t>Insolvency event</w:t>
            </w:r>
          </w:p>
        </w:tc>
        <w:tc>
          <w:tcPr>
            <w:tcW w:w="6270" w:type="dxa"/>
          </w:tcPr>
          <w:p w14:paraId="5625BEA3" w14:textId="77777777" w:rsidR="00E85B5E" w:rsidRDefault="00E85B5E">
            <w:pPr>
              <w:pStyle w:val="TableParagraph"/>
              <w:spacing w:before="6"/>
              <w:rPr>
                <w:sz w:val="29"/>
              </w:rPr>
            </w:pPr>
          </w:p>
          <w:p w14:paraId="010F4903" w14:textId="77777777" w:rsidR="00E85B5E" w:rsidRDefault="005C4C45">
            <w:pPr>
              <w:pStyle w:val="TableParagraph"/>
              <w:ind w:left="101"/>
              <w:rPr>
                <w:sz w:val="20"/>
              </w:rPr>
            </w:pPr>
            <w:r>
              <w:rPr>
                <w:sz w:val="20"/>
              </w:rPr>
              <w:t>Can be:</w:t>
            </w:r>
          </w:p>
          <w:p w14:paraId="4270AABE" w14:textId="77777777" w:rsidR="00E85B5E" w:rsidRDefault="005C4C45">
            <w:pPr>
              <w:pStyle w:val="TableParagraph"/>
              <w:numPr>
                <w:ilvl w:val="0"/>
                <w:numId w:val="8"/>
              </w:numPr>
              <w:tabs>
                <w:tab w:val="left" w:pos="499"/>
                <w:tab w:val="left" w:pos="500"/>
              </w:tabs>
              <w:spacing w:before="37"/>
              <w:rPr>
                <w:rFonts w:ascii="Symbol" w:hAnsi="Symbol"/>
              </w:rPr>
            </w:pPr>
            <w:r>
              <w:rPr>
                <w:sz w:val="20"/>
              </w:rPr>
              <w:t>a voluntary</w:t>
            </w:r>
            <w:r>
              <w:rPr>
                <w:spacing w:val="-6"/>
                <w:sz w:val="20"/>
              </w:rPr>
              <w:t xml:space="preserve"> </w:t>
            </w:r>
            <w:r>
              <w:rPr>
                <w:sz w:val="20"/>
              </w:rPr>
              <w:t>arrangement</w:t>
            </w:r>
          </w:p>
          <w:p w14:paraId="77530CC5" w14:textId="77777777" w:rsidR="00E85B5E" w:rsidRDefault="005C4C45">
            <w:pPr>
              <w:pStyle w:val="TableParagraph"/>
              <w:numPr>
                <w:ilvl w:val="0"/>
                <w:numId w:val="8"/>
              </w:numPr>
              <w:tabs>
                <w:tab w:val="left" w:pos="460"/>
                <w:tab w:val="left" w:pos="461"/>
              </w:tabs>
              <w:spacing w:before="29"/>
              <w:ind w:left="461" w:hanging="360"/>
              <w:rPr>
                <w:rFonts w:ascii="Symbol" w:hAnsi="Symbol"/>
                <w:sz w:val="20"/>
              </w:rPr>
            </w:pPr>
            <w:r>
              <w:rPr>
                <w:sz w:val="20"/>
              </w:rPr>
              <w:t>a winding-up</w:t>
            </w:r>
            <w:r>
              <w:rPr>
                <w:spacing w:val="-1"/>
                <w:sz w:val="20"/>
              </w:rPr>
              <w:t xml:space="preserve"> </w:t>
            </w:r>
            <w:r>
              <w:rPr>
                <w:sz w:val="20"/>
              </w:rPr>
              <w:t>petition</w:t>
            </w:r>
          </w:p>
          <w:p w14:paraId="481DCD63" w14:textId="77777777" w:rsidR="00E85B5E" w:rsidRDefault="005C4C45">
            <w:pPr>
              <w:pStyle w:val="TableParagraph"/>
              <w:numPr>
                <w:ilvl w:val="0"/>
                <w:numId w:val="8"/>
              </w:numPr>
              <w:tabs>
                <w:tab w:val="left" w:pos="460"/>
                <w:tab w:val="left" w:pos="461"/>
              </w:tabs>
              <w:spacing w:before="34"/>
              <w:ind w:left="461" w:hanging="360"/>
              <w:rPr>
                <w:rFonts w:ascii="Symbol" w:hAnsi="Symbol"/>
                <w:sz w:val="20"/>
              </w:rPr>
            </w:pPr>
            <w:r>
              <w:rPr>
                <w:sz w:val="20"/>
              </w:rPr>
              <w:t>the appointment of a receiver or</w:t>
            </w:r>
            <w:r>
              <w:rPr>
                <w:spacing w:val="-6"/>
                <w:sz w:val="20"/>
              </w:rPr>
              <w:t xml:space="preserve"> </w:t>
            </w:r>
            <w:r>
              <w:rPr>
                <w:sz w:val="20"/>
              </w:rPr>
              <w:t>administrator</w:t>
            </w:r>
          </w:p>
          <w:p w14:paraId="3A5D377E" w14:textId="77777777" w:rsidR="00E85B5E" w:rsidRDefault="005C4C45">
            <w:pPr>
              <w:pStyle w:val="TableParagraph"/>
              <w:numPr>
                <w:ilvl w:val="0"/>
                <w:numId w:val="8"/>
              </w:numPr>
              <w:tabs>
                <w:tab w:val="left" w:pos="460"/>
                <w:tab w:val="left" w:pos="461"/>
              </w:tabs>
              <w:spacing w:before="31"/>
              <w:ind w:left="461" w:hanging="360"/>
              <w:rPr>
                <w:rFonts w:ascii="Symbol" w:hAnsi="Symbol"/>
                <w:sz w:val="20"/>
              </w:rPr>
            </w:pPr>
            <w:r>
              <w:rPr>
                <w:sz w:val="20"/>
              </w:rPr>
              <w:t>an unresolved statutory</w:t>
            </w:r>
            <w:r>
              <w:rPr>
                <w:spacing w:val="-5"/>
                <w:sz w:val="20"/>
              </w:rPr>
              <w:t xml:space="preserve"> </w:t>
            </w:r>
            <w:r>
              <w:rPr>
                <w:sz w:val="20"/>
              </w:rPr>
              <w:t>demand</w:t>
            </w:r>
          </w:p>
          <w:p w14:paraId="25269F29" w14:textId="77777777" w:rsidR="00E85B5E" w:rsidRDefault="005C4C45">
            <w:pPr>
              <w:pStyle w:val="TableParagraph"/>
              <w:numPr>
                <w:ilvl w:val="0"/>
                <w:numId w:val="8"/>
              </w:numPr>
              <w:tabs>
                <w:tab w:val="left" w:pos="460"/>
                <w:tab w:val="left" w:pos="461"/>
              </w:tabs>
              <w:spacing w:before="30"/>
              <w:ind w:left="461" w:hanging="360"/>
              <w:rPr>
                <w:rFonts w:ascii="Symbol" w:hAnsi="Symbol"/>
              </w:rPr>
            </w:pPr>
            <w:r>
              <w:t>a S</w:t>
            </w:r>
            <w:r>
              <w:rPr>
                <w:sz w:val="20"/>
              </w:rPr>
              <w:t>chedule A1</w:t>
            </w:r>
            <w:r>
              <w:rPr>
                <w:spacing w:val="-3"/>
                <w:sz w:val="20"/>
              </w:rPr>
              <w:t xml:space="preserve"> </w:t>
            </w:r>
            <w:r>
              <w:rPr>
                <w:sz w:val="20"/>
              </w:rPr>
              <w:t>moratorium</w:t>
            </w:r>
          </w:p>
        </w:tc>
      </w:tr>
      <w:tr w:rsidR="00E85B5E" w14:paraId="3A34B688" w14:textId="77777777">
        <w:trPr>
          <w:trHeight w:val="3654"/>
        </w:trPr>
        <w:tc>
          <w:tcPr>
            <w:tcW w:w="2626" w:type="dxa"/>
          </w:tcPr>
          <w:p w14:paraId="12175F5E" w14:textId="77777777" w:rsidR="00E85B5E" w:rsidRDefault="00E85B5E">
            <w:pPr>
              <w:pStyle w:val="TableParagraph"/>
              <w:spacing w:before="4"/>
              <w:rPr>
                <w:sz w:val="29"/>
              </w:rPr>
            </w:pPr>
          </w:p>
          <w:p w14:paraId="25B26534" w14:textId="77777777" w:rsidR="00E85B5E" w:rsidRDefault="005C4C45">
            <w:pPr>
              <w:pStyle w:val="TableParagraph"/>
              <w:spacing w:line="276" w:lineRule="auto"/>
              <w:ind w:left="100" w:right="563"/>
              <w:rPr>
                <w:b/>
                <w:sz w:val="20"/>
              </w:rPr>
            </w:pPr>
            <w:r>
              <w:rPr>
                <w:b/>
                <w:sz w:val="20"/>
              </w:rPr>
              <w:t>Intellectual Property Rights or IPR</w:t>
            </w:r>
          </w:p>
        </w:tc>
        <w:tc>
          <w:tcPr>
            <w:tcW w:w="6270" w:type="dxa"/>
          </w:tcPr>
          <w:p w14:paraId="47E13D61" w14:textId="77777777" w:rsidR="00E85B5E" w:rsidRDefault="00E85B5E">
            <w:pPr>
              <w:pStyle w:val="TableParagraph"/>
              <w:spacing w:before="6"/>
              <w:rPr>
                <w:sz w:val="29"/>
              </w:rPr>
            </w:pPr>
          </w:p>
          <w:p w14:paraId="26FC82A3" w14:textId="77777777" w:rsidR="00E85B5E" w:rsidRDefault="005C4C45">
            <w:pPr>
              <w:pStyle w:val="TableParagraph"/>
              <w:ind w:left="101"/>
              <w:rPr>
                <w:sz w:val="20"/>
              </w:rPr>
            </w:pPr>
            <w:r>
              <w:rPr>
                <w:sz w:val="20"/>
              </w:rPr>
              <w:t>Intellectual Property Rights are:</w:t>
            </w:r>
          </w:p>
          <w:p w14:paraId="402C7D3C" w14:textId="77777777" w:rsidR="00E85B5E" w:rsidRDefault="005C4C45">
            <w:pPr>
              <w:pStyle w:val="TableParagraph"/>
              <w:numPr>
                <w:ilvl w:val="0"/>
                <w:numId w:val="7"/>
              </w:numPr>
              <w:tabs>
                <w:tab w:val="left" w:pos="460"/>
                <w:tab w:val="left" w:pos="461"/>
              </w:tabs>
              <w:spacing w:before="35" w:line="276" w:lineRule="auto"/>
              <w:ind w:right="123"/>
              <w:rPr>
                <w:sz w:val="20"/>
              </w:rPr>
            </w:pPr>
            <w:r>
              <w:rPr>
                <w:sz w:val="20"/>
              </w:rPr>
              <w:t xml:space="preserve">copyright, rights related to or affording protection similar to copyright, rights in databases, patents and rights in inventions, semi-conductor topography rights, </w:t>
            </w:r>
            <w:proofErr w:type="gramStart"/>
            <w:r>
              <w:rPr>
                <w:sz w:val="20"/>
              </w:rPr>
              <w:t>trade marks</w:t>
            </w:r>
            <w:proofErr w:type="gramEnd"/>
            <w:r>
              <w:rPr>
                <w:sz w:val="20"/>
              </w:rPr>
              <w:t>, rights in</w:t>
            </w:r>
            <w:r>
              <w:rPr>
                <w:spacing w:val="-20"/>
                <w:sz w:val="20"/>
              </w:rPr>
              <w:t xml:space="preserve"> </w:t>
            </w:r>
            <w:r>
              <w:rPr>
                <w:sz w:val="20"/>
              </w:rPr>
              <w:t>internet domain names and website addresses and other rights in trade</w:t>
            </w:r>
            <w:r>
              <w:rPr>
                <w:sz w:val="20"/>
              </w:rPr>
              <w:t xml:space="preserve"> names, designs, Know-How, trade secrets and other rights in Confidential</w:t>
            </w:r>
            <w:r>
              <w:rPr>
                <w:spacing w:val="-3"/>
                <w:sz w:val="20"/>
              </w:rPr>
              <w:t xml:space="preserve"> </w:t>
            </w:r>
            <w:r>
              <w:rPr>
                <w:sz w:val="20"/>
              </w:rPr>
              <w:t>Information</w:t>
            </w:r>
          </w:p>
          <w:p w14:paraId="05CD2E5B" w14:textId="77777777" w:rsidR="00E85B5E" w:rsidRDefault="005C4C45">
            <w:pPr>
              <w:pStyle w:val="TableParagraph"/>
              <w:numPr>
                <w:ilvl w:val="0"/>
                <w:numId w:val="7"/>
              </w:numPr>
              <w:tabs>
                <w:tab w:val="left" w:pos="460"/>
                <w:tab w:val="left" w:pos="461"/>
              </w:tabs>
              <w:spacing w:line="273" w:lineRule="auto"/>
              <w:ind w:right="226"/>
              <w:rPr>
                <w:sz w:val="20"/>
              </w:rPr>
            </w:pPr>
            <w:r>
              <w:rPr>
                <w:sz w:val="20"/>
              </w:rPr>
              <w:t>applications for registration, and the right to apply for registration, for any of the rights listed at (a) that are capable</w:t>
            </w:r>
            <w:r>
              <w:rPr>
                <w:spacing w:val="-23"/>
                <w:sz w:val="20"/>
              </w:rPr>
              <w:t xml:space="preserve"> </w:t>
            </w:r>
            <w:r>
              <w:rPr>
                <w:sz w:val="20"/>
              </w:rPr>
              <w:t>of being registered in any country or</w:t>
            </w:r>
            <w:r>
              <w:rPr>
                <w:spacing w:val="-13"/>
                <w:sz w:val="20"/>
              </w:rPr>
              <w:t xml:space="preserve"> </w:t>
            </w:r>
            <w:r>
              <w:rPr>
                <w:sz w:val="20"/>
              </w:rPr>
              <w:t>jurisdi</w:t>
            </w:r>
            <w:r>
              <w:rPr>
                <w:sz w:val="20"/>
              </w:rPr>
              <w:t>ction</w:t>
            </w:r>
          </w:p>
          <w:p w14:paraId="2B781E72" w14:textId="77777777" w:rsidR="00E85B5E" w:rsidRDefault="005C4C45">
            <w:pPr>
              <w:pStyle w:val="TableParagraph"/>
              <w:numPr>
                <w:ilvl w:val="0"/>
                <w:numId w:val="7"/>
              </w:numPr>
              <w:tabs>
                <w:tab w:val="left" w:pos="460"/>
                <w:tab w:val="left" w:pos="461"/>
              </w:tabs>
              <w:spacing w:before="2" w:line="268" w:lineRule="auto"/>
              <w:ind w:right="210"/>
              <w:rPr>
                <w:sz w:val="20"/>
              </w:rPr>
            </w:pPr>
            <w:r>
              <w:rPr>
                <w:sz w:val="20"/>
              </w:rPr>
              <w:t>all other rights having equivalent or similar effect in any</w:t>
            </w:r>
            <w:r>
              <w:rPr>
                <w:spacing w:val="-20"/>
                <w:sz w:val="20"/>
              </w:rPr>
              <w:t xml:space="preserve"> </w:t>
            </w:r>
            <w:r>
              <w:rPr>
                <w:sz w:val="20"/>
              </w:rPr>
              <w:t>country or</w:t>
            </w:r>
            <w:r>
              <w:rPr>
                <w:spacing w:val="-2"/>
                <w:sz w:val="20"/>
              </w:rPr>
              <w:t xml:space="preserve"> </w:t>
            </w:r>
            <w:r>
              <w:rPr>
                <w:sz w:val="20"/>
              </w:rPr>
              <w:t>jurisdiction</w:t>
            </w:r>
          </w:p>
        </w:tc>
      </w:tr>
      <w:tr w:rsidR="00E85B5E" w14:paraId="3016E8FB" w14:textId="77777777">
        <w:trPr>
          <w:trHeight w:val="2402"/>
        </w:trPr>
        <w:tc>
          <w:tcPr>
            <w:tcW w:w="2626" w:type="dxa"/>
          </w:tcPr>
          <w:p w14:paraId="134B6550" w14:textId="77777777" w:rsidR="00E85B5E" w:rsidRDefault="00E85B5E">
            <w:pPr>
              <w:pStyle w:val="TableParagraph"/>
              <w:spacing w:before="4"/>
              <w:rPr>
                <w:sz w:val="29"/>
              </w:rPr>
            </w:pPr>
          </w:p>
          <w:p w14:paraId="4E7A62BD" w14:textId="77777777" w:rsidR="00E85B5E" w:rsidRDefault="005C4C45">
            <w:pPr>
              <w:pStyle w:val="TableParagraph"/>
              <w:ind w:left="100"/>
              <w:rPr>
                <w:b/>
                <w:sz w:val="20"/>
              </w:rPr>
            </w:pPr>
            <w:r>
              <w:rPr>
                <w:b/>
                <w:sz w:val="20"/>
              </w:rPr>
              <w:t>Intermediary</w:t>
            </w:r>
          </w:p>
        </w:tc>
        <w:tc>
          <w:tcPr>
            <w:tcW w:w="6270" w:type="dxa"/>
          </w:tcPr>
          <w:p w14:paraId="482ABABC" w14:textId="77777777" w:rsidR="00E85B5E" w:rsidRDefault="00E85B5E">
            <w:pPr>
              <w:pStyle w:val="TableParagraph"/>
              <w:spacing w:before="6"/>
              <w:rPr>
                <w:sz w:val="29"/>
              </w:rPr>
            </w:pPr>
          </w:p>
          <w:p w14:paraId="2A4AA27A" w14:textId="77777777" w:rsidR="00E85B5E" w:rsidRDefault="005C4C45">
            <w:pPr>
              <w:pStyle w:val="TableParagraph"/>
              <w:ind w:left="101"/>
              <w:rPr>
                <w:sz w:val="20"/>
              </w:rPr>
            </w:pPr>
            <w:r>
              <w:rPr>
                <w:sz w:val="20"/>
              </w:rPr>
              <w:t>For the purposes of the IR35 rules an intermediary can be:</w:t>
            </w:r>
          </w:p>
          <w:p w14:paraId="0C47F68B" w14:textId="77777777" w:rsidR="00E85B5E" w:rsidRDefault="005C4C45">
            <w:pPr>
              <w:pStyle w:val="TableParagraph"/>
              <w:numPr>
                <w:ilvl w:val="0"/>
                <w:numId w:val="6"/>
              </w:numPr>
              <w:tabs>
                <w:tab w:val="left" w:pos="460"/>
                <w:tab w:val="left" w:pos="461"/>
              </w:tabs>
              <w:spacing w:before="35"/>
              <w:rPr>
                <w:sz w:val="20"/>
              </w:rPr>
            </w:pPr>
            <w:r>
              <w:rPr>
                <w:sz w:val="20"/>
              </w:rPr>
              <w:t>the supplier's own limited</w:t>
            </w:r>
            <w:r>
              <w:rPr>
                <w:spacing w:val="-2"/>
                <w:sz w:val="20"/>
              </w:rPr>
              <w:t xml:space="preserve"> </w:t>
            </w:r>
            <w:r>
              <w:rPr>
                <w:sz w:val="20"/>
              </w:rPr>
              <w:t>company</w:t>
            </w:r>
          </w:p>
          <w:p w14:paraId="3FC9EC44" w14:textId="77777777" w:rsidR="00E85B5E" w:rsidRDefault="005C4C45">
            <w:pPr>
              <w:pStyle w:val="TableParagraph"/>
              <w:numPr>
                <w:ilvl w:val="0"/>
                <w:numId w:val="6"/>
              </w:numPr>
              <w:tabs>
                <w:tab w:val="left" w:pos="460"/>
                <w:tab w:val="left" w:pos="461"/>
              </w:tabs>
              <w:spacing w:before="34"/>
              <w:rPr>
                <w:sz w:val="20"/>
              </w:rPr>
            </w:pPr>
            <w:r>
              <w:rPr>
                <w:sz w:val="20"/>
              </w:rPr>
              <w:t>a service or a personal service</w:t>
            </w:r>
            <w:r>
              <w:rPr>
                <w:spacing w:val="-4"/>
                <w:sz w:val="20"/>
              </w:rPr>
              <w:t xml:space="preserve"> </w:t>
            </w:r>
            <w:r>
              <w:rPr>
                <w:sz w:val="20"/>
              </w:rPr>
              <w:t>company</w:t>
            </w:r>
          </w:p>
          <w:p w14:paraId="4079C844" w14:textId="77777777" w:rsidR="00E85B5E" w:rsidRDefault="005C4C45">
            <w:pPr>
              <w:pStyle w:val="TableParagraph"/>
              <w:numPr>
                <w:ilvl w:val="0"/>
                <w:numId w:val="6"/>
              </w:numPr>
              <w:tabs>
                <w:tab w:val="left" w:pos="460"/>
                <w:tab w:val="left" w:pos="461"/>
              </w:tabs>
              <w:spacing w:before="33"/>
              <w:rPr>
                <w:sz w:val="20"/>
              </w:rPr>
            </w:pPr>
            <w:r>
              <w:rPr>
                <w:sz w:val="20"/>
              </w:rPr>
              <w:t>a</w:t>
            </w:r>
            <w:r>
              <w:rPr>
                <w:spacing w:val="-2"/>
                <w:sz w:val="20"/>
              </w:rPr>
              <w:t xml:space="preserve"> </w:t>
            </w:r>
            <w:r>
              <w:rPr>
                <w:sz w:val="20"/>
              </w:rPr>
              <w:t>partnership</w:t>
            </w:r>
          </w:p>
          <w:p w14:paraId="1B04B132" w14:textId="77777777" w:rsidR="00E85B5E" w:rsidRDefault="00E85B5E">
            <w:pPr>
              <w:pStyle w:val="TableParagraph"/>
              <w:spacing w:before="8"/>
              <w:rPr>
                <w:sz w:val="23"/>
              </w:rPr>
            </w:pPr>
          </w:p>
          <w:p w14:paraId="1E0E9280" w14:textId="77777777" w:rsidR="00E85B5E" w:rsidRDefault="005C4C45">
            <w:pPr>
              <w:pStyle w:val="TableParagraph"/>
              <w:spacing w:before="1" w:line="276" w:lineRule="auto"/>
              <w:ind w:left="101"/>
              <w:rPr>
                <w:sz w:val="20"/>
              </w:rPr>
            </w:pPr>
            <w:r>
              <w:rPr>
                <w:sz w:val="20"/>
              </w:rPr>
              <w:t>It does not apply if you work for a client through a Managed Service Company (MSC) or agency (for example, an employment agency).</w:t>
            </w:r>
          </w:p>
        </w:tc>
      </w:tr>
      <w:tr w:rsidR="00E85B5E" w14:paraId="3417F916" w14:textId="77777777">
        <w:trPr>
          <w:trHeight w:val="702"/>
        </w:trPr>
        <w:tc>
          <w:tcPr>
            <w:tcW w:w="2626" w:type="dxa"/>
          </w:tcPr>
          <w:p w14:paraId="79F4ACA9" w14:textId="77777777" w:rsidR="00E85B5E" w:rsidRDefault="00E85B5E">
            <w:pPr>
              <w:pStyle w:val="TableParagraph"/>
              <w:spacing w:before="4"/>
              <w:rPr>
                <w:sz w:val="29"/>
              </w:rPr>
            </w:pPr>
          </w:p>
          <w:p w14:paraId="3A90DA89" w14:textId="77777777" w:rsidR="00E85B5E" w:rsidRDefault="005C4C45">
            <w:pPr>
              <w:pStyle w:val="TableParagraph"/>
              <w:ind w:left="100"/>
              <w:rPr>
                <w:b/>
                <w:sz w:val="20"/>
              </w:rPr>
            </w:pPr>
            <w:r>
              <w:rPr>
                <w:b/>
                <w:sz w:val="20"/>
              </w:rPr>
              <w:t>IPR claim</w:t>
            </w:r>
          </w:p>
        </w:tc>
        <w:tc>
          <w:tcPr>
            <w:tcW w:w="6270" w:type="dxa"/>
          </w:tcPr>
          <w:p w14:paraId="621C9F72" w14:textId="77777777" w:rsidR="00E85B5E" w:rsidRDefault="00E85B5E">
            <w:pPr>
              <w:pStyle w:val="TableParagraph"/>
              <w:spacing w:before="6"/>
              <w:rPr>
                <w:sz w:val="29"/>
              </w:rPr>
            </w:pPr>
          </w:p>
          <w:p w14:paraId="7F1DC4E8" w14:textId="77777777" w:rsidR="00E85B5E" w:rsidRDefault="005C4C45">
            <w:pPr>
              <w:pStyle w:val="TableParagraph"/>
              <w:ind w:left="101"/>
              <w:rPr>
                <w:sz w:val="20"/>
              </w:rPr>
            </w:pPr>
            <w:r>
              <w:rPr>
                <w:sz w:val="20"/>
              </w:rPr>
              <w:t>As set out in clause 11.5.</w:t>
            </w:r>
          </w:p>
        </w:tc>
      </w:tr>
      <w:tr w:rsidR="00E85B5E" w14:paraId="5C22FE6C" w14:textId="77777777">
        <w:trPr>
          <w:trHeight w:val="1235"/>
        </w:trPr>
        <w:tc>
          <w:tcPr>
            <w:tcW w:w="2626" w:type="dxa"/>
          </w:tcPr>
          <w:p w14:paraId="16BB7DC3" w14:textId="77777777" w:rsidR="00E85B5E" w:rsidRDefault="00E85B5E">
            <w:pPr>
              <w:pStyle w:val="TableParagraph"/>
              <w:spacing w:before="4"/>
              <w:rPr>
                <w:sz w:val="29"/>
              </w:rPr>
            </w:pPr>
          </w:p>
          <w:p w14:paraId="31D4613B" w14:textId="77777777" w:rsidR="00E85B5E" w:rsidRDefault="005C4C45">
            <w:pPr>
              <w:pStyle w:val="TableParagraph"/>
              <w:ind w:left="100"/>
              <w:rPr>
                <w:b/>
                <w:sz w:val="20"/>
              </w:rPr>
            </w:pPr>
            <w:r>
              <w:rPr>
                <w:b/>
                <w:sz w:val="20"/>
              </w:rPr>
              <w:t>IR35</w:t>
            </w:r>
          </w:p>
        </w:tc>
        <w:tc>
          <w:tcPr>
            <w:tcW w:w="6270" w:type="dxa"/>
          </w:tcPr>
          <w:p w14:paraId="3BA2E189" w14:textId="77777777" w:rsidR="00E85B5E" w:rsidRDefault="00E85B5E">
            <w:pPr>
              <w:pStyle w:val="TableParagraph"/>
              <w:spacing w:before="6"/>
              <w:rPr>
                <w:sz w:val="29"/>
              </w:rPr>
            </w:pPr>
          </w:p>
          <w:p w14:paraId="72B31B16" w14:textId="77777777" w:rsidR="00E85B5E" w:rsidRDefault="005C4C45">
            <w:pPr>
              <w:pStyle w:val="TableParagraph"/>
              <w:spacing w:line="276" w:lineRule="auto"/>
              <w:ind w:left="101"/>
              <w:rPr>
                <w:sz w:val="20"/>
              </w:rPr>
            </w:pPr>
            <w:r>
              <w:rPr>
                <w:sz w:val="20"/>
              </w:rPr>
              <w:t>IR35 is also known as ‘Intermediaries legislation’. It’s a set of rules that affect tax and National Insurance where a Supplier is contracted to work for a client through an Intermediary.</w:t>
            </w:r>
          </w:p>
        </w:tc>
      </w:tr>
      <w:tr w:rsidR="00E85B5E" w14:paraId="0D103577" w14:textId="77777777">
        <w:trPr>
          <w:trHeight w:val="969"/>
        </w:trPr>
        <w:tc>
          <w:tcPr>
            <w:tcW w:w="2626" w:type="dxa"/>
          </w:tcPr>
          <w:p w14:paraId="45875092" w14:textId="77777777" w:rsidR="00E85B5E" w:rsidRDefault="00E85B5E">
            <w:pPr>
              <w:pStyle w:val="TableParagraph"/>
              <w:spacing w:before="4"/>
              <w:rPr>
                <w:sz w:val="29"/>
              </w:rPr>
            </w:pPr>
          </w:p>
          <w:p w14:paraId="732ADAFC" w14:textId="77777777" w:rsidR="00E85B5E" w:rsidRDefault="005C4C45">
            <w:pPr>
              <w:pStyle w:val="TableParagraph"/>
              <w:ind w:left="100"/>
              <w:rPr>
                <w:b/>
                <w:sz w:val="20"/>
              </w:rPr>
            </w:pPr>
            <w:r>
              <w:rPr>
                <w:b/>
                <w:sz w:val="20"/>
              </w:rPr>
              <w:t>IR35 assessment</w:t>
            </w:r>
          </w:p>
        </w:tc>
        <w:tc>
          <w:tcPr>
            <w:tcW w:w="6270" w:type="dxa"/>
          </w:tcPr>
          <w:p w14:paraId="4E1FEF9B" w14:textId="77777777" w:rsidR="00E85B5E" w:rsidRDefault="00E85B5E">
            <w:pPr>
              <w:pStyle w:val="TableParagraph"/>
              <w:spacing w:before="6"/>
              <w:rPr>
                <w:sz w:val="29"/>
              </w:rPr>
            </w:pPr>
          </w:p>
          <w:p w14:paraId="3A37E31A" w14:textId="77777777" w:rsidR="00E85B5E" w:rsidRDefault="005C4C45">
            <w:pPr>
              <w:pStyle w:val="TableParagraph"/>
              <w:spacing w:before="1" w:line="276" w:lineRule="auto"/>
              <w:ind w:left="101"/>
              <w:rPr>
                <w:sz w:val="20"/>
              </w:rPr>
            </w:pPr>
            <w:r>
              <w:rPr>
                <w:sz w:val="20"/>
              </w:rPr>
              <w:t>Assessment of employment status using the ESI too</w:t>
            </w:r>
            <w:r>
              <w:rPr>
                <w:sz w:val="20"/>
              </w:rPr>
              <w:t>l to determine if engagement is Inside or Outside IR35.</w:t>
            </w:r>
          </w:p>
        </w:tc>
      </w:tr>
    </w:tbl>
    <w:p w14:paraId="41DFC19D" w14:textId="77777777" w:rsidR="00E85B5E" w:rsidRDefault="00E85B5E">
      <w:pPr>
        <w:spacing w:line="276" w:lineRule="auto"/>
        <w:rPr>
          <w:sz w:val="20"/>
        </w:rPr>
        <w:sectPr w:rsidR="00E85B5E">
          <w:pgSz w:w="11910" w:h="16840"/>
          <w:pgMar w:top="620" w:right="160" w:bottom="1200" w:left="1020" w:header="182" w:footer="948" w:gutter="0"/>
          <w:cols w:space="720"/>
        </w:sectPr>
      </w:pPr>
    </w:p>
    <w:p w14:paraId="40138465" w14:textId="77777777" w:rsidR="00E85B5E" w:rsidRDefault="00E85B5E">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E85B5E" w14:paraId="08D8BA3E" w14:textId="77777777">
        <w:trPr>
          <w:trHeight w:val="1497"/>
        </w:trPr>
        <w:tc>
          <w:tcPr>
            <w:tcW w:w="2626" w:type="dxa"/>
          </w:tcPr>
          <w:p w14:paraId="47CAE0CC" w14:textId="77777777" w:rsidR="00E85B5E" w:rsidRDefault="00E85B5E">
            <w:pPr>
              <w:pStyle w:val="TableParagraph"/>
              <w:spacing w:before="4"/>
              <w:rPr>
                <w:sz w:val="29"/>
              </w:rPr>
            </w:pPr>
          </w:p>
          <w:p w14:paraId="4D1EBE3C" w14:textId="77777777" w:rsidR="00E85B5E" w:rsidRDefault="005C4C45">
            <w:pPr>
              <w:pStyle w:val="TableParagraph"/>
              <w:ind w:left="100"/>
              <w:rPr>
                <w:b/>
                <w:sz w:val="20"/>
              </w:rPr>
            </w:pPr>
            <w:r>
              <w:rPr>
                <w:b/>
                <w:sz w:val="20"/>
              </w:rPr>
              <w:t>Know-How</w:t>
            </w:r>
          </w:p>
        </w:tc>
        <w:tc>
          <w:tcPr>
            <w:tcW w:w="6270" w:type="dxa"/>
          </w:tcPr>
          <w:p w14:paraId="2F74F29E" w14:textId="77777777" w:rsidR="00E85B5E" w:rsidRDefault="00E85B5E">
            <w:pPr>
              <w:pStyle w:val="TableParagraph"/>
              <w:spacing w:before="6"/>
              <w:rPr>
                <w:sz w:val="29"/>
              </w:rPr>
            </w:pPr>
          </w:p>
          <w:p w14:paraId="348C63AD" w14:textId="77777777" w:rsidR="00E85B5E" w:rsidRDefault="005C4C45">
            <w:pPr>
              <w:pStyle w:val="TableParagraph"/>
              <w:spacing w:line="276" w:lineRule="auto"/>
              <w:ind w:left="101" w:right="247"/>
              <w:rPr>
                <w:sz w:val="20"/>
              </w:rPr>
            </w:pPr>
            <w:r>
              <w:rPr>
                <w:sz w:val="20"/>
              </w:rPr>
              <w:t>All ideas, concepts, schemes, information, knowledge, techniques, methodology, and anything else in the nature of know-how relating to the G-Cloud Services but excluding know-how already in the Supplier’s or CCS’s possession before the Start date.</w:t>
            </w:r>
          </w:p>
        </w:tc>
      </w:tr>
      <w:tr w:rsidR="00E85B5E" w14:paraId="6AB5285B" w14:textId="77777777">
        <w:trPr>
          <w:trHeight w:val="1787"/>
        </w:trPr>
        <w:tc>
          <w:tcPr>
            <w:tcW w:w="2626" w:type="dxa"/>
          </w:tcPr>
          <w:p w14:paraId="7D6DA08E" w14:textId="77777777" w:rsidR="00E85B5E" w:rsidRDefault="00E85B5E">
            <w:pPr>
              <w:pStyle w:val="TableParagraph"/>
              <w:spacing w:before="4"/>
              <w:rPr>
                <w:sz w:val="29"/>
              </w:rPr>
            </w:pPr>
          </w:p>
          <w:p w14:paraId="71B56517" w14:textId="77777777" w:rsidR="00E85B5E" w:rsidRDefault="005C4C45">
            <w:pPr>
              <w:pStyle w:val="TableParagraph"/>
              <w:ind w:left="100"/>
              <w:rPr>
                <w:b/>
                <w:sz w:val="20"/>
              </w:rPr>
            </w:pPr>
            <w:r>
              <w:rPr>
                <w:b/>
                <w:sz w:val="20"/>
              </w:rPr>
              <w:t>Law</w:t>
            </w:r>
          </w:p>
        </w:tc>
        <w:tc>
          <w:tcPr>
            <w:tcW w:w="6270" w:type="dxa"/>
          </w:tcPr>
          <w:p w14:paraId="56F406C9" w14:textId="77777777" w:rsidR="00E85B5E" w:rsidRDefault="005C4C45">
            <w:pPr>
              <w:pStyle w:val="TableParagraph"/>
              <w:spacing w:before="100" w:line="276" w:lineRule="auto"/>
              <w:ind w:left="101" w:right="113"/>
              <w:rPr>
                <w:sz w:val="20"/>
              </w:rPr>
            </w:pPr>
            <w:r>
              <w:rPr>
                <w:sz w:val="20"/>
              </w:rPr>
              <w:t xml:space="preserve">Any law, subordinate legislation within the meaning of Section 21(1) of the Interpretation Act 1978, </w:t>
            </w:r>
            <w:proofErr w:type="gramStart"/>
            <w:r>
              <w:rPr>
                <w:sz w:val="20"/>
              </w:rPr>
              <w:t>bye-law</w:t>
            </w:r>
            <w:proofErr w:type="gramEnd"/>
            <w:r>
              <w:rPr>
                <w:sz w:val="20"/>
              </w:rPr>
              <w:t>, enforceable right within the meaning of Section 2 of the European Communities Act 1972, regulation, order, regulatory policy, mandatory guidance o</w:t>
            </w:r>
            <w:r>
              <w:rPr>
                <w:sz w:val="20"/>
              </w:rPr>
              <w:t>r code of practice, judgment of a relevant court of law, or directives or requirements with which the relevant Party is bound to comply.</w:t>
            </w:r>
          </w:p>
        </w:tc>
      </w:tr>
      <w:tr w:rsidR="00E85B5E" w14:paraId="1D1FB8CF" w14:textId="77777777">
        <w:trPr>
          <w:trHeight w:val="704"/>
        </w:trPr>
        <w:tc>
          <w:tcPr>
            <w:tcW w:w="2626" w:type="dxa"/>
          </w:tcPr>
          <w:p w14:paraId="42DA1502" w14:textId="77777777" w:rsidR="00E85B5E" w:rsidRDefault="00E85B5E">
            <w:pPr>
              <w:pStyle w:val="TableParagraph"/>
              <w:spacing w:before="4"/>
              <w:rPr>
                <w:sz w:val="29"/>
              </w:rPr>
            </w:pPr>
          </w:p>
          <w:p w14:paraId="4364C16C" w14:textId="77777777" w:rsidR="00E85B5E" w:rsidRDefault="005C4C45">
            <w:pPr>
              <w:pStyle w:val="TableParagraph"/>
              <w:ind w:left="100"/>
              <w:rPr>
                <w:b/>
                <w:sz w:val="20"/>
              </w:rPr>
            </w:pPr>
            <w:r>
              <w:rPr>
                <w:b/>
                <w:sz w:val="20"/>
              </w:rPr>
              <w:t>LED</w:t>
            </w:r>
          </w:p>
        </w:tc>
        <w:tc>
          <w:tcPr>
            <w:tcW w:w="6270" w:type="dxa"/>
          </w:tcPr>
          <w:p w14:paraId="0B5D21F5" w14:textId="77777777" w:rsidR="00E85B5E" w:rsidRDefault="00E85B5E">
            <w:pPr>
              <w:pStyle w:val="TableParagraph"/>
              <w:spacing w:before="6"/>
              <w:rPr>
                <w:sz w:val="29"/>
              </w:rPr>
            </w:pPr>
          </w:p>
          <w:p w14:paraId="0EEC5FB1" w14:textId="77777777" w:rsidR="00E85B5E" w:rsidRDefault="005C4C45">
            <w:pPr>
              <w:pStyle w:val="TableParagraph"/>
              <w:ind w:left="101"/>
              <w:rPr>
                <w:sz w:val="20"/>
              </w:rPr>
            </w:pPr>
            <w:r>
              <w:rPr>
                <w:sz w:val="20"/>
              </w:rPr>
              <w:t>Law Enforcement Directive (EU) 2016/680.</w:t>
            </w:r>
          </w:p>
        </w:tc>
      </w:tr>
      <w:tr w:rsidR="00E85B5E" w14:paraId="7B760357" w14:textId="77777777">
        <w:trPr>
          <w:trHeight w:val="1922"/>
        </w:trPr>
        <w:tc>
          <w:tcPr>
            <w:tcW w:w="2626" w:type="dxa"/>
          </w:tcPr>
          <w:p w14:paraId="650196D1" w14:textId="77777777" w:rsidR="00E85B5E" w:rsidRDefault="00E85B5E">
            <w:pPr>
              <w:pStyle w:val="TableParagraph"/>
              <w:spacing w:before="4"/>
              <w:rPr>
                <w:sz w:val="29"/>
              </w:rPr>
            </w:pPr>
          </w:p>
          <w:p w14:paraId="0903C3EB" w14:textId="77777777" w:rsidR="00E85B5E" w:rsidRDefault="005C4C45">
            <w:pPr>
              <w:pStyle w:val="TableParagraph"/>
              <w:ind w:left="100"/>
              <w:rPr>
                <w:b/>
                <w:sz w:val="20"/>
              </w:rPr>
            </w:pPr>
            <w:r>
              <w:rPr>
                <w:b/>
                <w:sz w:val="20"/>
              </w:rPr>
              <w:t>Loss</w:t>
            </w:r>
          </w:p>
        </w:tc>
        <w:tc>
          <w:tcPr>
            <w:tcW w:w="6270" w:type="dxa"/>
          </w:tcPr>
          <w:p w14:paraId="707FC8BD" w14:textId="77777777" w:rsidR="00E85B5E" w:rsidRDefault="00E85B5E">
            <w:pPr>
              <w:pStyle w:val="TableParagraph"/>
              <w:spacing w:before="7"/>
              <w:rPr>
                <w:sz w:val="29"/>
              </w:rPr>
            </w:pPr>
          </w:p>
          <w:p w14:paraId="7144E79A" w14:textId="77777777" w:rsidR="00E85B5E" w:rsidRDefault="005C4C45">
            <w:pPr>
              <w:pStyle w:val="TableParagraph"/>
              <w:spacing w:line="276" w:lineRule="auto"/>
              <w:ind w:left="101" w:right="281"/>
              <w:rPr>
                <w:sz w:val="20"/>
              </w:rPr>
            </w:pPr>
            <w:r>
              <w:rPr>
                <w:sz w:val="20"/>
              </w:rPr>
              <w:t xml:space="preserve">All losses, liabilities, damages, costs, expenses (including legal fees), disbursements, costs of investigation, litigation, settlement, judgment, </w:t>
            </w:r>
            <w:proofErr w:type="gramStart"/>
            <w:r>
              <w:rPr>
                <w:sz w:val="20"/>
              </w:rPr>
              <w:t>interest</w:t>
            </w:r>
            <w:proofErr w:type="gramEnd"/>
            <w:r>
              <w:rPr>
                <w:sz w:val="20"/>
              </w:rPr>
              <w:t xml:space="preserve"> and penalties whether arising in contract, tort (including negligence), breach of statutory duty, mi</w:t>
            </w:r>
            <w:r>
              <w:rPr>
                <w:sz w:val="20"/>
              </w:rPr>
              <w:t>srepresentation or otherwise and '</w:t>
            </w:r>
            <w:r>
              <w:rPr>
                <w:b/>
                <w:sz w:val="20"/>
              </w:rPr>
              <w:t>Losses</w:t>
            </w:r>
            <w:r>
              <w:rPr>
                <w:sz w:val="20"/>
              </w:rPr>
              <w:t>' will be interpreted accordingly.</w:t>
            </w:r>
          </w:p>
        </w:tc>
      </w:tr>
      <w:tr w:rsidR="00E85B5E" w14:paraId="315F4769" w14:textId="77777777">
        <w:trPr>
          <w:trHeight w:val="968"/>
        </w:trPr>
        <w:tc>
          <w:tcPr>
            <w:tcW w:w="2626" w:type="dxa"/>
          </w:tcPr>
          <w:p w14:paraId="796B1F4E" w14:textId="77777777" w:rsidR="00E85B5E" w:rsidRDefault="00E85B5E">
            <w:pPr>
              <w:pStyle w:val="TableParagraph"/>
              <w:spacing w:before="4"/>
              <w:rPr>
                <w:sz w:val="29"/>
              </w:rPr>
            </w:pPr>
          </w:p>
          <w:p w14:paraId="1D9CF989" w14:textId="77777777" w:rsidR="00E85B5E" w:rsidRDefault="005C4C45">
            <w:pPr>
              <w:pStyle w:val="TableParagraph"/>
              <w:ind w:left="100"/>
              <w:rPr>
                <w:b/>
                <w:sz w:val="20"/>
              </w:rPr>
            </w:pPr>
            <w:r>
              <w:rPr>
                <w:b/>
                <w:sz w:val="20"/>
              </w:rPr>
              <w:t>Lot</w:t>
            </w:r>
          </w:p>
        </w:tc>
        <w:tc>
          <w:tcPr>
            <w:tcW w:w="6270" w:type="dxa"/>
          </w:tcPr>
          <w:p w14:paraId="2A1DBC89" w14:textId="77777777" w:rsidR="00E85B5E" w:rsidRDefault="00E85B5E">
            <w:pPr>
              <w:pStyle w:val="TableParagraph"/>
              <w:spacing w:before="6"/>
              <w:rPr>
                <w:sz w:val="29"/>
              </w:rPr>
            </w:pPr>
          </w:p>
          <w:p w14:paraId="51D69D59" w14:textId="77777777" w:rsidR="00E85B5E" w:rsidRDefault="005C4C45">
            <w:pPr>
              <w:pStyle w:val="TableParagraph"/>
              <w:spacing w:line="278" w:lineRule="auto"/>
              <w:ind w:left="101"/>
              <w:rPr>
                <w:sz w:val="20"/>
              </w:rPr>
            </w:pPr>
            <w:r>
              <w:rPr>
                <w:sz w:val="20"/>
              </w:rPr>
              <w:t>Any of the 3 Lots specified in the ITT and Lots will be construed accordingly.</w:t>
            </w:r>
          </w:p>
        </w:tc>
      </w:tr>
      <w:tr w:rsidR="00E85B5E" w14:paraId="444DDAF6" w14:textId="77777777">
        <w:trPr>
          <w:trHeight w:val="2027"/>
        </w:trPr>
        <w:tc>
          <w:tcPr>
            <w:tcW w:w="2626" w:type="dxa"/>
          </w:tcPr>
          <w:p w14:paraId="2F434616" w14:textId="77777777" w:rsidR="00E85B5E" w:rsidRDefault="00E85B5E">
            <w:pPr>
              <w:pStyle w:val="TableParagraph"/>
              <w:spacing w:before="4"/>
              <w:rPr>
                <w:sz w:val="29"/>
              </w:rPr>
            </w:pPr>
          </w:p>
          <w:p w14:paraId="42E483A6" w14:textId="77777777" w:rsidR="00E85B5E" w:rsidRDefault="005C4C45">
            <w:pPr>
              <w:pStyle w:val="TableParagraph"/>
              <w:ind w:left="100"/>
              <w:rPr>
                <w:b/>
                <w:sz w:val="20"/>
              </w:rPr>
            </w:pPr>
            <w:r>
              <w:rPr>
                <w:b/>
                <w:sz w:val="20"/>
              </w:rPr>
              <w:t>Malicious Software</w:t>
            </w:r>
          </w:p>
        </w:tc>
        <w:tc>
          <w:tcPr>
            <w:tcW w:w="6270" w:type="dxa"/>
          </w:tcPr>
          <w:p w14:paraId="539B3FFC" w14:textId="77777777" w:rsidR="00E85B5E" w:rsidRDefault="00E85B5E">
            <w:pPr>
              <w:pStyle w:val="TableParagraph"/>
              <w:spacing w:before="6"/>
              <w:rPr>
                <w:sz w:val="29"/>
              </w:rPr>
            </w:pPr>
          </w:p>
          <w:p w14:paraId="05F287BC" w14:textId="77777777" w:rsidR="00E85B5E" w:rsidRDefault="005C4C45">
            <w:pPr>
              <w:pStyle w:val="TableParagraph"/>
              <w:spacing w:before="1" w:line="276" w:lineRule="auto"/>
              <w:ind w:left="101" w:right="125"/>
              <w:rPr>
                <w:sz w:val="20"/>
              </w:rPr>
            </w:pPr>
            <w:r>
              <w:rPr>
                <w:sz w:val="20"/>
              </w:rPr>
              <w:t xml:space="preserve">Any software program or code intended to destroy, interfere with, corrupt, or cause undesired effects on program files, data or other information, executable </w:t>
            </w:r>
            <w:proofErr w:type="gramStart"/>
            <w:r>
              <w:rPr>
                <w:sz w:val="20"/>
              </w:rPr>
              <w:t>code</w:t>
            </w:r>
            <w:proofErr w:type="gramEnd"/>
            <w:r>
              <w:rPr>
                <w:sz w:val="20"/>
              </w:rPr>
              <w:t xml:space="preserve"> or application software macros, whether or not its operation is immediate or delayed, and whe</w:t>
            </w:r>
            <w:r>
              <w:rPr>
                <w:sz w:val="20"/>
              </w:rPr>
              <w:t xml:space="preserve">ther the malicious software is introduced </w:t>
            </w:r>
            <w:proofErr w:type="spellStart"/>
            <w:r>
              <w:rPr>
                <w:sz w:val="20"/>
              </w:rPr>
              <w:t>wilfully</w:t>
            </w:r>
            <w:proofErr w:type="spellEnd"/>
            <w:r>
              <w:rPr>
                <w:sz w:val="20"/>
              </w:rPr>
              <w:t>, negligently or without knowledge of its existence.</w:t>
            </w:r>
          </w:p>
        </w:tc>
      </w:tr>
      <w:tr w:rsidR="00E85B5E" w14:paraId="5ABF64D5" w14:textId="77777777">
        <w:trPr>
          <w:trHeight w:val="1763"/>
        </w:trPr>
        <w:tc>
          <w:tcPr>
            <w:tcW w:w="2626" w:type="dxa"/>
          </w:tcPr>
          <w:p w14:paraId="79D5FAE3" w14:textId="77777777" w:rsidR="00E85B5E" w:rsidRDefault="00E85B5E">
            <w:pPr>
              <w:pStyle w:val="TableParagraph"/>
              <w:spacing w:before="4"/>
              <w:rPr>
                <w:sz w:val="29"/>
              </w:rPr>
            </w:pPr>
          </w:p>
          <w:p w14:paraId="2106C968" w14:textId="77777777" w:rsidR="00E85B5E" w:rsidRDefault="005C4C45">
            <w:pPr>
              <w:pStyle w:val="TableParagraph"/>
              <w:ind w:left="100"/>
              <w:rPr>
                <w:b/>
                <w:sz w:val="20"/>
              </w:rPr>
            </w:pPr>
            <w:r>
              <w:rPr>
                <w:b/>
                <w:sz w:val="20"/>
              </w:rPr>
              <w:t>Management Charge</w:t>
            </w:r>
          </w:p>
        </w:tc>
        <w:tc>
          <w:tcPr>
            <w:tcW w:w="6270" w:type="dxa"/>
          </w:tcPr>
          <w:p w14:paraId="1C6966D6" w14:textId="77777777" w:rsidR="00E85B5E" w:rsidRDefault="00E85B5E">
            <w:pPr>
              <w:pStyle w:val="TableParagraph"/>
              <w:spacing w:before="6"/>
              <w:rPr>
                <w:sz w:val="29"/>
              </w:rPr>
            </w:pPr>
          </w:p>
          <w:p w14:paraId="129AE13C" w14:textId="77777777" w:rsidR="00E85B5E" w:rsidRDefault="005C4C45">
            <w:pPr>
              <w:pStyle w:val="TableParagraph"/>
              <w:spacing w:line="276" w:lineRule="auto"/>
              <w:ind w:left="101" w:right="95"/>
              <w:rPr>
                <w:sz w:val="20"/>
              </w:rPr>
            </w:pPr>
            <w:r>
              <w:rPr>
                <w:sz w:val="20"/>
              </w:rPr>
              <w:t xml:space="preserve">The sum paid by the Supplier to CCS being an amount of up to 1% but currently set at 0.75% of all Charges for the Services invoiced </w:t>
            </w:r>
            <w:r>
              <w:rPr>
                <w:sz w:val="20"/>
              </w:rPr>
              <w:t>to Buyers (net of VAT) in each month throughout the duration of the Framework Agreement and thereafter, until the expiry or End of any Call-Off Contract.</w:t>
            </w:r>
          </w:p>
        </w:tc>
      </w:tr>
      <w:tr w:rsidR="00E85B5E" w14:paraId="7B15EF7C" w14:textId="77777777">
        <w:trPr>
          <w:trHeight w:val="968"/>
        </w:trPr>
        <w:tc>
          <w:tcPr>
            <w:tcW w:w="2626" w:type="dxa"/>
          </w:tcPr>
          <w:p w14:paraId="7B8C1565" w14:textId="77777777" w:rsidR="00E85B5E" w:rsidRDefault="00E85B5E">
            <w:pPr>
              <w:pStyle w:val="TableParagraph"/>
              <w:spacing w:before="4"/>
              <w:rPr>
                <w:sz w:val="29"/>
              </w:rPr>
            </w:pPr>
          </w:p>
          <w:p w14:paraId="481DB19C" w14:textId="77777777" w:rsidR="00E85B5E" w:rsidRDefault="005C4C45">
            <w:pPr>
              <w:pStyle w:val="TableParagraph"/>
              <w:ind w:left="100"/>
              <w:rPr>
                <w:b/>
                <w:sz w:val="20"/>
              </w:rPr>
            </w:pPr>
            <w:r>
              <w:rPr>
                <w:b/>
                <w:sz w:val="20"/>
              </w:rPr>
              <w:t>Management Information</w:t>
            </w:r>
          </w:p>
        </w:tc>
        <w:tc>
          <w:tcPr>
            <w:tcW w:w="6270" w:type="dxa"/>
          </w:tcPr>
          <w:p w14:paraId="3633997F" w14:textId="77777777" w:rsidR="00E85B5E" w:rsidRDefault="00E85B5E">
            <w:pPr>
              <w:pStyle w:val="TableParagraph"/>
              <w:spacing w:before="6"/>
              <w:rPr>
                <w:sz w:val="29"/>
              </w:rPr>
            </w:pPr>
          </w:p>
          <w:p w14:paraId="74945F38" w14:textId="77777777" w:rsidR="00E85B5E" w:rsidRDefault="005C4C45">
            <w:pPr>
              <w:pStyle w:val="TableParagraph"/>
              <w:spacing w:line="276" w:lineRule="auto"/>
              <w:ind w:left="101"/>
              <w:rPr>
                <w:sz w:val="20"/>
              </w:rPr>
            </w:pPr>
            <w:r>
              <w:rPr>
                <w:sz w:val="20"/>
              </w:rPr>
              <w:t>The management information specified in Framework Agreement section 6 (What you report to CCS).</w:t>
            </w:r>
          </w:p>
        </w:tc>
      </w:tr>
      <w:tr w:rsidR="00E85B5E" w14:paraId="581AFD44" w14:textId="77777777">
        <w:trPr>
          <w:trHeight w:val="1232"/>
        </w:trPr>
        <w:tc>
          <w:tcPr>
            <w:tcW w:w="2626" w:type="dxa"/>
          </w:tcPr>
          <w:p w14:paraId="139169E7" w14:textId="77777777" w:rsidR="00E85B5E" w:rsidRDefault="00E85B5E">
            <w:pPr>
              <w:pStyle w:val="TableParagraph"/>
              <w:spacing w:before="4"/>
              <w:rPr>
                <w:sz w:val="29"/>
              </w:rPr>
            </w:pPr>
          </w:p>
          <w:p w14:paraId="4C986E27" w14:textId="77777777" w:rsidR="00E85B5E" w:rsidRDefault="005C4C45">
            <w:pPr>
              <w:pStyle w:val="TableParagraph"/>
              <w:ind w:left="100"/>
              <w:rPr>
                <w:b/>
                <w:sz w:val="20"/>
              </w:rPr>
            </w:pPr>
            <w:r>
              <w:rPr>
                <w:b/>
                <w:sz w:val="20"/>
              </w:rPr>
              <w:t>Material Breach</w:t>
            </w:r>
          </w:p>
        </w:tc>
        <w:tc>
          <w:tcPr>
            <w:tcW w:w="6270" w:type="dxa"/>
          </w:tcPr>
          <w:p w14:paraId="0EC6A098" w14:textId="77777777" w:rsidR="00E85B5E" w:rsidRDefault="00E85B5E">
            <w:pPr>
              <w:pStyle w:val="TableParagraph"/>
              <w:spacing w:before="6"/>
              <w:rPr>
                <w:sz w:val="29"/>
              </w:rPr>
            </w:pPr>
          </w:p>
          <w:p w14:paraId="750B9333" w14:textId="77777777" w:rsidR="00E85B5E" w:rsidRDefault="005C4C45">
            <w:pPr>
              <w:pStyle w:val="TableParagraph"/>
              <w:spacing w:line="276" w:lineRule="auto"/>
              <w:ind w:left="101"/>
              <w:rPr>
                <w:sz w:val="20"/>
              </w:rPr>
            </w:pPr>
            <w:r>
              <w:rPr>
                <w:sz w:val="20"/>
              </w:rPr>
              <w:t>Those breaches which have been expressly set out as a Material Breach and any other single serious breach or persistent failure to perform as required under this Call-Off Contract.</w:t>
            </w:r>
          </w:p>
        </w:tc>
      </w:tr>
      <w:tr w:rsidR="00E85B5E" w14:paraId="374662EC" w14:textId="77777777">
        <w:trPr>
          <w:trHeight w:val="1235"/>
        </w:trPr>
        <w:tc>
          <w:tcPr>
            <w:tcW w:w="2626" w:type="dxa"/>
          </w:tcPr>
          <w:p w14:paraId="1E730FB8" w14:textId="77777777" w:rsidR="00E85B5E" w:rsidRDefault="00E85B5E">
            <w:pPr>
              <w:pStyle w:val="TableParagraph"/>
              <w:spacing w:before="4"/>
              <w:rPr>
                <w:sz w:val="29"/>
              </w:rPr>
            </w:pPr>
          </w:p>
          <w:p w14:paraId="3F2EBC8B" w14:textId="77777777" w:rsidR="00E85B5E" w:rsidRDefault="005C4C45">
            <w:pPr>
              <w:pStyle w:val="TableParagraph"/>
              <w:ind w:left="100"/>
              <w:rPr>
                <w:b/>
                <w:sz w:val="20"/>
              </w:rPr>
            </w:pPr>
            <w:r>
              <w:rPr>
                <w:b/>
                <w:sz w:val="20"/>
              </w:rPr>
              <w:t>Ministry of Justice Code</w:t>
            </w:r>
          </w:p>
        </w:tc>
        <w:tc>
          <w:tcPr>
            <w:tcW w:w="6270" w:type="dxa"/>
          </w:tcPr>
          <w:p w14:paraId="7F03EAE5" w14:textId="77777777" w:rsidR="00E85B5E" w:rsidRDefault="00E85B5E">
            <w:pPr>
              <w:pStyle w:val="TableParagraph"/>
              <w:spacing w:before="6"/>
              <w:rPr>
                <w:sz w:val="29"/>
              </w:rPr>
            </w:pPr>
          </w:p>
          <w:p w14:paraId="5457618E" w14:textId="77777777" w:rsidR="00E85B5E" w:rsidRDefault="005C4C45">
            <w:pPr>
              <w:pStyle w:val="TableParagraph"/>
              <w:spacing w:line="276" w:lineRule="auto"/>
              <w:ind w:left="101"/>
              <w:rPr>
                <w:sz w:val="20"/>
              </w:rPr>
            </w:pPr>
            <w:r>
              <w:rPr>
                <w:sz w:val="20"/>
              </w:rPr>
              <w:t>The Ministry of Justice’s Code of Practice on the Discharge of the Functions of Public Authorities under Part 1 of the Freedom of Information Act 2000.</w:t>
            </w:r>
          </w:p>
        </w:tc>
      </w:tr>
    </w:tbl>
    <w:p w14:paraId="224DC583" w14:textId="77777777" w:rsidR="00E85B5E" w:rsidRDefault="00E85B5E">
      <w:pPr>
        <w:spacing w:line="276" w:lineRule="auto"/>
        <w:rPr>
          <w:sz w:val="20"/>
        </w:rPr>
        <w:sectPr w:rsidR="00E85B5E">
          <w:pgSz w:w="11910" w:h="16840"/>
          <w:pgMar w:top="620" w:right="160" w:bottom="1200" w:left="1020" w:header="182" w:footer="948" w:gutter="0"/>
          <w:cols w:space="720"/>
        </w:sectPr>
      </w:pPr>
    </w:p>
    <w:p w14:paraId="1C9EFAE6" w14:textId="77777777" w:rsidR="00E85B5E" w:rsidRDefault="00E85B5E">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E85B5E" w14:paraId="5D0616BB" w14:textId="77777777">
        <w:trPr>
          <w:trHeight w:val="1233"/>
        </w:trPr>
        <w:tc>
          <w:tcPr>
            <w:tcW w:w="2626" w:type="dxa"/>
          </w:tcPr>
          <w:p w14:paraId="1A0C07E6" w14:textId="77777777" w:rsidR="00E85B5E" w:rsidRDefault="00E85B5E">
            <w:pPr>
              <w:pStyle w:val="TableParagraph"/>
              <w:spacing w:before="4"/>
              <w:rPr>
                <w:sz w:val="29"/>
              </w:rPr>
            </w:pPr>
          </w:p>
          <w:p w14:paraId="5A97BAD3" w14:textId="77777777" w:rsidR="00E85B5E" w:rsidRDefault="005C4C45">
            <w:pPr>
              <w:pStyle w:val="TableParagraph"/>
              <w:ind w:left="100"/>
              <w:rPr>
                <w:b/>
                <w:sz w:val="20"/>
              </w:rPr>
            </w:pPr>
            <w:r>
              <w:rPr>
                <w:b/>
                <w:sz w:val="20"/>
              </w:rPr>
              <w:t>New Fair Deal</w:t>
            </w:r>
          </w:p>
        </w:tc>
        <w:tc>
          <w:tcPr>
            <w:tcW w:w="6270" w:type="dxa"/>
          </w:tcPr>
          <w:p w14:paraId="09E71A4E" w14:textId="77777777" w:rsidR="00E85B5E" w:rsidRDefault="00E85B5E">
            <w:pPr>
              <w:pStyle w:val="TableParagraph"/>
              <w:spacing w:before="6"/>
              <w:rPr>
                <w:sz w:val="29"/>
              </w:rPr>
            </w:pPr>
          </w:p>
          <w:p w14:paraId="01E8DA29" w14:textId="77777777" w:rsidR="00E85B5E" w:rsidRDefault="005C4C45">
            <w:pPr>
              <w:pStyle w:val="TableParagraph"/>
              <w:spacing w:line="276" w:lineRule="auto"/>
              <w:ind w:left="101" w:right="125"/>
              <w:rPr>
                <w:sz w:val="20"/>
              </w:rPr>
            </w:pPr>
            <w:r>
              <w:rPr>
                <w:sz w:val="20"/>
              </w:rPr>
              <w:t>The revised Fair Deal position in the HM Treasury guidance: “Fair Deal for staff pensions: staff transfer from central government” issued in October 2013 as amended.</w:t>
            </w:r>
          </w:p>
        </w:tc>
      </w:tr>
      <w:tr w:rsidR="00E85B5E" w14:paraId="3590AC44" w14:textId="77777777">
        <w:trPr>
          <w:trHeight w:val="968"/>
        </w:trPr>
        <w:tc>
          <w:tcPr>
            <w:tcW w:w="2626" w:type="dxa"/>
          </w:tcPr>
          <w:p w14:paraId="4DA2FAD9" w14:textId="77777777" w:rsidR="00E85B5E" w:rsidRDefault="00E85B5E">
            <w:pPr>
              <w:pStyle w:val="TableParagraph"/>
              <w:spacing w:before="4"/>
              <w:rPr>
                <w:sz w:val="29"/>
              </w:rPr>
            </w:pPr>
          </w:p>
          <w:p w14:paraId="007E2B6E" w14:textId="77777777" w:rsidR="00E85B5E" w:rsidRDefault="005C4C45">
            <w:pPr>
              <w:pStyle w:val="TableParagraph"/>
              <w:ind w:left="100"/>
              <w:rPr>
                <w:b/>
                <w:sz w:val="20"/>
              </w:rPr>
            </w:pPr>
            <w:r>
              <w:rPr>
                <w:b/>
                <w:sz w:val="20"/>
              </w:rPr>
              <w:t>Order</w:t>
            </w:r>
          </w:p>
        </w:tc>
        <w:tc>
          <w:tcPr>
            <w:tcW w:w="6270" w:type="dxa"/>
          </w:tcPr>
          <w:p w14:paraId="0354D137" w14:textId="77777777" w:rsidR="00E85B5E" w:rsidRDefault="00E85B5E">
            <w:pPr>
              <w:pStyle w:val="TableParagraph"/>
              <w:spacing w:before="6"/>
              <w:rPr>
                <w:sz w:val="29"/>
              </w:rPr>
            </w:pPr>
          </w:p>
          <w:p w14:paraId="67EACB93" w14:textId="77777777" w:rsidR="00E85B5E" w:rsidRDefault="005C4C45">
            <w:pPr>
              <w:pStyle w:val="TableParagraph"/>
              <w:spacing w:line="276" w:lineRule="auto"/>
              <w:ind w:left="101"/>
              <w:rPr>
                <w:sz w:val="20"/>
              </w:rPr>
            </w:pPr>
            <w:r>
              <w:rPr>
                <w:sz w:val="20"/>
              </w:rPr>
              <w:t>An order for G-Cloud Services placed by a contracting body with the Supplier in accordance with the ordering processes.</w:t>
            </w:r>
          </w:p>
        </w:tc>
      </w:tr>
      <w:tr w:rsidR="00E85B5E" w14:paraId="469CEE4A" w14:textId="77777777">
        <w:trPr>
          <w:trHeight w:val="968"/>
        </w:trPr>
        <w:tc>
          <w:tcPr>
            <w:tcW w:w="2626" w:type="dxa"/>
          </w:tcPr>
          <w:p w14:paraId="0A2D807A" w14:textId="77777777" w:rsidR="00E85B5E" w:rsidRDefault="00E85B5E">
            <w:pPr>
              <w:pStyle w:val="TableParagraph"/>
              <w:spacing w:before="4"/>
              <w:rPr>
                <w:sz w:val="29"/>
              </w:rPr>
            </w:pPr>
          </w:p>
          <w:p w14:paraId="0EA67EA6" w14:textId="77777777" w:rsidR="00E85B5E" w:rsidRDefault="005C4C45">
            <w:pPr>
              <w:pStyle w:val="TableParagraph"/>
              <w:ind w:left="100"/>
              <w:rPr>
                <w:b/>
                <w:sz w:val="20"/>
              </w:rPr>
            </w:pPr>
            <w:r>
              <w:rPr>
                <w:b/>
                <w:sz w:val="20"/>
              </w:rPr>
              <w:t>Order Form</w:t>
            </w:r>
          </w:p>
        </w:tc>
        <w:tc>
          <w:tcPr>
            <w:tcW w:w="6270" w:type="dxa"/>
          </w:tcPr>
          <w:p w14:paraId="24554DDE" w14:textId="77777777" w:rsidR="00E85B5E" w:rsidRDefault="00E85B5E">
            <w:pPr>
              <w:pStyle w:val="TableParagraph"/>
              <w:spacing w:before="6"/>
              <w:rPr>
                <w:sz w:val="29"/>
              </w:rPr>
            </w:pPr>
          </w:p>
          <w:p w14:paraId="779913E3" w14:textId="77777777" w:rsidR="00E85B5E" w:rsidRDefault="005C4C45">
            <w:pPr>
              <w:pStyle w:val="TableParagraph"/>
              <w:spacing w:line="278" w:lineRule="auto"/>
              <w:ind w:left="101" w:right="237"/>
              <w:rPr>
                <w:sz w:val="20"/>
              </w:rPr>
            </w:pPr>
            <w:r>
              <w:rPr>
                <w:sz w:val="20"/>
              </w:rPr>
              <w:t>The order form set out in Part A of the Call-Off Contract to be used by a Buyer to order G-Cloud Services.</w:t>
            </w:r>
          </w:p>
        </w:tc>
      </w:tr>
      <w:tr w:rsidR="00E85B5E" w14:paraId="062A8AC8" w14:textId="77777777">
        <w:trPr>
          <w:trHeight w:val="969"/>
        </w:trPr>
        <w:tc>
          <w:tcPr>
            <w:tcW w:w="2626" w:type="dxa"/>
          </w:tcPr>
          <w:p w14:paraId="0D6E6C6B" w14:textId="77777777" w:rsidR="00E85B5E" w:rsidRDefault="00E85B5E">
            <w:pPr>
              <w:pStyle w:val="TableParagraph"/>
              <w:spacing w:before="4"/>
              <w:rPr>
                <w:sz w:val="29"/>
              </w:rPr>
            </w:pPr>
          </w:p>
          <w:p w14:paraId="60420F0C" w14:textId="77777777" w:rsidR="00E85B5E" w:rsidRDefault="005C4C45">
            <w:pPr>
              <w:pStyle w:val="TableParagraph"/>
              <w:spacing w:line="278" w:lineRule="auto"/>
              <w:ind w:left="100" w:right="481"/>
              <w:rPr>
                <w:b/>
                <w:sz w:val="20"/>
              </w:rPr>
            </w:pPr>
            <w:r>
              <w:rPr>
                <w:b/>
                <w:sz w:val="20"/>
              </w:rPr>
              <w:t>Ordered G-Cloud Services</w:t>
            </w:r>
          </w:p>
        </w:tc>
        <w:tc>
          <w:tcPr>
            <w:tcW w:w="6270" w:type="dxa"/>
          </w:tcPr>
          <w:p w14:paraId="614838D1" w14:textId="77777777" w:rsidR="00E85B5E" w:rsidRDefault="00E85B5E">
            <w:pPr>
              <w:pStyle w:val="TableParagraph"/>
              <w:spacing w:before="6"/>
              <w:rPr>
                <w:sz w:val="29"/>
              </w:rPr>
            </w:pPr>
          </w:p>
          <w:p w14:paraId="2AB894A0" w14:textId="77777777" w:rsidR="00E85B5E" w:rsidRDefault="005C4C45">
            <w:pPr>
              <w:pStyle w:val="TableParagraph"/>
              <w:ind w:left="101"/>
              <w:rPr>
                <w:sz w:val="20"/>
              </w:rPr>
            </w:pPr>
            <w:r>
              <w:rPr>
                <w:sz w:val="20"/>
              </w:rPr>
              <w:t>G-Cloud Services which are the subject of an order by the Buyer.</w:t>
            </w:r>
          </w:p>
        </w:tc>
      </w:tr>
      <w:tr w:rsidR="00E85B5E" w14:paraId="14F80924" w14:textId="77777777">
        <w:trPr>
          <w:trHeight w:val="1235"/>
        </w:trPr>
        <w:tc>
          <w:tcPr>
            <w:tcW w:w="2626" w:type="dxa"/>
          </w:tcPr>
          <w:p w14:paraId="291AC72A" w14:textId="77777777" w:rsidR="00E85B5E" w:rsidRDefault="00E85B5E">
            <w:pPr>
              <w:pStyle w:val="TableParagraph"/>
              <w:spacing w:before="4"/>
              <w:rPr>
                <w:sz w:val="29"/>
              </w:rPr>
            </w:pPr>
          </w:p>
          <w:p w14:paraId="03576C0E" w14:textId="77777777" w:rsidR="00E85B5E" w:rsidRDefault="005C4C45">
            <w:pPr>
              <w:pStyle w:val="TableParagraph"/>
              <w:ind w:left="100"/>
              <w:rPr>
                <w:b/>
                <w:sz w:val="20"/>
              </w:rPr>
            </w:pPr>
            <w:r>
              <w:rPr>
                <w:b/>
                <w:sz w:val="20"/>
              </w:rPr>
              <w:t>Outside IR35</w:t>
            </w:r>
          </w:p>
        </w:tc>
        <w:tc>
          <w:tcPr>
            <w:tcW w:w="6270" w:type="dxa"/>
          </w:tcPr>
          <w:p w14:paraId="4BD907BD" w14:textId="77777777" w:rsidR="00E85B5E" w:rsidRDefault="00E85B5E">
            <w:pPr>
              <w:pStyle w:val="TableParagraph"/>
              <w:spacing w:before="6"/>
              <w:rPr>
                <w:sz w:val="29"/>
              </w:rPr>
            </w:pPr>
          </w:p>
          <w:p w14:paraId="600AAF68" w14:textId="77777777" w:rsidR="00E85B5E" w:rsidRDefault="005C4C45">
            <w:pPr>
              <w:pStyle w:val="TableParagraph"/>
              <w:spacing w:line="276" w:lineRule="auto"/>
              <w:ind w:left="101" w:right="348"/>
              <w:rPr>
                <w:sz w:val="20"/>
              </w:rPr>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w:t>
            </w:r>
          </w:p>
        </w:tc>
      </w:tr>
      <w:tr w:rsidR="00E85B5E" w14:paraId="2AB8C2F0" w14:textId="77777777">
        <w:trPr>
          <w:trHeight w:val="968"/>
        </w:trPr>
        <w:tc>
          <w:tcPr>
            <w:tcW w:w="2626" w:type="dxa"/>
          </w:tcPr>
          <w:p w14:paraId="0A837430" w14:textId="77777777" w:rsidR="00E85B5E" w:rsidRDefault="00E85B5E">
            <w:pPr>
              <w:pStyle w:val="TableParagraph"/>
              <w:spacing w:before="4"/>
              <w:rPr>
                <w:sz w:val="29"/>
              </w:rPr>
            </w:pPr>
          </w:p>
          <w:p w14:paraId="700CFB33" w14:textId="77777777" w:rsidR="00E85B5E" w:rsidRDefault="005C4C45">
            <w:pPr>
              <w:pStyle w:val="TableParagraph"/>
              <w:ind w:left="100"/>
              <w:rPr>
                <w:b/>
                <w:sz w:val="20"/>
              </w:rPr>
            </w:pPr>
            <w:r>
              <w:rPr>
                <w:b/>
                <w:sz w:val="20"/>
              </w:rPr>
              <w:t>Party</w:t>
            </w:r>
          </w:p>
        </w:tc>
        <w:tc>
          <w:tcPr>
            <w:tcW w:w="6270" w:type="dxa"/>
          </w:tcPr>
          <w:p w14:paraId="3D0DC259" w14:textId="77777777" w:rsidR="00E85B5E" w:rsidRDefault="00E85B5E">
            <w:pPr>
              <w:pStyle w:val="TableParagraph"/>
              <w:spacing w:before="6"/>
              <w:rPr>
                <w:sz w:val="29"/>
              </w:rPr>
            </w:pPr>
          </w:p>
          <w:p w14:paraId="53E59CAF" w14:textId="77777777" w:rsidR="00E85B5E" w:rsidRDefault="005C4C45">
            <w:pPr>
              <w:pStyle w:val="TableParagraph"/>
              <w:spacing w:line="276" w:lineRule="auto"/>
              <w:ind w:left="101" w:right="125"/>
              <w:rPr>
                <w:sz w:val="20"/>
              </w:rPr>
            </w:pPr>
            <w:r>
              <w:rPr>
                <w:sz w:val="20"/>
              </w:rPr>
              <w:t>The Buyer or the Supplier and ‘Parties’ will be interpreted accordingly.</w:t>
            </w:r>
          </w:p>
        </w:tc>
      </w:tr>
      <w:tr w:rsidR="00E85B5E" w14:paraId="65C94ABD" w14:textId="77777777">
        <w:trPr>
          <w:trHeight w:val="704"/>
        </w:trPr>
        <w:tc>
          <w:tcPr>
            <w:tcW w:w="2626" w:type="dxa"/>
          </w:tcPr>
          <w:p w14:paraId="0D1B311B" w14:textId="77777777" w:rsidR="00E85B5E" w:rsidRDefault="00E85B5E">
            <w:pPr>
              <w:pStyle w:val="TableParagraph"/>
              <w:spacing w:before="4"/>
              <w:rPr>
                <w:sz w:val="29"/>
              </w:rPr>
            </w:pPr>
          </w:p>
          <w:p w14:paraId="673789F6" w14:textId="77777777" w:rsidR="00E85B5E" w:rsidRDefault="005C4C45">
            <w:pPr>
              <w:pStyle w:val="TableParagraph"/>
              <w:ind w:left="100"/>
              <w:rPr>
                <w:b/>
                <w:sz w:val="20"/>
              </w:rPr>
            </w:pPr>
            <w:r>
              <w:rPr>
                <w:b/>
                <w:sz w:val="20"/>
              </w:rPr>
              <w:t>Personal Data</w:t>
            </w:r>
          </w:p>
        </w:tc>
        <w:tc>
          <w:tcPr>
            <w:tcW w:w="6270" w:type="dxa"/>
          </w:tcPr>
          <w:p w14:paraId="58B48233" w14:textId="77777777" w:rsidR="00E85B5E" w:rsidRDefault="00E85B5E">
            <w:pPr>
              <w:pStyle w:val="TableParagraph"/>
              <w:spacing w:before="6"/>
              <w:rPr>
                <w:sz w:val="29"/>
              </w:rPr>
            </w:pPr>
          </w:p>
          <w:p w14:paraId="1FF3C495" w14:textId="77777777" w:rsidR="00E85B5E" w:rsidRDefault="005C4C45">
            <w:pPr>
              <w:pStyle w:val="TableParagraph"/>
              <w:ind w:left="101"/>
              <w:rPr>
                <w:sz w:val="20"/>
              </w:rPr>
            </w:pPr>
            <w:r>
              <w:rPr>
                <w:sz w:val="20"/>
              </w:rPr>
              <w:t>Takes the meaning given in the GDPR.</w:t>
            </w:r>
          </w:p>
        </w:tc>
      </w:tr>
      <w:tr w:rsidR="00E85B5E" w14:paraId="4DBF2C7E" w14:textId="77777777">
        <w:trPr>
          <w:trHeight w:val="705"/>
        </w:trPr>
        <w:tc>
          <w:tcPr>
            <w:tcW w:w="2626" w:type="dxa"/>
          </w:tcPr>
          <w:p w14:paraId="764520DB" w14:textId="77777777" w:rsidR="00E85B5E" w:rsidRDefault="00E85B5E">
            <w:pPr>
              <w:pStyle w:val="TableParagraph"/>
              <w:spacing w:before="4"/>
              <w:rPr>
                <w:sz w:val="29"/>
              </w:rPr>
            </w:pPr>
          </w:p>
          <w:p w14:paraId="550A567C" w14:textId="77777777" w:rsidR="00E85B5E" w:rsidRDefault="005C4C45">
            <w:pPr>
              <w:pStyle w:val="TableParagraph"/>
              <w:ind w:left="100"/>
              <w:rPr>
                <w:b/>
                <w:sz w:val="20"/>
              </w:rPr>
            </w:pPr>
            <w:r>
              <w:rPr>
                <w:b/>
                <w:sz w:val="20"/>
              </w:rPr>
              <w:t>Personal Data Breach</w:t>
            </w:r>
          </w:p>
        </w:tc>
        <w:tc>
          <w:tcPr>
            <w:tcW w:w="6270" w:type="dxa"/>
          </w:tcPr>
          <w:p w14:paraId="08A4C6AA" w14:textId="77777777" w:rsidR="00E85B5E" w:rsidRDefault="00E85B5E">
            <w:pPr>
              <w:pStyle w:val="TableParagraph"/>
              <w:spacing w:before="6"/>
              <w:rPr>
                <w:sz w:val="29"/>
              </w:rPr>
            </w:pPr>
          </w:p>
          <w:p w14:paraId="346625A6" w14:textId="77777777" w:rsidR="00E85B5E" w:rsidRDefault="005C4C45">
            <w:pPr>
              <w:pStyle w:val="TableParagraph"/>
              <w:spacing w:before="1"/>
              <w:ind w:left="101"/>
              <w:rPr>
                <w:sz w:val="20"/>
              </w:rPr>
            </w:pPr>
            <w:r>
              <w:rPr>
                <w:sz w:val="20"/>
              </w:rPr>
              <w:t>Takes the meaning given in the GDPR.</w:t>
            </w:r>
          </w:p>
        </w:tc>
      </w:tr>
      <w:tr w:rsidR="00E85B5E" w14:paraId="0A5CC694" w14:textId="77777777">
        <w:trPr>
          <w:trHeight w:val="702"/>
        </w:trPr>
        <w:tc>
          <w:tcPr>
            <w:tcW w:w="2626" w:type="dxa"/>
          </w:tcPr>
          <w:p w14:paraId="3A1AB9C9" w14:textId="77777777" w:rsidR="00E85B5E" w:rsidRDefault="00E85B5E">
            <w:pPr>
              <w:pStyle w:val="TableParagraph"/>
              <w:spacing w:before="4"/>
              <w:rPr>
                <w:sz w:val="29"/>
              </w:rPr>
            </w:pPr>
          </w:p>
          <w:p w14:paraId="2E562FF5" w14:textId="77777777" w:rsidR="00E85B5E" w:rsidRDefault="005C4C45">
            <w:pPr>
              <w:pStyle w:val="TableParagraph"/>
              <w:ind w:left="100"/>
              <w:rPr>
                <w:b/>
                <w:sz w:val="20"/>
              </w:rPr>
            </w:pPr>
            <w:r>
              <w:rPr>
                <w:b/>
                <w:sz w:val="20"/>
              </w:rPr>
              <w:t>Processing</w:t>
            </w:r>
          </w:p>
        </w:tc>
        <w:tc>
          <w:tcPr>
            <w:tcW w:w="6270" w:type="dxa"/>
          </w:tcPr>
          <w:p w14:paraId="3B7A9EF9" w14:textId="77777777" w:rsidR="00E85B5E" w:rsidRDefault="00E85B5E">
            <w:pPr>
              <w:pStyle w:val="TableParagraph"/>
              <w:spacing w:before="6"/>
              <w:rPr>
                <w:sz w:val="29"/>
              </w:rPr>
            </w:pPr>
          </w:p>
          <w:p w14:paraId="6A318F8B" w14:textId="77777777" w:rsidR="00E85B5E" w:rsidRDefault="005C4C45">
            <w:pPr>
              <w:pStyle w:val="TableParagraph"/>
              <w:ind w:left="101"/>
              <w:rPr>
                <w:sz w:val="20"/>
              </w:rPr>
            </w:pPr>
            <w:r>
              <w:rPr>
                <w:sz w:val="20"/>
              </w:rPr>
              <w:t>Takes the meaning given in the GDPR.</w:t>
            </w:r>
          </w:p>
        </w:tc>
      </w:tr>
      <w:tr w:rsidR="00E85B5E" w14:paraId="08973DFF" w14:textId="77777777">
        <w:trPr>
          <w:trHeight w:val="704"/>
        </w:trPr>
        <w:tc>
          <w:tcPr>
            <w:tcW w:w="2626" w:type="dxa"/>
          </w:tcPr>
          <w:p w14:paraId="243AD1A4" w14:textId="77777777" w:rsidR="00E85B5E" w:rsidRDefault="00E85B5E">
            <w:pPr>
              <w:pStyle w:val="TableParagraph"/>
              <w:spacing w:before="4"/>
              <w:rPr>
                <w:sz w:val="29"/>
              </w:rPr>
            </w:pPr>
          </w:p>
          <w:p w14:paraId="7F894B0E" w14:textId="77777777" w:rsidR="00E85B5E" w:rsidRDefault="005C4C45">
            <w:pPr>
              <w:pStyle w:val="TableParagraph"/>
              <w:ind w:left="100"/>
              <w:rPr>
                <w:b/>
                <w:sz w:val="20"/>
              </w:rPr>
            </w:pPr>
            <w:r>
              <w:rPr>
                <w:b/>
                <w:sz w:val="20"/>
              </w:rPr>
              <w:t>Processor</w:t>
            </w:r>
          </w:p>
        </w:tc>
        <w:tc>
          <w:tcPr>
            <w:tcW w:w="6270" w:type="dxa"/>
          </w:tcPr>
          <w:p w14:paraId="5111470E" w14:textId="77777777" w:rsidR="00E85B5E" w:rsidRDefault="00E85B5E">
            <w:pPr>
              <w:pStyle w:val="TableParagraph"/>
              <w:spacing w:before="6"/>
              <w:rPr>
                <w:sz w:val="29"/>
              </w:rPr>
            </w:pPr>
          </w:p>
          <w:p w14:paraId="1EDFBE60" w14:textId="77777777" w:rsidR="00E85B5E" w:rsidRDefault="005C4C45">
            <w:pPr>
              <w:pStyle w:val="TableParagraph"/>
              <w:ind w:left="101"/>
              <w:rPr>
                <w:sz w:val="20"/>
              </w:rPr>
            </w:pPr>
            <w:r>
              <w:rPr>
                <w:sz w:val="20"/>
              </w:rPr>
              <w:t>Takes the meaning given in the GDPR.</w:t>
            </w:r>
          </w:p>
        </w:tc>
      </w:tr>
      <w:tr w:rsidR="00E85B5E" w14:paraId="31DB681B" w14:textId="77777777">
        <w:trPr>
          <w:trHeight w:val="3441"/>
        </w:trPr>
        <w:tc>
          <w:tcPr>
            <w:tcW w:w="2626" w:type="dxa"/>
          </w:tcPr>
          <w:p w14:paraId="2D32204D" w14:textId="77777777" w:rsidR="00E85B5E" w:rsidRDefault="00E85B5E">
            <w:pPr>
              <w:pStyle w:val="TableParagraph"/>
              <w:spacing w:before="4"/>
              <w:rPr>
                <w:sz w:val="29"/>
              </w:rPr>
            </w:pPr>
          </w:p>
          <w:p w14:paraId="770DFA71" w14:textId="77777777" w:rsidR="00E85B5E" w:rsidRDefault="005C4C45">
            <w:pPr>
              <w:pStyle w:val="TableParagraph"/>
              <w:ind w:left="100"/>
              <w:rPr>
                <w:b/>
                <w:sz w:val="20"/>
              </w:rPr>
            </w:pPr>
            <w:r>
              <w:rPr>
                <w:b/>
                <w:sz w:val="20"/>
              </w:rPr>
              <w:t>Prohibited act</w:t>
            </w:r>
          </w:p>
        </w:tc>
        <w:tc>
          <w:tcPr>
            <w:tcW w:w="6270" w:type="dxa"/>
          </w:tcPr>
          <w:p w14:paraId="6E4DC466" w14:textId="77777777" w:rsidR="00E85B5E" w:rsidRDefault="00E85B5E">
            <w:pPr>
              <w:pStyle w:val="TableParagraph"/>
              <w:spacing w:before="6"/>
              <w:rPr>
                <w:sz w:val="29"/>
              </w:rPr>
            </w:pPr>
          </w:p>
          <w:p w14:paraId="387466EE" w14:textId="77777777" w:rsidR="00E85B5E" w:rsidRDefault="005C4C45">
            <w:pPr>
              <w:pStyle w:val="TableParagraph"/>
              <w:ind w:left="101"/>
              <w:rPr>
                <w:sz w:val="20"/>
              </w:rPr>
            </w:pPr>
            <w:r>
              <w:rPr>
                <w:sz w:val="20"/>
              </w:rPr>
              <w:t>To directly or indirectly offer, promise or give any person working for or engaged by a Buyer or CCS a financial or other advantage to:</w:t>
            </w:r>
          </w:p>
          <w:p w14:paraId="649D8543" w14:textId="77777777" w:rsidR="00E85B5E" w:rsidRDefault="005C4C45">
            <w:pPr>
              <w:pStyle w:val="TableParagraph"/>
              <w:numPr>
                <w:ilvl w:val="0"/>
                <w:numId w:val="5"/>
              </w:numPr>
              <w:tabs>
                <w:tab w:val="left" w:pos="460"/>
                <w:tab w:val="left" w:pos="461"/>
              </w:tabs>
              <w:spacing w:before="2" w:line="271" w:lineRule="auto"/>
              <w:ind w:right="267"/>
              <w:rPr>
                <w:sz w:val="20"/>
              </w:rPr>
            </w:pPr>
            <w:r>
              <w:rPr>
                <w:sz w:val="20"/>
              </w:rPr>
              <w:t>induce that person to perform improperly a relevant function</w:t>
            </w:r>
            <w:r>
              <w:rPr>
                <w:spacing w:val="-18"/>
                <w:sz w:val="20"/>
              </w:rPr>
              <w:t xml:space="preserve"> </w:t>
            </w:r>
            <w:r>
              <w:rPr>
                <w:sz w:val="20"/>
              </w:rPr>
              <w:t>or activity</w:t>
            </w:r>
          </w:p>
          <w:p w14:paraId="0A0E3C27" w14:textId="77777777" w:rsidR="00E85B5E" w:rsidRDefault="005C4C45">
            <w:pPr>
              <w:pStyle w:val="TableParagraph"/>
              <w:numPr>
                <w:ilvl w:val="0"/>
                <w:numId w:val="5"/>
              </w:numPr>
              <w:tabs>
                <w:tab w:val="left" w:pos="460"/>
                <w:tab w:val="left" w:pos="461"/>
              </w:tabs>
              <w:spacing w:before="6" w:line="271" w:lineRule="auto"/>
              <w:ind w:right="656"/>
              <w:rPr>
                <w:sz w:val="20"/>
              </w:rPr>
            </w:pPr>
            <w:r>
              <w:rPr>
                <w:sz w:val="20"/>
              </w:rPr>
              <w:t>reward that person for improper performance of a</w:t>
            </w:r>
            <w:r>
              <w:rPr>
                <w:spacing w:val="-19"/>
                <w:sz w:val="20"/>
              </w:rPr>
              <w:t xml:space="preserve"> </w:t>
            </w:r>
            <w:r>
              <w:rPr>
                <w:sz w:val="20"/>
              </w:rPr>
              <w:t>relevant function or activity</w:t>
            </w:r>
          </w:p>
          <w:p w14:paraId="5F264B5B" w14:textId="77777777" w:rsidR="00E85B5E" w:rsidRDefault="005C4C45">
            <w:pPr>
              <w:pStyle w:val="TableParagraph"/>
              <w:numPr>
                <w:ilvl w:val="0"/>
                <w:numId w:val="5"/>
              </w:numPr>
              <w:tabs>
                <w:tab w:val="left" w:pos="460"/>
                <w:tab w:val="left" w:pos="461"/>
              </w:tabs>
              <w:spacing w:before="6"/>
              <w:rPr>
                <w:sz w:val="20"/>
              </w:rPr>
            </w:pPr>
            <w:r>
              <w:rPr>
                <w:sz w:val="20"/>
              </w:rPr>
              <w:t>commit any</w:t>
            </w:r>
            <w:r>
              <w:rPr>
                <w:spacing w:val="-4"/>
                <w:sz w:val="20"/>
              </w:rPr>
              <w:t xml:space="preserve"> </w:t>
            </w:r>
            <w:r>
              <w:rPr>
                <w:sz w:val="20"/>
              </w:rPr>
              <w:t>offence:</w:t>
            </w:r>
          </w:p>
          <w:p w14:paraId="5B25BBD2" w14:textId="77777777" w:rsidR="00E85B5E" w:rsidRDefault="005C4C45">
            <w:pPr>
              <w:pStyle w:val="TableParagraph"/>
              <w:numPr>
                <w:ilvl w:val="1"/>
                <w:numId w:val="5"/>
              </w:numPr>
              <w:tabs>
                <w:tab w:val="left" w:pos="1180"/>
                <w:tab w:val="left" w:pos="1181"/>
              </w:tabs>
              <w:spacing w:before="32"/>
              <w:rPr>
                <w:rFonts w:ascii="Courier New" w:hAnsi="Courier New"/>
                <w:sz w:val="20"/>
              </w:rPr>
            </w:pPr>
            <w:r>
              <w:rPr>
                <w:sz w:val="20"/>
              </w:rPr>
              <w:t>under the Bribery Act</w:t>
            </w:r>
            <w:r>
              <w:rPr>
                <w:spacing w:val="-3"/>
                <w:sz w:val="20"/>
              </w:rPr>
              <w:t xml:space="preserve"> </w:t>
            </w:r>
            <w:r>
              <w:rPr>
                <w:sz w:val="20"/>
              </w:rPr>
              <w:t>2010</w:t>
            </w:r>
          </w:p>
          <w:p w14:paraId="51A3585B" w14:textId="77777777" w:rsidR="00E85B5E" w:rsidRDefault="005C4C45">
            <w:pPr>
              <w:pStyle w:val="TableParagraph"/>
              <w:numPr>
                <w:ilvl w:val="1"/>
                <w:numId w:val="5"/>
              </w:numPr>
              <w:tabs>
                <w:tab w:val="left" w:pos="1180"/>
                <w:tab w:val="left" w:pos="1181"/>
              </w:tabs>
              <w:spacing w:before="17"/>
              <w:rPr>
                <w:rFonts w:ascii="Courier New" w:hAnsi="Courier New"/>
                <w:sz w:val="20"/>
              </w:rPr>
            </w:pPr>
            <w:r>
              <w:rPr>
                <w:sz w:val="20"/>
              </w:rPr>
              <w:t>under legislation creating offences concerning</w:t>
            </w:r>
            <w:r>
              <w:rPr>
                <w:spacing w:val="-6"/>
                <w:sz w:val="20"/>
              </w:rPr>
              <w:t xml:space="preserve"> </w:t>
            </w:r>
            <w:r>
              <w:rPr>
                <w:sz w:val="20"/>
              </w:rPr>
              <w:t>Fraud</w:t>
            </w:r>
          </w:p>
          <w:p w14:paraId="02817893" w14:textId="77777777" w:rsidR="00E85B5E" w:rsidRDefault="005C4C45">
            <w:pPr>
              <w:pStyle w:val="TableParagraph"/>
              <w:numPr>
                <w:ilvl w:val="1"/>
                <w:numId w:val="5"/>
              </w:numPr>
              <w:tabs>
                <w:tab w:val="left" w:pos="1180"/>
                <w:tab w:val="left" w:pos="1181"/>
              </w:tabs>
              <w:spacing w:before="14"/>
              <w:rPr>
                <w:rFonts w:ascii="Courier New" w:hAnsi="Courier New"/>
              </w:rPr>
            </w:pPr>
            <w:r>
              <w:t>at common Law concerning</w:t>
            </w:r>
            <w:r>
              <w:rPr>
                <w:spacing w:val="-2"/>
              </w:rPr>
              <w:t xml:space="preserve"> </w:t>
            </w:r>
            <w:r>
              <w:t>Fraud</w:t>
            </w:r>
          </w:p>
          <w:p w14:paraId="3BFB46E4" w14:textId="77777777" w:rsidR="00E85B5E" w:rsidRDefault="005C4C45">
            <w:pPr>
              <w:pStyle w:val="TableParagraph"/>
              <w:numPr>
                <w:ilvl w:val="1"/>
                <w:numId w:val="5"/>
              </w:numPr>
              <w:tabs>
                <w:tab w:val="left" w:pos="1180"/>
                <w:tab w:val="left" w:pos="1181"/>
              </w:tabs>
              <w:spacing w:before="20"/>
              <w:rPr>
                <w:rFonts w:ascii="Courier New" w:hAnsi="Courier New"/>
                <w:sz w:val="20"/>
              </w:rPr>
            </w:pPr>
            <w:r>
              <w:rPr>
                <w:sz w:val="20"/>
              </w:rPr>
              <w:t>committing or attempting or conspiring to commit</w:t>
            </w:r>
            <w:r>
              <w:rPr>
                <w:spacing w:val="-9"/>
                <w:sz w:val="20"/>
              </w:rPr>
              <w:t xml:space="preserve"> </w:t>
            </w:r>
            <w:r>
              <w:rPr>
                <w:sz w:val="20"/>
              </w:rPr>
              <w:t>Fraud</w:t>
            </w:r>
          </w:p>
        </w:tc>
      </w:tr>
      <w:tr w:rsidR="00E85B5E" w14:paraId="1B841DCA" w14:textId="77777777">
        <w:trPr>
          <w:trHeight w:val="1499"/>
        </w:trPr>
        <w:tc>
          <w:tcPr>
            <w:tcW w:w="2626" w:type="dxa"/>
          </w:tcPr>
          <w:p w14:paraId="4935A508" w14:textId="77777777" w:rsidR="00E85B5E" w:rsidRDefault="00E85B5E">
            <w:pPr>
              <w:pStyle w:val="TableParagraph"/>
              <w:spacing w:before="4"/>
              <w:rPr>
                <w:sz w:val="29"/>
              </w:rPr>
            </w:pPr>
          </w:p>
          <w:p w14:paraId="2A08F9DA" w14:textId="77777777" w:rsidR="00E85B5E" w:rsidRDefault="005C4C45">
            <w:pPr>
              <w:pStyle w:val="TableParagraph"/>
              <w:ind w:left="100"/>
              <w:rPr>
                <w:b/>
                <w:sz w:val="20"/>
              </w:rPr>
            </w:pPr>
            <w:r>
              <w:rPr>
                <w:b/>
                <w:sz w:val="20"/>
              </w:rPr>
              <w:t>Project Specific IPRs</w:t>
            </w:r>
          </w:p>
        </w:tc>
        <w:tc>
          <w:tcPr>
            <w:tcW w:w="6270" w:type="dxa"/>
          </w:tcPr>
          <w:p w14:paraId="3565E0C9" w14:textId="77777777" w:rsidR="00E85B5E" w:rsidRDefault="00E85B5E">
            <w:pPr>
              <w:pStyle w:val="TableParagraph"/>
              <w:spacing w:before="6"/>
              <w:rPr>
                <w:sz w:val="29"/>
              </w:rPr>
            </w:pPr>
          </w:p>
          <w:p w14:paraId="206D4887" w14:textId="77777777" w:rsidR="00E85B5E" w:rsidRDefault="005C4C45">
            <w:pPr>
              <w:pStyle w:val="TableParagraph"/>
              <w:spacing w:line="276" w:lineRule="auto"/>
              <w:ind w:left="101"/>
              <w:rPr>
                <w:sz w:val="20"/>
              </w:rPr>
            </w:pPr>
            <w:r>
              <w:rPr>
                <w:sz w:val="20"/>
              </w:rPr>
              <w:t>Any intellectual property rights in items created or arising out of the performance by the Supplier (or by a third party on behalf of the Supplier) specifically for the purposes of this Call-Off Contract including databases, configurations, code, instructi</w:t>
            </w:r>
            <w:r>
              <w:rPr>
                <w:sz w:val="20"/>
              </w:rPr>
              <w:t>ons, technical</w:t>
            </w:r>
          </w:p>
        </w:tc>
      </w:tr>
    </w:tbl>
    <w:p w14:paraId="36779172" w14:textId="77777777" w:rsidR="00E85B5E" w:rsidRDefault="00E85B5E">
      <w:pPr>
        <w:spacing w:line="276" w:lineRule="auto"/>
        <w:rPr>
          <w:sz w:val="20"/>
        </w:rPr>
        <w:sectPr w:rsidR="00E85B5E">
          <w:pgSz w:w="11910" w:h="16840"/>
          <w:pgMar w:top="620" w:right="160" w:bottom="1200" w:left="1020" w:header="182" w:footer="948" w:gutter="0"/>
          <w:cols w:space="720"/>
        </w:sectPr>
      </w:pPr>
    </w:p>
    <w:p w14:paraId="24138BB2" w14:textId="77777777" w:rsidR="00E85B5E" w:rsidRDefault="00E85B5E">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E85B5E" w14:paraId="5953D40F" w14:textId="77777777">
        <w:trPr>
          <w:trHeight w:val="952"/>
        </w:trPr>
        <w:tc>
          <w:tcPr>
            <w:tcW w:w="2626" w:type="dxa"/>
          </w:tcPr>
          <w:p w14:paraId="1CE2F7DE" w14:textId="77777777" w:rsidR="00E85B5E" w:rsidRDefault="00E85B5E">
            <w:pPr>
              <w:pStyle w:val="TableParagraph"/>
              <w:rPr>
                <w:rFonts w:ascii="Times New Roman"/>
                <w:sz w:val="18"/>
              </w:rPr>
            </w:pPr>
          </w:p>
        </w:tc>
        <w:tc>
          <w:tcPr>
            <w:tcW w:w="6270" w:type="dxa"/>
          </w:tcPr>
          <w:p w14:paraId="4A4BCF12" w14:textId="77777777" w:rsidR="00E85B5E" w:rsidRDefault="005C4C45">
            <w:pPr>
              <w:pStyle w:val="TableParagraph"/>
              <w:spacing w:before="100" w:line="276" w:lineRule="auto"/>
              <w:ind w:left="101"/>
              <w:rPr>
                <w:sz w:val="20"/>
              </w:rPr>
            </w:pPr>
            <w:r>
              <w:rPr>
                <w:sz w:val="20"/>
              </w:rPr>
              <w:t>documentation and schema but not including the Supplier’s Background IPRs.</w:t>
            </w:r>
          </w:p>
        </w:tc>
      </w:tr>
      <w:tr w:rsidR="00E85B5E" w14:paraId="41E3E9E0" w14:textId="77777777">
        <w:trPr>
          <w:trHeight w:val="968"/>
        </w:trPr>
        <w:tc>
          <w:tcPr>
            <w:tcW w:w="2626" w:type="dxa"/>
          </w:tcPr>
          <w:p w14:paraId="7FFB1A36" w14:textId="77777777" w:rsidR="00E85B5E" w:rsidRDefault="00E85B5E">
            <w:pPr>
              <w:pStyle w:val="TableParagraph"/>
              <w:spacing w:before="4"/>
              <w:rPr>
                <w:sz w:val="29"/>
              </w:rPr>
            </w:pPr>
          </w:p>
          <w:p w14:paraId="5F2996DB" w14:textId="77777777" w:rsidR="00E85B5E" w:rsidRDefault="005C4C45">
            <w:pPr>
              <w:pStyle w:val="TableParagraph"/>
              <w:ind w:left="100"/>
              <w:rPr>
                <w:b/>
                <w:sz w:val="20"/>
              </w:rPr>
            </w:pPr>
            <w:r>
              <w:rPr>
                <w:b/>
                <w:sz w:val="20"/>
              </w:rPr>
              <w:t>Property</w:t>
            </w:r>
          </w:p>
        </w:tc>
        <w:tc>
          <w:tcPr>
            <w:tcW w:w="6270" w:type="dxa"/>
          </w:tcPr>
          <w:p w14:paraId="598D3888" w14:textId="77777777" w:rsidR="00E85B5E" w:rsidRDefault="00E85B5E">
            <w:pPr>
              <w:pStyle w:val="TableParagraph"/>
              <w:spacing w:before="6"/>
              <w:rPr>
                <w:sz w:val="29"/>
              </w:rPr>
            </w:pPr>
          </w:p>
          <w:p w14:paraId="19BEA59B" w14:textId="77777777" w:rsidR="00E85B5E" w:rsidRDefault="005C4C45">
            <w:pPr>
              <w:pStyle w:val="TableParagraph"/>
              <w:spacing w:line="276" w:lineRule="auto"/>
              <w:ind w:left="101" w:right="503"/>
              <w:rPr>
                <w:sz w:val="20"/>
              </w:rPr>
            </w:pPr>
            <w:r>
              <w:rPr>
                <w:sz w:val="20"/>
              </w:rPr>
              <w:t>Assets and property including technical infrastructure, IPRs and equipment.</w:t>
            </w:r>
          </w:p>
        </w:tc>
      </w:tr>
      <w:tr w:rsidR="00E85B5E" w14:paraId="05A97F3E" w14:textId="77777777">
        <w:trPr>
          <w:trHeight w:val="2291"/>
        </w:trPr>
        <w:tc>
          <w:tcPr>
            <w:tcW w:w="2626" w:type="dxa"/>
          </w:tcPr>
          <w:p w14:paraId="5F90038D" w14:textId="77777777" w:rsidR="00E85B5E" w:rsidRDefault="00E85B5E">
            <w:pPr>
              <w:pStyle w:val="TableParagraph"/>
              <w:spacing w:before="4"/>
              <w:rPr>
                <w:sz w:val="29"/>
              </w:rPr>
            </w:pPr>
          </w:p>
          <w:p w14:paraId="32E51582" w14:textId="77777777" w:rsidR="00E85B5E" w:rsidRDefault="005C4C45">
            <w:pPr>
              <w:pStyle w:val="TableParagraph"/>
              <w:ind w:left="100"/>
              <w:rPr>
                <w:b/>
                <w:sz w:val="20"/>
              </w:rPr>
            </w:pPr>
            <w:r>
              <w:rPr>
                <w:b/>
                <w:sz w:val="20"/>
              </w:rPr>
              <w:t>Protective Measures</w:t>
            </w:r>
          </w:p>
        </w:tc>
        <w:tc>
          <w:tcPr>
            <w:tcW w:w="6270" w:type="dxa"/>
          </w:tcPr>
          <w:p w14:paraId="1976FB8A" w14:textId="77777777" w:rsidR="00E85B5E" w:rsidRDefault="00E85B5E">
            <w:pPr>
              <w:pStyle w:val="TableParagraph"/>
              <w:spacing w:before="6"/>
              <w:rPr>
                <w:sz w:val="29"/>
              </w:rPr>
            </w:pPr>
          </w:p>
          <w:p w14:paraId="049C9269" w14:textId="77777777" w:rsidR="00E85B5E" w:rsidRDefault="005C4C45">
            <w:pPr>
              <w:pStyle w:val="TableParagraph"/>
              <w:spacing w:line="276" w:lineRule="auto"/>
              <w:ind w:left="101" w:right="125"/>
              <w:rPr>
                <w:sz w:val="20"/>
              </w:rPr>
            </w:pPr>
            <w:r>
              <w:rPr>
                <w:sz w:val="20"/>
              </w:rPr>
              <w:t xml:space="preserve">Appropriate technical and </w:t>
            </w:r>
            <w:proofErr w:type="spellStart"/>
            <w:r>
              <w:rPr>
                <w:sz w:val="20"/>
              </w:rPr>
              <w:t>organisational</w:t>
            </w:r>
            <w:proofErr w:type="spellEnd"/>
            <w:r>
              <w:rPr>
                <w:sz w:val="20"/>
              </w:rPr>
              <w:t xml:space="preserve"> measures which may include: </w:t>
            </w:r>
            <w:proofErr w:type="spellStart"/>
            <w:r>
              <w:rPr>
                <w:sz w:val="20"/>
              </w:rPr>
              <w:t>pseudonymisation</w:t>
            </w:r>
            <w:proofErr w:type="spellEnd"/>
            <w:r>
              <w:rPr>
                <w:sz w:val="20"/>
              </w:rPr>
              <w:t xml:space="preserve"> and encrypting Personal Data, ensuring confidentiality, integrity, availability and resilience of systems and services, ensuring that availability of and access to Person</w:t>
            </w:r>
            <w:r>
              <w:rPr>
                <w:sz w:val="20"/>
              </w:rPr>
              <w:t>al Data can be restored in a timely manner after an incident, and regularly assessing and evaluating the effectiveness of such measures adopted by it.</w:t>
            </w:r>
          </w:p>
        </w:tc>
      </w:tr>
      <w:tr w:rsidR="00E85B5E" w14:paraId="4F99EB30" w14:textId="77777777">
        <w:trPr>
          <w:trHeight w:val="1232"/>
        </w:trPr>
        <w:tc>
          <w:tcPr>
            <w:tcW w:w="2626" w:type="dxa"/>
          </w:tcPr>
          <w:p w14:paraId="528330BC" w14:textId="77777777" w:rsidR="00E85B5E" w:rsidRDefault="00E85B5E">
            <w:pPr>
              <w:pStyle w:val="TableParagraph"/>
              <w:spacing w:before="4"/>
              <w:rPr>
                <w:sz w:val="29"/>
              </w:rPr>
            </w:pPr>
          </w:p>
          <w:p w14:paraId="0DF17384" w14:textId="77777777" w:rsidR="00E85B5E" w:rsidRDefault="005C4C45">
            <w:pPr>
              <w:pStyle w:val="TableParagraph"/>
              <w:spacing w:line="276" w:lineRule="auto"/>
              <w:ind w:left="100"/>
              <w:rPr>
                <w:b/>
                <w:sz w:val="20"/>
              </w:rPr>
            </w:pPr>
            <w:r>
              <w:rPr>
                <w:b/>
                <w:sz w:val="20"/>
              </w:rPr>
              <w:t>PSN or Public Services Network</w:t>
            </w:r>
          </w:p>
        </w:tc>
        <w:tc>
          <w:tcPr>
            <w:tcW w:w="6270" w:type="dxa"/>
          </w:tcPr>
          <w:p w14:paraId="02E952EB" w14:textId="77777777" w:rsidR="00E85B5E" w:rsidRDefault="00E85B5E">
            <w:pPr>
              <w:pStyle w:val="TableParagraph"/>
              <w:spacing w:before="6"/>
              <w:rPr>
                <w:sz w:val="29"/>
              </w:rPr>
            </w:pPr>
          </w:p>
          <w:p w14:paraId="4C1EAB2E" w14:textId="77777777" w:rsidR="00E85B5E" w:rsidRDefault="005C4C45">
            <w:pPr>
              <w:pStyle w:val="TableParagraph"/>
              <w:spacing w:line="276" w:lineRule="auto"/>
              <w:ind w:left="101"/>
              <w:rPr>
                <w:sz w:val="20"/>
              </w:rPr>
            </w:pPr>
            <w:r>
              <w:rPr>
                <w:sz w:val="20"/>
              </w:rPr>
              <w:t>The Public Services Network (PSN) is the government’s high- performance</w:t>
            </w:r>
            <w:r>
              <w:rPr>
                <w:sz w:val="20"/>
              </w:rPr>
              <w:t xml:space="preserve"> network which helps public sector </w:t>
            </w:r>
            <w:proofErr w:type="spellStart"/>
            <w:r>
              <w:rPr>
                <w:sz w:val="20"/>
              </w:rPr>
              <w:t>organisations</w:t>
            </w:r>
            <w:proofErr w:type="spellEnd"/>
            <w:r>
              <w:rPr>
                <w:sz w:val="20"/>
              </w:rPr>
              <w:t xml:space="preserve"> work together, reduce </w:t>
            </w:r>
            <w:proofErr w:type="gramStart"/>
            <w:r>
              <w:rPr>
                <w:sz w:val="20"/>
              </w:rPr>
              <w:t>duplication</w:t>
            </w:r>
            <w:proofErr w:type="gramEnd"/>
            <w:r>
              <w:rPr>
                <w:sz w:val="20"/>
              </w:rPr>
              <w:t xml:space="preserve"> and share resources.</w:t>
            </w:r>
          </w:p>
        </w:tc>
      </w:tr>
      <w:tr w:rsidR="00E85B5E" w14:paraId="5BED73CB" w14:textId="77777777">
        <w:trPr>
          <w:trHeight w:val="1232"/>
        </w:trPr>
        <w:tc>
          <w:tcPr>
            <w:tcW w:w="2626" w:type="dxa"/>
          </w:tcPr>
          <w:p w14:paraId="5EE07B5C" w14:textId="77777777" w:rsidR="00E85B5E" w:rsidRDefault="00E85B5E">
            <w:pPr>
              <w:pStyle w:val="TableParagraph"/>
              <w:spacing w:before="4"/>
              <w:rPr>
                <w:sz w:val="29"/>
              </w:rPr>
            </w:pPr>
          </w:p>
          <w:p w14:paraId="64E959FA" w14:textId="77777777" w:rsidR="00E85B5E" w:rsidRDefault="005C4C45">
            <w:pPr>
              <w:pStyle w:val="TableParagraph"/>
              <w:spacing w:line="276" w:lineRule="auto"/>
              <w:ind w:left="100" w:right="652"/>
              <w:rPr>
                <w:b/>
                <w:sz w:val="20"/>
              </w:rPr>
            </w:pPr>
            <w:r>
              <w:rPr>
                <w:b/>
                <w:sz w:val="20"/>
              </w:rPr>
              <w:t>Regulatory body or bodies</w:t>
            </w:r>
          </w:p>
        </w:tc>
        <w:tc>
          <w:tcPr>
            <w:tcW w:w="6270" w:type="dxa"/>
          </w:tcPr>
          <w:p w14:paraId="672DB8B0" w14:textId="77777777" w:rsidR="00E85B5E" w:rsidRDefault="00E85B5E">
            <w:pPr>
              <w:pStyle w:val="TableParagraph"/>
              <w:spacing w:before="6"/>
              <w:rPr>
                <w:sz w:val="29"/>
              </w:rPr>
            </w:pPr>
          </w:p>
          <w:p w14:paraId="60133537" w14:textId="77777777" w:rsidR="00E85B5E" w:rsidRDefault="005C4C45">
            <w:pPr>
              <w:pStyle w:val="TableParagraph"/>
              <w:spacing w:line="276" w:lineRule="auto"/>
              <w:ind w:left="101"/>
              <w:rPr>
                <w:sz w:val="20"/>
              </w:rPr>
            </w:pPr>
            <w:r>
              <w:rPr>
                <w:sz w:val="20"/>
              </w:rPr>
              <w:t>Government departments and other bodies which, whether under statute, codes of practice or otherwise, are entitled to investigate or influence the matters dealt with in this Call-Off Contract.</w:t>
            </w:r>
          </w:p>
        </w:tc>
      </w:tr>
      <w:tr w:rsidR="00E85B5E" w14:paraId="45DB7DBD" w14:textId="77777777">
        <w:trPr>
          <w:trHeight w:val="1233"/>
        </w:trPr>
        <w:tc>
          <w:tcPr>
            <w:tcW w:w="2626" w:type="dxa"/>
          </w:tcPr>
          <w:p w14:paraId="3F801367" w14:textId="77777777" w:rsidR="00E85B5E" w:rsidRDefault="00E85B5E">
            <w:pPr>
              <w:pStyle w:val="TableParagraph"/>
              <w:spacing w:before="4"/>
              <w:rPr>
                <w:sz w:val="29"/>
              </w:rPr>
            </w:pPr>
          </w:p>
          <w:p w14:paraId="2F753C66" w14:textId="77777777" w:rsidR="00E85B5E" w:rsidRDefault="005C4C45">
            <w:pPr>
              <w:pStyle w:val="TableParagraph"/>
              <w:ind w:left="100"/>
              <w:rPr>
                <w:b/>
                <w:sz w:val="20"/>
              </w:rPr>
            </w:pPr>
            <w:r>
              <w:rPr>
                <w:b/>
                <w:sz w:val="20"/>
              </w:rPr>
              <w:t>Relevant person</w:t>
            </w:r>
          </w:p>
        </w:tc>
        <w:tc>
          <w:tcPr>
            <w:tcW w:w="6270" w:type="dxa"/>
          </w:tcPr>
          <w:p w14:paraId="3F9AD0B3" w14:textId="77777777" w:rsidR="00E85B5E" w:rsidRDefault="00E85B5E">
            <w:pPr>
              <w:pStyle w:val="TableParagraph"/>
              <w:spacing w:before="6"/>
              <w:rPr>
                <w:sz w:val="29"/>
              </w:rPr>
            </w:pPr>
          </w:p>
          <w:p w14:paraId="31452CFC" w14:textId="77777777" w:rsidR="00E85B5E" w:rsidRDefault="005C4C45">
            <w:pPr>
              <w:pStyle w:val="TableParagraph"/>
              <w:spacing w:line="276" w:lineRule="auto"/>
              <w:ind w:left="101" w:right="125"/>
              <w:rPr>
                <w:sz w:val="20"/>
              </w:rPr>
            </w:pPr>
            <w:r>
              <w:rPr>
                <w:sz w:val="20"/>
              </w:rPr>
              <w:t>Any employee, agent, servant, or representative of the Buyer, any other public body or person employed by or on behalf of the Buyer, or any other public body.</w:t>
            </w:r>
          </w:p>
        </w:tc>
      </w:tr>
      <w:tr w:rsidR="00E85B5E" w14:paraId="5731392E" w14:textId="77777777">
        <w:trPr>
          <w:trHeight w:val="971"/>
        </w:trPr>
        <w:tc>
          <w:tcPr>
            <w:tcW w:w="2626" w:type="dxa"/>
          </w:tcPr>
          <w:p w14:paraId="10738C5C" w14:textId="77777777" w:rsidR="00E85B5E" w:rsidRDefault="00E85B5E">
            <w:pPr>
              <w:pStyle w:val="TableParagraph"/>
              <w:spacing w:before="4"/>
              <w:rPr>
                <w:sz w:val="29"/>
              </w:rPr>
            </w:pPr>
          </w:p>
          <w:p w14:paraId="3BDC70F3" w14:textId="77777777" w:rsidR="00E85B5E" w:rsidRDefault="005C4C45">
            <w:pPr>
              <w:pStyle w:val="TableParagraph"/>
              <w:ind w:left="100"/>
              <w:rPr>
                <w:b/>
                <w:sz w:val="20"/>
              </w:rPr>
            </w:pPr>
            <w:r>
              <w:rPr>
                <w:b/>
                <w:sz w:val="20"/>
              </w:rPr>
              <w:t>Relevant Transfer</w:t>
            </w:r>
          </w:p>
        </w:tc>
        <w:tc>
          <w:tcPr>
            <w:tcW w:w="6270" w:type="dxa"/>
          </w:tcPr>
          <w:p w14:paraId="12E5F7B7" w14:textId="77777777" w:rsidR="00E85B5E" w:rsidRDefault="00E85B5E">
            <w:pPr>
              <w:pStyle w:val="TableParagraph"/>
              <w:spacing w:before="6"/>
              <w:rPr>
                <w:sz w:val="29"/>
              </w:rPr>
            </w:pPr>
          </w:p>
          <w:p w14:paraId="1B5CEE5D" w14:textId="77777777" w:rsidR="00E85B5E" w:rsidRDefault="005C4C45">
            <w:pPr>
              <w:pStyle w:val="TableParagraph"/>
              <w:spacing w:line="278" w:lineRule="auto"/>
              <w:ind w:left="101"/>
              <w:rPr>
                <w:sz w:val="20"/>
              </w:rPr>
            </w:pPr>
            <w:r>
              <w:rPr>
                <w:sz w:val="20"/>
              </w:rPr>
              <w:t xml:space="preserve">A transfer of employment to which the employment regulations </w:t>
            </w:r>
            <w:proofErr w:type="gramStart"/>
            <w:r>
              <w:rPr>
                <w:sz w:val="20"/>
              </w:rPr>
              <w:t>applies</w:t>
            </w:r>
            <w:proofErr w:type="gramEnd"/>
            <w:r>
              <w:rPr>
                <w:sz w:val="20"/>
              </w:rPr>
              <w:t>.</w:t>
            </w:r>
          </w:p>
        </w:tc>
      </w:tr>
      <w:tr w:rsidR="00E85B5E" w14:paraId="4D12E22D" w14:textId="77777777">
        <w:trPr>
          <w:trHeight w:val="1761"/>
        </w:trPr>
        <w:tc>
          <w:tcPr>
            <w:tcW w:w="2626" w:type="dxa"/>
          </w:tcPr>
          <w:p w14:paraId="166B79EC" w14:textId="77777777" w:rsidR="00E85B5E" w:rsidRDefault="00E85B5E">
            <w:pPr>
              <w:pStyle w:val="TableParagraph"/>
              <w:spacing w:before="4"/>
              <w:rPr>
                <w:sz w:val="29"/>
              </w:rPr>
            </w:pPr>
          </w:p>
          <w:p w14:paraId="34310EE7" w14:textId="77777777" w:rsidR="00E85B5E" w:rsidRDefault="005C4C45">
            <w:pPr>
              <w:pStyle w:val="TableParagraph"/>
              <w:ind w:left="100"/>
              <w:rPr>
                <w:b/>
                <w:sz w:val="20"/>
              </w:rPr>
            </w:pPr>
            <w:r>
              <w:rPr>
                <w:b/>
                <w:sz w:val="20"/>
              </w:rPr>
              <w:t>Replacement Services</w:t>
            </w:r>
          </w:p>
        </w:tc>
        <w:tc>
          <w:tcPr>
            <w:tcW w:w="6270" w:type="dxa"/>
          </w:tcPr>
          <w:p w14:paraId="59158849" w14:textId="77777777" w:rsidR="00E85B5E" w:rsidRDefault="00E85B5E">
            <w:pPr>
              <w:pStyle w:val="TableParagraph"/>
              <w:spacing w:before="6"/>
              <w:rPr>
                <w:sz w:val="29"/>
              </w:rPr>
            </w:pPr>
          </w:p>
          <w:p w14:paraId="2A1A4697" w14:textId="77777777" w:rsidR="00E85B5E" w:rsidRDefault="005C4C45">
            <w:pPr>
              <w:pStyle w:val="TableParagraph"/>
              <w:spacing w:line="276" w:lineRule="auto"/>
              <w:ind w:left="101" w:right="32"/>
              <w:rPr>
                <w:sz w:val="20"/>
              </w:rPr>
            </w:pPr>
            <w:r>
              <w:rPr>
                <w:sz w:val="20"/>
              </w:rPr>
              <w:t xml:space="preserve">Any services which are the same as or substantially similar to any of the Services and which the Buyer receives in substitution for any of the services after the expiry or </w:t>
            </w:r>
            <w:proofErr w:type="gramStart"/>
            <w:r>
              <w:rPr>
                <w:sz w:val="20"/>
              </w:rPr>
              <w:t>Ending</w:t>
            </w:r>
            <w:proofErr w:type="gramEnd"/>
            <w:r>
              <w:rPr>
                <w:sz w:val="20"/>
              </w:rPr>
              <w:t xml:space="preserve"> or partial Ending of the Call- Off Contract, whether th</w:t>
            </w:r>
            <w:r>
              <w:rPr>
                <w:sz w:val="20"/>
              </w:rPr>
              <w:t>ose services are provided by the Buyer or a third party.</w:t>
            </w:r>
          </w:p>
        </w:tc>
      </w:tr>
      <w:tr w:rsidR="00E85B5E" w14:paraId="5AFE3CCD" w14:textId="77777777">
        <w:trPr>
          <w:trHeight w:val="1232"/>
        </w:trPr>
        <w:tc>
          <w:tcPr>
            <w:tcW w:w="2626" w:type="dxa"/>
          </w:tcPr>
          <w:p w14:paraId="687BB196" w14:textId="77777777" w:rsidR="00E85B5E" w:rsidRDefault="00E85B5E">
            <w:pPr>
              <w:pStyle w:val="TableParagraph"/>
              <w:spacing w:before="4"/>
              <w:rPr>
                <w:sz w:val="29"/>
              </w:rPr>
            </w:pPr>
          </w:p>
          <w:p w14:paraId="6C58AE24" w14:textId="77777777" w:rsidR="00E85B5E" w:rsidRDefault="005C4C45">
            <w:pPr>
              <w:pStyle w:val="TableParagraph"/>
              <w:ind w:left="100"/>
              <w:rPr>
                <w:b/>
                <w:sz w:val="20"/>
              </w:rPr>
            </w:pPr>
            <w:r>
              <w:rPr>
                <w:b/>
                <w:sz w:val="20"/>
              </w:rPr>
              <w:t>Replacement supplier</w:t>
            </w:r>
          </w:p>
        </w:tc>
        <w:tc>
          <w:tcPr>
            <w:tcW w:w="6270" w:type="dxa"/>
          </w:tcPr>
          <w:p w14:paraId="211D9570" w14:textId="77777777" w:rsidR="00E85B5E" w:rsidRDefault="00E85B5E">
            <w:pPr>
              <w:pStyle w:val="TableParagraph"/>
              <w:spacing w:before="6"/>
              <w:rPr>
                <w:sz w:val="29"/>
              </w:rPr>
            </w:pPr>
          </w:p>
          <w:p w14:paraId="06FAB4FF" w14:textId="77777777" w:rsidR="00E85B5E" w:rsidRDefault="005C4C45">
            <w:pPr>
              <w:pStyle w:val="TableParagraph"/>
              <w:spacing w:line="276" w:lineRule="auto"/>
              <w:ind w:left="101" w:right="125"/>
              <w:rPr>
                <w:sz w:val="20"/>
              </w:rPr>
            </w:pPr>
            <w:r>
              <w:rPr>
                <w:sz w:val="20"/>
              </w:rPr>
              <w:t>Any third-party service provider of replacement services appointed by the Buyer (or where the Buyer is providing replacement Services for its own account, the Buyer).</w:t>
            </w:r>
          </w:p>
        </w:tc>
      </w:tr>
      <w:tr w:rsidR="00E85B5E" w14:paraId="7C973276" w14:textId="77777777">
        <w:trPr>
          <w:trHeight w:val="971"/>
        </w:trPr>
        <w:tc>
          <w:tcPr>
            <w:tcW w:w="2626" w:type="dxa"/>
          </w:tcPr>
          <w:p w14:paraId="666F7E14" w14:textId="77777777" w:rsidR="00E85B5E" w:rsidRDefault="00E85B5E">
            <w:pPr>
              <w:pStyle w:val="TableParagraph"/>
              <w:spacing w:before="4"/>
              <w:rPr>
                <w:sz w:val="29"/>
              </w:rPr>
            </w:pPr>
          </w:p>
          <w:p w14:paraId="5E44BDE6" w14:textId="77777777" w:rsidR="00E85B5E" w:rsidRDefault="005C4C45">
            <w:pPr>
              <w:pStyle w:val="TableParagraph"/>
              <w:spacing w:line="278" w:lineRule="auto"/>
              <w:ind w:left="100" w:right="115"/>
              <w:rPr>
                <w:b/>
                <w:sz w:val="20"/>
              </w:rPr>
            </w:pPr>
            <w:r>
              <w:rPr>
                <w:b/>
                <w:sz w:val="20"/>
              </w:rPr>
              <w:t>Security management plan</w:t>
            </w:r>
          </w:p>
        </w:tc>
        <w:tc>
          <w:tcPr>
            <w:tcW w:w="6270" w:type="dxa"/>
          </w:tcPr>
          <w:p w14:paraId="0E360B55" w14:textId="77777777" w:rsidR="00E85B5E" w:rsidRDefault="00E85B5E">
            <w:pPr>
              <w:pStyle w:val="TableParagraph"/>
              <w:spacing w:before="6"/>
              <w:rPr>
                <w:sz w:val="29"/>
              </w:rPr>
            </w:pPr>
          </w:p>
          <w:p w14:paraId="4A5D6923" w14:textId="77777777" w:rsidR="00E85B5E" w:rsidRDefault="005C4C45">
            <w:pPr>
              <w:pStyle w:val="TableParagraph"/>
              <w:spacing w:line="278" w:lineRule="auto"/>
              <w:ind w:left="101"/>
              <w:rPr>
                <w:sz w:val="20"/>
              </w:rPr>
            </w:pPr>
            <w:r>
              <w:rPr>
                <w:sz w:val="20"/>
              </w:rPr>
              <w:t>The Supplier's security management plan developed by the Supp</w:t>
            </w:r>
            <w:r>
              <w:rPr>
                <w:sz w:val="20"/>
              </w:rPr>
              <w:t>lier in accordance with clause 16.1.</w:t>
            </w:r>
          </w:p>
        </w:tc>
      </w:tr>
      <w:tr w:rsidR="00E85B5E" w14:paraId="56922BB8" w14:textId="77777777">
        <w:trPr>
          <w:trHeight w:val="702"/>
        </w:trPr>
        <w:tc>
          <w:tcPr>
            <w:tcW w:w="2626" w:type="dxa"/>
          </w:tcPr>
          <w:p w14:paraId="4F77D566" w14:textId="77777777" w:rsidR="00E85B5E" w:rsidRDefault="00E85B5E">
            <w:pPr>
              <w:pStyle w:val="TableParagraph"/>
              <w:spacing w:before="4"/>
              <w:rPr>
                <w:sz w:val="29"/>
              </w:rPr>
            </w:pPr>
          </w:p>
          <w:p w14:paraId="43427FB3" w14:textId="77777777" w:rsidR="00E85B5E" w:rsidRDefault="005C4C45">
            <w:pPr>
              <w:pStyle w:val="TableParagraph"/>
              <w:ind w:left="100"/>
              <w:rPr>
                <w:b/>
                <w:sz w:val="20"/>
              </w:rPr>
            </w:pPr>
            <w:r>
              <w:rPr>
                <w:b/>
                <w:sz w:val="20"/>
              </w:rPr>
              <w:t>Services</w:t>
            </w:r>
          </w:p>
        </w:tc>
        <w:tc>
          <w:tcPr>
            <w:tcW w:w="6270" w:type="dxa"/>
          </w:tcPr>
          <w:p w14:paraId="6929C11A" w14:textId="77777777" w:rsidR="00E85B5E" w:rsidRDefault="00E85B5E">
            <w:pPr>
              <w:pStyle w:val="TableParagraph"/>
              <w:spacing w:before="6"/>
              <w:rPr>
                <w:sz w:val="29"/>
              </w:rPr>
            </w:pPr>
          </w:p>
          <w:p w14:paraId="01E202CD" w14:textId="77777777" w:rsidR="00E85B5E" w:rsidRDefault="005C4C45">
            <w:pPr>
              <w:pStyle w:val="TableParagraph"/>
              <w:ind w:left="101"/>
              <w:rPr>
                <w:sz w:val="20"/>
              </w:rPr>
            </w:pPr>
            <w:r>
              <w:rPr>
                <w:sz w:val="20"/>
              </w:rPr>
              <w:t>The services ordered by the Buyer as set out in the Order Form.</w:t>
            </w:r>
          </w:p>
        </w:tc>
      </w:tr>
      <w:tr w:rsidR="00E85B5E" w14:paraId="0FF7D905" w14:textId="77777777">
        <w:trPr>
          <w:trHeight w:val="971"/>
        </w:trPr>
        <w:tc>
          <w:tcPr>
            <w:tcW w:w="2626" w:type="dxa"/>
          </w:tcPr>
          <w:p w14:paraId="40A402FE" w14:textId="77777777" w:rsidR="00E85B5E" w:rsidRDefault="00E85B5E">
            <w:pPr>
              <w:pStyle w:val="TableParagraph"/>
              <w:spacing w:before="4"/>
              <w:rPr>
                <w:sz w:val="29"/>
              </w:rPr>
            </w:pPr>
          </w:p>
          <w:p w14:paraId="6F13B040" w14:textId="77777777" w:rsidR="00E85B5E" w:rsidRDefault="005C4C45">
            <w:pPr>
              <w:pStyle w:val="TableParagraph"/>
              <w:ind w:left="100"/>
              <w:rPr>
                <w:b/>
                <w:sz w:val="20"/>
              </w:rPr>
            </w:pPr>
            <w:r>
              <w:rPr>
                <w:b/>
                <w:sz w:val="20"/>
              </w:rPr>
              <w:t>Service data</w:t>
            </w:r>
          </w:p>
        </w:tc>
        <w:tc>
          <w:tcPr>
            <w:tcW w:w="6270" w:type="dxa"/>
          </w:tcPr>
          <w:p w14:paraId="615D6941" w14:textId="77777777" w:rsidR="00E85B5E" w:rsidRDefault="00E85B5E">
            <w:pPr>
              <w:pStyle w:val="TableParagraph"/>
              <w:spacing w:before="6"/>
              <w:rPr>
                <w:sz w:val="29"/>
              </w:rPr>
            </w:pPr>
          </w:p>
          <w:p w14:paraId="579BD2EE" w14:textId="77777777" w:rsidR="00E85B5E" w:rsidRDefault="005C4C45">
            <w:pPr>
              <w:pStyle w:val="TableParagraph"/>
              <w:spacing w:line="278" w:lineRule="auto"/>
              <w:ind w:left="101" w:right="392"/>
              <w:rPr>
                <w:sz w:val="20"/>
              </w:rPr>
            </w:pPr>
            <w:r>
              <w:rPr>
                <w:sz w:val="20"/>
              </w:rPr>
              <w:t>Data that is owned or managed by the Buyer and used for the G- Cloud Services, including backup data.</w:t>
            </w:r>
          </w:p>
        </w:tc>
      </w:tr>
    </w:tbl>
    <w:p w14:paraId="324D3F27" w14:textId="77777777" w:rsidR="00E85B5E" w:rsidRDefault="00E85B5E">
      <w:pPr>
        <w:spacing w:line="278" w:lineRule="auto"/>
        <w:rPr>
          <w:sz w:val="20"/>
        </w:rPr>
        <w:sectPr w:rsidR="00E85B5E">
          <w:pgSz w:w="11910" w:h="16840"/>
          <w:pgMar w:top="620" w:right="160" w:bottom="1200" w:left="1020" w:header="182" w:footer="948" w:gutter="0"/>
          <w:cols w:space="720"/>
        </w:sectPr>
      </w:pPr>
    </w:p>
    <w:p w14:paraId="587C86B2" w14:textId="77777777" w:rsidR="00E85B5E" w:rsidRDefault="00E85B5E">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E85B5E" w14:paraId="0B2F74BB" w14:textId="77777777">
        <w:trPr>
          <w:trHeight w:val="1233"/>
        </w:trPr>
        <w:tc>
          <w:tcPr>
            <w:tcW w:w="2626" w:type="dxa"/>
          </w:tcPr>
          <w:p w14:paraId="3C48381A" w14:textId="77777777" w:rsidR="00E85B5E" w:rsidRDefault="00E85B5E">
            <w:pPr>
              <w:pStyle w:val="TableParagraph"/>
              <w:spacing w:before="4"/>
              <w:rPr>
                <w:sz w:val="29"/>
              </w:rPr>
            </w:pPr>
          </w:p>
          <w:p w14:paraId="399D0454" w14:textId="77777777" w:rsidR="00E85B5E" w:rsidRDefault="005C4C45">
            <w:pPr>
              <w:pStyle w:val="TableParagraph"/>
              <w:ind w:left="100"/>
              <w:rPr>
                <w:b/>
                <w:sz w:val="20"/>
              </w:rPr>
            </w:pPr>
            <w:r>
              <w:rPr>
                <w:b/>
                <w:sz w:val="20"/>
              </w:rPr>
              <w:t>Service definition(s)</w:t>
            </w:r>
          </w:p>
        </w:tc>
        <w:tc>
          <w:tcPr>
            <w:tcW w:w="6270" w:type="dxa"/>
          </w:tcPr>
          <w:p w14:paraId="57BBDDE9" w14:textId="77777777" w:rsidR="00E85B5E" w:rsidRDefault="00E85B5E">
            <w:pPr>
              <w:pStyle w:val="TableParagraph"/>
              <w:spacing w:before="6"/>
              <w:rPr>
                <w:sz w:val="29"/>
              </w:rPr>
            </w:pPr>
          </w:p>
          <w:p w14:paraId="5D3D13DA" w14:textId="77777777" w:rsidR="00E85B5E" w:rsidRDefault="005C4C45">
            <w:pPr>
              <w:pStyle w:val="TableParagraph"/>
              <w:spacing w:line="276" w:lineRule="auto"/>
              <w:ind w:left="101" w:right="109"/>
              <w:rPr>
                <w:sz w:val="20"/>
              </w:rPr>
            </w:pPr>
            <w:r>
              <w:rPr>
                <w:sz w:val="20"/>
              </w:rPr>
              <w:t>The definition of the Supplier's G-Cloud Services provided as part of their Application that includes, but isn’t limited to, those items listed in Section 2 (Services Offered) of the Framework Agreement.</w:t>
            </w:r>
          </w:p>
        </w:tc>
      </w:tr>
      <w:tr w:rsidR="00E85B5E" w14:paraId="110DE67D" w14:textId="77777777">
        <w:trPr>
          <w:trHeight w:val="968"/>
        </w:trPr>
        <w:tc>
          <w:tcPr>
            <w:tcW w:w="2626" w:type="dxa"/>
          </w:tcPr>
          <w:p w14:paraId="369DD7F1" w14:textId="77777777" w:rsidR="00E85B5E" w:rsidRDefault="00E85B5E">
            <w:pPr>
              <w:pStyle w:val="TableParagraph"/>
              <w:spacing w:before="4"/>
              <w:rPr>
                <w:sz w:val="29"/>
              </w:rPr>
            </w:pPr>
          </w:p>
          <w:p w14:paraId="60720041" w14:textId="77777777" w:rsidR="00E85B5E" w:rsidRDefault="005C4C45">
            <w:pPr>
              <w:pStyle w:val="TableParagraph"/>
              <w:ind w:left="100"/>
              <w:rPr>
                <w:b/>
                <w:sz w:val="20"/>
              </w:rPr>
            </w:pPr>
            <w:r>
              <w:rPr>
                <w:b/>
                <w:sz w:val="20"/>
              </w:rPr>
              <w:t>Service description</w:t>
            </w:r>
          </w:p>
        </w:tc>
        <w:tc>
          <w:tcPr>
            <w:tcW w:w="6270" w:type="dxa"/>
          </w:tcPr>
          <w:p w14:paraId="1080B74D" w14:textId="77777777" w:rsidR="00E85B5E" w:rsidRDefault="00E85B5E">
            <w:pPr>
              <w:pStyle w:val="TableParagraph"/>
              <w:spacing w:before="6"/>
              <w:rPr>
                <w:sz w:val="29"/>
              </w:rPr>
            </w:pPr>
          </w:p>
          <w:p w14:paraId="3504B7DA" w14:textId="77777777" w:rsidR="00E85B5E" w:rsidRDefault="005C4C45">
            <w:pPr>
              <w:pStyle w:val="TableParagraph"/>
              <w:spacing w:line="276" w:lineRule="auto"/>
              <w:ind w:left="101"/>
              <w:rPr>
                <w:sz w:val="20"/>
              </w:rPr>
            </w:pPr>
            <w:r>
              <w:rPr>
                <w:sz w:val="20"/>
              </w:rPr>
              <w:t>The description of the Suppli</w:t>
            </w:r>
            <w:r>
              <w:rPr>
                <w:sz w:val="20"/>
              </w:rPr>
              <w:t>er service offering as published on the Digital Marketplace and confirmed in Schedule 1.</w:t>
            </w:r>
          </w:p>
        </w:tc>
      </w:tr>
      <w:tr w:rsidR="00E85B5E" w14:paraId="4E3F7A3D" w14:textId="77777777">
        <w:trPr>
          <w:trHeight w:val="1235"/>
        </w:trPr>
        <w:tc>
          <w:tcPr>
            <w:tcW w:w="2626" w:type="dxa"/>
          </w:tcPr>
          <w:p w14:paraId="5D4FF70A" w14:textId="77777777" w:rsidR="00E85B5E" w:rsidRDefault="00E85B5E">
            <w:pPr>
              <w:pStyle w:val="TableParagraph"/>
              <w:spacing w:before="4"/>
              <w:rPr>
                <w:sz w:val="29"/>
              </w:rPr>
            </w:pPr>
          </w:p>
          <w:p w14:paraId="5FC52C39" w14:textId="77777777" w:rsidR="00E85B5E" w:rsidRDefault="005C4C45">
            <w:pPr>
              <w:pStyle w:val="TableParagraph"/>
              <w:ind w:left="100"/>
              <w:rPr>
                <w:b/>
                <w:sz w:val="20"/>
              </w:rPr>
            </w:pPr>
            <w:r>
              <w:rPr>
                <w:b/>
                <w:sz w:val="20"/>
              </w:rPr>
              <w:t>Service Personal Data</w:t>
            </w:r>
          </w:p>
        </w:tc>
        <w:tc>
          <w:tcPr>
            <w:tcW w:w="6270" w:type="dxa"/>
          </w:tcPr>
          <w:p w14:paraId="2A3E6EA2" w14:textId="77777777" w:rsidR="00E85B5E" w:rsidRDefault="00E85B5E">
            <w:pPr>
              <w:pStyle w:val="TableParagraph"/>
              <w:spacing w:before="6"/>
              <w:rPr>
                <w:sz w:val="29"/>
              </w:rPr>
            </w:pPr>
          </w:p>
          <w:p w14:paraId="38271438" w14:textId="77777777" w:rsidR="00E85B5E" w:rsidRDefault="005C4C45">
            <w:pPr>
              <w:pStyle w:val="TableParagraph"/>
              <w:spacing w:line="276" w:lineRule="auto"/>
              <w:ind w:left="101"/>
              <w:rPr>
                <w:sz w:val="20"/>
              </w:rPr>
            </w:pPr>
            <w:r>
              <w:rPr>
                <w:sz w:val="20"/>
              </w:rPr>
              <w:t xml:space="preserve">The Personal Data supplied by a Buyer to the Supplier </w:t>
            </w:r>
            <w:proofErr w:type="gramStart"/>
            <w:r>
              <w:rPr>
                <w:sz w:val="20"/>
              </w:rPr>
              <w:t>in the course of</w:t>
            </w:r>
            <w:proofErr w:type="gramEnd"/>
            <w:r>
              <w:rPr>
                <w:sz w:val="20"/>
              </w:rPr>
              <w:t xml:space="preserve"> the use of the G-Cloud Services for purposes of or in connection with this Call-Off Contract.</w:t>
            </w:r>
          </w:p>
        </w:tc>
      </w:tr>
      <w:tr w:rsidR="00E85B5E" w14:paraId="50A2B453" w14:textId="77777777">
        <w:trPr>
          <w:trHeight w:val="1497"/>
        </w:trPr>
        <w:tc>
          <w:tcPr>
            <w:tcW w:w="2626" w:type="dxa"/>
          </w:tcPr>
          <w:p w14:paraId="74416474" w14:textId="77777777" w:rsidR="00E85B5E" w:rsidRDefault="00E85B5E">
            <w:pPr>
              <w:pStyle w:val="TableParagraph"/>
              <w:spacing w:before="4"/>
              <w:rPr>
                <w:sz w:val="29"/>
              </w:rPr>
            </w:pPr>
          </w:p>
          <w:p w14:paraId="0BB79E5F" w14:textId="77777777" w:rsidR="00E85B5E" w:rsidRDefault="005C4C45">
            <w:pPr>
              <w:pStyle w:val="TableParagraph"/>
              <w:ind w:left="100"/>
              <w:rPr>
                <w:b/>
                <w:sz w:val="20"/>
              </w:rPr>
            </w:pPr>
            <w:r>
              <w:rPr>
                <w:b/>
                <w:sz w:val="20"/>
              </w:rPr>
              <w:t>Spend controls</w:t>
            </w:r>
          </w:p>
        </w:tc>
        <w:tc>
          <w:tcPr>
            <w:tcW w:w="6270" w:type="dxa"/>
          </w:tcPr>
          <w:p w14:paraId="1E43491A" w14:textId="77777777" w:rsidR="00E85B5E" w:rsidRDefault="00E85B5E">
            <w:pPr>
              <w:pStyle w:val="TableParagraph"/>
              <w:spacing w:before="6"/>
              <w:rPr>
                <w:sz w:val="29"/>
              </w:rPr>
            </w:pPr>
          </w:p>
          <w:p w14:paraId="165832D4" w14:textId="77777777" w:rsidR="00E85B5E" w:rsidRDefault="005C4C45">
            <w:pPr>
              <w:pStyle w:val="TableParagraph"/>
              <w:spacing w:line="276" w:lineRule="auto"/>
              <w:ind w:left="101" w:right="117"/>
              <w:rPr>
                <w:sz w:val="20"/>
              </w:rPr>
            </w:pPr>
            <w:r>
              <w:rPr>
                <w:sz w:val="20"/>
              </w:rPr>
              <w:t xml:space="preserve">The approval process used by a central government Buyer if it needs to spend money on certain digital or technology services, see </w:t>
            </w:r>
            <w:r>
              <w:rPr>
                <w:sz w:val="20"/>
                <w:u w:val="single"/>
              </w:rPr>
              <w:t>https://</w:t>
            </w:r>
            <w:hyperlink r:id="rId28">
              <w:r>
                <w:rPr>
                  <w:sz w:val="20"/>
                  <w:u w:val="single"/>
                </w:rPr>
                <w:t>www.gov.uk/service-manual/agile-delivery/spend-controls-</w:t>
              </w:r>
            </w:hyperlink>
            <w:r>
              <w:rPr>
                <w:sz w:val="20"/>
              </w:rPr>
              <w:t xml:space="preserve"> </w:t>
            </w:r>
            <w:r>
              <w:rPr>
                <w:sz w:val="20"/>
                <w:u w:val="single"/>
              </w:rPr>
              <w:t>check-if-you-need-approval-to-spend-money-on-a-service</w:t>
            </w:r>
          </w:p>
        </w:tc>
      </w:tr>
      <w:tr w:rsidR="00E85B5E" w14:paraId="31FCDF21" w14:textId="77777777">
        <w:trPr>
          <w:trHeight w:val="704"/>
        </w:trPr>
        <w:tc>
          <w:tcPr>
            <w:tcW w:w="2626" w:type="dxa"/>
          </w:tcPr>
          <w:p w14:paraId="0CECAEAB" w14:textId="77777777" w:rsidR="00E85B5E" w:rsidRDefault="00E85B5E">
            <w:pPr>
              <w:pStyle w:val="TableParagraph"/>
              <w:spacing w:before="4"/>
              <w:rPr>
                <w:sz w:val="29"/>
              </w:rPr>
            </w:pPr>
          </w:p>
          <w:p w14:paraId="6EF599C7" w14:textId="77777777" w:rsidR="00E85B5E" w:rsidRDefault="005C4C45">
            <w:pPr>
              <w:pStyle w:val="TableParagraph"/>
              <w:ind w:left="100"/>
              <w:rPr>
                <w:b/>
                <w:sz w:val="20"/>
              </w:rPr>
            </w:pPr>
            <w:r>
              <w:rPr>
                <w:b/>
                <w:sz w:val="20"/>
              </w:rPr>
              <w:t>Start date</w:t>
            </w:r>
          </w:p>
        </w:tc>
        <w:tc>
          <w:tcPr>
            <w:tcW w:w="6270" w:type="dxa"/>
          </w:tcPr>
          <w:p w14:paraId="5F196851" w14:textId="77777777" w:rsidR="00E85B5E" w:rsidRDefault="00E85B5E">
            <w:pPr>
              <w:pStyle w:val="TableParagraph"/>
              <w:spacing w:before="6"/>
              <w:rPr>
                <w:sz w:val="29"/>
              </w:rPr>
            </w:pPr>
          </w:p>
          <w:p w14:paraId="6CC3E389" w14:textId="77777777" w:rsidR="00E85B5E" w:rsidRDefault="005C4C45">
            <w:pPr>
              <w:pStyle w:val="TableParagraph"/>
              <w:ind w:left="101"/>
              <w:rPr>
                <w:sz w:val="20"/>
              </w:rPr>
            </w:pPr>
            <w:r>
              <w:rPr>
                <w:sz w:val="20"/>
              </w:rPr>
              <w:t>The Start date of this Call-Off Contract as set out in the Order Form.</w:t>
            </w:r>
          </w:p>
        </w:tc>
      </w:tr>
      <w:tr w:rsidR="00E85B5E" w14:paraId="518D7906" w14:textId="77777777">
        <w:trPr>
          <w:trHeight w:val="1763"/>
        </w:trPr>
        <w:tc>
          <w:tcPr>
            <w:tcW w:w="2626" w:type="dxa"/>
          </w:tcPr>
          <w:p w14:paraId="4D08BF3E" w14:textId="77777777" w:rsidR="00E85B5E" w:rsidRDefault="00E85B5E">
            <w:pPr>
              <w:pStyle w:val="TableParagraph"/>
              <w:spacing w:before="4"/>
              <w:rPr>
                <w:sz w:val="29"/>
              </w:rPr>
            </w:pPr>
          </w:p>
          <w:p w14:paraId="639D8796" w14:textId="77777777" w:rsidR="00E85B5E" w:rsidRDefault="005C4C45">
            <w:pPr>
              <w:pStyle w:val="TableParagraph"/>
              <w:ind w:left="100"/>
              <w:rPr>
                <w:b/>
                <w:sz w:val="20"/>
              </w:rPr>
            </w:pPr>
            <w:r>
              <w:rPr>
                <w:b/>
                <w:sz w:val="20"/>
              </w:rPr>
              <w:t>Subcontract</w:t>
            </w:r>
          </w:p>
        </w:tc>
        <w:tc>
          <w:tcPr>
            <w:tcW w:w="6270" w:type="dxa"/>
          </w:tcPr>
          <w:p w14:paraId="2D676C12" w14:textId="77777777" w:rsidR="00E85B5E" w:rsidRDefault="00E85B5E">
            <w:pPr>
              <w:pStyle w:val="TableParagraph"/>
              <w:spacing w:before="6"/>
              <w:rPr>
                <w:sz w:val="29"/>
              </w:rPr>
            </w:pPr>
          </w:p>
          <w:p w14:paraId="73A9BB90" w14:textId="77777777" w:rsidR="00E85B5E" w:rsidRDefault="005C4C45">
            <w:pPr>
              <w:pStyle w:val="TableParagraph"/>
              <w:spacing w:line="276" w:lineRule="auto"/>
              <w:ind w:left="101" w:right="126"/>
              <w:rPr>
                <w:sz w:val="20"/>
              </w:rPr>
            </w:pPr>
            <w:r>
              <w:rPr>
                <w:sz w:val="20"/>
              </w:rPr>
              <w:t>Any contract or agreement or proposed agreement between the Supplier and a subcontractor in which the subcontractor agrees to provide to the Supplier the G-Cloud Services or any part thereof or facilities or goods and services necessary for the provision o</w:t>
            </w:r>
            <w:r>
              <w:rPr>
                <w:sz w:val="20"/>
              </w:rPr>
              <w:t>f the G- Cloud Services or any part thereof.</w:t>
            </w:r>
          </w:p>
        </w:tc>
      </w:tr>
      <w:tr w:rsidR="00E85B5E" w14:paraId="205FE6AD" w14:textId="77777777">
        <w:trPr>
          <w:trHeight w:val="1496"/>
        </w:trPr>
        <w:tc>
          <w:tcPr>
            <w:tcW w:w="2626" w:type="dxa"/>
          </w:tcPr>
          <w:p w14:paraId="3B68C2CE" w14:textId="77777777" w:rsidR="00E85B5E" w:rsidRDefault="00E85B5E">
            <w:pPr>
              <w:pStyle w:val="TableParagraph"/>
              <w:spacing w:before="4"/>
              <w:rPr>
                <w:sz w:val="29"/>
              </w:rPr>
            </w:pPr>
          </w:p>
          <w:p w14:paraId="3D063AB1" w14:textId="77777777" w:rsidR="00E85B5E" w:rsidRDefault="005C4C45">
            <w:pPr>
              <w:pStyle w:val="TableParagraph"/>
              <w:ind w:left="100"/>
              <w:rPr>
                <w:b/>
                <w:sz w:val="20"/>
              </w:rPr>
            </w:pPr>
            <w:r>
              <w:rPr>
                <w:b/>
                <w:sz w:val="20"/>
              </w:rPr>
              <w:t>Subcontractor</w:t>
            </w:r>
          </w:p>
        </w:tc>
        <w:tc>
          <w:tcPr>
            <w:tcW w:w="6270" w:type="dxa"/>
          </w:tcPr>
          <w:p w14:paraId="33067AAF" w14:textId="77777777" w:rsidR="00E85B5E" w:rsidRDefault="00E85B5E">
            <w:pPr>
              <w:pStyle w:val="TableParagraph"/>
              <w:spacing w:before="6"/>
              <w:rPr>
                <w:sz w:val="29"/>
              </w:rPr>
            </w:pPr>
          </w:p>
          <w:p w14:paraId="1A9D5202" w14:textId="77777777" w:rsidR="00E85B5E" w:rsidRDefault="005C4C45">
            <w:pPr>
              <w:pStyle w:val="TableParagraph"/>
              <w:spacing w:line="276" w:lineRule="auto"/>
              <w:ind w:left="101"/>
              <w:rPr>
                <w:sz w:val="20"/>
              </w:rPr>
            </w:pPr>
            <w:r>
              <w:rPr>
                <w:sz w:val="20"/>
              </w:rPr>
              <w:t>Any third party engaged by the Supplier under a subcontract (permitted under the Framework Agreement and the Call-Off Contract) and its servants or agents in connection with the provision of G-Cloud Services.</w:t>
            </w:r>
          </w:p>
        </w:tc>
      </w:tr>
      <w:tr w:rsidR="00E85B5E" w14:paraId="49ABA798" w14:textId="77777777">
        <w:trPr>
          <w:trHeight w:val="968"/>
        </w:trPr>
        <w:tc>
          <w:tcPr>
            <w:tcW w:w="2626" w:type="dxa"/>
          </w:tcPr>
          <w:p w14:paraId="1A214D6C" w14:textId="77777777" w:rsidR="00E85B5E" w:rsidRDefault="00E85B5E">
            <w:pPr>
              <w:pStyle w:val="TableParagraph"/>
              <w:spacing w:before="4"/>
              <w:rPr>
                <w:sz w:val="29"/>
              </w:rPr>
            </w:pPr>
          </w:p>
          <w:p w14:paraId="0AA3E228" w14:textId="77777777" w:rsidR="00E85B5E" w:rsidRDefault="005C4C45">
            <w:pPr>
              <w:pStyle w:val="TableParagraph"/>
              <w:ind w:left="100"/>
              <w:rPr>
                <w:b/>
                <w:sz w:val="20"/>
              </w:rPr>
            </w:pPr>
            <w:proofErr w:type="spellStart"/>
            <w:r>
              <w:rPr>
                <w:b/>
                <w:sz w:val="20"/>
              </w:rPr>
              <w:t>Subprocessor</w:t>
            </w:r>
            <w:proofErr w:type="spellEnd"/>
          </w:p>
        </w:tc>
        <w:tc>
          <w:tcPr>
            <w:tcW w:w="6270" w:type="dxa"/>
          </w:tcPr>
          <w:p w14:paraId="4C27DBAB" w14:textId="77777777" w:rsidR="00E85B5E" w:rsidRDefault="00E85B5E">
            <w:pPr>
              <w:pStyle w:val="TableParagraph"/>
              <w:spacing w:before="6"/>
              <w:rPr>
                <w:sz w:val="29"/>
              </w:rPr>
            </w:pPr>
          </w:p>
          <w:p w14:paraId="3022FF5F" w14:textId="77777777" w:rsidR="00E85B5E" w:rsidRDefault="005C4C45">
            <w:pPr>
              <w:pStyle w:val="TableParagraph"/>
              <w:spacing w:line="276" w:lineRule="auto"/>
              <w:ind w:left="101"/>
              <w:rPr>
                <w:sz w:val="20"/>
              </w:rPr>
            </w:pPr>
            <w:r>
              <w:rPr>
                <w:sz w:val="20"/>
              </w:rPr>
              <w:t>Any third party appointed to pr</w:t>
            </w:r>
            <w:r>
              <w:rPr>
                <w:sz w:val="20"/>
              </w:rPr>
              <w:t>ocess Personal Data on behalf of the Supplier under this Call-Off Contract.</w:t>
            </w:r>
          </w:p>
        </w:tc>
      </w:tr>
      <w:tr w:rsidR="00E85B5E" w14:paraId="7BF4B47F" w14:textId="77777777">
        <w:trPr>
          <w:trHeight w:val="705"/>
        </w:trPr>
        <w:tc>
          <w:tcPr>
            <w:tcW w:w="2626" w:type="dxa"/>
          </w:tcPr>
          <w:p w14:paraId="59494204" w14:textId="77777777" w:rsidR="00E85B5E" w:rsidRDefault="00E85B5E">
            <w:pPr>
              <w:pStyle w:val="TableParagraph"/>
              <w:spacing w:before="4"/>
              <w:rPr>
                <w:sz w:val="29"/>
              </w:rPr>
            </w:pPr>
          </w:p>
          <w:p w14:paraId="6A767E73" w14:textId="77777777" w:rsidR="00E85B5E" w:rsidRDefault="005C4C45">
            <w:pPr>
              <w:pStyle w:val="TableParagraph"/>
              <w:ind w:left="100"/>
              <w:rPr>
                <w:b/>
                <w:sz w:val="20"/>
              </w:rPr>
            </w:pPr>
            <w:r>
              <w:rPr>
                <w:b/>
                <w:sz w:val="20"/>
              </w:rPr>
              <w:t>Supplier</w:t>
            </w:r>
          </w:p>
        </w:tc>
        <w:tc>
          <w:tcPr>
            <w:tcW w:w="6270" w:type="dxa"/>
          </w:tcPr>
          <w:p w14:paraId="5EDDEA4D" w14:textId="77777777" w:rsidR="00E85B5E" w:rsidRDefault="00E85B5E">
            <w:pPr>
              <w:pStyle w:val="TableParagraph"/>
              <w:spacing w:before="7"/>
              <w:rPr>
                <w:sz w:val="29"/>
              </w:rPr>
            </w:pPr>
          </w:p>
          <w:p w14:paraId="027274BA" w14:textId="77777777" w:rsidR="00E85B5E" w:rsidRDefault="005C4C45">
            <w:pPr>
              <w:pStyle w:val="TableParagraph"/>
              <w:ind w:left="101"/>
              <w:rPr>
                <w:sz w:val="20"/>
              </w:rPr>
            </w:pPr>
            <w:r>
              <w:rPr>
                <w:sz w:val="20"/>
              </w:rPr>
              <w:t>The person, firm or company identified in the Order Form.</w:t>
            </w:r>
          </w:p>
        </w:tc>
      </w:tr>
      <w:tr w:rsidR="00E85B5E" w14:paraId="14032096" w14:textId="77777777">
        <w:trPr>
          <w:trHeight w:val="968"/>
        </w:trPr>
        <w:tc>
          <w:tcPr>
            <w:tcW w:w="2626" w:type="dxa"/>
          </w:tcPr>
          <w:p w14:paraId="75BD5D6D" w14:textId="77777777" w:rsidR="00E85B5E" w:rsidRDefault="00E85B5E">
            <w:pPr>
              <w:pStyle w:val="TableParagraph"/>
              <w:spacing w:before="4"/>
              <w:rPr>
                <w:sz w:val="29"/>
              </w:rPr>
            </w:pPr>
          </w:p>
          <w:p w14:paraId="7CB62816" w14:textId="77777777" w:rsidR="00E85B5E" w:rsidRDefault="005C4C45">
            <w:pPr>
              <w:pStyle w:val="TableParagraph"/>
              <w:ind w:left="100"/>
              <w:rPr>
                <w:b/>
                <w:sz w:val="20"/>
              </w:rPr>
            </w:pPr>
            <w:r>
              <w:rPr>
                <w:b/>
                <w:sz w:val="20"/>
              </w:rPr>
              <w:t>Supplier Representative</w:t>
            </w:r>
          </w:p>
        </w:tc>
        <w:tc>
          <w:tcPr>
            <w:tcW w:w="6270" w:type="dxa"/>
          </w:tcPr>
          <w:p w14:paraId="732CE02E" w14:textId="77777777" w:rsidR="00E85B5E" w:rsidRDefault="00E85B5E">
            <w:pPr>
              <w:pStyle w:val="TableParagraph"/>
              <w:spacing w:before="6"/>
              <w:rPr>
                <w:sz w:val="29"/>
              </w:rPr>
            </w:pPr>
          </w:p>
          <w:p w14:paraId="1BA13F39" w14:textId="77777777" w:rsidR="00E85B5E" w:rsidRDefault="005C4C45">
            <w:pPr>
              <w:pStyle w:val="TableParagraph"/>
              <w:spacing w:line="276" w:lineRule="auto"/>
              <w:ind w:left="101"/>
              <w:rPr>
                <w:sz w:val="20"/>
              </w:rPr>
            </w:pPr>
            <w:r>
              <w:rPr>
                <w:sz w:val="20"/>
              </w:rPr>
              <w:t>The representative appointed by the Supplier from time to time in relation to the Call-Off Contract.</w:t>
            </w:r>
          </w:p>
        </w:tc>
      </w:tr>
      <w:tr w:rsidR="00E85B5E" w14:paraId="6A601A43" w14:textId="77777777">
        <w:trPr>
          <w:trHeight w:val="1232"/>
        </w:trPr>
        <w:tc>
          <w:tcPr>
            <w:tcW w:w="2626" w:type="dxa"/>
          </w:tcPr>
          <w:p w14:paraId="5705DAC8" w14:textId="77777777" w:rsidR="00E85B5E" w:rsidRDefault="00E85B5E">
            <w:pPr>
              <w:pStyle w:val="TableParagraph"/>
              <w:spacing w:before="4"/>
              <w:rPr>
                <w:sz w:val="29"/>
              </w:rPr>
            </w:pPr>
          </w:p>
          <w:p w14:paraId="16A6FEA7" w14:textId="77777777" w:rsidR="00E85B5E" w:rsidRDefault="005C4C45">
            <w:pPr>
              <w:pStyle w:val="TableParagraph"/>
              <w:ind w:left="100"/>
              <w:rPr>
                <w:b/>
                <w:sz w:val="20"/>
              </w:rPr>
            </w:pPr>
            <w:r>
              <w:rPr>
                <w:b/>
                <w:sz w:val="20"/>
              </w:rPr>
              <w:t>Supplier staff</w:t>
            </w:r>
          </w:p>
        </w:tc>
        <w:tc>
          <w:tcPr>
            <w:tcW w:w="6270" w:type="dxa"/>
          </w:tcPr>
          <w:p w14:paraId="1F8417E6" w14:textId="77777777" w:rsidR="00E85B5E" w:rsidRDefault="00E85B5E">
            <w:pPr>
              <w:pStyle w:val="TableParagraph"/>
              <w:spacing w:before="6"/>
              <w:rPr>
                <w:sz w:val="29"/>
              </w:rPr>
            </w:pPr>
          </w:p>
          <w:p w14:paraId="2995941E" w14:textId="77777777" w:rsidR="00E85B5E" w:rsidRDefault="005C4C45">
            <w:pPr>
              <w:pStyle w:val="TableParagraph"/>
              <w:spacing w:line="276" w:lineRule="auto"/>
              <w:ind w:left="101"/>
              <w:rPr>
                <w:sz w:val="20"/>
              </w:rPr>
            </w:pPr>
            <w:r>
              <w:rPr>
                <w:sz w:val="20"/>
              </w:rPr>
              <w:t xml:space="preserve">All persons employed by the Supplier together with the Supplier’s servants, agents, </w:t>
            </w:r>
            <w:proofErr w:type="gramStart"/>
            <w:r>
              <w:rPr>
                <w:sz w:val="20"/>
              </w:rPr>
              <w:t>suppliers</w:t>
            </w:r>
            <w:proofErr w:type="gramEnd"/>
            <w:r>
              <w:rPr>
                <w:sz w:val="20"/>
              </w:rPr>
              <w:t xml:space="preserve"> and subcontractors used in the performance </w:t>
            </w:r>
            <w:r>
              <w:rPr>
                <w:sz w:val="20"/>
              </w:rPr>
              <w:t>of its obligations under this Call-Off Contract.</w:t>
            </w:r>
          </w:p>
        </w:tc>
      </w:tr>
      <w:tr w:rsidR="00E85B5E" w14:paraId="1DB8BC11" w14:textId="77777777">
        <w:trPr>
          <w:trHeight w:val="1235"/>
        </w:trPr>
        <w:tc>
          <w:tcPr>
            <w:tcW w:w="2626" w:type="dxa"/>
          </w:tcPr>
          <w:p w14:paraId="03DC749B" w14:textId="77777777" w:rsidR="00E85B5E" w:rsidRDefault="00E85B5E">
            <w:pPr>
              <w:pStyle w:val="TableParagraph"/>
              <w:spacing w:before="4"/>
              <w:rPr>
                <w:sz w:val="29"/>
              </w:rPr>
            </w:pPr>
          </w:p>
          <w:p w14:paraId="3B71FFE1" w14:textId="77777777" w:rsidR="00E85B5E" w:rsidRDefault="005C4C45">
            <w:pPr>
              <w:pStyle w:val="TableParagraph"/>
              <w:ind w:left="100"/>
              <w:rPr>
                <w:b/>
                <w:sz w:val="20"/>
              </w:rPr>
            </w:pPr>
            <w:r>
              <w:rPr>
                <w:b/>
                <w:sz w:val="20"/>
              </w:rPr>
              <w:t>Supplier terms</w:t>
            </w:r>
          </w:p>
        </w:tc>
        <w:tc>
          <w:tcPr>
            <w:tcW w:w="6270" w:type="dxa"/>
          </w:tcPr>
          <w:p w14:paraId="1F721C9A" w14:textId="77777777" w:rsidR="00E85B5E" w:rsidRDefault="00E85B5E">
            <w:pPr>
              <w:pStyle w:val="TableParagraph"/>
              <w:spacing w:before="6"/>
              <w:rPr>
                <w:sz w:val="29"/>
              </w:rPr>
            </w:pPr>
          </w:p>
          <w:p w14:paraId="77C00CD2" w14:textId="77777777" w:rsidR="00E85B5E" w:rsidRDefault="005C4C45">
            <w:pPr>
              <w:pStyle w:val="TableParagraph"/>
              <w:spacing w:line="276" w:lineRule="auto"/>
              <w:ind w:left="101"/>
              <w:rPr>
                <w:sz w:val="20"/>
              </w:rPr>
            </w:pPr>
            <w:r>
              <w:rPr>
                <w:sz w:val="20"/>
              </w:rPr>
              <w:t>The relevant G-Cloud Service terms and conditions as set out in the Terms and Conditions document supplied as part of the Supplier’s Application.</w:t>
            </w:r>
          </w:p>
        </w:tc>
      </w:tr>
    </w:tbl>
    <w:p w14:paraId="5313A1AE" w14:textId="77777777" w:rsidR="00E85B5E" w:rsidRDefault="00E85B5E">
      <w:pPr>
        <w:spacing w:line="276" w:lineRule="auto"/>
        <w:rPr>
          <w:sz w:val="20"/>
        </w:rPr>
        <w:sectPr w:rsidR="00E85B5E">
          <w:pgSz w:w="11910" w:h="16840"/>
          <w:pgMar w:top="620" w:right="160" w:bottom="1200" w:left="1020" w:header="182" w:footer="948" w:gutter="0"/>
          <w:cols w:space="720"/>
        </w:sectPr>
      </w:pPr>
    </w:p>
    <w:p w14:paraId="332E7152" w14:textId="77777777" w:rsidR="00E85B5E" w:rsidRDefault="00E85B5E">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E85B5E" w14:paraId="25CDE8D6" w14:textId="77777777">
        <w:trPr>
          <w:trHeight w:val="704"/>
        </w:trPr>
        <w:tc>
          <w:tcPr>
            <w:tcW w:w="2626" w:type="dxa"/>
          </w:tcPr>
          <w:p w14:paraId="17BE19DA" w14:textId="77777777" w:rsidR="00E85B5E" w:rsidRDefault="00E85B5E">
            <w:pPr>
              <w:pStyle w:val="TableParagraph"/>
              <w:spacing w:before="4"/>
              <w:rPr>
                <w:sz w:val="29"/>
              </w:rPr>
            </w:pPr>
          </w:p>
          <w:p w14:paraId="72F28979" w14:textId="77777777" w:rsidR="00E85B5E" w:rsidRDefault="005C4C45">
            <w:pPr>
              <w:pStyle w:val="TableParagraph"/>
              <w:ind w:left="100"/>
              <w:rPr>
                <w:b/>
                <w:sz w:val="20"/>
              </w:rPr>
            </w:pPr>
            <w:r>
              <w:rPr>
                <w:b/>
                <w:sz w:val="20"/>
              </w:rPr>
              <w:t>Term</w:t>
            </w:r>
          </w:p>
        </w:tc>
        <w:tc>
          <w:tcPr>
            <w:tcW w:w="6270" w:type="dxa"/>
          </w:tcPr>
          <w:p w14:paraId="5D90D985" w14:textId="77777777" w:rsidR="00E85B5E" w:rsidRDefault="00E85B5E">
            <w:pPr>
              <w:pStyle w:val="TableParagraph"/>
              <w:spacing w:before="6"/>
              <w:rPr>
                <w:sz w:val="29"/>
              </w:rPr>
            </w:pPr>
          </w:p>
          <w:p w14:paraId="18F5B92E" w14:textId="77777777" w:rsidR="00E85B5E" w:rsidRDefault="005C4C45">
            <w:pPr>
              <w:pStyle w:val="TableParagraph"/>
              <w:ind w:left="101"/>
              <w:rPr>
                <w:sz w:val="20"/>
              </w:rPr>
            </w:pPr>
            <w:r>
              <w:rPr>
                <w:sz w:val="20"/>
              </w:rPr>
              <w:t>The term of this Call-Off Contract as set out in the Order Form.</w:t>
            </w:r>
          </w:p>
        </w:tc>
      </w:tr>
      <w:tr w:rsidR="00E85B5E" w14:paraId="019B7ADE" w14:textId="77777777">
        <w:trPr>
          <w:trHeight w:val="705"/>
        </w:trPr>
        <w:tc>
          <w:tcPr>
            <w:tcW w:w="2626" w:type="dxa"/>
          </w:tcPr>
          <w:p w14:paraId="676A2C63" w14:textId="77777777" w:rsidR="00E85B5E" w:rsidRDefault="00E85B5E">
            <w:pPr>
              <w:pStyle w:val="TableParagraph"/>
              <w:spacing w:before="4"/>
              <w:rPr>
                <w:sz w:val="29"/>
              </w:rPr>
            </w:pPr>
          </w:p>
          <w:p w14:paraId="6F35B937" w14:textId="77777777" w:rsidR="00E85B5E" w:rsidRDefault="005C4C45">
            <w:pPr>
              <w:pStyle w:val="TableParagraph"/>
              <w:ind w:left="100"/>
              <w:rPr>
                <w:b/>
                <w:sz w:val="20"/>
              </w:rPr>
            </w:pPr>
            <w:r>
              <w:rPr>
                <w:b/>
                <w:sz w:val="20"/>
              </w:rPr>
              <w:t>Variation</w:t>
            </w:r>
          </w:p>
        </w:tc>
        <w:tc>
          <w:tcPr>
            <w:tcW w:w="6270" w:type="dxa"/>
          </w:tcPr>
          <w:p w14:paraId="7B0F585B" w14:textId="77777777" w:rsidR="00E85B5E" w:rsidRDefault="00E85B5E">
            <w:pPr>
              <w:pStyle w:val="TableParagraph"/>
              <w:spacing w:before="6"/>
              <w:rPr>
                <w:sz w:val="29"/>
              </w:rPr>
            </w:pPr>
          </w:p>
          <w:p w14:paraId="16BD921F" w14:textId="77777777" w:rsidR="00E85B5E" w:rsidRDefault="005C4C45">
            <w:pPr>
              <w:pStyle w:val="TableParagraph"/>
              <w:spacing w:before="1"/>
              <w:ind w:left="101"/>
              <w:rPr>
                <w:sz w:val="20"/>
              </w:rPr>
            </w:pPr>
            <w:r>
              <w:rPr>
                <w:sz w:val="20"/>
              </w:rPr>
              <w:t>This has the meaning given to it in clause 32 (Variation process).</w:t>
            </w:r>
          </w:p>
        </w:tc>
      </w:tr>
      <w:tr w:rsidR="00E85B5E" w14:paraId="08E49B20" w14:textId="77777777">
        <w:trPr>
          <w:trHeight w:val="968"/>
        </w:trPr>
        <w:tc>
          <w:tcPr>
            <w:tcW w:w="2626" w:type="dxa"/>
          </w:tcPr>
          <w:p w14:paraId="44C554B0" w14:textId="77777777" w:rsidR="00E85B5E" w:rsidRDefault="00E85B5E">
            <w:pPr>
              <w:pStyle w:val="TableParagraph"/>
              <w:spacing w:before="4"/>
              <w:rPr>
                <w:sz w:val="29"/>
              </w:rPr>
            </w:pPr>
          </w:p>
          <w:p w14:paraId="614ECD10" w14:textId="77777777" w:rsidR="00E85B5E" w:rsidRDefault="005C4C45">
            <w:pPr>
              <w:pStyle w:val="TableParagraph"/>
              <w:ind w:left="100"/>
              <w:rPr>
                <w:b/>
                <w:sz w:val="20"/>
              </w:rPr>
            </w:pPr>
            <w:r>
              <w:rPr>
                <w:b/>
                <w:sz w:val="20"/>
              </w:rPr>
              <w:t>Working Days</w:t>
            </w:r>
          </w:p>
        </w:tc>
        <w:tc>
          <w:tcPr>
            <w:tcW w:w="6270" w:type="dxa"/>
          </w:tcPr>
          <w:p w14:paraId="271DBE0C" w14:textId="77777777" w:rsidR="00E85B5E" w:rsidRDefault="00E85B5E">
            <w:pPr>
              <w:pStyle w:val="TableParagraph"/>
              <w:spacing w:before="6"/>
              <w:rPr>
                <w:sz w:val="29"/>
              </w:rPr>
            </w:pPr>
          </w:p>
          <w:p w14:paraId="3B10A707" w14:textId="77777777" w:rsidR="00E85B5E" w:rsidRDefault="005C4C45">
            <w:pPr>
              <w:pStyle w:val="TableParagraph"/>
              <w:spacing w:line="276" w:lineRule="auto"/>
              <w:ind w:left="101"/>
              <w:rPr>
                <w:sz w:val="20"/>
              </w:rPr>
            </w:pPr>
            <w:r>
              <w:rPr>
                <w:sz w:val="20"/>
              </w:rPr>
              <w:t>Any day other than a Saturday, Sunday or public holiday in England and Wales.</w:t>
            </w:r>
          </w:p>
        </w:tc>
      </w:tr>
      <w:tr w:rsidR="00E85B5E" w14:paraId="6A4A3E4F" w14:textId="77777777">
        <w:trPr>
          <w:trHeight w:val="704"/>
        </w:trPr>
        <w:tc>
          <w:tcPr>
            <w:tcW w:w="2626" w:type="dxa"/>
          </w:tcPr>
          <w:p w14:paraId="451FDD76" w14:textId="77777777" w:rsidR="00E85B5E" w:rsidRDefault="00E85B5E">
            <w:pPr>
              <w:pStyle w:val="TableParagraph"/>
              <w:spacing w:before="4"/>
              <w:rPr>
                <w:sz w:val="29"/>
              </w:rPr>
            </w:pPr>
          </w:p>
          <w:p w14:paraId="727FD29A" w14:textId="77777777" w:rsidR="00E85B5E" w:rsidRDefault="005C4C45">
            <w:pPr>
              <w:pStyle w:val="TableParagraph"/>
              <w:ind w:left="100"/>
              <w:rPr>
                <w:b/>
                <w:sz w:val="20"/>
              </w:rPr>
            </w:pPr>
            <w:r>
              <w:rPr>
                <w:b/>
                <w:sz w:val="20"/>
              </w:rPr>
              <w:t>Year</w:t>
            </w:r>
          </w:p>
        </w:tc>
        <w:tc>
          <w:tcPr>
            <w:tcW w:w="6270" w:type="dxa"/>
          </w:tcPr>
          <w:p w14:paraId="2CBF5CE0" w14:textId="77777777" w:rsidR="00E85B5E" w:rsidRDefault="00E85B5E">
            <w:pPr>
              <w:pStyle w:val="TableParagraph"/>
              <w:spacing w:before="6"/>
              <w:rPr>
                <w:sz w:val="29"/>
              </w:rPr>
            </w:pPr>
          </w:p>
          <w:p w14:paraId="445ACBD3" w14:textId="77777777" w:rsidR="00E85B5E" w:rsidRDefault="005C4C45">
            <w:pPr>
              <w:pStyle w:val="TableParagraph"/>
              <w:ind w:left="101"/>
              <w:rPr>
                <w:sz w:val="20"/>
              </w:rPr>
            </w:pPr>
            <w:r>
              <w:rPr>
                <w:sz w:val="20"/>
              </w:rPr>
              <w:t>A contract year.</w:t>
            </w:r>
          </w:p>
        </w:tc>
      </w:tr>
    </w:tbl>
    <w:p w14:paraId="3D4542AD" w14:textId="77777777" w:rsidR="00E85B5E" w:rsidRDefault="00E85B5E">
      <w:pPr>
        <w:rPr>
          <w:sz w:val="20"/>
        </w:rPr>
        <w:sectPr w:rsidR="00E85B5E">
          <w:pgSz w:w="11910" w:h="16840"/>
          <w:pgMar w:top="620" w:right="160" w:bottom="1200" w:left="1020" w:header="182" w:footer="948" w:gutter="0"/>
          <w:cols w:space="720"/>
        </w:sectPr>
      </w:pPr>
    </w:p>
    <w:p w14:paraId="251BC8DB" w14:textId="77777777" w:rsidR="00E85B5E" w:rsidRDefault="00E85B5E">
      <w:pPr>
        <w:pStyle w:val="BodyText"/>
        <w:rPr>
          <w:sz w:val="20"/>
        </w:rPr>
      </w:pPr>
    </w:p>
    <w:p w14:paraId="35F54384" w14:textId="77777777" w:rsidR="00E85B5E" w:rsidRDefault="00E85B5E">
      <w:pPr>
        <w:pStyle w:val="BodyText"/>
        <w:rPr>
          <w:sz w:val="20"/>
        </w:rPr>
      </w:pPr>
    </w:p>
    <w:p w14:paraId="1D2BDD25" w14:textId="77777777" w:rsidR="00E85B5E" w:rsidRDefault="00E85B5E">
      <w:pPr>
        <w:pStyle w:val="BodyText"/>
        <w:spacing w:before="6"/>
        <w:rPr>
          <w:sz w:val="16"/>
        </w:rPr>
      </w:pPr>
    </w:p>
    <w:p w14:paraId="36CFA524" w14:textId="77777777" w:rsidR="00E85B5E" w:rsidRDefault="005C4C45">
      <w:pPr>
        <w:pStyle w:val="Heading1"/>
      </w:pPr>
      <w:bookmarkStart w:id="58" w:name="_TOC_250000"/>
      <w:bookmarkEnd w:id="58"/>
      <w:r>
        <w:t>Schedule 7: GDPR Information</w:t>
      </w:r>
    </w:p>
    <w:p w14:paraId="56FF219B" w14:textId="77777777" w:rsidR="00E85B5E" w:rsidRDefault="005C4C45">
      <w:pPr>
        <w:pStyle w:val="BodyText"/>
        <w:spacing w:before="180" w:line="276" w:lineRule="auto"/>
        <w:ind w:left="112" w:right="1401"/>
      </w:pPr>
      <w:r>
        <w:t>This schedule reproduces the annexes to the GDPR schedule contained within the Framework Agreement and incorporated into this Call-off Contract.</w:t>
      </w:r>
    </w:p>
    <w:p w14:paraId="14B914BF" w14:textId="77777777" w:rsidR="00E85B5E" w:rsidRDefault="00E85B5E">
      <w:pPr>
        <w:pStyle w:val="BodyText"/>
        <w:spacing w:before="8"/>
        <w:rPr>
          <w:sz w:val="27"/>
        </w:rPr>
      </w:pPr>
    </w:p>
    <w:p w14:paraId="1B5DAA45" w14:textId="77777777" w:rsidR="00E85B5E" w:rsidRDefault="005C4C45">
      <w:pPr>
        <w:pStyle w:val="Heading2"/>
        <w:spacing w:before="1"/>
        <w:ind w:left="112" w:firstLine="0"/>
      </w:pPr>
      <w:bookmarkStart w:id="59" w:name="Annex_1:_Processing_Personal_Data"/>
      <w:bookmarkEnd w:id="59"/>
      <w:r>
        <w:t>Annex 1: Processing Personal Data</w:t>
      </w:r>
    </w:p>
    <w:p w14:paraId="7359EC75" w14:textId="77777777" w:rsidR="00E85B5E" w:rsidRDefault="005C4C45">
      <w:pPr>
        <w:pStyle w:val="BodyText"/>
        <w:spacing w:before="128" w:line="276" w:lineRule="auto"/>
        <w:ind w:left="112" w:right="1022"/>
      </w:pPr>
      <w:r>
        <w:t>This Annex shall be completed by the Controller, who may take account of the view of the Processors, however the final decision as to the content of this Annex shall be with the Buyer at its absolute discretion.</w:t>
      </w:r>
    </w:p>
    <w:p w14:paraId="0DCA26E9" w14:textId="77777777" w:rsidR="005C4C45" w:rsidRDefault="005C4C45" w:rsidP="005C4C45">
      <w:pPr>
        <w:pStyle w:val="ListParagraph"/>
        <w:numPr>
          <w:ilvl w:val="1"/>
          <w:numId w:val="4"/>
        </w:numPr>
        <w:tabs>
          <w:tab w:val="left" w:pos="833"/>
          <w:tab w:val="left" w:pos="834"/>
        </w:tabs>
        <w:spacing w:before="40" w:line="276" w:lineRule="auto"/>
        <w:ind w:left="112" w:right="1965" w:firstLine="0"/>
      </w:pPr>
      <w:r>
        <w:t>The contact details of the Buyer’s Data Prot</w:t>
      </w:r>
      <w:r>
        <w:t>ection Officer are:</w:t>
      </w:r>
      <w:r w:rsidRPr="005C4C45">
        <w:rPr>
          <w:spacing w:val="-8"/>
        </w:rPr>
        <w:t xml:space="preserve"> </w:t>
      </w:r>
      <w:r w:rsidRPr="005C4C45">
        <w:t xml:space="preserve">XXXXXX “redacted under FOIA section No 40 – Personal Information </w:t>
      </w:r>
    </w:p>
    <w:p w14:paraId="0739FA70" w14:textId="50815C99" w:rsidR="00E85B5E" w:rsidRDefault="005C4C45" w:rsidP="005C4C45">
      <w:pPr>
        <w:pStyle w:val="ListParagraph"/>
        <w:numPr>
          <w:ilvl w:val="1"/>
          <w:numId w:val="4"/>
        </w:numPr>
        <w:tabs>
          <w:tab w:val="left" w:pos="833"/>
          <w:tab w:val="left" w:pos="834"/>
        </w:tabs>
        <w:spacing w:before="40" w:line="276" w:lineRule="auto"/>
        <w:ind w:left="112" w:right="1965" w:firstLine="0"/>
      </w:pPr>
      <w:r>
        <w:t xml:space="preserve">The contact details of the Supplier’s Data Protection Officer are: </w:t>
      </w:r>
      <w:r w:rsidRPr="005C4C45">
        <w:t>XXXXXX “redacted under FOIA section No 40 – Personal Information</w:t>
      </w:r>
    </w:p>
    <w:p w14:paraId="564948B1" w14:textId="77777777" w:rsidR="00E85B5E" w:rsidRDefault="005C4C45">
      <w:pPr>
        <w:pStyle w:val="ListParagraph"/>
        <w:numPr>
          <w:ilvl w:val="1"/>
          <w:numId w:val="4"/>
        </w:numPr>
        <w:tabs>
          <w:tab w:val="left" w:pos="833"/>
          <w:tab w:val="left" w:pos="834"/>
        </w:tabs>
        <w:spacing w:line="276" w:lineRule="auto"/>
        <w:ind w:right="1118"/>
      </w:pPr>
      <w:r>
        <w:t>The Processor shall co</w:t>
      </w:r>
      <w:r>
        <w:t>mply with any further written instructions with respect to</w:t>
      </w:r>
      <w:r>
        <w:rPr>
          <w:spacing w:val="-33"/>
        </w:rPr>
        <w:t xml:space="preserve"> </w:t>
      </w:r>
      <w:r>
        <w:t>Processing by the</w:t>
      </w:r>
      <w:r>
        <w:rPr>
          <w:spacing w:val="-3"/>
        </w:rPr>
        <w:t xml:space="preserve"> </w:t>
      </w:r>
      <w:r>
        <w:t>Controller.</w:t>
      </w:r>
    </w:p>
    <w:p w14:paraId="54769C5F" w14:textId="77777777" w:rsidR="00E85B5E" w:rsidRDefault="005C4C45">
      <w:pPr>
        <w:pStyle w:val="ListParagraph"/>
        <w:numPr>
          <w:ilvl w:val="1"/>
          <w:numId w:val="4"/>
        </w:numPr>
        <w:tabs>
          <w:tab w:val="left" w:pos="833"/>
          <w:tab w:val="left" w:pos="834"/>
        </w:tabs>
        <w:spacing w:before="1"/>
        <w:ind w:hanging="722"/>
      </w:pPr>
      <w:r>
        <w:t>Any such further instructions shall be incorporated into this</w:t>
      </w:r>
      <w:r>
        <w:rPr>
          <w:spacing w:val="-7"/>
        </w:rPr>
        <w:t xml:space="preserve"> </w:t>
      </w:r>
      <w:r>
        <w:t>Annex.</w:t>
      </w:r>
    </w:p>
    <w:p w14:paraId="6559BBD4" w14:textId="77777777" w:rsidR="00E85B5E" w:rsidRDefault="00E85B5E">
      <w:pPr>
        <w:pStyle w:val="BodyText"/>
        <w:spacing w:before="8"/>
        <w:rPr>
          <w:sz w:val="2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00"/>
        <w:gridCol w:w="4930"/>
      </w:tblGrid>
      <w:tr w:rsidR="00E85B5E" w14:paraId="749D1D55" w14:textId="77777777">
        <w:trPr>
          <w:trHeight w:val="971"/>
        </w:trPr>
        <w:tc>
          <w:tcPr>
            <w:tcW w:w="4100" w:type="dxa"/>
          </w:tcPr>
          <w:p w14:paraId="3E87B39E" w14:textId="77777777" w:rsidR="00E85B5E" w:rsidRDefault="00E85B5E">
            <w:pPr>
              <w:pStyle w:val="TableParagraph"/>
              <w:spacing w:before="2"/>
              <w:rPr>
                <w:sz w:val="29"/>
              </w:rPr>
            </w:pPr>
          </w:p>
          <w:p w14:paraId="77029B0C" w14:textId="77777777" w:rsidR="00E85B5E" w:rsidRDefault="005C4C45">
            <w:pPr>
              <w:pStyle w:val="TableParagraph"/>
              <w:ind w:left="1365" w:right="1342"/>
              <w:jc w:val="center"/>
              <w:rPr>
                <w:b/>
              </w:rPr>
            </w:pPr>
            <w:r>
              <w:rPr>
                <w:b/>
              </w:rPr>
              <w:t>Descriptions</w:t>
            </w:r>
          </w:p>
        </w:tc>
        <w:tc>
          <w:tcPr>
            <w:tcW w:w="4930" w:type="dxa"/>
          </w:tcPr>
          <w:p w14:paraId="3A0315B8" w14:textId="77777777" w:rsidR="00E85B5E" w:rsidRDefault="00E85B5E">
            <w:pPr>
              <w:pStyle w:val="TableParagraph"/>
              <w:spacing w:before="2"/>
              <w:rPr>
                <w:sz w:val="29"/>
              </w:rPr>
            </w:pPr>
          </w:p>
          <w:p w14:paraId="2364FF26" w14:textId="77777777" w:rsidR="00E85B5E" w:rsidRDefault="005C4C45">
            <w:pPr>
              <w:pStyle w:val="TableParagraph"/>
              <w:ind w:left="2086" w:right="2062"/>
              <w:jc w:val="center"/>
              <w:rPr>
                <w:b/>
              </w:rPr>
            </w:pPr>
            <w:r>
              <w:rPr>
                <w:b/>
              </w:rPr>
              <w:t>Details</w:t>
            </w:r>
          </w:p>
        </w:tc>
      </w:tr>
      <w:tr w:rsidR="00E85B5E" w14:paraId="2EAA1CFD" w14:textId="77777777">
        <w:trPr>
          <w:trHeight w:val="8059"/>
        </w:trPr>
        <w:tc>
          <w:tcPr>
            <w:tcW w:w="4100" w:type="dxa"/>
          </w:tcPr>
          <w:p w14:paraId="4A7B3F7D" w14:textId="77777777" w:rsidR="00E85B5E" w:rsidRDefault="005C4C45">
            <w:pPr>
              <w:pStyle w:val="TableParagraph"/>
              <w:spacing w:before="98"/>
              <w:ind w:left="100" w:right="181"/>
            </w:pPr>
            <w:r>
              <w:t>Identity of Controller for each Category of Personal Data</w:t>
            </w:r>
          </w:p>
        </w:tc>
        <w:tc>
          <w:tcPr>
            <w:tcW w:w="4930" w:type="dxa"/>
          </w:tcPr>
          <w:p w14:paraId="753F70C1" w14:textId="77777777" w:rsidR="00E85B5E" w:rsidRDefault="005C4C45">
            <w:pPr>
              <w:pStyle w:val="TableParagraph"/>
              <w:spacing w:before="95"/>
              <w:ind w:left="100" w:right="328"/>
              <w:rPr>
                <w:b/>
              </w:rPr>
            </w:pPr>
            <w:r>
              <w:rPr>
                <w:b/>
              </w:rPr>
              <w:t xml:space="preserve">The Buyer is </w:t>
            </w:r>
            <w:proofErr w:type="gramStart"/>
            <w:r>
              <w:rPr>
                <w:b/>
              </w:rPr>
              <w:t>Controller</w:t>
            </w:r>
            <w:proofErr w:type="gramEnd"/>
            <w:r>
              <w:rPr>
                <w:b/>
              </w:rPr>
              <w:t xml:space="preserve"> and the Supplier is Processor</w:t>
            </w:r>
          </w:p>
          <w:p w14:paraId="1DD58DDB" w14:textId="77777777" w:rsidR="00E85B5E" w:rsidRDefault="00E85B5E">
            <w:pPr>
              <w:pStyle w:val="TableParagraph"/>
              <w:spacing w:before="2"/>
            </w:pPr>
          </w:p>
          <w:p w14:paraId="24AFDA36" w14:textId="77777777" w:rsidR="00E85B5E" w:rsidRDefault="005C4C45">
            <w:pPr>
              <w:pStyle w:val="TableParagraph"/>
              <w:spacing w:before="1"/>
              <w:ind w:left="100" w:right="118"/>
            </w:pPr>
            <w:r>
              <w:t>The Parties acknowledge that in accordance with paragraph 2-15 Framework Agreement Schedule 4 (Where the Party is a Controller and the other Pa</w:t>
            </w:r>
            <w:r>
              <w:t xml:space="preserve">rty is Processor) and for the purposes of the Data Protection Legislation, the Buyer is the </w:t>
            </w:r>
            <w:proofErr w:type="gramStart"/>
            <w:r>
              <w:t>Controller</w:t>
            </w:r>
            <w:proofErr w:type="gramEnd"/>
            <w:r>
              <w:t xml:space="preserve"> and the Supplier is the Processor of the following Personal Data:</w:t>
            </w:r>
          </w:p>
          <w:p w14:paraId="09530052" w14:textId="77777777" w:rsidR="00E85B5E" w:rsidRDefault="00E85B5E">
            <w:pPr>
              <w:pStyle w:val="TableParagraph"/>
              <w:spacing w:before="10"/>
              <w:rPr>
                <w:sz w:val="21"/>
              </w:rPr>
            </w:pPr>
          </w:p>
          <w:p w14:paraId="503FEDD4" w14:textId="77777777" w:rsidR="00E85B5E" w:rsidRDefault="005C4C45">
            <w:pPr>
              <w:pStyle w:val="TableParagraph"/>
              <w:numPr>
                <w:ilvl w:val="0"/>
                <w:numId w:val="3"/>
              </w:numPr>
              <w:tabs>
                <w:tab w:val="left" w:pos="820"/>
                <w:tab w:val="left" w:pos="821"/>
              </w:tabs>
              <w:ind w:hanging="361"/>
            </w:pPr>
            <w:r>
              <w:t>N/A</w:t>
            </w:r>
          </w:p>
          <w:p w14:paraId="3F93C604" w14:textId="77777777" w:rsidR="00E85B5E" w:rsidRDefault="00E85B5E">
            <w:pPr>
              <w:pStyle w:val="TableParagraph"/>
              <w:spacing w:before="10"/>
              <w:rPr>
                <w:sz w:val="21"/>
              </w:rPr>
            </w:pPr>
          </w:p>
          <w:p w14:paraId="232065CA" w14:textId="77777777" w:rsidR="00E85B5E" w:rsidRDefault="005C4C45">
            <w:pPr>
              <w:pStyle w:val="TableParagraph"/>
              <w:ind w:left="100" w:right="328"/>
              <w:rPr>
                <w:b/>
              </w:rPr>
            </w:pPr>
            <w:r>
              <w:rPr>
                <w:b/>
              </w:rPr>
              <w:t xml:space="preserve">The Supplier is </w:t>
            </w:r>
            <w:proofErr w:type="gramStart"/>
            <w:r>
              <w:rPr>
                <w:b/>
              </w:rPr>
              <w:t>Controller</w:t>
            </w:r>
            <w:proofErr w:type="gramEnd"/>
            <w:r>
              <w:rPr>
                <w:b/>
              </w:rPr>
              <w:t xml:space="preserve"> and the Buyer is Processor</w:t>
            </w:r>
          </w:p>
          <w:p w14:paraId="2CEDC429" w14:textId="77777777" w:rsidR="00E85B5E" w:rsidRDefault="00E85B5E">
            <w:pPr>
              <w:pStyle w:val="TableParagraph"/>
              <w:spacing w:before="5"/>
            </w:pPr>
          </w:p>
          <w:p w14:paraId="388B2133" w14:textId="77777777" w:rsidR="00E85B5E" w:rsidRDefault="005C4C45">
            <w:pPr>
              <w:pStyle w:val="TableParagraph"/>
              <w:ind w:left="100" w:right="113"/>
            </w:pPr>
            <w:r>
              <w:t xml:space="preserve">The Parties acknowledge that for the purposes of the Data Protection Legislation, the Supplier is the </w:t>
            </w:r>
            <w:proofErr w:type="gramStart"/>
            <w:r>
              <w:t>Controller</w:t>
            </w:r>
            <w:proofErr w:type="gramEnd"/>
            <w:r>
              <w:t xml:space="preserve"> and the Buyer is the Processor in accordance with paragraph 2 to paragraph 15 of the fol</w:t>
            </w:r>
            <w:r>
              <w:t>lowing Personal Data:</w:t>
            </w:r>
          </w:p>
          <w:p w14:paraId="4C85863B" w14:textId="77777777" w:rsidR="00E85B5E" w:rsidRDefault="00E85B5E">
            <w:pPr>
              <w:pStyle w:val="TableParagraph"/>
              <w:spacing w:before="10"/>
              <w:rPr>
                <w:sz w:val="21"/>
              </w:rPr>
            </w:pPr>
          </w:p>
          <w:p w14:paraId="397B6412" w14:textId="77777777" w:rsidR="00E85B5E" w:rsidRDefault="005C4C45">
            <w:pPr>
              <w:pStyle w:val="TableParagraph"/>
              <w:numPr>
                <w:ilvl w:val="0"/>
                <w:numId w:val="3"/>
              </w:numPr>
              <w:tabs>
                <w:tab w:val="left" w:pos="820"/>
                <w:tab w:val="left" w:pos="821"/>
              </w:tabs>
              <w:ind w:hanging="361"/>
            </w:pPr>
            <w:r>
              <w:t>N/A</w:t>
            </w:r>
          </w:p>
          <w:p w14:paraId="4DBAC9D3" w14:textId="77777777" w:rsidR="00E85B5E" w:rsidRDefault="00E85B5E">
            <w:pPr>
              <w:pStyle w:val="TableParagraph"/>
              <w:spacing w:before="10"/>
              <w:rPr>
                <w:sz w:val="21"/>
              </w:rPr>
            </w:pPr>
          </w:p>
          <w:p w14:paraId="11DD81D7" w14:textId="77777777" w:rsidR="00E85B5E" w:rsidRDefault="005C4C45">
            <w:pPr>
              <w:pStyle w:val="TableParagraph"/>
              <w:ind w:left="100"/>
              <w:rPr>
                <w:b/>
              </w:rPr>
            </w:pPr>
            <w:r>
              <w:rPr>
                <w:b/>
              </w:rPr>
              <w:t>The Parties are Joint</w:t>
            </w:r>
            <w:r>
              <w:rPr>
                <w:b/>
                <w:spacing w:val="-8"/>
              </w:rPr>
              <w:t xml:space="preserve"> </w:t>
            </w:r>
            <w:r>
              <w:rPr>
                <w:b/>
              </w:rPr>
              <w:t>Controllers</w:t>
            </w:r>
          </w:p>
          <w:p w14:paraId="79CAD4F1" w14:textId="77777777" w:rsidR="00E85B5E" w:rsidRDefault="00E85B5E">
            <w:pPr>
              <w:pStyle w:val="TableParagraph"/>
              <w:spacing w:before="3"/>
            </w:pPr>
          </w:p>
          <w:p w14:paraId="75581876" w14:textId="77777777" w:rsidR="00E85B5E" w:rsidRDefault="005C4C45">
            <w:pPr>
              <w:pStyle w:val="TableParagraph"/>
              <w:ind w:left="100" w:right="509"/>
            </w:pPr>
            <w:r>
              <w:t>The Parties acknowledge that they are Joint Controllers for the purposes of the Data Protection Legislation in respect</w:t>
            </w:r>
            <w:r>
              <w:rPr>
                <w:spacing w:val="-5"/>
              </w:rPr>
              <w:t xml:space="preserve"> </w:t>
            </w:r>
            <w:r>
              <w:t>of:</w:t>
            </w:r>
          </w:p>
          <w:p w14:paraId="4FAF4AE5" w14:textId="77777777" w:rsidR="00E85B5E" w:rsidRDefault="00E85B5E">
            <w:pPr>
              <w:pStyle w:val="TableParagraph"/>
            </w:pPr>
          </w:p>
          <w:p w14:paraId="12D91FEA" w14:textId="77777777" w:rsidR="00E85B5E" w:rsidRDefault="005C4C45">
            <w:pPr>
              <w:pStyle w:val="TableParagraph"/>
              <w:numPr>
                <w:ilvl w:val="0"/>
                <w:numId w:val="2"/>
              </w:numPr>
              <w:tabs>
                <w:tab w:val="left" w:pos="820"/>
                <w:tab w:val="left" w:pos="821"/>
              </w:tabs>
              <w:spacing w:before="1"/>
              <w:ind w:hanging="361"/>
            </w:pPr>
            <w:r>
              <w:t>N/A</w:t>
            </w:r>
          </w:p>
        </w:tc>
      </w:tr>
    </w:tbl>
    <w:p w14:paraId="4F26EC9A" w14:textId="77777777" w:rsidR="00E85B5E" w:rsidRDefault="00E85B5E">
      <w:pPr>
        <w:sectPr w:rsidR="00E85B5E">
          <w:pgSz w:w="11910" w:h="16840"/>
          <w:pgMar w:top="620" w:right="160" w:bottom="1200" w:left="1020" w:header="182" w:footer="948" w:gutter="0"/>
          <w:cols w:space="720"/>
        </w:sectPr>
      </w:pPr>
    </w:p>
    <w:p w14:paraId="234FAFDB" w14:textId="77777777" w:rsidR="00E85B5E" w:rsidRDefault="00E85B5E">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00"/>
        <w:gridCol w:w="4930"/>
      </w:tblGrid>
      <w:tr w:rsidR="00E85B5E" w14:paraId="74C24653" w14:textId="77777777">
        <w:trPr>
          <w:trHeight w:val="5289"/>
        </w:trPr>
        <w:tc>
          <w:tcPr>
            <w:tcW w:w="4100" w:type="dxa"/>
          </w:tcPr>
          <w:p w14:paraId="431A2B37" w14:textId="77777777" w:rsidR="00E85B5E" w:rsidRDefault="00E85B5E">
            <w:pPr>
              <w:pStyle w:val="TableParagraph"/>
              <w:rPr>
                <w:rFonts w:ascii="Times New Roman"/>
                <w:sz w:val="20"/>
              </w:rPr>
            </w:pPr>
          </w:p>
        </w:tc>
        <w:tc>
          <w:tcPr>
            <w:tcW w:w="4930" w:type="dxa"/>
          </w:tcPr>
          <w:p w14:paraId="5DF8C1D5" w14:textId="77777777" w:rsidR="00E85B5E" w:rsidRDefault="00E85B5E">
            <w:pPr>
              <w:pStyle w:val="TableParagraph"/>
              <w:spacing w:before="2"/>
              <w:rPr>
                <w:sz w:val="30"/>
              </w:rPr>
            </w:pPr>
          </w:p>
          <w:p w14:paraId="2B30F4F4" w14:textId="77777777" w:rsidR="00E85B5E" w:rsidRDefault="005C4C45">
            <w:pPr>
              <w:pStyle w:val="TableParagraph"/>
              <w:ind w:left="100" w:right="340"/>
              <w:rPr>
                <w:b/>
              </w:rPr>
            </w:pPr>
            <w:r>
              <w:rPr>
                <w:b/>
              </w:rPr>
              <w:t>The Parties are Independent Controllers of Personal Data</w:t>
            </w:r>
          </w:p>
          <w:p w14:paraId="1031EFB0" w14:textId="77777777" w:rsidR="00E85B5E" w:rsidRDefault="00E85B5E">
            <w:pPr>
              <w:pStyle w:val="TableParagraph"/>
              <w:spacing w:before="5"/>
            </w:pPr>
          </w:p>
          <w:p w14:paraId="66C4EB82" w14:textId="77777777" w:rsidR="00E85B5E" w:rsidRDefault="005C4C45">
            <w:pPr>
              <w:pStyle w:val="TableParagraph"/>
              <w:ind w:left="100" w:right="179"/>
            </w:pPr>
            <w:r>
              <w:t>The Parties acknowledge that they are Independent Controllers for the purposes of the Data Protection Legislation in respect of:</w:t>
            </w:r>
          </w:p>
          <w:p w14:paraId="2B8BB963" w14:textId="77777777" w:rsidR="00E85B5E" w:rsidRDefault="00E85B5E">
            <w:pPr>
              <w:pStyle w:val="TableParagraph"/>
              <w:spacing w:before="3"/>
            </w:pPr>
          </w:p>
          <w:p w14:paraId="2A53D8AB" w14:textId="77777777" w:rsidR="00E85B5E" w:rsidRDefault="005C4C45">
            <w:pPr>
              <w:pStyle w:val="TableParagraph"/>
              <w:numPr>
                <w:ilvl w:val="0"/>
                <w:numId w:val="1"/>
              </w:numPr>
              <w:tabs>
                <w:tab w:val="left" w:pos="820"/>
                <w:tab w:val="left" w:pos="821"/>
              </w:tabs>
              <w:spacing w:line="237" w:lineRule="auto"/>
              <w:ind w:right="331"/>
            </w:pPr>
            <w:r>
              <w:t>Business contact details of Supplier Personnel for which the Supplier is the Controller</w:t>
            </w:r>
          </w:p>
          <w:p w14:paraId="6DABD975" w14:textId="77777777" w:rsidR="00E85B5E" w:rsidRDefault="005C4C45">
            <w:pPr>
              <w:pStyle w:val="TableParagraph"/>
              <w:numPr>
                <w:ilvl w:val="0"/>
                <w:numId w:val="1"/>
              </w:numPr>
              <w:tabs>
                <w:tab w:val="left" w:pos="820"/>
                <w:tab w:val="left" w:pos="821"/>
              </w:tabs>
              <w:spacing w:before="3"/>
              <w:ind w:right="101"/>
            </w:pPr>
            <w:r>
              <w:t xml:space="preserve">Business contact details of any directors, officers, employees, agents, </w:t>
            </w:r>
            <w:proofErr w:type="gramStart"/>
            <w:r>
              <w:t>consultants</w:t>
            </w:r>
            <w:proofErr w:type="gramEnd"/>
            <w:r>
              <w:t xml:space="preserve"> and contractors of Buyer (excluding the Supplier Personnel) engaged in the performan</w:t>
            </w:r>
            <w:r>
              <w:t>ce of the Buyer’s duties under the Contract) for which the Buyer is the Controller</w:t>
            </w:r>
          </w:p>
        </w:tc>
      </w:tr>
      <w:tr w:rsidR="00E85B5E" w14:paraId="18A502A3" w14:textId="77777777">
        <w:trPr>
          <w:trHeight w:val="959"/>
        </w:trPr>
        <w:tc>
          <w:tcPr>
            <w:tcW w:w="4100" w:type="dxa"/>
          </w:tcPr>
          <w:p w14:paraId="5C10E2D9" w14:textId="77777777" w:rsidR="00E85B5E" w:rsidRDefault="005C4C45">
            <w:pPr>
              <w:pStyle w:val="TableParagraph"/>
              <w:spacing w:before="98"/>
              <w:ind w:left="100"/>
            </w:pPr>
            <w:r>
              <w:t>Duration of the Processing</w:t>
            </w:r>
          </w:p>
        </w:tc>
        <w:tc>
          <w:tcPr>
            <w:tcW w:w="4930" w:type="dxa"/>
          </w:tcPr>
          <w:p w14:paraId="0EDB930D" w14:textId="77777777" w:rsidR="00E85B5E" w:rsidRDefault="005C4C45">
            <w:pPr>
              <w:pStyle w:val="TableParagraph"/>
              <w:spacing w:before="98"/>
              <w:ind w:left="100" w:right="461"/>
            </w:pPr>
            <w:r>
              <w:t>Contractors will not have access to Personal Data throughout the duration of the contract outlined in Part A.</w:t>
            </w:r>
          </w:p>
        </w:tc>
      </w:tr>
      <w:tr w:rsidR="00E85B5E" w14:paraId="37B72902" w14:textId="77777777">
        <w:trPr>
          <w:trHeight w:val="452"/>
        </w:trPr>
        <w:tc>
          <w:tcPr>
            <w:tcW w:w="4100" w:type="dxa"/>
          </w:tcPr>
          <w:p w14:paraId="0D62E170" w14:textId="77777777" w:rsidR="00E85B5E" w:rsidRDefault="005C4C45">
            <w:pPr>
              <w:pStyle w:val="TableParagraph"/>
              <w:spacing w:before="98"/>
              <w:ind w:left="100"/>
            </w:pPr>
            <w:r>
              <w:t>Nature and purposes of the Processing</w:t>
            </w:r>
          </w:p>
        </w:tc>
        <w:tc>
          <w:tcPr>
            <w:tcW w:w="4930" w:type="dxa"/>
          </w:tcPr>
          <w:p w14:paraId="256F3E56" w14:textId="77777777" w:rsidR="00E85B5E" w:rsidRDefault="005C4C45">
            <w:pPr>
              <w:pStyle w:val="TableParagraph"/>
              <w:spacing w:before="98"/>
              <w:ind w:left="100"/>
            </w:pPr>
            <w:r>
              <w:t>N/A</w:t>
            </w:r>
          </w:p>
        </w:tc>
      </w:tr>
      <w:tr w:rsidR="00E85B5E" w14:paraId="63BBEC72" w14:textId="77777777">
        <w:trPr>
          <w:trHeight w:val="452"/>
        </w:trPr>
        <w:tc>
          <w:tcPr>
            <w:tcW w:w="4100" w:type="dxa"/>
          </w:tcPr>
          <w:p w14:paraId="08ACFB4F" w14:textId="77777777" w:rsidR="00E85B5E" w:rsidRDefault="005C4C45">
            <w:pPr>
              <w:pStyle w:val="TableParagraph"/>
              <w:spacing w:before="98"/>
              <w:ind w:left="100"/>
            </w:pPr>
            <w:r>
              <w:t>Type of Personal Data</w:t>
            </w:r>
          </w:p>
        </w:tc>
        <w:tc>
          <w:tcPr>
            <w:tcW w:w="4930" w:type="dxa"/>
          </w:tcPr>
          <w:p w14:paraId="6F31C769" w14:textId="77777777" w:rsidR="00E85B5E" w:rsidRDefault="005C4C45">
            <w:pPr>
              <w:pStyle w:val="TableParagraph"/>
              <w:spacing w:before="98"/>
              <w:ind w:left="100"/>
            </w:pPr>
            <w:r>
              <w:t>Business contact details</w:t>
            </w:r>
          </w:p>
        </w:tc>
      </w:tr>
      <w:tr w:rsidR="00E85B5E" w14:paraId="48ED6F8C" w14:textId="77777777">
        <w:trPr>
          <w:trHeight w:val="959"/>
        </w:trPr>
        <w:tc>
          <w:tcPr>
            <w:tcW w:w="4100" w:type="dxa"/>
          </w:tcPr>
          <w:p w14:paraId="3B6AC16F" w14:textId="77777777" w:rsidR="00E85B5E" w:rsidRDefault="005C4C45">
            <w:pPr>
              <w:pStyle w:val="TableParagraph"/>
              <w:spacing w:before="98"/>
              <w:ind w:left="100"/>
            </w:pPr>
            <w:r>
              <w:t>Categories of Data Subject</w:t>
            </w:r>
          </w:p>
        </w:tc>
        <w:tc>
          <w:tcPr>
            <w:tcW w:w="4930" w:type="dxa"/>
          </w:tcPr>
          <w:p w14:paraId="098B8802" w14:textId="77777777" w:rsidR="00E85B5E" w:rsidRDefault="005C4C45">
            <w:pPr>
              <w:pStyle w:val="TableParagraph"/>
              <w:spacing w:before="98"/>
              <w:ind w:left="100" w:right="448"/>
            </w:pPr>
            <w:r>
              <w:t xml:space="preserve">Business contact details of any directors, officers, employees, agents, </w:t>
            </w:r>
            <w:proofErr w:type="gramStart"/>
            <w:r>
              <w:t>consultants</w:t>
            </w:r>
            <w:proofErr w:type="gramEnd"/>
            <w:r>
              <w:t xml:space="preserve"> and contractors of Buyer</w:t>
            </w:r>
          </w:p>
        </w:tc>
      </w:tr>
      <w:tr w:rsidR="00E85B5E" w14:paraId="782939F9" w14:textId="77777777">
        <w:trPr>
          <w:trHeight w:val="4410"/>
        </w:trPr>
        <w:tc>
          <w:tcPr>
            <w:tcW w:w="4100" w:type="dxa"/>
          </w:tcPr>
          <w:p w14:paraId="57DD17E3" w14:textId="77777777" w:rsidR="00E85B5E" w:rsidRDefault="005C4C45">
            <w:pPr>
              <w:pStyle w:val="TableParagraph"/>
              <w:spacing w:before="98"/>
              <w:ind w:left="100" w:right="120"/>
            </w:pPr>
            <w:r>
              <w:t>Plan for return and destruction of the data once the Processing is complete UNLESS requirement under Union or Member State law to preserve that type of data</w:t>
            </w:r>
          </w:p>
        </w:tc>
        <w:tc>
          <w:tcPr>
            <w:tcW w:w="4930" w:type="dxa"/>
          </w:tcPr>
          <w:p w14:paraId="57EA4AFC" w14:textId="77777777" w:rsidR="00E85B5E" w:rsidRDefault="005C4C45">
            <w:pPr>
              <w:pStyle w:val="TableParagraph"/>
              <w:spacing w:before="98"/>
              <w:ind w:left="100" w:right="718"/>
            </w:pPr>
            <w:r>
              <w:t>No Customer data is transferred off DVLA systems.</w:t>
            </w:r>
          </w:p>
          <w:p w14:paraId="524B987C" w14:textId="77777777" w:rsidR="00E85B5E" w:rsidRDefault="00E85B5E">
            <w:pPr>
              <w:pStyle w:val="TableParagraph"/>
              <w:spacing w:before="11"/>
              <w:rPr>
                <w:sz w:val="21"/>
              </w:rPr>
            </w:pPr>
          </w:p>
          <w:p w14:paraId="3925BF50" w14:textId="77777777" w:rsidR="00E85B5E" w:rsidRDefault="005C4C45">
            <w:pPr>
              <w:pStyle w:val="TableParagraph"/>
              <w:ind w:left="100" w:right="118"/>
              <w:rPr>
                <w:sz w:val="23"/>
              </w:rPr>
            </w:pPr>
            <w:proofErr w:type="gramStart"/>
            <w:r>
              <w:rPr>
                <w:sz w:val="24"/>
              </w:rPr>
              <w:t>In the event that</w:t>
            </w:r>
            <w:proofErr w:type="gramEnd"/>
            <w:r>
              <w:rPr>
                <w:sz w:val="24"/>
              </w:rPr>
              <w:t xml:space="preserve"> DVLA data is held by the Suppl</w:t>
            </w:r>
            <w:r>
              <w:rPr>
                <w:sz w:val="24"/>
              </w:rPr>
              <w:t xml:space="preserve">ier, </w:t>
            </w:r>
            <w:r>
              <w:rPr>
                <w:sz w:val="23"/>
              </w:rPr>
              <w:t xml:space="preserve">following Call Off Contract expiry, any data held by the Supplier will be returned or deleted to the extent technically feasible following 6 (six) months following completion of the Services. If the Supplier is unable, us- </w:t>
            </w:r>
            <w:proofErr w:type="spellStart"/>
            <w:r>
              <w:rPr>
                <w:sz w:val="23"/>
              </w:rPr>
              <w:t>ing</w:t>
            </w:r>
            <w:proofErr w:type="spellEnd"/>
            <w:r>
              <w:rPr>
                <w:sz w:val="23"/>
              </w:rPr>
              <w:t xml:space="preserve"> reasonable </w:t>
            </w:r>
            <w:proofErr w:type="spellStart"/>
            <w:r>
              <w:rPr>
                <w:sz w:val="23"/>
              </w:rPr>
              <w:t>endeavours</w:t>
            </w:r>
            <w:proofErr w:type="spellEnd"/>
            <w:r>
              <w:rPr>
                <w:sz w:val="23"/>
              </w:rPr>
              <w:t>, t</w:t>
            </w:r>
            <w:r>
              <w:rPr>
                <w:sz w:val="23"/>
              </w:rPr>
              <w:t xml:space="preserve">o delete or de- </w:t>
            </w:r>
            <w:proofErr w:type="spellStart"/>
            <w:r>
              <w:rPr>
                <w:sz w:val="23"/>
              </w:rPr>
              <w:t>stroy</w:t>
            </w:r>
            <w:proofErr w:type="spellEnd"/>
            <w:r>
              <w:rPr>
                <w:sz w:val="23"/>
              </w:rPr>
              <w:t xml:space="preserve"> any of the data (including, for example, backup copies of the data) it shall ensure that such data is encrypted or protected by </w:t>
            </w:r>
            <w:proofErr w:type="spellStart"/>
            <w:r>
              <w:rPr>
                <w:sz w:val="23"/>
              </w:rPr>
              <w:t>secu</w:t>
            </w:r>
            <w:proofErr w:type="spellEnd"/>
            <w:r>
              <w:rPr>
                <w:sz w:val="23"/>
              </w:rPr>
              <w:t xml:space="preserve">- </w:t>
            </w:r>
            <w:proofErr w:type="spellStart"/>
            <w:r>
              <w:rPr>
                <w:sz w:val="23"/>
              </w:rPr>
              <w:t>rity</w:t>
            </w:r>
            <w:proofErr w:type="spellEnd"/>
            <w:r>
              <w:rPr>
                <w:sz w:val="23"/>
              </w:rPr>
              <w:t xml:space="preserve"> measures so that it is not readily available or accessible by the Supplier.</w:t>
            </w:r>
          </w:p>
        </w:tc>
      </w:tr>
    </w:tbl>
    <w:p w14:paraId="60A20475" w14:textId="77777777" w:rsidR="00000000" w:rsidRDefault="005C4C45"/>
    <w:sectPr w:rsidR="00000000">
      <w:pgSz w:w="11910" w:h="16840"/>
      <w:pgMar w:top="620" w:right="160" w:bottom="1200" w:left="1020" w:header="182"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AAA87" w14:textId="77777777" w:rsidR="00000000" w:rsidRDefault="005C4C45">
      <w:r>
        <w:separator/>
      </w:r>
    </w:p>
  </w:endnote>
  <w:endnote w:type="continuationSeparator" w:id="0">
    <w:p w14:paraId="6A6A9736" w14:textId="77777777" w:rsidR="00000000" w:rsidRDefault="005C4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1856" w14:textId="77777777" w:rsidR="00E85B5E" w:rsidRDefault="005C4C45">
    <w:pPr>
      <w:pStyle w:val="BodyText"/>
      <w:spacing w:line="14" w:lineRule="auto"/>
      <w:rPr>
        <w:sz w:val="17"/>
      </w:rPr>
    </w:pPr>
    <w:r>
      <w:pict w14:anchorId="4AD5868F">
        <v:shapetype id="_x0000_t202" coordsize="21600,21600" o:spt="202" path="m,l,21600r21600,l21600,xe">
          <v:stroke joinstyle="miter"/>
          <v:path gradientshapeok="t" o:connecttype="rect"/>
        </v:shapetype>
        <v:shape id="_x0000_s1025" type="#_x0000_t202" style="position:absolute;margin-left:523.65pt;margin-top:779.7pt;width:18.3pt;height:14.35pt;z-index:-255703040;mso-position-horizontal-relative:page;mso-position-vertical-relative:page" filled="f" stroked="f">
          <v:textbox inset="0,0,0,0">
            <w:txbxContent>
              <w:p w14:paraId="1BEF81A7" w14:textId="77777777" w:rsidR="00E85B5E" w:rsidRDefault="005C4C45">
                <w:pPr>
                  <w:pStyle w:val="BodyText"/>
                  <w:spacing w:before="13"/>
                  <w:ind w:left="60"/>
                </w:pPr>
                <w:r>
                  <w:fldChar w:fldCharType="begin"/>
                </w:r>
                <w:r>
                  <w:instrText xml:space="preserve"> PAGE </w:instrText>
                </w:r>
                <w:r>
                  <w:fldChar w:fldCharType="separate"/>
                </w:r>
                <w:r>
                  <w:t>39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A6157" w14:textId="77777777" w:rsidR="00000000" w:rsidRDefault="005C4C45">
      <w:r>
        <w:separator/>
      </w:r>
    </w:p>
  </w:footnote>
  <w:footnote w:type="continuationSeparator" w:id="0">
    <w:p w14:paraId="21F347CF" w14:textId="77777777" w:rsidR="00000000" w:rsidRDefault="005C4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FF14" w14:textId="77777777" w:rsidR="00E85B5E" w:rsidRDefault="005C4C45">
    <w:pPr>
      <w:pStyle w:val="BodyText"/>
      <w:spacing w:line="14" w:lineRule="auto"/>
      <w:rPr>
        <w:sz w:val="20"/>
      </w:rPr>
    </w:pPr>
    <w:r>
      <w:pict w14:anchorId="760221BF">
        <v:shapetype id="_x0000_t202" coordsize="21600,21600" o:spt="202" path="m,l,21600r21600,l21600,xe">
          <v:stroke joinstyle="miter"/>
          <v:path gradientshapeok="t" o:connecttype="rect"/>
        </v:shapetype>
        <v:shape id="_x0000_s1026" type="#_x0000_t202" style="position:absolute;margin-left:16pt;margin-top:9.15pt;width:248.15pt;height:10.95pt;z-index:-255704064;mso-position-horizontal-relative:page;mso-position-vertical-relative:page" filled="f" stroked="f">
          <v:textbox inset="0,0,0,0">
            <w:txbxContent>
              <w:p w14:paraId="2AF1B19F" w14:textId="77777777" w:rsidR="00E85B5E" w:rsidRDefault="005C4C45">
                <w:pPr>
                  <w:spacing w:before="14"/>
                  <w:ind w:left="20"/>
                  <w:rPr>
                    <w:sz w:val="16"/>
                  </w:rPr>
                </w:pPr>
                <w:r>
                  <w:rPr>
                    <w:sz w:val="16"/>
                  </w:rPr>
                  <w:t>DocuSign Envelope ID: 83133324-A798-4971-BCBE-0F68F3F853CB</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FBC"/>
    <w:multiLevelType w:val="multilevel"/>
    <w:tmpl w:val="26FCE4CA"/>
    <w:lvl w:ilvl="0">
      <w:start w:val="24"/>
      <w:numFmt w:val="decimal"/>
      <w:lvlText w:val="%1"/>
      <w:lvlJc w:val="left"/>
      <w:pPr>
        <w:ind w:left="1553" w:hanging="720"/>
        <w:jc w:val="left"/>
      </w:pPr>
      <w:rPr>
        <w:rFonts w:hint="default"/>
        <w:lang w:val="en-US" w:eastAsia="en-US" w:bidi="en-US"/>
      </w:rPr>
    </w:lvl>
    <w:lvl w:ilvl="1">
      <w:start w:val="1"/>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1" w15:restartNumberingAfterBreak="0">
    <w:nsid w:val="03BF6E9E"/>
    <w:multiLevelType w:val="multilevel"/>
    <w:tmpl w:val="DC10EAA4"/>
    <w:lvl w:ilvl="0">
      <w:start w:val="5"/>
      <w:numFmt w:val="decimal"/>
      <w:lvlText w:val="%1"/>
      <w:lvlJc w:val="left"/>
      <w:pPr>
        <w:ind w:left="1553" w:hanging="720"/>
        <w:jc w:val="left"/>
      </w:pPr>
      <w:rPr>
        <w:rFonts w:hint="default"/>
        <w:lang w:val="en-US" w:eastAsia="en-US" w:bidi="en-US"/>
      </w:rPr>
    </w:lvl>
    <w:lvl w:ilvl="1">
      <w:start w:val="1"/>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2" w15:restartNumberingAfterBreak="0">
    <w:nsid w:val="051A6133"/>
    <w:multiLevelType w:val="hybridMultilevel"/>
    <w:tmpl w:val="68ECB006"/>
    <w:lvl w:ilvl="0" w:tplc="463280F8">
      <w:numFmt w:val="bullet"/>
      <w:lvlText w:val=""/>
      <w:lvlJc w:val="left"/>
      <w:pPr>
        <w:ind w:left="461" w:hanging="360"/>
      </w:pPr>
      <w:rPr>
        <w:rFonts w:ascii="Symbol" w:eastAsia="Symbol" w:hAnsi="Symbol" w:cs="Symbol" w:hint="default"/>
        <w:w w:val="99"/>
        <w:sz w:val="20"/>
        <w:szCs w:val="20"/>
        <w:lang w:val="en-US" w:eastAsia="en-US" w:bidi="en-US"/>
      </w:rPr>
    </w:lvl>
    <w:lvl w:ilvl="1" w:tplc="0AB6290C">
      <w:numFmt w:val="bullet"/>
      <w:lvlText w:val="o"/>
      <w:lvlJc w:val="left"/>
      <w:pPr>
        <w:ind w:left="1181" w:hanging="360"/>
      </w:pPr>
      <w:rPr>
        <w:rFonts w:hint="default"/>
        <w:w w:val="99"/>
        <w:lang w:val="en-US" w:eastAsia="en-US" w:bidi="en-US"/>
      </w:rPr>
    </w:lvl>
    <w:lvl w:ilvl="2" w:tplc="3DF8E446">
      <w:numFmt w:val="bullet"/>
      <w:lvlText w:val="•"/>
      <w:lvlJc w:val="left"/>
      <w:pPr>
        <w:ind w:left="1743" w:hanging="360"/>
      </w:pPr>
      <w:rPr>
        <w:rFonts w:hint="default"/>
        <w:lang w:val="en-US" w:eastAsia="en-US" w:bidi="en-US"/>
      </w:rPr>
    </w:lvl>
    <w:lvl w:ilvl="3" w:tplc="D3B0C2FE">
      <w:numFmt w:val="bullet"/>
      <w:lvlText w:val="•"/>
      <w:lvlJc w:val="left"/>
      <w:pPr>
        <w:ind w:left="2306" w:hanging="360"/>
      </w:pPr>
      <w:rPr>
        <w:rFonts w:hint="default"/>
        <w:lang w:val="en-US" w:eastAsia="en-US" w:bidi="en-US"/>
      </w:rPr>
    </w:lvl>
    <w:lvl w:ilvl="4" w:tplc="44888310">
      <w:numFmt w:val="bullet"/>
      <w:lvlText w:val="•"/>
      <w:lvlJc w:val="left"/>
      <w:pPr>
        <w:ind w:left="2870" w:hanging="360"/>
      </w:pPr>
      <w:rPr>
        <w:rFonts w:hint="default"/>
        <w:lang w:val="en-US" w:eastAsia="en-US" w:bidi="en-US"/>
      </w:rPr>
    </w:lvl>
    <w:lvl w:ilvl="5" w:tplc="8390ADD0">
      <w:numFmt w:val="bullet"/>
      <w:lvlText w:val="•"/>
      <w:lvlJc w:val="left"/>
      <w:pPr>
        <w:ind w:left="3433" w:hanging="360"/>
      </w:pPr>
      <w:rPr>
        <w:rFonts w:hint="default"/>
        <w:lang w:val="en-US" w:eastAsia="en-US" w:bidi="en-US"/>
      </w:rPr>
    </w:lvl>
    <w:lvl w:ilvl="6" w:tplc="7988E7D2">
      <w:numFmt w:val="bullet"/>
      <w:lvlText w:val="•"/>
      <w:lvlJc w:val="left"/>
      <w:pPr>
        <w:ind w:left="3996" w:hanging="360"/>
      </w:pPr>
      <w:rPr>
        <w:rFonts w:hint="default"/>
        <w:lang w:val="en-US" w:eastAsia="en-US" w:bidi="en-US"/>
      </w:rPr>
    </w:lvl>
    <w:lvl w:ilvl="7" w:tplc="1416F972">
      <w:numFmt w:val="bullet"/>
      <w:lvlText w:val="•"/>
      <w:lvlJc w:val="left"/>
      <w:pPr>
        <w:ind w:left="4560" w:hanging="360"/>
      </w:pPr>
      <w:rPr>
        <w:rFonts w:hint="default"/>
        <w:lang w:val="en-US" w:eastAsia="en-US" w:bidi="en-US"/>
      </w:rPr>
    </w:lvl>
    <w:lvl w:ilvl="8" w:tplc="396EAE10">
      <w:numFmt w:val="bullet"/>
      <w:lvlText w:val="•"/>
      <w:lvlJc w:val="left"/>
      <w:pPr>
        <w:ind w:left="5123" w:hanging="360"/>
      </w:pPr>
      <w:rPr>
        <w:rFonts w:hint="default"/>
        <w:lang w:val="en-US" w:eastAsia="en-US" w:bidi="en-US"/>
      </w:rPr>
    </w:lvl>
  </w:abstractNum>
  <w:abstractNum w:abstractNumId="3" w15:restartNumberingAfterBreak="0">
    <w:nsid w:val="05D61E35"/>
    <w:multiLevelType w:val="multilevel"/>
    <w:tmpl w:val="23365300"/>
    <w:lvl w:ilvl="0">
      <w:start w:val="9"/>
      <w:numFmt w:val="decimal"/>
      <w:lvlText w:val="%1"/>
      <w:lvlJc w:val="left"/>
      <w:pPr>
        <w:ind w:left="1553" w:hanging="720"/>
        <w:jc w:val="left"/>
      </w:pPr>
      <w:rPr>
        <w:rFonts w:hint="default"/>
        <w:lang w:val="en-US" w:eastAsia="en-US" w:bidi="en-US"/>
      </w:rPr>
    </w:lvl>
    <w:lvl w:ilvl="1">
      <w:start w:val="2"/>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4" w15:restartNumberingAfterBreak="0">
    <w:nsid w:val="09A11B0C"/>
    <w:multiLevelType w:val="hybridMultilevel"/>
    <w:tmpl w:val="9B50DF32"/>
    <w:lvl w:ilvl="0" w:tplc="03BEFEE8">
      <w:numFmt w:val="bullet"/>
      <w:lvlText w:val="•"/>
      <w:lvlJc w:val="left"/>
      <w:pPr>
        <w:ind w:left="100" w:hanging="720"/>
      </w:pPr>
      <w:rPr>
        <w:rFonts w:ascii="Arial" w:eastAsia="Arial" w:hAnsi="Arial" w:cs="Arial" w:hint="default"/>
        <w:w w:val="100"/>
        <w:sz w:val="22"/>
        <w:szCs w:val="22"/>
        <w:lang w:val="en-US" w:eastAsia="en-US" w:bidi="en-US"/>
      </w:rPr>
    </w:lvl>
    <w:lvl w:ilvl="1" w:tplc="9BE42490">
      <w:numFmt w:val="bullet"/>
      <w:lvlText w:val="•"/>
      <w:lvlJc w:val="left"/>
      <w:pPr>
        <w:ind w:left="712" w:hanging="720"/>
      </w:pPr>
      <w:rPr>
        <w:rFonts w:hint="default"/>
        <w:lang w:val="en-US" w:eastAsia="en-US" w:bidi="en-US"/>
      </w:rPr>
    </w:lvl>
    <w:lvl w:ilvl="2" w:tplc="0E10F77A">
      <w:numFmt w:val="bullet"/>
      <w:lvlText w:val="•"/>
      <w:lvlJc w:val="left"/>
      <w:pPr>
        <w:ind w:left="1324" w:hanging="720"/>
      </w:pPr>
      <w:rPr>
        <w:rFonts w:hint="default"/>
        <w:lang w:val="en-US" w:eastAsia="en-US" w:bidi="en-US"/>
      </w:rPr>
    </w:lvl>
    <w:lvl w:ilvl="3" w:tplc="B270FF56">
      <w:numFmt w:val="bullet"/>
      <w:lvlText w:val="•"/>
      <w:lvlJc w:val="left"/>
      <w:pPr>
        <w:ind w:left="1937" w:hanging="720"/>
      </w:pPr>
      <w:rPr>
        <w:rFonts w:hint="default"/>
        <w:lang w:val="en-US" w:eastAsia="en-US" w:bidi="en-US"/>
      </w:rPr>
    </w:lvl>
    <w:lvl w:ilvl="4" w:tplc="1294F54A">
      <w:numFmt w:val="bullet"/>
      <w:lvlText w:val="•"/>
      <w:lvlJc w:val="left"/>
      <w:pPr>
        <w:ind w:left="2549" w:hanging="720"/>
      </w:pPr>
      <w:rPr>
        <w:rFonts w:hint="default"/>
        <w:lang w:val="en-US" w:eastAsia="en-US" w:bidi="en-US"/>
      </w:rPr>
    </w:lvl>
    <w:lvl w:ilvl="5" w:tplc="C3C00DC6">
      <w:numFmt w:val="bullet"/>
      <w:lvlText w:val="•"/>
      <w:lvlJc w:val="left"/>
      <w:pPr>
        <w:ind w:left="3162" w:hanging="720"/>
      </w:pPr>
      <w:rPr>
        <w:rFonts w:hint="default"/>
        <w:lang w:val="en-US" w:eastAsia="en-US" w:bidi="en-US"/>
      </w:rPr>
    </w:lvl>
    <w:lvl w:ilvl="6" w:tplc="D54C3B92">
      <w:numFmt w:val="bullet"/>
      <w:lvlText w:val="•"/>
      <w:lvlJc w:val="left"/>
      <w:pPr>
        <w:ind w:left="3774" w:hanging="720"/>
      </w:pPr>
      <w:rPr>
        <w:rFonts w:hint="default"/>
        <w:lang w:val="en-US" w:eastAsia="en-US" w:bidi="en-US"/>
      </w:rPr>
    </w:lvl>
    <w:lvl w:ilvl="7" w:tplc="9D98360C">
      <w:numFmt w:val="bullet"/>
      <w:lvlText w:val="•"/>
      <w:lvlJc w:val="left"/>
      <w:pPr>
        <w:ind w:left="4386" w:hanging="720"/>
      </w:pPr>
      <w:rPr>
        <w:rFonts w:hint="default"/>
        <w:lang w:val="en-US" w:eastAsia="en-US" w:bidi="en-US"/>
      </w:rPr>
    </w:lvl>
    <w:lvl w:ilvl="8" w:tplc="C4FED554">
      <w:numFmt w:val="bullet"/>
      <w:lvlText w:val="•"/>
      <w:lvlJc w:val="left"/>
      <w:pPr>
        <w:ind w:left="4999" w:hanging="720"/>
      </w:pPr>
      <w:rPr>
        <w:rFonts w:hint="default"/>
        <w:lang w:val="en-US" w:eastAsia="en-US" w:bidi="en-US"/>
      </w:rPr>
    </w:lvl>
  </w:abstractNum>
  <w:abstractNum w:abstractNumId="5" w15:restartNumberingAfterBreak="0">
    <w:nsid w:val="0D3842A2"/>
    <w:multiLevelType w:val="hybridMultilevel"/>
    <w:tmpl w:val="069AC542"/>
    <w:lvl w:ilvl="0" w:tplc="0066A048">
      <w:numFmt w:val="bullet"/>
      <w:lvlText w:val="●"/>
      <w:lvlJc w:val="left"/>
      <w:pPr>
        <w:ind w:left="820" w:hanging="399"/>
      </w:pPr>
      <w:rPr>
        <w:rFonts w:ascii="Arial" w:eastAsia="Arial" w:hAnsi="Arial" w:cs="Arial" w:hint="default"/>
        <w:w w:val="100"/>
        <w:sz w:val="22"/>
        <w:szCs w:val="22"/>
        <w:lang w:val="en-US" w:eastAsia="en-US" w:bidi="en-US"/>
      </w:rPr>
    </w:lvl>
    <w:lvl w:ilvl="1" w:tplc="58D8EC0E">
      <w:numFmt w:val="bullet"/>
      <w:lvlText w:val="•"/>
      <w:lvlJc w:val="left"/>
      <w:pPr>
        <w:ind w:left="1360" w:hanging="399"/>
      </w:pPr>
      <w:rPr>
        <w:rFonts w:hint="default"/>
        <w:lang w:val="en-US" w:eastAsia="en-US" w:bidi="en-US"/>
      </w:rPr>
    </w:lvl>
    <w:lvl w:ilvl="2" w:tplc="75967CBE">
      <w:numFmt w:val="bullet"/>
      <w:lvlText w:val="•"/>
      <w:lvlJc w:val="left"/>
      <w:pPr>
        <w:ind w:left="1900" w:hanging="399"/>
      </w:pPr>
      <w:rPr>
        <w:rFonts w:hint="default"/>
        <w:lang w:val="en-US" w:eastAsia="en-US" w:bidi="en-US"/>
      </w:rPr>
    </w:lvl>
    <w:lvl w:ilvl="3" w:tplc="E8909806">
      <w:numFmt w:val="bullet"/>
      <w:lvlText w:val="•"/>
      <w:lvlJc w:val="left"/>
      <w:pPr>
        <w:ind w:left="2441" w:hanging="399"/>
      </w:pPr>
      <w:rPr>
        <w:rFonts w:hint="default"/>
        <w:lang w:val="en-US" w:eastAsia="en-US" w:bidi="en-US"/>
      </w:rPr>
    </w:lvl>
    <w:lvl w:ilvl="4" w:tplc="BB568102">
      <w:numFmt w:val="bullet"/>
      <w:lvlText w:val="•"/>
      <w:lvlJc w:val="left"/>
      <w:pPr>
        <w:ind w:left="2981" w:hanging="399"/>
      </w:pPr>
      <w:rPr>
        <w:rFonts w:hint="default"/>
        <w:lang w:val="en-US" w:eastAsia="en-US" w:bidi="en-US"/>
      </w:rPr>
    </w:lvl>
    <w:lvl w:ilvl="5" w:tplc="AFEECEB6">
      <w:numFmt w:val="bullet"/>
      <w:lvlText w:val="•"/>
      <w:lvlJc w:val="left"/>
      <w:pPr>
        <w:ind w:left="3522" w:hanging="399"/>
      </w:pPr>
      <w:rPr>
        <w:rFonts w:hint="default"/>
        <w:lang w:val="en-US" w:eastAsia="en-US" w:bidi="en-US"/>
      </w:rPr>
    </w:lvl>
    <w:lvl w:ilvl="6" w:tplc="C01A2E4A">
      <w:numFmt w:val="bullet"/>
      <w:lvlText w:val="•"/>
      <w:lvlJc w:val="left"/>
      <w:pPr>
        <w:ind w:left="4062" w:hanging="399"/>
      </w:pPr>
      <w:rPr>
        <w:rFonts w:hint="default"/>
        <w:lang w:val="en-US" w:eastAsia="en-US" w:bidi="en-US"/>
      </w:rPr>
    </w:lvl>
    <w:lvl w:ilvl="7" w:tplc="464A046E">
      <w:numFmt w:val="bullet"/>
      <w:lvlText w:val="•"/>
      <w:lvlJc w:val="left"/>
      <w:pPr>
        <w:ind w:left="4602" w:hanging="399"/>
      </w:pPr>
      <w:rPr>
        <w:rFonts w:hint="default"/>
        <w:lang w:val="en-US" w:eastAsia="en-US" w:bidi="en-US"/>
      </w:rPr>
    </w:lvl>
    <w:lvl w:ilvl="8" w:tplc="4D4274D2">
      <w:numFmt w:val="bullet"/>
      <w:lvlText w:val="•"/>
      <w:lvlJc w:val="left"/>
      <w:pPr>
        <w:ind w:left="5143" w:hanging="399"/>
      </w:pPr>
      <w:rPr>
        <w:rFonts w:hint="default"/>
        <w:lang w:val="en-US" w:eastAsia="en-US" w:bidi="en-US"/>
      </w:rPr>
    </w:lvl>
  </w:abstractNum>
  <w:abstractNum w:abstractNumId="6" w15:restartNumberingAfterBreak="0">
    <w:nsid w:val="0FDF7F98"/>
    <w:multiLevelType w:val="hybridMultilevel"/>
    <w:tmpl w:val="90B027B4"/>
    <w:lvl w:ilvl="0" w:tplc="7312EE7C">
      <w:numFmt w:val="bullet"/>
      <w:lvlText w:val=""/>
      <w:lvlJc w:val="left"/>
      <w:pPr>
        <w:ind w:left="821" w:hanging="360"/>
      </w:pPr>
      <w:rPr>
        <w:rFonts w:ascii="Symbol" w:eastAsia="Symbol" w:hAnsi="Symbol" w:cs="Symbol" w:hint="default"/>
        <w:w w:val="99"/>
        <w:sz w:val="20"/>
        <w:szCs w:val="20"/>
        <w:lang w:val="en-US" w:eastAsia="en-US" w:bidi="en-US"/>
      </w:rPr>
    </w:lvl>
    <w:lvl w:ilvl="1" w:tplc="BB56782E">
      <w:numFmt w:val="bullet"/>
      <w:lvlText w:val="•"/>
      <w:lvlJc w:val="left"/>
      <w:pPr>
        <w:ind w:left="1363" w:hanging="360"/>
      </w:pPr>
      <w:rPr>
        <w:rFonts w:hint="default"/>
        <w:lang w:val="en-US" w:eastAsia="en-US" w:bidi="en-US"/>
      </w:rPr>
    </w:lvl>
    <w:lvl w:ilvl="2" w:tplc="E51E748C">
      <w:numFmt w:val="bullet"/>
      <w:lvlText w:val="•"/>
      <w:lvlJc w:val="left"/>
      <w:pPr>
        <w:ind w:left="1906" w:hanging="360"/>
      </w:pPr>
      <w:rPr>
        <w:rFonts w:hint="default"/>
        <w:lang w:val="en-US" w:eastAsia="en-US" w:bidi="en-US"/>
      </w:rPr>
    </w:lvl>
    <w:lvl w:ilvl="3" w:tplc="BC50F45A">
      <w:numFmt w:val="bullet"/>
      <w:lvlText w:val="•"/>
      <w:lvlJc w:val="left"/>
      <w:pPr>
        <w:ind w:left="2449" w:hanging="360"/>
      </w:pPr>
      <w:rPr>
        <w:rFonts w:hint="default"/>
        <w:lang w:val="en-US" w:eastAsia="en-US" w:bidi="en-US"/>
      </w:rPr>
    </w:lvl>
    <w:lvl w:ilvl="4" w:tplc="A62A0AA2">
      <w:numFmt w:val="bullet"/>
      <w:lvlText w:val="•"/>
      <w:lvlJc w:val="left"/>
      <w:pPr>
        <w:ind w:left="2992" w:hanging="360"/>
      </w:pPr>
      <w:rPr>
        <w:rFonts w:hint="default"/>
        <w:lang w:val="en-US" w:eastAsia="en-US" w:bidi="en-US"/>
      </w:rPr>
    </w:lvl>
    <w:lvl w:ilvl="5" w:tplc="637CE442">
      <w:numFmt w:val="bullet"/>
      <w:lvlText w:val="•"/>
      <w:lvlJc w:val="left"/>
      <w:pPr>
        <w:ind w:left="3535" w:hanging="360"/>
      </w:pPr>
      <w:rPr>
        <w:rFonts w:hint="default"/>
        <w:lang w:val="en-US" w:eastAsia="en-US" w:bidi="en-US"/>
      </w:rPr>
    </w:lvl>
    <w:lvl w:ilvl="6" w:tplc="6430E2B0">
      <w:numFmt w:val="bullet"/>
      <w:lvlText w:val="•"/>
      <w:lvlJc w:val="left"/>
      <w:pPr>
        <w:ind w:left="4078" w:hanging="360"/>
      </w:pPr>
      <w:rPr>
        <w:rFonts w:hint="default"/>
        <w:lang w:val="en-US" w:eastAsia="en-US" w:bidi="en-US"/>
      </w:rPr>
    </w:lvl>
    <w:lvl w:ilvl="7" w:tplc="FD822CAA">
      <w:numFmt w:val="bullet"/>
      <w:lvlText w:val="•"/>
      <w:lvlJc w:val="left"/>
      <w:pPr>
        <w:ind w:left="4621" w:hanging="360"/>
      </w:pPr>
      <w:rPr>
        <w:rFonts w:hint="default"/>
        <w:lang w:val="en-US" w:eastAsia="en-US" w:bidi="en-US"/>
      </w:rPr>
    </w:lvl>
    <w:lvl w:ilvl="8" w:tplc="F6CCB0FE">
      <w:numFmt w:val="bullet"/>
      <w:lvlText w:val="•"/>
      <w:lvlJc w:val="left"/>
      <w:pPr>
        <w:ind w:left="5164" w:hanging="360"/>
      </w:pPr>
      <w:rPr>
        <w:rFonts w:hint="default"/>
        <w:lang w:val="en-US" w:eastAsia="en-US" w:bidi="en-US"/>
      </w:rPr>
    </w:lvl>
  </w:abstractNum>
  <w:abstractNum w:abstractNumId="7" w15:restartNumberingAfterBreak="0">
    <w:nsid w:val="102D50F1"/>
    <w:multiLevelType w:val="multilevel"/>
    <w:tmpl w:val="F5DA534E"/>
    <w:lvl w:ilvl="0">
      <w:start w:val="25"/>
      <w:numFmt w:val="decimal"/>
      <w:lvlText w:val="%1"/>
      <w:lvlJc w:val="left"/>
      <w:pPr>
        <w:ind w:left="1553" w:hanging="720"/>
        <w:jc w:val="left"/>
      </w:pPr>
      <w:rPr>
        <w:rFonts w:hint="default"/>
        <w:lang w:val="en-US" w:eastAsia="en-US" w:bidi="en-US"/>
      </w:rPr>
    </w:lvl>
    <w:lvl w:ilvl="1">
      <w:start w:val="5"/>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8" w15:restartNumberingAfterBreak="0">
    <w:nsid w:val="12404D97"/>
    <w:multiLevelType w:val="hybridMultilevel"/>
    <w:tmpl w:val="B8E84552"/>
    <w:lvl w:ilvl="0" w:tplc="ACC225D6">
      <w:numFmt w:val="bullet"/>
      <w:lvlText w:val=""/>
      <w:lvlJc w:val="left"/>
      <w:pPr>
        <w:ind w:left="499" w:hanging="399"/>
      </w:pPr>
      <w:rPr>
        <w:rFonts w:hint="default"/>
        <w:w w:val="100"/>
        <w:lang w:val="en-US" w:eastAsia="en-US" w:bidi="en-US"/>
      </w:rPr>
    </w:lvl>
    <w:lvl w:ilvl="1" w:tplc="095ECB9A">
      <w:numFmt w:val="bullet"/>
      <w:lvlText w:val="•"/>
      <w:lvlJc w:val="left"/>
      <w:pPr>
        <w:ind w:left="1075" w:hanging="399"/>
      </w:pPr>
      <w:rPr>
        <w:rFonts w:hint="default"/>
        <w:lang w:val="en-US" w:eastAsia="en-US" w:bidi="en-US"/>
      </w:rPr>
    </w:lvl>
    <w:lvl w:ilvl="2" w:tplc="798A38FE">
      <w:numFmt w:val="bullet"/>
      <w:lvlText w:val="•"/>
      <w:lvlJc w:val="left"/>
      <w:pPr>
        <w:ind w:left="1650" w:hanging="399"/>
      </w:pPr>
      <w:rPr>
        <w:rFonts w:hint="default"/>
        <w:lang w:val="en-US" w:eastAsia="en-US" w:bidi="en-US"/>
      </w:rPr>
    </w:lvl>
    <w:lvl w:ilvl="3" w:tplc="CC9053AC">
      <w:numFmt w:val="bullet"/>
      <w:lvlText w:val="•"/>
      <w:lvlJc w:val="left"/>
      <w:pPr>
        <w:ind w:left="2225" w:hanging="399"/>
      </w:pPr>
      <w:rPr>
        <w:rFonts w:hint="default"/>
        <w:lang w:val="en-US" w:eastAsia="en-US" w:bidi="en-US"/>
      </w:rPr>
    </w:lvl>
    <w:lvl w:ilvl="4" w:tplc="4F5E3598">
      <w:numFmt w:val="bullet"/>
      <w:lvlText w:val="•"/>
      <w:lvlJc w:val="left"/>
      <w:pPr>
        <w:ind w:left="2800" w:hanging="399"/>
      </w:pPr>
      <w:rPr>
        <w:rFonts w:hint="default"/>
        <w:lang w:val="en-US" w:eastAsia="en-US" w:bidi="en-US"/>
      </w:rPr>
    </w:lvl>
    <w:lvl w:ilvl="5" w:tplc="9780AF78">
      <w:numFmt w:val="bullet"/>
      <w:lvlText w:val="•"/>
      <w:lvlJc w:val="left"/>
      <w:pPr>
        <w:ind w:left="3375" w:hanging="399"/>
      </w:pPr>
      <w:rPr>
        <w:rFonts w:hint="default"/>
        <w:lang w:val="en-US" w:eastAsia="en-US" w:bidi="en-US"/>
      </w:rPr>
    </w:lvl>
    <w:lvl w:ilvl="6" w:tplc="06A8A28C">
      <w:numFmt w:val="bullet"/>
      <w:lvlText w:val="•"/>
      <w:lvlJc w:val="left"/>
      <w:pPr>
        <w:ind w:left="3950" w:hanging="399"/>
      </w:pPr>
      <w:rPr>
        <w:rFonts w:hint="default"/>
        <w:lang w:val="en-US" w:eastAsia="en-US" w:bidi="en-US"/>
      </w:rPr>
    </w:lvl>
    <w:lvl w:ilvl="7" w:tplc="75CA635E">
      <w:numFmt w:val="bullet"/>
      <w:lvlText w:val="•"/>
      <w:lvlJc w:val="left"/>
      <w:pPr>
        <w:ind w:left="4525" w:hanging="399"/>
      </w:pPr>
      <w:rPr>
        <w:rFonts w:hint="default"/>
        <w:lang w:val="en-US" w:eastAsia="en-US" w:bidi="en-US"/>
      </w:rPr>
    </w:lvl>
    <w:lvl w:ilvl="8" w:tplc="737490CE">
      <w:numFmt w:val="bullet"/>
      <w:lvlText w:val="•"/>
      <w:lvlJc w:val="left"/>
      <w:pPr>
        <w:ind w:left="5100" w:hanging="399"/>
      </w:pPr>
      <w:rPr>
        <w:rFonts w:hint="default"/>
        <w:lang w:val="en-US" w:eastAsia="en-US" w:bidi="en-US"/>
      </w:rPr>
    </w:lvl>
  </w:abstractNum>
  <w:abstractNum w:abstractNumId="9" w15:restartNumberingAfterBreak="0">
    <w:nsid w:val="1295075B"/>
    <w:multiLevelType w:val="hybridMultilevel"/>
    <w:tmpl w:val="B78E596A"/>
    <w:lvl w:ilvl="0" w:tplc="C63C6A7A">
      <w:numFmt w:val="bullet"/>
      <w:lvlText w:val=""/>
      <w:lvlJc w:val="left"/>
      <w:pPr>
        <w:ind w:left="827" w:hanging="360"/>
      </w:pPr>
      <w:rPr>
        <w:rFonts w:ascii="Symbol" w:eastAsia="Symbol" w:hAnsi="Symbol" w:cs="Symbol" w:hint="default"/>
        <w:w w:val="100"/>
        <w:sz w:val="22"/>
        <w:szCs w:val="22"/>
        <w:lang w:val="en-US" w:eastAsia="en-US" w:bidi="en-US"/>
      </w:rPr>
    </w:lvl>
    <w:lvl w:ilvl="1" w:tplc="6354EB3A">
      <w:numFmt w:val="bullet"/>
      <w:lvlText w:val="•"/>
      <w:lvlJc w:val="left"/>
      <w:pPr>
        <w:ind w:left="1397" w:hanging="360"/>
      </w:pPr>
      <w:rPr>
        <w:rFonts w:hint="default"/>
        <w:lang w:val="en-US" w:eastAsia="en-US" w:bidi="en-US"/>
      </w:rPr>
    </w:lvl>
    <w:lvl w:ilvl="2" w:tplc="AF5A8520">
      <w:numFmt w:val="bullet"/>
      <w:lvlText w:val="•"/>
      <w:lvlJc w:val="left"/>
      <w:pPr>
        <w:ind w:left="1974" w:hanging="360"/>
      </w:pPr>
      <w:rPr>
        <w:rFonts w:hint="default"/>
        <w:lang w:val="en-US" w:eastAsia="en-US" w:bidi="en-US"/>
      </w:rPr>
    </w:lvl>
    <w:lvl w:ilvl="3" w:tplc="81CCD5FE">
      <w:numFmt w:val="bullet"/>
      <w:lvlText w:val="•"/>
      <w:lvlJc w:val="left"/>
      <w:pPr>
        <w:ind w:left="2552" w:hanging="360"/>
      </w:pPr>
      <w:rPr>
        <w:rFonts w:hint="default"/>
        <w:lang w:val="en-US" w:eastAsia="en-US" w:bidi="en-US"/>
      </w:rPr>
    </w:lvl>
    <w:lvl w:ilvl="4" w:tplc="F5847160">
      <w:numFmt w:val="bullet"/>
      <w:lvlText w:val="•"/>
      <w:lvlJc w:val="left"/>
      <w:pPr>
        <w:ind w:left="3129" w:hanging="360"/>
      </w:pPr>
      <w:rPr>
        <w:rFonts w:hint="default"/>
        <w:lang w:val="en-US" w:eastAsia="en-US" w:bidi="en-US"/>
      </w:rPr>
    </w:lvl>
    <w:lvl w:ilvl="5" w:tplc="F38621F2">
      <w:numFmt w:val="bullet"/>
      <w:lvlText w:val="•"/>
      <w:lvlJc w:val="left"/>
      <w:pPr>
        <w:ind w:left="3707" w:hanging="360"/>
      </w:pPr>
      <w:rPr>
        <w:rFonts w:hint="default"/>
        <w:lang w:val="en-US" w:eastAsia="en-US" w:bidi="en-US"/>
      </w:rPr>
    </w:lvl>
    <w:lvl w:ilvl="6" w:tplc="81C61B76">
      <w:numFmt w:val="bullet"/>
      <w:lvlText w:val="•"/>
      <w:lvlJc w:val="left"/>
      <w:pPr>
        <w:ind w:left="4284" w:hanging="360"/>
      </w:pPr>
      <w:rPr>
        <w:rFonts w:hint="default"/>
        <w:lang w:val="en-US" w:eastAsia="en-US" w:bidi="en-US"/>
      </w:rPr>
    </w:lvl>
    <w:lvl w:ilvl="7" w:tplc="CDE66C00">
      <w:numFmt w:val="bullet"/>
      <w:lvlText w:val="•"/>
      <w:lvlJc w:val="left"/>
      <w:pPr>
        <w:ind w:left="4861" w:hanging="360"/>
      </w:pPr>
      <w:rPr>
        <w:rFonts w:hint="default"/>
        <w:lang w:val="en-US" w:eastAsia="en-US" w:bidi="en-US"/>
      </w:rPr>
    </w:lvl>
    <w:lvl w:ilvl="8" w:tplc="A9ACC590">
      <w:numFmt w:val="bullet"/>
      <w:lvlText w:val="•"/>
      <w:lvlJc w:val="left"/>
      <w:pPr>
        <w:ind w:left="5439" w:hanging="360"/>
      </w:pPr>
      <w:rPr>
        <w:rFonts w:hint="default"/>
        <w:lang w:val="en-US" w:eastAsia="en-US" w:bidi="en-US"/>
      </w:rPr>
    </w:lvl>
  </w:abstractNum>
  <w:abstractNum w:abstractNumId="10" w15:restartNumberingAfterBreak="0">
    <w:nsid w:val="14275717"/>
    <w:multiLevelType w:val="multilevel"/>
    <w:tmpl w:val="9C50407C"/>
    <w:lvl w:ilvl="0">
      <w:start w:val="11"/>
      <w:numFmt w:val="decimal"/>
      <w:lvlText w:val="%1"/>
      <w:lvlJc w:val="left"/>
      <w:pPr>
        <w:ind w:left="1553" w:hanging="720"/>
        <w:jc w:val="left"/>
      </w:pPr>
      <w:rPr>
        <w:rFonts w:hint="default"/>
        <w:lang w:val="en-US" w:eastAsia="en-US" w:bidi="en-US"/>
      </w:rPr>
    </w:lvl>
    <w:lvl w:ilvl="1">
      <w:start w:val="7"/>
      <w:numFmt w:val="decimal"/>
      <w:lvlText w:val="%1.%2"/>
      <w:lvlJc w:val="left"/>
      <w:pPr>
        <w:ind w:left="1553" w:hanging="720"/>
        <w:jc w:val="left"/>
      </w:pPr>
      <w:rPr>
        <w:rFonts w:hint="default"/>
        <w:lang w:val="en-US" w:eastAsia="en-US" w:bidi="en-US"/>
      </w:rPr>
    </w:lvl>
    <w:lvl w:ilvl="2">
      <w:start w:val="2"/>
      <w:numFmt w:val="decimal"/>
      <w:lvlText w:val="%1.%2.%3"/>
      <w:lvlJc w:val="left"/>
      <w:pPr>
        <w:ind w:left="1553" w:hanging="720"/>
        <w:jc w:val="left"/>
      </w:pPr>
      <w:rPr>
        <w:rFonts w:ascii="Arial" w:eastAsia="Arial" w:hAnsi="Arial" w:cs="Arial" w:hint="default"/>
        <w:spacing w:val="-1"/>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11" w15:restartNumberingAfterBreak="0">
    <w:nsid w:val="14F40676"/>
    <w:multiLevelType w:val="multilevel"/>
    <w:tmpl w:val="0394951A"/>
    <w:lvl w:ilvl="0">
      <w:start w:val="1"/>
      <w:numFmt w:val="decimal"/>
      <w:lvlText w:val="%1."/>
      <w:lvlJc w:val="left"/>
      <w:pPr>
        <w:ind w:left="833" w:hanging="721"/>
        <w:jc w:val="left"/>
      </w:pPr>
      <w:rPr>
        <w:rFonts w:ascii="Arial" w:eastAsia="Arial" w:hAnsi="Arial" w:cs="Arial" w:hint="default"/>
        <w:w w:val="100"/>
        <w:sz w:val="28"/>
        <w:szCs w:val="28"/>
        <w:lang w:val="en-US" w:eastAsia="en-US" w:bidi="en-US"/>
      </w:rPr>
    </w:lvl>
    <w:lvl w:ilvl="1">
      <w:start w:val="1"/>
      <w:numFmt w:val="decimal"/>
      <w:lvlText w:val="%1.%2"/>
      <w:lvlJc w:val="left"/>
      <w:pPr>
        <w:ind w:left="833" w:hanging="721"/>
        <w:jc w:val="left"/>
      </w:pPr>
      <w:rPr>
        <w:rFonts w:ascii="Arial" w:eastAsia="Arial" w:hAnsi="Arial" w:cs="Arial" w:hint="default"/>
        <w:w w:val="100"/>
        <w:sz w:val="22"/>
        <w:szCs w:val="22"/>
        <w:lang w:val="en-US" w:eastAsia="en-US" w:bidi="en-US"/>
      </w:rPr>
    </w:lvl>
    <w:lvl w:ilvl="2">
      <w:numFmt w:val="bullet"/>
      <w:lvlText w:val=""/>
      <w:lvlJc w:val="left"/>
      <w:pPr>
        <w:ind w:left="833" w:hanging="360"/>
      </w:pPr>
      <w:rPr>
        <w:rFonts w:ascii="Symbol" w:eastAsia="Symbol" w:hAnsi="Symbol" w:cs="Symbol" w:hint="default"/>
        <w:w w:val="100"/>
        <w:sz w:val="22"/>
        <w:szCs w:val="22"/>
        <w:lang w:val="en-US" w:eastAsia="en-US" w:bidi="en-US"/>
      </w:rPr>
    </w:lvl>
    <w:lvl w:ilvl="3">
      <w:numFmt w:val="bullet"/>
      <w:lvlText w:val="•"/>
      <w:lvlJc w:val="left"/>
      <w:pPr>
        <w:ind w:left="3806" w:hanging="360"/>
      </w:pPr>
      <w:rPr>
        <w:rFonts w:hint="default"/>
        <w:lang w:val="en-US" w:eastAsia="en-US" w:bidi="en-US"/>
      </w:rPr>
    </w:lvl>
    <w:lvl w:ilvl="4">
      <w:numFmt w:val="bullet"/>
      <w:lvlText w:val="•"/>
      <w:lvlJc w:val="left"/>
      <w:pPr>
        <w:ind w:left="4795" w:hanging="360"/>
      </w:pPr>
      <w:rPr>
        <w:rFonts w:hint="default"/>
        <w:lang w:val="en-US" w:eastAsia="en-US" w:bidi="en-US"/>
      </w:rPr>
    </w:lvl>
    <w:lvl w:ilvl="5">
      <w:numFmt w:val="bullet"/>
      <w:lvlText w:val="•"/>
      <w:lvlJc w:val="left"/>
      <w:pPr>
        <w:ind w:left="5784" w:hanging="360"/>
      </w:pPr>
      <w:rPr>
        <w:rFonts w:hint="default"/>
        <w:lang w:val="en-US" w:eastAsia="en-US" w:bidi="en-US"/>
      </w:rPr>
    </w:lvl>
    <w:lvl w:ilvl="6">
      <w:numFmt w:val="bullet"/>
      <w:lvlText w:val="•"/>
      <w:lvlJc w:val="left"/>
      <w:pPr>
        <w:ind w:left="6773" w:hanging="360"/>
      </w:pPr>
      <w:rPr>
        <w:rFonts w:hint="default"/>
        <w:lang w:val="en-US" w:eastAsia="en-US" w:bidi="en-US"/>
      </w:rPr>
    </w:lvl>
    <w:lvl w:ilvl="7">
      <w:numFmt w:val="bullet"/>
      <w:lvlText w:val="•"/>
      <w:lvlJc w:val="left"/>
      <w:pPr>
        <w:ind w:left="7762" w:hanging="360"/>
      </w:pPr>
      <w:rPr>
        <w:rFonts w:hint="default"/>
        <w:lang w:val="en-US" w:eastAsia="en-US" w:bidi="en-US"/>
      </w:rPr>
    </w:lvl>
    <w:lvl w:ilvl="8">
      <w:numFmt w:val="bullet"/>
      <w:lvlText w:val="•"/>
      <w:lvlJc w:val="left"/>
      <w:pPr>
        <w:ind w:left="8751" w:hanging="360"/>
      </w:pPr>
      <w:rPr>
        <w:rFonts w:hint="default"/>
        <w:lang w:val="en-US" w:eastAsia="en-US" w:bidi="en-US"/>
      </w:rPr>
    </w:lvl>
  </w:abstractNum>
  <w:abstractNum w:abstractNumId="12" w15:restartNumberingAfterBreak="0">
    <w:nsid w:val="18F23522"/>
    <w:multiLevelType w:val="multilevel"/>
    <w:tmpl w:val="48B814E0"/>
    <w:lvl w:ilvl="0">
      <w:start w:val="1"/>
      <w:numFmt w:val="decimal"/>
      <w:lvlText w:val="%1."/>
      <w:lvlJc w:val="left"/>
      <w:pPr>
        <w:ind w:left="833" w:hanging="721"/>
        <w:jc w:val="left"/>
      </w:pPr>
      <w:rPr>
        <w:rFonts w:ascii="Arial" w:eastAsia="Arial" w:hAnsi="Arial" w:cs="Arial" w:hint="default"/>
        <w:spacing w:val="-1"/>
        <w:w w:val="100"/>
        <w:sz w:val="28"/>
        <w:szCs w:val="28"/>
        <w:lang w:val="en-US" w:eastAsia="en-US" w:bidi="en-US"/>
      </w:rPr>
    </w:lvl>
    <w:lvl w:ilvl="1">
      <w:start w:val="1"/>
      <w:numFmt w:val="decimal"/>
      <w:lvlText w:val="%1.%2"/>
      <w:lvlJc w:val="left"/>
      <w:pPr>
        <w:ind w:left="1553" w:hanging="720"/>
        <w:jc w:val="right"/>
      </w:pPr>
      <w:rPr>
        <w:rFonts w:hint="default"/>
        <w:w w:val="100"/>
        <w:lang w:val="en-US" w:eastAsia="en-US" w:bidi="en-US"/>
      </w:rPr>
    </w:lvl>
    <w:lvl w:ilvl="2">
      <w:start w:val="1"/>
      <w:numFmt w:val="decimal"/>
      <w:lvlText w:val="%1.%2.%3"/>
      <w:lvlJc w:val="left"/>
      <w:pPr>
        <w:ind w:left="2273" w:hanging="720"/>
        <w:jc w:val="left"/>
      </w:pPr>
      <w:rPr>
        <w:rFonts w:ascii="Arial" w:eastAsia="Arial" w:hAnsi="Arial" w:cs="Arial" w:hint="default"/>
        <w:w w:val="100"/>
        <w:sz w:val="22"/>
        <w:szCs w:val="22"/>
        <w:lang w:val="en-US" w:eastAsia="en-US" w:bidi="en-US"/>
      </w:rPr>
    </w:lvl>
    <w:lvl w:ilvl="3">
      <w:start w:val="1"/>
      <w:numFmt w:val="lowerLetter"/>
      <w:lvlText w:val="%4."/>
      <w:lvlJc w:val="left"/>
      <w:pPr>
        <w:ind w:left="2273" w:hanging="720"/>
        <w:jc w:val="left"/>
      </w:pPr>
      <w:rPr>
        <w:rFonts w:ascii="Arial" w:eastAsia="Arial" w:hAnsi="Arial" w:cs="Arial" w:hint="default"/>
        <w:spacing w:val="-1"/>
        <w:w w:val="100"/>
        <w:sz w:val="22"/>
        <w:szCs w:val="22"/>
        <w:lang w:val="en-US" w:eastAsia="en-US" w:bidi="en-US"/>
      </w:rPr>
    </w:lvl>
    <w:lvl w:ilvl="4">
      <w:numFmt w:val="bullet"/>
      <w:lvlText w:val="•"/>
      <w:lvlJc w:val="left"/>
      <w:pPr>
        <w:ind w:left="4392" w:hanging="720"/>
      </w:pPr>
      <w:rPr>
        <w:rFonts w:hint="default"/>
        <w:lang w:val="en-US" w:eastAsia="en-US" w:bidi="en-US"/>
      </w:rPr>
    </w:lvl>
    <w:lvl w:ilvl="5">
      <w:numFmt w:val="bullet"/>
      <w:lvlText w:val="•"/>
      <w:lvlJc w:val="left"/>
      <w:pPr>
        <w:ind w:left="5448" w:hanging="720"/>
      </w:pPr>
      <w:rPr>
        <w:rFonts w:hint="default"/>
        <w:lang w:val="en-US" w:eastAsia="en-US" w:bidi="en-US"/>
      </w:rPr>
    </w:lvl>
    <w:lvl w:ilvl="6">
      <w:numFmt w:val="bullet"/>
      <w:lvlText w:val="•"/>
      <w:lvlJc w:val="left"/>
      <w:pPr>
        <w:ind w:left="6504" w:hanging="720"/>
      </w:pPr>
      <w:rPr>
        <w:rFonts w:hint="default"/>
        <w:lang w:val="en-US" w:eastAsia="en-US" w:bidi="en-US"/>
      </w:rPr>
    </w:lvl>
    <w:lvl w:ilvl="7">
      <w:numFmt w:val="bullet"/>
      <w:lvlText w:val="•"/>
      <w:lvlJc w:val="left"/>
      <w:pPr>
        <w:ind w:left="7560" w:hanging="720"/>
      </w:pPr>
      <w:rPr>
        <w:rFonts w:hint="default"/>
        <w:lang w:val="en-US" w:eastAsia="en-US" w:bidi="en-US"/>
      </w:rPr>
    </w:lvl>
    <w:lvl w:ilvl="8">
      <w:numFmt w:val="bullet"/>
      <w:lvlText w:val="•"/>
      <w:lvlJc w:val="left"/>
      <w:pPr>
        <w:ind w:left="8616" w:hanging="720"/>
      </w:pPr>
      <w:rPr>
        <w:rFonts w:hint="default"/>
        <w:lang w:val="en-US" w:eastAsia="en-US" w:bidi="en-US"/>
      </w:rPr>
    </w:lvl>
  </w:abstractNum>
  <w:abstractNum w:abstractNumId="13" w15:restartNumberingAfterBreak="0">
    <w:nsid w:val="1AD87702"/>
    <w:multiLevelType w:val="hybridMultilevel"/>
    <w:tmpl w:val="A582DFDA"/>
    <w:lvl w:ilvl="0" w:tplc="652CA57C">
      <w:numFmt w:val="bullet"/>
      <w:lvlText w:val=""/>
      <w:lvlJc w:val="left"/>
      <w:pPr>
        <w:ind w:left="820" w:hanging="360"/>
      </w:pPr>
      <w:rPr>
        <w:rFonts w:ascii="Symbol" w:eastAsia="Symbol" w:hAnsi="Symbol" w:cs="Symbol" w:hint="default"/>
        <w:w w:val="100"/>
        <w:sz w:val="22"/>
        <w:szCs w:val="22"/>
        <w:lang w:val="en-US" w:eastAsia="en-US" w:bidi="en-US"/>
      </w:rPr>
    </w:lvl>
    <w:lvl w:ilvl="1" w:tplc="242ABC2C">
      <w:numFmt w:val="bullet"/>
      <w:lvlText w:val="•"/>
      <w:lvlJc w:val="left"/>
      <w:pPr>
        <w:ind w:left="1229" w:hanging="360"/>
      </w:pPr>
      <w:rPr>
        <w:rFonts w:hint="default"/>
        <w:lang w:val="en-US" w:eastAsia="en-US" w:bidi="en-US"/>
      </w:rPr>
    </w:lvl>
    <w:lvl w:ilvl="2" w:tplc="63F87A2E">
      <w:numFmt w:val="bullet"/>
      <w:lvlText w:val="•"/>
      <w:lvlJc w:val="left"/>
      <w:pPr>
        <w:ind w:left="1638" w:hanging="360"/>
      </w:pPr>
      <w:rPr>
        <w:rFonts w:hint="default"/>
        <w:lang w:val="en-US" w:eastAsia="en-US" w:bidi="en-US"/>
      </w:rPr>
    </w:lvl>
    <w:lvl w:ilvl="3" w:tplc="B6B2492A">
      <w:numFmt w:val="bullet"/>
      <w:lvlText w:val="•"/>
      <w:lvlJc w:val="left"/>
      <w:pPr>
        <w:ind w:left="2047" w:hanging="360"/>
      </w:pPr>
      <w:rPr>
        <w:rFonts w:hint="default"/>
        <w:lang w:val="en-US" w:eastAsia="en-US" w:bidi="en-US"/>
      </w:rPr>
    </w:lvl>
    <w:lvl w:ilvl="4" w:tplc="49362410">
      <w:numFmt w:val="bullet"/>
      <w:lvlText w:val="•"/>
      <w:lvlJc w:val="left"/>
      <w:pPr>
        <w:ind w:left="2456" w:hanging="360"/>
      </w:pPr>
      <w:rPr>
        <w:rFonts w:hint="default"/>
        <w:lang w:val="en-US" w:eastAsia="en-US" w:bidi="en-US"/>
      </w:rPr>
    </w:lvl>
    <w:lvl w:ilvl="5" w:tplc="EE82A540">
      <w:numFmt w:val="bullet"/>
      <w:lvlText w:val="•"/>
      <w:lvlJc w:val="left"/>
      <w:pPr>
        <w:ind w:left="2865" w:hanging="360"/>
      </w:pPr>
      <w:rPr>
        <w:rFonts w:hint="default"/>
        <w:lang w:val="en-US" w:eastAsia="en-US" w:bidi="en-US"/>
      </w:rPr>
    </w:lvl>
    <w:lvl w:ilvl="6" w:tplc="1CC4CC8E">
      <w:numFmt w:val="bullet"/>
      <w:lvlText w:val="•"/>
      <w:lvlJc w:val="left"/>
      <w:pPr>
        <w:ind w:left="3274" w:hanging="360"/>
      </w:pPr>
      <w:rPr>
        <w:rFonts w:hint="default"/>
        <w:lang w:val="en-US" w:eastAsia="en-US" w:bidi="en-US"/>
      </w:rPr>
    </w:lvl>
    <w:lvl w:ilvl="7" w:tplc="096A60C6">
      <w:numFmt w:val="bullet"/>
      <w:lvlText w:val="•"/>
      <w:lvlJc w:val="left"/>
      <w:pPr>
        <w:ind w:left="3683" w:hanging="360"/>
      </w:pPr>
      <w:rPr>
        <w:rFonts w:hint="default"/>
        <w:lang w:val="en-US" w:eastAsia="en-US" w:bidi="en-US"/>
      </w:rPr>
    </w:lvl>
    <w:lvl w:ilvl="8" w:tplc="EEB8C1B2">
      <w:numFmt w:val="bullet"/>
      <w:lvlText w:val="•"/>
      <w:lvlJc w:val="left"/>
      <w:pPr>
        <w:ind w:left="4092" w:hanging="360"/>
      </w:pPr>
      <w:rPr>
        <w:rFonts w:hint="default"/>
        <w:lang w:val="en-US" w:eastAsia="en-US" w:bidi="en-US"/>
      </w:rPr>
    </w:lvl>
  </w:abstractNum>
  <w:abstractNum w:abstractNumId="14" w15:restartNumberingAfterBreak="0">
    <w:nsid w:val="1C3C60F4"/>
    <w:multiLevelType w:val="hybridMultilevel"/>
    <w:tmpl w:val="95FEAC48"/>
    <w:lvl w:ilvl="0" w:tplc="FA786CCA">
      <w:numFmt w:val="bullet"/>
      <w:lvlText w:val=""/>
      <w:lvlJc w:val="left"/>
      <w:pPr>
        <w:ind w:left="821" w:hanging="360"/>
      </w:pPr>
      <w:rPr>
        <w:rFonts w:ascii="Symbol" w:eastAsia="Symbol" w:hAnsi="Symbol" w:cs="Symbol" w:hint="default"/>
        <w:w w:val="99"/>
        <w:sz w:val="20"/>
        <w:szCs w:val="20"/>
        <w:lang w:val="en-US" w:eastAsia="en-US" w:bidi="en-US"/>
      </w:rPr>
    </w:lvl>
    <w:lvl w:ilvl="1" w:tplc="F46A4510">
      <w:numFmt w:val="bullet"/>
      <w:lvlText w:val="•"/>
      <w:lvlJc w:val="left"/>
      <w:pPr>
        <w:ind w:left="1363" w:hanging="360"/>
      </w:pPr>
      <w:rPr>
        <w:rFonts w:hint="default"/>
        <w:lang w:val="en-US" w:eastAsia="en-US" w:bidi="en-US"/>
      </w:rPr>
    </w:lvl>
    <w:lvl w:ilvl="2" w:tplc="FA10F598">
      <w:numFmt w:val="bullet"/>
      <w:lvlText w:val="•"/>
      <w:lvlJc w:val="left"/>
      <w:pPr>
        <w:ind w:left="1906" w:hanging="360"/>
      </w:pPr>
      <w:rPr>
        <w:rFonts w:hint="default"/>
        <w:lang w:val="en-US" w:eastAsia="en-US" w:bidi="en-US"/>
      </w:rPr>
    </w:lvl>
    <w:lvl w:ilvl="3" w:tplc="666A4FBC">
      <w:numFmt w:val="bullet"/>
      <w:lvlText w:val="•"/>
      <w:lvlJc w:val="left"/>
      <w:pPr>
        <w:ind w:left="2449" w:hanging="360"/>
      </w:pPr>
      <w:rPr>
        <w:rFonts w:hint="default"/>
        <w:lang w:val="en-US" w:eastAsia="en-US" w:bidi="en-US"/>
      </w:rPr>
    </w:lvl>
    <w:lvl w:ilvl="4" w:tplc="6422FEAE">
      <w:numFmt w:val="bullet"/>
      <w:lvlText w:val="•"/>
      <w:lvlJc w:val="left"/>
      <w:pPr>
        <w:ind w:left="2992" w:hanging="360"/>
      </w:pPr>
      <w:rPr>
        <w:rFonts w:hint="default"/>
        <w:lang w:val="en-US" w:eastAsia="en-US" w:bidi="en-US"/>
      </w:rPr>
    </w:lvl>
    <w:lvl w:ilvl="5" w:tplc="08B42B3C">
      <w:numFmt w:val="bullet"/>
      <w:lvlText w:val="•"/>
      <w:lvlJc w:val="left"/>
      <w:pPr>
        <w:ind w:left="3535" w:hanging="360"/>
      </w:pPr>
      <w:rPr>
        <w:rFonts w:hint="default"/>
        <w:lang w:val="en-US" w:eastAsia="en-US" w:bidi="en-US"/>
      </w:rPr>
    </w:lvl>
    <w:lvl w:ilvl="6" w:tplc="21CCFE92">
      <w:numFmt w:val="bullet"/>
      <w:lvlText w:val="•"/>
      <w:lvlJc w:val="left"/>
      <w:pPr>
        <w:ind w:left="4078" w:hanging="360"/>
      </w:pPr>
      <w:rPr>
        <w:rFonts w:hint="default"/>
        <w:lang w:val="en-US" w:eastAsia="en-US" w:bidi="en-US"/>
      </w:rPr>
    </w:lvl>
    <w:lvl w:ilvl="7" w:tplc="D978916C">
      <w:numFmt w:val="bullet"/>
      <w:lvlText w:val="•"/>
      <w:lvlJc w:val="left"/>
      <w:pPr>
        <w:ind w:left="4621" w:hanging="360"/>
      </w:pPr>
      <w:rPr>
        <w:rFonts w:hint="default"/>
        <w:lang w:val="en-US" w:eastAsia="en-US" w:bidi="en-US"/>
      </w:rPr>
    </w:lvl>
    <w:lvl w:ilvl="8" w:tplc="55AABEDC">
      <w:numFmt w:val="bullet"/>
      <w:lvlText w:val="•"/>
      <w:lvlJc w:val="left"/>
      <w:pPr>
        <w:ind w:left="5164" w:hanging="360"/>
      </w:pPr>
      <w:rPr>
        <w:rFonts w:hint="default"/>
        <w:lang w:val="en-US" w:eastAsia="en-US" w:bidi="en-US"/>
      </w:rPr>
    </w:lvl>
  </w:abstractNum>
  <w:abstractNum w:abstractNumId="15" w15:restartNumberingAfterBreak="0">
    <w:nsid w:val="1D6D1AD8"/>
    <w:multiLevelType w:val="hybridMultilevel"/>
    <w:tmpl w:val="33161EE2"/>
    <w:lvl w:ilvl="0" w:tplc="12D24C30">
      <w:numFmt w:val="bullet"/>
      <w:lvlText w:val=""/>
      <w:lvlJc w:val="left"/>
      <w:pPr>
        <w:ind w:left="820" w:hanging="360"/>
      </w:pPr>
      <w:rPr>
        <w:rFonts w:ascii="Symbol" w:eastAsia="Symbol" w:hAnsi="Symbol" w:cs="Symbol" w:hint="default"/>
        <w:w w:val="100"/>
        <w:sz w:val="22"/>
        <w:szCs w:val="22"/>
        <w:lang w:val="en-US" w:eastAsia="en-US" w:bidi="en-US"/>
      </w:rPr>
    </w:lvl>
    <w:lvl w:ilvl="1" w:tplc="5E288CAA">
      <w:numFmt w:val="bullet"/>
      <w:lvlText w:val="•"/>
      <w:lvlJc w:val="left"/>
      <w:pPr>
        <w:ind w:left="1229" w:hanging="360"/>
      </w:pPr>
      <w:rPr>
        <w:rFonts w:hint="default"/>
        <w:lang w:val="en-US" w:eastAsia="en-US" w:bidi="en-US"/>
      </w:rPr>
    </w:lvl>
    <w:lvl w:ilvl="2" w:tplc="DBD87350">
      <w:numFmt w:val="bullet"/>
      <w:lvlText w:val="•"/>
      <w:lvlJc w:val="left"/>
      <w:pPr>
        <w:ind w:left="1638" w:hanging="360"/>
      </w:pPr>
      <w:rPr>
        <w:rFonts w:hint="default"/>
        <w:lang w:val="en-US" w:eastAsia="en-US" w:bidi="en-US"/>
      </w:rPr>
    </w:lvl>
    <w:lvl w:ilvl="3" w:tplc="5686B310">
      <w:numFmt w:val="bullet"/>
      <w:lvlText w:val="•"/>
      <w:lvlJc w:val="left"/>
      <w:pPr>
        <w:ind w:left="2047" w:hanging="360"/>
      </w:pPr>
      <w:rPr>
        <w:rFonts w:hint="default"/>
        <w:lang w:val="en-US" w:eastAsia="en-US" w:bidi="en-US"/>
      </w:rPr>
    </w:lvl>
    <w:lvl w:ilvl="4" w:tplc="24F2D8E4">
      <w:numFmt w:val="bullet"/>
      <w:lvlText w:val="•"/>
      <w:lvlJc w:val="left"/>
      <w:pPr>
        <w:ind w:left="2456" w:hanging="360"/>
      </w:pPr>
      <w:rPr>
        <w:rFonts w:hint="default"/>
        <w:lang w:val="en-US" w:eastAsia="en-US" w:bidi="en-US"/>
      </w:rPr>
    </w:lvl>
    <w:lvl w:ilvl="5" w:tplc="22C4F9DE">
      <w:numFmt w:val="bullet"/>
      <w:lvlText w:val="•"/>
      <w:lvlJc w:val="left"/>
      <w:pPr>
        <w:ind w:left="2865" w:hanging="360"/>
      </w:pPr>
      <w:rPr>
        <w:rFonts w:hint="default"/>
        <w:lang w:val="en-US" w:eastAsia="en-US" w:bidi="en-US"/>
      </w:rPr>
    </w:lvl>
    <w:lvl w:ilvl="6" w:tplc="4F2A67D0">
      <w:numFmt w:val="bullet"/>
      <w:lvlText w:val="•"/>
      <w:lvlJc w:val="left"/>
      <w:pPr>
        <w:ind w:left="3274" w:hanging="360"/>
      </w:pPr>
      <w:rPr>
        <w:rFonts w:hint="default"/>
        <w:lang w:val="en-US" w:eastAsia="en-US" w:bidi="en-US"/>
      </w:rPr>
    </w:lvl>
    <w:lvl w:ilvl="7" w:tplc="2C867112">
      <w:numFmt w:val="bullet"/>
      <w:lvlText w:val="•"/>
      <w:lvlJc w:val="left"/>
      <w:pPr>
        <w:ind w:left="3683" w:hanging="360"/>
      </w:pPr>
      <w:rPr>
        <w:rFonts w:hint="default"/>
        <w:lang w:val="en-US" w:eastAsia="en-US" w:bidi="en-US"/>
      </w:rPr>
    </w:lvl>
    <w:lvl w:ilvl="8" w:tplc="34DAF57C">
      <w:numFmt w:val="bullet"/>
      <w:lvlText w:val="•"/>
      <w:lvlJc w:val="left"/>
      <w:pPr>
        <w:ind w:left="4092" w:hanging="360"/>
      </w:pPr>
      <w:rPr>
        <w:rFonts w:hint="default"/>
        <w:lang w:val="en-US" w:eastAsia="en-US" w:bidi="en-US"/>
      </w:rPr>
    </w:lvl>
  </w:abstractNum>
  <w:abstractNum w:abstractNumId="16" w15:restartNumberingAfterBreak="0">
    <w:nsid w:val="1F1B09BE"/>
    <w:multiLevelType w:val="hybridMultilevel"/>
    <w:tmpl w:val="DCD2005A"/>
    <w:lvl w:ilvl="0" w:tplc="F0C2D8CE">
      <w:numFmt w:val="bullet"/>
      <w:lvlText w:val=""/>
      <w:lvlJc w:val="left"/>
      <w:pPr>
        <w:ind w:left="461" w:hanging="360"/>
      </w:pPr>
      <w:rPr>
        <w:rFonts w:ascii="Symbol" w:eastAsia="Symbol" w:hAnsi="Symbol" w:cs="Symbol" w:hint="default"/>
        <w:w w:val="99"/>
        <w:sz w:val="20"/>
        <w:szCs w:val="20"/>
        <w:lang w:val="en-US" w:eastAsia="en-US" w:bidi="en-US"/>
      </w:rPr>
    </w:lvl>
    <w:lvl w:ilvl="1" w:tplc="DFBAA662">
      <w:numFmt w:val="bullet"/>
      <w:lvlText w:val="•"/>
      <w:lvlJc w:val="left"/>
      <w:pPr>
        <w:ind w:left="1039" w:hanging="360"/>
      </w:pPr>
      <w:rPr>
        <w:rFonts w:hint="default"/>
        <w:lang w:val="en-US" w:eastAsia="en-US" w:bidi="en-US"/>
      </w:rPr>
    </w:lvl>
    <w:lvl w:ilvl="2" w:tplc="97A6540A">
      <w:numFmt w:val="bullet"/>
      <w:lvlText w:val="•"/>
      <w:lvlJc w:val="left"/>
      <w:pPr>
        <w:ind w:left="1618" w:hanging="360"/>
      </w:pPr>
      <w:rPr>
        <w:rFonts w:hint="default"/>
        <w:lang w:val="en-US" w:eastAsia="en-US" w:bidi="en-US"/>
      </w:rPr>
    </w:lvl>
    <w:lvl w:ilvl="3" w:tplc="855EF14A">
      <w:numFmt w:val="bullet"/>
      <w:lvlText w:val="•"/>
      <w:lvlJc w:val="left"/>
      <w:pPr>
        <w:ind w:left="2197" w:hanging="360"/>
      </w:pPr>
      <w:rPr>
        <w:rFonts w:hint="default"/>
        <w:lang w:val="en-US" w:eastAsia="en-US" w:bidi="en-US"/>
      </w:rPr>
    </w:lvl>
    <w:lvl w:ilvl="4" w:tplc="427260DA">
      <w:numFmt w:val="bullet"/>
      <w:lvlText w:val="•"/>
      <w:lvlJc w:val="left"/>
      <w:pPr>
        <w:ind w:left="2776" w:hanging="360"/>
      </w:pPr>
      <w:rPr>
        <w:rFonts w:hint="default"/>
        <w:lang w:val="en-US" w:eastAsia="en-US" w:bidi="en-US"/>
      </w:rPr>
    </w:lvl>
    <w:lvl w:ilvl="5" w:tplc="E4F2D858">
      <w:numFmt w:val="bullet"/>
      <w:lvlText w:val="•"/>
      <w:lvlJc w:val="left"/>
      <w:pPr>
        <w:ind w:left="3355" w:hanging="360"/>
      </w:pPr>
      <w:rPr>
        <w:rFonts w:hint="default"/>
        <w:lang w:val="en-US" w:eastAsia="en-US" w:bidi="en-US"/>
      </w:rPr>
    </w:lvl>
    <w:lvl w:ilvl="6" w:tplc="5D5E772C">
      <w:numFmt w:val="bullet"/>
      <w:lvlText w:val="•"/>
      <w:lvlJc w:val="left"/>
      <w:pPr>
        <w:ind w:left="3934" w:hanging="360"/>
      </w:pPr>
      <w:rPr>
        <w:rFonts w:hint="default"/>
        <w:lang w:val="en-US" w:eastAsia="en-US" w:bidi="en-US"/>
      </w:rPr>
    </w:lvl>
    <w:lvl w:ilvl="7" w:tplc="32B6F6DA">
      <w:numFmt w:val="bullet"/>
      <w:lvlText w:val="•"/>
      <w:lvlJc w:val="left"/>
      <w:pPr>
        <w:ind w:left="4513" w:hanging="360"/>
      </w:pPr>
      <w:rPr>
        <w:rFonts w:hint="default"/>
        <w:lang w:val="en-US" w:eastAsia="en-US" w:bidi="en-US"/>
      </w:rPr>
    </w:lvl>
    <w:lvl w:ilvl="8" w:tplc="A4A01784">
      <w:numFmt w:val="bullet"/>
      <w:lvlText w:val="•"/>
      <w:lvlJc w:val="left"/>
      <w:pPr>
        <w:ind w:left="5092" w:hanging="360"/>
      </w:pPr>
      <w:rPr>
        <w:rFonts w:hint="default"/>
        <w:lang w:val="en-US" w:eastAsia="en-US" w:bidi="en-US"/>
      </w:rPr>
    </w:lvl>
  </w:abstractNum>
  <w:abstractNum w:abstractNumId="17" w15:restartNumberingAfterBreak="0">
    <w:nsid w:val="20231B04"/>
    <w:multiLevelType w:val="hybridMultilevel"/>
    <w:tmpl w:val="5E7C1F04"/>
    <w:lvl w:ilvl="0" w:tplc="2E480678">
      <w:numFmt w:val="bullet"/>
      <w:lvlText w:val=""/>
      <w:lvlJc w:val="left"/>
      <w:pPr>
        <w:ind w:left="1193" w:hanging="360"/>
      </w:pPr>
      <w:rPr>
        <w:rFonts w:ascii="Symbol" w:eastAsia="Symbol" w:hAnsi="Symbol" w:cs="Symbol" w:hint="default"/>
        <w:w w:val="100"/>
        <w:sz w:val="22"/>
        <w:szCs w:val="22"/>
        <w:lang w:val="en-US" w:eastAsia="en-US" w:bidi="en-US"/>
      </w:rPr>
    </w:lvl>
    <w:lvl w:ilvl="1" w:tplc="9950F9DA">
      <w:numFmt w:val="bullet"/>
      <w:lvlText w:val="•"/>
      <w:lvlJc w:val="left"/>
      <w:pPr>
        <w:ind w:left="2152" w:hanging="360"/>
      </w:pPr>
      <w:rPr>
        <w:rFonts w:hint="default"/>
        <w:lang w:val="en-US" w:eastAsia="en-US" w:bidi="en-US"/>
      </w:rPr>
    </w:lvl>
    <w:lvl w:ilvl="2" w:tplc="CBA2B74E">
      <w:numFmt w:val="bullet"/>
      <w:lvlText w:val="•"/>
      <w:lvlJc w:val="left"/>
      <w:pPr>
        <w:ind w:left="3105" w:hanging="360"/>
      </w:pPr>
      <w:rPr>
        <w:rFonts w:hint="default"/>
        <w:lang w:val="en-US" w:eastAsia="en-US" w:bidi="en-US"/>
      </w:rPr>
    </w:lvl>
    <w:lvl w:ilvl="3" w:tplc="9A32FA56">
      <w:numFmt w:val="bullet"/>
      <w:lvlText w:val="•"/>
      <w:lvlJc w:val="left"/>
      <w:pPr>
        <w:ind w:left="4058" w:hanging="360"/>
      </w:pPr>
      <w:rPr>
        <w:rFonts w:hint="default"/>
        <w:lang w:val="en-US" w:eastAsia="en-US" w:bidi="en-US"/>
      </w:rPr>
    </w:lvl>
    <w:lvl w:ilvl="4" w:tplc="5DB2ED56">
      <w:numFmt w:val="bullet"/>
      <w:lvlText w:val="•"/>
      <w:lvlJc w:val="left"/>
      <w:pPr>
        <w:ind w:left="5011" w:hanging="360"/>
      </w:pPr>
      <w:rPr>
        <w:rFonts w:hint="default"/>
        <w:lang w:val="en-US" w:eastAsia="en-US" w:bidi="en-US"/>
      </w:rPr>
    </w:lvl>
    <w:lvl w:ilvl="5" w:tplc="AE907688">
      <w:numFmt w:val="bullet"/>
      <w:lvlText w:val="•"/>
      <w:lvlJc w:val="left"/>
      <w:pPr>
        <w:ind w:left="5964" w:hanging="360"/>
      </w:pPr>
      <w:rPr>
        <w:rFonts w:hint="default"/>
        <w:lang w:val="en-US" w:eastAsia="en-US" w:bidi="en-US"/>
      </w:rPr>
    </w:lvl>
    <w:lvl w:ilvl="6" w:tplc="D5D62554">
      <w:numFmt w:val="bullet"/>
      <w:lvlText w:val="•"/>
      <w:lvlJc w:val="left"/>
      <w:pPr>
        <w:ind w:left="6917" w:hanging="360"/>
      </w:pPr>
      <w:rPr>
        <w:rFonts w:hint="default"/>
        <w:lang w:val="en-US" w:eastAsia="en-US" w:bidi="en-US"/>
      </w:rPr>
    </w:lvl>
    <w:lvl w:ilvl="7" w:tplc="5D7851F0">
      <w:numFmt w:val="bullet"/>
      <w:lvlText w:val="•"/>
      <w:lvlJc w:val="left"/>
      <w:pPr>
        <w:ind w:left="7870" w:hanging="360"/>
      </w:pPr>
      <w:rPr>
        <w:rFonts w:hint="default"/>
        <w:lang w:val="en-US" w:eastAsia="en-US" w:bidi="en-US"/>
      </w:rPr>
    </w:lvl>
    <w:lvl w:ilvl="8" w:tplc="C1FA0F60">
      <w:numFmt w:val="bullet"/>
      <w:lvlText w:val="•"/>
      <w:lvlJc w:val="left"/>
      <w:pPr>
        <w:ind w:left="8823" w:hanging="360"/>
      </w:pPr>
      <w:rPr>
        <w:rFonts w:hint="default"/>
        <w:lang w:val="en-US" w:eastAsia="en-US" w:bidi="en-US"/>
      </w:rPr>
    </w:lvl>
  </w:abstractNum>
  <w:abstractNum w:abstractNumId="18" w15:restartNumberingAfterBreak="0">
    <w:nsid w:val="24E52F4F"/>
    <w:multiLevelType w:val="multilevel"/>
    <w:tmpl w:val="474CA464"/>
    <w:lvl w:ilvl="0">
      <w:start w:val="29"/>
      <w:numFmt w:val="decimal"/>
      <w:lvlText w:val="%1"/>
      <w:lvlJc w:val="left"/>
      <w:pPr>
        <w:ind w:left="1553" w:hanging="720"/>
        <w:jc w:val="left"/>
      </w:pPr>
      <w:rPr>
        <w:rFonts w:hint="default"/>
        <w:lang w:val="en-US" w:eastAsia="en-US" w:bidi="en-US"/>
      </w:rPr>
    </w:lvl>
    <w:lvl w:ilvl="1">
      <w:start w:val="6"/>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19" w15:restartNumberingAfterBreak="0">
    <w:nsid w:val="29B411EF"/>
    <w:multiLevelType w:val="hybridMultilevel"/>
    <w:tmpl w:val="76AC3664"/>
    <w:lvl w:ilvl="0" w:tplc="22487EBE">
      <w:numFmt w:val="bullet"/>
      <w:lvlText w:val=""/>
      <w:lvlJc w:val="left"/>
      <w:pPr>
        <w:ind w:left="821" w:hanging="360"/>
      </w:pPr>
      <w:rPr>
        <w:rFonts w:ascii="Symbol" w:eastAsia="Symbol" w:hAnsi="Symbol" w:cs="Symbol" w:hint="default"/>
        <w:w w:val="100"/>
        <w:sz w:val="22"/>
        <w:szCs w:val="22"/>
        <w:lang w:val="en-US" w:eastAsia="en-US" w:bidi="en-US"/>
      </w:rPr>
    </w:lvl>
    <w:lvl w:ilvl="1" w:tplc="9E7C76E6">
      <w:numFmt w:val="bullet"/>
      <w:lvlText w:val="•"/>
      <w:lvlJc w:val="left"/>
      <w:pPr>
        <w:ind w:left="1373" w:hanging="360"/>
      </w:pPr>
      <w:rPr>
        <w:rFonts w:hint="default"/>
        <w:lang w:val="en-US" w:eastAsia="en-US" w:bidi="en-US"/>
      </w:rPr>
    </w:lvl>
    <w:lvl w:ilvl="2" w:tplc="F51863DC">
      <w:numFmt w:val="bullet"/>
      <w:lvlText w:val="•"/>
      <w:lvlJc w:val="left"/>
      <w:pPr>
        <w:ind w:left="1927" w:hanging="360"/>
      </w:pPr>
      <w:rPr>
        <w:rFonts w:hint="default"/>
        <w:lang w:val="en-US" w:eastAsia="en-US" w:bidi="en-US"/>
      </w:rPr>
    </w:lvl>
    <w:lvl w:ilvl="3" w:tplc="5E8C81DA">
      <w:numFmt w:val="bullet"/>
      <w:lvlText w:val="•"/>
      <w:lvlJc w:val="left"/>
      <w:pPr>
        <w:ind w:left="2480" w:hanging="360"/>
      </w:pPr>
      <w:rPr>
        <w:rFonts w:hint="default"/>
        <w:lang w:val="en-US" w:eastAsia="en-US" w:bidi="en-US"/>
      </w:rPr>
    </w:lvl>
    <w:lvl w:ilvl="4" w:tplc="1618F6E4">
      <w:numFmt w:val="bullet"/>
      <w:lvlText w:val="•"/>
      <w:lvlJc w:val="left"/>
      <w:pPr>
        <w:ind w:left="3034" w:hanging="360"/>
      </w:pPr>
      <w:rPr>
        <w:rFonts w:hint="default"/>
        <w:lang w:val="en-US" w:eastAsia="en-US" w:bidi="en-US"/>
      </w:rPr>
    </w:lvl>
    <w:lvl w:ilvl="5" w:tplc="3FE4721C">
      <w:numFmt w:val="bullet"/>
      <w:lvlText w:val="•"/>
      <w:lvlJc w:val="left"/>
      <w:pPr>
        <w:ind w:left="3588" w:hanging="360"/>
      </w:pPr>
      <w:rPr>
        <w:rFonts w:hint="default"/>
        <w:lang w:val="en-US" w:eastAsia="en-US" w:bidi="en-US"/>
      </w:rPr>
    </w:lvl>
    <w:lvl w:ilvl="6" w:tplc="2454FFF6">
      <w:numFmt w:val="bullet"/>
      <w:lvlText w:val="•"/>
      <w:lvlJc w:val="left"/>
      <w:pPr>
        <w:ind w:left="4141" w:hanging="360"/>
      </w:pPr>
      <w:rPr>
        <w:rFonts w:hint="default"/>
        <w:lang w:val="en-US" w:eastAsia="en-US" w:bidi="en-US"/>
      </w:rPr>
    </w:lvl>
    <w:lvl w:ilvl="7" w:tplc="222C3B04">
      <w:numFmt w:val="bullet"/>
      <w:lvlText w:val="•"/>
      <w:lvlJc w:val="left"/>
      <w:pPr>
        <w:ind w:left="4695" w:hanging="360"/>
      </w:pPr>
      <w:rPr>
        <w:rFonts w:hint="default"/>
        <w:lang w:val="en-US" w:eastAsia="en-US" w:bidi="en-US"/>
      </w:rPr>
    </w:lvl>
    <w:lvl w:ilvl="8" w:tplc="8A8A6B42">
      <w:numFmt w:val="bullet"/>
      <w:lvlText w:val="•"/>
      <w:lvlJc w:val="left"/>
      <w:pPr>
        <w:ind w:left="5248" w:hanging="360"/>
      </w:pPr>
      <w:rPr>
        <w:rFonts w:hint="default"/>
        <w:lang w:val="en-US" w:eastAsia="en-US" w:bidi="en-US"/>
      </w:rPr>
    </w:lvl>
  </w:abstractNum>
  <w:abstractNum w:abstractNumId="20" w15:restartNumberingAfterBreak="0">
    <w:nsid w:val="29C82747"/>
    <w:multiLevelType w:val="multilevel"/>
    <w:tmpl w:val="F6CEF01A"/>
    <w:lvl w:ilvl="0">
      <w:start w:val="9"/>
      <w:numFmt w:val="decimal"/>
      <w:lvlText w:val="%1"/>
      <w:lvlJc w:val="left"/>
      <w:pPr>
        <w:ind w:left="1553" w:hanging="720"/>
        <w:jc w:val="left"/>
      </w:pPr>
      <w:rPr>
        <w:rFonts w:hint="default"/>
        <w:lang w:val="en-US" w:eastAsia="en-US" w:bidi="en-US"/>
      </w:rPr>
    </w:lvl>
    <w:lvl w:ilvl="1">
      <w:start w:val="8"/>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21" w15:restartNumberingAfterBreak="0">
    <w:nsid w:val="2E5E0182"/>
    <w:multiLevelType w:val="multilevel"/>
    <w:tmpl w:val="2610B526"/>
    <w:lvl w:ilvl="0">
      <w:start w:val="2"/>
      <w:numFmt w:val="decimal"/>
      <w:lvlText w:val="%1"/>
      <w:lvlJc w:val="left"/>
      <w:pPr>
        <w:ind w:left="1553" w:hanging="720"/>
        <w:jc w:val="left"/>
      </w:pPr>
      <w:rPr>
        <w:rFonts w:hint="default"/>
        <w:lang w:val="en-US" w:eastAsia="en-US" w:bidi="en-US"/>
      </w:rPr>
    </w:lvl>
    <w:lvl w:ilvl="1">
      <w:start w:val="2"/>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22" w15:restartNumberingAfterBreak="0">
    <w:nsid w:val="2EFF3249"/>
    <w:multiLevelType w:val="hybridMultilevel"/>
    <w:tmpl w:val="8EF27F84"/>
    <w:lvl w:ilvl="0" w:tplc="50786948">
      <w:numFmt w:val="bullet"/>
      <w:lvlText w:val="●"/>
      <w:lvlJc w:val="left"/>
      <w:pPr>
        <w:ind w:left="820" w:hanging="360"/>
      </w:pPr>
      <w:rPr>
        <w:rFonts w:ascii="Arial" w:eastAsia="Arial" w:hAnsi="Arial" w:cs="Arial" w:hint="default"/>
        <w:w w:val="100"/>
        <w:sz w:val="22"/>
        <w:szCs w:val="22"/>
        <w:lang w:val="en-US" w:eastAsia="en-US" w:bidi="en-US"/>
      </w:rPr>
    </w:lvl>
    <w:lvl w:ilvl="1" w:tplc="7DFE0590">
      <w:numFmt w:val="bullet"/>
      <w:lvlText w:val="•"/>
      <w:lvlJc w:val="left"/>
      <w:pPr>
        <w:ind w:left="1229" w:hanging="360"/>
      </w:pPr>
      <w:rPr>
        <w:rFonts w:hint="default"/>
        <w:lang w:val="en-US" w:eastAsia="en-US" w:bidi="en-US"/>
      </w:rPr>
    </w:lvl>
    <w:lvl w:ilvl="2" w:tplc="A0B84418">
      <w:numFmt w:val="bullet"/>
      <w:lvlText w:val="•"/>
      <w:lvlJc w:val="left"/>
      <w:pPr>
        <w:ind w:left="1638" w:hanging="360"/>
      </w:pPr>
      <w:rPr>
        <w:rFonts w:hint="default"/>
        <w:lang w:val="en-US" w:eastAsia="en-US" w:bidi="en-US"/>
      </w:rPr>
    </w:lvl>
    <w:lvl w:ilvl="3" w:tplc="B1BC02A2">
      <w:numFmt w:val="bullet"/>
      <w:lvlText w:val="•"/>
      <w:lvlJc w:val="left"/>
      <w:pPr>
        <w:ind w:left="2047" w:hanging="360"/>
      </w:pPr>
      <w:rPr>
        <w:rFonts w:hint="default"/>
        <w:lang w:val="en-US" w:eastAsia="en-US" w:bidi="en-US"/>
      </w:rPr>
    </w:lvl>
    <w:lvl w:ilvl="4" w:tplc="5E5AFD08">
      <w:numFmt w:val="bullet"/>
      <w:lvlText w:val="•"/>
      <w:lvlJc w:val="left"/>
      <w:pPr>
        <w:ind w:left="2456" w:hanging="360"/>
      </w:pPr>
      <w:rPr>
        <w:rFonts w:hint="default"/>
        <w:lang w:val="en-US" w:eastAsia="en-US" w:bidi="en-US"/>
      </w:rPr>
    </w:lvl>
    <w:lvl w:ilvl="5" w:tplc="D696F588">
      <w:numFmt w:val="bullet"/>
      <w:lvlText w:val="•"/>
      <w:lvlJc w:val="left"/>
      <w:pPr>
        <w:ind w:left="2865" w:hanging="360"/>
      </w:pPr>
      <w:rPr>
        <w:rFonts w:hint="default"/>
        <w:lang w:val="en-US" w:eastAsia="en-US" w:bidi="en-US"/>
      </w:rPr>
    </w:lvl>
    <w:lvl w:ilvl="6" w:tplc="1520E932">
      <w:numFmt w:val="bullet"/>
      <w:lvlText w:val="•"/>
      <w:lvlJc w:val="left"/>
      <w:pPr>
        <w:ind w:left="3274" w:hanging="360"/>
      </w:pPr>
      <w:rPr>
        <w:rFonts w:hint="default"/>
        <w:lang w:val="en-US" w:eastAsia="en-US" w:bidi="en-US"/>
      </w:rPr>
    </w:lvl>
    <w:lvl w:ilvl="7" w:tplc="D9E0221C">
      <w:numFmt w:val="bullet"/>
      <w:lvlText w:val="•"/>
      <w:lvlJc w:val="left"/>
      <w:pPr>
        <w:ind w:left="3683" w:hanging="360"/>
      </w:pPr>
      <w:rPr>
        <w:rFonts w:hint="default"/>
        <w:lang w:val="en-US" w:eastAsia="en-US" w:bidi="en-US"/>
      </w:rPr>
    </w:lvl>
    <w:lvl w:ilvl="8" w:tplc="E0C0E438">
      <w:numFmt w:val="bullet"/>
      <w:lvlText w:val="•"/>
      <w:lvlJc w:val="left"/>
      <w:pPr>
        <w:ind w:left="4092" w:hanging="360"/>
      </w:pPr>
      <w:rPr>
        <w:rFonts w:hint="default"/>
        <w:lang w:val="en-US" w:eastAsia="en-US" w:bidi="en-US"/>
      </w:rPr>
    </w:lvl>
  </w:abstractNum>
  <w:abstractNum w:abstractNumId="23" w15:restartNumberingAfterBreak="0">
    <w:nsid w:val="2FD83FB3"/>
    <w:multiLevelType w:val="hybridMultilevel"/>
    <w:tmpl w:val="CC12724A"/>
    <w:lvl w:ilvl="0" w:tplc="E1A8AAE0">
      <w:numFmt w:val="bullet"/>
      <w:lvlText w:val=""/>
      <w:lvlJc w:val="left"/>
      <w:pPr>
        <w:ind w:left="821" w:hanging="360"/>
      </w:pPr>
      <w:rPr>
        <w:rFonts w:ascii="Symbol" w:eastAsia="Symbol" w:hAnsi="Symbol" w:cs="Symbol" w:hint="default"/>
        <w:w w:val="99"/>
        <w:sz w:val="20"/>
        <w:szCs w:val="20"/>
        <w:lang w:val="en-US" w:eastAsia="en-US" w:bidi="en-US"/>
      </w:rPr>
    </w:lvl>
    <w:lvl w:ilvl="1" w:tplc="E7DA558E">
      <w:numFmt w:val="bullet"/>
      <w:lvlText w:val="•"/>
      <w:lvlJc w:val="left"/>
      <w:pPr>
        <w:ind w:left="1363" w:hanging="360"/>
      </w:pPr>
      <w:rPr>
        <w:rFonts w:hint="default"/>
        <w:lang w:val="en-US" w:eastAsia="en-US" w:bidi="en-US"/>
      </w:rPr>
    </w:lvl>
    <w:lvl w:ilvl="2" w:tplc="BEB6C0D0">
      <w:numFmt w:val="bullet"/>
      <w:lvlText w:val="•"/>
      <w:lvlJc w:val="left"/>
      <w:pPr>
        <w:ind w:left="1906" w:hanging="360"/>
      </w:pPr>
      <w:rPr>
        <w:rFonts w:hint="default"/>
        <w:lang w:val="en-US" w:eastAsia="en-US" w:bidi="en-US"/>
      </w:rPr>
    </w:lvl>
    <w:lvl w:ilvl="3" w:tplc="94728126">
      <w:numFmt w:val="bullet"/>
      <w:lvlText w:val="•"/>
      <w:lvlJc w:val="left"/>
      <w:pPr>
        <w:ind w:left="2449" w:hanging="360"/>
      </w:pPr>
      <w:rPr>
        <w:rFonts w:hint="default"/>
        <w:lang w:val="en-US" w:eastAsia="en-US" w:bidi="en-US"/>
      </w:rPr>
    </w:lvl>
    <w:lvl w:ilvl="4" w:tplc="105A9146">
      <w:numFmt w:val="bullet"/>
      <w:lvlText w:val="•"/>
      <w:lvlJc w:val="left"/>
      <w:pPr>
        <w:ind w:left="2992" w:hanging="360"/>
      </w:pPr>
      <w:rPr>
        <w:rFonts w:hint="default"/>
        <w:lang w:val="en-US" w:eastAsia="en-US" w:bidi="en-US"/>
      </w:rPr>
    </w:lvl>
    <w:lvl w:ilvl="5" w:tplc="C81EDAAC">
      <w:numFmt w:val="bullet"/>
      <w:lvlText w:val="•"/>
      <w:lvlJc w:val="left"/>
      <w:pPr>
        <w:ind w:left="3535" w:hanging="360"/>
      </w:pPr>
      <w:rPr>
        <w:rFonts w:hint="default"/>
        <w:lang w:val="en-US" w:eastAsia="en-US" w:bidi="en-US"/>
      </w:rPr>
    </w:lvl>
    <w:lvl w:ilvl="6" w:tplc="A68E12EA">
      <w:numFmt w:val="bullet"/>
      <w:lvlText w:val="•"/>
      <w:lvlJc w:val="left"/>
      <w:pPr>
        <w:ind w:left="4078" w:hanging="360"/>
      </w:pPr>
      <w:rPr>
        <w:rFonts w:hint="default"/>
        <w:lang w:val="en-US" w:eastAsia="en-US" w:bidi="en-US"/>
      </w:rPr>
    </w:lvl>
    <w:lvl w:ilvl="7" w:tplc="DAD49FCA">
      <w:numFmt w:val="bullet"/>
      <w:lvlText w:val="•"/>
      <w:lvlJc w:val="left"/>
      <w:pPr>
        <w:ind w:left="4621" w:hanging="360"/>
      </w:pPr>
      <w:rPr>
        <w:rFonts w:hint="default"/>
        <w:lang w:val="en-US" w:eastAsia="en-US" w:bidi="en-US"/>
      </w:rPr>
    </w:lvl>
    <w:lvl w:ilvl="8" w:tplc="B316025E">
      <w:numFmt w:val="bullet"/>
      <w:lvlText w:val="•"/>
      <w:lvlJc w:val="left"/>
      <w:pPr>
        <w:ind w:left="5164" w:hanging="360"/>
      </w:pPr>
      <w:rPr>
        <w:rFonts w:hint="default"/>
        <w:lang w:val="en-US" w:eastAsia="en-US" w:bidi="en-US"/>
      </w:rPr>
    </w:lvl>
  </w:abstractNum>
  <w:abstractNum w:abstractNumId="24" w15:restartNumberingAfterBreak="0">
    <w:nsid w:val="34F7290C"/>
    <w:multiLevelType w:val="multilevel"/>
    <w:tmpl w:val="EEFE21F6"/>
    <w:lvl w:ilvl="0">
      <w:start w:val="22"/>
      <w:numFmt w:val="decimal"/>
      <w:lvlText w:val="%1"/>
      <w:lvlJc w:val="left"/>
      <w:pPr>
        <w:ind w:left="1553" w:hanging="720"/>
        <w:jc w:val="left"/>
      </w:pPr>
      <w:rPr>
        <w:rFonts w:hint="default"/>
        <w:lang w:val="en-US" w:eastAsia="en-US" w:bidi="en-US"/>
      </w:rPr>
    </w:lvl>
    <w:lvl w:ilvl="1">
      <w:start w:val="1"/>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25" w15:restartNumberingAfterBreak="0">
    <w:nsid w:val="372F424B"/>
    <w:multiLevelType w:val="multilevel"/>
    <w:tmpl w:val="DA5E02BA"/>
    <w:lvl w:ilvl="0">
      <w:start w:val="19"/>
      <w:numFmt w:val="decimal"/>
      <w:lvlText w:val="%1"/>
      <w:lvlJc w:val="left"/>
      <w:pPr>
        <w:ind w:left="1553" w:hanging="720"/>
        <w:jc w:val="left"/>
      </w:pPr>
      <w:rPr>
        <w:rFonts w:hint="default"/>
        <w:lang w:val="en-US" w:eastAsia="en-US" w:bidi="en-US"/>
      </w:rPr>
    </w:lvl>
    <w:lvl w:ilvl="1">
      <w:start w:val="4"/>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en-US"/>
      </w:rPr>
    </w:lvl>
    <w:lvl w:ilvl="3">
      <w:numFmt w:val="bullet"/>
      <w:lvlText w:val=""/>
      <w:lvlJc w:val="left"/>
      <w:pPr>
        <w:ind w:left="1553" w:hanging="360"/>
      </w:pPr>
      <w:rPr>
        <w:rFonts w:ascii="Symbol" w:eastAsia="Symbol" w:hAnsi="Symbol" w:cs="Symbol" w:hint="default"/>
        <w:w w:val="100"/>
        <w:sz w:val="22"/>
        <w:szCs w:val="22"/>
        <w:lang w:val="en-US" w:eastAsia="en-US" w:bidi="en-US"/>
      </w:rPr>
    </w:lvl>
    <w:lvl w:ilvl="4">
      <w:numFmt w:val="bullet"/>
      <w:lvlText w:val="•"/>
      <w:lvlJc w:val="left"/>
      <w:pPr>
        <w:ind w:left="5227" w:hanging="360"/>
      </w:pPr>
      <w:rPr>
        <w:rFonts w:hint="default"/>
        <w:lang w:val="en-US" w:eastAsia="en-US" w:bidi="en-US"/>
      </w:rPr>
    </w:lvl>
    <w:lvl w:ilvl="5">
      <w:numFmt w:val="bullet"/>
      <w:lvlText w:val="•"/>
      <w:lvlJc w:val="left"/>
      <w:pPr>
        <w:ind w:left="6144" w:hanging="360"/>
      </w:pPr>
      <w:rPr>
        <w:rFonts w:hint="default"/>
        <w:lang w:val="en-US" w:eastAsia="en-US" w:bidi="en-US"/>
      </w:rPr>
    </w:lvl>
    <w:lvl w:ilvl="6">
      <w:numFmt w:val="bullet"/>
      <w:lvlText w:val="•"/>
      <w:lvlJc w:val="left"/>
      <w:pPr>
        <w:ind w:left="7061" w:hanging="360"/>
      </w:pPr>
      <w:rPr>
        <w:rFonts w:hint="default"/>
        <w:lang w:val="en-US" w:eastAsia="en-US" w:bidi="en-US"/>
      </w:rPr>
    </w:lvl>
    <w:lvl w:ilvl="7">
      <w:numFmt w:val="bullet"/>
      <w:lvlText w:val="•"/>
      <w:lvlJc w:val="left"/>
      <w:pPr>
        <w:ind w:left="7978" w:hanging="360"/>
      </w:pPr>
      <w:rPr>
        <w:rFonts w:hint="default"/>
        <w:lang w:val="en-US" w:eastAsia="en-US" w:bidi="en-US"/>
      </w:rPr>
    </w:lvl>
    <w:lvl w:ilvl="8">
      <w:numFmt w:val="bullet"/>
      <w:lvlText w:val="•"/>
      <w:lvlJc w:val="left"/>
      <w:pPr>
        <w:ind w:left="8895" w:hanging="360"/>
      </w:pPr>
      <w:rPr>
        <w:rFonts w:hint="default"/>
        <w:lang w:val="en-US" w:eastAsia="en-US" w:bidi="en-US"/>
      </w:rPr>
    </w:lvl>
  </w:abstractNum>
  <w:abstractNum w:abstractNumId="26" w15:restartNumberingAfterBreak="0">
    <w:nsid w:val="37B7373D"/>
    <w:multiLevelType w:val="hybridMultilevel"/>
    <w:tmpl w:val="B19C5758"/>
    <w:lvl w:ilvl="0" w:tplc="62524BDE">
      <w:start w:val="1"/>
      <w:numFmt w:val="lowerRoman"/>
      <w:lvlText w:val="(%1)"/>
      <w:lvlJc w:val="left"/>
      <w:pPr>
        <w:ind w:left="101" w:hanging="233"/>
        <w:jc w:val="left"/>
      </w:pPr>
      <w:rPr>
        <w:rFonts w:ascii="Arial" w:eastAsia="Arial" w:hAnsi="Arial" w:cs="Arial" w:hint="default"/>
        <w:spacing w:val="-1"/>
        <w:w w:val="99"/>
        <w:sz w:val="20"/>
        <w:szCs w:val="20"/>
        <w:lang w:val="en-US" w:eastAsia="en-US" w:bidi="en-US"/>
      </w:rPr>
    </w:lvl>
    <w:lvl w:ilvl="1" w:tplc="D0AC01F8">
      <w:numFmt w:val="bullet"/>
      <w:lvlText w:val="•"/>
      <w:lvlJc w:val="left"/>
      <w:pPr>
        <w:ind w:left="715" w:hanging="233"/>
      </w:pPr>
      <w:rPr>
        <w:rFonts w:hint="default"/>
        <w:lang w:val="en-US" w:eastAsia="en-US" w:bidi="en-US"/>
      </w:rPr>
    </w:lvl>
    <w:lvl w:ilvl="2" w:tplc="EF345CCA">
      <w:numFmt w:val="bullet"/>
      <w:lvlText w:val="•"/>
      <w:lvlJc w:val="left"/>
      <w:pPr>
        <w:ind w:left="1330" w:hanging="233"/>
      </w:pPr>
      <w:rPr>
        <w:rFonts w:hint="default"/>
        <w:lang w:val="en-US" w:eastAsia="en-US" w:bidi="en-US"/>
      </w:rPr>
    </w:lvl>
    <w:lvl w:ilvl="3" w:tplc="2F8EDC24">
      <w:numFmt w:val="bullet"/>
      <w:lvlText w:val="•"/>
      <w:lvlJc w:val="left"/>
      <w:pPr>
        <w:ind w:left="1945" w:hanging="233"/>
      </w:pPr>
      <w:rPr>
        <w:rFonts w:hint="default"/>
        <w:lang w:val="en-US" w:eastAsia="en-US" w:bidi="en-US"/>
      </w:rPr>
    </w:lvl>
    <w:lvl w:ilvl="4" w:tplc="0296A7E2">
      <w:numFmt w:val="bullet"/>
      <w:lvlText w:val="•"/>
      <w:lvlJc w:val="left"/>
      <w:pPr>
        <w:ind w:left="2560" w:hanging="233"/>
      </w:pPr>
      <w:rPr>
        <w:rFonts w:hint="default"/>
        <w:lang w:val="en-US" w:eastAsia="en-US" w:bidi="en-US"/>
      </w:rPr>
    </w:lvl>
    <w:lvl w:ilvl="5" w:tplc="18607178">
      <w:numFmt w:val="bullet"/>
      <w:lvlText w:val="•"/>
      <w:lvlJc w:val="left"/>
      <w:pPr>
        <w:ind w:left="3175" w:hanging="233"/>
      </w:pPr>
      <w:rPr>
        <w:rFonts w:hint="default"/>
        <w:lang w:val="en-US" w:eastAsia="en-US" w:bidi="en-US"/>
      </w:rPr>
    </w:lvl>
    <w:lvl w:ilvl="6" w:tplc="A1BE6CF6">
      <w:numFmt w:val="bullet"/>
      <w:lvlText w:val="•"/>
      <w:lvlJc w:val="left"/>
      <w:pPr>
        <w:ind w:left="3790" w:hanging="233"/>
      </w:pPr>
      <w:rPr>
        <w:rFonts w:hint="default"/>
        <w:lang w:val="en-US" w:eastAsia="en-US" w:bidi="en-US"/>
      </w:rPr>
    </w:lvl>
    <w:lvl w:ilvl="7" w:tplc="9B14F792">
      <w:numFmt w:val="bullet"/>
      <w:lvlText w:val="•"/>
      <w:lvlJc w:val="left"/>
      <w:pPr>
        <w:ind w:left="4405" w:hanging="233"/>
      </w:pPr>
      <w:rPr>
        <w:rFonts w:hint="default"/>
        <w:lang w:val="en-US" w:eastAsia="en-US" w:bidi="en-US"/>
      </w:rPr>
    </w:lvl>
    <w:lvl w:ilvl="8" w:tplc="4C025604">
      <w:numFmt w:val="bullet"/>
      <w:lvlText w:val="•"/>
      <w:lvlJc w:val="left"/>
      <w:pPr>
        <w:ind w:left="5020" w:hanging="233"/>
      </w:pPr>
      <w:rPr>
        <w:rFonts w:hint="default"/>
        <w:lang w:val="en-US" w:eastAsia="en-US" w:bidi="en-US"/>
      </w:rPr>
    </w:lvl>
  </w:abstractNum>
  <w:abstractNum w:abstractNumId="27" w15:restartNumberingAfterBreak="0">
    <w:nsid w:val="39D27C00"/>
    <w:multiLevelType w:val="multilevel"/>
    <w:tmpl w:val="B2806066"/>
    <w:lvl w:ilvl="0">
      <w:start w:val="18"/>
      <w:numFmt w:val="decimal"/>
      <w:lvlText w:val="%1"/>
      <w:lvlJc w:val="left"/>
      <w:pPr>
        <w:ind w:left="1553" w:hanging="720"/>
        <w:jc w:val="left"/>
      </w:pPr>
      <w:rPr>
        <w:rFonts w:hint="default"/>
        <w:lang w:val="en-US" w:eastAsia="en-US" w:bidi="en-US"/>
      </w:rPr>
    </w:lvl>
    <w:lvl w:ilvl="1">
      <w:start w:val="4"/>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28" w15:restartNumberingAfterBreak="0">
    <w:nsid w:val="3AC6074A"/>
    <w:multiLevelType w:val="hybridMultilevel"/>
    <w:tmpl w:val="8690AA7C"/>
    <w:lvl w:ilvl="0" w:tplc="F62C8030">
      <w:numFmt w:val="bullet"/>
      <w:lvlText w:val=""/>
      <w:lvlJc w:val="left"/>
      <w:pPr>
        <w:ind w:left="820" w:hanging="360"/>
      </w:pPr>
      <w:rPr>
        <w:rFonts w:ascii="Symbol" w:eastAsia="Symbol" w:hAnsi="Symbol" w:cs="Symbol" w:hint="default"/>
        <w:w w:val="100"/>
        <w:sz w:val="22"/>
        <w:szCs w:val="22"/>
        <w:lang w:val="en-US" w:eastAsia="en-US" w:bidi="en-US"/>
      </w:rPr>
    </w:lvl>
    <w:lvl w:ilvl="1" w:tplc="1108D674">
      <w:numFmt w:val="bullet"/>
      <w:lvlText w:val="•"/>
      <w:lvlJc w:val="left"/>
      <w:pPr>
        <w:ind w:left="1387" w:hanging="360"/>
      </w:pPr>
      <w:rPr>
        <w:rFonts w:hint="default"/>
        <w:lang w:val="en-US" w:eastAsia="en-US" w:bidi="en-US"/>
      </w:rPr>
    </w:lvl>
    <w:lvl w:ilvl="2" w:tplc="C1CAEB92">
      <w:numFmt w:val="bullet"/>
      <w:lvlText w:val="•"/>
      <w:lvlJc w:val="left"/>
      <w:pPr>
        <w:ind w:left="1955" w:hanging="360"/>
      </w:pPr>
      <w:rPr>
        <w:rFonts w:hint="default"/>
        <w:lang w:val="en-US" w:eastAsia="en-US" w:bidi="en-US"/>
      </w:rPr>
    </w:lvl>
    <w:lvl w:ilvl="3" w:tplc="E4CC08A4">
      <w:numFmt w:val="bullet"/>
      <w:lvlText w:val="•"/>
      <w:lvlJc w:val="left"/>
      <w:pPr>
        <w:ind w:left="2523" w:hanging="360"/>
      </w:pPr>
      <w:rPr>
        <w:rFonts w:hint="default"/>
        <w:lang w:val="en-US" w:eastAsia="en-US" w:bidi="en-US"/>
      </w:rPr>
    </w:lvl>
    <w:lvl w:ilvl="4" w:tplc="B596DFC4">
      <w:numFmt w:val="bullet"/>
      <w:lvlText w:val="•"/>
      <w:lvlJc w:val="left"/>
      <w:pPr>
        <w:ind w:left="3091" w:hanging="360"/>
      </w:pPr>
      <w:rPr>
        <w:rFonts w:hint="default"/>
        <w:lang w:val="en-US" w:eastAsia="en-US" w:bidi="en-US"/>
      </w:rPr>
    </w:lvl>
    <w:lvl w:ilvl="5" w:tplc="15DE62E2">
      <w:numFmt w:val="bullet"/>
      <w:lvlText w:val="•"/>
      <w:lvlJc w:val="left"/>
      <w:pPr>
        <w:ind w:left="3659" w:hanging="360"/>
      </w:pPr>
      <w:rPr>
        <w:rFonts w:hint="default"/>
        <w:lang w:val="en-US" w:eastAsia="en-US" w:bidi="en-US"/>
      </w:rPr>
    </w:lvl>
    <w:lvl w:ilvl="6" w:tplc="00004FD4">
      <w:numFmt w:val="bullet"/>
      <w:lvlText w:val="•"/>
      <w:lvlJc w:val="left"/>
      <w:pPr>
        <w:ind w:left="4227" w:hanging="360"/>
      </w:pPr>
      <w:rPr>
        <w:rFonts w:hint="default"/>
        <w:lang w:val="en-US" w:eastAsia="en-US" w:bidi="en-US"/>
      </w:rPr>
    </w:lvl>
    <w:lvl w:ilvl="7" w:tplc="0D1AE986">
      <w:numFmt w:val="bullet"/>
      <w:lvlText w:val="•"/>
      <w:lvlJc w:val="left"/>
      <w:pPr>
        <w:ind w:left="4795" w:hanging="360"/>
      </w:pPr>
      <w:rPr>
        <w:rFonts w:hint="default"/>
        <w:lang w:val="en-US" w:eastAsia="en-US" w:bidi="en-US"/>
      </w:rPr>
    </w:lvl>
    <w:lvl w:ilvl="8" w:tplc="6FCC4FCE">
      <w:numFmt w:val="bullet"/>
      <w:lvlText w:val="•"/>
      <w:lvlJc w:val="left"/>
      <w:pPr>
        <w:ind w:left="5363" w:hanging="360"/>
      </w:pPr>
      <w:rPr>
        <w:rFonts w:hint="default"/>
        <w:lang w:val="en-US" w:eastAsia="en-US" w:bidi="en-US"/>
      </w:rPr>
    </w:lvl>
  </w:abstractNum>
  <w:abstractNum w:abstractNumId="29" w15:restartNumberingAfterBreak="0">
    <w:nsid w:val="3B9209BC"/>
    <w:multiLevelType w:val="multilevel"/>
    <w:tmpl w:val="37180C9E"/>
    <w:lvl w:ilvl="0">
      <w:start w:val="12"/>
      <w:numFmt w:val="decimal"/>
      <w:lvlText w:val="%1"/>
      <w:lvlJc w:val="left"/>
      <w:pPr>
        <w:ind w:left="1553" w:hanging="720"/>
        <w:jc w:val="left"/>
      </w:pPr>
      <w:rPr>
        <w:rFonts w:hint="default"/>
        <w:lang w:val="en-US" w:eastAsia="en-US" w:bidi="en-US"/>
      </w:rPr>
    </w:lvl>
    <w:lvl w:ilvl="1">
      <w:start w:val="2"/>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30" w15:restartNumberingAfterBreak="0">
    <w:nsid w:val="3F1138EB"/>
    <w:multiLevelType w:val="multilevel"/>
    <w:tmpl w:val="90B4AB28"/>
    <w:lvl w:ilvl="0">
      <w:start w:val="1"/>
      <w:numFmt w:val="decimal"/>
      <w:lvlText w:val="%1."/>
      <w:lvlJc w:val="left"/>
      <w:pPr>
        <w:ind w:left="833" w:hanging="721"/>
        <w:jc w:val="left"/>
      </w:pPr>
      <w:rPr>
        <w:rFonts w:ascii="Arial" w:eastAsia="Arial" w:hAnsi="Arial" w:cs="Arial" w:hint="default"/>
        <w:spacing w:val="-1"/>
        <w:w w:val="100"/>
        <w:sz w:val="28"/>
        <w:szCs w:val="28"/>
        <w:lang w:val="en-US" w:eastAsia="en-US" w:bidi="en-US"/>
      </w:rPr>
    </w:lvl>
    <w:lvl w:ilvl="1">
      <w:start w:val="1"/>
      <w:numFmt w:val="decimal"/>
      <w:lvlText w:val="%1.%2"/>
      <w:lvlJc w:val="left"/>
      <w:pPr>
        <w:ind w:left="833" w:hanging="721"/>
        <w:jc w:val="left"/>
      </w:pPr>
      <w:rPr>
        <w:rFonts w:ascii="Arial" w:eastAsia="Arial" w:hAnsi="Arial" w:cs="Arial" w:hint="default"/>
        <w:w w:val="100"/>
        <w:sz w:val="22"/>
        <w:szCs w:val="22"/>
        <w:lang w:val="en-US" w:eastAsia="en-US" w:bidi="en-US"/>
      </w:rPr>
    </w:lvl>
    <w:lvl w:ilvl="2">
      <w:numFmt w:val="bullet"/>
      <w:lvlText w:val=""/>
      <w:lvlJc w:val="left"/>
      <w:pPr>
        <w:ind w:left="833" w:hanging="399"/>
      </w:pPr>
      <w:rPr>
        <w:rFonts w:ascii="Symbol" w:eastAsia="Symbol" w:hAnsi="Symbol" w:cs="Symbol" w:hint="default"/>
        <w:w w:val="100"/>
        <w:sz w:val="22"/>
        <w:szCs w:val="22"/>
        <w:lang w:val="en-US" w:eastAsia="en-US" w:bidi="en-US"/>
      </w:rPr>
    </w:lvl>
    <w:lvl w:ilvl="3">
      <w:numFmt w:val="bullet"/>
      <w:lvlText w:val="•"/>
      <w:lvlJc w:val="left"/>
      <w:pPr>
        <w:ind w:left="1200" w:hanging="399"/>
      </w:pPr>
      <w:rPr>
        <w:rFonts w:hint="default"/>
        <w:lang w:val="en-US" w:eastAsia="en-US" w:bidi="en-US"/>
      </w:rPr>
    </w:lvl>
    <w:lvl w:ilvl="4">
      <w:numFmt w:val="bullet"/>
      <w:lvlText w:val="•"/>
      <w:lvlJc w:val="left"/>
      <w:pPr>
        <w:ind w:left="2561" w:hanging="399"/>
      </w:pPr>
      <w:rPr>
        <w:rFonts w:hint="default"/>
        <w:lang w:val="en-US" w:eastAsia="en-US" w:bidi="en-US"/>
      </w:rPr>
    </w:lvl>
    <w:lvl w:ilvl="5">
      <w:numFmt w:val="bullet"/>
      <w:lvlText w:val="•"/>
      <w:lvlJc w:val="left"/>
      <w:pPr>
        <w:ind w:left="3922" w:hanging="399"/>
      </w:pPr>
      <w:rPr>
        <w:rFonts w:hint="default"/>
        <w:lang w:val="en-US" w:eastAsia="en-US" w:bidi="en-US"/>
      </w:rPr>
    </w:lvl>
    <w:lvl w:ilvl="6">
      <w:numFmt w:val="bullet"/>
      <w:lvlText w:val="•"/>
      <w:lvlJc w:val="left"/>
      <w:pPr>
        <w:ind w:left="5283" w:hanging="399"/>
      </w:pPr>
      <w:rPr>
        <w:rFonts w:hint="default"/>
        <w:lang w:val="en-US" w:eastAsia="en-US" w:bidi="en-US"/>
      </w:rPr>
    </w:lvl>
    <w:lvl w:ilvl="7">
      <w:numFmt w:val="bullet"/>
      <w:lvlText w:val="•"/>
      <w:lvlJc w:val="left"/>
      <w:pPr>
        <w:ind w:left="6645" w:hanging="399"/>
      </w:pPr>
      <w:rPr>
        <w:rFonts w:hint="default"/>
        <w:lang w:val="en-US" w:eastAsia="en-US" w:bidi="en-US"/>
      </w:rPr>
    </w:lvl>
    <w:lvl w:ilvl="8">
      <w:numFmt w:val="bullet"/>
      <w:lvlText w:val="•"/>
      <w:lvlJc w:val="left"/>
      <w:pPr>
        <w:ind w:left="8006" w:hanging="399"/>
      </w:pPr>
      <w:rPr>
        <w:rFonts w:hint="default"/>
        <w:lang w:val="en-US" w:eastAsia="en-US" w:bidi="en-US"/>
      </w:rPr>
    </w:lvl>
  </w:abstractNum>
  <w:abstractNum w:abstractNumId="31" w15:restartNumberingAfterBreak="0">
    <w:nsid w:val="3FA1361E"/>
    <w:multiLevelType w:val="hybridMultilevel"/>
    <w:tmpl w:val="A7C27020"/>
    <w:lvl w:ilvl="0" w:tplc="D3D4FA96">
      <w:start w:val="1"/>
      <w:numFmt w:val="lowerRoman"/>
      <w:lvlText w:val="(%1)"/>
      <w:lvlJc w:val="left"/>
      <w:pPr>
        <w:ind w:left="112" w:hanging="257"/>
        <w:jc w:val="left"/>
      </w:pPr>
      <w:rPr>
        <w:rFonts w:ascii="Arial" w:eastAsia="Arial" w:hAnsi="Arial" w:cs="Arial" w:hint="default"/>
        <w:spacing w:val="-2"/>
        <w:w w:val="100"/>
        <w:sz w:val="22"/>
        <w:szCs w:val="22"/>
        <w:lang w:val="en-US" w:eastAsia="en-US" w:bidi="en-US"/>
      </w:rPr>
    </w:lvl>
    <w:lvl w:ilvl="1" w:tplc="149643D0">
      <w:numFmt w:val="bullet"/>
      <w:lvlText w:val="•"/>
      <w:lvlJc w:val="left"/>
      <w:pPr>
        <w:ind w:left="1180" w:hanging="257"/>
      </w:pPr>
      <w:rPr>
        <w:rFonts w:hint="default"/>
        <w:lang w:val="en-US" w:eastAsia="en-US" w:bidi="en-US"/>
      </w:rPr>
    </w:lvl>
    <w:lvl w:ilvl="2" w:tplc="116487A8">
      <w:numFmt w:val="bullet"/>
      <w:lvlText w:val="•"/>
      <w:lvlJc w:val="left"/>
      <w:pPr>
        <w:ind w:left="2241" w:hanging="257"/>
      </w:pPr>
      <w:rPr>
        <w:rFonts w:hint="default"/>
        <w:lang w:val="en-US" w:eastAsia="en-US" w:bidi="en-US"/>
      </w:rPr>
    </w:lvl>
    <w:lvl w:ilvl="3" w:tplc="A424A218">
      <w:numFmt w:val="bullet"/>
      <w:lvlText w:val="•"/>
      <w:lvlJc w:val="left"/>
      <w:pPr>
        <w:ind w:left="3302" w:hanging="257"/>
      </w:pPr>
      <w:rPr>
        <w:rFonts w:hint="default"/>
        <w:lang w:val="en-US" w:eastAsia="en-US" w:bidi="en-US"/>
      </w:rPr>
    </w:lvl>
    <w:lvl w:ilvl="4" w:tplc="FCFCD688">
      <w:numFmt w:val="bullet"/>
      <w:lvlText w:val="•"/>
      <w:lvlJc w:val="left"/>
      <w:pPr>
        <w:ind w:left="4363" w:hanging="257"/>
      </w:pPr>
      <w:rPr>
        <w:rFonts w:hint="default"/>
        <w:lang w:val="en-US" w:eastAsia="en-US" w:bidi="en-US"/>
      </w:rPr>
    </w:lvl>
    <w:lvl w:ilvl="5" w:tplc="B6FEAC88">
      <w:numFmt w:val="bullet"/>
      <w:lvlText w:val="•"/>
      <w:lvlJc w:val="left"/>
      <w:pPr>
        <w:ind w:left="5424" w:hanging="257"/>
      </w:pPr>
      <w:rPr>
        <w:rFonts w:hint="default"/>
        <w:lang w:val="en-US" w:eastAsia="en-US" w:bidi="en-US"/>
      </w:rPr>
    </w:lvl>
    <w:lvl w:ilvl="6" w:tplc="74F67ACE">
      <w:numFmt w:val="bullet"/>
      <w:lvlText w:val="•"/>
      <w:lvlJc w:val="left"/>
      <w:pPr>
        <w:ind w:left="6485" w:hanging="257"/>
      </w:pPr>
      <w:rPr>
        <w:rFonts w:hint="default"/>
        <w:lang w:val="en-US" w:eastAsia="en-US" w:bidi="en-US"/>
      </w:rPr>
    </w:lvl>
    <w:lvl w:ilvl="7" w:tplc="D2E8AA70">
      <w:numFmt w:val="bullet"/>
      <w:lvlText w:val="•"/>
      <w:lvlJc w:val="left"/>
      <w:pPr>
        <w:ind w:left="7546" w:hanging="257"/>
      </w:pPr>
      <w:rPr>
        <w:rFonts w:hint="default"/>
        <w:lang w:val="en-US" w:eastAsia="en-US" w:bidi="en-US"/>
      </w:rPr>
    </w:lvl>
    <w:lvl w:ilvl="8" w:tplc="1BD6216C">
      <w:numFmt w:val="bullet"/>
      <w:lvlText w:val="•"/>
      <w:lvlJc w:val="left"/>
      <w:pPr>
        <w:ind w:left="8607" w:hanging="257"/>
      </w:pPr>
      <w:rPr>
        <w:rFonts w:hint="default"/>
        <w:lang w:val="en-US" w:eastAsia="en-US" w:bidi="en-US"/>
      </w:rPr>
    </w:lvl>
  </w:abstractNum>
  <w:abstractNum w:abstractNumId="32" w15:restartNumberingAfterBreak="0">
    <w:nsid w:val="445D5BA9"/>
    <w:multiLevelType w:val="hybridMultilevel"/>
    <w:tmpl w:val="664A9A74"/>
    <w:lvl w:ilvl="0" w:tplc="EE26EE14">
      <w:start w:val="6"/>
      <w:numFmt w:val="lowerRoman"/>
      <w:lvlText w:val="(%1)"/>
      <w:lvlJc w:val="left"/>
      <w:pPr>
        <w:ind w:left="112" w:hanging="368"/>
        <w:jc w:val="left"/>
      </w:pPr>
      <w:rPr>
        <w:rFonts w:ascii="Arial" w:eastAsia="Arial" w:hAnsi="Arial" w:cs="Arial" w:hint="default"/>
        <w:spacing w:val="-3"/>
        <w:w w:val="100"/>
        <w:sz w:val="22"/>
        <w:szCs w:val="22"/>
        <w:lang w:val="en-US" w:eastAsia="en-US" w:bidi="en-US"/>
      </w:rPr>
    </w:lvl>
    <w:lvl w:ilvl="1" w:tplc="1BDE8842">
      <w:numFmt w:val="bullet"/>
      <w:lvlText w:val="•"/>
      <w:lvlJc w:val="left"/>
      <w:pPr>
        <w:ind w:left="1180" w:hanging="368"/>
      </w:pPr>
      <w:rPr>
        <w:rFonts w:hint="default"/>
        <w:lang w:val="en-US" w:eastAsia="en-US" w:bidi="en-US"/>
      </w:rPr>
    </w:lvl>
    <w:lvl w:ilvl="2" w:tplc="B1FA4E10">
      <w:numFmt w:val="bullet"/>
      <w:lvlText w:val="•"/>
      <w:lvlJc w:val="left"/>
      <w:pPr>
        <w:ind w:left="2241" w:hanging="368"/>
      </w:pPr>
      <w:rPr>
        <w:rFonts w:hint="default"/>
        <w:lang w:val="en-US" w:eastAsia="en-US" w:bidi="en-US"/>
      </w:rPr>
    </w:lvl>
    <w:lvl w:ilvl="3" w:tplc="19A2CB78">
      <w:numFmt w:val="bullet"/>
      <w:lvlText w:val="•"/>
      <w:lvlJc w:val="left"/>
      <w:pPr>
        <w:ind w:left="3302" w:hanging="368"/>
      </w:pPr>
      <w:rPr>
        <w:rFonts w:hint="default"/>
        <w:lang w:val="en-US" w:eastAsia="en-US" w:bidi="en-US"/>
      </w:rPr>
    </w:lvl>
    <w:lvl w:ilvl="4" w:tplc="3C2A9172">
      <w:numFmt w:val="bullet"/>
      <w:lvlText w:val="•"/>
      <w:lvlJc w:val="left"/>
      <w:pPr>
        <w:ind w:left="4363" w:hanging="368"/>
      </w:pPr>
      <w:rPr>
        <w:rFonts w:hint="default"/>
        <w:lang w:val="en-US" w:eastAsia="en-US" w:bidi="en-US"/>
      </w:rPr>
    </w:lvl>
    <w:lvl w:ilvl="5" w:tplc="5F6C21C6">
      <w:numFmt w:val="bullet"/>
      <w:lvlText w:val="•"/>
      <w:lvlJc w:val="left"/>
      <w:pPr>
        <w:ind w:left="5424" w:hanging="368"/>
      </w:pPr>
      <w:rPr>
        <w:rFonts w:hint="default"/>
        <w:lang w:val="en-US" w:eastAsia="en-US" w:bidi="en-US"/>
      </w:rPr>
    </w:lvl>
    <w:lvl w:ilvl="6" w:tplc="0FC8B4D4">
      <w:numFmt w:val="bullet"/>
      <w:lvlText w:val="•"/>
      <w:lvlJc w:val="left"/>
      <w:pPr>
        <w:ind w:left="6485" w:hanging="368"/>
      </w:pPr>
      <w:rPr>
        <w:rFonts w:hint="default"/>
        <w:lang w:val="en-US" w:eastAsia="en-US" w:bidi="en-US"/>
      </w:rPr>
    </w:lvl>
    <w:lvl w:ilvl="7" w:tplc="A02C3A66">
      <w:numFmt w:val="bullet"/>
      <w:lvlText w:val="•"/>
      <w:lvlJc w:val="left"/>
      <w:pPr>
        <w:ind w:left="7546" w:hanging="368"/>
      </w:pPr>
      <w:rPr>
        <w:rFonts w:hint="default"/>
        <w:lang w:val="en-US" w:eastAsia="en-US" w:bidi="en-US"/>
      </w:rPr>
    </w:lvl>
    <w:lvl w:ilvl="8" w:tplc="E9FE78B2">
      <w:numFmt w:val="bullet"/>
      <w:lvlText w:val="•"/>
      <w:lvlJc w:val="left"/>
      <w:pPr>
        <w:ind w:left="8607" w:hanging="368"/>
      </w:pPr>
      <w:rPr>
        <w:rFonts w:hint="default"/>
        <w:lang w:val="en-US" w:eastAsia="en-US" w:bidi="en-US"/>
      </w:rPr>
    </w:lvl>
  </w:abstractNum>
  <w:abstractNum w:abstractNumId="33" w15:restartNumberingAfterBreak="0">
    <w:nsid w:val="45CF56F9"/>
    <w:multiLevelType w:val="multilevel"/>
    <w:tmpl w:val="AB6602DE"/>
    <w:lvl w:ilvl="0">
      <w:start w:val="21"/>
      <w:numFmt w:val="decimal"/>
      <w:lvlText w:val="%1"/>
      <w:lvlJc w:val="left"/>
      <w:pPr>
        <w:ind w:left="1553" w:hanging="720"/>
        <w:jc w:val="left"/>
      </w:pPr>
      <w:rPr>
        <w:rFonts w:hint="default"/>
        <w:lang w:val="en-US" w:eastAsia="en-US" w:bidi="en-US"/>
      </w:rPr>
    </w:lvl>
    <w:lvl w:ilvl="1">
      <w:start w:val="6"/>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34" w15:restartNumberingAfterBreak="0">
    <w:nsid w:val="466130D8"/>
    <w:multiLevelType w:val="multilevel"/>
    <w:tmpl w:val="1DFEE7A4"/>
    <w:lvl w:ilvl="0">
      <w:start w:val="16"/>
      <w:numFmt w:val="decimal"/>
      <w:lvlText w:val="%1"/>
      <w:lvlJc w:val="left"/>
      <w:pPr>
        <w:ind w:left="1553" w:hanging="720"/>
        <w:jc w:val="left"/>
      </w:pPr>
      <w:rPr>
        <w:rFonts w:hint="default"/>
        <w:lang w:val="en-US" w:eastAsia="en-US" w:bidi="en-US"/>
      </w:rPr>
    </w:lvl>
    <w:lvl w:ilvl="1">
      <w:start w:val="4"/>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35" w15:restartNumberingAfterBreak="0">
    <w:nsid w:val="49964600"/>
    <w:multiLevelType w:val="multilevel"/>
    <w:tmpl w:val="7234CB1E"/>
    <w:lvl w:ilvl="0">
      <w:start w:val="11"/>
      <w:numFmt w:val="decimal"/>
      <w:lvlText w:val="%1"/>
      <w:lvlJc w:val="left"/>
      <w:pPr>
        <w:ind w:left="1553" w:hanging="720"/>
        <w:jc w:val="left"/>
      </w:pPr>
      <w:rPr>
        <w:rFonts w:hint="default"/>
        <w:lang w:val="en-US" w:eastAsia="en-US" w:bidi="en-US"/>
      </w:rPr>
    </w:lvl>
    <w:lvl w:ilvl="1">
      <w:start w:val="6"/>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36" w15:restartNumberingAfterBreak="0">
    <w:nsid w:val="49D2389C"/>
    <w:multiLevelType w:val="multilevel"/>
    <w:tmpl w:val="F56855F2"/>
    <w:lvl w:ilvl="0">
      <w:start w:val="18"/>
      <w:numFmt w:val="decimal"/>
      <w:lvlText w:val="%1"/>
      <w:lvlJc w:val="left"/>
      <w:pPr>
        <w:ind w:left="1553" w:hanging="720"/>
        <w:jc w:val="left"/>
      </w:pPr>
      <w:rPr>
        <w:rFonts w:hint="default"/>
        <w:lang w:val="en-US" w:eastAsia="en-US" w:bidi="en-US"/>
      </w:rPr>
    </w:lvl>
    <w:lvl w:ilvl="1">
      <w:start w:val="2"/>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37" w15:restartNumberingAfterBreak="0">
    <w:nsid w:val="4A090AB8"/>
    <w:multiLevelType w:val="hybridMultilevel"/>
    <w:tmpl w:val="DF08D0CE"/>
    <w:lvl w:ilvl="0" w:tplc="FE2C6F4A">
      <w:numFmt w:val="bullet"/>
      <w:lvlText w:val=""/>
      <w:lvlJc w:val="left"/>
      <w:pPr>
        <w:ind w:left="827" w:hanging="360"/>
      </w:pPr>
      <w:rPr>
        <w:rFonts w:ascii="Symbol" w:eastAsia="Symbol" w:hAnsi="Symbol" w:cs="Symbol" w:hint="default"/>
        <w:w w:val="100"/>
        <w:sz w:val="22"/>
        <w:szCs w:val="22"/>
        <w:lang w:val="en-US" w:eastAsia="en-US" w:bidi="en-US"/>
      </w:rPr>
    </w:lvl>
    <w:lvl w:ilvl="1" w:tplc="D8F499D8">
      <w:numFmt w:val="bullet"/>
      <w:lvlText w:val="•"/>
      <w:lvlJc w:val="left"/>
      <w:pPr>
        <w:ind w:left="1397" w:hanging="360"/>
      </w:pPr>
      <w:rPr>
        <w:rFonts w:hint="default"/>
        <w:lang w:val="en-US" w:eastAsia="en-US" w:bidi="en-US"/>
      </w:rPr>
    </w:lvl>
    <w:lvl w:ilvl="2" w:tplc="58087CC4">
      <w:numFmt w:val="bullet"/>
      <w:lvlText w:val="•"/>
      <w:lvlJc w:val="left"/>
      <w:pPr>
        <w:ind w:left="1974" w:hanging="360"/>
      </w:pPr>
      <w:rPr>
        <w:rFonts w:hint="default"/>
        <w:lang w:val="en-US" w:eastAsia="en-US" w:bidi="en-US"/>
      </w:rPr>
    </w:lvl>
    <w:lvl w:ilvl="3" w:tplc="ED92A7E0">
      <w:numFmt w:val="bullet"/>
      <w:lvlText w:val="•"/>
      <w:lvlJc w:val="left"/>
      <w:pPr>
        <w:ind w:left="2552" w:hanging="360"/>
      </w:pPr>
      <w:rPr>
        <w:rFonts w:hint="default"/>
        <w:lang w:val="en-US" w:eastAsia="en-US" w:bidi="en-US"/>
      </w:rPr>
    </w:lvl>
    <w:lvl w:ilvl="4" w:tplc="BF6C20C4">
      <w:numFmt w:val="bullet"/>
      <w:lvlText w:val="•"/>
      <w:lvlJc w:val="left"/>
      <w:pPr>
        <w:ind w:left="3129" w:hanging="360"/>
      </w:pPr>
      <w:rPr>
        <w:rFonts w:hint="default"/>
        <w:lang w:val="en-US" w:eastAsia="en-US" w:bidi="en-US"/>
      </w:rPr>
    </w:lvl>
    <w:lvl w:ilvl="5" w:tplc="4BFC93AE">
      <w:numFmt w:val="bullet"/>
      <w:lvlText w:val="•"/>
      <w:lvlJc w:val="left"/>
      <w:pPr>
        <w:ind w:left="3707" w:hanging="360"/>
      </w:pPr>
      <w:rPr>
        <w:rFonts w:hint="default"/>
        <w:lang w:val="en-US" w:eastAsia="en-US" w:bidi="en-US"/>
      </w:rPr>
    </w:lvl>
    <w:lvl w:ilvl="6" w:tplc="E9E470F4">
      <w:numFmt w:val="bullet"/>
      <w:lvlText w:val="•"/>
      <w:lvlJc w:val="left"/>
      <w:pPr>
        <w:ind w:left="4284" w:hanging="360"/>
      </w:pPr>
      <w:rPr>
        <w:rFonts w:hint="default"/>
        <w:lang w:val="en-US" w:eastAsia="en-US" w:bidi="en-US"/>
      </w:rPr>
    </w:lvl>
    <w:lvl w:ilvl="7" w:tplc="CCA450CA">
      <w:numFmt w:val="bullet"/>
      <w:lvlText w:val="•"/>
      <w:lvlJc w:val="left"/>
      <w:pPr>
        <w:ind w:left="4861" w:hanging="360"/>
      </w:pPr>
      <w:rPr>
        <w:rFonts w:hint="default"/>
        <w:lang w:val="en-US" w:eastAsia="en-US" w:bidi="en-US"/>
      </w:rPr>
    </w:lvl>
    <w:lvl w:ilvl="8" w:tplc="CF5C976A">
      <w:numFmt w:val="bullet"/>
      <w:lvlText w:val="•"/>
      <w:lvlJc w:val="left"/>
      <w:pPr>
        <w:ind w:left="5439" w:hanging="360"/>
      </w:pPr>
      <w:rPr>
        <w:rFonts w:hint="default"/>
        <w:lang w:val="en-US" w:eastAsia="en-US" w:bidi="en-US"/>
      </w:rPr>
    </w:lvl>
  </w:abstractNum>
  <w:abstractNum w:abstractNumId="38" w15:restartNumberingAfterBreak="0">
    <w:nsid w:val="4AFF533D"/>
    <w:multiLevelType w:val="multilevel"/>
    <w:tmpl w:val="443292C8"/>
    <w:lvl w:ilvl="0">
      <w:start w:val="19"/>
      <w:numFmt w:val="decimal"/>
      <w:lvlText w:val="%1"/>
      <w:lvlJc w:val="left"/>
      <w:pPr>
        <w:ind w:left="1553" w:hanging="720"/>
        <w:jc w:val="left"/>
      </w:pPr>
      <w:rPr>
        <w:rFonts w:hint="default"/>
        <w:lang w:val="en-US" w:eastAsia="en-US" w:bidi="en-US"/>
      </w:rPr>
    </w:lvl>
    <w:lvl w:ilvl="1">
      <w:start w:val="5"/>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39" w15:restartNumberingAfterBreak="0">
    <w:nsid w:val="4C0D5A0A"/>
    <w:multiLevelType w:val="multilevel"/>
    <w:tmpl w:val="F68C018A"/>
    <w:lvl w:ilvl="0">
      <w:start w:val="9"/>
      <w:numFmt w:val="decimal"/>
      <w:lvlText w:val="%1"/>
      <w:lvlJc w:val="left"/>
      <w:pPr>
        <w:ind w:left="1553" w:hanging="720"/>
        <w:jc w:val="left"/>
      </w:pPr>
      <w:rPr>
        <w:rFonts w:hint="default"/>
        <w:lang w:val="en-US" w:eastAsia="en-US" w:bidi="en-US"/>
      </w:rPr>
    </w:lvl>
    <w:lvl w:ilvl="1">
      <w:start w:val="4"/>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40" w15:restartNumberingAfterBreak="0">
    <w:nsid w:val="4E820CE9"/>
    <w:multiLevelType w:val="multilevel"/>
    <w:tmpl w:val="D69CCECA"/>
    <w:lvl w:ilvl="0">
      <w:start w:val="9"/>
      <w:numFmt w:val="decimal"/>
      <w:lvlText w:val="%1"/>
      <w:lvlJc w:val="left"/>
      <w:pPr>
        <w:ind w:left="1553" w:hanging="720"/>
        <w:jc w:val="left"/>
      </w:pPr>
      <w:rPr>
        <w:rFonts w:hint="default"/>
        <w:lang w:val="en-US" w:eastAsia="en-US" w:bidi="en-US"/>
      </w:rPr>
    </w:lvl>
    <w:lvl w:ilvl="1">
      <w:start w:val="5"/>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41" w15:restartNumberingAfterBreak="0">
    <w:nsid w:val="4F3F6903"/>
    <w:multiLevelType w:val="multilevel"/>
    <w:tmpl w:val="DAA6BF46"/>
    <w:lvl w:ilvl="0">
      <w:start w:val="21"/>
      <w:numFmt w:val="decimal"/>
      <w:lvlText w:val="%1"/>
      <w:lvlJc w:val="left"/>
      <w:pPr>
        <w:ind w:left="1553" w:hanging="720"/>
        <w:jc w:val="left"/>
      </w:pPr>
      <w:rPr>
        <w:rFonts w:hint="default"/>
        <w:lang w:val="en-US" w:eastAsia="en-US" w:bidi="en-US"/>
      </w:rPr>
    </w:lvl>
    <w:lvl w:ilvl="1">
      <w:start w:val="8"/>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42" w15:restartNumberingAfterBreak="0">
    <w:nsid w:val="51271EB3"/>
    <w:multiLevelType w:val="hybridMultilevel"/>
    <w:tmpl w:val="F474CA44"/>
    <w:lvl w:ilvl="0" w:tplc="269A48B4">
      <w:numFmt w:val="bullet"/>
      <w:lvlText w:val=""/>
      <w:lvlJc w:val="left"/>
      <w:pPr>
        <w:ind w:left="461" w:hanging="360"/>
      </w:pPr>
      <w:rPr>
        <w:rFonts w:ascii="Symbol" w:eastAsia="Symbol" w:hAnsi="Symbol" w:cs="Symbol" w:hint="default"/>
        <w:w w:val="99"/>
        <w:sz w:val="20"/>
        <w:szCs w:val="20"/>
        <w:lang w:val="en-US" w:eastAsia="en-US" w:bidi="en-US"/>
      </w:rPr>
    </w:lvl>
    <w:lvl w:ilvl="1" w:tplc="8E9C796A">
      <w:numFmt w:val="bullet"/>
      <w:lvlText w:val="•"/>
      <w:lvlJc w:val="left"/>
      <w:pPr>
        <w:ind w:left="1039" w:hanging="360"/>
      </w:pPr>
      <w:rPr>
        <w:rFonts w:hint="default"/>
        <w:lang w:val="en-US" w:eastAsia="en-US" w:bidi="en-US"/>
      </w:rPr>
    </w:lvl>
    <w:lvl w:ilvl="2" w:tplc="6CDE1CDA">
      <w:numFmt w:val="bullet"/>
      <w:lvlText w:val="•"/>
      <w:lvlJc w:val="left"/>
      <w:pPr>
        <w:ind w:left="1618" w:hanging="360"/>
      </w:pPr>
      <w:rPr>
        <w:rFonts w:hint="default"/>
        <w:lang w:val="en-US" w:eastAsia="en-US" w:bidi="en-US"/>
      </w:rPr>
    </w:lvl>
    <w:lvl w:ilvl="3" w:tplc="20DE556C">
      <w:numFmt w:val="bullet"/>
      <w:lvlText w:val="•"/>
      <w:lvlJc w:val="left"/>
      <w:pPr>
        <w:ind w:left="2197" w:hanging="360"/>
      </w:pPr>
      <w:rPr>
        <w:rFonts w:hint="default"/>
        <w:lang w:val="en-US" w:eastAsia="en-US" w:bidi="en-US"/>
      </w:rPr>
    </w:lvl>
    <w:lvl w:ilvl="4" w:tplc="66EAA422">
      <w:numFmt w:val="bullet"/>
      <w:lvlText w:val="•"/>
      <w:lvlJc w:val="left"/>
      <w:pPr>
        <w:ind w:left="2776" w:hanging="360"/>
      </w:pPr>
      <w:rPr>
        <w:rFonts w:hint="default"/>
        <w:lang w:val="en-US" w:eastAsia="en-US" w:bidi="en-US"/>
      </w:rPr>
    </w:lvl>
    <w:lvl w:ilvl="5" w:tplc="2A28AAF6">
      <w:numFmt w:val="bullet"/>
      <w:lvlText w:val="•"/>
      <w:lvlJc w:val="left"/>
      <w:pPr>
        <w:ind w:left="3355" w:hanging="360"/>
      </w:pPr>
      <w:rPr>
        <w:rFonts w:hint="default"/>
        <w:lang w:val="en-US" w:eastAsia="en-US" w:bidi="en-US"/>
      </w:rPr>
    </w:lvl>
    <w:lvl w:ilvl="6" w:tplc="4896333C">
      <w:numFmt w:val="bullet"/>
      <w:lvlText w:val="•"/>
      <w:lvlJc w:val="left"/>
      <w:pPr>
        <w:ind w:left="3934" w:hanging="360"/>
      </w:pPr>
      <w:rPr>
        <w:rFonts w:hint="default"/>
        <w:lang w:val="en-US" w:eastAsia="en-US" w:bidi="en-US"/>
      </w:rPr>
    </w:lvl>
    <w:lvl w:ilvl="7" w:tplc="0A221392">
      <w:numFmt w:val="bullet"/>
      <w:lvlText w:val="•"/>
      <w:lvlJc w:val="left"/>
      <w:pPr>
        <w:ind w:left="4513" w:hanging="360"/>
      </w:pPr>
      <w:rPr>
        <w:rFonts w:hint="default"/>
        <w:lang w:val="en-US" w:eastAsia="en-US" w:bidi="en-US"/>
      </w:rPr>
    </w:lvl>
    <w:lvl w:ilvl="8" w:tplc="26AC025E">
      <w:numFmt w:val="bullet"/>
      <w:lvlText w:val="•"/>
      <w:lvlJc w:val="left"/>
      <w:pPr>
        <w:ind w:left="5092" w:hanging="360"/>
      </w:pPr>
      <w:rPr>
        <w:rFonts w:hint="default"/>
        <w:lang w:val="en-US" w:eastAsia="en-US" w:bidi="en-US"/>
      </w:rPr>
    </w:lvl>
  </w:abstractNum>
  <w:abstractNum w:abstractNumId="43" w15:restartNumberingAfterBreak="0">
    <w:nsid w:val="512D60FE"/>
    <w:multiLevelType w:val="hybridMultilevel"/>
    <w:tmpl w:val="53DE044C"/>
    <w:lvl w:ilvl="0" w:tplc="20A25EB6">
      <w:start w:val="1"/>
      <w:numFmt w:val="lowerRoman"/>
      <w:lvlText w:val="(%1)"/>
      <w:lvlJc w:val="left"/>
      <w:pPr>
        <w:ind w:left="112" w:hanging="746"/>
        <w:jc w:val="left"/>
      </w:pPr>
      <w:rPr>
        <w:rFonts w:ascii="Arial" w:eastAsia="Arial" w:hAnsi="Arial" w:cs="Arial" w:hint="default"/>
        <w:spacing w:val="-2"/>
        <w:w w:val="100"/>
        <w:sz w:val="22"/>
        <w:szCs w:val="22"/>
        <w:lang w:val="en-US" w:eastAsia="en-US" w:bidi="en-US"/>
      </w:rPr>
    </w:lvl>
    <w:lvl w:ilvl="1" w:tplc="03DED8F8">
      <w:numFmt w:val="bullet"/>
      <w:lvlText w:val="•"/>
      <w:lvlJc w:val="left"/>
      <w:pPr>
        <w:ind w:left="1180" w:hanging="746"/>
      </w:pPr>
      <w:rPr>
        <w:rFonts w:hint="default"/>
        <w:lang w:val="en-US" w:eastAsia="en-US" w:bidi="en-US"/>
      </w:rPr>
    </w:lvl>
    <w:lvl w:ilvl="2" w:tplc="5854EF5A">
      <w:numFmt w:val="bullet"/>
      <w:lvlText w:val="•"/>
      <w:lvlJc w:val="left"/>
      <w:pPr>
        <w:ind w:left="2241" w:hanging="746"/>
      </w:pPr>
      <w:rPr>
        <w:rFonts w:hint="default"/>
        <w:lang w:val="en-US" w:eastAsia="en-US" w:bidi="en-US"/>
      </w:rPr>
    </w:lvl>
    <w:lvl w:ilvl="3" w:tplc="EADC9B08">
      <w:numFmt w:val="bullet"/>
      <w:lvlText w:val="•"/>
      <w:lvlJc w:val="left"/>
      <w:pPr>
        <w:ind w:left="3302" w:hanging="746"/>
      </w:pPr>
      <w:rPr>
        <w:rFonts w:hint="default"/>
        <w:lang w:val="en-US" w:eastAsia="en-US" w:bidi="en-US"/>
      </w:rPr>
    </w:lvl>
    <w:lvl w:ilvl="4" w:tplc="3326B2CE">
      <w:numFmt w:val="bullet"/>
      <w:lvlText w:val="•"/>
      <w:lvlJc w:val="left"/>
      <w:pPr>
        <w:ind w:left="4363" w:hanging="746"/>
      </w:pPr>
      <w:rPr>
        <w:rFonts w:hint="default"/>
        <w:lang w:val="en-US" w:eastAsia="en-US" w:bidi="en-US"/>
      </w:rPr>
    </w:lvl>
    <w:lvl w:ilvl="5" w:tplc="2DF69BA6">
      <w:numFmt w:val="bullet"/>
      <w:lvlText w:val="•"/>
      <w:lvlJc w:val="left"/>
      <w:pPr>
        <w:ind w:left="5424" w:hanging="746"/>
      </w:pPr>
      <w:rPr>
        <w:rFonts w:hint="default"/>
        <w:lang w:val="en-US" w:eastAsia="en-US" w:bidi="en-US"/>
      </w:rPr>
    </w:lvl>
    <w:lvl w:ilvl="6" w:tplc="99BAF94E">
      <w:numFmt w:val="bullet"/>
      <w:lvlText w:val="•"/>
      <w:lvlJc w:val="left"/>
      <w:pPr>
        <w:ind w:left="6485" w:hanging="746"/>
      </w:pPr>
      <w:rPr>
        <w:rFonts w:hint="default"/>
        <w:lang w:val="en-US" w:eastAsia="en-US" w:bidi="en-US"/>
      </w:rPr>
    </w:lvl>
    <w:lvl w:ilvl="7" w:tplc="E99A8090">
      <w:numFmt w:val="bullet"/>
      <w:lvlText w:val="•"/>
      <w:lvlJc w:val="left"/>
      <w:pPr>
        <w:ind w:left="7546" w:hanging="746"/>
      </w:pPr>
      <w:rPr>
        <w:rFonts w:hint="default"/>
        <w:lang w:val="en-US" w:eastAsia="en-US" w:bidi="en-US"/>
      </w:rPr>
    </w:lvl>
    <w:lvl w:ilvl="8" w:tplc="A2DA2D36">
      <w:numFmt w:val="bullet"/>
      <w:lvlText w:val="•"/>
      <w:lvlJc w:val="left"/>
      <w:pPr>
        <w:ind w:left="8607" w:hanging="746"/>
      </w:pPr>
      <w:rPr>
        <w:rFonts w:hint="default"/>
        <w:lang w:val="en-US" w:eastAsia="en-US" w:bidi="en-US"/>
      </w:rPr>
    </w:lvl>
  </w:abstractNum>
  <w:abstractNum w:abstractNumId="44" w15:restartNumberingAfterBreak="0">
    <w:nsid w:val="51A45806"/>
    <w:multiLevelType w:val="hybridMultilevel"/>
    <w:tmpl w:val="5212EA22"/>
    <w:lvl w:ilvl="0" w:tplc="CDC82828">
      <w:start w:val="1"/>
      <w:numFmt w:val="upperLetter"/>
      <w:lvlText w:val="%1."/>
      <w:lvlJc w:val="left"/>
      <w:pPr>
        <w:ind w:left="2273" w:hanging="720"/>
        <w:jc w:val="left"/>
      </w:pPr>
      <w:rPr>
        <w:rFonts w:ascii="Arial" w:eastAsia="Arial" w:hAnsi="Arial" w:cs="Arial" w:hint="default"/>
        <w:spacing w:val="-1"/>
        <w:w w:val="100"/>
        <w:sz w:val="22"/>
        <w:szCs w:val="22"/>
        <w:lang w:val="en-US" w:eastAsia="en-US" w:bidi="en-US"/>
      </w:rPr>
    </w:lvl>
    <w:lvl w:ilvl="1" w:tplc="0DCA4BD2">
      <w:numFmt w:val="bullet"/>
      <w:lvlText w:val="•"/>
      <w:lvlJc w:val="left"/>
      <w:pPr>
        <w:ind w:left="3124" w:hanging="720"/>
      </w:pPr>
      <w:rPr>
        <w:rFonts w:hint="default"/>
        <w:lang w:val="en-US" w:eastAsia="en-US" w:bidi="en-US"/>
      </w:rPr>
    </w:lvl>
    <w:lvl w:ilvl="2" w:tplc="0636A292">
      <w:numFmt w:val="bullet"/>
      <w:lvlText w:val="•"/>
      <w:lvlJc w:val="left"/>
      <w:pPr>
        <w:ind w:left="3969" w:hanging="720"/>
      </w:pPr>
      <w:rPr>
        <w:rFonts w:hint="default"/>
        <w:lang w:val="en-US" w:eastAsia="en-US" w:bidi="en-US"/>
      </w:rPr>
    </w:lvl>
    <w:lvl w:ilvl="3" w:tplc="3466879A">
      <w:numFmt w:val="bullet"/>
      <w:lvlText w:val="•"/>
      <w:lvlJc w:val="left"/>
      <w:pPr>
        <w:ind w:left="4814" w:hanging="720"/>
      </w:pPr>
      <w:rPr>
        <w:rFonts w:hint="default"/>
        <w:lang w:val="en-US" w:eastAsia="en-US" w:bidi="en-US"/>
      </w:rPr>
    </w:lvl>
    <w:lvl w:ilvl="4" w:tplc="AE5A3280">
      <w:numFmt w:val="bullet"/>
      <w:lvlText w:val="•"/>
      <w:lvlJc w:val="left"/>
      <w:pPr>
        <w:ind w:left="5659" w:hanging="720"/>
      </w:pPr>
      <w:rPr>
        <w:rFonts w:hint="default"/>
        <w:lang w:val="en-US" w:eastAsia="en-US" w:bidi="en-US"/>
      </w:rPr>
    </w:lvl>
    <w:lvl w:ilvl="5" w:tplc="A9A22264">
      <w:numFmt w:val="bullet"/>
      <w:lvlText w:val="•"/>
      <w:lvlJc w:val="left"/>
      <w:pPr>
        <w:ind w:left="6504" w:hanging="720"/>
      </w:pPr>
      <w:rPr>
        <w:rFonts w:hint="default"/>
        <w:lang w:val="en-US" w:eastAsia="en-US" w:bidi="en-US"/>
      </w:rPr>
    </w:lvl>
    <w:lvl w:ilvl="6" w:tplc="9D44B0FC">
      <w:numFmt w:val="bullet"/>
      <w:lvlText w:val="•"/>
      <w:lvlJc w:val="left"/>
      <w:pPr>
        <w:ind w:left="7349" w:hanging="720"/>
      </w:pPr>
      <w:rPr>
        <w:rFonts w:hint="default"/>
        <w:lang w:val="en-US" w:eastAsia="en-US" w:bidi="en-US"/>
      </w:rPr>
    </w:lvl>
    <w:lvl w:ilvl="7" w:tplc="534271A6">
      <w:numFmt w:val="bullet"/>
      <w:lvlText w:val="•"/>
      <w:lvlJc w:val="left"/>
      <w:pPr>
        <w:ind w:left="8194" w:hanging="720"/>
      </w:pPr>
      <w:rPr>
        <w:rFonts w:hint="default"/>
        <w:lang w:val="en-US" w:eastAsia="en-US" w:bidi="en-US"/>
      </w:rPr>
    </w:lvl>
    <w:lvl w:ilvl="8" w:tplc="71506468">
      <w:numFmt w:val="bullet"/>
      <w:lvlText w:val="•"/>
      <w:lvlJc w:val="left"/>
      <w:pPr>
        <w:ind w:left="9039" w:hanging="720"/>
      </w:pPr>
      <w:rPr>
        <w:rFonts w:hint="default"/>
        <w:lang w:val="en-US" w:eastAsia="en-US" w:bidi="en-US"/>
      </w:rPr>
    </w:lvl>
  </w:abstractNum>
  <w:abstractNum w:abstractNumId="45" w15:restartNumberingAfterBreak="0">
    <w:nsid w:val="526A7DFB"/>
    <w:multiLevelType w:val="hybridMultilevel"/>
    <w:tmpl w:val="BEBA8538"/>
    <w:lvl w:ilvl="0" w:tplc="145C5660">
      <w:numFmt w:val="bullet"/>
      <w:lvlText w:val=""/>
      <w:lvlJc w:val="left"/>
      <w:pPr>
        <w:ind w:left="827" w:hanging="360"/>
      </w:pPr>
      <w:rPr>
        <w:rFonts w:ascii="Symbol" w:eastAsia="Symbol" w:hAnsi="Symbol" w:cs="Symbol" w:hint="default"/>
        <w:w w:val="100"/>
        <w:sz w:val="22"/>
        <w:szCs w:val="22"/>
        <w:lang w:val="en-US" w:eastAsia="en-US" w:bidi="en-US"/>
      </w:rPr>
    </w:lvl>
    <w:lvl w:ilvl="1" w:tplc="FF5872C8">
      <w:numFmt w:val="bullet"/>
      <w:lvlText w:val="•"/>
      <w:lvlJc w:val="left"/>
      <w:pPr>
        <w:ind w:left="1397" w:hanging="360"/>
      </w:pPr>
      <w:rPr>
        <w:rFonts w:hint="default"/>
        <w:lang w:val="en-US" w:eastAsia="en-US" w:bidi="en-US"/>
      </w:rPr>
    </w:lvl>
    <w:lvl w:ilvl="2" w:tplc="F05C9EBE">
      <w:numFmt w:val="bullet"/>
      <w:lvlText w:val="•"/>
      <w:lvlJc w:val="left"/>
      <w:pPr>
        <w:ind w:left="1974" w:hanging="360"/>
      </w:pPr>
      <w:rPr>
        <w:rFonts w:hint="default"/>
        <w:lang w:val="en-US" w:eastAsia="en-US" w:bidi="en-US"/>
      </w:rPr>
    </w:lvl>
    <w:lvl w:ilvl="3" w:tplc="76F865E4">
      <w:numFmt w:val="bullet"/>
      <w:lvlText w:val="•"/>
      <w:lvlJc w:val="left"/>
      <w:pPr>
        <w:ind w:left="2552" w:hanging="360"/>
      </w:pPr>
      <w:rPr>
        <w:rFonts w:hint="default"/>
        <w:lang w:val="en-US" w:eastAsia="en-US" w:bidi="en-US"/>
      </w:rPr>
    </w:lvl>
    <w:lvl w:ilvl="4" w:tplc="537C170C">
      <w:numFmt w:val="bullet"/>
      <w:lvlText w:val="•"/>
      <w:lvlJc w:val="left"/>
      <w:pPr>
        <w:ind w:left="3129" w:hanging="360"/>
      </w:pPr>
      <w:rPr>
        <w:rFonts w:hint="default"/>
        <w:lang w:val="en-US" w:eastAsia="en-US" w:bidi="en-US"/>
      </w:rPr>
    </w:lvl>
    <w:lvl w:ilvl="5" w:tplc="6D446030">
      <w:numFmt w:val="bullet"/>
      <w:lvlText w:val="•"/>
      <w:lvlJc w:val="left"/>
      <w:pPr>
        <w:ind w:left="3707" w:hanging="360"/>
      </w:pPr>
      <w:rPr>
        <w:rFonts w:hint="default"/>
        <w:lang w:val="en-US" w:eastAsia="en-US" w:bidi="en-US"/>
      </w:rPr>
    </w:lvl>
    <w:lvl w:ilvl="6" w:tplc="818A272E">
      <w:numFmt w:val="bullet"/>
      <w:lvlText w:val="•"/>
      <w:lvlJc w:val="left"/>
      <w:pPr>
        <w:ind w:left="4284" w:hanging="360"/>
      </w:pPr>
      <w:rPr>
        <w:rFonts w:hint="default"/>
        <w:lang w:val="en-US" w:eastAsia="en-US" w:bidi="en-US"/>
      </w:rPr>
    </w:lvl>
    <w:lvl w:ilvl="7" w:tplc="5B508E34">
      <w:numFmt w:val="bullet"/>
      <w:lvlText w:val="•"/>
      <w:lvlJc w:val="left"/>
      <w:pPr>
        <w:ind w:left="4861" w:hanging="360"/>
      </w:pPr>
      <w:rPr>
        <w:rFonts w:hint="default"/>
        <w:lang w:val="en-US" w:eastAsia="en-US" w:bidi="en-US"/>
      </w:rPr>
    </w:lvl>
    <w:lvl w:ilvl="8" w:tplc="073E1352">
      <w:numFmt w:val="bullet"/>
      <w:lvlText w:val="•"/>
      <w:lvlJc w:val="left"/>
      <w:pPr>
        <w:ind w:left="5439" w:hanging="360"/>
      </w:pPr>
      <w:rPr>
        <w:rFonts w:hint="default"/>
        <w:lang w:val="en-US" w:eastAsia="en-US" w:bidi="en-US"/>
      </w:rPr>
    </w:lvl>
  </w:abstractNum>
  <w:abstractNum w:abstractNumId="46" w15:restartNumberingAfterBreak="0">
    <w:nsid w:val="56F77A51"/>
    <w:multiLevelType w:val="multilevel"/>
    <w:tmpl w:val="B55AB8C2"/>
    <w:lvl w:ilvl="0">
      <w:start w:val="12"/>
      <w:numFmt w:val="decimal"/>
      <w:lvlText w:val="%1"/>
      <w:lvlJc w:val="left"/>
      <w:pPr>
        <w:ind w:left="1553" w:hanging="720"/>
        <w:jc w:val="left"/>
      </w:pPr>
      <w:rPr>
        <w:rFonts w:hint="default"/>
        <w:lang w:val="en-US" w:eastAsia="en-US" w:bidi="en-US"/>
      </w:rPr>
    </w:lvl>
    <w:lvl w:ilvl="1">
      <w:start w:val="1"/>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47" w15:restartNumberingAfterBreak="0">
    <w:nsid w:val="597825E9"/>
    <w:multiLevelType w:val="multilevel"/>
    <w:tmpl w:val="34D8904C"/>
    <w:lvl w:ilvl="0">
      <w:start w:val="29"/>
      <w:numFmt w:val="decimal"/>
      <w:lvlText w:val="%1"/>
      <w:lvlJc w:val="left"/>
      <w:pPr>
        <w:ind w:left="2273" w:hanging="1440"/>
        <w:jc w:val="left"/>
      </w:pPr>
      <w:rPr>
        <w:rFonts w:hint="default"/>
        <w:lang w:val="en-US" w:eastAsia="en-US" w:bidi="en-US"/>
      </w:rPr>
    </w:lvl>
    <w:lvl w:ilvl="1">
      <w:start w:val="2"/>
      <w:numFmt w:val="decimal"/>
      <w:lvlText w:val="%1.%2"/>
      <w:lvlJc w:val="left"/>
      <w:pPr>
        <w:ind w:left="2273" w:hanging="1440"/>
        <w:jc w:val="left"/>
      </w:pPr>
      <w:rPr>
        <w:rFonts w:hint="default"/>
        <w:lang w:val="en-US" w:eastAsia="en-US" w:bidi="en-US"/>
      </w:rPr>
    </w:lvl>
    <w:lvl w:ilvl="2">
      <w:start w:val="1"/>
      <w:numFmt w:val="decimal"/>
      <w:lvlText w:val="%1.%2.%3"/>
      <w:lvlJc w:val="left"/>
      <w:pPr>
        <w:ind w:left="2273" w:hanging="1440"/>
        <w:jc w:val="left"/>
      </w:pPr>
      <w:rPr>
        <w:rFonts w:ascii="Arial" w:eastAsia="Arial" w:hAnsi="Arial" w:cs="Arial" w:hint="default"/>
        <w:spacing w:val="-1"/>
        <w:w w:val="100"/>
        <w:sz w:val="22"/>
        <w:szCs w:val="22"/>
        <w:lang w:val="en-US" w:eastAsia="en-US" w:bidi="en-US"/>
      </w:rPr>
    </w:lvl>
    <w:lvl w:ilvl="3">
      <w:numFmt w:val="bullet"/>
      <w:lvlText w:val="•"/>
      <w:lvlJc w:val="left"/>
      <w:pPr>
        <w:ind w:left="4814" w:hanging="1440"/>
      </w:pPr>
      <w:rPr>
        <w:rFonts w:hint="default"/>
        <w:lang w:val="en-US" w:eastAsia="en-US" w:bidi="en-US"/>
      </w:rPr>
    </w:lvl>
    <w:lvl w:ilvl="4">
      <w:numFmt w:val="bullet"/>
      <w:lvlText w:val="•"/>
      <w:lvlJc w:val="left"/>
      <w:pPr>
        <w:ind w:left="5659" w:hanging="1440"/>
      </w:pPr>
      <w:rPr>
        <w:rFonts w:hint="default"/>
        <w:lang w:val="en-US" w:eastAsia="en-US" w:bidi="en-US"/>
      </w:rPr>
    </w:lvl>
    <w:lvl w:ilvl="5">
      <w:numFmt w:val="bullet"/>
      <w:lvlText w:val="•"/>
      <w:lvlJc w:val="left"/>
      <w:pPr>
        <w:ind w:left="6504" w:hanging="1440"/>
      </w:pPr>
      <w:rPr>
        <w:rFonts w:hint="default"/>
        <w:lang w:val="en-US" w:eastAsia="en-US" w:bidi="en-US"/>
      </w:rPr>
    </w:lvl>
    <w:lvl w:ilvl="6">
      <w:numFmt w:val="bullet"/>
      <w:lvlText w:val="•"/>
      <w:lvlJc w:val="left"/>
      <w:pPr>
        <w:ind w:left="7349" w:hanging="1440"/>
      </w:pPr>
      <w:rPr>
        <w:rFonts w:hint="default"/>
        <w:lang w:val="en-US" w:eastAsia="en-US" w:bidi="en-US"/>
      </w:rPr>
    </w:lvl>
    <w:lvl w:ilvl="7">
      <w:numFmt w:val="bullet"/>
      <w:lvlText w:val="•"/>
      <w:lvlJc w:val="left"/>
      <w:pPr>
        <w:ind w:left="8194" w:hanging="1440"/>
      </w:pPr>
      <w:rPr>
        <w:rFonts w:hint="default"/>
        <w:lang w:val="en-US" w:eastAsia="en-US" w:bidi="en-US"/>
      </w:rPr>
    </w:lvl>
    <w:lvl w:ilvl="8">
      <w:numFmt w:val="bullet"/>
      <w:lvlText w:val="•"/>
      <w:lvlJc w:val="left"/>
      <w:pPr>
        <w:ind w:left="9039" w:hanging="1440"/>
      </w:pPr>
      <w:rPr>
        <w:rFonts w:hint="default"/>
        <w:lang w:val="en-US" w:eastAsia="en-US" w:bidi="en-US"/>
      </w:rPr>
    </w:lvl>
  </w:abstractNum>
  <w:abstractNum w:abstractNumId="48" w15:restartNumberingAfterBreak="0">
    <w:nsid w:val="59BB212E"/>
    <w:multiLevelType w:val="multilevel"/>
    <w:tmpl w:val="16448442"/>
    <w:lvl w:ilvl="0">
      <w:start w:val="31"/>
      <w:numFmt w:val="decimal"/>
      <w:lvlText w:val="%1"/>
      <w:lvlJc w:val="left"/>
      <w:pPr>
        <w:ind w:left="1553" w:hanging="720"/>
        <w:jc w:val="left"/>
      </w:pPr>
      <w:rPr>
        <w:rFonts w:hint="default"/>
        <w:lang w:val="en-US" w:eastAsia="en-US" w:bidi="en-US"/>
      </w:rPr>
    </w:lvl>
    <w:lvl w:ilvl="1">
      <w:start w:val="2"/>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49" w15:restartNumberingAfterBreak="0">
    <w:nsid w:val="5A8E54F8"/>
    <w:multiLevelType w:val="multilevel"/>
    <w:tmpl w:val="0206E446"/>
    <w:lvl w:ilvl="0">
      <w:start w:val="11"/>
      <w:numFmt w:val="decimal"/>
      <w:lvlText w:val="%1"/>
      <w:lvlJc w:val="left"/>
      <w:pPr>
        <w:ind w:left="1553" w:hanging="720"/>
        <w:jc w:val="left"/>
      </w:pPr>
      <w:rPr>
        <w:rFonts w:hint="default"/>
        <w:lang w:val="en-US" w:eastAsia="en-US" w:bidi="en-US"/>
      </w:rPr>
    </w:lvl>
    <w:lvl w:ilvl="1">
      <w:start w:val="5"/>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50" w15:restartNumberingAfterBreak="0">
    <w:nsid w:val="5B2E3039"/>
    <w:multiLevelType w:val="multilevel"/>
    <w:tmpl w:val="90D6E14E"/>
    <w:lvl w:ilvl="0">
      <w:start w:val="1"/>
      <w:numFmt w:val="decimal"/>
      <w:lvlText w:val="%1"/>
      <w:lvlJc w:val="left"/>
      <w:pPr>
        <w:ind w:left="833" w:hanging="721"/>
        <w:jc w:val="left"/>
      </w:pPr>
      <w:rPr>
        <w:rFonts w:hint="default"/>
        <w:lang w:val="en-US" w:eastAsia="en-US" w:bidi="en-US"/>
      </w:rPr>
    </w:lvl>
    <w:lvl w:ilvl="1">
      <w:start w:val="1"/>
      <w:numFmt w:val="decimal"/>
      <w:lvlText w:val="%1.%2"/>
      <w:lvlJc w:val="left"/>
      <w:pPr>
        <w:ind w:left="833" w:hanging="721"/>
        <w:jc w:val="left"/>
      </w:pPr>
      <w:rPr>
        <w:rFonts w:ascii="Arial" w:eastAsia="Arial" w:hAnsi="Arial" w:cs="Arial" w:hint="default"/>
        <w:w w:val="100"/>
        <w:sz w:val="22"/>
        <w:szCs w:val="22"/>
        <w:lang w:val="en-US" w:eastAsia="en-US" w:bidi="en-US"/>
      </w:rPr>
    </w:lvl>
    <w:lvl w:ilvl="2">
      <w:numFmt w:val="bullet"/>
      <w:lvlText w:val="•"/>
      <w:lvlJc w:val="left"/>
      <w:pPr>
        <w:ind w:left="2817" w:hanging="721"/>
      </w:pPr>
      <w:rPr>
        <w:rFonts w:hint="default"/>
        <w:lang w:val="en-US" w:eastAsia="en-US" w:bidi="en-US"/>
      </w:rPr>
    </w:lvl>
    <w:lvl w:ilvl="3">
      <w:numFmt w:val="bullet"/>
      <w:lvlText w:val="•"/>
      <w:lvlJc w:val="left"/>
      <w:pPr>
        <w:ind w:left="3806" w:hanging="721"/>
      </w:pPr>
      <w:rPr>
        <w:rFonts w:hint="default"/>
        <w:lang w:val="en-US" w:eastAsia="en-US" w:bidi="en-US"/>
      </w:rPr>
    </w:lvl>
    <w:lvl w:ilvl="4">
      <w:numFmt w:val="bullet"/>
      <w:lvlText w:val="•"/>
      <w:lvlJc w:val="left"/>
      <w:pPr>
        <w:ind w:left="4795" w:hanging="721"/>
      </w:pPr>
      <w:rPr>
        <w:rFonts w:hint="default"/>
        <w:lang w:val="en-US" w:eastAsia="en-US" w:bidi="en-US"/>
      </w:rPr>
    </w:lvl>
    <w:lvl w:ilvl="5">
      <w:numFmt w:val="bullet"/>
      <w:lvlText w:val="•"/>
      <w:lvlJc w:val="left"/>
      <w:pPr>
        <w:ind w:left="5784" w:hanging="721"/>
      </w:pPr>
      <w:rPr>
        <w:rFonts w:hint="default"/>
        <w:lang w:val="en-US" w:eastAsia="en-US" w:bidi="en-US"/>
      </w:rPr>
    </w:lvl>
    <w:lvl w:ilvl="6">
      <w:numFmt w:val="bullet"/>
      <w:lvlText w:val="•"/>
      <w:lvlJc w:val="left"/>
      <w:pPr>
        <w:ind w:left="6773" w:hanging="721"/>
      </w:pPr>
      <w:rPr>
        <w:rFonts w:hint="default"/>
        <w:lang w:val="en-US" w:eastAsia="en-US" w:bidi="en-US"/>
      </w:rPr>
    </w:lvl>
    <w:lvl w:ilvl="7">
      <w:numFmt w:val="bullet"/>
      <w:lvlText w:val="•"/>
      <w:lvlJc w:val="left"/>
      <w:pPr>
        <w:ind w:left="7762" w:hanging="721"/>
      </w:pPr>
      <w:rPr>
        <w:rFonts w:hint="default"/>
        <w:lang w:val="en-US" w:eastAsia="en-US" w:bidi="en-US"/>
      </w:rPr>
    </w:lvl>
    <w:lvl w:ilvl="8">
      <w:numFmt w:val="bullet"/>
      <w:lvlText w:val="•"/>
      <w:lvlJc w:val="left"/>
      <w:pPr>
        <w:ind w:left="8751" w:hanging="721"/>
      </w:pPr>
      <w:rPr>
        <w:rFonts w:hint="default"/>
        <w:lang w:val="en-US" w:eastAsia="en-US" w:bidi="en-US"/>
      </w:rPr>
    </w:lvl>
  </w:abstractNum>
  <w:abstractNum w:abstractNumId="51" w15:restartNumberingAfterBreak="0">
    <w:nsid w:val="61D61CD3"/>
    <w:multiLevelType w:val="hybridMultilevel"/>
    <w:tmpl w:val="FDFC51AC"/>
    <w:lvl w:ilvl="0" w:tplc="919A2E30">
      <w:numFmt w:val="bullet"/>
      <w:lvlText w:val=""/>
      <w:lvlJc w:val="left"/>
      <w:pPr>
        <w:ind w:left="827" w:hanging="360"/>
      </w:pPr>
      <w:rPr>
        <w:rFonts w:ascii="Symbol" w:eastAsia="Symbol" w:hAnsi="Symbol" w:cs="Symbol" w:hint="default"/>
        <w:w w:val="100"/>
        <w:sz w:val="22"/>
        <w:szCs w:val="22"/>
        <w:lang w:val="en-US" w:eastAsia="en-US" w:bidi="en-US"/>
      </w:rPr>
    </w:lvl>
    <w:lvl w:ilvl="1" w:tplc="5CC8D38A">
      <w:numFmt w:val="bullet"/>
      <w:lvlText w:val="•"/>
      <w:lvlJc w:val="left"/>
      <w:pPr>
        <w:ind w:left="1397" w:hanging="360"/>
      </w:pPr>
      <w:rPr>
        <w:rFonts w:hint="default"/>
        <w:lang w:val="en-US" w:eastAsia="en-US" w:bidi="en-US"/>
      </w:rPr>
    </w:lvl>
    <w:lvl w:ilvl="2" w:tplc="E3B6637E">
      <w:numFmt w:val="bullet"/>
      <w:lvlText w:val="•"/>
      <w:lvlJc w:val="left"/>
      <w:pPr>
        <w:ind w:left="1974" w:hanging="360"/>
      </w:pPr>
      <w:rPr>
        <w:rFonts w:hint="default"/>
        <w:lang w:val="en-US" w:eastAsia="en-US" w:bidi="en-US"/>
      </w:rPr>
    </w:lvl>
    <w:lvl w:ilvl="3" w:tplc="43D466B6">
      <w:numFmt w:val="bullet"/>
      <w:lvlText w:val="•"/>
      <w:lvlJc w:val="left"/>
      <w:pPr>
        <w:ind w:left="2552" w:hanging="360"/>
      </w:pPr>
      <w:rPr>
        <w:rFonts w:hint="default"/>
        <w:lang w:val="en-US" w:eastAsia="en-US" w:bidi="en-US"/>
      </w:rPr>
    </w:lvl>
    <w:lvl w:ilvl="4" w:tplc="F208AD70">
      <w:numFmt w:val="bullet"/>
      <w:lvlText w:val="•"/>
      <w:lvlJc w:val="left"/>
      <w:pPr>
        <w:ind w:left="3129" w:hanging="360"/>
      </w:pPr>
      <w:rPr>
        <w:rFonts w:hint="default"/>
        <w:lang w:val="en-US" w:eastAsia="en-US" w:bidi="en-US"/>
      </w:rPr>
    </w:lvl>
    <w:lvl w:ilvl="5" w:tplc="3BBCEBC2">
      <w:numFmt w:val="bullet"/>
      <w:lvlText w:val="•"/>
      <w:lvlJc w:val="left"/>
      <w:pPr>
        <w:ind w:left="3707" w:hanging="360"/>
      </w:pPr>
      <w:rPr>
        <w:rFonts w:hint="default"/>
        <w:lang w:val="en-US" w:eastAsia="en-US" w:bidi="en-US"/>
      </w:rPr>
    </w:lvl>
    <w:lvl w:ilvl="6" w:tplc="36666B28">
      <w:numFmt w:val="bullet"/>
      <w:lvlText w:val="•"/>
      <w:lvlJc w:val="left"/>
      <w:pPr>
        <w:ind w:left="4284" w:hanging="360"/>
      </w:pPr>
      <w:rPr>
        <w:rFonts w:hint="default"/>
        <w:lang w:val="en-US" w:eastAsia="en-US" w:bidi="en-US"/>
      </w:rPr>
    </w:lvl>
    <w:lvl w:ilvl="7" w:tplc="6EC622DA">
      <w:numFmt w:val="bullet"/>
      <w:lvlText w:val="•"/>
      <w:lvlJc w:val="left"/>
      <w:pPr>
        <w:ind w:left="4861" w:hanging="360"/>
      </w:pPr>
      <w:rPr>
        <w:rFonts w:hint="default"/>
        <w:lang w:val="en-US" w:eastAsia="en-US" w:bidi="en-US"/>
      </w:rPr>
    </w:lvl>
    <w:lvl w:ilvl="8" w:tplc="7BFE32C6">
      <w:numFmt w:val="bullet"/>
      <w:lvlText w:val="•"/>
      <w:lvlJc w:val="left"/>
      <w:pPr>
        <w:ind w:left="5439" w:hanging="360"/>
      </w:pPr>
      <w:rPr>
        <w:rFonts w:hint="default"/>
        <w:lang w:val="en-US" w:eastAsia="en-US" w:bidi="en-US"/>
      </w:rPr>
    </w:lvl>
  </w:abstractNum>
  <w:abstractNum w:abstractNumId="52" w15:restartNumberingAfterBreak="0">
    <w:nsid w:val="67D0649F"/>
    <w:multiLevelType w:val="hybridMultilevel"/>
    <w:tmpl w:val="F9303042"/>
    <w:lvl w:ilvl="0" w:tplc="DB26BBD0">
      <w:start w:val="1"/>
      <w:numFmt w:val="lowerRoman"/>
      <w:lvlText w:val="(%1)"/>
      <w:lvlJc w:val="left"/>
      <w:pPr>
        <w:ind w:left="112" w:hanging="258"/>
        <w:jc w:val="left"/>
      </w:pPr>
      <w:rPr>
        <w:rFonts w:ascii="Arial" w:eastAsia="Arial" w:hAnsi="Arial" w:cs="Arial" w:hint="default"/>
        <w:spacing w:val="-2"/>
        <w:w w:val="100"/>
        <w:sz w:val="22"/>
        <w:szCs w:val="22"/>
        <w:lang w:val="en-US" w:eastAsia="en-US" w:bidi="en-US"/>
      </w:rPr>
    </w:lvl>
    <w:lvl w:ilvl="1" w:tplc="BCC6A33A">
      <w:numFmt w:val="bullet"/>
      <w:lvlText w:val="•"/>
      <w:lvlJc w:val="left"/>
      <w:pPr>
        <w:ind w:left="1180" w:hanging="258"/>
      </w:pPr>
      <w:rPr>
        <w:rFonts w:hint="default"/>
        <w:lang w:val="en-US" w:eastAsia="en-US" w:bidi="en-US"/>
      </w:rPr>
    </w:lvl>
    <w:lvl w:ilvl="2" w:tplc="76A4FB70">
      <w:numFmt w:val="bullet"/>
      <w:lvlText w:val="•"/>
      <w:lvlJc w:val="left"/>
      <w:pPr>
        <w:ind w:left="2241" w:hanging="258"/>
      </w:pPr>
      <w:rPr>
        <w:rFonts w:hint="default"/>
        <w:lang w:val="en-US" w:eastAsia="en-US" w:bidi="en-US"/>
      </w:rPr>
    </w:lvl>
    <w:lvl w:ilvl="3" w:tplc="B8760794">
      <w:numFmt w:val="bullet"/>
      <w:lvlText w:val="•"/>
      <w:lvlJc w:val="left"/>
      <w:pPr>
        <w:ind w:left="3302" w:hanging="258"/>
      </w:pPr>
      <w:rPr>
        <w:rFonts w:hint="default"/>
        <w:lang w:val="en-US" w:eastAsia="en-US" w:bidi="en-US"/>
      </w:rPr>
    </w:lvl>
    <w:lvl w:ilvl="4" w:tplc="16984544">
      <w:numFmt w:val="bullet"/>
      <w:lvlText w:val="•"/>
      <w:lvlJc w:val="left"/>
      <w:pPr>
        <w:ind w:left="4363" w:hanging="258"/>
      </w:pPr>
      <w:rPr>
        <w:rFonts w:hint="default"/>
        <w:lang w:val="en-US" w:eastAsia="en-US" w:bidi="en-US"/>
      </w:rPr>
    </w:lvl>
    <w:lvl w:ilvl="5" w:tplc="9596033E">
      <w:numFmt w:val="bullet"/>
      <w:lvlText w:val="•"/>
      <w:lvlJc w:val="left"/>
      <w:pPr>
        <w:ind w:left="5424" w:hanging="258"/>
      </w:pPr>
      <w:rPr>
        <w:rFonts w:hint="default"/>
        <w:lang w:val="en-US" w:eastAsia="en-US" w:bidi="en-US"/>
      </w:rPr>
    </w:lvl>
    <w:lvl w:ilvl="6" w:tplc="DAE2B192">
      <w:numFmt w:val="bullet"/>
      <w:lvlText w:val="•"/>
      <w:lvlJc w:val="left"/>
      <w:pPr>
        <w:ind w:left="6485" w:hanging="258"/>
      </w:pPr>
      <w:rPr>
        <w:rFonts w:hint="default"/>
        <w:lang w:val="en-US" w:eastAsia="en-US" w:bidi="en-US"/>
      </w:rPr>
    </w:lvl>
    <w:lvl w:ilvl="7" w:tplc="9C0E3850">
      <w:numFmt w:val="bullet"/>
      <w:lvlText w:val="•"/>
      <w:lvlJc w:val="left"/>
      <w:pPr>
        <w:ind w:left="7546" w:hanging="258"/>
      </w:pPr>
      <w:rPr>
        <w:rFonts w:hint="default"/>
        <w:lang w:val="en-US" w:eastAsia="en-US" w:bidi="en-US"/>
      </w:rPr>
    </w:lvl>
    <w:lvl w:ilvl="8" w:tplc="A15AA6CE">
      <w:numFmt w:val="bullet"/>
      <w:lvlText w:val="•"/>
      <w:lvlJc w:val="left"/>
      <w:pPr>
        <w:ind w:left="8607" w:hanging="258"/>
      </w:pPr>
      <w:rPr>
        <w:rFonts w:hint="default"/>
        <w:lang w:val="en-US" w:eastAsia="en-US" w:bidi="en-US"/>
      </w:rPr>
    </w:lvl>
  </w:abstractNum>
  <w:abstractNum w:abstractNumId="53" w15:restartNumberingAfterBreak="0">
    <w:nsid w:val="6B4E4AA9"/>
    <w:multiLevelType w:val="hybridMultilevel"/>
    <w:tmpl w:val="F1BC7EF2"/>
    <w:lvl w:ilvl="0" w:tplc="68FE3E8E">
      <w:numFmt w:val="bullet"/>
      <w:lvlText w:val=""/>
      <w:lvlJc w:val="left"/>
      <w:pPr>
        <w:ind w:left="461" w:hanging="360"/>
      </w:pPr>
      <w:rPr>
        <w:rFonts w:hint="default"/>
        <w:w w:val="99"/>
        <w:lang w:val="en-US" w:eastAsia="en-US" w:bidi="en-US"/>
      </w:rPr>
    </w:lvl>
    <w:lvl w:ilvl="1" w:tplc="5E7C1624">
      <w:numFmt w:val="bullet"/>
      <w:lvlText w:val="•"/>
      <w:lvlJc w:val="left"/>
      <w:pPr>
        <w:ind w:left="1039" w:hanging="360"/>
      </w:pPr>
      <w:rPr>
        <w:rFonts w:hint="default"/>
        <w:lang w:val="en-US" w:eastAsia="en-US" w:bidi="en-US"/>
      </w:rPr>
    </w:lvl>
    <w:lvl w:ilvl="2" w:tplc="C08AF210">
      <w:numFmt w:val="bullet"/>
      <w:lvlText w:val="•"/>
      <w:lvlJc w:val="left"/>
      <w:pPr>
        <w:ind w:left="1618" w:hanging="360"/>
      </w:pPr>
      <w:rPr>
        <w:rFonts w:hint="default"/>
        <w:lang w:val="en-US" w:eastAsia="en-US" w:bidi="en-US"/>
      </w:rPr>
    </w:lvl>
    <w:lvl w:ilvl="3" w:tplc="E974BA88">
      <w:numFmt w:val="bullet"/>
      <w:lvlText w:val="•"/>
      <w:lvlJc w:val="left"/>
      <w:pPr>
        <w:ind w:left="2197" w:hanging="360"/>
      </w:pPr>
      <w:rPr>
        <w:rFonts w:hint="default"/>
        <w:lang w:val="en-US" w:eastAsia="en-US" w:bidi="en-US"/>
      </w:rPr>
    </w:lvl>
    <w:lvl w:ilvl="4" w:tplc="A730725A">
      <w:numFmt w:val="bullet"/>
      <w:lvlText w:val="•"/>
      <w:lvlJc w:val="left"/>
      <w:pPr>
        <w:ind w:left="2776" w:hanging="360"/>
      </w:pPr>
      <w:rPr>
        <w:rFonts w:hint="default"/>
        <w:lang w:val="en-US" w:eastAsia="en-US" w:bidi="en-US"/>
      </w:rPr>
    </w:lvl>
    <w:lvl w:ilvl="5" w:tplc="72C6BB0C">
      <w:numFmt w:val="bullet"/>
      <w:lvlText w:val="•"/>
      <w:lvlJc w:val="left"/>
      <w:pPr>
        <w:ind w:left="3355" w:hanging="360"/>
      </w:pPr>
      <w:rPr>
        <w:rFonts w:hint="default"/>
        <w:lang w:val="en-US" w:eastAsia="en-US" w:bidi="en-US"/>
      </w:rPr>
    </w:lvl>
    <w:lvl w:ilvl="6" w:tplc="4104971C">
      <w:numFmt w:val="bullet"/>
      <w:lvlText w:val="•"/>
      <w:lvlJc w:val="left"/>
      <w:pPr>
        <w:ind w:left="3934" w:hanging="360"/>
      </w:pPr>
      <w:rPr>
        <w:rFonts w:hint="default"/>
        <w:lang w:val="en-US" w:eastAsia="en-US" w:bidi="en-US"/>
      </w:rPr>
    </w:lvl>
    <w:lvl w:ilvl="7" w:tplc="974A7C78">
      <w:numFmt w:val="bullet"/>
      <w:lvlText w:val="•"/>
      <w:lvlJc w:val="left"/>
      <w:pPr>
        <w:ind w:left="4513" w:hanging="360"/>
      </w:pPr>
      <w:rPr>
        <w:rFonts w:hint="default"/>
        <w:lang w:val="en-US" w:eastAsia="en-US" w:bidi="en-US"/>
      </w:rPr>
    </w:lvl>
    <w:lvl w:ilvl="8" w:tplc="A5ECD000">
      <w:numFmt w:val="bullet"/>
      <w:lvlText w:val="•"/>
      <w:lvlJc w:val="left"/>
      <w:pPr>
        <w:ind w:left="5092" w:hanging="360"/>
      </w:pPr>
      <w:rPr>
        <w:rFonts w:hint="default"/>
        <w:lang w:val="en-US" w:eastAsia="en-US" w:bidi="en-US"/>
      </w:rPr>
    </w:lvl>
  </w:abstractNum>
  <w:abstractNum w:abstractNumId="54" w15:restartNumberingAfterBreak="0">
    <w:nsid w:val="75BE4B7F"/>
    <w:multiLevelType w:val="multilevel"/>
    <w:tmpl w:val="2C12FEA4"/>
    <w:lvl w:ilvl="0">
      <w:start w:val="4"/>
      <w:numFmt w:val="decimal"/>
      <w:lvlText w:val="%1"/>
      <w:lvlJc w:val="left"/>
      <w:pPr>
        <w:ind w:left="1553" w:hanging="720"/>
        <w:jc w:val="left"/>
      </w:pPr>
      <w:rPr>
        <w:rFonts w:hint="default"/>
        <w:lang w:val="en-US" w:eastAsia="en-US" w:bidi="en-US"/>
      </w:rPr>
    </w:lvl>
    <w:lvl w:ilvl="1">
      <w:start w:val="1"/>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55" w15:restartNumberingAfterBreak="0">
    <w:nsid w:val="7C547006"/>
    <w:multiLevelType w:val="multilevel"/>
    <w:tmpl w:val="F0BC1732"/>
    <w:lvl w:ilvl="0">
      <w:start w:val="18"/>
      <w:numFmt w:val="decimal"/>
      <w:lvlText w:val="%1"/>
      <w:lvlJc w:val="left"/>
      <w:pPr>
        <w:ind w:left="1553" w:hanging="720"/>
        <w:jc w:val="left"/>
      </w:pPr>
      <w:rPr>
        <w:rFonts w:hint="default"/>
        <w:lang w:val="en-US" w:eastAsia="en-US" w:bidi="en-US"/>
      </w:rPr>
    </w:lvl>
    <w:lvl w:ilvl="1">
      <w:start w:val="5"/>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abstractNum w:abstractNumId="56" w15:restartNumberingAfterBreak="0">
    <w:nsid w:val="7FB81AE9"/>
    <w:multiLevelType w:val="multilevel"/>
    <w:tmpl w:val="45EAB892"/>
    <w:lvl w:ilvl="0">
      <w:start w:val="13"/>
      <w:numFmt w:val="decimal"/>
      <w:lvlText w:val="%1"/>
      <w:lvlJc w:val="left"/>
      <w:pPr>
        <w:ind w:left="1553" w:hanging="720"/>
        <w:jc w:val="left"/>
      </w:pPr>
      <w:rPr>
        <w:rFonts w:hint="default"/>
        <w:lang w:val="en-US" w:eastAsia="en-US" w:bidi="en-US"/>
      </w:rPr>
    </w:lvl>
    <w:lvl w:ilvl="1">
      <w:start w:val="6"/>
      <w:numFmt w:val="decimal"/>
      <w:lvlText w:val="%1.%2"/>
      <w:lvlJc w:val="left"/>
      <w:pPr>
        <w:ind w:left="1553" w:hanging="720"/>
        <w:jc w:val="left"/>
      </w:pPr>
      <w:rPr>
        <w:rFonts w:hint="default"/>
        <w:lang w:val="en-US" w:eastAsia="en-US" w:bidi="en-US"/>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en-US"/>
      </w:rPr>
    </w:lvl>
    <w:lvl w:ilvl="3">
      <w:numFmt w:val="bullet"/>
      <w:lvlText w:val="•"/>
      <w:lvlJc w:val="left"/>
      <w:pPr>
        <w:ind w:left="4310" w:hanging="720"/>
      </w:pPr>
      <w:rPr>
        <w:rFonts w:hint="default"/>
        <w:lang w:val="en-US" w:eastAsia="en-US" w:bidi="en-US"/>
      </w:rPr>
    </w:lvl>
    <w:lvl w:ilvl="4">
      <w:numFmt w:val="bullet"/>
      <w:lvlText w:val="•"/>
      <w:lvlJc w:val="left"/>
      <w:pPr>
        <w:ind w:left="5227" w:hanging="720"/>
      </w:pPr>
      <w:rPr>
        <w:rFonts w:hint="default"/>
        <w:lang w:val="en-US" w:eastAsia="en-US" w:bidi="en-US"/>
      </w:rPr>
    </w:lvl>
    <w:lvl w:ilvl="5">
      <w:numFmt w:val="bullet"/>
      <w:lvlText w:val="•"/>
      <w:lvlJc w:val="left"/>
      <w:pPr>
        <w:ind w:left="6144" w:hanging="720"/>
      </w:pPr>
      <w:rPr>
        <w:rFonts w:hint="default"/>
        <w:lang w:val="en-US" w:eastAsia="en-US" w:bidi="en-US"/>
      </w:rPr>
    </w:lvl>
    <w:lvl w:ilvl="6">
      <w:numFmt w:val="bullet"/>
      <w:lvlText w:val="•"/>
      <w:lvlJc w:val="left"/>
      <w:pPr>
        <w:ind w:left="7061" w:hanging="720"/>
      </w:pPr>
      <w:rPr>
        <w:rFonts w:hint="default"/>
        <w:lang w:val="en-US" w:eastAsia="en-US" w:bidi="en-US"/>
      </w:rPr>
    </w:lvl>
    <w:lvl w:ilvl="7">
      <w:numFmt w:val="bullet"/>
      <w:lvlText w:val="•"/>
      <w:lvlJc w:val="left"/>
      <w:pPr>
        <w:ind w:left="7978" w:hanging="720"/>
      </w:pPr>
      <w:rPr>
        <w:rFonts w:hint="default"/>
        <w:lang w:val="en-US" w:eastAsia="en-US" w:bidi="en-US"/>
      </w:rPr>
    </w:lvl>
    <w:lvl w:ilvl="8">
      <w:numFmt w:val="bullet"/>
      <w:lvlText w:val="•"/>
      <w:lvlJc w:val="left"/>
      <w:pPr>
        <w:ind w:left="8895" w:hanging="720"/>
      </w:pPr>
      <w:rPr>
        <w:rFonts w:hint="default"/>
        <w:lang w:val="en-US" w:eastAsia="en-US" w:bidi="en-US"/>
      </w:rPr>
    </w:lvl>
  </w:abstractNum>
  <w:num w:numId="1">
    <w:abstractNumId w:val="15"/>
  </w:num>
  <w:num w:numId="2">
    <w:abstractNumId w:val="13"/>
  </w:num>
  <w:num w:numId="3">
    <w:abstractNumId w:val="22"/>
  </w:num>
  <w:num w:numId="4">
    <w:abstractNumId w:val="50"/>
  </w:num>
  <w:num w:numId="5">
    <w:abstractNumId w:val="2"/>
  </w:num>
  <w:num w:numId="6">
    <w:abstractNumId w:val="16"/>
  </w:num>
  <w:num w:numId="7">
    <w:abstractNumId w:val="42"/>
  </w:num>
  <w:num w:numId="8">
    <w:abstractNumId w:val="8"/>
  </w:num>
  <w:num w:numId="9">
    <w:abstractNumId w:val="53"/>
  </w:num>
  <w:num w:numId="10">
    <w:abstractNumId w:val="6"/>
  </w:num>
  <w:num w:numId="11">
    <w:abstractNumId w:val="26"/>
  </w:num>
  <w:num w:numId="12">
    <w:abstractNumId w:val="23"/>
  </w:num>
  <w:num w:numId="13">
    <w:abstractNumId w:val="14"/>
  </w:num>
  <w:num w:numId="14">
    <w:abstractNumId w:val="44"/>
  </w:num>
  <w:num w:numId="15">
    <w:abstractNumId w:val="17"/>
  </w:num>
  <w:num w:numId="16">
    <w:abstractNumId w:val="12"/>
  </w:num>
  <w:num w:numId="17">
    <w:abstractNumId w:val="48"/>
  </w:num>
  <w:num w:numId="18">
    <w:abstractNumId w:val="18"/>
  </w:num>
  <w:num w:numId="19">
    <w:abstractNumId w:val="47"/>
  </w:num>
  <w:num w:numId="20">
    <w:abstractNumId w:val="7"/>
  </w:num>
  <w:num w:numId="21">
    <w:abstractNumId w:val="0"/>
  </w:num>
  <w:num w:numId="22">
    <w:abstractNumId w:val="24"/>
  </w:num>
  <w:num w:numId="23">
    <w:abstractNumId w:val="41"/>
  </w:num>
  <w:num w:numId="24">
    <w:abstractNumId w:val="33"/>
  </w:num>
  <w:num w:numId="25">
    <w:abstractNumId w:val="38"/>
  </w:num>
  <w:num w:numId="26">
    <w:abstractNumId w:val="25"/>
  </w:num>
  <w:num w:numId="27">
    <w:abstractNumId w:val="55"/>
  </w:num>
  <w:num w:numId="28">
    <w:abstractNumId w:val="27"/>
  </w:num>
  <w:num w:numId="29">
    <w:abstractNumId w:val="36"/>
  </w:num>
  <w:num w:numId="30">
    <w:abstractNumId w:val="34"/>
  </w:num>
  <w:num w:numId="31">
    <w:abstractNumId w:val="56"/>
  </w:num>
  <w:num w:numId="32">
    <w:abstractNumId w:val="29"/>
  </w:num>
  <w:num w:numId="33">
    <w:abstractNumId w:val="46"/>
  </w:num>
  <w:num w:numId="34">
    <w:abstractNumId w:val="10"/>
  </w:num>
  <w:num w:numId="35">
    <w:abstractNumId w:val="35"/>
  </w:num>
  <w:num w:numId="36">
    <w:abstractNumId w:val="49"/>
  </w:num>
  <w:num w:numId="37">
    <w:abstractNumId w:val="20"/>
  </w:num>
  <w:num w:numId="38">
    <w:abstractNumId w:val="40"/>
  </w:num>
  <w:num w:numId="39">
    <w:abstractNumId w:val="39"/>
  </w:num>
  <w:num w:numId="40">
    <w:abstractNumId w:val="3"/>
  </w:num>
  <w:num w:numId="41">
    <w:abstractNumId w:val="1"/>
  </w:num>
  <w:num w:numId="42">
    <w:abstractNumId w:val="54"/>
  </w:num>
  <w:num w:numId="43">
    <w:abstractNumId w:val="21"/>
  </w:num>
  <w:num w:numId="44">
    <w:abstractNumId w:val="30"/>
  </w:num>
  <w:num w:numId="45">
    <w:abstractNumId w:val="31"/>
  </w:num>
  <w:num w:numId="46">
    <w:abstractNumId w:val="32"/>
  </w:num>
  <w:num w:numId="47">
    <w:abstractNumId w:val="43"/>
  </w:num>
  <w:num w:numId="48">
    <w:abstractNumId w:val="52"/>
  </w:num>
  <w:num w:numId="49">
    <w:abstractNumId w:val="45"/>
  </w:num>
  <w:num w:numId="50">
    <w:abstractNumId w:val="37"/>
  </w:num>
  <w:num w:numId="51">
    <w:abstractNumId w:val="9"/>
  </w:num>
  <w:num w:numId="52">
    <w:abstractNumId w:val="51"/>
  </w:num>
  <w:num w:numId="53">
    <w:abstractNumId w:val="11"/>
  </w:num>
  <w:num w:numId="54">
    <w:abstractNumId w:val="19"/>
  </w:num>
  <w:num w:numId="55">
    <w:abstractNumId w:val="5"/>
  </w:num>
  <w:num w:numId="56">
    <w:abstractNumId w:val="4"/>
  </w:num>
  <w:num w:numId="57">
    <w:abstractNumId w:val="2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E85B5E"/>
    <w:rsid w:val="005C4C45"/>
    <w:rsid w:val="00E85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3111CFC"/>
  <w15:docId w15:val="{846BAB0F-D357-4E97-A43F-8671E608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89"/>
      <w:ind w:left="112"/>
      <w:outlineLvl w:val="0"/>
    </w:pPr>
    <w:rPr>
      <w:sz w:val="32"/>
      <w:szCs w:val="32"/>
    </w:rPr>
  </w:style>
  <w:style w:type="paragraph" w:styleId="Heading2">
    <w:name w:val="heading 2"/>
    <w:basedOn w:val="Normal"/>
    <w:uiPriority w:val="9"/>
    <w:unhideWhenUsed/>
    <w:qFormat/>
    <w:pPr>
      <w:ind w:left="833" w:hanging="722"/>
      <w:outlineLvl w:val="1"/>
    </w:pPr>
    <w:rPr>
      <w:sz w:val="28"/>
      <w:szCs w:val="28"/>
    </w:rPr>
  </w:style>
  <w:style w:type="paragraph" w:styleId="Heading3">
    <w:name w:val="heading 3"/>
    <w:basedOn w:val="Normal"/>
    <w:uiPriority w:val="9"/>
    <w:unhideWhenUsed/>
    <w:qFormat/>
    <w:pPr>
      <w:spacing w:before="1"/>
      <w:ind w:left="112" w:right="1140"/>
      <w:outlineLvl w:val="2"/>
    </w:pPr>
    <w:rPr>
      <w:sz w:val="24"/>
      <w:szCs w:val="24"/>
    </w:rPr>
  </w:style>
  <w:style w:type="paragraph" w:styleId="Heading4">
    <w:name w:val="heading 4"/>
    <w:basedOn w:val="Normal"/>
    <w:uiPriority w:val="9"/>
    <w:unhideWhenUsed/>
    <w:qFormat/>
    <w:pPr>
      <w:ind w:left="112"/>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334"/>
    </w:pPr>
  </w:style>
  <w:style w:type="paragraph" w:styleId="BodyText">
    <w:name w:val="Body Text"/>
    <w:basedOn w:val="Normal"/>
    <w:uiPriority w:val="1"/>
    <w:qFormat/>
  </w:style>
  <w:style w:type="paragraph" w:styleId="ListParagraph">
    <w:name w:val="List Paragraph"/>
    <w:basedOn w:val="Normal"/>
    <w:uiPriority w:val="1"/>
    <w:qFormat/>
    <w:pPr>
      <w:ind w:left="833"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upport@sharedservicesarvato.co.uk" TargetMode="External"/><Relationship Id="rId18" Type="http://schemas.openxmlformats.org/officeDocument/2006/relationships/hyperlink" Target="http://www.gov.uk/government/publications/government-security-classifications" TargetMode="External"/><Relationship Id="rId26" Type="http://schemas.openxmlformats.org/officeDocument/2006/relationships/hyperlink" Target="http://www.digitalmarketplace.service.gov.uk/)" TargetMode="External"/><Relationship Id="rId3" Type="http://schemas.openxmlformats.org/officeDocument/2006/relationships/settings" Target="settings.xml"/><Relationship Id="rId21" Type="http://schemas.openxmlformats.org/officeDocument/2006/relationships/hyperlink" Target="http://www.ncsc.gov.uk/collection/risk-management-collection" TargetMode="External"/><Relationship Id="rId7" Type="http://schemas.openxmlformats.org/officeDocument/2006/relationships/image" Target="media/image1.jpeg"/><Relationship Id="rId12" Type="http://schemas.openxmlformats.org/officeDocument/2006/relationships/hyperlink" Target="mailto:support@sharedservicesarvato.co.uk" TargetMode="External"/><Relationship Id="rId17" Type="http://schemas.openxmlformats.org/officeDocument/2006/relationships/hyperlink" Target="http://www.gov.uk/government/publications/security-policy-framework" TargetMode="External"/><Relationship Id="rId25" Type="http://schemas.openxmlformats.org/officeDocument/2006/relationships/hyperlink" Target="http://www.ncsc.gov.uk/guidance/10-steps-cyber-security"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cpni.gov.uk/protection-sensitive-information-and-asset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sa.invoice@sharedservicesarvato.co.uk" TargetMode="External"/><Relationship Id="rId24" Type="http://schemas.openxmlformats.org/officeDocument/2006/relationships/hyperlink" Target="http://www.gov.uk/government/publications/technology-code-of-practice/technology-code-"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ncsc.gov.uk/guidance/implementing-cloud-security-principles" TargetMode="External"/><Relationship Id="rId28" Type="http://schemas.openxmlformats.org/officeDocument/2006/relationships/hyperlink" Target="http://www.gov.uk/service-manual/agile-delivery/spend-controls-" TargetMode="External"/><Relationship Id="rId10" Type="http://schemas.openxmlformats.org/officeDocument/2006/relationships/hyperlink" Target="mailto:ssa.invoice@sharedservicesarvato.co.uk" TargetMode="External"/><Relationship Id="rId19" Type="http://schemas.openxmlformats.org/officeDocument/2006/relationships/hyperlink" Target="http://www.cpni.gov.uk/content/adopt-risk-management-approach"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www.gov.uk/government/publications/technology-code-of-" TargetMode="External"/><Relationship Id="rId27" Type="http://schemas.openxmlformats.org/officeDocument/2006/relationships/hyperlink" Target="http://www.gov.uk/guidance/check-employment-status-for-ta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68</Pages>
  <Words>17401</Words>
  <Characters>99188</Characters>
  <Application>Microsoft Office Word</Application>
  <DocSecurity>0</DocSecurity>
  <Lines>826</Lines>
  <Paragraphs>232</Paragraphs>
  <ScaleCrop>false</ScaleCrop>
  <Company/>
  <LinksUpToDate>false</LinksUpToDate>
  <CharactersWithSpaces>116357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lastModifiedBy>Joanne Prosser</cp:lastModifiedBy>
  <cp:revision>2</cp:revision>
  <dcterms:created xsi:type="dcterms:W3CDTF">2022-10-11T11:18:00Z</dcterms:created>
  <dcterms:modified xsi:type="dcterms:W3CDTF">2022-10-11T11:18:00Z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LastSaved">
    <vt:filetime>2022-10-11T00:00:00Z</vt:filetime>
  </property>
</Properties>
</file>