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8 (Business Continuity and Disaster Recovery)</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"BCDR Plan"</w:t>
            </w:r>
          </w:p>
        </w:tc>
        <w:tc>
          <w:tcPr/>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has the meaning given to it in Paragraph 2.2 of this Schedule;</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"Business Continuity Plan"</w:t>
            </w:r>
          </w:p>
        </w:tc>
        <w:tc>
          <w:tcPr/>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has the meaning given to it in Paragraph 2.3.2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"Disaster"</w:t>
            </w:r>
          </w:p>
        </w:tc>
        <w:tc>
          <w:tcPr/>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bookmarkStart w:colFirst="0" w:colLast="0" w:name="_heading=h.30j0zll" w:id="1"/>
            <w:bookmarkEnd w:id="1"/>
            <w:r w:rsidDel="00000000" w:rsidR="00000000" w:rsidRPr="00000000">
              <w:rPr>
                <w:color w:val="000000"/>
                <w:sz w:val="24"/>
                <w:szCs w:val="24"/>
                <w:rtl w:val="0"/>
              </w:rPr>
              <w:t xml:space="preserve">the occurrence of one or more events which, either separately or cumulatively, mean that the Deliverables, or a material part thereof will be unavailable (or could reasonably be anticipated to be unavailable);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"Disaster Recovery Deliverables"</w:t>
            </w:r>
          </w:p>
        </w:tc>
        <w:tc>
          <w:tcPr/>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9"/>
                <w:tab w:val="left" w:leader="none" w:pos="-179"/>
              </w:tabs>
              <w:spacing w:after="120" w:lineRule="auto"/>
              <w:ind w:left="170" w:hanging="170"/>
              <w:jc w:val="left"/>
              <w:rPr>
                <w:color w:val="000000"/>
                <w:sz w:val="24"/>
                <w:szCs w:val="24"/>
              </w:rPr>
            </w:pPr>
            <w:r w:rsidDel="00000000" w:rsidR="00000000" w:rsidRPr="00000000">
              <w:rPr>
                <w:color w:val="000000"/>
                <w:sz w:val="24"/>
                <w:szCs w:val="24"/>
                <w:rtl w:val="0"/>
              </w:rPr>
              <w:t xml:space="preserve">the Deliverables embodied in the processes and procedures for restoring the provision of Deliverables following the occurrence of a Disaster;</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"Disaster Recovery Plan"</w:t>
            </w:r>
          </w:p>
        </w:tc>
        <w:tc>
          <w:tcPr/>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has the meaning given to it in Paragraph 2.3.3 of this Schedule;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"Disaster Recovery System"</w:t>
            </w:r>
          </w:p>
        </w:tc>
        <w:tc>
          <w:tcPr/>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the system embodied in the processes and procedures for restoring the provision of Deliverables following the occurrence of a Disaster;</w:t>
            </w:r>
          </w:p>
        </w:tc>
      </w:tr>
      <w:tr>
        <w:trPr>
          <w:cantSplit w:val="0"/>
          <w:trHeight w:val="567"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"Related Supplier"</w:t>
            </w:r>
          </w:p>
        </w:tc>
        <w:tc>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any person who provides Deliverables to the Buyer which are related to the Deliverables from time to time;</w:t>
            </w:r>
          </w:p>
        </w:tc>
      </w:tr>
      <w:tr>
        <w:trPr>
          <w:cantSplit w:val="0"/>
          <w:trHeight w:val="567"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"Review Report"</w:t>
            </w:r>
          </w:p>
        </w:tc>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has the meaning given to it in Paragraph 6.3 of this Schedule; and</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108" w:firstLine="0"/>
              <w:jc w:val="left"/>
              <w:rPr>
                <w:b w:val="1"/>
                <w:color w:val="000000"/>
                <w:sz w:val="24"/>
                <w:szCs w:val="24"/>
              </w:rPr>
            </w:pPr>
            <w:r w:rsidDel="00000000" w:rsidR="00000000" w:rsidRPr="00000000">
              <w:rPr>
                <w:b w:val="1"/>
                <w:color w:val="000000"/>
                <w:sz w:val="24"/>
                <w:szCs w:val="24"/>
                <w:rtl w:val="0"/>
              </w:rPr>
              <w:t xml:space="preserve">"Supplier's Proposals"</w:t>
            </w:r>
          </w:p>
        </w:tc>
        <w:tc>
          <w:tcPr/>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has the meaning given to it in Paragraph 6.3 of this Schedule;</w:t>
            </w:r>
          </w:p>
        </w:tc>
      </w:tr>
    </w:tbl>
    <w:p w:rsidR="00000000" w:rsidDel="00000000" w:rsidP="00000000" w:rsidRDefault="00000000" w:rsidRPr="00000000" w14:paraId="00000017">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BCDR Plan</w:t>
      </w:r>
      <w:r w:rsidDel="00000000" w:rsidR="00000000" w:rsidRPr="00000000">
        <w:rPr>
          <w:rtl w:val="0"/>
        </w:rPr>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Buyer and the Supplier recognise that, where specified in Schedule 4 (Framework Management), CCS shall have the right to enforce the Buyer's rights under this Schedule.</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At least ninety (90) Working Days prior to the Start Date the Supplier shall prepare and deliver to the Buyer for the Buyer’s written approval a plan (a </w:t>
      </w:r>
      <w:r w:rsidDel="00000000" w:rsidR="00000000" w:rsidRPr="00000000">
        <w:rPr>
          <w:b w:val="1"/>
          <w:color w:val="000000"/>
          <w:sz w:val="24"/>
          <w:szCs w:val="24"/>
          <w:rtl w:val="0"/>
        </w:rPr>
        <w:t xml:space="preserve">“BCDR Plan”</w:t>
      </w:r>
      <w:r w:rsidDel="00000000" w:rsidR="00000000" w:rsidRPr="00000000">
        <w:rPr>
          <w:color w:val="000000"/>
          <w:sz w:val="24"/>
          <w:szCs w:val="24"/>
          <w:rtl w:val="0"/>
        </w:rPr>
        <w:t xml:space="preserve">), which shall detail the processes and arrangements that the Supplier shall follow to:</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ensure continuity of the business processes and operations supported by the Services following any failure or disruption of any element of the Deliverables; and</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recovery of the Deliverables in the event of a Disaster </w:t>
      </w:r>
    </w:p>
    <w:p w:rsidR="00000000" w:rsidDel="00000000" w:rsidP="00000000" w:rsidRDefault="00000000" w:rsidRPr="00000000" w14:paraId="0000001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divided into three sections:</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Section 1 which shall set out general principles applicable to the BCDR Plan; </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Section 2 which shall relate to business continuity (the </w:t>
      </w:r>
      <w:r w:rsidDel="00000000" w:rsidR="00000000" w:rsidRPr="00000000">
        <w:rPr>
          <w:b w:val="1"/>
          <w:color w:val="000000"/>
          <w:sz w:val="24"/>
          <w:szCs w:val="24"/>
          <w:rtl w:val="0"/>
        </w:rPr>
        <w:t xml:space="preserve">"Business Continuity Plan"</w:t>
      </w:r>
      <w:r w:rsidDel="00000000" w:rsidR="00000000" w:rsidRPr="00000000">
        <w:rPr>
          <w:color w:val="000000"/>
          <w:sz w:val="24"/>
          <w:szCs w:val="24"/>
          <w:rtl w:val="0"/>
        </w:rPr>
        <w:t xml:space="preserve">); and</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tyjcwt" w:id="5"/>
      <w:bookmarkEnd w:id="5"/>
      <w:r w:rsidDel="00000000" w:rsidR="00000000" w:rsidRPr="00000000">
        <w:rPr>
          <w:color w:val="000000"/>
          <w:sz w:val="24"/>
          <w:szCs w:val="24"/>
          <w:rtl w:val="0"/>
        </w:rPr>
        <w:t xml:space="preserve">Section 3 which shall relate to disaster recovery (the </w:t>
      </w:r>
      <w:r w:rsidDel="00000000" w:rsidR="00000000" w:rsidRPr="00000000">
        <w:rPr>
          <w:b w:val="1"/>
          <w:color w:val="000000"/>
          <w:sz w:val="24"/>
          <w:szCs w:val="24"/>
          <w:rtl w:val="0"/>
        </w:rPr>
        <w:t xml:space="preserve">"Disaster Recovery Plan"</w:t>
      </w:r>
      <w:r w:rsidDel="00000000" w:rsidR="00000000" w:rsidRPr="00000000">
        <w:rPr>
          <w:color w:val="000000"/>
          <w:sz w:val="24"/>
          <w:szCs w:val="24"/>
          <w:rtl w:val="0"/>
        </w:rPr>
        <w:t xml:space="preserve">).</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dy6vkm" w:id="6"/>
      <w:bookmarkEnd w:id="6"/>
      <w:r w:rsidDel="00000000" w:rsidR="00000000" w:rsidRPr="00000000">
        <w:rPr>
          <w:color w:val="000000"/>
          <w:sz w:val="24"/>
          <w:szCs w:val="24"/>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00000" w:rsidDel="00000000" w:rsidP="00000000" w:rsidRDefault="00000000" w:rsidRPr="00000000" w14:paraId="0000002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1t3h5sf" w:id="7"/>
      <w:bookmarkEnd w:id="7"/>
      <w:r w:rsidDel="00000000" w:rsidR="00000000" w:rsidRPr="00000000">
        <w:rPr>
          <w:rFonts w:ascii="Arial Bold" w:cs="Arial Bold" w:eastAsia="Arial Bold" w:hAnsi="Arial Bold"/>
          <w:b w:val="1"/>
          <w:color w:val="000000"/>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022">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Section 1 of the BCDR Plan shall:</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how the business continuity and disaster recovery elements of the BCDR Plan link to each other;</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any Related Suppliers with respect to business continuity and disaster recovery;</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 how the BCDR Plan interoperates with any overarching disaster recovery or business continuity plan of the Buyer and any of its other Related Supplier in each case as notified to the Supplier by the Buyer from time to time;</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8">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risk analysis, including:</w:t>
      </w:r>
    </w:p>
    <w:p w:rsidR="00000000" w:rsidDel="00000000" w:rsidP="00000000" w:rsidRDefault="00000000" w:rsidRPr="00000000" w14:paraId="0000002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failure or disruption scenarios and assessments of likely frequency of occurrence;</w:t>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any single points of failure within the provision of Deliverables and processes for managing those risks;</w:t>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 business impact analysis of different anticipated failures or disruptions;</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documentation of processes, including business processes, and procedures;</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key contact details for the Supplier (and any Subcontractors) and for the Buyer;</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procedures for reverting to "normal service";</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responsibilities (if any) that the Buyer has agreed it will assume in the event of the invocation of the BCDR Plan; and</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33">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designed so as to ensure that:</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Deliverables are provided in accordance with this Contract at all times during and after the invocation of the BCDR Plan;</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adverse impact of any Disaster is minimised as far as reasonably possible; </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details a process for the management of disaster recovery testing.</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00000" w:rsidDel="00000000" w:rsidP="00000000" w:rsidRDefault="00000000" w:rsidRPr="00000000" w14:paraId="0000003A">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Business Continuity (Section 2)</w:t>
      </w:r>
      <w:r w:rsidDel="00000000" w:rsidR="00000000" w:rsidRPr="00000000">
        <w:rPr>
          <w:rtl w:val="0"/>
        </w:rPr>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d34og8" w:id="8"/>
      <w:bookmarkEnd w:id="8"/>
      <w:r w:rsidDel="00000000" w:rsidR="00000000" w:rsidRPr="00000000">
        <w:rPr>
          <w:color w:val="000000"/>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3E">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Business Continuity Plan shall:</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address the various possible levels of failures of or disruptions to the provision of Deliverables;</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s8eyo1" w:id="9"/>
      <w:bookmarkEnd w:id="9"/>
      <w:r w:rsidDel="00000000" w:rsidR="00000000" w:rsidRPr="00000000">
        <w:rPr>
          <w:color w:val="000000"/>
          <w:sz w:val="24"/>
          <w:szCs w:val="24"/>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the circumstances in which the Business Continuity Plan is invoked.</w:t>
      </w:r>
    </w:p>
    <w:p w:rsidR="00000000" w:rsidDel="00000000" w:rsidP="00000000" w:rsidRDefault="00000000" w:rsidRPr="00000000" w14:paraId="0000004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Disaster Recovery (Section 3)</w:t>
      </w:r>
      <w:r w:rsidDel="00000000" w:rsidR="00000000" w:rsidRPr="00000000">
        <w:rPr>
          <w:rtl w:val="0"/>
        </w:rPr>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7dp8vu" w:id="10"/>
      <w:bookmarkEnd w:id="10"/>
      <w:r w:rsidDel="00000000" w:rsidR="00000000" w:rsidRPr="00000000">
        <w:rPr>
          <w:color w:val="000000"/>
          <w:sz w:val="24"/>
          <w:szCs w:val="24"/>
          <w:rtl w:val="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00000" w:rsidDel="00000000" w:rsidP="00000000" w:rsidRDefault="00000000" w:rsidRPr="00000000" w14:paraId="00000045">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Supplier's BCDR Plan shall include an approach to business continuity and disaster recovery that addresses the following:</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access to the Buyer Premises;</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utilities to the Buyer Premises;</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the Supplier's helpdesk or CAFM system;</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 Subcontractor;</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emergency notification and escalation process;</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contact lists;</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staff training and awareness;</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BCDR Plan testing; </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post implementation review process; </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access controls to any disaster recovery sites used by the Supplier in relation to its obligations pursuant to this Schedule; and</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testing and management arrangements.</w:t>
      </w:r>
    </w:p>
    <w:p w:rsidR="00000000" w:rsidDel="00000000" w:rsidP="00000000" w:rsidRDefault="00000000" w:rsidRPr="00000000" w14:paraId="0000005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05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rdcrjn" w:id="11"/>
      <w:bookmarkEnd w:id="11"/>
      <w:r w:rsidDel="00000000" w:rsidR="00000000" w:rsidRPr="00000000">
        <w:rPr>
          <w:color w:val="000000"/>
          <w:sz w:val="24"/>
          <w:szCs w:val="24"/>
          <w:rtl w:val="0"/>
        </w:rPr>
        <w:t xml:space="preserve">The Supplier shall review the BCDR Plan:</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6in1rg" w:id="12"/>
      <w:bookmarkEnd w:id="12"/>
      <w:r w:rsidDel="00000000" w:rsidR="00000000" w:rsidRPr="00000000">
        <w:rPr>
          <w:color w:val="000000"/>
          <w:sz w:val="24"/>
          <w:szCs w:val="24"/>
          <w:rtl w:val="0"/>
        </w:rPr>
        <w:t xml:space="preserve">on a regular basis and as a minimum once every six (6) Months;</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lnxbz9" w:id="13"/>
      <w:bookmarkEnd w:id="13"/>
      <w:r w:rsidDel="00000000" w:rsidR="00000000" w:rsidRPr="00000000">
        <w:rPr>
          <w:color w:val="000000"/>
          <w:sz w:val="24"/>
          <w:szCs w:val="24"/>
          <w:rtl w:val="0"/>
        </w:rPr>
        <w:t xml:space="preserve">within three (3) calendar Months of the BCDR Plan (or any part) having been invoked pursuant to Paragraph 7; and</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5nkun2" w:id="14"/>
      <w:bookmarkEnd w:id="14"/>
      <w:r w:rsidDel="00000000" w:rsidR="00000000" w:rsidRPr="00000000">
        <w:rPr>
          <w:color w:val="000000"/>
          <w:sz w:val="24"/>
          <w:szCs w:val="24"/>
          <w:rtl w:val="0"/>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ksv4uv" w:id="15"/>
      <w:bookmarkEnd w:id="15"/>
      <w:r w:rsidDel="00000000" w:rsidR="00000000" w:rsidRPr="00000000">
        <w:rPr>
          <w:color w:val="000000"/>
          <w:sz w:val="24"/>
          <w:szCs w:val="24"/>
          <w:rtl w:val="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4sinio" w:id="16"/>
      <w:bookmarkEnd w:id="16"/>
      <w:r w:rsidDel="00000000" w:rsidR="00000000" w:rsidRPr="00000000">
        <w:rPr>
          <w:color w:val="000000"/>
          <w:sz w:val="24"/>
          <w:szCs w:val="24"/>
          <w:rtl w:val="0"/>
        </w:rPr>
        <w:t xml:space="preserve">The Supplier shall, within twenty (20) Working Days of the conclusion of each such review of the BCDR Plan, provide to the Buyer a report (a </w:t>
      </w:r>
      <w:r w:rsidDel="00000000" w:rsidR="00000000" w:rsidRPr="00000000">
        <w:rPr>
          <w:b w:val="1"/>
          <w:color w:val="000000"/>
          <w:sz w:val="24"/>
          <w:szCs w:val="24"/>
          <w:rtl w:val="0"/>
        </w:rPr>
        <w:t xml:space="preserve">"Review Report"</w:t>
      </w:r>
      <w:r w:rsidDel="00000000" w:rsidR="00000000" w:rsidRPr="00000000">
        <w:rPr>
          <w:color w:val="000000"/>
          <w:sz w:val="24"/>
          <w:szCs w:val="24"/>
          <w:rtl w:val="0"/>
        </w:rPr>
        <w:t xml:space="preserve">) setting out the Supplier's proposals (the </w:t>
      </w:r>
      <w:r w:rsidDel="00000000" w:rsidR="00000000" w:rsidRPr="00000000">
        <w:rPr>
          <w:b w:val="1"/>
          <w:color w:val="000000"/>
          <w:sz w:val="24"/>
          <w:szCs w:val="24"/>
          <w:rtl w:val="0"/>
        </w:rPr>
        <w:t xml:space="preserve">"Supplier's Proposals"</w:t>
      </w:r>
      <w:r w:rsidDel="00000000" w:rsidR="00000000" w:rsidRPr="00000000">
        <w:rPr>
          <w:color w:val="000000"/>
          <w:sz w:val="24"/>
          <w:szCs w:val="24"/>
          <w:rtl w:val="0"/>
        </w:rPr>
        <w:t xml:space="preserve">) for addressing any changes in the risk profile and its proposals for amendments to the BCDR Plan.</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2jxsxqh" w:id="17"/>
      <w:bookmarkEnd w:id="17"/>
      <w:r w:rsidDel="00000000" w:rsidR="00000000" w:rsidRPr="00000000">
        <w:rPr>
          <w:color w:val="000000"/>
          <w:sz w:val="24"/>
          <w:szCs w:val="24"/>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5C">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504" w:hanging="720"/>
        <w:jc w:val="left"/>
        <w:rPr>
          <w:rFonts w:ascii="Arial Bold" w:cs="Arial Bold" w:eastAsia="Arial Bold" w:hAnsi="Arial Bold"/>
          <w:b w:val="1"/>
          <w:color w:val="000000"/>
          <w:sz w:val="24"/>
          <w:szCs w:val="24"/>
        </w:rPr>
      </w:pPr>
      <w:bookmarkStart w:colFirst="0" w:colLast="0" w:name="_heading=h.z337ya" w:id="18"/>
      <w:bookmarkEnd w:id="18"/>
      <w:r w:rsidDel="00000000" w:rsidR="00000000" w:rsidRPr="00000000">
        <w:rPr>
          <w:rFonts w:ascii="Arial Bold" w:cs="Arial Bold" w:eastAsia="Arial Bold" w:hAnsi="Arial Bold"/>
          <w:b w:val="1"/>
          <w:color w:val="000000"/>
          <w:sz w:val="24"/>
          <w:szCs w:val="24"/>
          <w:rtl w:val="0"/>
        </w:rPr>
        <w:t xml:space="preserve">Testing the BCDR Plan</w:t>
      </w:r>
    </w:p>
    <w:p w:rsidR="00000000" w:rsidDel="00000000" w:rsidP="00000000" w:rsidRDefault="00000000" w:rsidRPr="00000000" w14:paraId="0000005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j2qqm3" w:id="19"/>
      <w:bookmarkEnd w:id="19"/>
      <w:r w:rsidDel="00000000" w:rsidR="00000000" w:rsidRPr="00000000">
        <w:rPr>
          <w:color w:val="000000"/>
          <w:sz w:val="24"/>
          <w:szCs w:val="24"/>
          <w:rtl w:val="0"/>
        </w:rPr>
        <w:t xml:space="preserve">The Supplier shall test the BCDR Plan: </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regularly and in any event not less than once in every Contract Year;</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in the event of any major reconfiguration of the Deliverables</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at any time where the Buyer considers it necessary (acting in its sole discretion).  </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y810tw" w:id="20"/>
      <w:bookmarkEnd w:id="20"/>
      <w:r w:rsidDel="00000000" w:rsidR="00000000" w:rsidRPr="00000000">
        <w:rPr>
          <w:color w:val="000000"/>
          <w:sz w:val="24"/>
          <w:szCs w:val="24"/>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6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within twenty (20) Working Days of the conclusion of each test, provide to the Buyer a report setting out:</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outcome of the test;</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failures in the BCDR Plan (including the BCDR Plan's procedures) revealed by the test; and</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proposals for remedying any such failures.</w:t>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i7ojhp" w:id="21"/>
      <w:bookmarkEnd w:id="21"/>
      <w:r w:rsidDel="00000000" w:rsidR="00000000" w:rsidRPr="00000000">
        <w:rPr>
          <w:color w:val="000000"/>
          <w:sz w:val="24"/>
          <w:szCs w:val="24"/>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69">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rPr>
      </w:pPr>
      <w:bookmarkStart w:colFirst="0" w:colLast="0" w:name="_heading=h.2xcytpi" w:id="22"/>
      <w:bookmarkEnd w:id="22"/>
      <w:r w:rsidDel="00000000" w:rsidR="00000000" w:rsidRPr="00000000">
        <w:rPr>
          <w:rFonts w:ascii="Arial Bold" w:cs="Arial Bold" w:eastAsia="Arial Bold" w:hAnsi="Arial Bold"/>
          <w:b w:val="1"/>
          <w:color w:val="000000"/>
          <w:sz w:val="24"/>
          <w:szCs w:val="24"/>
          <w:rtl w:val="0"/>
        </w:rPr>
        <w:t xml:space="preserve">Invoking the BCDR Plan</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000000" w:rsidDel="00000000" w:rsidP="00000000" w:rsidRDefault="00000000" w:rsidRPr="00000000" w14:paraId="0000006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504" w:hanging="720"/>
        <w:jc w:val="left"/>
        <w:rPr>
          <w:b w:val="1"/>
          <w:smallCaps w:val="1"/>
          <w:color w:val="000000"/>
          <w:sz w:val="24"/>
          <w:szCs w:val="24"/>
        </w:rPr>
      </w:pPr>
      <w:r w:rsidDel="00000000" w:rsidR="00000000" w:rsidRPr="00000000">
        <w:rPr>
          <w:b w:val="1"/>
          <w:smallCaps w:val="1"/>
          <w:color w:val="000000"/>
          <w:sz w:val="24"/>
          <w:szCs w:val="24"/>
          <w:rtl w:val="0"/>
        </w:rPr>
        <w:t xml:space="preserve">C</w:t>
      </w:r>
      <w:r w:rsidDel="00000000" w:rsidR="00000000" w:rsidRPr="00000000">
        <w:rPr>
          <w:rFonts w:ascii="Arial Bold" w:cs="Arial Bold" w:eastAsia="Arial Bold" w:hAnsi="Arial Bold"/>
          <w:b w:val="1"/>
          <w:color w:val="000000"/>
          <w:sz w:val="24"/>
          <w:szCs w:val="24"/>
          <w:rtl w:val="0"/>
        </w:rPr>
        <w:t xml:space="preserve">ircumstances beyond your control</w:t>
      </w:r>
      <w:r w:rsidDel="00000000" w:rsidR="00000000" w:rsidRPr="00000000">
        <w:rPr>
          <w:rtl w:val="0"/>
        </w:rPr>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relief under Clause 20 (Circumstances beyond your control) if it would not have been impacted by the Force Majeure Event had it not failed to comply with its obligations under this Schedule. </w:t>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r w:rsidDel="00000000" w:rsidR="00000000" w:rsidRPr="00000000">
      <w:rPr>
        <w:sz w:val="20"/>
        <w:szCs w:val="20"/>
        <w:rtl w:val="0"/>
      </w:rPr>
      <w:t xml:space="preserve">6186 – Fuel Cards VI</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6E">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6F">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2018</w:t>
    </w:r>
  </w:p>
  <w:p w:rsidR="00000000" w:rsidDel="00000000" w:rsidP="00000000" w:rsidRDefault="00000000" w:rsidRPr="00000000" w14:paraId="00000070">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cs="Calibri" w:eastAsia="Calibri" w:hAnsi="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c5OJwmQ8CqS0BpOi1g6IfAmK/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Th2YmI1dGNoUTNHLUNzX0RiendoUWw1ckFlMEFCb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