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395" w:rsidRPr="00D72E5E" w:rsidRDefault="00570395" w:rsidP="001C00DF">
      <w:pPr>
        <w:jc w:val="center"/>
        <w:rPr>
          <w:rFonts w:cs="Arial"/>
          <w:b/>
          <w:bCs/>
          <w:sz w:val="32"/>
          <w:szCs w:val="32"/>
        </w:rPr>
      </w:pPr>
      <w:r w:rsidRPr="00D72E5E">
        <w:rPr>
          <w:rFonts w:cs="Arial"/>
          <w:noProof/>
          <w:sz w:val="32"/>
          <w:szCs w:val="32"/>
          <w:lang w:eastAsia="en-GB"/>
        </w:rPr>
        <w:drawing>
          <wp:inline distT="0" distB="0" distL="0" distR="0" wp14:anchorId="28CA5767" wp14:editId="7587D45F">
            <wp:extent cx="1257300" cy="1257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rsidR="00570395" w:rsidRPr="00D72E5E" w:rsidRDefault="00570395" w:rsidP="001C00DF">
      <w:pPr>
        <w:jc w:val="center"/>
        <w:rPr>
          <w:rFonts w:cs="Arial"/>
          <w:b/>
          <w:bCs/>
          <w:sz w:val="32"/>
          <w:szCs w:val="32"/>
        </w:rPr>
      </w:pPr>
    </w:p>
    <w:p w:rsidR="00570395" w:rsidRPr="00D72E5E" w:rsidRDefault="00570395" w:rsidP="001C00DF">
      <w:pPr>
        <w:jc w:val="center"/>
        <w:rPr>
          <w:rFonts w:cs="Arial"/>
          <w:b/>
          <w:bCs/>
          <w:sz w:val="32"/>
          <w:szCs w:val="32"/>
        </w:rPr>
      </w:pPr>
    </w:p>
    <w:p w:rsidR="00570395" w:rsidRPr="00D72E5E" w:rsidRDefault="00570395" w:rsidP="00B35D27">
      <w:pPr>
        <w:tabs>
          <w:tab w:val="left" w:pos="1635"/>
        </w:tabs>
        <w:spacing w:after="200" w:line="276" w:lineRule="auto"/>
        <w:rPr>
          <w:rFonts w:eastAsia="Calibri" w:cs="Arial"/>
          <w:sz w:val="32"/>
          <w:szCs w:val="32"/>
        </w:rPr>
      </w:pPr>
    </w:p>
    <w:p w:rsidR="00570395" w:rsidRPr="00D72E5E" w:rsidRDefault="00570395" w:rsidP="001C00DF">
      <w:pPr>
        <w:jc w:val="center"/>
        <w:rPr>
          <w:rFonts w:cs="Arial"/>
          <w:b/>
          <w:bCs/>
          <w:sz w:val="32"/>
          <w:szCs w:val="32"/>
        </w:rPr>
      </w:pPr>
    </w:p>
    <w:p w:rsidR="00162B25" w:rsidRPr="00D72E5E" w:rsidRDefault="00162B25" w:rsidP="001C00DF">
      <w:pPr>
        <w:pStyle w:val="Title"/>
        <w:spacing w:after="240"/>
        <w:rPr>
          <w:rFonts w:cs="Arial"/>
          <w:color w:val="00B0F0"/>
          <w:szCs w:val="32"/>
        </w:rPr>
      </w:pPr>
      <w:r w:rsidRPr="00D72E5E">
        <w:rPr>
          <w:rFonts w:cs="Arial"/>
          <w:szCs w:val="32"/>
        </w:rPr>
        <w:t xml:space="preserve">Bristol City </w:t>
      </w:r>
      <w:r w:rsidR="00C932F3" w:rsidRPr="00D72E5E">
        <w:rPr>
          <w:rFonts w:cs="Arial"/>
          <w:szCs w:val="32"/>
        </w:rPr>
        <w:t>Council</w:t>
      </w:r>
    </w:p>
    <w:p w:rsidR="00162B25" w:rsidRPr="00D72E5E" w:rsidRDefault="00162B25" w:rsidP="001C00DF">
      <w:pPr>
        <w:spacing w:after="240"/>
        <w:jc w:val="center"/>
        <w:rPr>
          <w:rFonts w:cs="Arial"/>
          <w:color w:val="00B0F0"/>
          <w:sz w:val="32"/>
          <w:szCs w:val="32"/>
        </w:rPr>
      </w:pPr>
    </w:p>
    <w:p w:rsidR="00162B25" w:rsidRPr="005D57EA" w:rsidRDefault="004E565B" w:rsidP="001C00DF">
      <w:pPr>
        <w:pStyle w:val="Title"/>
        <w:spacing w:after="240"/>
      </w:pPr>
      <w:r w:rsidRPr="000B7C53">
        <w:t>Willway Street Outfall Tide Flap Improvement Works</w:t>
      </w:r>
    </w:p>
    <w:p w:rsidR="00162B25" w:rsidRPr="00D72E5E" w:rsidRDefault="00162B25" w:rsidP="001C00DF">
      <w:pPr>
        <w:pStyle w:val="Title"/>
        <w:spacing w:after="240"/>
        <w:rPr>
          <w:rFonts w:cs="Arial"/>
          <w:color w:val="00B0F0"/>
          <w:szCs w:val="32"/>
          <w:u w:val="single"/>
        </w:rPr>
      </w:pPr>
    </w:p>
    <w:p w:rsidR="00EC2048" w:rsidRPr="00D72E5E" w:rsidRDefault="001C627C" w:rsidP="001C00DF">
      <w:pPr>
        <w:pStyle w:val="Title"/>
        <w:spacing w:after="240"/>
        <w:rPr>
          <w:rFonts w:cs="Arial"/>
          <w:szCs w:val="32"/>
        </w:rPr>
      </w:pPr>
      <w:r>
        <w:rPr>
          <w:rFonts w:cs="Arial"/>
          <w:szCs w:val="32"/>
        </w:rPr>
        <w:t>Invitation t</w:t>
      </w:r>
      <w:r w:rsidR="005B2797" w:rsidRPr="00D72E5E">
        <w:rPr>
          <w:rFonts w:cs="Arial"/>
          <w:szCs w:val="32"/>
        </w:rPr>
        <w:t>o Tender</w:t>
      </w:r>
    </w:p>
    <w:p w:rsidR="00162B25" w:rsidRPr="00D72E5E" w:rsidRDefault="00162B25" w:rsidP="001C00DF">
      <w:pPr>
        <w:pStyle w:val="Title"/>
        <w:spacing w:after="240"/>
        <w:rPr>
          <w:rFonts w:cs="Arial"/>
          <w:szCs w:val="32"/>
        </w:rPr>
      </w:pPr>
    </w:p>
    <w:p w:rsidR="00162B25" w:rsidRPr="00D72E5E" w:rsidRDefault="00BE3461" w:rsidP="001C00DF">
      <w:pPr>
        <w:pStyle w:val="Title"/>
        <w:spacing w:after="240"/>
        <w:rPr>
          <w:rFonts w:cs="Arial"/>
          <w:color w:val="00B0F0"/>
          <w:szCs w:val="32"/>
        </w:rPr>
      </w:pPr>
      <w:r w:rsidRPr="00D72E5E">
        <w:rPr>
          <w:rFonts w:cs="Arial"/>
          <w:szCs w:val="32"/>
        </w:rPr>
        <w:t>Pro-c</w:t>
      </w:r>
      <w:r w:rsidR="00EA0B98" w:rsidRPr="00D72E5E">
        <w:rPr>
          <w:rFonts w:cs="Arial"/>
          <w:szCs w:val="32"/>
        </w:rPr>
        <w:t>ontract ID</w:t>
      </w:r>
      <w:r w:rsidR="00162B25" w:rsidRPr="00D72E5E">
        <w:rPr>
          <w:rFonts w:cs="Arial"/>
          <w:szCs w:val="32"/>
        </w:rPr>
        <w:t xml:space="preserve">: </w:t>
      </w:r>
      <w:r w:rsidR="00E607C1" w:rsidRPr="00E607C1">
        <w:rPr>
          <w:rFonts w:cs="Arial"/>
          <w:szCs w:val="32"/>
        </w:rPr>
        <w:t>DN232207</w:t>
      </w:r>
    </w:p>
    <w:p w:rsidR="00570395" w:rsidRPr="00D72E5E" w:rsidRDefault="00570395" w:rsidP="001C00DF">
      <w:pPr>
        <w:jc w:val="center"/>
        <w:rPr>
          <w:rFonts w:cs="Arial"/>
          <w:b/>
          <w:bCs/>
          <w:sz w:val="32"/>
          <w:szCs w:val="32"/>
        </w:rPr>
      </w:pPr>
    </w:p>
    <w:p w:rsidR="00570395" w:rsidRPr="00D72E5E" w:rsidRDefault="00570395" w:rsidP="001C00DF">
      <w:pPr>
        <w:jc w:val="center"/>
        <w:rPr>
          <w:rFonts w:cs="Arial"/>
          <w:b/>
          <w:bCs/>
          <w:sz w:val="32"/>
          <w:szCs w:val="32"/>
        </w:rPr>
      </w:pPr>
    </w:p>
    <w:p w:rsidR="00570395" w:rsidRPr="00D72E5E" w:rsidRDefault="00570395" w:rsidP="001C00DF">
      <w:pPr>
        <w:jc w:val="center"/>
        <w:rPr>
          <w:rFonts w:cs="Arial"/>
          <w:b/>
          <w:bCs/>
          <w:sz w:val="32"/>
          <w:szCs w:val="32"/>
        </w:rPr>
      </w:pPr>
    </w:p>
    <w:p w:rsidR="00570395" w:rsidRPr="00D72E5E" w:rsidRDefault="00570395" w:rsidP="005D06B9">
      <w:pPr>
        <w:rPr>
          <w:rFonts w:eastAsia="Calibri" w:cs="Arial"/>
          <w:b/>
          <w:bCs/>
          <w:sz w:val="32"/>
          <w:szCs w:val="32"/>
          <w:lang w:val="en-US"/>
        </w:rPr>
      </w:pPr>
      <w:r w:rsidRPr="00D72E5E">
        <w:rPr>
          <w:rFonts w:eastAsia="Calibri" w:cs="Arial"/>
          <w:b/>
          <w:bCs/>
          <w:sz w:val="32"/>
          <w:szCs w:val="32"/>
          <w:lang w:val="en-US"/>
        </w:rPr>
        <w:br w:type="page"/>
      </w:r>
    </w:p>
    <w:p w:rsidR="00EA3AA7" w:rsidRPr="00D72E5E" w:rsidRDefault="00570395" w:rsidP="005D06B9">
      <w:pPr>
        <w:spacing w:line="276" w:lineRule="auto"/>
        <w:rPr>
          <w:rFonts w:cs="Arial"/>
          <w:b/>
          <w:bCs/>
        </w:rPr>
      </w:pPr>
      <w:r w:rsidRPr="00D72E5E">
        <w:rPr>
          <w:rFonts w:cs="Arial"/>
          <w:b/>
          <w:bCs/>
        </w:rPr>
        <w:lastRenderedPageBreak/>
        <w:t>Table of Contents</w:t>
      </w:r>
    </w:p>
    <w:p w:rsidR="00570395" w:rsidRPr="00D72E5E" w:rsidRDefault="00570395" w:rsidP="005D06B9">
      <w:pPr>
        <w:spacing w:line="276" w:lineRule="auto"/>
        <w:rPr>
          <w:rFonts w:cs="Arial"/>
          <w:b/>
          <w:bCs/>
        </w:rPr>
      </w:pPr>
    </w:p>
    <w:p w:rsidR="003740D8" w:rsidRDefault="00EA3AA7">
      <w:pPr>
        <w:pStyle w:val="TOC1"/>
        <w:rPr>
          <w:rFonts w:asciiTheme="minorHAnsi" w:eastAsiaTheme="minorEastAsia" w:hAnsiTheme="minorHAnsi" w:cstheme="minorBidi"/>
          <w:b w:val="0"/>
          <w:noProof/>
          <w:sz w:val="22"/>
          <w:szCs w:val="22"/>
          <w:lang w:eastAsia="en-GB"/>
        </w:rPr>
      </w:pPr>
      <w:r w:rsidRPr="00D72E5E">
        <w:rPr>
          <w:rFonts w:cs="Arial"/>
          <w:b w:val="0"/>
          <w:bCs/>
        </w:rPr>
        <w:fldChar w:fldCharType="begin"/>
      </w:r>
      <w:r w:rsidRPr="00D72E5E">
        <w:rPr>
          <w:rFonts w:cs="Arial"/>
          <w:b w:val="0"/>
          <w:bCs/>
        </w:rPr>
        <w:instrText xml:space="preserve"> TOC \o "1-2" \h \z \u </w:instrText>
      </w:r>
      <w:r w:rsidRPr="00D72E5E">
        <w:rPr>
          <w:rFonts w:cs="Arial"/>
          <w:b w:val="0"/>
          <w:bCs/>
        </w:rPr>
        <w:fldChar w:fldCharType="separate"/>
      </w:r>
      <w:hyperlink w:anchor="_Toc480545433" w:history="1">
        <w:r w:rsidR="003740D8" w:rsidRPr="003B006B">
          <w:rPr>
            <w:rStyle w:val="Hyperlink"/>
            <w:noProof/>
          </w:rPr>
          <w:t>FOREWORD</w:t>
        </w:r>
        <w:r w:rsidR="003740D8">
          <w:rPr>
            <w:noProof/>
            <w:webHidden/>
          </w:rPr>
          <w:tab/>
        </w:r>
        <w:r w:rsidR="003740D8">
          <w:rPr>
            <w:noProof/>
            <w:webHidden/>
          </w:rPr>
          <w:fldChar w:fldCharType="begin"/>
        </w:r>
        <w:r w:rsidR="003740D8">
          <w:rPr>
            <w:noProof/>
            <w:webHidden/>
          </w:rPr>
          <w:instrText xml:space="preserve"> PAGEREF _Toc480545433 \h </w:instrText>
        </w:r>
        <w:r w:rsidR="003740D8">
          <w:rPr>
            <w:noProof/>
            <w:webHidden/>
          </w:rPr>
        </w:r>
        <w:r w:rsidR="003740D8">
          <w:rPr>
            <w:noProof/>
            <w:webHidden/>
          </w:rPr>
          <w:fldChar w:fldCharType="separate"/>
        </w:r>
        <w:r w:rsidR="00EA0E7C">
          <w:rPr>
            <w:noProof/>
            <w:webHidden/>
          </w:rPr>
          <w:t>4</w:t>
        </w:r>
        <w:r w:rsidR="003740D8">
          <w:rPr>
            <w:noProof/>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34" w:history="1">
        <w:r w:rsidR="003740D8" w:rsidRPr="003B006B">
          <w:rPr>
            <w:rStyle w:val="Hyperlink"/>
            <w:noProof/>
          </w:rPr>
          <w:t>SECTION ONE: BACKGROUND AND OVERVIEW</w:t>
        </w:r>
        <w:r w:rsidR="003740D8">
          <w:rPr>
            <w:noProof/>
            <w:webHidden/>
          </w:rPr>
          <w:tab/>
        </w:r>
        <w:r w:rsidR="003740D8">
          <w:rPr>
            <w:noProof/>
            <w:webHidden/>
          </w:rPr>
          <w:fldChar w:fldCharType="begin"/>
        </w:r>
        <w:r w:rsidR="003740D8">
          <w:rPr>
            <w:noProof/>
            <w:webHidden/>
          </w:rPr>
          <w:instrText xml:space="preserve"> PAGEREF _Toc480545434 \h </w:instrText>
        </w:r>
        <w:r w:rsidR="003740D8">
          <w:rPr>
            <w:noProof/>
            <w:webHidden/>
          </w:rPr>
        </w:r>
        <w:r w:rsidR="003740D8">
          <w:rPr>
            <w:noProof/>
            <w:webHidden/>
          </w:rPr>
          <w:fldChar w:fldCharType="separate"/>
        </w:r>
        <w:r w:rsidR="00EA0E7C">
          <w:rPr>
            <w:noProof/>
            <w:webHidden/>
          </w:rPr>
          <w:t>5</w:t>
        </w:r>
        <w:r w:rsidR="003740D8">
          <w:rPr>
            <w:noProof/>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35" w:history="1">
        <w:r w:rsidR="003740D8" w:rsidRPr="003B006B">
          <w:rPr>
            <w:rStyle w:val="Hyperlink"/>
            <w:rFonts w:cs="Arial"/>
          </w:rPr>
          <w:t>1</w:t>
        </w:r>
        <w:r w:rsidR="003740D8">
          <w:rPr>
            <w:rFonts w:asciiTheme="minorHAnsi" w:eastAsiaTheme="minorEastAsia" w:hAnsiTheme="minorHAnsi" w:cstheme="minorBidi"/>
            <w:i w:val="0"/>
            <w:sz w:val="22"/>
            <w:szCs w:val="22"/>
            <w:lang w:eastAsia="en-GB"/>
          </w:rPr>
          <w:tab/>
        </w:r>
        <w:r w:rsidR="003740D8" w:rsidRPr="003B006B">
          <w:rPr>
            <w:rStyle w:val="Hyperlink"/>
            <w:rFonts w:cs="Arial"/>
          </w:rPr>
          <w:t>Introduction</w:t>
        </w:r>
        <w:r w:rsidR="003740D8">
          <w:rPr>
            <w:webHidden/>
          </w:rPr>
          <w:tab/>
        </w:r>
        <w:r w:rsidR="003740D8">
          <w:rPr>
            <w:webHidden/>
          </w:rPr>
          <w:fldChar w:fldCharType="begin"/>
        </w:r>
        <w:r w:rsidR="003740D8">
          <w:rPr>
            <w:webHidden/>
          </w:rPr>
          <w:instrText xml:space="preserve"> PAGEREF _Toc480545435 \h </w:instrText>
        </w:r>
        <w:r w:rsidR="003740D8">
          <w:rPr>
            <w:webHidden/>
          </w:rPr>
        </w:r>
        <w:r w:rsidR="003740D8">
          <w:rPr>
            <w:webHidden/>
          </w:rPr>
          <w:fldChar w:fldCharType="separate"/>
        </w:r>
        <w:r w:rsidR="00EA0E7C">
          <w:rPr>
            <w:webHidden/>
          </w:rPr>
          <w:t>5</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36" w:history="1">
        <w:r w:rsidR="003740D8" w:rsidRPr="003B006B">
          <w:rPr>
            <w:rStyle w:val="Hyperlink"/>
            <w:rFonts w:cs="Arial"/>
          </w:rPr>
          <w:t>2</w:t>
        </w:r>
        <w:r w:rsidR="003740D8">
          <w:rPr>
            <w:rFonts w:asciiTheme="minorHAnsi" w:eastAsiaTheme="minorEastAsia" w:hAnsiTheme="minorHAnsi" w:cstheme="minorBidi"/>
            <w:i w:val="0"/>
            <w:sz w:val="22"/>
            <w:szCs w:val="22"/>
            <w:lang w:eastAsia="en-GB"/>
          </w:rPr>
          <w:tab/>
        </w:r>
        <w:r w:rsidR="003740D8" w:rsidRPr="003B006B">
          <w:rPr>
            <w:rStyle w:val="Hyperlink"/>
            <w:rFonts w:cs="Arial"/>
          </w:rPr>
          <w:t>Proposed Contract</w:t>
        </w:r>
        <w:r w:rsidR="003740D8">
          <w:rPr>
            <w:webHidden/>
          </w:rPr>
          <w:tab/>
        </w:r>
        <w:r w:rsidR="003740D8">
          <w:rPr>
            <w:webHidden/>
          </w:rPr>
          <w:fldChar w:fldCharType="begin"/>
        </w:r>
        <w:r w:rsidR="003740D8">
          <w:rPr>
            <w:webHidden/>
          </w:rPr>
          <w:instrText xml:space="preserve"> PAGEREF _Toc480545436 \h </w:instrText>
        </w:r>
        <w:r w:rsidR="003740D8">
          <w:rPr>
            <w:webHidden/>
          </w:rPr>
        </w:r>
        <w:r w:rsidR="003740D8">
          <w:rPr>
            <w:webHidden/>
          </w:rPr>
          <w:fldChar w:fldCharType="separate"/>
        </w:r>
        <w:r w:rsidR="00EA0E7C">
          <w:rPr>
            <w:webHidden/>
          </w:rPr>
          <w:t>5</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37" w:history="1">
        <w:r w:rsidR="003740D8" w:rsidRPr="003B006B">
          <w:rPr>
            <w:rStyle w:val="Hyperlink"/>
            <w:rFonts w:cs="Arial"/>
          </w:rPr>
          <w:t>3</w:t>
        </w:r>
        <w:r w:rsidR="003740D8">
          <w:rPr>
            <w:rFonts w:asciiTheme="minorHAnsi" w:eastAsiaTheme="minorEastAsia" w:hAnsiTheme="minorHAnsi" w:cstheme="minorBidi"/>
            <w:i w:val="0"/>
            <w:sz w:val="22"/>
            <w:szCs w:val="22"/>
            <w:lang w:eastAsia="en-GB"/>
          </w:rPr>
          <w:tab/>
        </w:r>
        <w:r w:rsidR="003740D8" w:rsidRPr="003B006B">
          <w:rPr>
            <w:rStyle w:val="Hyperlink"/>
            <w:rFonts w:cs="Arial"/>
          </w:rPr>
          <w:t>Lots</w:t>
        </w:r>
        <w:r w:rsidR="003740D8">
          <w:rPr>
            <w:webHidden/>
          </w:rPr>
          <w:tab/>
        </w:r>
        <w:r w:rsidR="003740D8">
          <w:rPr>
            <w:webHidden/>
          </w:rPr>
          <w:fldChar w:fldCharType="begin"/>
        </w:r>
        <w:r w:rsidR="003740D8">
          <w:rPr>
            <w:webHidden/>
          </w:rPr>
          <w:instrText xml:space="preserve"> PAGEREF _Toc480545437 \h </w:instrText>
        </w:r>
        <w:r w:rsidR="003740D8">
          <w:rPr>
            <w:webHidden/>
          </w:rPr>
        </w:r>
        <w:r w:rsidR="003740D8">
          <w:rPr>
            <w:webHidden/>
          </w:rPr>
          <w:fldChar w:fldCharType="separate"/>
        </w:r>
        <w:r w:rsidR="00EA0E7C">
          <w:rPr>
            <w:webHidden/>
          </w:rPr>
          <w:t>5</w:t>
        </w:r>
        <w:r w:rsidR="003740D8">
          <w:rPr>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38" w:history="1">
        <w:r w:rsidR="003740D8" w:rsidRPr="003B006B">
          <w:rPr>
            <w:rStyle w:val="Hyperlink"/>
            <w:noProof/>
          </w:rPr>
          <w:t>SECTION TWO: INSTRUCTIONS FOR SUBMISSION OF BID</w:t>
        </w:r>
        <w:r w:rsidR="003740D8">
          <w:rPr>
            <w:noProof/>
            <w:webHidden/>
          </w:rPr>
          <w:tab/>
        </w:r>
        <w:r w:rsidR="003740D8">
          <w:rPr>
            <w:noProof/>
            <w:webHidden/>
          </w:rPr>
          <w:fldChar w:fldCharType="begin"/>
        </w:r>
        <w:r w:rsidR="003740D8">
          <w:rPr>
            <w:noProof/>
            <w:webHidden/>
          </w:rPr>
          <w:instrText xml:space="preserve"> PAGEREF _Toc480545438 \h </w:instrText>
        </w:r>
        <w:r w:rsidR="003740D8">
          <w:rPr>
            <w:noProof/>
            <w:webHidden/>
          </w:rPr>
        </w:r>
        <w:r w:rsidR="003740D8">
          <w:rPr>
            <w:noProof/>
            <w:webHidden/>
          </w:rPr>
          <w:fldChar w:fldCharType="separate"/>
        </w:r>
        <w:r w:rsidR="00EA0E7C">
          <w:rPr>
            <w:noProof/>
            <w:webHidden/>
          </w:rPr>
          <w:t>6</w:t>
        </w:r>
        <w:r w:rsidR="003740D8">
          <w:rPr>
            <w:noProof/>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39" w:history="1">
        <w:r w:rsidR="003740D8" w:rsidRPr="003B006B">
          <w:rPr>
            <w:rStyle w:val="Hyperlink"/>
            <w:rFonts w:cs="Arial"/>
          </w:rPr>
          <w:t>4</w:t>
        </w:r>
        <w:r w:rsidR="003740D8">
          <w:rPr>
            <w:rFonts w:asciiTheme="minorHAnsi" w:eastAsiaTheme="minorEastAsia" w:hAnsiTheme="minorHAnsi" w:cstheme="minorBidi"/>
            <w:i w:val="0"/>
            <w:sz w:val="22"/>
            <w:szCs w:val="22"/>
            <w:lang w:eastAsia="en-GB"/>
          </w:rPr>
          <w:tab/>
        </w:r>
        <w:r w:rsidR="003740D8" w:rsidRPr="003B006B">
          <w:rPr>
            <w:rStyle w:val="Hyperlink"/>
            <w:rFonts w:cs="Arial"/>
          </w:rPr>
          <w:t>General</w:t>
        </w:r>
        <w:r w:rsidR="003740D8">
          <w:rPr>
            <w:webHidden/>
          </w:rPr>
          <w:tab/>
        </w:r>
        <w:r w:rsidR="003740D8">
          <w:rPr>
            <w:webHidden/>
          </w:rPr>
          <w:fldChar w:fldCharType="begin"/>
        </w:r>
        <w:r w:rsidR="003740D8">
          <w:rPr>
            <w:webHidden/>
          </w:rPr>
          <w:instrText xml:space="preserve"> PAGEREF _Toc480545439 \h </w:instrText>
        </w:r>
        <w:r w:rsidR="003740D8">
          <w:rPr>
            <w:webHidden/>
          </w:rPr>
        </w:r>
        <w:r w:rsidR="003740D8">
          <w:rPr>
            <w:webHidden/>
          </w:rPr>
          <w:fldChar w:fldCharType="separate"/>
        </w:r>
        <w:r w:rsidR="00EA0E7C">
          <w:rPr>
            <w:webHidden/>
          </w:rPr>
          <w:t>6</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40" w:history="1">
        <w:r w:rsidR="003740D8" w:rsidRPr="003B006B">
          <w:rPr>
            <w:rStyle w:val="Hyperlink"/>
            <w:rFonts w:cs="Arial"/>
          </w:rPr>
          <w:t>5</w:t>
        </w:r>
        <w:r w:rsidR="003740D8">
          <w:rPr>
            <w:rFonts w:asciiTheme="minorHAnsi" w:eastAsiaTheme="minorEastAsia" w:hAnsiTheme="minorHAnsi" w:cstheme="minorBidi"/>
            <w:i w:val="0"/>
            <w:sz w:val="22"/>
            <w:szCs w:val="22"/>
            <w:lang w:eastAsia="en-GB"/>
          </w:rPr>
          <w:tab/>
        </w:r>
        <w:r w:rsidR="003740D8" w:rsidRPr="003B006B">
          <w:rPr>
            <w:rStyle w:val="Hyperlink"/>
            <w:rFonts w:cs="Arial"/>
          </w:rPr>
          <w:t>Timescales</w:t>
        </w:r>
        <w:r w:rsidR="003740D8">
          <w:rPr>
            <w:webHidden/>
          </w:rPr>
          <w:tab/>
        </w:r>
        <w:r w:rsidR="003740D8">
          <w:rPr>
            <w:webHidden/>
          </w:rPr>
          <w:fldChar w:fldCharType="begin"/>
        </w:r>
        <w:r w:rsidR="003740D8">
          <w:rPr>
            <w:webHidden/>
          </w:rPr>
          <w:instrText xml:space="preserve"> PAGEREF _Toc480545440 \h </w:instrText>
        </w:r>
        <w:r w:rsidR="003740D8">
          <w:rPr>
            <w:webHidden/>
          </w:rPr>
        </w:r>
        <w:r w:rsidR="003740D8">
          <w:rPr>
            <w:webHidden/>
          </w:rPr>
          <w:fldChar w:fldCharType="separate"/>
        </w:r>
        <w:r w:rsidR="00EA0E7C">
          <w:rPr>
            <w:webHidden/>
          </w:rPr>
          <w:t>7</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41" w:history="1">
        <w:r w:rsidR="003740D8" w:rsidRPr="003B006B">
          <w:rPr>
            <w:rStyle w:val="Hyperlink"/>
            <w:rFonts w:cs="Arial"/>
          </w:rPr>
          <w:t>6</w:t>
        </w:r>
        <w:r w:rsidR="003740D8">
          <w:rPr>
            <w:rFonts w:asciiTheme="minorHAnsi" w:eastAsiaTheme="minorEastAsia" w:hAnsiTheme="minorHAnsi" w:cstheme="minorBidi"/>
            <w:i w:val="0"/>
            <w:sz w:val="22"/>
            <w:szCs w:val="22"/>
            <w:lang w:eastAsia="en-GB"/>
          </w:rPr>
          <w:tab/>
        </w:r>
        <w:r w:rsidR="003740D8" w:rsidRPr="003B006B">
          <w:rPr>
            <w:rStyle w:val="Hyperlink"/>
            <w:rFonts w:cs="Arial"/>
          </w:rPr>
          <w:t>Bid Validity</w:t>
        </w:r>
        <w:r w:rsidR="003740D8">
          <w:rPr>
            <w:webHidden/>
          </w:rPr>
          <w:tab/>
        </w:r>
        <w:r w:rsidR="003740D8">
          <w:rPr>
            <w:webHidden/>
          </w:rPr>
          <w:fldChar w:fldCharType="begin"/>
        </w:r>
        <w:r w:rsidR="003740D8">
          <w:rPr>
            <w:webHidden/>
          </w:rPr>
          <w:instrText xml:space="preserve"> PAGEREF _Toc480545441 \h </w:instrText>
        </w:r>
        <w:r w:rsidR="003740D8">
          <w:rPr>
            <w:webHidden/>
          </w:rPr>
        </w:r>
        <w:r w:rsidR="003740D8">
          <w:rPr>
            <w:webHidden/>
          </w:rPr>
          <w:fldChar w:fldCharType="separate"/>
        </w:r>
        <w:r w:rsidR="00EA0E7C">
          <w:rPr>
            <w:webHidden/>
          </w:rPr>
          <w:t>8</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42" w:history="1">
        <w:r w:rsidR="003740D8" w:rsidRPr="003B006B">
          <w:rPr>
            <w:rStyle w:val="Hyperlink"/>
            <w:rFonts w:cs="Arial"/>
          </w:rPr>
          <w:t>7</w:t>
        </w:r>
        <w:r w:rsidR="003740D8">
          <w:rPr>
            <w:rFonts w:asciiTheme="minorHAnsi" w:eastAsiaTheme="minorEastAsia" w:hAnsiTheme="minorHAnsi" w:cstheme="minorBidi"/>
            <w:i w:val="0"/>
            <w:sz w:val="22"/>
            <w:szCs w:val="22"/>
            <w:lang w:eastAsia="en-GB"/>
          </w:rPr>
          <w:tab/>
        </w:r>
        <w:r w:rsidR="003740D8" w:rsidRPr="003B006B">
          <w:rPr>
            <w:rStyle w:val="Hyperlink"/>
            <w:rFonts w:cs="Arial"/>
          </w:rPr>
          <w:t>Preparation of Bid</w:t>
        </w:r>
        <w:r w:rsidR="003740D8">
          <w:rPr>
            <w:webHidden/>
          </w:rPr>
          <w:tab/>
        </w:r>
        <w:r w:rsidR="003740D8">
          <w:rPr>
            <w:webHidden/>
          </w:rPr>
          <w:fldChar w:fldCharType="begin"/>
        </w:r>
        <w:r w:rsidR="003740D8">
          <w:rPr>
            <w:webHidden/>
          </w:rPr>
          <w:instrText xml:space="preserve"> PAGEREF _Toc480545442 \h </w:instrText>
        </w:r>
        <w:r w:rsidR="003740D8">
          <w:rPr>
            <w:webHidden/>
          </w:rPr>
        </w:r>
        <w:r w:rsidR="003740D8">
          <w:rPr>
            <w:webHidden/>
          </w:rPr>
          <w:fldChar w:fldCharType="separate"/>
        </w:r>
        <w:r w:rsidR="00EA0E7C">
          <w:rPr>
            <w:webHidden/>
          </w:rPr>
          <w:t>8</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43" w:history="1">
        <w:r w:rsidR="003740D8" w:rsidRPr="003B006B">
          <w:rPr>
            <w:rStyle w:val="Hyperlink"/>
            <w:rFonts w:cs="Arial"/>
          </w:rPr>
          <w:t>8</w:t>
        </w:r>
        <w:r w:rsidR="003740D8">
          <w:rPr>
            <w:rFonts w:asciiTheme="minorHAnsi" w:eastAsiaTheme="minorEastAsia" w:hAnsiTheme="minorHAnsi" w:cstheme="minorBidi"/>
            <w:i w:val="0"/>
            <w:sz w:val="22"/>
            <w:szCs w:val="22"/>
            <w:lang w:eastAsia="en-GB"/>
          </w:rPr>
          <w:tab/>
        </w:r>
        <w:r w:rsidR="003740D8" w:rsidRPr="003B006B">
          <w:rPr>
            <w:rStyle w:val="Hyperlink"/>
            <w:rFonts w:cs="Arial"/>
          </w:rPr>
          <w:t>The Bid Pack</w:t>
        </w:r>
        <w:r w:rsidR="003740D8">
          <w:rPr>
            <w:webHidden/>
          </w:rPr>
          <w:tab/>
        </w:r>
        <w:r w:rsidR="003740D8">
          <w:rPr>
            <w:webHidden/>
          </w:rPr>
          <w:fldChar w:fldCharType="begin"/>
        </w:r>
        <w:r w:rsidR="003740D8">
          <w:rPr>
            <w:webHidden/>
          </w:rPr>
          <w:instrText xml:space="preserve"> PAGEREF _Toc480545443 \h </w:instrText>
        </w:r>
        <w:r w:rsidR="003740D8">
          <w:rPr>
            <w:webHidden/>
          </w:rPr>
        </w:r>
        <w:r w:rsidR="003740D8">
          <w:rPr>
            <w:webHidden/>
          </w:rPr>
          <w:fldChar w:fldCharType="separate"/>
        </w:r>
        <w:r w:rsidR="00EA0E7C">
          <w:rPr>
            <w:webHidden/>
          </w:rPr>
          <w:t>9</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44" w:history="1">
        <w:r w:rsidR="003740D8" w:rsidRPr="003B006B">
          <w:rPr>
            <w:rStyle w:val="Hyperlink"/>
            <w:rFonts w:cs="Arial"/>
          </w:rPr>
          <w:t>9</w:t>
        </w:r>
        <w:r w:rsidR="003740D8">
          <w:rPr>
            <w:rFonts w:asciiTheme="minorHAnsi" w:eastAsiaTheme="minorEastAsia" w:hAnsiTheme="minorHAnsi" w:cstheme="minorBidi"/>
            <w:i w:val="0"/>
            <w:sz w:val="22"/>
            <w:szCs w:val="22"/>
            <w:lang w:eastAsia="en-GB"/>
          </w:rPr>
          <w:tab/>
        </w:r>
        <w:r w:rsidR="003740D8" w:rsidRPr="003B006B">
          <w:rPr>
            <w:rStyle w:val="Hyperlink"/>
            <w:rFonts w:cs="Arial"/>
          </w:rPr>
          <w:t>Submission of Bid</w:t>
        </w:r>
        <w:r w:rsidR="003740D8">
          <w:rPr>
            <w:webHidden/>
          </w:rPr>
          <w:tab/>
        </w:r>
        <w:r w:rsidR="003740D8">
          <w:rPr>
            <w:webHidden/>
          </w:rPr>
          <w:fldChar w:fldCharType="begin"/>
        </w:r>
        <w:r w:rsidR="003740D8">
          <w:rPr>
            <w:webHidden/>
          </w:rPr>
          <w:instrText xml:space="preserve"> PAGEREF _Toc480545444 \h </w:instrText>
        </w:r>
        <w:r w:rsidR="003740D8">
          <w:rPr>
            <w:webHidden/>
          </w:rPr>
        </w:r>
        <w:r w:rsidR="003740D8">
          <w:rPr>
            <w:webHidden/>
          </w:rPr>
          <w:fldChar w:fldCharType="separate"/>
        </w:r>
        <w:r w:rsidR="00EA0E7C">
          <w:rPr>
            <w:webHidden/>
          </w:rPr>
          <w:t>10</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45" w:history="1">
        <w:r w:rsidR="003740D8" w:rsidRPr="003B006B">
          <w:rPr>
            <w:rStyle w:val="Hyperlink"/>
            <w:rFonts w:cs="Arial"/>
          </w:rPr>
          <w:t>10</w:t>
        </w:r>
        <w:r w:rsidR="003740D8">
          <w:rPr>
            <w:rFonts w:asciiTheme="minorHAnsi" w:eastAsiaTheme="minorEastAsia" w:hAnsiTheme="minorHAnsi" w:cstheme="minorBidi"/>
            <w:i w:val="0"/>
            <w:sz w:val="22"/>
            <w:szCs w:val="22"/>
            <w:lang w:eastAsia="en-GB"/>
          </w:rPr>
          <w:tab/>
        </w:r>
        <w:r w:rsidR="003740D8" w:rsidRPr="003B006B">
          <w:rPr>
            <w:rStyle w:val="Hyperlink"/>
            <w:rFonts w:cs="Arial"/>
          </w:rPr>
          <w:t>Clarification Questions</w:t>
        </w:r>
        <w:r w:rsidR="003740D8">
          <w:rPr>
            <w:webHidden/>
          </w:rPr>
          <w:tab/>
        </w:r>
        <w:r w:rsidR="003740D8">
          <w:rPr>
            <w:webHidden/>
          </w:rPr>
          <w:fldChar w:fldCharType="begin"/>
        </w:r>
        <w:r w:rsidR="003740D8">
          <w:rPr>
            <w:webHidden/>
          </w:rPr>
          <w:instrText xml:space="preserve"> PAGEREF _Toc480545445 \h </w:instrText>
        </w:r>
        <w:r w:rsidR="003740D8">
          <w:rPr>
            <w:webHidden/>
          </w:rPr>
        </w:r>
        <w:r w:rsidR="003740D8">
          <w:rPr>
            <w:webHidden/>
          </w:rPr>
          <w:fldChar w:fldCharType="separate"/>
        </w:r>
        <w:r w:rsidR="00EA0E7C">
          <w:rPr>
            <w:webHidden/>
          </w:rPr>
          <w:t>11</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46" w:history="1">
        <w:r w:rsidR="003740D8" w:rsidRPr="003B006B">
          <w:rPr>
            <w:rStyle w:val="Hyperlink"/>
            <w:rFonts w:cs="Arial"/>
          </w:rPr>
          <w:t>11</w:t>
        </w:r>
        <w:r w:rsidR="003740D8">
          <w:rPr>
            <w:rFonts w:asciiTheme="minorHAnsi" w:eastAsiaTheme="minorEastAsia" w:hAnsiTheme="minorHAnsi" w:cstheme="minorBidi"/>
            <w:i w:val="0"/>
            <w:sz w:val="22"/>
            <w:szCs w:val="22"/>
            <w:lang w:eastAsia="en-GB"/>
          </w:rPr>
          <w:tab/>
        </w:r>
        <w:r w:rsidR="003740D8" w:rsidRPr="003B006B">
          <w:rPr>
            <w:rStyle w:val="Hyperlink"/>
            <w:rFonts w:cs="Arial"/>
          </w:rPr>
          <w:t>Freedom of Information Act and Environmental Information Regulations 2004</w:t>
        </w:r>
        <w:r w:rsidR="003740D8">
          <w:rPr>
            <w:webHidden/>
          </w:rPr>
          <w:tab/>
        </w:r>
        <w:r w:rsidR="003740D8">
          <w:rPr>
            <w:webHidden/>
          </w:rPr>
          <w:fldChar w:fldCharType="begin"/>
        </w:r>
        <w:r w:rsidR="003740D8">
          <w:rPr>
            <w:webHidden/>
          </w:rPr>
          <w:instrText xml:space="preserve"> PAGEREF _Toc480545446 \h </w:instrText>
        </w:r>
        <w:r w:rsidR="003740D8">
          <w:rPr>
            <w:webHidden/>
          </w:rPr>
        </w:r>
        <w:r w:rsidR="003740D8">
          <w:rPr>
            <w:webHidden/>
          </w:rPr>
          <w:fldChar w:fldCharType="separate"/>
        </w:r>
        <w:r w:rsidR="00EA0E7C">
          <w:rPr>
            <w:webHidden/>
          </w:rPr>
          <w:t>11</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47" w:history="1">
        <w:r w:rsidR="003740D8" w:rsidRPr="003B006B">
          <w:rPr>
            <w:rStyle w:val="Hyperlink"/>
            <w:rFonts w:cs="Arial"/>
          </w:rPr>
          <w:t>12</w:t>
        </w:r>
        <w:r w:rsidR="003740D8">
          <w:rPr>
            <w:rFonts w:asciiTheme="minorHAnsi" w:eastAsiaTheme="minorEastAsia" w:hAnsiTheme="minorHAnsi" w:cstheme="minorBidi"/>
            <w:i w:val="0"/>
            <w:sz w:val="22"/>
            <w:szCs w:val="22"/>
            <w:lang w:eastAsia="en-GB"/>
          </w:rPr>
          <w:tab/>
        </w:r>
        <w:r w:rsidR="003740D8" w:rsidRPr="003B006B">
          <w:rPr>
            <w:rStyle w:val="Hyperlink"/>
            <w:rFonts w:cs="Arial"/>
          </w:rPr>
          <w:t>Bribery Act 2010 &amp; Whistleblowing</w:t>
        </w:r>
        <w:r w:rsidR="003740D8">
          <w:rPr>
            <w:webHidden/>
          </w:rPr>
          <w:tab/>
        </w:r>
        <w:r w:rsidR="003740D8">
          <w:rPr>
            <w:webHidden/>
          </w:rPr>
          <w:fldChar w:fldCharType="begin"/>
        </w:r>
        <w:r w:rsidR="003740D8">
          <w:rPr>
            <w:webHidden/>
          </w:rPr>
          <w:instrText xml:space="preserve"> PAGEREF _Toc480545447 \h </w:instrText>
        </w:r>
        <w:r w:rsidR="003740D8">
          <w:rPr>
            <w:webHidden/>
          </w:rPr>
        </w:r>
        <w:r w:rsidR="003740D8">
          <w:rPr>
            <w:webHidden/>
          </w:rPr>
          <w:fldChar w:fldCharType="separate"/>
        </w:r>
        <w:r w:rsidR="00EA0E7C">
          <w:rPr>
            <w:webHidden/>
          </w:rPr>
          <w:t>12</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48" w:history="1">
        <w:r w:rsidR="003740D8" w:rsidRPr="003B006B">
          <w:rPr>
            <w:rStyle w:val="Hyperlink"/>
            <w:rFonts w:cs="Arial"/>
          </w:rPr>
          <w:t>13</w:t>
        </w:r>
        <w:r w:rsidR="003740D8">
          <w:rPr>
            <w:rFonts w:asciiTheme="minorHAnsi" w:eastAsiaTheme="minorEastAsia" w:hAnsiTheme="minorHAnsi" w:cstheme="minorBidi"/>
            <w:i w:val="0"/>
            <w:sz w:val="22"/>
            <w:szCs w:val="22"/>
            <w:lang w:eastAsia="en-GB"/>
          </w:rPr>
          <w:tab/>
        </w:r>
        <w:r w:rsidR="003740D8" w:rsidRPr="003B006B">
          <w:rPr>
            <w:rStyle w:val="Hyperlink"/>
            <w:rFonts w:cs="Arial"/>
          </w:rPr>
          <w:t>Fraud Act 2006 (Enforced 15th Jan 2007)</w:t>
        </w:r>
        <w:r w:rsidR="003740D8">
          <w:rPr>
            <w:webHidden/>
          </w:rPr>
          <w:tab/>
        </w:r>
        <w:r w:rsidR="003740D8">
          <w:rPr>
            <w:webHidden/>
          </w:rPr>
          <w:fldChar w:fldCharType="begin"/>
        </w:r>
        <w:r w:rsidR="003740D8">
          <w:rPr>
            <w:webHidden/>
          </w:rPr>
          <w:instrText xml:space="preserve"> PAGEREF _Toc480545448 \h </w:instrText>
        </w:r>
        <w:r w:rsidR="003740D8">
          <w:rPr>
            <w:webHidden/>
          </w:rPr>
        </w:r>
        <w:r w:rsidR="003740D8">
          <w:rPr>
            <w:webHidden/>
          </w:rPr>
          <w:fldChar w:fldCharType="separate"/>
        </w:r>
        <w:r w:rsidR="00EA0E7C">
          <w:rPr>
            <w:webHidden/>
          </w:rPr>
          <w:t>12</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49" w:history="1">
        <w:r w:rsidR="003740D8" w:rsidRPr="003B006B">
          <w:rPr>
            <w:rStyle w:val="Hyperlink"/>
            <w:rFonts w:cs="Arial"/>
          </w:rPr>
          <w:t>14</w:t>
        </w:r>
        <w:r w:rsidR="003740D8">
          <w:rPr>
            <w:rFonts w:asciiTheme="minorHAnsi" w:eastAsiaTheme="minorEastAsia" w:hAnsiTheme="minorHAnsi" w:cstheme="minorBidi"/>
            <w:i w:val="0"/>
            <w:sz w:val="22"/>
            <w:szCs w:val="22"/>
            <w:lang w:eastAsia="en-GB"/>
          </w:rPr>
          <w:tab/>
        </w:r>
        <w:r w:rsidR="003740D8" w:rsidRPr="003B006B">
          <w:rPr>
            <w:rStyle w:val="Hyperlink"/>
            <w:rFonts w:cs="Arial"/>
          </w:rPr>
          <w:t>Data Protection</w:t>
        </w:r>
        <w:r w:rsidR="003740D8">
          <w:rPr>
            <w:webHidden/>
          </w:rPr>
          <w:tab/>
        </w:r>
        <w:r w:rsidR="003740D8">
          <w:rPr>
            <w:webHidden/>
          </w:rPr>
          <w:fldChar w:fldCharType="begin"/>
        </w:r>
        <w:r w:rsidR="003740D8">
          <w:rPr>
            <w:webHidden/>
          </w:rPr>
          <w:instrText xml:space="preserve"> PAGEREF _Toc480545449 \h </w:instrText>
        </w:r>
        <w:r w:rsidR="003740D8">
          <w:rPr>
            <w:webHidden/>
          </w:rPr>
        </w:r>
        <w:r w:rsidR="003740D8">
          <w:rPr>
            <w:webHidden/>
          </w:rPr>
          <w:fldChar w:fldCharType="separate"/>
        </w:r>
        <w:r w:rsidR="00EA0E7C">
          <w:rPr>
            <w:webHidden/>
          </w:rPr>
          <w:t>13</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50" w:history="1">
        <w:r w:rsidR="003740D8" w:rsidRPr="003B006B">
          <w:rPr>
            <w:rStyle w:val="Hyperlink"/>
            <w:rFonts w:cs="Arial"/>
          </w:rPr>
          <w:t>15</w:t>
        </w:r>
        <w:r w:rsidR="003740D8">
          <w:rPr>
            <w:rFonts w:asciiTheme="minorHAnsi" w:eastAsiaTheme="minorEastAsia" w:hAnsiTheme="minorHAnsi" w:cstheme="minorBidi"/>
            <w:i w:val="0"/>
            <w:sz w:val="22"/>
            <w:szCs w:val="22"/>
            <w:lang w:eastAsia="en-GB"/>
          </w:rPr>
          <w:tab/>
        </w:r>
        <w:r w:rsidR="003740D8" w:rsidRPr="003B006B">
          <w:rPr>
            <w:rStyle w:val="Hyperlink"/>
            <w:rFonts w:cs="Arial"/>
          </w:rPr>
          <w:t>Bristol Pound</w:t>
        </w:r>
        <w:r w:rsidR="003740D8">
          <w:rPr>
            <w:webHidden/>
          </w:rPr>
          <w:tab/>
        </w:r>
        <w:r w:rsidR="003740D8">
          <w:rPr>
            <w:webHidden/>
          </w:rPr>
          <w:fldChar w:fldCharType="begin"/>
        </w:r>
        <w:r w:rsidR="003740D8">
          <w:rPr>
            <w:webHidden/>
          </w:rPr>
          <w:instrText xml:space="preserve"> PAGEREF _Toc480545450 \h </w:instrText>
        </w:r>
        <w:r w:rsidR="003740D8">
          <w:rPr>
            <w:webHidden/>
          </w:rPr>
        </w:r>
        <w:r w:rsidR="003740D8">
          <w:rPr>
            <w:webHidden/>
          </w:rPr>
          <w:fldChar w:fldCharType="separate"/>
        </w:r>
        <w:r w:rsidR="00EA0E7C">
          <w:rPr>
            <w:webHidden/>
          </w:rPr>
          <w:t>13</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51" w:history="1">
        <w:r w:rsidR="003740D8" w:rsidRPr="003B006B">
          <w:rPr>
            <w:rStyle w:val="Hyperlink"/>
            <w:rFonts w:cs="Arial"/>
          </w:rPr>
          <w:t>16</w:t>
        </w:r>
        <w:r w:rsidR="003740D8">
          <w:rPr>
            <w:rFonts w:asciiTheme="minorHAnsi" w:eastAsiaTheme="minorEastAsia" w:hAnsiTheme="minorHAnsi" w:cstheme="minorBidi"/>
            <w:i w:val="0"/>
            <w:sz w:val="22"/>
            <w:szCs w:val="22"/>
            <w:lang w:eastAsia="en-GB"/>
          </w:rPr>
          <w:tab/>
        </w:r>
        <w:r w:rsidR="003740D8" w:rsidRPr="003B006B">
          <w:rPr>
            <w:rStyle w:val="Hyperlink"/>
            <w:rFonts w:cs="Arial"/>
          </w:rPr>
          <w:t>Living Wage  (link http://www.livingwage.org.uk/)</w:t>
        </w:r>
        <w:r w:rsidR="003740D8">
          <w:rPr>
            <w:webHidden/>
          </w:rPr>
          <w:tab/>
        </w:r>
        <w:r w:rsidR="003740D8">
          <w:rPr>
            <w:webHidden/>
          </w:rPr>
          <w:fldChar w:fldCharType="begin"/>
        </w:r>
        <w:r w:rsidR="003740D8">
          <w:rPr>
            <w:webHidden/>
          </w:rPr>
          <w:instrText xml:space="preserve"> PAGEREF _Toc480545451 \h </w:instrText>
        </w:r>
        <w:r w:rsidR="003740D8">
          <w:rPr>
            <w:webHidden/>
          </w:rPr>
        </w:r>
        <w:r w:rsidR="003740D8">
          <w:rPr>
            <w:webHidden/>
          </w:rPr>
          <w:fldChar w:fldCharType="separate"/>
        </w:r>
        <w:r w:rsidR="00EA0E7C">
          <w:rPr>
            <w:webHidden/>
          </w:rPr>
          <w:t>13</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52" w:history="1">
        <w:r w:rsidR="003740D8" w:rsidRPr="003B006B">
          <w:rPr>
            <w:rStyle w:val="Hyperlink"/>
            <w:rFonts w:cs="Arial"/>
          </w:rPr>
          <w:t>17</w:t>
        </w:r>
        <w:r w:rsidR="003740D8">
          <w:rPr>
            <w:rFonts w:asciiTheme="minorHAnsi" w:eastAsiaTheme="minorEastAsia" w:hAnsiTheme="minorHAnsi" w:cstheme="minorBidi"/>
            <w:i w:val="0"/>
            <w:sz w:val="22"/>
            <w:szCs w:val="22"/>
            <w:lang w:eastAsia="en-GB"/>
          </w:rPr>
          <w:tab/>
        </w:r>
        <w:r w:rsidR="003740D8" w:rsidRPr="003B006B">
          <w:rPr>
            <w:rStyle w:val="Hyperlink"/>
            <w:rFonts w:cs="Arial"/>
          </w:rPr>
          <w:t>General</w:t>
        </w:r>
        <w:r w:rsidR="003740D8">
          <w:rPr>
            <w:webHidden/>
          </w:rPr>
          <w:tab/>
        </w:r>
        <w:r w:rsidR="003740D8">
          <w:rPr>
            <w:webHidden/>
          </w:rPr>
          <w:fldChar w:fldCharType="begin"/>
        </w:r>
        <w:r w:rsidR="003740D8">
          <w:rPr>
            <w:webHidden/>
          </w:rPr>
          <w:instrText xml:space="preserve"> PAGEREF _Toc480545452 \h </w:instrText>
        </w:r>
        <w:r w:rsidR="003740D8">
          <w:rPr>
            <w:webHidden/>
          </w:rPr>
        </w:r>
        <w:r w:rsidR="003740D8">
          <w:rPr>
            <w:webHidden/>
          </w:rPr>
          <w:fldChar w:fldCharType="separate"/>
        </w:r>
        <w:r w:rsidR="00EA0E7C">
          <w:rPr>
            <w:webHidden/>
          </w:rPr>
          <w:t>14</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53" w:history="1">
        <w:r w:rsidR="003740D8" w:rsidRPr="003B006B">
          <w:rPr>
            <w:rStyle w:val="Hyperlink"/>
            <w:rFonts w:cs="Arial"/>
          </w:rPr>
          <w:t>18</w:t>
        </w:r>
        <w:r w:rsidR="003740D8">
          <w:rPr>
            <w:rFonts w:asciiTheme="minorHAnsi" w:eastAsiaTheme="minorEastAsia" w:hAnsiTheme="minorHAnsi" w:cstheme="minorBidi"/>
            <w:i w:val="0"/>
            <w:sz w:val="22"/>
            <w:szCs w:val="22"/>
            <w:lang w:eastAsia="en-GB"/>
          </w:rPr>
          <w:tab/>
        </w:r>
        <w:r w:rsidR="003740D8" w:rsidRPr="003B006B">
          <w:rPr>
            <w:rStyle w:val="Hyperlink"/>
            <w:rFonts w:cs="Arial"/>
          </w:rPr>
          <w:t>NOT USED</w:t>
        </w:r>
        <w:r w:rsidR="003740D8">
          <w:rPr>
            <w:webHidden/>
          </w:rPr>
          <w:tab/>
        </w:r>
        <w:r w:rsidR="003740D8">
          <w:rPr>
            <w:webHidden/>
          </w:rPr>
          <w:fldChar w:fldCharType="begin"/>
        </w:r>
        <w:r w:rsidR="003740D8">
          <w:rPr>
            <w:webHidden/>
          </w:rPr>
          <w:instrText xml:space="preserve"> PAGEREF _Toc480545453 \h </w:instrText>
        </w:r>
        <w:r w:rsidR="003740D8">
          <w:rPr>
            <w:webHidden/>
          </w:rPr>
        </w:r>
        <w:r w:rsidR="003740D8">
          <w:rPr>
            <w:webHidden/>
          </w:rPr>
          <w:fldChar w:fldCharType="separate"/>
        </w:r>
        <w:r w:rsidR="00EA0E7C">
          <w:rPr>
            <w:webHidden/>
          </w:rPr>
          <w:t>14</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54" w:history="1">
        <w:r w:rsidR="003740D8" w:rsidRPr="003B006B">
          <w:rPr>
            <w:rStyle w:val="Hyperlink"/>
            <w:rFonts w:cs="Arial"/>
          </w:rPr>
          <w:t>19</w:t>
        </w:r>
        <w:r w:rsidR="003740D8">
          <w:rPr>
            <w:rFonts w:asciiTheme="minorHAnsi" w:eastAsiaTheme="minorEastAsia" w:hAnsiTheme="minorHAnsi" w:cstheme="minorBidi"/>
            <w:i w:val="0"/>
            <w:sz w:val="22"/>
            <w:szCs w:val="22"/>
            <w:lang w:eastAsia="en-GB"/>
          </w:rPr>
          <w:tab/>
        </w:r>
        <w:r w:rsidR="003740D8" w:rsidRPr="003B006B">
          <w:rPr>
            <w:rStyle w:val="Hyperlink"/>
            <w:rFonts w:cs="Arial"/>
          </w:rPr>
          <w:t>Collaboration Arrangements</w:t>
        </w:r>
        <w:r w:rsidR="003740D8">
          <w:rPr>
            <w:webHidden/>
          </w:rPr>
          <w:tab/>
        </w:r>
        <w:r w:rsidR="003740D8">
          <w:rPr>
            <w:webHidden/>
          </w:rPr>
          <w:fldChar w:fldCharType="begin"/>
        </w:r>
        <w:r w:rsidR="003740D8">
          <w:rPr>
            <w:webHidden/>
          </w:rPr>
          <w:instrText xml:space="preserve"> PAGEREF _Toc480545454 \h </w:instrText>
        </w:r>
        <w:r w:rsidR="003740D8">
          <w:rPr>
            <w:webHidden/>
          </w:rPr>
        </w:r>
        <w:r w:rsidR="003740D8">
          <w:rPr>
            <w:webHidden/>
          </w:rPr>
          <w:fldChar w:fldCharType="separate"/>
        </w:r>
        <w:r w:rsidR="00EA0E7C">
          <w:rPr>
            <w:webHidden/>
          </w:rPr>
          <w:t>14</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55" w:history="1">
        <w:r w:rsidR="003740D8" w:rsidRPr="003B006B">
          <w:rPr>
            <w:rStyle w:val="Hyperlink"/>
            <w:rFonts w:cs="Arial"/>
          </w:rPr>
          <w:t>20</w:t>
        </w:r>
        <w:r w:rsidR="003740D8">
          <w:rPr>
            <w:rFonts w:asciiTheme="minorHAnsi" w:eastAsiaTheme="minorEastAsia" w:hAnsiTheme="minorHAnsi" w:cstheme="minorBidi"/>
            <w:i w:val="0"/>
            <w:sz w:val="22"/>
            <w:szCs w:val="22"/>
            <w:lang w:eastAsia="en-GB"/>
          </w:rPr>
          <w:tab/>
        </w:r>
        <w:r w:rsidR="003740D8" w:rsidRPr="003B006B">
          <w:rPr>
            <w:rStyle w:val="Hyperlink"/>
            <w:rFonts w:cs="Arial"/>
          </w:rPr>
          <w:t>Sub-contracting</w:t>
        </w:r>
        <w:r w:rsidR="003740D8">
          <w:rPr>
            <w:webHidden/>
          </w:rPr>
          <w:tab/>
        </w:r>
        <w:r w:rsidR="003740D8">
          <w:rPr>
            <w:webHidden/>
          </w:rPr>
          <w:fldChar w:fldCharType="begin"/>
        </w:r>
        <w:r w:rsidR="003740D8">
          <w:rPr>
            <w:webHidden/>
          </w:rPr>
          <w:instrText xml:space="preserve"> PAGEREF _Toc480545455 \h </w:instrText>
        </w:r>
        <w:r w:rsidR="003740D8">
          <w:rPr>
            <w:webHidden/>
          </w:rPr>
        </w:r>
        <w:r w:rsidR="003740D8">
          <w:rPr>
            <w:webHidden/>
          </w:rPr>
          <w:fldChar w:fldCharType="separate"/>
        </w:r>
        <w:r w:rsidR="00EA0E7C">
          <w:rPr>
            <w:webHidden/>
          </w:rPr>
          <w:t>16</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56" w:history="1">
        <w:r w:rsidR="003740D8" w:rsidRPr="003B006B">
          <w:rPr>
            <w:rStyle w:val="Hyperlink"/>
            <w:rFonts w:cs="Arial"/>
          </w:rPr>
          <w:t>21</w:t>
        </w:r>
        <w:r w:rsidR="003740D8">
          <w:rPr>
            <w:rFonts w:asciiTheme="minorHAnsi" w:eastAsiaTheme="minorEastAsia" w:hAnsiTheme="minorHAnsi" w:cstheme="minorBidi"/>
            <w:i w:val="0"/>
            <w:sz w:val="22"/>
            <w:szCs w:val="22"/>
            <w:lang w:eastAsia="en-GB"/>
          </w:rPr>
          <w:tab/>
        </w:r>
        <w:r w:rsidR="003740D8" w:rsidRPr="003B006B">
          <w:rPr>
            <w:rStyle w:val="Hyperlink"/>
            <w:rFonts w:cs="Arial"/>
          </w:rPr>
          <w:t>Other information – Multiple Bids</w:t>
        </w:r>
        <w:r w:rsidR="003740D8">
          <w:rPr>
            <w:webHidden/>
          </w:rPr>
          <w:tab/>
        </w:r>
        <w:r w:rsidR="003740D8">
          <w:rPr>
            <w:webHidden/>
          </w:rPr>
          <w:fldChar w:fldCharType="begin"/>
        </w:r>
        <w:r w:rsidR="003740D8">
          <w:rPr>
            <w:webHidden/>
          </w:rPr>
          <w:instrText xml:space="preserve"> PAGEREF _Toc480545456 \h </w:instrText>
        </w:r>
        <w:r w:rsidR="003740D8">
          <w:rPr>
            <w:webHidden/>
          </w:rPr>
        </w:r>
        <w:r w:rsidR="003740D8">
          <w:rPr>
            <w:webHidden/>
          </w:rPr>
          <w:fldChar w:fldCharType="separate"/>
        </w:r>
        <w:r w:rsidR="00EA0E7C">
          <w:rPr>
            <w:webHidden/>
          </w:rPr>
          <w:t>17</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57" w:history="1">
        <w:r w:rsidR="003740D8" w:rsidRPr="003B006B">
          <w:rPr>
            <w:rStyle w:val="Hyperlink"/>
            <w:rFonts w:cs="Arial"/>
          </w:rPr>
          <w:t>22</w:t>
        </w:r>
        <w:r w:rsidR="003740D8">
          <w:rPr>
            <w:rFonts w:asciiTheme="minorHAnsi" w:eastAsiaTheme="minorEastAsia" w:hAnsiTheme="minorHAnsi" w:cstheme="minorBidi"/>
            <w:i w:val="0"/>
            <w:sz w:val="22"/>
            <w:szCs w:val="22"/>
            <w:lang w:eastAsia="en-GB"/>
          </w:rPr>
          <w:tab/>
        </w:r>
        <w:r w:rsidR="003740D8" w:rsidRPr="003B006B">
          <w:rPr>
            <w:rStyle w:val="Hyperlink"/>
            <w:rFonts w:cs="Arial"/>
          </w:rPr>
          <w:t>NOT USED</w:t>
        </w:r>
        <w:r w:rsidR="003740D8">
          <w:rPr>
            <w:webHidden/>
          </w:rPr>
          <w:tab/>
        </w:r>
        <w:r w:rsidR="003740D8">
          <w:rPr>
            <w:webHidden/>
          </w:rPr>
          <w:fldChar w:fldCharType="begin"/>
        </w:r>
        <w:r w:rsidR="003740D8">
          <w:rPr>
            <w:webHidden/>
          </w:rPr>
          <w:instrText xml:space="preserve"> PAGEREF _Toc480545457 \h </w:instrText>
        </w:r>
        <w:r w:rsidR="003740D8">
          <w:rPr>
            <w:webHidden/>
          </w:rPr>
        </w:r>
        <w:r w:rsidR="003740D8">
          <w:rPr>
            <w:webHidden/>
          </w:rPr>
          <w:fldChar w:fldCharType="separate"/>
        </w:r>
        <w:r w:rsidR="00EA0E7C">
          <w:rPr>
            <w:webHidden/>
          </w:rPr>
          <w:t>17</w:t>
        </w:r>
        <w:r w:rsidR="003740D8">
          <w:rPr>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58" w:history="1">
        <w:r w:rsidR="003740D8" w:rsidRPr="003B006B">
          <w:rPr>
            <w:rStyle w:val="Hyperlink"/>
            <w:noProof/>
          </w:rPr>
          <w:t>SECTION THREE:  GUIDANCE FOR THE BIDDER SUBMISSION</w:t>
        </w:r>
        <w:r w:rsidR="003740D8">
          <w:rPr>
            <w:noProof/>
            <w:webHidden/>
          </w:rPr>
          <w:tab/>
        </w:r>
        <w:r w:rsidR="003740D8">
          <w:rPr>
            <w:noProof/>
            <w:webHidden/>
          </w:rPr>
          <w:fldChar w:fldCharType="begin"/>
        </w:r>
        <w:r w:rsidR="003740D8">
          <w:rPr>
            <w:noProof/>
            <w:webHidden/>
          </w:rPr>
          <w:instrText xml:space="preserve"> PAGEREF _Toc480545458 \h </w:instrText>
        </w:r>
        <w:r w:rsidR="003740D8">
          <w:rPr>
            <w:noProof/>
            <w:webHidden/>
          </w:rPr>
        </w:r>
        <w:r w:rsidR="003740D8">
          <w:rPr>
            <w:noProof/>
            <w:webHidden/>
          </w:rPr>
          <w:fldChar w:fldCharType="separate"/>
        </w:r>
        <w:r w:rsidR="00EA0E7C">
          <w:rPr>
            <w:noProof/>
            <w:webHidden/>
          </w:rPr>
          <w:t>18</w:t>
        </w:r>
        <w:r w:rsidR="003740D8">
          <w:rPr>
            <w:noProof/>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59" w:history="1">
        <w:r w:rsidR="003740D8" w:rsidRPr="003B006B">
          <w:rPr>
            <w:rStyle w:val="Hyperlink"/>
            <w:rFonts w:cs="Arial"/>
          </w:rPr>
          <w:t>23    Guidance for the Bidder Submission</w:t>
        </w:r>
        <w:r w:rsidR="003740D8">
          <w:rPr>
            <w:webHidden/>
          </w:rPr>
          <w:tab/>
        </w:r>
        <w:r w:rsidR="003740D8">
          <w:rPr>
            <w:webHidden/>
          </w:rPr>
          <w:fldChar w:fldCharType="begin"/>
        </w:r>
        <w:r w:rsidR="003740D8">
          <w:rPr>
            <w:webHidden/>
          </w:rPr>
          <w:instrText xml:space="preserve"> PAGEREF _Toc480545459 \h </w:instrText>
        </w:r>
        <w:r w:rsidR="003740D8">
          <w:rPr>
            <w:webHidden/>
          </w:rPr>
        </w:r>
        <w:r w:rsidR="003740D8">
          <w:rPr>
            <w:webHidden/>
          </w:rPr>
          <w:fldChar w:fldCharType="separate"/>
        </w:r>
        <w:r w:rsidR="00EA0E7C">
          <w:rPr>
            <w:webHidden/>
          </w:rPr>
          <w:t>18</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60" w:history="1">
        <w:r w:rsidR="003740D8" w:rsidRPr="003B006B">
          <w:rPr>
            <w:rStyle w:val="Hyperlink"/>
            <w:rFonts w:cs="Arial"/>
          </w:rPr>
          <w:t>24    Evaluation of the Bidder Submission</w:t>
        </w:r>
        <w:r w:rsidR="003740D8">
          <w:rPr>
            <w:webHidden/>
          </w:rPr>
          <w:tab/>
        </w:r>
        <w:r w:rsidR="003740D8">
          <w:rPr>
            <w:webHidden/>
          </w:rPr>
          <w:fldChar w:fldCharType="begin"/>
        </w:r>
        <w:r w:rsidR="003740D8">
          <w:rPr>
            <w:webHidden/>
          </w:rPr>
          <w:instrText xml:space="preserve"> PAGEREF _Toc480545460 \h </w:instrText>
        </w:r>
        <w:r w:rsidR="003740D8">
          <w:rPr>
            <w:webHidden/>
          </w:rPr>
        </w:r>
        <w:r w:rsidR="003740D8">
          <w:rPr>
            <w:webHidden/>
          </w:rPr>
          <w:fldChar w:fldCharType="separate"/>
        </w:r>
        <w:r w:rsidR="00EA0E7C">
          <w:rPr>
            <w:webHidden/>
          </w:rPr>
          <w:t>19</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61" w:history="1">
        <w:r w:rsidR="003740D8" w:rsidRPr="003B006B">
          <w:rPr>
            <w:rStyle w:val="Hyperlink"/>
            <w:rFonts w:cs="Arial"/>
          </w:rPr>
          <w:t>25     Pricing</w:t>
        </w:r>
        <w:r w:rsidR="003740D8">
          <w:rPr>
            <w:webHidden/>
          </w:rPr>
          <w:tab/>
        </w:r>
        <w:r w:rsidR="003740D8">
          <w:rPr>
            <w:webHidden/>
          </w:rPr>
          <w:fldChar w:fldCharType="begin"/>
        </w:r>
        <w:r w:rsidR="003740D8">
          <w:rPr>
            <w:webHidden/>
          </w:rPr>
          <w:instrText xml:space="preserve"> PAGEREF _Toc480545461 \h </w:instrText>
        </w:r>
        <w:r w:rsidR="003740D8">
          <w:rPr>
            <w:webHidden/>
          </w:rPr>
        </w:r>
        <w:r w:rsidR="003740D8">
          <w:rPr>
            <w:webHidden/>
          </w:rPr>
          <w:fldChar w:fldCharType="separate"/>
        </w:r>
        <w:r w:rsidR="00EA0E7C">
          <w:rPr>
            <w:webHidden/>
          </w:rPr>
          <w:t>20</w:t>
        </w:r>
        <w:r w:rsidR="003740D8">
          <w:rPr>
            <w:webHidden/>
          </w:rPr>
          <w:fldChar w:fldCharType="end"/>
        </w:r>
      </w:hyperlink>
    </w:p>
    <w:p w:rsidR="003740D8" w:rsidRDefault="00C35B09">
      <w:pPr>
        <w:pStyle w:val="TOC2"/>
        <w:rPr>
          <w:rFonts w:asciiTheme="minorHAnsi" w:eastAsiaTheme="minorEastAsia" w:hAnsiTheme="minorHAnsi" w:cstheme="minorBidi"/>
          <w:i w:val="0"/>
          <w:sz w:val="22"/>
          <w:szCs w:val="22"/>
          <w:lang w:eastAsia="en-GB"/>
        </w:rPr>
      </w:pPr>
      <w:hyperlink w:anchor="_Toc480545462" w:history="1">
        <w:r w:rsidR="003740D8" w:rsidRPr="003B006B">
          <w:rPr>
            <w:rStyle w:val="Hyperlink"/>
            <w:rFonts w:cs="Arial"/>
          </w:rPr>
          <w:t>26</w:t>
        </w:r>
        <w:r w:rsidR="003740D8">
          <w:rPr>
            <w:rFonts w:asciiTheme="minorHAnsi" w:eastAsiaTheme="minorEastAsia" w:hAnsiTheme="minorHAnsi" w:cstheme="minorBidi"/>
            <w:i w:val="0"/>
            <w:sz w:val="22"/>
            <w:szCs w:val="22"/>
            <w:lang w:eastAsia="en-GB"/>
          </w:rPr>
          <w:tab/>
        </w:r>
        <w:r w:rsidR="003740D8" w:rsidRPr="003B006B">
          <w:rPr>
            <w:rStyle w:val="Hyperlink"/>
            <w:rFonts w:cs="Arial"/>
          </w:rPr>
          <w:t>Quality</w:t>
        </w:r>
        <w:r w:rsidR="003740D8">
          <w:rPr>
            <w:webHidden/>
          </w:rPr>
          <w:tab/>
        </w:r>
        <w:r w:rsidR="003740D8">
          <w:rPr>
            <w:webHidden/>
          </w:rPr>
          <w:fldChar w:fldCharType="begin"/>
        </w:r>
        <w:r w:rsidR="003740D8">
          <w:rPr>
            <w:webHidden/>
          </w:rPr>
          <w:instrText xml:space="preserve"> PAGEREF _Toc480545462 \h </w:instrText>
        </w:r>
        <w:r w:rsidR="003740D8">
          <w:rPr>
            <w:webHidden/>
          </w:rPr>
        </w:r>
        <w:r w:rsidR="003740D8">
          <w:rPr>
            <w:webHidden/>
          </w:rPr>
          <w:fldChar w:fldCharType="separate"/>
        </w:r>
        <w:r w:rsidR="00EA0E7C">
          <w:rPr>
            <w:webHidden/>
          </w:rPr>
          <w:t>20</w:t>
        </w:r>
        <w:r w:rsidR="003740D8">
          <w:rPr>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63" w:history="1">
        <w:r w:rsidR="003740D8" w:rsidRPr="003B006B">
          <w:rPr>
            <w:rStyle w:val="Hyperlink"/>
            <w:noProof/>
          </w:rPr>
          <w:t>SECTION FOUR:  CONTRACT</w:t>
        </w:r>
        <w:r w:rsidR="003740D8">
          <w:rPr>
            <w:noProof/>
            <w:webHidden/>
          </w:rPr>
          <w:tab/>
        </w:r>
        <w:r w:rsidR="003740D8">
          <w:rPr>
            <w:noProof/>
            <w:webHidden/>
          </w:rPr>
          <w:fldChar w:fldCharType="begin"/>
        </w:r>
        <w:r w:rsidR="003740D8">
          <w:rPr>
            <w:noProof/>
            <w:webHidden/>
          </w:rPr>
          <w:instrText xml:space="preserve"> PAGEREF _Toc480545463 \h </w:instrText>
        </w:r>
        <w:r w:rsidR="003740D8">
          <w:rPr>
            <w:noProof/>
            <w:webHidden/>
          </w:rPr>
        </w:r>
        <w:r w:rsidR="003740D8">
          <w:rPr>
            <w:noProof/>
            <w:webHidden/>
          </w:rPr>
          <w:fldChar w:fldCharType="separate"/>
        </w:r>
        <w:r w:rsidR="00EA0E7C">
          <w:rPr>
            <w:noProof/>
            <w:webHidden/>
          </w:rPr>
          <w:t>21</w:t>
        </w:r>
        <w:r w:rsidR="003740D8">
          <w:rPr>
            <w:noProof/>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64" w:history="1">
        <w:r w:rsidR="003740D8" w:rsidRPr="003B006B">
          <w:rPr>
            <w:rStyle w:val="Hyperlink"/>
            <w:noProof/>
          </w:rPr>
          <w:t>SECTION FIVE:  QUALITY COMMITMENT QUESTIONS</w:t>
        </w:r>
        <w:r w:rsidR="003740D8">
          <w:rPr>
            <w:noProof/>
            <w:webHidden/>
          </w:rPr>
          <w:tab/>
        </w:r>
        <w:r w:rsidR="003740D8">
          <w:rPr>
            <w:noProof/>
            <w:webHidden/>
          </w:rPr>
          <w:fldChar w:fldCharType="begin"/>
        </w:r>
        <w:r w:rsidR="003740D8">
          <w:rPr>
            <w:noProof/>
            <w:webHidden/>
          </w:rPr>
          <w:instrText xml:space="preserve"> PAGEREF _Toc480545464 \h </w:instrText>
        </w:r>
        <w:r w:rsidR="003740D8">
          <w:rPr>
            <w:noProof/>
            <w:webHidden/>
          </w:rPr>
        </w:r>
        <w:r w:rsidR="003740D8">
          <w:rPr>
            <w:noProof/>
            <w:webHidden/>
          </w:rPr>
          <w:fldChar w:fldCharType="separate"/>
        </w:r>
        <w:r w:rsidR="00EA0E7C">
          <w:rPr>
            <w:noProof/>
            <w:webHidden/>
          </w:rPr>
          <w:t>22</w:t>
        </w:r>
        <w:r w:rsidR="003740D8">
          <w:rPr>
            <w:noProof/>
            <w:webHidden/>
          </w:rPr>
          <w:fldChar w:fldCharType="end"/>
        </w:r>
      </w:hyperlink>
    </w:p>
    <w:p w:rsidR="003740D8" w:rsidRDefault="00C35B09">
      <w:pPr>
        <w:pStyle w:val="TOC1"/>
        <w:tabs>
          <w:tab w:val="left" w:pos="720"/>
        </w:tabs>
        <w:rPr>
          <w:rFonts w:asciiTheme="minorHAnsi" w:eastAsiaTheme="minorEastAsia" w:hAnsiTheme="minorHAnsi" w:cstheme="minorBidi"/>
          <w:b w:val="0"/>
          <w:noProof/>
          <w:sz w:val="22"/>
          <w:szCs w:val="22"/>
          <w:lang w:eastAsia="en-GB"/>
        </w:rPr>
      </w:pPr>
      <w:hyperlink w:anchor="_Toc480545465" w:history="1">
        <w:r w:rsidR="003740D8" w:rsidRPr="003B006B">
          <w:rPr>
            <w:rStyle w:val="Hyperlink"/>
            <w:rFonts w:cs="Arial"/>
            <w:noProof/>
          </w:rPr>
          <w:t>27</w:t>
        </w:r>
        <w:r w:rsidR="003740D8">
          <w:rPr>
            <w:rFonts w:asciiTheme="minorHAnsi" w:eastAsiaTheme="minorEastAsia" w:hAnsiTheme="minorHAnsi" w:cstheme="minorBidi"/>
            <w:b w:val="0"/>
            <w:noProof/>
            <w:sz w:val="22"/>
            <w:szCs w:val="22"/>
            <w:lang w:eastAsia="en-GB"/>
          </w:rPr>
          <w:tab/>
        </w:r>
        <w:r w:rsidR="003740D8" w:rsidRPr="003B006B">
          <w:rPr>
            <w:rStyle w:val="Hyperlink"/>
            <w:rFonts w:cs="Arial"/>
            <w:noProof/>
          </w:rPr>
          <w:t>Quality Commitment Questions</w:t>
        </w:r>
        <w:r w:rsidR="003740D8">
          <w:rPr>
            <w:noProof/>
            <w:webHidden/>
          </w:rPr>
          <w:tab/>
        </w:r>
        <w:r w:rsidR="003740D8">
          <w:rPr>
            <w:noProof/>
            <w:webHidden/>
          </w:rPr>
          <w:fldChar w:fldCharType="begin"/>
        </w:r>
        <w:r w:rsidR="003740D8">
          <w:rPr>
            <w:noProof/>
            <w:webHidden/>
          </w:rPr>
          <w:instrText xml:space="preserve"> PAGEREF _Toc480545465 \h </w:instrText>
        </w:r>
        <w:r w:rsidR="003740D8">
          <w:rPr>
            <w:noProof/>
            <w:webHidden/>
          </w:rPr>
        </w:r>
        <w:r w:rsidR="003740D8">
          <w:rPr>
            <w:noProof/>
            <w:webHidden/>
          </w:rPr>
          <w:fldChar w:fldCharType="separate"/>
        </w:r>
        <w:r w:rsidR="00EA0E7C">
          <w:rPr>
            <w:noProof/>
            <w:webHidden/>
          </w:rPr>
          <w:t>22</w:t>
        </w:r>
        <w:r w:rsidR="003740D8">
          <w:rPr>
            <w:noProof/>
            <w:webHidden/>
          </w:rPr>
          <w:fldChar w:fldCharType="end"/>
        </w:r>
      </w:hyperlink>
    </w:p>
    <w:p w:rsidR="003740D8" w:rsidRDefault="00C35B09">
      <w:pPr>
        <w:pStyle w:val="TOC1"/>
        <w:tabs>
          <w:tab w:val="left" w:pos="720"/>
        </w:tabs>
        <w:rPr>
          <w:rFonts w:asciiTheme="minorHAnsi" w:eastAsiaTheme="minorEastAsia" w:hAnsiTheme="minorHAnsi" w:cstheme="minorBidi"/>
          <w:b w:val="0"/>
          <w:noProof/>
          <w:sz w:val="22"/>
          <w:szCs w:val="22"/>
          <w:lang w:eastAsia="en-GB"/>
        </w:rPr>
      </w:pPr>
      <w:hyperlink w:anchor="_Toc480545466" w:history="1">
        <w:r w:rsidR="003740D8" w:rsidRPr="003B006B">
          <w:rPr>
            <w:rStyle w:val="Hyperlink"/>
            <w:rFonts w:cs="Arial"/>
            <w:noProof/>
          </w:rPr>
          <w:t>28</w:t>
        </w:r>
        <w:r w:rsidR="003740D8">
          <w:rPr>
            <w:rFonts w:asciiTheme="minorHAnsi" w:eastAsiaTheme="minorEastAsia" w:hAnsiTheme="minorHAnsi" w:cstheme="minorBidi"/>
            <w:b w:val="0"/>
            <w:noProof/>
            <w:sz w:val="22"/>
            <w:szCs w:val="22"/>
            <w:lang w:eastAsia="en-GB"/>
          </w:rPr>
          <w:tab/>
        </w:r>
        <w:r w:rsidR="003740D8" w:rsidRPr="003B006B">
          <w:rPr>
            <w:rStyle w:val="Hyperlink"/>
            <w:rFonts w:cs="Arial"/>
            <w:noProof/>
          </w:rPr>
          <w:t>Page/Word Limit</w:t>
        </w:r>
        <w:r w:rsidR="003740D8">
          <w:rPr>
            <w:noProof/>
            <w:webHidden/>
          </w:rPr>
          <w:tab/>
        </w:r>
        <w:r w:rsidR="003740D8">
          <w:rPr>
            <w:noProof/>
            <w:webHidden/>
          </w:rPr>
          <w:fldChar w:fldCharType="begin"/>
        </w:r>
        <w:r w:rsidR="003740D8">
          <w:rPr>
            <w:noProof/>
            <w:webHidden/>
          </w:rPr>
          <w:instrText xml:space="preserve"> PAGEREF _Toc480545466 \h </w:instrText>
        </w:r>
        <w:r w:rsidR="003740D8">
          <w:rPr>
            <w:noProof/>
            <w:webHidden/>
          </w:rPr>
        </w:r>
        <w:r w:rsidR="003740D8">
          <w:rPr>
            <w:noProof/>
            <w:webHidden/>
          </w:rPr>
          <w:fldChar w:fldCharType="separate"/>
        </w:r>
        <w:r w:rsidR="00EA0E7C">
          <w:rPr>
            <w:noProof/>
            <w:webHidden/>
          </w:rPr>
          <w:t>22</w:t>
        </w:r>
        <w:r w:rsidR="003740D8">
          <w:rPr>
            <w:noProof/>
            <w:webHidden/>
          </w:rPr>
          <w:fldChar w:fldCharType="end"/>
        </w:r>
      </w:hyperlink>
    </w:p>
    <w:p w:rsidR="003740D8" w:rsidRDefault="00C35B09">
      <w:pPr>
        <w:pStyle w:val="TOC1"/>
        <w:tabs>
          <w:tab w:val="left" w:pos="720"/>
        </w:tabs>
        <w:rPr>
          <w:rFonts w:asciiTheme="minorHAnsi" w:eastAsiaTheme="minorEastAsia" w:hAnsiTheme="minorHAnsi" w:cstheme="minorBidi"/>
          <w:b w:val="0"/>
          <w:noProof/>
          <w:sz w:val="22"/>
          <w:szCs w:val="22"/>
          <w:lang w:eastAsia="en-GB"/>
        </w:rPr>
      </w:pPr>
      <w:hyperlink w:anchor="_Toc480545467" w:history="1">
        <w:r w:rsidR="003740D8" w:rsidRPr="003B006B">
          <w:rPr>
            <w:rStyle w:val="Hyperlink"/>
            <w:rFonts w:cs="Arial"/>
            <w:noProof/>
          </w:rPr>
          <w:t>29</w:t>
        </w:r>
        <w:r w:rsidR="003740D8">
          <w:rPr>
            <w:rFonts w:asciiTheme="minorHAnsi" w:eastAsiaTheme="minorEastAsia" w:hAnsiTheme="minorHAnsi" w:cstheme="minorBidi"/>
            <w:b w:val="0"/>
            <w:noProof/>
            <w:sz w:val="22"/>
            <w:szCs w:val="22"/>
            <w:lang w:eastAsia="en-GB"/>
          </w:rPr>
          <w:tab/>
        </w:r>
        <w:r w:rsidR="003740D8" w:rsidRPr="003B006B">
          <w:rPr>
            <w:rStyle w:val="Hyperlink"/>
            <w:rFonts w:cs="Arial"/>
            <w:noProof/>
          </w:rPr>
          <w:t>Quality Criteria</w:t>
        </w:r>
        <w:r w:rsidR="003740D8">
          <w:rPr>
            <w:noProof/>
            <w:webHidden/>
          </w:rPr>
          <w:tab/>
        </w:r>
        <w:r w:rsidR="003740D8">
          <w:rPr>
            <w:noProof/>
            <w:webHidden/>
          </w:rPr>
          <w:fldChar w:fldCharType="begin"/>
        </w:r>
        <w:r w:rsidR="003740D8">
          <w:rPr>
            <w:noProof/>
            <w:webHidden/>
          </w:rPr>
          <w:instrText xml:space="preserve"> PAGEREF _Toc480545467 \h </w:instrText>
        </w:r>
        <w:r w:rsidR="003740D8">
          <w:rPr>
            <w:noProof/>
            <w:webHidden/>
          </w:rPr>
        </w:r>
        <w:r w:rsidR="003740D8">
          <w:rPr>
            <w:noProof/>
            <w:webHidden/>
          </w:rPr>
          <w:fldChar w:fldCharType="separate"/>
        </w:r>
        <w:r w:rsidR="00EA0E7C">
          <w:rPr>
            <w:noProof/>
            <w:webHidden/>
          </w:rPr>
          <w:t>22</w:t>
        </w:r>
        <w:r w:rsidR="003740D8">
          <w:rPr>
            <w:noProof/>
            <w:webHidden/>
          </w:rPr>
          <w:fldChar w:fldCharType="end"/>
        </w:r>
      </w:hyperlink>
    </w:p>
    <w:p w:rsidR="003740D8" w:rsidRDefault="00C35B09">
      <w:pPr>
        <w:pStyle w:val="TOC1"/>
        <w:tabs>
          <w:tab w:val="left" w:pos="720"/>
        </w:tabs>
        <w:rPr>
          <w:rFonts w:asciiTheme="minorHAnsi" w:eastAsiaTheme="minorEastAsia" w:hAnsiTheme="minorHAnsi" w:cstheme="minorBidi"/>
          <w:b w:val="0"/>
          <w:noProof/>
          <w:sz w:val="22"/>
          <w:szCs w:val="22"/>
          <w:lang w:eastAsia="en-GB"/>
        </w:rPr>
      </w:pPr>
      <w:hyperlink w:anchor="_Toc480545468" w:history="1">
        <w:r w:rsidR="003740D8" w:rsidRPr="003B006B">
          <w:rPr>
            <w:rStyle w:val="Hyperlink"/>
            <w:rFonts w:cs="Arial"/>
            <w:noProof/>
          </w:rPr>
          <w:t>30</w:t>
        </w:r>
        <w:r w:rsidR="003740D8">
          <w:rPr>
            <w:rFonts w:asciiTheme="minorHAnsi" w:eastAsiaTheme="minorEastAsia" w:hAnsiTheme="minorHAnsi" w:cstheme="minorBidi"/>
            <w:b w:val="0"/>
            <w:noProof/>
            <w:sz w:val="22"/>
            <w:szCs w:val="22"/>
            <w:lang w:eastAsia="en-GB"/>
          </w:rPr>
          <w:tab/>
        </w:r>
        <w:r w:rsidR="003740D8" w:rsidRPr="003B006B">
          <w:rPr>
            <w:rStyle w:val="Hyperlink"/>
            <w:rFonts w:cs="Arial"/>
            <w:noProof/>
          </w:rPr>
          <w:t>Responses</w:t>
        </w:r>
        <w:r w:rsidR="003740D8">
          <w:rPr>
            <w:noProof/>
            <w:webHidden/>
          </w:rPr>
          <w:tab/>
        </w:r>
        <w:r w:rsidR="003740D8">
          <w:rPr>
            <w:noProof/>
            <w:webHidden/>
          </w:rPr>
          <w:fldChar w:fldCharType="begin"/>
        </w:r>
        <w:r w:rsidR="003740D8">
          <w:rPr>
            <w:noProof/>
            <w:webHidden/>
          </w:rPr>
          <w:instrText xml:space="preserve"> PAGEREF _Toc480545468 \h </w:instrText>
        </w:r>
        <w:r w:rsidR="003740D8">
          <w:rPr>
            <w:noProof/>
            <w:webHidden/>
          </w:rPr>
        </w:r>
        <w:r w:rsidR="003740D8">
          <w:rPr>
            <w:noProof/>
            <w:webHidden/>
          </w:rPr>
          <w:fldChar w:fldCharType="separate"/>
        </w:r>
        <w:r w:rsidR="00EA0E7C">
          <w:rPr>
            <w:noProof/>
            <w:webHidden/>
          </w:rPr>
          <w:t>22</w:t>
        </w:r>
        <w:r w:rsidR="003740D8">
          <w:rPr>
            <w:noProof/>
            <w:webHidden/>
          </w:rPr>
          <w:fldChar w:fldCharType="end"/>
        </w:r>
      </w:hyperlink>
    </w:p>
    <w:p w:rsidR="003740D8" w:rsidRDefault="00C35B09">
      <w:pPr>
        <w:pStyle w:val="TOC1"/>
        <w:tabs>
          <w:tab w:val="left" w:pos="720"/>
        </w:tabs>
        <w:rPr>
          <w:rFonts w:asciiTheme="minorHAnsi" w:eastAsiaTheme="minorEastAsia" w:hAnsiTheme="minorHAnsi" w:cstheme="minorBidi"/>
          <w:b w:val="0"/>
          <w:noProof/>
          <w:sz w:val="22"/>
          <w:szCs w:val="22"/>
          <w:lang w:eastAsia="en-GB"/>
        </w:rPr>
      </w:pPr>
      <w:hyperlink w:anchor="_Toc480545469" w:history="1">
        <w:r w:rsidR="003740D8" w:rsidRPr="003B006B">
          <w:rPr>
            <w:rStyle w:val="Hyperlink"/>
            <w:rFonts w:cs="Arial"/>
            <w:noProof/>
          </w:rPr>
          <w:t>31</w:t>
        </w:r>
        <w:r w:rsidR="003740D8">
          <w:rPr>
            <w:rFonts w:asciiTheme="minorHAnsi" w:eastAsiaTheme="minorEastAsia" w:hAnsiTheme="minorHAnsi" w:cstheme="minorBidi"/>
            <w:b w:val="0"/>
            <w:noProof/>
            <w:sz w:val="22"/>
            <w:szCs w:val="22"/>
            <w:lang w:eastAsia="en-GB"/>
          </w:rPr>
          <w:tab/>
        </w:r>
        <w:r w:rsidR="003740D8" w:rsidRPr="003B006B">
          <w:rPr>
            <w:rStyle w:val="Hyperlink"/>
            <w:rFonts w:cs="Arial"/>
            <w:noProof/>
          </w:rPr>
          <w:t>ProContract Quality Commitment Question</w:t>
        </w:r>
        <w:r w:rsidR="003740D8">
          <w:rPr>
            <w:noProof/>
            <w:webHidden/>
          </w:rPr>
          <w:tab/>
        </w:r>
        <w:r w:rsidR="003740D8">
          <w:rPr>
            <w:noProof/>
            <w:webHidden/>
          </w:rPr>
          <w:fldChar w:fldCharType="begin"/>
        </w:r>
        <w:r w:rsidR="003740D8">
          <w:rPr>
            <w:noProof/>
            <w:webHidden/>
          </w:rPr>
          <w:instrText xml:space="preserve"> PAGEREF _Toc480545469 \h </w:instrText>
        </w:r>
        <w:r w:rsidR="003740D8">
          <w:rPr>
            <w:noProof/>
            <w:webHidden/>
          </w:rPr>
        </w:r>
        <w:r w:rsidR="003740D8">
          <w:rPr>
            <w:noProof/>
            <w:webHidden/>
          </w:rPr>
          <w:fldChar w:fldCharType="separate"/>
        </w:r>
        <w:r w:rsidR="00EA0E7C">
          <w:rPr>
            <w:noProof/>
            <w:webHidden/>
          </w:rPr>
          <w:t>22</w:t>
        </w:r>
        <w:r w:rsidR="003740D8">
          <w:rPr>
            <w:noProof/>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70" w:history="1">
        <w:r w:rsidR="003740D8" w:rsidRPr="003B006B">
          <w:rPr>
            <w:rStyle w:val="Hyperlink"/>
            <w:noProof/>
          </w:rPr>
          <w:t>Quality Commitment Questions</w:t>
        </w:r>
        <w:r w:rsidR="003740D8">
          <w:rPr>
            <w:noProof/>
            <w:webHidden/>
          </w:rPr>
          <w:tab/>
        </w:r>
        <w:r w:rsidR="003740D8">
          <w:rPr>
            <w:noProof/>
            <w:webHidden/>
          </w:rPr>
          <w:fldChar w:fldCharType="begin"/>
        </w:r>
        <w:r w:rsidR="003740D8">
          <w:rPr>
            <w:noProof/>
            <w:webHidden/>
          </w:rPr>
          <w:instrText xml:space="preserve"> PAGEREF _Toc480545470 \h </w:instrText>
        </w:r>
        <w:r w:rsidR="003740D8">
          <w:rPr>
            <w:noProof/>
            <w:webHidden/>
          </w:rPr>
        </w:r>
        <w:r w:rsidR="003740D8">
          <w:rPr>
            <w:noProof/>
            <w:webHidden/>
          </w:rPr>
          <w:fldChar w:fldCharType="separate"/>
        </w:r>
        <w:r w:rsidR="00EA0E7C">
          <w:rPr>
            <w:noProof/>
            <w:webHidden/>
          </w:rPr>
          <w:t>23</w:t>
        </w:r>
        <w:r w:rsidR="003740D8">
          <w:rPr>
            <w:noProof/>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71" w:history="1">
        <w:r w:rsidR="003740D8" w:rsidRPr="003B006B">
          <w:rPr>
            <w:rStyle w:val="Hyperlink"/>
            <w:noProof/>
          </w:rPr>
          <w:t>SECTION SIX:  PRICING SECTION</w:t>
        </w:r>
        <w:r w:rsidR="003740D8">
          <w:rPr>
            <w:noProof/>
            <w:webHidden/>
          </w:rPr>
          <w:tab/>
        </w:r>
        <w:r w:rsidR="003740D8">
          <w:rPr>
            <w:noProof/>
            <w:webHidden/>
          </w:rPr>
          <w:fldChar w:fldCharType="begin"/>
        </w:r>
        <w:r w:rsidR="003740D8">
          <w:rPr>
            <w:noProof/>
            <w:webHidden/>
          </w:rPr>
          <w:instrText xml:space="preserve"> PAGEREF _Toc480545471 \h </w:instrText>
        </w:r>
        <w:r w:rsidR="003740D8">
          <w:rPr>
            <w:noProof/>
            <w:webHidden/>
          </w:rPr>
        </w:r>
        <w:r w:rsidR="003740D8">
          <w:rPr>
            <w:noProof/>
            <w:webHidden/>
          </w:rPr>
          <w:fldChar w:fldCharType="separate"/>
        </w:r>
        <w:r w:rsidR="00EA0E7C">
          <w:rPr>
            <w:noProof/>
            <w:webHidden/>
          </w:rPr>
          <w:t>26</w:t>
        </w:r>
        <w:r w:rsidR="003740D8">
          <w:rPr>
            <w:noProof/>
            <w:webHidden/>
          </w:rPr>
          <w:fldChar w:fldCharType="end"/>
        </w:r>
      </w:hyperlink>
    </w:p>
    <w:p w:rsidR="003740D8" w:rsidRDefault="00C35B09">
      <w:pPr>
        <w:pStyle w:val="TOC1"/>
        <w:tabs>
          <w:tab w:val="left" w:pos="720"/>
        </w:tabs>
        <w:rPr>
          <w:rFonts w:asciiTheme="minorHAnsi" w:eastAsiaTheme="minorEastAsia" w:hAnsiTheme="minorHAnsi" w:cstheme="minorBidi"/>
          <w:b w:val="0"/>
          <w:noProof/>
          <w:sz w:val="22"/>
          <w:szCs w:val="22"/>
          <w:lang w:eastAsia="en-GB"/>
        </w:rPr>
      </w:pPr>
      <w:hyperlink w:anchor="_Toc480545472" w:history="1">
        <w:r w:rsidR="003740D8" w:rsidRPr="003B006B">
          <w:rPr>
            <w:rStyle w:val="Hyperlink"/>
            <w:noProof/>
          </w:rPr>
          <w:t>32</w:t>
        </w:r>
        <w:r w:rsidR="003740D8">
          <w:rPr>
            <w:rFonts w:asciiTheme="minorHAnsi" w:eastAsiaTheme="minorEastAsia" w:hAnsiTheme="minorHAnsi" w:cstheme="minorBidi"/>
            <w:b w:val="0"/>
            <w:noProof/>
            <w:sz w:val="22"/>
            <w:szCs w:val="22"/>
            <w:lang w:eastAsia="en-GB"/>
          </w:rPr>
          <w:tab/>
        </w:r>
        <w:r w:rsidR="003740D8" w:rsidRPr="003B006B">
          <w:rPr>
            <w:rStyle w:val="Hyperlink"/>
            <w:noProof/>
          </w:rPr>
          <w:t>Introduction for Schedule of Rates / Price List Project</w:t>
        </w:r>
        <w:r w:rsidR="003740D8">
          <w:rPr>
            <w:noProof/>
            <w:webHidden/>
          </w:rPr>
          <w:tab/>
        </w:r>
        <w:r w:rsidR="003740D8">
          <w:rPr>
            <w:noProof/>
            <w:webHidden/>
          </w:rPr>
          <w:fldChar w:fldCharType="begin"/>
        </w:r>
        <w:r w:rsidR="003740D8">
          <w:rPr>
            <w:noProof/>
            <w:webHidden/>
          </w:rPr>
          <w:instrText xml:space="preserve"> PAGEREF _Toc480545472 \h </w:instrText>
        </w:r>
        <w:r w:rsidR="003740D8">
          <w:rPr>
            <w:noProof/>
            <w:webHidden/>
          </w:rPr>
        </w:r>
        <w:r w:rsidR="003740D8">
          <w:rPr>
            <w:noProof/>
            <w:webHidden/>
          </w:rPr>
          <w:fldChar w:fldCharType="separate"/>
        </w:r>
        <w:r w:rsidR="00EA0E7C">
          <w:rPr>
            <w:noProof/>
            <w:webHidden/>
          </w:rPr>
          <w:t>26</w:t>
        </w:r>
        <w:r w:rsidR="003740D8">
          <w:rPr>
            <w:noProof/>
            <w:webHidden/>
          </w:rPr>
          <w:fldChar w:fldCharType="end"/>
        </w:r>
      </w:hyperlink>
    </w:p>
    <w:p w:rsidR="003740D8" w:rsidRDefault="00C35B09">
      <w:pPr>
        <w:pStyle w:val="TOC1"/>
        <w:tabs>
          <w:tab w:val="left" w:pos="720"/>
        </w:tabs>
        <w:rPr>
          <w:rFonts w:asciiTheme="minorHAnsi" w:eastAsiaTheme="minorEastAsia" w:hAnsiTheme="minorHAnsi" w:cstheme="minorBidi"/>
          <w:b w:val="0"/>
          <w:noProof/>
          <w:sz w:val="22"/>
          <w:szCs w:val="22"/>
          <w:lang w:eastAsia="en-GB"/>
        </w:rPr>
      </w:pPr>
      <w:hyperlink w:anchor="_Toc480545473" w:history="1">
        <w:r w:rsidR="003740D8" w:rsidRPr="003B006B">
          <w:rPr>
            <w:rStyle w:val="Hyperlink"/>
            <w:noProof/>
          </w:rPr>
          <w:t>33</w:t>
        </w:r>
        <w:r w:rsidR="003740D8">
          <w:rPr>
            <w:rFonts w:asciiTheme="minorHAnsi" w:eastAsiaTheme="minorEastAsia" w:hAnsiTheme="minorHAnsi" w:cstheme="minorBidi"/>
            <w:b w:val="0"/>
            <w:noProof/>
            <w:sz w:val="22"/>
            <w:szCs w:val="22"/>
            <w:lang w:eastAsia="en-GB"/>
          </w:rPr>
          <w:tab/>
        </w:r>
        <w:r w:rsidR="003740D8" w:rsidRPr="003B006B">
          <w:rPr>
            <w:rStyle w:val="Hyperlink"/>
            <w:noProof/>
          </w:rPr>
          <w:t>NOT USED</w:t>
        </w:r>
        <w:r w:rsidR="003740D8">
          <w:rPr>
            <w:noProof/>
            <w:webHidden/>
          </w:rPr>
          <w:tab/>
        </w:r>
        <w:r w:rsidR="003740D8">
          <w:rPr>
            <w:noProof/>
            <w:webHidden/>
          </w:rPr>
          <w:fldChar w:fldCharType="begin"/>
        </w:r>
        <w:r w:rsidR="003740D8">
          <w:rPr>
            <w:noProof/>
            <w:webHidden/>
          </w:rPr>
          <w:instrText xml:space="preserve"> PAGEREF _Toc480545473 \h </w:instrText>
        </w:r>
        <w:r w:rsidR="003740D8">
          <w:rPr>
            <w:noProof/>
            <w:webHidden/>
          </w:rPr>
        </w:r>
        <w:r w:rsidR="003740D8">
          <w:rPr>
            <w:noProof/>
            <w:webHidden/>
          </w:rPr>
          <w:fldChar w:fldCharType="separate"/>
        </w:r>
        <w:r w:rsidR="00EA0E7C">
          <w:rPr>
            <w:noProof/>
            <w:webHidden/>
          </w:rPr>
          <w:t>26</w:t>
        </w:r>
        <w:r w:rsidR="003740D8">
          <w:rPr>
            <w:noProof/>
            <w:webHidden/>
          </w:rPr>
          <w:fldChar w:fldCharType="end"/>
        </w:r>
      </w:hyperlink>
    </w:p>
    <w:p w:rsidR="003740D8" w:rsidRDefault="00C35B09">
      <w:pPr>
        <w:pStyle w:val="TOC1"/>
        <w:tabs>
          <w:tab w:val="left" w:pos="720"/>
        </w:tabs>
        <w:rPr>
          <w:rFonts w:asciiTheme="minorHAnsi" w:eastAsiaTheme="minorEastAsia" w:hAnsiTheme="minorHAnsi" w:cstheme="minorBidi"/>
          <w:b w:val="0"/>
          <w:noProof/>
          <w:sz w:val="22"/>
          <w:szCs w:val="22"/>
          <w:lang w:eastAsia="en-GB"/>
        </w:rPr>
      </w:pPr>
      <w:hyperlink w:anchor="_Toc480545474" w:history="1">
        <w:r w:rsidR="003740D8" w:rsidRPr="003B006B">
          <w:rPr>
            <w:rStyle w:val="Hyperlink"/>
            <w:rFonts w:eastAsia="Calibri"/>
            <w:noProof/>
            <w:lang w:eastAsia="en-GB"/>
          </w:rPr>
          <w:t>34</w:t>
        </w:r>
        <w:r w:rsidR="003740D8">
          <w:rPr>
            <w:rFonts w:asciiTheme="minorHAnsi" w:eastAsiaTheme="minorEastAsia" w:hAnsiTheme="minorHAnsi" w:cstheme="minorBidi"/>
            <w:b w:val="0"/>
            <w:noProof/>
            <w:sz w:val="22"/>
            <w:szCs w:val="22"/>
            <w:lang w:eastAsia="en-GB"/>
          </w:rPr>
          <w:tab/>
        </w:r>
        <w:r w:rsidR="003740D8" w:rsidRPr="003B006B">
          <w:rPr>
            <w:rStyle w:val="Hyperlink"/>
            <w:rFonts w:eastAsia="Calibri"/>
            <w:noProof/>
            <w:lang w:eastAsia="en-GB"/>
          </w:rPr>
          <w:t>Abnormally Low Tenders</w:t>
        </w:r>
        <w:r w:rsidR="003740D8">
          <w:rPr>
            <w:noProof/>
            <w:webHidden/>
          </w:rPr>
          <w:tab/>
        </w:r>
        <w:r w:rsidR="003740D8">
          <w:rPr>
            <w:noProof/>
            <w:webHidden/>
          </w:rPr>
          <w:fldChar w:fldCharType="begin"/>
        </w:r>
        <w:r w:rsidR="003740D8">
          <w:rPr>
            <w:noProof/>
            <w:webHidden/>
          </w:rPr>
          <w:instrText xml:space="preserve"> PAGEREF _Toc480545474 \h </w:instrText>
        </w:r>
        <w:r w:rsidR="003740D8">
          <w:rPr>
            <w:noProof/>
            <w:webHidden/>
          </w:rPr>
        </w:r>
        <w:r w:rsidR="003740D8">
          <w:rPr>
            <w:noProof/>
            <w:webHidden/>
          </w:rPr>
          <w:fldChar w:fldCharType="separate"/>
        </w:r>
        <w:r w:rsidR="00EA0E7C">
          <w:rPr>
            <w:noProof/>
            <w:webHidden/>
          </w:rPr>
          <w:t>26</w:t>
        </w:r>
        <w:r w:rsidR="003740D8">
          <w:rPr>
            <w:noProof/>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75" w:history="1">
        <w:r w:rsidR="003740D8" w:rsidRPr="003B006B">
          <w:rPr>
            <w:rStyle w:val="Hyperlink"/>
            <w:noProof/>
          </w:rPr>
          <w:t>APPENDIX 1: AWARD CRITERIA</w:t>
        </w:r>
        <w:r w:rsidR="003740D8">
          <w:rPr>
            <w:noProof/>
            <w:webHidden/>
          </w:rPr>
          <w:tab/>
        </w:r>
        <w:r w:rsidR="003740D8">
          <w:rPr>
            <w:noProof/>
            <w:webHidden/>
          </w:rPr>
          <w:fldChar w:fldCharType="begin"/>
        </w:r>
        <w:r w:rsidR="003740D8">
          <w:rPr>
            <w:noProof/>
            <w:webHidden/>
          </w:rPr>
          <w:instrText xml:space="preserve"> PAGEREF _Toc480545475 \h </w:instrText>
        </w:r>
        <w:r w:rsidR="003740D8">
          <w:rPr>
            <w:noProof/>
            <w:webHidden/>
          </w:rPr>
        </w:r>
        <w:r w:rsidR="003740D8">
          <w:rPr>
            <w:noProof/>
            <w:webHidden/>
          </w:rPr>
          <w:fldChar w:fldCharType="separate"/>
        </w:r>
        <w:r w:rsidR="00EA0E7C">
          <w:rPr>
            <w:noProof/>
            <w:webHidden/>
          </w:rPr>
          <w:t>27</w:t>
        </w:r>
        <w:r w:rsidR="003740D8">
          <w:rPr>
            <w:noProof/>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76" w:history="1">
        <w:r w:rsidR="003740D8" w:rsidRPr="003B006B">
          <w:rPr>
            <w:rStyle w:val="Hyperlink"/>
            <w:noProof/>
          </w:rPr>
          <w:t>Stage 1 - Minimum Award Criteria</w:t>
        </w:r>
        <w:r w:rsidR="003740D8">
          <w:rPr>
            <w:noProof/>
            <w:webHidden/>
          </w:rPr>
          <w:tab/>
        </w:r>
        <w:r w:rsidR="003740D8">
          <w:rPr>
            <w:noProof/>
            <w:webHidden/>
          </w:rPr>
          <w:fldChar w:fldCharType="begin"/>
        </w:r>
        <w:r w:rsidR="003740D8">
          <w:rPr>
            <w:noProof/>
            <w:webHidden/>
          </w:rPr>
          <w:instrText xml:space="preserve"> PAGEREF _Toc480545476 \h </w:instrText>
        </w:r>
        <w:r w:rsidR="003740D8">
          <w:rPr>
            <w:noProof/>
            <w:webHidden/>
          </w:rPr>
        </w:r>
        <w:r w:rsidR="003740D8">
          <w:rPr>
            <w:noProof/>
            <w:webHidden/>
          </w:rPr>
          <w:fldChar w:fldCharType="separate"/>
        </w:r>
        <w:r w:rsidR="00EA0E7C">
          <w:rPr>
            <w:noProof/>
            <w:webHidden/>
          </w:rPr>
          <w:t>28</w:t>
        </w:r>
        <w:r w:rsidR="003740D8">
          <w:rPr>
            <w:noProof/>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77" w:history="1">
        <w:r w:rsidR="003740D8" w:rsidRPr="003B006B">
          <w:rPr>
            <w:rStyle w:val="Hyperlink"/>
            <w:noProof/>
          </w:rPr>
          <w:t>Stage 2 - Award Criteria</w:t>
        </w:r>
        <w:r w:rsidR="003740D8">
          <w:rPr>
            <w:noProof/>
            <w:webHidden/>
          </w:rPr>
          <w:tab/>
        </w:r>
        <w:r w:rsidR="003740D8">
          <w:rPr>
            <w:noProof/>
            <w:webHidden/>
          </w:rPr>
          <w:fldChar w:fldCharType="begin"/>
        </w:r>
        <w:r w:rsidR="003740D8">
          <w:rPr>
            <w:noProof/>
            <w:webHidden/>
          </w:rPr>
          <w:instrText xml:space="preserve"> PAGEREF _Toc480545477 \h </w:instrText>
        </w:r>
        <w:r w:rsidR="003740D8">
          <w:rPr>
            <w:noProof/>
            <w:webHidden/>
          </w:rPr>
        </w:r>
        <w:r w:rsidR="003740D8">
          <w:rPr>
            <w:noProof/>
            <w:webHidden/>
          </w:rPr>
          <w:fldChar w:fldCharType="separate"/>
        </w:r>
        <w:r w:rsidR="00EA0E7C">
          <w:rPr>
            <w:noProof/>
            <w:webHidden/>
          </w:rPr>
          <w:t>45</w:t>
        </w:r>
        <w:r w:rsidR="003740D8">
          <w:rPr>
            <w:noProof/>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78" w:history="1">
        <w:r w:rsidR="003740D8" w:rsidRPr="003B006B">
          <w:rPr>
            <w:rStyle w:val="Hyperlink"/>
            <w:noProof/>
          </w:rPr>
          <w:t>Evaluation &amp; Scoring Criteria</w:t>
        </w:r>
        <w:r w:rsidR="003740D8">
          <w:rPr>
            <w:noProof/>
            <w:webHidden/>
          </w:rPr>
          <w:tab/>
        </w:r>
        <w:r w:rsidR="003740D8">
          <w:rPr>
            <w:noProof/>
            <w:webHidden/>
          </w:rPr>
          <w:fldChar w:fldCharType="begin"/>
        </w:r>
        <w:r w:rsidR="003740D8">
          <w:rPr>
            <w:noProof/>
            <w:webHidden/>
          </w:rPr>
          <w:instrText xml:space="preserve"> PAGEREF _Toc480545478 \h </w:instrText>
        </w:r>
        <w:r w:rsidR="003740D8">
          <w:rPr>
            <w:noProof/>
            <w:webHidden/>
          </w:rPr>
        </w:r>
        <w:r w:rsidR="003740D8">
          <w:rPr>
            <w:noProof/>
            <w:webHidden/>
          </w:rPr>
          <w:fldChar w:fldCharType="separate"/>
        </w:r>
        <w:r w:rsidR="00EA0E7C">
          <w:rPr>
            <w:noProof/>
            <w:webHidden/>
          </w:rPr>
          <w:t>45</w:t>
        </w:r>
        <w:r w:rsidR="003740D8">
          <w:rPr>
            <w:noProof/>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79" w:history="1">
        <w:r w:rsidR="003740D8" w:rsidRPr="003B006B">
          <w:rPr>
            <w:rStyle w:val="Hyperlink"/>
            <w:noProof/>
          </w:rPr>
          <w:t>Quality Award Criteria</w:t>
        </w:r>
        <w:r w:rsidR="003740D8">
          <w:rPr>
            <w:noProof/>
            <w:webHidden/>
          </w:rPr>
          <w:tab/>
        </w:r>
        <w:r w:rsidR="003740D8">
          <w:rPr>
            <w:noProof/>
            <w:webHidden/>
          </w:rPr>
          <w:fldChar w:fldCharType="begin"/>
        </w:r>
        <w:r w:rsidR="003740D8">
          <w:rPr>
            <w:noProof/>
            <w:webHidden/>
          </w:rPr>
          <w:instrText xml:space="preserve"> PAGEREF _Toc480545479 \h </w:instrText>
        </w:r>
        <w:r w:rsidR="003740D8">
          <w:rPr>
            <w:noProof/>
            <w:webHidden/>
          </w:rPr>
        </w:r>
        <w:r w:rsidR="003740D8">
          <w:rPr>
            <w:noProof/>
            <w:webHidden/>
          </w:rPr>
          <w:fldChar w:fldCharType="separate"/>
        </w:r>
        <w:r w:rsidR="00EA0E7C">
          <w:rPr>
            <w:noProof/>
            <w:webHidden/>
          </w:rPr>
          <w:t>47</w:t>
        </w:r>
        <w:r w:rsidR="003740D8">
          <w:rPr>
            <w:noProof/>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80" w:history="1">
        <w:r w:rsidR="003740D8" w:rsidRPr="003B006B">
          <w:rPr>
            <w:rStyle w:val="Hyperlink"/>
            <w:noProof/>
          </w:rPr>
          <w:t>Price Award Criteria</w:t>
        </w:r>
        <w:r w:rsidR="003740D8">
          <w:rPr>
            <w:noProof/>
            <w:webHidden/>
          </w:rPr>
          <w:tab/>
        </w:r>
        <w:r w:rsidR="003740D8">
          <w:rPr>
            <w:noProof/>
            <w:webHidden/>
          </w:rPr>
          <w:fldChar w:fldCharType="begin"/>
        </w:r>
        <w:r w:rsidR="003740D8">
          <w:rPr>
            <w:noProof/>
            <w:webHidden/>
          </w:rPr>
          <w:instrText xml:space="preserve"> PAGEREF _Toc480545480 \h </w:instrText>
        </w:r>
        <w:r w:rsidR="003740D8">
          <w:rPr>
            <w:noProof/>
            <w:webHidden/>
          </w:rPr>
        </w:r>
        <w:r w:rsidR="003740D8">
          <w:rPr>
            <w:noProof/>
            <w:webHidden/>
          </w:rPr>
          <w:fldChar w:fldCharType="separate"/>
        </w:r>
        <w:r w:rsidR="00EA0E7C">
          <w:rPr>
            <w:noProof/>
            <w:webHidden/>
          </w:rPr>
          <w:t>48</w:t>
        </w:r>
        <w:r w:rsidR="003740D8">
          <w:rPr>
            <w:noProof/>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81" w:history="1">
        <w:r w:rsidR="003740D8" w:rsidRPr="003B006B">
          <w:rPr>
            <w:rStyle w:val="Hyperlink"/>
            <w:noProof/>
          </w:rPr>
          <w:t>APPENDIX 2: FORM OF TENDER</w:t>
        </w:r>
        <w:r w:rsidR="003740D8">
          <w:rPr>
            <w:noProof/>
            <w:webHidden/>
          </w:rPr>
          <w:tab/>
        </w:r>
        <w:r w:rsidR="003740D8">
          <w:rPr>
            <w:noProof/>
            <w:webHidden/>
          </w:rPr>
          <w:fldChar w:fldCharType="begin"/>
        </w:r>
        <w:r w:rsidR="003740D8">
          <w:rPr>
            <w:noProof/>
            <w:webHidden/>
          </w:rPr>
          <w:instrText xml:space="preserve"> PAGEREF _Toc480545481 \h </w:instrText>
        </w:r>
        <w:r w:rsidR="003740D8">
          <w:rPr>
            <w:noProof/>
            <w:webHidden/>
          </w:rPr>
        </w:r>
        <w:r w:rsidR="003740D8">
          <w:rPr>
            <w:noProof/>
            <w:webHidden/>
          </w:rPr>
          <w:fldChar w:fldCharType="separate"/>
        </w:r>
        <w:r w:rsidR="00EA0E7C">
          <w:rPr>
            <w:noProof/>
            <w:webHidden/>
          </w:rPr>
          <w:t>50</w:t>
        </w:r>
        <w:r w:rsidR="003740D8">
          <w:rPr>
            <w:noProof/>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82" w:history="1">
        <w:r w:rsidR="003740D8" w:rsidRPr="003B006B">
          <w:rPr>
            <w:rStyle w:val="Hyperlink"/>
            <w:noProof/>
          </w:rPr>
          <w:t>APPENDIX 3: CERTIFICATES</w:t>
        </w:r>
        <w:r w:rsidR="003740D8">
          <w:rPr>
            <w:noProof/>
            <w:webHidden/>
          </w:rPr>
          <w:tab/>
        </w:r>
        <w:r w:rsidR="003740D8">
          <w:rPr>
            <w:noProof/>
            <w:webHidden/>
          </w:rPr>
          <w:fldChar w:fldCharType="begin"/>
        </w:r>
        <w:r w:rsidR="003740D8">
          <w:rPr>
            <w:noProof/>
            <w:webHidden/>
          </w:rPr>
          <w:instrText xml:space="preserve"> PAGEREF _Toc480545482 \h </w:instrText>
        </w:r>
        <w:r w:rsidR="003740D8">
          <w:rPr>
            <w:noProof/>
            <w:webHidden/>
          </w:rPr>
        </w:r>
        <w:r w:rsidR="003740D8">
          <w:rPr>
            <w:noProof/>
            <w:webHidden/>
          </w:rPr>
          <w:fldChar w:fldCharType="separate"/>
        </w:r>
        <w:r w:rsidR="00EA0E7C">
          <w:rPr>
            <w:noProof/>
            <w:webHidden/>
          </w:rPr>
          <w:t>52</w:t>
        </w:r>
        <w:r w:rsidR="003740D8">
          <w:rPr>
            <w:noProof/>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83" w:history="1">
        <w:r w:rsidR="003740D8" w:rsidRPr="003B006B">
          <w:rPr>
            <w:rStyle w:val="Hyperlink"/>
            <w:noProof/>
          </w:rPr>
          <w:t>NON-COLLUSIVE TENDERING</w:t>
        </w:r>
        <w:r w:rsidR="003740D8">
          <w:rPr>
            <w:noProof/>
            <w:webHidden/>
          </w:rPr>
          <w:tab/>
        </w:r>
        <w:r w:rsidR="003740D8">
          <w:rPr>
            <w:noProof/>
            <w:webHidden/>
          </w:rPr>
          <w:fldChar w:fldCharType="begin"/>
        </w:r>
        <w:r w:rsidR="003740D8">
          <w:rPr>
            <w:noProof/>
            <w:webHidden/>
          </w:rPr>
          <w:instrText xml:space="preserve"> PAGEREF _Toc480545483 \h </w:instrText>
        </w:r>
        <w:r w:rsidR="003740D8">
          <w:rPr>
            <w:noProof/>
            <w:webHidden/>
          </w:rPr>
        </w:r>
        <w:r w:rsidR="003740D8">
          <w:rPr>
            <w:noProof/>
            <w:webHidden/>
          </w:rPr>
          <w:fldChar w:fldCharType="separate"/>
        </w:r>
        <w:r w:rsidR="00EA0E7C">
          <w:rPr>
            <w:noProof/>
            <w:webHidden/>
          </w:rPr>
          <w:t>53</w:t>
        </w:r>
        <w:r w:rsidR="003740D8">
          <w:rPr>
            <w:noProof/>
            <w:webHidden/>
          </w:rPr>
          <w:fldChar w:fldCharType="end"/>
        </w:r>
      </w:hyperlink>
    </w:p>
    <w:p w:rsidR="003740D8" w:rsidRDefault="00C35B09">
      <w:pPr>
        <w:pStyle w:val="TOC1"/>
        <w:rPr>
          <w:rFonts w:asciiTheme="minorHAnsi" w:eastAsiaTheme="minorEastAsia" w:hAnsiTheme="minorHAnsi" w:cstheme="minorBidi"/>
          <w:b w:val="0"/>
          <w:noProof/>
          <w:sz w:val="22"/>
          <w:szCs w:val="22"/>
          <w:lang w:eastAsia="en-GB"/>
        </w:rPr>
      </w:pPr>
      <w:hyperlink w:anchor="_Toc480545484" w:history="1">
        <w:r w:rsidR="003740D8" w:rsidRPr="003B006B">
          <w:rPr>
            <w:rStyle w:val="Hyperlink"/>
            <w:noProof/>
          </w:rPr>
          <w:t>NON-CANVASSING</w:t>
        </w:r>
        <w:r w:rsidR="003740D8">
          <w:rPr>
            <w:noProof/>
            <w:webHidden/>
          </w:rPr>
          <w:tab/>
        </w:r>
        <w:r w:rsidR="003740D8">
          <w:rPr>
            <w:noProof/>
            <w:webHidden/>
          </w:rPr>
          <w:fldChar w:fldCharType="begin"/>
        </w:r>
        <w:r w:rsidR="003740D8">
          <w:rPr>
            <w:noProof/>
            <w:webHidden/>
          </w:rPr>
          <w:instrText xml:space="preserve"> PAGEREF _Toc480545484 \h </w:instrText>
        </w:r>
        <w:r w:rsidR="003740D8">
          <w:rPr>
            <w:noProof/>
            <w:webHidden/>
          </w:rPr>
        </w:r>
        <w:r w:rsidR="003740D8">
          <w:rPr>
            <w:noProof/>
            <w:webHidden/>
          </w:rPr>
          <w:fldChar w:fldCharType="separate"/>
        </w:r>
        <w:r w:rsidR="00EA0E7C">
          <w:rPr>
            <w:noProof/>
            <w:webHidden/>
          </w:rPr>
          <w:t>53</w:t>
        </w:r>
        <w:r w:rsidR="003740D8">
          <w:rPr>
            <w:noProof/>
            <w:webHidden/>
          </w:rPr>
          <w:fldChar w:fldCharType="end"/>
        </w:r>
      </w:hyperlink>
    </w:p>
    <w:p w:rsidR="00B026EE" w:rsidRDefault="00EA3AA7" w:rsidP="005D06B9">
      <w:pPr>
        <w:pStyle w:val="Heading1"/>
        <w:rPr>
          <w:bCs/>
        </w:rPr>
      </w:pPr>
      <w:r w:rsidRPr="00D72E5E">
        <w:rPr>
          <w:bCs/>
        </w:rPr>
        <w:fldChar w:fldCharType="end"/>
      </w:r>
    </w:p>
    <w:p w:rsidR="00EA3AA7" w:rsidRPr="00D72E5E" w:rsidRDefault="00EA3AA7" w:rsidP="005D06B9">
      <w:pPr>
        <w:pStyle w:val="Heading1"/>
        <w:rPr>
          <w:i/>
          <w:iCs/>
        </w:rPr>
      </w:pPr>
      <w:r w:rsidRPr="00D72E5E">
        <w:rPr>
          <w:bCs/>
          <w:u w:val="single"/>
        </w:rPr>
        <w:br w:type="page"/>
      </w:r>
      <w:bookmarkStart w:id="0" w:name="_Toc480545433"/>
      <w:r w:rsidR="00E94B41" w:rsidRPr="00D72E5E">
        <w:lastRenderedPageBreak/>
        <w:t>F</w:t>
      </w:r>
      <w:r w:rsidRPr="00D72E5E">
        <w:t>OREWORD</w:t>
      </w:r>
      <w:bookmarkEnd w:id="0"/>
    </w:p>
    <w:p w:rsidR="00A51123" w:rsidRPr="00D72E5E" w:rsidRDefault="00A51123" w:rsidP="00A32EF7">
      <w:pPr>
        <w:spacing w:after="120" w:line="276" w:lineRule="auto"/>
        <w:jc w:val="both"/>
        <w:rPr>
          <w:rFonts w:cs="Arial"/>
        </w:rPr>
      </w:pPr>
      <w:r w:rsidRPr="00D72E5E">
        <w:rPr>
          <w:rFonts w:cs="Arial"/>
        </w:rPr>
        <w:t xml:space="preserve">Bristol City </w:t>
      </w:r>
      <w:r w:rsidR="00C932F3" w:rsidRPr="00D72E5E">
        <w:rPr>
          <w:rFonts w:cs="Arial"/>
        </w:rPr>
        <w:t>Council</w:t>
      </w:r>
      <w:r w:rsidRPr="00D72E5E">
        <w:rPr>
          <w:rFonts w:cs="Arial"/>
        </w:rPr>
        <w:t xml:space="preserve"> is a unitary authority with an elected Mayor; it has a population of 437,500 and is the seventh largest English city outside London. It is a rapidly growing city, with a young and diverse population, a successful economy and a commitment to protecting the environment.  </w:t>
      </w:r>
    </w:p>
    <w:p w:rsidR="00A51123" w:rsidRPr="00D72E5E" w:rsidRDefault="00467EBF" w:rsidP="00A32EF7">
      <w:pPr>
        <w:spacing w:after="120" w:line="276" w:lineRule="auto"/>
        <w:jc w:val="both"/>
        <w:rPr>
          <w:rFonts w:cs="Arial"/>
        </w:rPr>
      </w:pPr>
      <w:r w:rsidRPr="00D72E5E">
        <w:rPr>
          <w:rFonts w:cs="Arial"/>
        </w:rPr>
        <w:t xml:space="preserve">The </w:t>
      </w:r>
      <w:r w:rsidR="00C932F3" w:rsidRPr="00D72E5E">
        <w:rPr>
          <w:rFonts w:cs="Arial"/>
        </w:rPr>
        <w:t>Council</w:t>
      </w:r>
      <w:r w:rsidRPr="00D72E5E">
        <w:rPr>
          <w:rFonts w:cs="Arial"/>
        </w:rPr>
        <w:t xml:space="preserve"> spends </w:t>
      </w:r>
      <w:r w:rsidR="00A51123" w:rsidRPr="00D72E5E">
        <w:rPr>
          <w:rFonts w:cs="Arial"/>
        </w:rPr>
        <w:t xml:space="preserve">around £300million per annum on various works, goods and services to bring benefits to the City and its residents. Many of </w:t>
      </w:r>
      <w:r w:rsidRPr="00D72E5E">
        <w:rPr>
          <w:rFonts w:cs="Arial"/>
        </w:rPr>
        <w:t>t</w:t>
      </w:r>
      <w:r w:rsidR="00A51123" w:rsidRPr="00D72E5E">
        <w:rPr>
          <w:rFonts w:cs="Arial"/>
        </w:rPr>
        <w:t xml:space="preserve">hese are provided by external providers, all of whom must commit to upholding the standards that the </w:t>
      </w:r>
      <w:r w:rsidR="00C932F3" w:rsidRPr="00D72E5E">
        <w:rPr>
          <w:rFonts w:cs="Arial"/>
        </w:rPr>
        <w:t>Council</w:t>
      </w:r>
      <w:r w:rsidR="00A51123" w:rsidRPr="00D72E5E">
        <w:rPr>
          <w:rFonts w:cs="Arial"/>
        </w:rPr>
        <w:t xml:space="preserve"> expects.  These include:</w:t>
      </w:r>
    </w:p>
    <w:p w:rsidR="00A51123" w:rsidRPr="00D72E5E" w:rsidRDefault="00A51123" w:rsidP="00A32EF7">
      <w:pPr>
        <w:spacing w:after="120" w:line="276" w:lineRule="auto"/>
        <w:jc w:val="both"/>
        <w:rPr>
          <w:rFonts w:cs="Arial"/>
        </w:rPr>
      </w:pPr>
      <w:r w:rsidRPr="00D72E5E">
        <w:rPr>
          <w:rFonts w:cs="Arial"/>
          <w:bCs/>
        </w:rPr>
        <w:t>Standards of work</w:t>
      </w:r>
      <w:r w:rsidRPr="00D72E5E">
        <w:rPr>
          <w:rFonts w:cs="Arial"/>
        </w:rPr>
        <w:t xml:space="preserve"> – work must be carried out to the highest standards by suitably qualified and competent personnel.</w:t>
      </w:r>
    </w:p>
    <w:p w:rsidR="00A51123" w:rsidRPr="00D72E5E" w:rsidRDefault="00A51123" w:rsidP="00A32EF7">
      <w:pPr>
        <w:spacing w:after="120" w:line="276" w:lineRule="auto"/>
        <w:jc w:val="both"/>
        <w:rPr>
          <w:rFonts w:cs="Arial"/>
        </w:rPr>
      </w:pPr>
      <w:r w:rsidRPr="00D72E5E">
        <w:rPr>
          <w:rFonts w:cs="Arial"/>
          <w:bCs/>
        </w:rPr>
        <w:t>Health and safety</w:t>
      </w:r>
      <w:r w:rsidRPr="00D72E5E">
        <w:rPr>
          <w:rFonts w:cs="Arial"/>
        </w:rPr>
        <w:t xml:space="preserve"> – organisations must have relevant and effective health and safety systems and policies in place.  They must comply with relevant legislation, codes of practice and safe working systems.</w:t>
      </w:r>
    </w:p>
    <w:p w:rsidR="00A51123" w:rsidRPr="00D72E5E" w:rsidRDefault="00A51123" w:rsidP="00A32EF7">
      <w:pPr>
        <w:spacing w:after="120" w:line="276" w:lineRule="auto"/>
        <w:jc w:val="both"/>
        <w:rPr>
          <w:rFonts w:cs="Arial"/>
        </w:rPr>
      </w:pPr>
      <w:r w:rsidRPr="00D72E5E">
        <w:rPr>
          <w:rFonts w:cs="Arial"/>
          <w:bCs/>
        </w:rPr>
        <w:t>Business Continuity</w:t>
      </w:r>
      <w:r w:rsidRPr="00D72E5E">
        <w:rPr>
          <w:rFonts w:cs="Arial"/>
        </w:rPr>
        <w:t xml:space="preserve"> – organisations providing essential services must be able to maintain service in the event of a major emergency.</w:t>
      </w:r>
    </w:p>
    <w:p w:rsidR="00A32EF7" w:rsidRPr="00D72E5E" w:rsidRDefault="00A51123" w:rsidP="00A32EF7">
      <w:pPr>
        <w:spacing w:after="120" w:line="276" w:lineRule="auto"/>
        <w:jc w:val="both"/>
        <w:rPr>
          <w:rFonts w:cs="Arial"/>
          <w:lang w:val="en"/>
        </w:rPr>
      </w:pPr>
      <w:r w:rsidRPr="00D72E5E">
        <w:rPr>
          <w:rFonts w:cs="Arial"/>
          <w:bCs/>
        </w:rPr>
        <w:t>S</w:t>
      </w:r>
      <w:r w:rsidR="00A32EF7" w:rsidRPr="00D72E5E">
        <w:rPr>
          <w:rFonts w:cs="Arial"/>
          <w:bCs/>
        </w:rPr>
        <w:t xml:space="preserve">ocial Value </w:t>
      </w:r>
      <w:r w:rsidRPr="00D72E5E">
        <w:rPr>
          <w:rFonts w:cs="Arial"/>
        </w:rPr>
        <w:t>–</w:t>
      </w:r>
      <w:r w:rsidR="00A32EF7" w:rsidRPr="00D72E5E">
        <w:rPr>
          <w:rFonts w:cs="Arial"/>
          <w:lang w:val="en"/>
        </w:rPr>
        <w:t xml:space="preserve"> the </w:t>
      </w:r>
      <w:r w:rsidR="00C932F3" w:rsidRPr="00D72E5E">
        <w:rPr>
          <w:rFonts w:cs="Arial"/>
          <w:lang w:val="en"/>
        </w:rPr>
        <w:t>Council</w:t>
      </w:r>
      <w:r w:rsidR="00A32EF7" w:rsidRPr="00D72E5E">
        <w:rPr>
          <w:rFonts w:cs="Arial"/>
          <w:lang w:val="en"/>
        </w:rPr>
        <w:t xml:space="preserve"> is committed to maximising the impact of public expenditure to get the best possible outcomes, and recognising that people who live in Bristol are central to helping us to achieve our aims.  Therefore the </w:t>
      </w:r>
      <w:r w:rsidR="00C932F3" w:rsidRPr="00D72E5E">
        <w:rPr>
          <w:rFonts w:cs="Arial"/>
          <w:lang w:val="en"/>
        </w:rPr>
        <w:t>Council</w:t>
      </w:r>
      <w:r w:rsidR="00A32EF7" w:rsidRPr="00D72E5E">
        <w:rPr>
          <w:rFonts w:cs="Arial"/>
          <w:lang w:val="en"/>
        </w:rPr>
        <w:t xml:space="preserve"> is looking for additional social value benefits through the commitments you make within this tender.  </w:t>
      </w:r>
    </w:p>
    <w:p w:rsidR="00A51123" w:rsidRPr="00D72E5E" w:rsidRDefault="00A51123" w:rsidP="005D06B9">
      <w:pPr>
        <w:spacing w:after="120" w:line="276" w:lineRule="auto"/>
        <w:rPr>
          <w:rFonts w:cs="Arial"/>
        </w:rPr>
      </w:pPr>
      <w:r w:rsidRPr="00D72E5E">
        <w:rPr>
          <w:rFonts w:cs="Arial"/>
          <w:bCs/>
        </w:rPr>
        <w:t>Equalities</w:t>
      </w:r>
      <w:r w:rsidRPr="00D72E5E">
        <w:rPr>
          <w:rFonts w:cs="Arial"/>
        </w:rPr>
        <w:t xml:space="preserve"> – providers must work to the principles of the Equality Act 2010, in particular the s.149 public sector equality duty.  The provider must have due regard to the need to:</w:t>
      </w:r>
    </w:p>
    <w:p w:rsidR="00A51123" w:rsidRPr="00D72E5E" w:rsidRDefault="00A51123" w:rsidP="005D06B9">
      <w:pPr>
        <w:spacing w:after="120" w:line="276" w:lineRule="auto"/>
        <w:ind w:left="1418" w:hanging="284"/>
        <w:rPr>
          <w:rFonts w:cs="Arial"/>
        </w:rPr>
      </w:pPr>
      <w:r w:rsidRPr="00D72E5E">
        <w:rPr>
          <w:rFonts w:cs="Arial"/>
        </w:rPr>
        <w:t>a) Eliminate discrimination, harassment, victimisation and any other conduct prohibited under the Act;</w:t>
      </w:r>
    </w:p>
    <w:p w:rsidR="00A51123" w:rsidRPr="00D72E5E" w:rsidRDefault="00A51123" w:rsidP="005D06B9">
      <w:pPr>
        <w:spacing w:after="120" w:line="276" w:lineRule="auto"/>
        <w:ind w:left="1418" w:hanging="284"/>
        <w:rPr>
          <w:rFonts w:cs="Arial"/>
        </w:rPr>
      </w:pPr>
      <w:r w:rsidRPr="00D72E5E">
        <w:rPr>
          <w:rFonts w:cs="Arial"/>
        </w:rPr>
        <w:t>b) Advance equality of opportunity between persons who share a relevant characteristic and persons who do not share it;</w:t>
      </w:r>
    </w:p>
    <w:p w:rsidR="00796560" w:rsidRDefault="00A51123" w:rsidP="005D06B9">
      <w:pPr>
        <w:spacing w:after="120" w:line="276" w:lineRule="auto"/>
        <w:ind w:left="1418" w:hanging="284"/>
        <w:rPr>
          <w:rFonts w:cs="Arial"/>
        </w:rPr>
      </w:pPr>
      <w:r w:rsidRPr="00D72E5E">
        <w:rPr>
          <w:rFonts w:cs="Arial"/>
        </w:rPr>
        <w:t xml:space="preserve">c) Foster good relations between persons who share a relevant protected characteristic and persons who do not share it.  </w:t>
      </w:r>
    </w:p>
    <w:p w:rsidR="00796560" w:rsidRDefault="00796560">
      <w:pPr>
        <w:rPr>
          <w:rFonts w:cs="Arial"/>
        </w:rPr>
      </w:pPr>
      <w:r>
        <w:rPr>
          <w:rFonts w:cs="Arial"/>
        </w:rPr>
        <w:br w:type="page"/>
      </w:r>
    </w:p>
    <w:p w:rsidR="00A51123" w:rsidRPr="00D72E5E" w:rsidRDefault="00A51123" w:rsidP="005D06B9">
      <w:pPr>
        <w:spacing w:after="120" w:line="276" w:lineRule="auto"/>
        <w:ind w:left="1418" w:hanging="284"/>
        <w:rPr>
          <w:rFonts w:cs="Arial"/>
        </w:rPr>
      </w:pPr>
    </w:p>
    <w:p w:rsidR="00B10008" w:rsidRPr="00D72E5E" w:rsidRDefault="00B10008" w:rsidP="00B10008">
      <w:pPr>
        <w:pStyle w:val="Heading1"/>
      </w:pPr>
      <w:bookmarkStart w:id="1" w:name="_Toc480545434"/>
      <w:r w:rsidRPr="00D72E5E">
        <w:t>SECTION ONE: BACKGROUND AND OVERVIEW</w:t>
      </w:r>
      <w:bookmarkEnd w:id="1"/>
    </w:p>
    <w:p w:rsidR="00631219" w:rsidRPr="00D72E5E" w:rsidRDefault="00EA3AA7" w:rsidP="00F51C3A">
      <w:pPr>
        <w:pStyle w:val="Heading2"/>
        <w:numPr>
          <w:ilvl w:val="0"/>
          <w:numId w:val="5"/>
        </w:numPr>
        <w:spacing w:after="240" w:line="276" w:lineRule="auto"/>
        <w:ind w:right="6"/>
        <w:jc w:val="left"/>
        <w:rPr>
          <w:rFonts w:cs="Arial"/>
        </w:rPr>
      </w:pPr>
      <w:bookmarkStart w:id="2" w:name="_Toc480545435"/>
      <w:r w:rsidRPr="00D72E5E">
        <w:rPr>
          <w:rFonts w:cs="Arial"/>
        </w:rPr>
        <w:t>Introduction</w:t>
      </w:r>
      <w:bookmarkEnd w:id="2"/>
    </w:p>
    <w:p w:rsidR="00F122C4" w:rsidRPr="00D72E5E" w:rsidRDefault="00162B25"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Pr="00D72E5E">
        <w:rPr>
          <w:rFonts w:cs="Arial"/>
        </w:rPr>
        <w:t xml:space="preserve"> wishes to appoint a </w:t>
      </w:r>
      <w:r w:rsidR="00085316" w:rsidRPr="00D72E5E">
        <w:rPr>
          <w:rFonts w:cs="Arial"/>
        </w:rPr>
        <w:t>provider</w:t>
      </w:r>
      <w:r w:rsidR="00045E05" w:rsidRPr="00D72E5E">
        <w:rPr>
          <w:rFonts w:cs="Arial"/>
        </w:rPr>
        <w:t>(s)</w:t>
      </w:r>
      <w:r w:rsidRPr="00D72E5E">
        <w:rPr>
          <w:rFonts w:cs="Arial"/>
        </w:rPr>
        <w:t xml:space="preserve"> for </w:t>
      </w:r>
      <w:sdt>
        <w:sdtPr>
          <w:rPr>
            <w:rFonts w:cs="Arial"/>
            <w:szCs w:val="32"/>
          </w:rPr>
          <w:alias w:val="Title"/>
          <w:tag w:val=""/>
          <w:id w:val="-1092462859"/>
          <w:placeholder>
            <w:docPart w:val="F659AC33BE4D4703BE7241FEC5072E64"/>
          </w:placeholder>
          <w:dataBinding w:prefixMappings="xmlns:ns0='http://purl.org/dc/elements/1.1/' xmlns:ns1='http://schemas.openxmlformats.org/package/2006/metadata/core-properties' " w:xpath="/ns1:coreProperties[1]/ns0:title[1]" w:storeItemID="{6C3C8BC8-F283-45AE-878A-BAB7291924A1}"/>
          <w:text/>
        </w:sdtPr>
        <w:sdtEndPr/>
        <w:sdtContent>
          <w:r w:rsidR="00796560">
            <w:rPr>
              <w:rFonts w:cs="Arial"/>
              <w:szCs w:val="32"/>
            </w:rPr>
            <w:t>Willway Street Outfall Tide Flap Improvement Works</w:t>
          </w:r>
        </w:sdtContent>
      </w:sdt>
    </w:p>
    <w:p w:rsidR="00045E05" w:rsidRPr="00D72E5E" w:rsidRDefault="00045E05"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Pr="00D72E5E">
        <w:rPr>
          <w:rFonts w:cs="Arial"/>
        </w:rPr>
        <w:t xml:space="preserve"> is wishing to procure </w:t>
      </w:r>
      <w:r w:rsidR="006D12AC">
        <w:rPr>
          <w:rFonts w:cs="Arial"/>
        </w:rPr>
        <w:t>a contractor</w:t>
      </w:r>
      <w:r w:rsidR="009A08E7">
        <w:rPr>
          <w:rFonts w:cs="Arial"/>
        </w:rPr>
        <w:t xml:space="preserve"> on a NEC3 Short Contract Terms,</w:t>
      </w:r>
      <w:r w:rsidR="006D12AC">
        <w:rPr>
          <w:rFonts w:cs="Arial"/>
        </w:rPr>
        <w:t xml:space="preserve"> to act as Principal Designer and Principal Contractor under</w:t>
      </w:r>
      <w:r w:rsidR="009A08E7">
        <w:rPr>
          <w:rFonts w:cs="Arial"/>
        </w:rPr>
        <w:t xml:space="preserve"> a Design and Build opportunity. This is </w:t>
      </w:r>
      <w:r w:rsidR="006D12AC">
        <w:rPr>
          <w:rFonts w:cs="Arial"/>
        </w:rPr>
        <w:t>to replace the tide flap on Willway Street Outfall and associated works.</w:t>
      </w:r>
    </w:p>
    <w:p w:rsidR="00162B25" w:rsidRPr="00D72E5E" w:rsidRDefault="00162B25" w:rsidP="00F51C3A">
      <w:pPr>
        <w:numPr>
          <w:ilvl w:val="1"/>
          <w:numId w:val="5"/>
        </w:numPr>
        <w:tabs>
          <w:tab w:val="clear" w:pos="1288"/>
          <w:tab w:val="num" w:pos="851"/>
        </w:tabs>
        <w:spacing w:after="240" w:line="276" w:lineRule="auto"/>
        <w:ind w:left="709"/>
        <w:rPr>
          <w:rFonts w:cs="Arial"/>
        </w:rPr>
      </w:pPr>
      <w:r w:rsidRPr="00D72E5E">
        <w:rPr>
          <w:rFonts w:cs="Arial"/>
        </w:rPr>
        <w:t>This document contains details of the bidding process.</w:t>
      </w:r>
    </w:p>
    <w:p w:rsidR="00EA3AA7" w:rsidRPr="00D72E5E" w:rsidRDefault="00EA3AA7" w:rsidP="00F51C3A">
      <w:pPr>
        <w:pStyle w:val="Heading2"/>
        <w:numPr>
          <w:ilvl w:val="0"/>
          <w:numId w:val="5"/>
        </w:numPr>
        <w:spacing w:after="240" w:line="276" w:lineRule="auto"/>
        <w:ind w:right="6"/>
        <w:jc w:val="left"/>
        <w:rPr>
          <w:rFonts w:cs="Arial"/>
        </w:rPr>
      </w:pPr>
      <w:bookmarkStart w:id="3" w:name="_Toc480545436"/>
      <w:r w:rsidRPr="00D72E5E">
        <w:rPr>
          <w:rFonts w:cs="Arial"/>
        </w:rPr>
        <w:t>Proposed Contract</w:t>
      </w:r>
      <w:bookmarkEnd w:id="3"/>
    </w:p>
    <w:p w:rsidR="00162B25" w:rsidRPr="00D72E5E" w:rsidRDefault="00162B25" w:rsidP="00F51C3A">
      <w:pPr>
        <w:numPr>
          <w:ilvl w:val="1"/>
          <w:numId w:val="5"/>
        </w:numPr>
        <w:spacing w:after="240" w:line="276" w:lineRule="auto"/>
        <w:ind w:left="709"/>
        <w:rPr>
          <w:rFonts w:cs="Arial"/>
        </w:rPr>
      </w:pPr>
      <w:r w:rsidRPr="00D72E5E">
        <w:rPr>
          <w:rFonts w:cs="Arial"/>
        </w:rPr>
        <w:t xml:space="preserve">The contract will be for </w:t>
      </w:r>
      <w:r w:rsidR="00796560">
        <w:rPr>
          <w:rFonts w:cs="Arial"/>
        </w:rPr>
        <w:t>6 months</w:t>
      </w:r>
      <w:r w:rsidRPr="00D72E5E">
        <w:rPr>
          <w:rFonts w:cs="Arial"/>
        </w:rPr>
        <w:t xml:space="preserve"> </w:t>
      </w:r>
    </w:p>
    <w:p w:rsidR="00F122C4" w:rsidRPr="00D72E5E" w:rsidRDefault="00162B25" w:rsidP="00F51C3A">
      <w:pPr>
        <w:pStyle w:val="Heading2"/>
        <w:numPr>
          <w:ilvl w:val="0"/>
          <w:numId w:val="5"/>
        </w:numPr>
        <w:spacing w:after="240" w:line="276" w:lineRule="auto"/>
        <w:ind w:right="6"/>
        <w:jc w:val="left"/>
        <w:rPr>
          <w:rFonts w:cs="Arial"/>
        </w:rPr>
      </w:pPr>
      <w:bookmarkStart w:id="4" w:name="_Toc480545437"/>
      <w:r w:rsidRPr="00D72E5E">
        <w:rPr>
          <w:rFonts w:cs="Arial"/>
        </w:rPr>
        <w:t>Lots</w:t>
      </w:r>
      <w:bookmarkEnd w:id="4"/>
    </w:p>
    <w:p w:rsidR="00376402" w:rsidRPr="00D72E5E" w:rsidRDefault="009F4349" w:rsidP="00D72E5E">
      <w:pPr>
        <w:ind w:left="720" w:hanging="720"/>
        <w:rPr>
          <w:rFonts w:cs="Arial"/>
        </w:rPr>
      </w:pPr>
      <w:r w:rsidRPr="00D72E5E">
        <w:rPr>
          <w:rFonts w:cs="Arial"/>
        </w:rPr>
        <w:t>3.1</w:t>
      </w:r>
      <w:r w:rsidRPr="00D72E5E">
        <w:rPr>
          <w:rFonts w:cs="Arial"/>
        </w:rPr>
        <w:tab/>
      </w:r>
      <w:r w:rsidR="00376402" w:rsidRPr="00D72E5E">
        <w:rPr>
          <w:rFonts w:cs="Arial"/>
        </w:rPr>
        <w:t>The Council, under the Public Contracts Regulations 2015 (46) (2) has decided not to subdivide this tender into subdivision (Lots) for the following reason(s):</w:t>
      </w:r>
    </w:p>
    <w:p w:rsidR="00376402" w:rsidRPr="00D72E5E" w:rsidRDefault="00376402" w:rsidP="00D72E5E">
      <w:pPr>
        <w:ind w:left="720" w:hanging="720"/>
        <w:rPr>
          <w:rFonts w:cs="Arial"/>
        </w:rPr>
      </w:pPr>
    </w:p>
    <w:p w:rsidR="00796560" w:rsidRDefault="00376402" w:rsidP="00B269B0">
      <w:pPr>
        <w:ind w:left="1440" w:hanging="1167"/>
        <w:rPr>
          <w:rFonts w:cs="Arial"/>
        </w:rPr>
      </w:pPr>
      <w:r w:rsidRPr="00D72E5E">
        <w:rPr>
          <w:rFonts w:cs="Arial"/>
        </w:rPr>
        <w:tab/>
      </w:r>
      <w:r w:rsidR="006D12AC" w:rsidRPr="00D72E5E">
        <w:rPr>
          <w:rFonts w:cs="Arial"/>
        </w:rPr>
        <w:t>3</w:t>
      </w:r>
      <w:r w:rsidR="006D12AC">
        <w:rPr>
          <w:rFonts w:cs="Arial"/>
        </w:rPr>
        <w:t xml:space="preserve">.1.1 </w:t>
      </w:r>
      <w:r w:rsidR="00796560">
        <w:rPr>
          <w:rFonts w:cs="Arial"/>
        </w:rPr>
        <w:tab/>
      </w:r>
      <w:r w:rsidR="006D12AC">
        <w:rPr>
          <w:rFonts w:cs="Arial"/>
        </w:rPr>
        <w:t>This project is best suited to Design and</w:t>
      </w:r>
      <w:r w:rsidR="004E565B">
        <w:rPr>
          <w:rFonts w:cs="Arial"/>
        </w:rPr>
        <w:t xml:space="preserve"> Build. Therefore, there is no </w:t>
      </w:r>
      <w:r w:rsidR="006D12AC">
        <w:rPr>
          <w:rFonts w:cs="Arial"/>
        </w:rPr>
        <w:t>requirement to subdivide this tender into lots.</w:t>
      </w:r>
      <w:r w:rsidR="00796560">
        <w:rPr>
          <w:rFonts w:cs="Arial"/>
        </w:rPr>
        <w:t xml:space="preserve">  This decision is based upon the </w:t>
      </w:r>
      <w:r w:rsidR="00E51C25">
        <w:rPr>
          <w:rFonts w:cs="Arial"/>
        </w:rPr>
        <w:t>type of need and the requirement</w:t>
      </w:r>
      <w:r w:rsidR="00796560">
        <w:rPr>
          <w:rFonts w:cs="Arial"/>
        </w:rPr>
        <w:t xml:space="preserve"> to deliver a technical project to tight deadlines and maintain a high standard of works and service provision throughout the life of the contract. </w:t>
      </w:r>
    </w:p>
    <w:p w:rsidR="00796560" w:rsidRDefault="00796560" w:rsidP="00D72E5E">
      <w:pPr>
        <w:ind w:left="993" w:hanging="720"/>
        <w:rPr>
          <w:rFonts w:cs="Arial"/>
        </w:rPr>
      </w:pPr>
    </w:p>
    <w:p w:rsidR="00376402" w:rsidRPr="00D72E5E" w:rsidRDefault="00796560" w:rsidP="00B269B0">
      <w:pPr>
        <w:ind w:left="1440"/>
        <w:rPr>
          <w:rFonts w:cs="Arial"/>
        </w:rPr>
      </w:pPr>
      <w:r>
        <w:rPr>
          <w:rFonts w:cs="Arial"/>
        </w:rPr>
        <w:t xml:space="preserve">3.1.2  </w:t>
      </w:r>
      <w:r w:rsidR="004055AA">
        <w:rPr>
          <w:rFonts w:cs="Arial"/>
        </w:rPr>
        <w:t xml:space="preserve">In order to achieve the tight deadlines, </w:t>
      </w:r>
      <w:r>
        <w:rPr>
          <w:rFonts w:cs="Arial"/>
        </w:rPr>
        <w:t xml:space="preserve"> it was considered that having a contract with an organisation or consortium that can provide a fully integrated service and provide the Council with a single point of contact would best meet the Council’s needs</w:t>
      </w:r>
    </w:p>
    <w:p w:rsidR="00376402" w:rsidRPr="00D72E5E" w:rsidRDefault="00376402" w:rsidP="00D72E5E">
      <w:pPr>
        <w:ind w:left="993" w:hanging="720"/>
        <w:rPr>
          <w:rFonts w:cs="Arial"/>
        </w:rPr>
      </w:pPr>
    </w:p>
    <w:p w:rsidR="000308B1" w:rsidRPr="00D72E5E" w:rsidRDefault="006D12AC" w:rsidP="006D12AC">
      <w:pPr>
        <w:ind w:left="993" w:hanging="720"/>
        <w:rPr>
          <w:rFonts w:cs="Arial"/>
        </w:rPr>
      </w:pPr>
      <w:r>
        <w:rPr>
          <w:rFonts w:cs="Arial"/>
        </w:rPr>
        <w:tab/>
      </w:r>
      <w:r w:rsidR="000308B1" w:rsidRPr="00D72E5E">
        <w:rPr>
          <w:rFonts w:cs="Arial"/>
        </w:rPr>
        <w:br w:type="page"/>
      </w:r>
    </w:p>
    <w:p w:rsidR="008C3CA8" w:rsidRPr="00D72E5E" w:rsidRDefault="000308B1" w:rsidP="005D06B9">
      <w:pPr>
        <w:pStyle w:val="Heading1"/>
      </w:pPr>
      <w:bookmarkStart w:id="5" w:name="_Toc480545438"/>
      <w:r w:rsidRPr="00D72E5E">
        <w:lastRenderedPageBreak/>
        <w:t>SECTION TWO:</w:t>
      </w:r>
      <w:r w:rsidR="00EA3AA7" w:rsidRPr="00D72E5E">
        <w:t xml:space="preserve"> INSTRUCTIONS FOR SUBMISSION OF </w:t>
      </w:r>
      <w:r w:rsidR="009D05FD" w:rsidRPr="00D72E5E">
        <w:t>BID</w:t>
      </w:r>
      <w:bookmarkEnd w:id="5"/>
    </w:p>
    <w:p w:rsidR="00EA3AA7" w:rsidRPr="00D72E5E" w:rsidRDefault="00EA3AA7" w:rsidP="00F51C3A">
      <w:pPr>
        <w:pStyle w:val="Heading2"/>
        <w:numPr>
          <w:ilvl w:val="0"/>
          <w:numId w:val="5"/>
        </w:numPr>
        <w:spacing w:after="240" w:line="276" w:lineRule="auto"/>
        <w:ind w:right="6"/>
        <w:jc w:val="left"/>
        <w:rPr>
          <w:rFonts w:cs="Arial"/>
        </w:rPr>
      </w:pPr>
      <w:bookmarkStart w:id="6" w:name="_Toc480545439"/>
      <w:r w:rsidRPr="00D72E5E">
        <w:rPr>
          <w:rFonts w:cs="Arial"/>
        </w:rPr>
        <w:t>General</w:t>
      </w:r>
      <w:bookmarkEnd w:id="6"/>
    </w:p>
    <w:p w:rsidR="00162B25" w:rsidRPr="00D72E5E" w:rsidRDefault="00162B25" w:rsidP="00D72E5E">
      <w:pPr>
        <w:numPr>
          <w:ilvl w:val="1"/>
          <w:numId w:val="5"/>
        </w:numPr>
        <w:tabs>
          <w:tab w:val="clear" w:pos="1288"/>
          <w:tab w:val="num" w:pos="851"/>
        </w:tabs>
        <w:spacing w:after="240" w:line="276" w:lineRule="auto"/>
        <w:ind w:left="709" w:hanging="709"/>
        <w:rPr>
          <w:rFonts w:cs="Arial"/>
        </w:rPr>
      </w:pPr>
      <w:r w:rsidRPr="00D72E5E">
        <w:rPr>
          <w:rFonts w:cs="Arial"/>
        </w:rPr>
        <w:t xml:space="preserve">Bidders are </w:t>
      </w:r>
      <w:r w:rsidR="00E3022A" w:rsidRPr="00D72E5E">
        <w:rPr>
          <w:rFonts w:cs="Arial"/>
        </w:rPr>
        <w:t>invited to submit a bid for the provision of</w:t>
      </w:r>
      <w:r w:rsidR="006D12AC">
        <w:rPr>
          <w:rFonts w:cs="Arial"/>
        </w:rPr>
        <w:t xml:space="preserve"> Willway Street Outfall Tide Flap Improvement Works</w:t>
      </w:r>
    </w:p>
    <w:p w:rsidR="005D06B9" w:rsidRPr="00D72E5E" w:rsidRDefault="005D06B9" w:rsidP="00D72E5E">
      <w:pPr>
        <w:numPr>
          <w:ilvl w:val="1"/>
          <w:numId w:val="5"/>
        </w:numPr>
        <w:tabs>
          <w:tab w:val="clear" w:pos="1288"/>
          <w:tab w:val="num" w:pos="709"/>
        </w:tabs>
        <w:spacing w:after="240" w:line="276" w:lineRule="auto"/>
        <w:ind w:left="709" w:hanging="851"/>
        <w:rPr>
          <w:rFonts w:cs="Arial"/>
        </w:rPr>
      </w:pPr>
      <w:r w:rsidRPr="00D72E5E">
        <w:rPr>
          <w:rFonts w:cs="Arial"/>
        </w:rPr>
        <w:t xml:space="preserve">The </w:t>
      </w:r>
      <w:r w:rsidR="00C932F3" w:rsidRPr="00D72E5E">
        <w:rPr>
          <w:rFonts w:cs="Arial"/>
        </w:rPr>
        <w:t>Council</w:t>
      </w:r>
      <w:r w:rsidRPr="00D72E5E">
        <w:rPr>
          <w:rFonts w:cs="Arial"/>
        </w:rPr>
        <w:t xml:space="preserve"> is utilising </w:t>
      </w:r>
      <w:r w:rsidR="004D4A5E" w:rsidRPr="00D72E5E">
        <w:rPr>
          <w:rFonts w:cs="Arial"/>
        </w:rPr>
        <w:t xml:space="preserve">the </w:t>
      </w:r>
      <w:proofErr w:type="gramStart"/>
      <w:r w:rsidR="004D4A5E" w:rsidRPr="00D72E5E">
        <w:rPr>
          <w:rFonts w:cs="Arial"/>
        </w:rPr>
        <w:t>ProContract</w:t>
      </w:r>
      <w:proofErr w:type="gramEnd"/>
      <w:r w:rsidR="004D4A5E" w:rsidRPr="00D72E5E">
        <w:rPr>
          <w:rFonts w:cs="Arial"/>
        </w:rPr>
        <w:t xml:space="preserve"> e-Tendering System </w:t>
      </w:r>
      <w:r w:rsidRPr="00D72E5E">
        <w:rPr>
          <w:rFonts w:cs="Arial"/>
        </w:rPr>
        <w:t xml:space="preserve">to manage this procurement and communication with bidders are as outlined below.  You should not refer to general promotional literature or policies.  Nor should you include these unless the </w:t>
      </w:r>
      <w:r w:rsidR="00C932F3" w:rsidRPr="00D72E5E">
        <w:rPr>
          <w:rFonts w:cs="Arial"/>
        </w:rPr>
        <w:t>Council</w:t>
      </w:r>
      <w:r w:rsidRPr="00D72E5E">
        <w:rPr>
          <w:rFonts w:cs="Arial"/>
        </w:rPr>
        <w:t xml:space="preserve"> has specifically asked you for them.</w:t>
      </w:r>
    </w:p>
    <w:p w:rsidR="005D06B9" w:rsidRPr="00D72E5E" w:rsidRDefault="005D06B9" w:rsidP="00F51C3A">
      <w:pPr>
        <w:numPr>
          <w:ilvl w:val="1"/>
          <w:numId w:val="5"/>
        </w:numPr>
        <w:spacing w:after="240" w:line="276" w:lineRule="auto"/>
        <w:ind w:left="709"/>
        <w:rPr>
          <w:rFonts w:cs="Arial"/>
        </w:rPr>
      </w:pPr>
      <w:r w:rsidRPr="00D72E5E">
        <w:rPr>
          <w:rFonts w:cs="Arial"/>
        </w:rPr>
        <w:t>The instructions in this document are designed to ensure that all bidders are given equal and fair consideration.  It is important therefore that bidders provide all the information asked for in the format and order specified.</w:t>
      </w:r>
    </w:p>
    <w:p w:rsidR="005D06B9" w:rsidRPr="00D72E5E" w:rsidRDefault="005D06B9" w:rsidP="00F51C3A">
      <w:pPr>
        <w:numPr>
          <w:ilvl w:val="1"/>
          <w:numId w:val="5"/>
        </w:numPr>
        <w:spacing w:after="240" w:line="276" w:lineRule="auto"/>
        <w:ind w:left="709"/>
        <w:rPr>
          <w:rFonts w:cs="Arial"/>
        </w:rPr>
      </w:pPr>
      <w:r w:rsidRPr="00D72E5E">
        <w:rPr>
          <w:rFonts w:cs="Arial"/>
        </w:rPr>
        <w:t>Bidders should read these instructions carefully before completing the bid documentation.  Failure to comply with these requirements for completion and submission of the bid response may result in the rejection of the bid. Bidders are advised therefore to acquaint themselves fully with the extent and nature of the contractual requirements and obligations.</w:t>
      </w:r>
    </w:p>
    <w:p w:rsidR="005D06B9" w:rsidRPr="00D72E5E" w:rsidRDefault="005D06B9" w:rsidP="00F51C3A">
      <w:pPr>
        <w:numPr>
          <w:ilvl w:val="1"/>
          <w:numId w:val="5"/>
        </w:numPr>
        <w:spacing w:after="240" w:line="276" w:lineRule="auto"/>
        <w:ind w:left="709"/>
        <w:rPr>
          <w:rFonts w:cs="Arial"/>
        </w:rPr>
      </w:pPr>
      <w:r w:rsidRPr="00D72E5E">
        <w:rPr>
          <w:rFonts w:cs="Arial"/>
        </w:rPr>
        <w:t xml:space="preserve">These instructions constitute the Conditions of bidders.  Participation in the </w:t>
      </w:r>
      <w:r w:rsidR="009D05FD" w:rsidRPr="00D72E5E">
        <w:rPr>
          <w:rFonts w:cs="Arial"/>
        </w:rPr>
        <w:t>bidding</w:t>
      </w:r>
      <w:r w:rsidRPr="00D72E5E">
        <w:rPr>
          <w:rFonts w:cs="Arial"/>
        </w:rPr>
        <w:t xml:space="preserve"> process automatically signals that the bidder accepts these conditions.</w:t>
      </w:r>
    </w:p>
    <w:p w:rsidR="005D06B9" w:rsidRPr="00D72E5E" w:rsidRDefault="005D06B9" w:rsidP="00F51C3A">
      <w:pPr>
        <w:numPr>
          <w:ilvl w:val="1"/>
          <w:numId w:val="5"/>
        </w:numPr>
        <w:spacing w:after="240" w:line="276" w:lineRule="auto"/>
        <w:ind w:left="709"/>
        <w:rPr>
          <w:rFonts w:cs="Arial"/>
        </w:rPr>
      </w:pPr>
      <w:r w:rsidRPr="00D72E5E">
        <w:rPr>
          <w:rFonts w:cs="Arial"/>
        </w:rPr>
        <w:t xml:space="preserve">Bids must not be qualified and bidders should not make unauthorised changes to the </w:t>
      </w:r>
      <w:r w:rsidR="009D05FD" w:rsidRPr="00D72E5E">
        <w:rPr>
          <w:rFonts w:cs="Arial"/>
        </w:rPr>
        <w:t>bid</w:t>
      </w:r>
      <w:r w:rsidRPr="00D72E5E">
        <w:rPr>
          <w:rFonts w:cs="Arial"/>
        </w:rPr>
        <w:t xml:space="preserve"> documentation.  Bids must not be accompanied by statements that could</w:t>
      </w:r>
      <w:r w:rsidR="009D05FD" w:rsidRPr="00D72E5E">
        <w:rPr>
          <w:rFonts w:cs="Arial"/>
        </w:rPr>
        <w:t xml:space="preserve"> be construed as rendering the bid</w:t>
      </w:r>
      <w:r w:rsidRPr="00D72E5E">
        <w:rPr>
          <w:rFonts w:cs="Arial"/>
        </w:rPr>
        <w:t xml:space="preserve"> equivocal or placing it on a different footing from other bids.  Nor should bidders approach the </w:t>
      </w:r>
      <w:r w:rsidR="00C932F3" w:rsidRPr="00D72E5E">
        <w:rPr>
          <w:rFonts w:cs="Arial"/>
        </w:rPr>
        <w:t>Council</w:t>
      </w:r>
      <w:r w:rsidRPr="00D72E5E">
        <w:rPr>
          <w:rFonts w:cs="Arial"/>
        </w:rPr>
        <w:t xml:space="preserve"> during the </w:t>
      </w:r>
      <w:r w:rsidR="009D05FD" w:rsidRPr="00D72E5E">
        <w:rPr>
          <w:rFonts w:cs="Arial"/>
        </w:rPr>
        <w:t>bid</w:t>
      </w:r>
      <w:r w:rsidRPr="00D72E5E">
        <w:rPr>
          <w:rFonts w:cs="Arial"/>
        </w:rPr>
        <w:t xml:space="preserve"> process to suggest alterations in the</w:t>
      </w:r>
      <w:r w:rsidR="009D05FD" w:rsidRPr="00D72E5E">
        <w:rPr>
          <w:rFonts w:cs="Arial"/>
        </w:rPr>
        <w:t xml:space="preserve"> bid</w:t>
      </w:r>
      <w:r w:rsidRPr="00D72E5E">
        <w:rPr>
          <w:rFonts w:cs="Arial"/>
        </w:rPr>
        <w:t xml:space="preserve"> documents.  Where a bid submission does not comply with this paragraph, the </w:t>
      </w:r>
      <w:r w:rsidR="00C932F3" w:rsidRPr="00D72E5E">
        <w:rPr>
          <w:rFonts w:cs="Arial"/>
        </w:rPr>
        <w:t>Council</w:t>
      </w:r>
      <w:r w:rsidRPr="00D72E5E">
        <w:rPr>
          <w:rFonts w:cs="Arial"/>
        </w:rPr>
        <w:t xml:space="preserve">’s decision as to whether or not your bid is acceptable and how it will treat an unacceptable bid will be final and the </w:t>
      </w:r>
      <w:r w:rsidR="00C932F3" w:rsidRPr="00D72E5E">
        <w:rPr>
          <w:rFonts w:cs="Arial"/>
        </w:rPr>
        <w:t>Council</w:t>
      </w:r>
      <w:r w:rsidRPr="00D72E5E">
        <w:rPr>
          <w:rFonts w:cs="Arial"/>
        </w:rPr>
        <w:t xml:space="preserve"> will not regard itself as under any obligation to consult bidders on this.</w:t>
      </w:r>
    </w:p>
    <w:p w:rsidR="005D06B9" w:rsidRPr="00D72E5E" w:rsidRDefault="005D06B9" w:rsidP="00F51C3A">
      <w:pPr>
        <w:numPr>
          <w:ilvl w:val="1"/>
          <w:numId w:val="5"/>
        </w:numPr>
        <w:spacing w:after="240" w:line="276" w:lineRule="auto"/>
        <w:ind w:left="709"/>
        <w:rPr>
          <w:rFonts w:cs="Arial"/>
        </w:rPr>
      </w:pPr>
      <w:r w:rsidRPr="00D72E5E">
        <w:rPr>
          <w:rFonts w:cs="Arial"/>
        </w:rPr>
        <w:t>All bid documents and submissions must be completed in their entirety.  The bidder who is awarded the Contract will be required to sign</w:t>
      </w:r>
      <w:r w:rsidR="00DA558B" w:rsidRPr="00D72E5E">
        <w:rPr>
          <w:rFonts w:cs="Arial"/>
        </w:rPr>
        <w:t xml:space="preserve"> the contract documents</w:t>
      </w:r>
      <w:r w:rsidRPr="00D72E5E">
        <w:rPr>
          <w:rFonts w:cs="Arial"/>
        </w:rPr>
        <w:t>:</w:t>
      </w:r>
    </w:p>
    <w:p w:rsidR="005D06B9" w:rsidRPr="00D72E5E" w:rsidRDefault="005D06B9" w:rsidP="00F51C3A">
      <w:pPr>
        <w:numPr>
          <w:ilvl w:val="2"/>
          <w:numId w:val="5"/>
        </w:numPr>
        <w:spacing w:after="240" w:line="276" w:lineRule="auto"/>
        <w:rPr>
          <w:rFonts w:cs="Arial"/>
        </w:rPr>
      </w:pPr>
      <w:r w:rsidRPr="00D72E5E">
        <w:rPr>
          <w:rFonts w:cs="Arial"/>
        </w:rPr>
        <w:t>Where the bidder is an individual, by that individual</w:t>
      </w:r>
      <w:r w:rsidR="00D81310" w:rsidRPr="00D72E5E">
        <w:rPr>
          <w:rFonts w:cs="Arial"/>
        </w:rPr>
        <w:t>;</w:t>
      </w:r>
    </w:p>
    <w:p w:rsidR="005D06B9" w:rsidRPr="00D72E5E" w:rsidRDefault="005D06B9" w:rsidP="00F51C3A">
      <w:pPr>
        <w:numPr>
          <w:ilvl w:val="2"/>
          <w:numId w:val="5"/>
        </w:numPr>
        <w:spacing w:after="240"/>
        <w:ind w:left="1701" w:hanging="709"/>
        <w:rPr>
          <w:rFonts w:cs="Arial"/>
        </w:rPr>
      </w:pPr>
      <w:r w:rsidRPr="00D72E5E">
        <w:rPr>
          <w:rFonts w:cs="Arial"/>
        </w:rPr>
        <w:t>Where the bidder is a partnership, by at least two duly authorised partners</w:t>
      </w:r>
      <w:r w:rsidR="00D81310" w:rsidRPr="00D72E5E">
        <w:rPr>
          <w:rFonts w:cs="Arial"/>
        </w:rPr>
        <w:t>; or</w:t>
      </w:r>
    </w:p>
    <w:p w:rsidR="005D06B9" w:rsidRPr="00D72E5E" w:rsidRDefault="005D06B9" w:rsidP="00F51C3A">
      <w:pPr>
        <w:numPr>
          <w:ilvl w:val="2"/>
          <w:numId w:val="5"/>
        </w:numPr>
        <w:spacing w:after="240"/>
        <w:ind w:left="1701" w:hanging="709"/>
        <w:rPr>
          <w:rFonts w:cs="Arial"/>
        </w:rPr>
      </w:pPr>
      <w:r w:rsidRPr="00D72E5E">
        <w:rPr>
          <w:rFonts w:cs="Arial"/>
        </w:rPr>
        <w:t>Where the bidder is a company, by two Directors or by a Director and the Company Secretary.</w:t>
      </w:r>
    </w:p>
    <w:p w:rsidR="005D06B9" w:rsidRPr="00D72E5E" w:rsidRDefault="005D06B9" w:rsidP="00F51C3A">
      <w:pPr>
        <w:numPr>
          <w:ilvl w:val="1"/>
          <w:numId w:val="5"/>
        </w:numPr>
        <w:spacing w:after="240" w:line="276" w:lineRule="auto"/>
        <w:ind w:left="709"/>
        <w:rPr>
          <w:rFonts w:cs="Arial"/>
        </w:rPr>
      </w:pPr>
      <w:r w:rsidRPr="00D72E5E">
        <w:rPr>
          <w:rFonts w:cs="Arial"/>
        </w:rPr>
        <w:lastRenderedPageBreak/>
        <w:t xml:space="preserve">If you are a company you must satisfy yourself that carrying out the </w:t>
      </w:r>
      <w:r w:rsidR="001458BA" w:rsidRPr="00D72E5E">
        <w:rPr>
          <w:rFonts w:cs="Arial"/>
        </w:rPr>
        <w:t>c</w:t>
      </w:r>
      <w:r w:rsidRPr="00D72E5E">
        <w:rPr>
          <w:rFonts w:cs="Arial"/>
        </w:rPr>
        <w:t xml:space="preserve">ontract in the way this </w:t>
      </w:r>
      <w:r w:rsidR="001458BA" w:rsidRPr="00D72E5E">
        <w:rPr>
          <w:rFonts w:cs="Arial"/>
        </w:rPr>
        <w:t>c</w:t>
      </w:r>
      <w:r w:rsidRPr="00D72E5E">
        <w:rPr>
          <w:rFonts w:cs="Arial"/>
        </w:rPr>
        <w:t xml:space="preserve">ontract is structured will be within your objects and powers and demonstrate this to the </w:t>
      </w:r>
      <w:r w:rsidR="00C932F3" w:rsidRPr="00D72E5E">
        <w:rPr>
          <w:rFonts w:cs="Arial"/>
        </w:rPr>
        <w:t>Council</w:t>
      </w:r>
      <w:r w:rsidRPr="00D72E5E">
        <w:rPr>
          <w:rFonts w:cs="Arial"/>
        </w:rPr>
        <w:t>.</w:t>
      </w:r>
    </w:p>
    <w:p w:rsidR="005D06B9" w:rsidRPr="00D72E5E" w:rsidRDefault="005D06B9" w:rsidP="00F51C3A">
      <w:pPr>
        <w:numPr>
          <w:ilvl w:val="1"/>
          <w:numId w:val="5"/>
        </w:numPr>
        <w:spacing w:after="240" w:line="276" w:lineRule="auto"/>
        <w:ind w:left="709"/>
        <w:rPr>
          <w:rFonts w:cs="Arial"/>
        </w:rPr>
      </w:pPr>
      <w:r w:rsidRPr="00D72E5E">
        <w:rPr>
          <w:rFonts w:cs="Arial"/>
        </w:rPr>
        <w:t xml:space="preserve">All documentation supplied by the </w:t>
      </w:r>
      <w:r w:rsidR="00C932F3" w:rsidRPr="00D72E5E">
        <w:rPr>
          <w:rFonts w:cs="Arial"/>
        </w:rPr>
        <w:t>Council</w:t>
      </w:r>
      <w:r w:rsidRPr="00D72E5E">
        <w:rPr>
          <w:rFonts w:cs="Arial"/>
        </w:rPr>
        <w:t xml:space="preserve"> shall remain its property and confidential to it.  Bidders may not without the </w:t>
      </w:r>
      <w:r w:rsidR="00C932F3" w:rsidRPr="00D72E5E">
        <w:rPr>
          <w:rFonts w:cs="Arial"/>
        </w:rPr>
        <w:t>Council</w:t>
      </w:r>
      <w:r w:rsidRPr="00D72E5E">
        <w:rPr>
          <w:rFonts w:cs="Arial"/>
        </w:rPr>
        <w:t xml:space="preserve">’s written consent at any time use for your own purposes or disclose to any other person (except as may be required by law) the </w:t>
      </w:r>
      <w:r w:rsidR="009D05FD" w:rsidRPr="00D72E5E">
        <w:rPr>
          <w:rFonts w:cs="Arial"/>
        </w:rPr>
        <w:t>bid</w:t>
      </w:r>
      <w:r w:rsidRPr="00D72E5E">
        <w:rPr>
          <w:rFonts w:cs="Arial"/>
        </w:rPr>
        <w:t xml:space="preserve"> or </w:t>
      </w:r>
      <w:r w:rsidR="001458BA" w:rsidRPr="00D72E5E">
        <w:rPr>
          <w:rFonts w:cs="Arial"/>
        </w:rPr>
        <w:t>c</w:t>
      </w:r>
      <w:r w:rsidRPr="00D72E5E">
        <w:rPr>
          <w:rFonts w:cs="Arial"/>
        </w:rPr>
        <w:t xml:space="preserve">ontract documents or any information or material which the </w:t>
      </w:r>
      <w:r w:rsidR="00C932F3" w:rsidRPr="00D72E5E">
        <w:rPr>
          <w:rFonts w:cs="Arial"/>
        </w:rPr>
        <w:t>Council</w:t>
      </w:r>
      <w:r w:rsidRPr="00D72E5E">
        <w:rPr>
          <w:rFonts w:cs="Arial"/>
        </w:rPr>
        <w:t xml:space="preserve"> may make available to bidders all of which shall remain confidential to the </w:t>
      </w:r>
      <w:r w:rsidR="00C932F3" w:rsidRPr="00D72E5E">
        <w:rPr>
          <w:rFonts w:cs="Arial"/>
        </w:rPr>
        <w:t>Council</w:t>
      </w:r>
      <w:r w:rsidRPr="00D72E5E">
        <w:rPr>
          <w:rFonts w:cs="Arial"/>
        </w:rPr>
        <w:t>.</w:t>
      </w:r>
    </w:p>
    <w:p w:rsidR="005D06B9" w:rsidRPr="00D72E5E" w:rsidRDefault="005D06B9"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Pr="00D72E5E">
        <w:rPr>
          <w:rFonts w:cs="Arial"/>
        </w:rPr>
        <w:t xml:space="preserve"> may reject non-compliant bid responses.  Bid responses that are deemed by the </w:t>
      </w:r>
      <w:r w:rsidR="00C932F3" w:rsidRPr="00D72E5E">
        <w:rPr>
          <w:rFonts w:cs="Arial"/>
        </w:rPr>
        <w:t>Council</w:t>
      </w:r>
      <w:r w:rsidRPr="00D72E5E">
        <w:rPr>
          <w:rFonts w:cs="Arial"/>
        </w:rPr>
        <w:t xml:space="preserve"> to be fully compliant will proceed to evaluation.</w:t>
      </w:r>
    </w:p>
    <w:p w:rsidR="005D06B9" w:rsidRPr="00D72E5E" w:rsidRDefault="005D06B9"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Pr="00D72E5E">
        <w:rPr>
          <w:rFonts w:cs="Arial"/>
        </w:rPr>
        <w:t xml:space="preserve"> does not warrant that it will place any particular orders or any level of business with the </w:t>
      </w:r>
      <w:r w:rsidR="00085316" w:rsidRPr="00D72E5E">
        <w:rPr>
          <w:rFonts w:cs="Arial"/>
        </w:rPr>
        <w:t>provider</w:t>
      </w:r>
      <w:r w:rsidRPr="00D72E5E">
        <w:rPr>
          <w:rFonts w:cs="Arial"/>
        </w:rPr>
        <w:t xml:space="preserve"> it selects.  The </w:t>
      </w:r>
      <w:r w:rsidR="00C932F3" w:rsidRPr="00D72E5E">
        <w:rPr>
          <w:rFonts w:cs="Arial"/>
        </w:rPr>
        <w:t>Council</w:t>
      </w:r>
      <w:r w:rsidRPr="00D72E5E">
        <w:rPr>
          <w:rFonts w:cs="Arial"/>
        </w:rPr>
        <w:t xml:space="preserve"> does not bind itself to accept the lowest priced or any bid.  The </w:t>
      </w:r>
      <w:r w:rsidR="00C932F3" w:rsidRPr="00D72E5E">
        <w:rPr>
          <w:rFonts w:cs="Arial"/>
        </w:rPr>
        <w:t>Council</w:t>
      </w:r>
      <w:r w:rsidRPr="00D72E5E">
        <w:rPr>
          <w:rFonts w:cs="Arial"/>
        </w:rPr>
        <w:t xml:space="preserve"> shall not be liable for any loss or expense incurred by any bidder as a result of its decision not to award the contract to any bidder.</w:t>
      </w:r>
    </w:p>
    <w:p w:rsidR="00722D19" w:rsidRPr="00D72E5E" w:rsidRDefault="00722D19" w:rsidP="00722D19">
      <w:pPr>
        <w:numPr>
          <w:ilvl w:val="1"/>
          <w:numId w:val="5"/>
        </w:numPr>
        <w:tabs>
          <w:tab w:val="clear" w:pos="1288"/>
          <w:tab w:val="num" w:pos="720"/>
        </w:tabs>
        <w:spacing w:after="240" w:line="276" w:lineRule="auto"/>
        <w:ind w:left="720"/>
        <w:rPr>
          <w:rFonts w:cs="Arial"/>
        </w:rPr>
      </w:pPr>
      <w:r w:rsidRPr="00D72E5E">
        <w:rPr>
          <w:rFonts w:cs="Arial"/>
        </w:rPr>
        <w:t xml:space="preserve">The winning bidder will receive an Alcatel notification letter advising the successful outcome and the </w:t>
      </w:r>
      <w:r w:rsidR="00C932F3" w:rsidRPr="00D72E5E">
        <w:rPr>
          <w:rFonts w:cs="Arial"/>
        </w:rPr>
        <w:t>Council</w:t>
      </w:r>
      <w:r w:rsidRPr="00D72E5E">
        <w:rPr>
          <w:rFonts w:cs="Arial"/>
        </w:rPr>
        <w:t>’s intention to contract award on expiry of the Alcatel period.  The remaining bidders will receive an unsuccessful notification letter.</w:t>
      </w:r>
    </w:p>
    <w:p w:rsidR="00631219" w:rsidRPr="00D72E5E" w:rsidRDefault="00EA3AA7" w:rsidP="00F51C3A">
      <w:pPr>
        <w:pStyle w:val="Heading2"/>
        <w:numPr>
          <w:ilvl w:val="0"/>
          <w:numId w:val="5"/>
        </w:numPr>
        <w:spacing w:after="240" w:line="276" w:lineRule="auto"/>
        <w:ind w:right="6"/>
        <w:jc w:val="left"/>
        <w:rPr>
          <w:rFonts w:cs="Arial"/>
        </w:rPr>
      </w:pPr>
      <w:bookmarkStart w:id="7" w:name="_Toc480545440"/>
      <w:r w:rsidRPr="00D72E5E">
        <w:rPr>
          <w:rFonts w:cs="Arial"/>
        </w:rPr>
        <w:t>Timescales</w:t>
      </w:r>
      <w:bookmarkEnd w:id="7"/>
    </w:p>
    <w:p w:rsidR="005D06B9" w:rsidRPr="00D72E5E" w:rsidRDefault="005D06B9" w:rsidP="00F51C3A">
      <w:pPr>
        <w:numPr>
          <w:ilvl w:val="1"/>
          <w:numId w:val="5"/>
        </w:numPr>
        <w:spacing w:after="240" w:line="276" w:lineRule="auto"/>
        <w:ind w:left="709"/>
        <w:rPr>
          <w:rFonts w:cs="Arial"/>
        </w:rPr>
      </w:pPr>
      <w:r w:rsidRPr="00D72E5E">
        <w:rPr>
          <w:rFonts w:cs="Arial"/>
        </w:rPr>
        <w:t xml:space="preserve">Set out below is the proposed timetable.  This is intended as a guide and whilst the </w:t>
      </w:r>
      <w:r w:rsidR="00C932F3" w:rsidRPr="00D72E5E">
        <w:rPr>
          <w:rFonts w:cs="Arial"/>
        </w:rPr>
        <w:t>Council</w:t>
      </w:r>
      <w:r w:rsidRPr="00D72E5E">
        <w:rPr>
          <w:rFonts w:cs="Arial"/>
        </w:rPr>
        <w:t xml:space="preserve"> does not intend to depart from the timetable it reserves the right to do so at any stage.</w:t>
      </w:r>
    </w:p>
    <w:p w:rsidR="005D06B9" w:rsidRPr="00D72E5E" w:rsidRDefault="005D06B9" w:rsidP="00D72E5E">
      <w:pPr>
        <w:numPr>
          <w:ilvl w:val="1"/>
          <w:numId w:val="5"/>
        </w:numPr>
        <w:tabs>
          <w:tab w:val="clear" w:pos="1288"/>
          <w:tab w:val="num" w:pos="709"/>
        </w:tabs>
        <w:spacing w:after="240" w:line="276" w:lineRule="auto"/>
        <w:ind w:left="709" w:hanging="709"/>
        <w:rPr>
          <w:rFonts w:cs="Arial"/>
        </w:rPr>
      </w:pPr>
      <w:r w:rsidRPr="00D72E5E">
        <w:rPr>
          <w:rFonts w:cs="Arial"/>
        </w:rPr>
        <w:t xml:space="preserve">The </w:t>
      </w:r>
      <w:r w:rsidR="00C932F3" w:rsidRPr="00D72E5E">
        <w:rPr>
          <w:rFonts w:cs="Arial"/>
        </w:rPr>
        <w:t>Council</w:t>
      </w:r>
      <w:r w:rsidRPr="00D72E5E">
        <w:rPr>
          <w:rFonts w:cs="Arial"/>
        </w:rPr>
        <w:t xml:space="preserve"> reserves the right to c</w:t>
      </w:r>
      <w:r w:rsidR="005C4130" w:rsidRPr="00D72E5E">
        <w:rPr>
          <w:rFonts w:cs="Arial"/>
        </w:rPr>
        <w:t xml:space="preserve">ancel the whole or part of </w:t>
      </w:r>
      <w:r w:rsidRPr="00D72E5E">
        <w:rPr>
          <w:rFonts w:cs="Arial"/>
        </w:rPr>
        <w:t>the bid process at any point and is not liable for any costs resulting from any cancellation.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0"/>
        <w:gridCol w:w="6096"/>
      </w:tblGrid>
      <w:tr w:rsidR="00722D19" w:rsidRPr="00D72E5E" w:rsidTr="00722D19">
        <w:trPr>
          <w:tblHeader/>
        </w:trPr>
        <w:tc>
          <w:tcPr>
            <w:tcW w:w="1787" w:type="pct"/>
            <w:shd w:val="clear" w:color="auto" w:fill="D9D9D9" w:themeFill="background1" w:themeFillShade="D9"/>
          </w:tcPr>
          <w:p w:rsidR="005D06B9" w:rsidRPr="00D72E5E" w:rsidRDefault="005D06B9" w:rsidP="00722D19">
            <w:pPr>
              <w:spacing w:before="120" w:after="120"/>
              <w:ind w:left="900" w:hanging="900"/>
              <w:rPr>
                <w:rFonts w:cs="Arial"/>
                <w:b/>
              </w:rPr>
            </w:pPr>
            <w:r w:rsidRPr="00D72E5E">
              <w:rPr>
                <w:rFonts w:cs="Arial"/>
                <w:b/>
              </w:rPr>
              <w:t>DATE</w:t>
            </w:r>
          </w:p>
        </w:tc>
        <w:tc>
          <w:tcPr>
            <w:tcW w:w="3213" w:type="pct"/>
            <w:shd w:val="clear" w:color="auto" w:fill="D9D9D9" w:themeFill="background1" w:themeFillShade="D9"/>
          </w:tcPr>
          <w:p w:rsidR="005D06B9" w:rsidRPr="00D72E5E" w:rsidRDefault="005D06B9" w:rsidP="00722D19">
            <w:pPr>
              <w:spacing w:before="120" w:after="120"/>
              <w:ind w:left="900" w:hanging="900"/>
              <w:rPr>
                <w:rFonts w:cs="Arial"/>
                <w:b/>
              </w:rPr>
            </w:pPr>
            <w:r w:rsidRPr="00D72E5E">
              <w:rPr>
                <w:rFonts w:cs="Arial"/>
                <w:b/>
              </w:rPr>
              <w:t>STAGE</w:t>
            </w:r>
          </w:p>
        </w:tc>
      </w:tr>
      <w:tr w:rsidR="005D06B9" w:rsidRPr="00D72E5E" w:rsidTr="001C00DF">
        <w:tc>
          <w:tcPr>
            <w:tcW w:w="1787" w:type="pct"/>
            <w:vAlign w:val="center"/>
          </w:tcPr>
          <w:p w:rsidR="005D06B9" w:rsidRPr="00D72E5E" w:rsidRDefault="00EA0E7C" w:rsidP="006B4EB9">
            <w:pPr>
              <w:spacing w:before="120" w:after="120"/>
              <w:rPr>
                <w:rFonts w:cs="Arial"/>
              </w:rPr>
            </w:pPr>
            <w:r>
              <w:rPr>
                <w:rFonts w:cs="Arial"/>
              </w:rPr>
              <w:t>Wednesday</w:t>
            </w:r>
            <w:r w:rsidR="006B4EB9">
              <w:rPr>
                <w:rFonts w:cs="Arial"/>
              </w:rPr>
              <w:t xml:space="preserve"> </w:t>
            </w:r>
            <w:r w:rsidR="008126FE">
              <w:rPr>
                <w:rFonts w:cs="Arial"/>
              </w:rPr>
              <w:t xml:space="preserve"> </w:t>
            </w:r>
            <w:r>
              <w:rPr>
                <w:rFonts w:cs="Arial"/>
              </w:rPr>
              <w:t>26</w:t>
            </w:r>
            <w:r w:rsidR="006D12AC" w:rsidRPr="006D12AC">
              <w:rPr>
                <w:rFonts w:cs="Arial"/>
                <w:vertAlign w:val="superscript"/>
              </w:rPr>
              <w:t>th</w:t>
            </w:r>
            <w:r w:rsidR="006D12AC">
              <w:rPr>
                <w:rFonts w:cs="Arial"/>
              </w:rPr>
              <w:t xml:space="preserve"> April 2017</w:t>
            </w:r>
          </w:p>
        </w:tc>
        <w:tc>
          <w:tcPr>
            <w:tcW w:w="3213" w:type="pct"/>
          </w:tcPr>
          <w:p w:rsidR="005D06B9" w:rsidRPr="00D72E5E" w:rsidRDefault="005D06B9" w:rsidP="00D97518">
            <w:pPr>
              <w:spacing w:before="120" w:after="120"/>
              <w:rPr>
                <w:rFonts w:cs="Arial"/>
              </w:rPr>
            </w:pPr>
            <w:r w:rsidRPr="00D72E5E">
              <w:rPr>
                <w:rFonts w:cs="Arial"/>
              </w:rPr>
              <w:t xml:space="preserve">Bid </w:t>
            </w:r>
            <w:r w:rsidR="00BE15C7" w:rsidRPr="00D72E5E">
              <w:rPr>
                <w:rFonts w:cs="Arial"/>
              </w:rPr>
              <w:t xml:space="preserve">&amp; clarification </w:t>
            </w:r>
            <w:r w:rsidRPr="00D72E5E">
              <w:rPr>
                <w:rFonts w:cs="Arial"/>
              </w:rPr>
              <w:t>process opens</w:t>
            </w:r>
            <w:r w:rsidR="00154BB2">
              <w:rPr>
                <w:rFonts w:cs="Arial"/>
              </w:rPr>
              <w:t xml:space="preserve">  </w:t>
            </w:r>
          </w:p>
        </w:tc>
      </w:tr>
      <w:tr w:rsidR="005D06B9" w:rsidRPr="00D72E5E" w:rsidTr="001C00DF">
        <w:tc>
          <w:tcPr>
            <w:tcW w:w="1787" w:type="pct"/>
            <w:vAlign w:val="center"/>
          </w:tcPr>
          <w:p w:rsidR="005D06B9" w:rsidRPr="00D72E5E" w:rsidRDefault="005D06B9" w:rsidP="00D97518">
            <w:pPr>
              <w:spacing w:before="120" w:after="120"/>
              <w:rPr>
                <w:rFonts w:cs="Arial"/>
              </w:rPr>
            </w:pPr>
            <w:r w:rsidRPr="00D72E5E">
              <w:rPr>
                <w:rFonts w:cs="Arial"/>
              </w:rPr>
              <w:t>12</w:t>
            </w:r>
            <w:r w:rsidR="009A08E7">
              <w:rPr>
                <w:rFonts w:cs="Arial"/>
              </w:rPr>
              <w:t xml:space="preserve"> </w:t>
            </w:r>
            <w:r w:rsidRPr="00D72E5E">
              <w:rPr>
                <w:rFonts w:cs="Arial"/>
              </w:rPr>
              <w:t xml:space="preserve">noon </w:t>
            </w:r>
            <w:r w:rsidR="00D97518">
              <w:rPr>
                <w:rFonts w:cs="Arial"/>
              </w:rPr>
              <w:t xml:space="preserve">Thursday </w:t>
            </w:r>
            <w:r w:rsidR="00BA03DE">
              <w:rPr>
                <w:rFonts w:cs="Arial"/>
              </w:rPr>
              <w:t>11</w:t>
            </w:r>
            <w:r w:rsidR="006D12AC">
              <w:rPr>
                <w:rFonts w:cs="Arial"/>
              </w:rPr>
              <w:t>th May</w:t>
            </w:r>
            <w:r w:rsidR="00722D19" w:rsidRPr="00D72E5E">
              <w:rPr>
                <w:rFonts w:cs="Arial"/>
              </w:rPr>
              <w:t xml:space="preserve"> </w:t>
            </w:r>
            <w:r w:rsidR="006D12AC">
              <w:rPr>
                <w:rFonts w:cs="Arial"/>
              </w:rPr>
              <w:t>2017 BST</w:t>
            </w:r>
          </w:p>
        </w:tc>
        <w:tc>
          <w:tcPr>
            <w:tcW w:w="3213" w:type="pct"/>
          </w:tcPr>
          <w:p w:rsidR="005D06B9" w:rsidRPr="00D72E5E" w:rsidRDefault="005D06B9" w:rsidP="00722D19">
            <w:pPr>
              <w:spacing w:before="120" w:after="120"/>
              <w:rPr>
                <w:rFonts w:cs="Arial"/>
              </w:rPr>
            </w:pPr>
            <w:r w:rsidRPr="00D72E5E">
              <w:rPr>
                <w:rFonts w:cs="Arial"/>
              </w:rPr>
              <w:t>Clarification period closes</w:t>
            </w:r>
          </w:p>
        </w:tc>
      </w:tr>
      <w:tr w:rsidR="005D06B9" w:rsidRPr="00D72E5E" w:rsidTr="001F3BD0">
        <w:trPr>
          <w:trHeight w:val="1012"/>
        </w:trPr>
        <w:tc>
          <w:tcPr>
            <w:tcW w:w="1787" w:type="pct"/>
            <w:vAlign w:val="center"/>
          </w:tcPr>
          <w:p w:rsidR="005D06B9" w:rsidRPr="00D72E5E" w:rsidRDefault="005D06B9" w:rsidP="00C35B09">
            <w:pPr>
              <w:spacing w:before="120" w:after="120"/>
              <w:rPr>
                <w:rFonts w:cs="Arial"/>
              </w:rPr>
            </w:pPr>
            <w:r w:rsidRPr="00D72E5E">
              <w:rPr>
                <w:rFonts w:cs="Arial"/>
              </w:rPr>
              <w:t>12noon</w:t>
            </w:r>
            <w:r w:rsidR="006D12AC">
              <w:rPr>
                <w:rFonts w:cs="Arial"/>
              </w:rPr>
              <w:t xml:space="preserve"> </w:t>
            </w:r>
            <w:r w:rsidR="00C35B09">
              <w:rPr>
                <w:rFonts w:cs="Arial"/>
              </w:rPr>
              <w:t>Thursday</w:t>
            </w:r>
            <w:bookmarkStart w:id="8" w:name="_GoBack"/>
            <w:bookmarkEnd w:id="8"/>
            <w:r w:rsidR="006D12AC">
              <w:rPr>
                <w:rFonts w:cs="Arial"/>
              </w:rPr>
              <w:t xml:space="preserve"> </w:t>
            </w:r>
            <w:r w:rsidR="001F3BD0">
              <w:rPr>
                <w:rFonts w:cs="Arial"/>
              </w:rPr>
              <w:t>25</w:t>
            </w:r>
            <w:r w:rsidR="006D12AC" w:rsidRPr="006D12AC">
              <w:rPr>
                <w:rFonts w:cs="Arial"/>
                <w:vertAlign w:val="superscript"/>
              </w:rPr>
              <w:t>th</w:t>
            </w:r>
            <w:r w:rsidR="006D12AC">
              <w:rPr>
                <w:rFonts w:cs="Arial"/>
              </w:rPr>
              <w:t xml:space="preserve"> May</w:t>
            </w:r>
            <w:r w:rsidR="004F7A57">
              <w:rPr>
                <w:rFonts w:cs="Arial"/>
              </w:rPr>
              <w:t xml:space="preserve"> </w:t>
            </w:r>
            <w:r w:rsidR="00722D19" w:rsidRPr="00D72E5E">
              <w:rPr>
                <w:rFonts w:cs="Arial"/>
              </w:rPr>
              <w:t>GMT</w:t>
            </w:r>
          </w:p>
        </w:tc>
        <w:tc>
          <w:tcPr>
            <w:tcW w:w="3213" w:type="pct"/>
          </w:tcPr>
          <w:p w:rsidR="005D06B9" w:rsidRPr="00D72E5E" w:rsidRDefault="005D06B9" w:rsidP="00722D19">
            <w:pPr>
              <w:spacing w:before="120" w:after="120"/>
              <w:rPr>
                <w:rFonts w:cs="Arial"/>
              </w:rPr>
            </w:pPr>
            <w:r w:rsidRPr="00D72E5E">
              <w:rPr>
                <w:rFonts w:cs="Arial"/>
              </w:rPr>
              <w:t xml:space="preserve">Closing date and time for receipt by the </w:t>
            </w:r>
            <w:r w:rsidR="00C932F3" w:rsidRPr="00D72E5E">
              <w:rPr>
                <w:rFonts w:cs="Arial"/>
              </w:rPr>
              <w:t>Council</w:t>
            </w:r>
            <w:r w:rsidRPr="00D72E5E">
              <w:rPr>
                <w:rFonts w:cs="Arial"/>
              </w:rPr>
              <w:t xml:space="preserve"> of completed bidder responses</w:t>
            </w:r>
            <w:r w:rsidR="00576F5E" w:rsidRPr="00D72E5E">
              <w:rPr>
                <w:rFonts w:cs="Arial"/>
              </w:rPr>
              <w:t xml:space="preserve"> via the ProContract tendering system.</w:t>
            </w:r>
            <w:r w:rsidRPr="00D72E5E">
              <w:rPr>
                <w:rFonts w:cs="Arial"/>
              </w:rPr>
              <w:t xml:space="preserve"> </w:t>
            </w:r>
          </w:p>
        </w:tc>
      </w:tr>
      <w:tr w:rsidR="005D06B9" w:rsidRPr="00D72E5E" w:rsidTr="001C00DF">
        <w:tc>
          <w:tcPr>
            <w:tcW w:w="1787" w:type="pct"/>
            <w:vAlign w:val="center"/>
          </w:tcPr>
          <w:p w:rsidR="005D06B9" w:rsidRPr="00D72E5E" w:rsidRDefault="001400D4" w:rsidP="00AB125A">
            <w:pPr>
              <w:spacing w:before="120" w:after="120"/>
              <w:ind w:left="900" w:hanging="900"/>
              <w:rPr>
                <w:rFonts w:cs="Arial"/>
                <w:highlight w:val="yellow"/>
              </w:rPr>
            </w:pPr>
            <w:r>
              <w:rPr>
                <w:rFonts w:cs="Arial"/>
              </w:rPr>
              <w:t xml:space="preserve">Friday </w:t>
            </w:r>
            <w:r w:rsidR="00AB125A">
              <w:rPr>
                <w:rFonts w:cs="Arial"/>
              </w:rPr>
              <w:t>30</w:t>
            </w:r>
            <w:r w:rsidR="00AB125A" w:rsidRPr="00AB125A">
              <w:rPr>
                <w:rFonts w:cs="Arial"/>
                <w:vertAlign w:val="superscript"/>
              </w:rPr>
              <w:t>th</w:t>
            </w:r>
            <w:r w:rsidR="00AB125A">
              <w:rPr>
                <w:rFonts w:cs="Arial"/>
              </w:rPr>
              <w:t xml:space="preserve"> June</w:t>
            </w:r>
            <w:r w:rsidR="00556DED">
              <w:rPr>
                <w:rFonts w:cs="Arial"/>
              </w:rPr>
              <w:t xml:space="preserve"> 2017</w:t>
            </w:r>
          </w:p>
        </w:tc>
        <w:tc>
          <w:tcPr>
            <w:tcW w:w="3213" w:type="pct"/>
          </w:tcPr>
          <w:p w:rsidR="005D06B9" w:rsidRPr="00D72E5E" w:rsidRDefault="001F3BD0" w:rsidP="00576F5E">
            <w:pPr>
              <w:spacing w:before="120" w:after="120"/>
              <w:rPr>
                <w:rFonts w:cs="Arial"/>
              </w:rPr>
            </w:pPr>
            <w:r>
              <w:rPr>
                <w:rFonts w:cs="Arial"/>
              </w:rPr>
              <w:t>Notification letters</w:t>
            </w:r>
            <w:r w:rsidR="001400D4">
              <w:rPr>
                <w:rFonts w:cs="Arial"/>
              </w:rPr>
              <w:t xml:space="preserve"> / Contract award</w:t>
            </w:r>
          </w:p>
        </w:tc>
      </w:tr>
      <w:tr w:rsidR="001F3BD0" w:rsidRPr="00D72E5E" w:rsidTr="001C00DF">
        <w:tc>
          <w:tcPr>
            <w:tcW w:w="1787" w:type="pct"/>
            <w:vAlign w:val="center"/>
          </w:tcPr>
          <w:p w:rsidR="001F3BD0" w:rsidRDefault="00AB125A" w:rsidP="001F3BD0">
            <w:pPr>
              <w:spacing w:before="120" w:after="120"/>
              <w:ind w:left="900" w:hanging="900"/>
              <w:rPr>
                <w:rFonts w:cs="Arial"/>
              </w:rPr>
            </w:pPr>
            <w:r>
              <w:rPr>
                <w:rFonts w:cs="Arial"/>
              </w:rPr>
              <w:lastRenderedPageBreak/>
              <w:t>Friday 14</w:t>
            </w:r>
            <w:r w:rsidRPr="00AB125A">
              <w:rPr>
                <w:rFonts w:cs="Arial"/>
                <w:vertAlign w:val="superscript"/>
              </w:rPr>
              <w:t>th</w:t>
            </w:r>
            <w:r w:rsidR="001F3BD0">
              <w:rPr>
                <w:rFonts w:cs="Arial"/>
              </w:rPr>
              <w:t xml:space="preserve"> July 2017</w:t>
            </w:r>
          </w:p>
        </w:tc>
        <w:tc>
          <w:tcPr>
            <w:tcW w:w="3213" w:type="pct"/>
          </w:tcPr>
          <w:p w:rsidR="001F3BD0" w:rsidRPr="00D72E5E" w:rsidRDefault="001F3BD0" w:rsidP="00576F5E">
            <w:pPr>
              <w:spacing w:before="120" w:after="120"/>
              <w:rPr>
                <w:rFonts w:cs="Arial"/>
              </w:rPr>
            </w:pPr>
            <w:r w:rsidRPr="00D72E5E">
              <w:rPr>
                <w:rFonts w:cs="Arial"/>
              </w:rPr>
              <w:t>Commencement date for work/service/goods</w:t>
            </w:r>
          </w:p>
        </w:tc>
      </w:tr>
    </w:tbl>
    <w:p w:rsidR="003F5794" w:rsidRPr="00D72E5E" w:rsidRDefault="003F5794" w:rsidP="005D06B9">
      <w:pPr>
        <w:pStyle w:val="Heading2"/>
        <w:ind w:left="720" w:right="6"/>
        <w:jc w:val="left"/>
        <w:rPr>
          <w:rFonts w:cs="Arial"/>
        </w:rPr>
      </w:pPr>
      <w:bookmarkStart w:id="9" w:name="_Toc444081766"/>
    </w:p>
    <w:p w:rsidR="003F5794" w:rsidRPr="00D72E5E" w:rsidRDefault="005D06B9" w:rsidP="00F51C3A">
      <w:pPr>
        <w:pStyle w:val="Heading2"/>
        <w:numPr>
          <w:ilvl w:val="0"/>
          <w:numId w:val="5"/>
        </w:numPr>
        <w:spacing w:after="240"/>
        <w:ind w:right="6"/>
        <w:jc w:val="left"/>
        <w:rPr>
          <w:rFonts w:cs="Arial"/>
        </w:rPr>
      </w:pPr>
      <w:bookmarkStart w:id="10" w:name="_Toc480545441"/>
      <w:bookmarkEnd w:id="9"/>
      <w:r w:rsidRPr="00D72E5E">
        <w:rPr>
          <w:rFonts w:cs="Arial"/>
        </w:rPr>
        <w:t>Bid Validity</w:t>
      </w:r>
      <w:bookmarkEnd w:id="10"/>
    </w:p>
    <w:p w:rsidR="005D06B9" w:rsidRPr="00D72E5E" w:rsidRDefault="005D06B9" w:rsidP="00F51C3A">
      <w:pPr>
        <w:numPr>
          <w:ilvl w:val="1"/>
          <w:numId w:val="5"/>
        </w:numPr>
        <w:spacing w:after="240" w:line="276" w:lineRule="auto"/>
        <w:ind w:left="709"/>
        <w:rPr>
          <w:rFonts w:cs="Arial"/>
        </w:rPr>
      </w:pPr>
      <w:r w:rsidRPr="00D72E5E">
        <w:rPr>
          <w:rFonts w:cs="Arial"/>
        </w:rPr>
        <w:t xml:space="preserve">The bid is an unconditional offer and should remain open for acceptance for a period of </w:t>
      </w:r>
      <w:r w:rsidR="00C73B71">
        <w:rPr>
          <w:rFonts w:cs="Arial"/>
        </w:rPr>
        <w:t>180</w:t>
      </w:r>
      <w:r w:rsidRPr="00D72E5E">
        <w:rPr>
          <w:rFonts w:cs="Arial"/>
        </w:rPr>
        <w:t xml:space="preserve"> days.  A bid valid for a shorter period may be rejected.</w:t>
      </w:r>
    </w:p>
    <w:p w:rsidR="00EA3AA7" w:rsidRPr="00D72E5E" w:rsidRDefault="00EA3AA7" w:rsidP="00F51C3A">
      <w:pPr>
        <w:pStyle w:val="Heading2"/>
        <w:numPr>
          <w:ilvl w:val="0"/>
          <w:numId w:val="5"/>
        </w:numPr>
        <w:spacing w:after="240" w:line="276" w:lineRule="auto"/>
        <w:ind w:right="6"/>
        <w:jc w:val="left"/>
        <w:rPr>
          <w:rFonts w:cs="Arial"/>
        </w:rPr>
      </w:pPr>
      <w:bookmarkStart w:id="11" w:name="_Toc349830552"/>
      <w:bookmarkStart w:id="12" w:name="_Toc480545442"/>
      <w:r w:rsidRPr="00D72E5E">
        <w:rPr>
          <w:rFonts w:cs="Arial"/>
        </w:rPr>
        <w:t xml:space="preserve">Preparation of </w:t>
      </w:r>
      <w:bookmarkEnd w:id="11"/>
      <w:r w:rsidR="005D06B9" w:rsidRPr="00D72E5E">
        <w:rPr>
          <w:rFonts w:cs="Arial"/>
        </w:rPr>
        <w:t>Bid</w:t>
      </w:r>
      <w:bookmarkEnd w:id="12"/>
    </w:p>
    <w:p w:rsidR="005D06B9" w:rsidRPr="00D72E5E" w:rsidRDefault="005D06B9" w:rsidP="00F51C3A">
      <w:pPr>
        <w:numPr>
          <w:ilvl w:val="1"/>
          <w:numId w:val="5"/>
        </w:numPr>
        <w:spacing w:after="240" w:line="276" w:lineRule="auto"/>
        <w:ind w:left="709"/>
        <w:rPr>
          <w:rFonts w:cs="Arial"/>
        </w:rPr>
      </w:pPr>
      <w:r w:rsidRPr="00D72E5E">
        <w:rPr>
          <w:rFonts w:cs="Arial"/>
        </w:rPr>
        <w:t xml:space="preserve">Bidders must obtain for themselves, at their own responsibility and expense, all information necessary for the preparation of bids.  Bidders are solely responsible for the costs and expenses incurred in connection with the preparation and submission of their bids and all other stages of the selection and evaluation process.  All material issued in connection with this bid process shall remain the property of the </w:t>
      </w:r>
      <w:r w:rsidR="00C932F3" w:rsidRPr="00D72E5E">
        <w:rPr>
          <w:rFonts w:cs="Arial"/>
        </w:rPr>
        <w:t>Council</w:t>
      </w:r>
      <w:r w:rsidRPr="00D72E5E">
        <w:rPr>
          <w:rFonts w:cs="Arial"/>
        </w:rPr>
        <w:t xml:space="preserve"> and shall be used only for the purpose of this procurement exercise.  All due diligence information shall be either returned to the </w:t>
      </w:r>
      <w:r w:rsidR="00C932F3" w:rsidRPr="00D72E5E">
        <w:rPr>
          <w:rFonts w:cs="Arial"/>
        </w:rPr>
        <w:t>Council</w:t>
      </w:r>
      <w:r w:rsidRPr="00D72E5E">
        <w:rPr>
          <w:rFonts w:cs="Arial"/>
        </w:rPr>
        <w:t xml:space="preserve"> or securely destroyed by the bidder (at the </w:t>
      </w:r>
      <w:r w:rsidR="00C932F3" w:rsidRPr="00D72E5E">
        <w:rPr>
          <w:rFonts w:cs="Arial"/>
        </w:rPr>
        <w:t>Council</w:t>
      </w:r>
      <w:r w:rsidRPr="00D72E5E">
        <w:rPr>
          <w:rFonts w:cs="Arial"/>
        </w:rPr>
        <w:t>’s option) at the conclusion of the procurement exercise or earlier if a bidder withdraws or declines an interest.</w:t>
      </w:r>
    </w:p>
    <w:p w:rsidR="005D06B9" w:rsidRPr="00D72E5E" w:rsidRDefault="005D06B9" w:rsidP="00D72E5E">
      <w:pPr>
        <w:numPr>
          <w:ilvl w:val="1"/>
          <w:numId w:val="5"/>
        </w:numPr>
        <w:tabs>
          <w:tab w:val="clear" w:pos="1288"/>
          <w:tab w:val="num" w:pos="709"/>
        </w:tabs>
        <w:spacing w:after="240" w:line="276" w:lineRule="auto"/>
        <w:ind w:left="709" w:hanging="709"/>
        <w:rPr>
          <w:rFonts w:cs="Arial"/>
        </w:rPr>
      </w:pPr>
      <w:r w:rsidRPr="00D72E5E">
        <w:rPr>
          <w:rFonts w:cs="Arial"/>
        </w:rPr>
        <w:t xml:space="preserve">Under </w:t>
      </w:r>
      <w:r w:rsidR="00C73916" w:rsidRPr="00D72E5E">
        <w:rPr>
          <w:rFonts w:cs="Arial"/>
        </w:rPr>
        <w:t>no circumstances will the council, or any of its advisers, be liable for any costs or expenses borne by bidders, sub-contractors, suppliers or advisers in this tendering process.</w:t>
      </w:r>
    </w:p>
    <w:p w:rsidR="005D06B9" w:rsidRPr="00D72E5E" w:rsidRDefault="005D06B9" w:rsidP="00F51C3A">
      <w:pPr>
        <w:numPr>
          <w:ilvl w:val="1"/>
          <w:numId w:val="5"/>
        </w:numPr>
        <w:spacing w:after="240" w:line="276" w:lineRule="auto"/>
        <w:ind w:left="709"/>
        <w:rPr>
          <w:rFonts w:cs="Arial"/>
        </w:rPr>
      </w:pPr>
      <w:r w:rsidRPr="00D72E5E">
        <w:rPr>
          <w:rFonts w:cs="Arial"/>
        </w:rPr>
        <w:t xml:space="preserve">Bidders should provide their response to the questions </w:t>
      </w:r>
      <w:r w:rsidR="00960717" w:rsidRPr="00D72E5E">
        <w:rPr>
          <w:rFonts w:cs="Arial"/>
        </w:rPr>
        <w:t>within the on-line questions section of Pro-contract r</w:t>
      </w:r>
      <w:r w:rsidRPr="00D72E5E">
        <w:rPr>
          <w:rFonts w:cs="Arial"/>
        </w:rPr>
        <w:t xml:space="preserve">ather than referring to one of their documents.  Additional documents </w:t>
      </w:r>
      <w:r w:rsidR="00960717" w:rsidRPr="00D72E5E">
        <w:rPr>
          <w:rFonts w:cs="Arial"/>
        </w:rPr>
        <w:t xml:space="preserve">may be required this will be indicated within the question and the evaluation criteria.  If </w:t>
      </w:r>
      <w:r w:rsidR="005313B6" w:rsidRPr="00D72E5E">
        <w:rPr>
          <w:rFonts w:cs="Arial"/>
        </w:rPr>
        <w:t xml:space="preserve">additional documents are not </w:t>
      </w:r>
      <w:r w:rsidR="00960717" w:rsidRPr="00D72E5E">
        <w:rPr>
          <w:rFonts w:cs="Arial"/>
        </w:rPr>
        <w:t xml:space="preserve">specified </w:t>
      </w:r>
      <w:r w:rsidR="005313B6" w:rsidRPr="00D72E5E">
        <w:rPr>
          <w:rFonts w:cs="Arial"/>
        </w:rPr>
        <w:t>these will not be evaluated.</w:t>
      </w:r>
    </w:p>
    <w:p w:rsidR="005D06B9" w:rsidRPr="00D72E5E" w:rsidRDefault="005D06B9"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Pr="00D72E5E">
        <w:rPr>
          <w:rFonts w:cs="Arial"/>
        </w:rPr>
        <w:t xml:space="preserve"> may make drafting changes to the bid documentation until six working days before the date for return of bids.  Bidders will be required to accept any such changes without reservation.</w:t>
      </w:r>
    </w:p>
    <w:p w:rsidR="006B4EB9" w:rsidRDefault="005D06B9" w:rsidP="00F51C3A">
      <w:pPr>
        <w:numPr>
          <w:ilvl w:val="1"/>
          <w:numId w:val="5"/>
        </w:numPr>
        <w:spacing w:after="240" w:line="276" w:lineRule="auto"/>
        <w:ind w:left="709"/>
        <w:rPr>
          <w:rFonts w:cs="Arial"/>
        </w:rPr>
      </w:pPr>
      <w:r w:rsidRPr="00D72E5E">
        <w:rPr>
          <w:rFonts w:cs="Arial"/>
        </w:rPr>
        <w:t xml:space="preserve">Bidders should notify the </w:t>
      </w:r>
      <w:r w:rsidR="00C932F3" w:rsidRPr="00D72E5E">
        <w:rPr>
          <w:rFonts w:cs="Arial"/>
        </w:rPr>
        <w:t>Council</w:t>
      </w:r>
      <w:r w:rsidRPr="00D72E5E">
        <w:rPr>
          <w:rFonts w:cs="Arial"/>
        </w:rPr>
        <w:t xml:space="preserve"> promptly of any perceived ambiguity, inconsistency or omission in the bid documents, any of its associated documents and/or any other information issued to them during the procurement process.  All queries, questions and requests for information regarding this bid should be made in writing via ProContract using the messages function.</w:t>
      </w:r>
    </w:p>
    <w:p w:rsidR="005D06B9" w:rsidRPr="00D72E5E" w:rsidRDefault="006B4EB9" w:rsidP="00B269B0">
      <w:pPr>
        <w:rPr>
          <w:rFonts w:cs="Arial"/>
        </w:rPr>
      </w:pPr>
      <w:r>
        <w:rPr>
          <w:rFonts w:cs="Arial"/>
        </w:rPr>
        <w:br w:type="page"/>
      </w:r>
    </w:p>
    <w:p w:rsidR="00EA3AA7" w:rsidRPr="00D72E5E" w:rsidRDefault="00EA3AA7" w:rsidP="00F51C3A">
      <w:pPr>
        <w:pStyle w:val="Heading2"/>
        <w:numPr>
          <w:ilvl w:val="0"/>
          <w:numId w:val="5"/>
        </w:numPr>
        <w:spacing w:after="240" w:line="276" w:lineRule="auto"/>
        <w:ind w:right="6"/>
        <w:jc w:val="left"/>
        <w:rPr>
          <w:rFonts w:cs="Arial"/>
        </w:rPr>
      </w:pPr>
      <w:bookmarkStart w:id="13" w:name="_Toc480545443"/>
      <w:r w:rsidRPr="00D72E5E">
        <w:rPr>
          <w:rFonts w:cs="Arial"/>
        </w:rPr>
        <w:lastRenderedPageBreak/>
        <w:t xml:space="preserve">The </w:t>
      </w:r>
      <w:r w:rsidR="005D06B9" w:rsidRPr="00D72E5E">
        <w:rPr>
          <w:rFonts w:cs="Arial"/>
        </w:rPr>
        <w:t xml:space="preserve">Bid </w:t>
      </w:r>
      <w:r w:rsidRPr="00D72E5E">
        <w:rPr>
          <w:rFonts w:cs="Arial"/>
        </w:rPr>
        <w:t>Pack</w:t>
      </w:r>
      <w:bookmarkEnd w:id="13"/>
      <w:r w:rsidRPr="00D72E5E">
        <w:rPr>
          <w:rFonts w:cs="Arial"/>
        </w:rPr>
        <w:t xml:space="preserve"> </w:t>
      </w:r>
    </w:p>
    <w:tbl>
      <w:tblPr>
        <w:tblW w:w="9356" w:type="dxa"/>
        <w:tblInd w:w="-34" w:type="dxa"/>
        <w:tblLook w:val="04A0" w:firstRow="1" w:lastRow="0" w:firstColumn="1" w:lastColumn="0" w:noHBand="0" w:noVBand="1"/>
      </w:tblPr>
      <w:tblGrid>
        <w:gridCol w:w="3970"/>
        <w:gridCol w:w="5386"/>
      </w:tblGrid>
      <w:tr w:rsidR="005D06B9" w:rsidRPr="006B4EB9" w:rsidTr="001C00DF">
        <w:tc>
          <w:tcPr>
            <w:tcW w:w="3970" w:type="dxa"/>
            <w:shd w:val="clear" w:color="auto" w:fill="D9D9D9" w:themeFill="background1" w:themeFillShade="D9"/>
          </w:tcPr>
          <w:p w:rsidR="005D06B9" w:rsidRPr="00B269B0" w:rsidRDefault="005D06B9" w:rsidP="005D06B9">
            <w:pPr>
              <w:spacing w:after="240"/>
              <w:jc w:val="center"/>
              <w:rPr>
                <w:rFonts w:cs="Arial"/>
                <w:b/>
                <w:sz w:val="22"/>
              </w:rPr>
            </w:pPr>
            <w:r w:rsidRPr="00B269B0">
              <w:rPr>
                <w:rFonts w:cs="Arial"/>
                <w:b/>
                <w:sz w:val="22"/>
              </w:rPr>
              <w:t>Document</w:t>
            </w:r>
          </w:p>
        </w:tc>
        <w:tc>
          <w:tcPr>
            <w:tcW w:w="5386" w:type="dxa"/>
            <w:shd w:val="clear" w:color="auto" w:fill="D9D9D9" w:themeFill="background1" w:themeFillShade="D9"/>
          </w:tcPr>
          <w:p w:rsidR="005D06B9" w:rsidRPr="00B269B0" w:rsidRDefault="005D06B9" w:rsidP="001C00DF">
            <w:pPr>
              <w:spacing w:after="240"/>
              <w:jc w:val="center"/>
              <w:rPr>
                <w:rFonts w:cs="Arial"/>
                <w:b/>
                <w:bCs/>
                <w:sz w:val="22"/>
              </w:rPr>
            </w:pPr>
            <w:r w:rsidRPr="00B269B0">
              <w:rPr>
                <w:rFonts w:cs="Arial"/>
                <w:b/>
                <w:bCs/>
                <w:sz w:val="22"/>
              </w:rPr>
              <w:t>Information</w:t>
            </w:r>
          </w:p>
        </w:tc>
      </w:tr>
      <w:tr w:rsidR="005D06B9" w:rsidRPr="006B4EB9" w:rsidTr="001C00DF">
        <w:tc>
          <w:tcPr>
            <w:tcW w:w="3970" w:type="dxa"/>
          </w:tcPr>
          <w:p w:rsidR="005D06B9" w:rsidRPr="00B269B0" w:rsidRDefault="00376312" w:rsidP="001C00DF">
            <w:pPr>
              <w:spacing w:after="240"/>
              <w:rPr>
                <w:rFonts w:cs="Arial"/>
                <w:b/>
                <w:bCs/>
                <w:sz w:val="22"/>
              </w:rPr>
            </w:pPr>
            <w:r w:rsidRPr="00B269B0">
              <w:rPr>
                <w:rFonts w:cs="Arial"/>
                <w:b/>
                <w:sz w:val="22"/>
              </w:rPr>
              <w:t>Invitation To Tender Document</w:t>
            </w:r>
          </w:p>
          <w:p w:rsidR="005D06B9" w:rsidRPr="00B269B0" w:rsidRDefault="005D06B9" w:rsidP="009D05FD">
            <w:pPr>
              <w:rPr>
                <w:rFonts w:cs="Arial"/>
                <w:b/>
                <w:bCs/>
                <w:sz w:val="22"/>
              </w:rPr>
            </w:pPr>
          </w:p>
        </w:tc>
        <w:tc>
          <w:tcPr>
            <w:tcW w:w="5386" w:type="dxa"/>
          </w:tcPr>
          <w:p w:rsidR="005D06B9" w:rsidRPr="00B269B0" w:rsidRDefault="005D06B9" w:rsidP="00376312">
            <w:pPr>
              <w:pStyle w:val="ListParagraph"/>
              <w:numPr>
                <w:ilvl w:val="0"/>
                <w:numId w:val="7"/>
              </w:numPr>
              <w:rPr>
                <w:rFonts w:cs="Arial"/>
                <w:bCs/>
                <w:sz w:val="22"/>
              </w:rPr>
            </w:pPr>
            <w:r w:rsidRPr="00B269B0">
              <w:rPr>
                <w:rFonts w:cs="Arial"/>
                <w:sz w:val="22"/>
              </w:rPr>
              <w:t>This</w:t>
            </w:r>
            <w:r w:rsidRPr="00B269B0">
              <w:rPr>
                <w:rFonts w:cs="Arial"/>
                <w:bCs/>
                <w:sz w:val="22"/>
              </w:rPr>
              <w:t xml:space="preserve"> includes details</w:t>
            </w:r>
            <w:r w:rsidRPr="00B269B0">
              <w:rPr>
                <w:rFonts w:cs="Arial"/>
                <w:sz w:val="22"/>
              </w:rPr>
              <w:t xml:space="preserve"> of the </w:t>
            </w:r>
            <w:r w:rsidR="00585A3B" w:rsidRPr="00B269B0">
              <w:rPr>
                <w:rFonts w:cs="Arial"/>
                <w:sz w:val="22"/>
              </w:rPr>
              <w:t>bidding</w:t>
            </w:r>
            <w:r w:rsidR="007944EC" w:rsidRPr="00B269B0">
              <w:rPr>
                <w:rFonts w:cs="Arial"/>
                <w:sz w:val="22"/>
              </w:rPr>
              <w:t xml:space="preserve"> process, </w:t>
            </w:r>
            <w:r w:rsidR="00376312" w:rsidRPr="00B269B0">
              <w:rPr>
                <w:rFonts w:cs="Arial"/>
                <w:sz w:val="22"/>
              </w:rPr>
              <w:t>award criteria</w:t>
            </w:r>
            <w:r w:rsidRPr="00B269B0">
              <w:rPr>
                <w:rFonts w:cs="Arial"/>
                <w:sz w:val="22"/>
              </w:rPr>
              <w:t xml:space="preserve">, the background information and key requirements that need to be addressed to enable </w:t>
            </w:r>
            <w:r w:rsidR="00073440" w:rsidRPr="00B269B0">
              <w:rPr>
                <w:rFonts w:cs="Arial"/>
                <w:sz w:val="22"/>
              </w:rPr>
              <w:t>bidders</w:t>
            </w:r>
            <w:r w:rsidRPr="00B269B0">
              <w:rPr>
                <w:rFonts w:cs="Arial"/>
                <w:sz w:val="22"/>
              </w:rPr>
              <w:t xml:space="preserve"> to submit a formal proposal for completing a particular piece of work or for the provision of Services</w:t>
            </w:r>
            <w:r w:rsidR="007944EC" w:rsidRPr="00B269B0">
              <w:rPr>
                <w:rFonts w:cs="Arial"/>
                <w:sz w:val="22"/>
              </w:rPr>
              <w:t xml:space="preserve"> or Goods</w:t>
            </w:r>
            <w:r w:rsidRPr="00B269B0">
              <w:rPr>
                <w:rFonts w:cs="Arial"/>
                <w:sz w:val="22"/>
              </w:rPr>
              <w:t>.</w:t>
            </w:r>
          </w:p>
        </w:tc>
      </w:tr>
      <w:tr w:rsidR="006643CD" w:rsidRPr="006B4EB9" w:rsidTr="001C00DF">
        <w:tc>
          <w:tcPr>
            <w:tcW w:w="3970" w:type="dxa"/>
          </w:tcPr>
          <w:p w:rsidR="006643CD" w:rsidRPr="00B269B0" w:rsidRDefault="00376312" w:rsidP="008B788D">
            <w:pPr>
              <w:spacing w:after="240"/>
              <w:rPr>
                <w:rFonts w:cs="Arial"/>
                <w:i/>
                <w:sz w:val="22"/>
              </w:rPr>
            </w:pPr>
            <w:r w:rsidRPr="00B269B0">
              <w:rPr>
                <w:rFonts w:cs="Arial"/>
                <w:sz w:val="22"/>
              </w:rPr>
              <w:t>For NEC Construction Project – Works Information &amp; Site Information</w:t>
            </w:r>
          </w:p>
        </w:tc>
        <w:tc>
          <w:tcPr>
            <w:tcW w:w="5386" w:type="dxa"/>
          </w:tcPr>
          <w:p w:rsidR="006643CD" w:rsidRPr="00B269B0" w:rsidRDefault="006643CD" w:rsidP="008B788D">
            <w:pPr>
              <w:pStyle w:val="ListParagraph"/>
              <w:numPr>
                <w:ilvl w:val="0"/>
                <w:numId w:val="6"/>
              </w:numPr>
              <w:rPr>
                <w:rFonts w:cs="Arial"/>
                <w:sz w:val="22"/>
              </w:rPr>
            </w:pPr>
            <w:r w:rsidRPr="00B269B0">
              <w:rPr>
                <w:rFonts w:cs="Arial"/>
                <w:sz w:val="22"/>
              </w:rPr>
              <w:t xml:space="preserve">The </w:t>
            </w:r>
            <w:r w:rsidR="00B04785" w:rsidRPr="00B269B0">
              <w:rPr>
                <w:rFonts w:cs="Arial"/>
                <w:sz w:val="22"/>
              </w:rPr>
              <w:t>Works Information &amp; Site Information</w:t>
            </w:r>
            <w:r w:rsidRPr="00B269B0">
              <w:rPr>
                <w:rFonts w:cs="Arial"/>
                <w:sz w:val="22"/>
              </w:rPr>
              <w:t xml:space="preserve"> is an explicit set of requirements to ensure the right service</w:t>
            </w:r>
            <w:r w:rsidR="007944EC" w:rsidRPr="00B269B0">
              <w:rPr>
                <w:rFonts w:cs="Arial"/>
                <w:sz w:val="22"/>
              </w:rPr>
              <w:t>/works or goods</w:t>
            </w:r>
            <w:r w:rsidRPr="00B269B0">
              <w:rPr>
                <w:rFonts w:cs="Arial"/>
                <w:sz w:val="22"/>
              </w:rPr>
              <w:t xml:space="preserve"> is provided.  Bidders need to understand what the requirements are and relate this to the input required in other parts of the bid document.</w:t>
            </w:r>
          </w:p>
        </w:tc>
      </w:tr>
      <w:tr w:rsidR="0006795B" w:rsidRPr="006B4EB9" w:rsidTr="001C00DF">
        <w:tc>
          <w:tcPr>
            <w:tcW w:w="3970" w:type="dxa"/>
          </w:tcPr>
          <w:p w:rsidR="0006795B" w:rsidRPr="00B269B0" w:rsidRDefault="004A3F5A" w:rsidP="007944EC">
            <w:pPr>
              <w:tabs>
                <w:tab w:val="left" w:pos="1350"/>
              </w:tabs>
              <w:spacing w:after="240"/>
              <w:rPr>
                <w:rFonts w:cs="Arial"/>
                <w:b/>
                <w:sz w:val="22"/>
              </w:rPr>
            </w:pPr>
            <w:r w:rsidRPr="00B269B0">
              <w:rPr>
                <w:rFonts w:cs="Arial"/>
                <w:b/>
                <w:sz w:val="22"/>
              </w:rPr>
              <w:t>Questionnaire</w:t>
            </w:r>
            <w:r w:rsidR="00C5585D" w:rsidRPr="00B269B0">
              <w:rPr>
                <w:rFonts w:cs="Arial"/>
                <w:b/>
                <w:sz w:val="22"/>
              </w:rPr>
              <w:t xml:space="preserve"> </w:t>
            </w:r>
          </w:p>
          <w:p w:rsidR="00352989" w:rsidRPr="00B269B0" w:rsidRDefault="00352989" w:rsidP="007944EC">
            <w:pPr>
              <w:tabs>
                <w:tab w:val="left" w:pos="1350"/>
              </w:tabs>
              <w:spacing w:after="240"/>
              <w:rPr>
                <w:rFonts w:cs="Arial"/>
                <w:b/>
                <w:sz w:val="22"/>
              </w:rPr>
            </w:pPr>
            <w:r w:rsidRPr="00B269B0">
              <w:rPr>
                <w:rFonts w:cs="Arial"/>
                <w:b/>
                <w:sz w:val="22"/>
              </w:rPr>
              <w:t>(These are embedded in Pro-contract)</w:t>
            </w:r>
          </w:p>
        </w:tc>
        <w:tc>
          <w:tcPr>
            <w:tcW w:w="5386" w:type="dxa"/>
          </w:tcPr>
          <w:p w:rsidR="0006795B" w:rsidRPr="00B269B0" w:rsidRDefault="00352989" w:rsidP="004A3F5A">
            <w:pPr>
              <w:pStyle w:val="ListParagraph"/>
              <w:numPr>
                <w:ilvl w:val="0"/>
                <w:numId w:val="6"/>
              </w:numPr>
              <w:rPr>
                <w:rFonts w:cs="Arial"/>
                <w:bCs/>
                <w:sz w:val="22"/>
              </w:rPr>
            </w:pPr>
            <w:r w:rsidRPr="00B269B0">
              <w:rPr>
                <w:rFonts w:cs="Arial"/>
                <w:bCs/>
                <w:sz w:val="22"/>
              </w:rPr>
              <w:t xml:space="preserve">There are a </w:t>
            </w:r>
            <w:r w:rsidR="004A3F5A" w:rsidRPr="00B269B0">
              <w:rPr>
                <w:rFonts w:cs="Arial"/>
                <w:bCs/>
                <w:sz w:val="22"/>
              </w:rPr>
              <w:t>set of questions</w:t>
            </w:r>
            <w:r w:rsidRPr="00B269B0">
              <w:rPr>
                <w:rFonts w:cs="Arial"/>
                <w:bCs/>
                <w:sz w:val="22"/>
              </w:rPr>
              <w:t xml:space="preserve"> embedded in the Pro-Contract system</w:t>
            </w:r>
            <w:r w:rsidR="004A3F5A" w:rsidRPr="00B269B0">
              <w:rPr>
                <w:rFonts w:cs="Arial"/>
                <w:bCs/>
                <w:sz w:val="22"/>
              </w:rPr>
              <w:t xml:space="preserve"> </w:t>
            </w:r>
            <w:r w:rsidRPr="00B269B0">
              <w:rPr>
                <w:rFonts w:cs="Arial"/>
                <w:bCs/>
                <w:sz w:val="22"/>
              </w:rPr>
              <w:t xml:space="preserve">which the bidder should submit their response on-line. These questions are designed </w:t>
            </w:r>
            <w:r w:rsidR="004A3F5A" w:rsidRPr="00B269B0">
              <w:rPr>
                <w:rFonts w:cs="Arial"/>
                <w:bCs/>
                <w:sz w:val="22"/>
              </w:rPr>
              <w:t xml:space="preserve">to test </w:t>
            </w:r>
            <w:r w:rsidRPr="00B269B0">
              <w:rPr>
                <w:rFonts w:cs="Arial"/>
                <w:bCs/>
                <w:sz w:val="22"/>
              </w:rPr>
              <w:t xml:space="preserve">if </w:t>
            </w:r>
            <w:r w:rsidR="004A3F5A" w:rsidRPr="00B269B0">
              <w:rPr>
                <w:rFonts w:cs="Arial"/>
                <w:bCs/>
                <w:sz w:val="22"/>
              </w:rPr>
              <w:t>a bidder meet</w:t>
            </w:r>
            <w:r w:rsidR="00E51C25">
              <w:rPr>
                <w:rFonts w:cs="Arial"/>
                <w:bCs/>
                <w:sz w:val="22"/>
              </w:rPr>
              <w:t>s</w:t>
            </w:r>
            <w:r w:rsidR="004A3F5A" w:rsidRPr="00B269B0">
              <w:rPr>
                <w:rFonts w:cs="Arial"/>
                <w:bCs/>
                <w:sz w:val="22"/>
              </w:rPr>
              <w:t xml:space="preserve"> the minimum levels of suitability</w:t>
            </w:r>
            <w:r w:rsidRPr="00B269B0">
              <w:rPr>
                <w:rFonts w:cs="Arial"/>
                <w:bCs/>
                <w:sz w:val="22"/>
              </w:rPr>
              <w:t>.</w:t>
            </w:r>
          </w:p>
        </w:tc>
      </w:tr>
      <w:tr w:rsidR="006643CD" w:rsidRPr="006B4EB9" w:rsidTr="001C00DF">
        <w:tc>
          <w:tcPr>
            <w:tcW w:w="3970" w:type="dxa"/>
          </w:tcPr>
          <w:p w:rsidR="006643CD" w:rsidRPr="00B269B0" w:rsidRDefault="007944EC" w:rsidP="007944EC">
            <w:pPr>
              <w:tabs>
                <w:tab w:val="left" w:pos="1350"/>
              </w:tabs>
              <w:spacing w:after="240"/>
              <w:rPr>
                <w:rFonts w:cs="Arial"/>
                <w:sz w:val="22"/>
              </w:rPr>
            </w:pPr>
            <w:r w:rsidRPr="00B269B0">
              <w:rPr>
                <w:rFonts w:cs="Arial"/>
                <w:b/>
                <w:sz w:val="22"/>
              </w:rPr>
              <w:t>Quality Questions (These are embedded in Pro-contract)</w:t>
            </w:r>
          </w:p>
        </w:tc>
        <w:tc>
          <w:tcPr>
            <w:tcW w:w="5386" w:type="dxa"/>
          </w:tcPr>
          <w:p w:rsidR="006643CD" w:rsidRPr="00B269B0" w:rsidRDefault="006643CD" w:rsidP="00352989">
            <w:pPr>
              <w:pStyle w:val="ListParagraph"/>
              <w:numPr>
                <w:ilvl w:val="0"/>
                <w:numId w:val="6"/>
              </w:numPr>
              <w:rPr>
                <w:rFonts w:cs="Arial"/>
                <w:bCs/>
                <w:sz w:val="22"/>
              </w:rPr>
            </w:pPr>
            <w:r w:rsidRPr="00B269B0">
              <w:rPr>
                <w:rFonts w:cs="Arial"/>
                <w:bCs/>
                <w:sz w:val="22"/>
              </w:rPr>
              <w:t>The</w:t>
            </w:r>
            <w:r w:rsidR="007944EC" w:rsidRPr="00B269B0">
              <w:rPr>
                <w:rFonts w:cs="Arial"/>
                <w:bCs/>
                <w:sz w:val="22"/>
              </w:rPr>
              <w:t>se questions are embedded in the Pro-contract system and the</w:t>
            </w:r>
            <w:r w:rsidRPr="00B269B0">
              <w:rPr>
                <w:rFonts w:cs="Arial"/>
                <w:bCs/>
                <w:sz w:val="22"/>
              </w:rPr>
              <w:t xml:space="preserve"> bidder should submit their responses </w:t>
            </w:r>
            <w:r w:rsidR="007944EC" w:rsidRPr="00B269B0">
              <w:rPr>
                <w:rFonts w:cs="Arial"/>
                <w:bCs/>
                <w:sz w:val="22"/>
              </w:rPr>
              <w:t xml:space="preserve">on-line. </w:t>
            </w:r>
            <w:r w:rsidR="00352989" w:rsidRPr="00B269B0">
              <w:rPr>
                <w:rFonts w:cs="Arial"/>
                <w:bCs/>
                <w:sz w:val="22"/>
              </w:rPr>
              <w:t>These questions are design to test how a bidder would undertake this individual project and any Social Value offer.</w:t>
            </w:r>
            <w:r w:rsidR="007944EC" w:rsidRPr="00B269B0">
              <w:rPr>
                <w:rFonts w:cs="Arial"/>
                <w:bCs/>
                <w:sz w:val="22"/>
              </w:rPr>
              <w:t xml:space="preserve"> </w:t>
            </w:r>
          </w:p>
        </w:tc>
      </w:tr>
      <w:tr w:rsidR="00352989" w:rsidRPr="006B4EB9" w:rsidTr="001C00DF">
        <w:tc>
          <w:tcPr>
            <w:tcW w:w="3970" w:type="dxa"/>
          </w:tcPr>
          <w:p w:rsidR="00352989" w:rsidRPr="00B269B0" w:rsidRDefault="00352989" w:rsidP="007944EC">
            <w:pPr>
              <w:tabs>
                <w:tab w:val="left" w:pos="1350"/>
              </w:tabs>
              <w:spacing w:after="240"/>
              <w:rPr>
                <w:rFonts w:cs="Arial"/>
                <w:b/>
                <w:sz w:val="22"/>
              </w:rPr>
            </w:pPr>
            <w:r w:rsidRPr="00B269B0">
              <w:rPr>
                <w:rFonts w:cs="Arial"/>
                <w:b/>
                <w:sz w:val="22"/>
              </w:rPr>
              <w:t>Information Questions</w:t>
            </w:r>
          </w:p>
        </w:tc>
        <w:tc>
          <w:tcPr>
            <w:tcW w:w="5386" w:type="dxa"/>
          </w:tcPr>
          <w:p w:rsidR="00352989" w:rsidRPr="00B269B0" w:rsidRDefault="00352989" w:rsidP="00352989">
            <w:pPr>
              <w:pStyle w:val="ListParagraph"/>
              <w:numPr>
                <w:ilvl w:val="0"/>
                <w:numId w:val="6"/>
              </w:numPr>
              <w:rPr>
                <w:rFonts w:cs="Arial"/>
                <w:bCs/>
                <w:sz w:val="22"/>
              </w:rPr>
            </w:pPr>
            <w:r w:rsidRPr="00B269B0">
              <w:rPr>
                <w:rFonts w:cs="Arial"/>
                <w:bCs/>
                <w:sz w:val="22"/>
              </w:rPr>
              <w:t>These questions</w:t>
            </w:r>
            <w:r w:rsidRPr="00B269B0">
              <w:rPr>
                <w:rFonts w:cs="Arial"/>
                <w:sz w:val="22"/>
              </w:rPr>
              <w:t xml:space="preserve"> </w:t>
            </w:r>
            <w:r w:rsidRPr="00B269B0">
              <w:rPr>
                <w:rFonts w:cs="Arial"/>
                <w:bCs/>
                <w:sz w:val="22"/>
              </w:rPr>
              <w:t>are embedded in the Pro-contract system and the bidder should submit their responses on-line. These questions are for information collection only.</w:t>
            </w:r>
          </w:p>
        </w:tc>
      </w:tr>
      <w:tr w:rsidR="006643CD" w:rsidRPr="006B4EB9" w:rsidTr="001C00DF">
        <w:tc>
          <w:tcPr>
            <w:tcW w:w="3970" w:type="dxa"/>
          </w:tcPr>
          <w:p w:rsidR="006643CD" w:rsidRPr="00B269B0" w:rsidRDefault="006643CD" w:rsidP="001C00DF">
            <w:pPr>
              <w:tabs>
                <w:tab w:val="left" w:pos="1350"/>
              </w:tabs>
              <w:spacing w:after="240"/>
              <w:rPr>
                <w:rFonts w:cs="Arial"/>
                <w:b/>
                <w:sz w:val="22"/>
              </w:rPr>
            </w:pPr>
            <w:r w:rsidRPr="00B269B0">
              <w:rPr>
                <w:rFonts w:cs="Arial"/>
                <w:b/>
                <w:sz w:val="22"/>
              </w:rPr>
              <w:t xml:space="preserve">Pricing </w:t>
            </w:r>
            <w:r w:rsidR="007944EC" w:rsidRPr="00B269B0">
              <w:rPr>
                <w:rFonts w:cs="Arial"/>
                <w:b/>
                <w:sz w:val="22"/>
              </w:rPr>
              <w:t>Question(s)</w:t>
            </w:r>
          </w:p>
          <w:p w:rsidR="006643CD" w:rsidRPr="00B269B0" w:rsidRDefault="006643CD" w:rsidP="001C00DF">
            <w:pPr>
              <w:tabs>
                <w:tab w:val="left" w:pos="1350"/>
              </w:tabs>
              <w:spacing w:after="240"/>
              <w:rPr>
                <w:rFonts w:cs="Arial"/>
                <w:b/>
                <w:sz w:val="22"/>
                <w:highlight w:val="yellow"/>
              </w:rPr>
            </w:pPr>
          </w:p>
        </w:tc>
        <w:tc>
          <w:tcPr>
            <w:tcW w:w="5386" w:type="dxa"/>
          </w:tcPr>
          <w:p w:rsidR="006643CD" w:rsidRPr="00B269B0" w:rsidRDefault="006643CD" w:rsidP="00F51C3A">
            <w:pPr>
              <w:pStyle w:val="ListParagraph"/>
              <w:numPr>
                <w:ilvl w:val="0"/>
                <w:numId w:val="8"/>
              </w:numPr>
              <w:spacing w:after="240"/>
              <w:rPr>
                <w:rFonts w:cs="Arial"/>
                <w:bCs/>
                <w:sz w:val="22"/>
              </w:rPr>
            </w:pPr>
            <w:r w:rsidRPr="00B269B0">
              <w:rPr>
                <w:rFonts w:cs="Arial"/>
                <w:bCs/>
                <w:sz w:val="22"/>
              </w:rPr>
              <w:t xml:space="preserve">Bidders should complete the Pricing </w:t>
            </w:r>
            <w:r w:rsidR="007944EC" w:rsidRPr="00B269B0">
              <w:rPr>
                <w:rFonts w:cs="Arial"/>
                <w:bCs/>
                <w:sz w:val="22"/>
              </w:rPr>
              <w:t>Question</w:t>
            </w:r>
            <w:r w:rsidR="00352989" w:rsidRPr="00B269B0">
              <w:rPr>
                <w:rFonts w:cs="Arial"/>
                <w:bCs/>
                <w:sz w:val="22"/>
              </w:rPr>
              <w:t>(s)</w:t>
            </w:r>
            <w:r w:rsidR="007944EC" w:rsidRPr="00B269B0">
              <w:rPr>
                <w:rFonts w:cs="Arial"/>
                <w:bCs/>
                <w:sz w:val="22"/>
              </w:rPr>
              <w:t xml:space="preserve"> which are embedded in Pro-contract.  </w:t>
            </w:r>
          </w:p>
        </w:tc>
      </w:tr>
      <w:tr w:rsidR="006643CD" w:rsidRPr="006B4EB9" w:rsidTr="001C00DF">
        <w:tc>
          <w:tcPr>
            <w:tcW w:w="3970" w:type="dxa"/>
          </w:tcPr>
          <w:p w:rsidR="006643CD" w:rsidRPr="00B269B0" w:rsidRDefault="006643CD" w:rsidP="001C00DF">
            <w:pPr>
              <w:tabs>
                <w:tab w:val="left" w:pos="1350"/>
              </w:tabs>
              <w:spacing w:after="240"/>
              <w:rPr>
                <w:rFonts w:cs="Arial"/>
                <w:b/>
                <w:sz w:val="22"/>
              </w:rPr>
            </w:pPr>
            <w:r w:rsidRPr="00B269B0">
              <w:rPr>
                <w:rFonts w:cs="Arial"/>
                <w:b/>
                <w:sz w:val="22"/>
              </w:rPr>
              <w:t>Declarations</w:t>
            </w:r>
          </w:p>
          <w:p w:rsidR="006643CD" w:rsidRPr="00B269B0" w:rsidRDefault="005E4293" w:rsidP="00420CC6">
            <w:pPr>
              <w:tabs>
                <w:tab w:val="left" w:pos="1350"/>
              </w:tabs>
              <w:spacing w:after="240"/>
              <w:rPr>
                <w:rFonts w:cs="Arial"/>
                <w:sz w:val="22"/>
              </w:rPr>
            </w:pPr>
            <w:r w:rsidRPr="00B269B0">
              <w:rPr>
                <w:rFonts w:cs="Arial"/>
                <w:sz w:val="22"/>
              </w:rPr>
              <w:t xml:space="preserve"> </w:t>
            </w:r>
            <w:r w:rsidR="006643CD" w:rsidRPr="00B269B0">
              <w:rPr>
                <w:rFonts w:cs="Arial"/>
                <w:sz w:val="22"/>
              </w:rPr>
              <w:t>Bona Fide Te</w:t>
            </w:r>
            <w:r w:rsidRPr="00B269B0">
              <w:rPr>
                <w:rFonts w:cs="Arial"/>
                <w:sz w:val="22"/>
              </w:rPr>
              <w:t xml:space="preserve">nder </w:t>
            </w:r>
            <w:r w:rsidR="00420CC6" w:rsidRPr="00B269B0">
              <w:rPr>
                <w:rFonts w:cs="Arial"/>
                <w:sz w:val="22"/>
              </w:rPr>
              <w:t xml:space="preserve"> and Non Collusive &amp; Non-Canvassing Certificate</w:t>
            </w:r>
          </w:p>
        </w:tc>
        <w:tc>
          <w:tcPr>
            <w:tcW w:w="5386" w:type="dxa"/>
          </w:tcPr>
          <w:p w:rsidR="006643CD" w:rsidRPr="00B269B0" w:rsidRDefault="006643CD" w:rsidP="00420CC6">
            <w:pPr>
              <w:pStyle w:val="ListParagraph"/>
              <w:numPr>
                <w:ilvl w:val="0"/>
                <w:numId w:val="8"/>
              </w:numPr>
              <w:spacing w:after="240"/>
              <w:rPr>
                <w:rFonts w:cs="Arial"/>
                <w:bCs/>
                <w:sz w:val="22"/>
              </w:rPr>
            </w:pPr>
            <w:r w:rsidRPr="00B269B0">
              <w:rPr>
                <w:rFonts w:cs="Arial"/>
                <w:bCs/>
                <w:sz w:val="22"/>
              </w:rPr>
              <w:t>The bidder should complete</w:t>
            </w:r>
            <w:r w:rsidR="00420CC6" w:rsidRPr="00B269B0">
              <w:rPr>
                <w:rFonts w:cs="Arial"/>
                <w:bCs/>
                <w:sz w:val="22"/>
              </w:rPr>
              <w:t xml:space="preserve"> the appropriate forms</w:t>
            </w:r>
            <w:r w:rsidRPr="00B269B0">
              <w:rPr>
                <w:rFonts w:cs="Arial"/>
                <w:bCs/>
                <w:sz w:val="22"/>
              </w:rPr>
              <w:t xml:space="preserve"> and upload</w:t>
            </w:r>
            <w:r w:rsidR="00420CC6" w:rsidRPr="00B269B0">
              <w:rPr>
                <w:rFonts w:cs="Arial"/>
                <w:bCs/>
                <w:sz w:val="22"/>
              </w:rPr>
              <w:t xml:space="preserve"> them</w:t>
            </w:r>
            <w:r w:rsidRPr="00B269B0">
              <w:rPr>
                <w:rFonts w:cs="Arial"/>
                <w:bCs/>
                <w:sz w:val="22"/>
              </w:rPr>
              <w:t xml:space="preserve"> in responses to the questions on ProContract. </w:t>
            </w:r>
          </w:p>
          <w:p w:rsidR="000429B6" w:rsidRPr="00B269B0" w:rsidRDefault="000429B6" w:rsidP="000429B6">
            <w:pPr>
              <w:pStyle w:val="ListParagraph"/>
              <w:spacing w:after="240"/>
              <w:ind w:left="360"/>
              <w:rPr>
                <w:rFonts w:cs="Arial"/>
                <w:bCs/>
                <w:sz w:val="22"/>
              </w:rPr>
            </w:pPr>
          </w:p>
        </w:tc>
      </w:tr>
      <w:tr w:rsidR="00AD043A" w:rsidRPr="006B4EB9" w:rsidTr="001C00DF">
        <w:tc>
          <w:tcPr>
            <w:tcW w:w="3970" w:type="dxa"/>
          </w:tcPr>
          <w:p w:rsidR="00AD043A" w:rsidRPr="00B269B0" w:rsidRDefault="00AD043A" w:rsidP="001C00DF">
            <w:pPr>
              <w:tabs>
                <w:tab w:val="left" w:pos="1350"/>
              </w:tabs>
              <w:spacing w:after="240"/>
              <w:rPr>
                <w:rFonts w:cs="Arial"/>
                <w:b/>
                <w:sz w:val="22"/>
              </w:rPr>
            </w:pPr>
            <w:r w:rsidRPr="00B269B0">
              <w:rPr>
                <w:rFonts w:cs="Arial"/>
                <w:b/>
                <w:sz w:val="22"/>
              </w:rPr>
              <w:t>Terms &amp; Conditions</w:t>
            </w:r>
          </w:p>
        </w:tc>
        <w:tc>
          <w:tcPr>
            <w:tcW w:w="5386" w:type="dxa"/>
          </w:tcPr>
          <w:p w:rsidR="00AD043A" w:rsidRPr="00B269B0" w:rsidRDefault="00AD043A" w:rsidP="00AD043A">
            <w:pPr>
              <w:pStyle w:val="ListParagraph"/>
              <w:numPr>
                <w:ilvl w:val="0"/>
                <w:numId w:val="8"/>
              </w:numPr>
              <w:spacing w:after="240"/>
              <w:rPr>
                <w:rFonts w:cs="Arial"/>
                <w:bCs/>
                <w:sz w:val="22"/>
              </w:rPr>
            </w:pPr>
            <w:r w:rsidRPr="00B269B0">
              <w:rPr>
                <w:rFonts w:cs="Arial"/>
                <w:bCs/>
                <w:sz w:val="22"/>
              </w:rPr>
              <w:t>The terms and conditions under which the contract must be delivered &amp; adhered to.</w:t>
            </w:r>
          </w:p>
          <w:p w:rsidR="00AD043A" w:rsidRPr="00B269B0" w:rsidRDefault="00AD043A" w:rsidP="00AD043A">
            <w:pPr>
              <w:pStyle w:val="ListParagraph"/>
              <w:numPr>
                <w:ilvl w:val="0"/>
                <w:numId w:val="8"/>
              </w:numPr>
              <w:spacing w:after="240"/>
              <w:rPr>
                <w:rFonts w:cs="Arial"/>
                <w:bCs/>
                <w:sz w:val="22"/>
              </w:rPr>
            </w:pPr>
            <w:r w:rsidRPr="00B269B0">
              <w:rPr>
                <w:rFonts w:cs="Arial"/>
                <w:bCs/>
                <w:sz w:val="22"/>
              </w:rPr>
              <w:t>The bidder should complete the appropriate information as required.</w:t>
            </w:r>
          </w:p>
        </w:tc>
      </w:tr>
      <w:tr w:rsidR="006643CD" w:rsidRPr="006B4EB9" w:rsidTr="001C00DF">
        <w:tc>
          <w:tcPr>
            <w:tcW w:w="3970" w:type="dxa"/>
          </w:tcPr>
          <w:p w:rsidR="006643CD" w:rsidRPr="00B269B0" w:rsidRDefault="006643CD" w:rsidP="001C00DF">
            <w:pPr>
              <w:tabs>
                <w:tab w:val="left" w:pos="1350"/>
              </w:tabs>
              <w:spacing w:after="240"/>
              <w:rPr>
                <w:rFonts w:cs="Arial"/>
                <w:sz w:val="22"/>
              </w:rPr>
            </w:pPr>
            <w:r w:rsidRPr="00B269B0">
              <w:rPr>
                <w:rFonts w:cs="Arial"/>
                <w:b/>
                <w:sz w:val="22"/>
              </w:rPr>
              <w:t>Parent Company Guarantee / Bond</w:t>
            </w:r>
            <w:r w:rsidRPr="00B269B0">
              <w:rPr>
                <w:rFonts w:cs="Arial"/>
                <w:sz w:val="22"/>
              </w:rPr>
              <w:t xml:space="preserve"> </w:t>
            </w:r>
          </w:p>
          <w:p w:rsidR="006643CD" w:rsidRPr="00B269B0" w:rsidRDefault="00AD043A" w:rsidP="009D05FD">
            <w:pPr>
              <w:tabs>
                <w:tab w:val="left" w:pos="1350"/>
              </w:tabs>
              <w:rPr>
                <w:rFonts w:cs="Arial"/>
                <w:sz w:val="22"/>
              </w:rPr>
            </w:pPr>
            <w:r w:rsidRPr="00B269B0">
              <w:rPr>
                <w:rFonts w:cs="Arial"/>
                <w:sz w:val="22"/>
              </w:rPr>
              <w:t>(Normally contained within the Terms &amp; Conditions</w:t>
            </w:r>
            <w:r w:rsidR="006643CD" w:rsidRPr="00B269B0">
              <w:rPr>
                <w:rFonts w:cs="Arial"/>
                <w:sz w:val="22"/>
              </w:rPr>
              <w:t>)</w:t>
            </w:r>
          </w:p>
        </w:tc>
        <w:tc>
          <w:tcPr>
            <w:tcW w:w="5386" w:type="dxa"/>
          </w:tcPr>
          <w:p w:rsidR="000429B6" w:rsidRPr="00B269B0" w:rsidRDefault="008A6026" w:rsidP="008A6026">
            <w:pPr>
              <w:pStyle w:val="ListParagraph"/>
              <w:numPr>
                <w:ilvl w:val="0"/>
                <w:numId w:val="8"/>
              </w:numPr>
              <w:rPr>
                <w:rFonts w:cs="Arial"/>
                <w:bCs/>
                <w:sz w:val="22"/>
              </w:rPr>
            </w:pPr>
            <w:r w:rsidRPr="00B269B0">
              <w:rPr>
                <w:rFonts w:cs="Arial"/>
                <w:bCs/>
                <w:sz w:val="22"/>
              </w:rPr>
              <w:t>The bidder should complete the appropriate forms and upload them in responses to these questions on ProContract</w:t>
            </w:r>
          </w:p>
          <w:p w:rsidR="006643CD" w:rsidRPr="00B269B0" w:rsidRDefault="006643CD" w:rsidP="000429B6">
            <w:pPr>
              <w:pStyle w:val="ListParagraph"/>
              <w:ind w:left="360"/>
              <w:rPr>
                <w:rFonts w:cs="Arial"/>
                <w:bCs/>
                <w:sz w:val="22"/>
              </w:rPr>
            </w:pPr>
          </w:p>
        </w:tc>
      </w:tr>
    </w:tbl>
    <w:p w:rsidR="006B4EB9" w:rsidRDefault="006B4EB9" w:rsidP="00B269B0">
      <w:pPr>
        <w:pStyle w:val="Heading2"/>
        <w:spacing w:before="240" w:after="240" w:line="276" w:lineRule="auto"/>
        <w:ind w:right="6"/>
        <w:jc w:val="left"/>
        <w:rPr>
          <w:rFonts w:cs="Arial"/>
        </w:rPr>
      </w:pPr>
    </w:p>
    <w:p w:rsidR="006B4EB9" w:rsidRDefault="006B4EB9">
      <w:pPr>
        <w:rPr>
          <w:rFonts w:cs="Arial"/>
          <w:b/>
          <w:bCs/>
        </w:rPr>
      </w:pPr>
      <w:r>
        <w:rPr>
          <w:rFonts w:cs="Arial"/>
        </w:rPr>
        <w:br w:type="page"/>
      </w:r>
    </w:p>
    <w:p w:rsidR="00EA3AA7" w:rsidRPr="00D72E5E" w:rsidRDefault="00EA3AA7" w:rsidP="00F51C3A">
      <w:pPr>
        <w:pStyle w:val="Heading2"/>
        <w:numPr>
          <w:ilvl w:val="0"/>
          <w:numId w:val="5"/>
        </w:numPr>
        <w:spacing w:before="240" w:after="240" w:line="276" w:lineRule="auto"/>
        <w:ind w:right="6"/>
        <w:jc w:val="left"/>
        <w:rPr>
          <w:rFonts w:cs="Arial"/>
        </w:rPr>
      </w:pPr>
      <w:bookmarkStart w:id="14" w:name="_Toc480545444"/>
      <w:r w:rsidRPr="00D72E5E">
        <w:rPr>
          <w:rFonts w:cs="Arial"/>
        </w:rPr>
        <w:lastRenderedPageBreak/>
        <w:t xml:space="preserve">Submission of </w:t>
      </w:r>
      <w:r w:rsidR="005D06B9" w:rsidRPr="00D72E5E">
        <w:rPr>
          <w:rFonts w:cs="Arial"/>
        </w:rPr>
        <w:t>Bid</w:t>
      </w:r>
      <w:bookmarkEnd w:id="14"/>
    </w:p>
    <w:p w:rsidR="008B491B" w:rsidRPr="00D72E5E" w:rsidRDefault="008B491B" w:rsidP="00D72E5E">
      <w:pPr>
        <w:numPr>
          <w:ilvl w:val="1"/>
          <w:numId w:val="5"/>
        </w:numPr>
        <w:tabs>
          <w:tab w:val="clear" w:pos="1288"/>
          <w:tab w:val="num" w:pos="709"/>
        </w:tabs>
        <w:spacing w:after="240" w:line="276" w:lineRule="auto"/>
        <w:ind w:left="709" w:hanging="709"/>
        <w:rPr>
          <w:rFonts w:cs="Arial"/>
        </w:rPr>
      </w:pPr>
      <w:r w:rsidRPr="00D72E5E">
        <w:rPr>
          <w:rFonts w:cs="Arial"/>
        </w:rPr>
        <w:t xml:space="preserve">The </w:t>
      </w:r>
      <w:r w:rsidR="00C932F3" w:rsidRPr="00D72E5E">
        <w:rPr>
          <w:rFonts w:cs="Arial"/>
        </w:rPr>
        <w:t>Council</w:t>
      </w:r>
      <w:r w:rsidRPr="00D72E5E">
        <w:rPr>
          <w:rFonts w:cs="Arial"/>
        </w:rPr>
        <w:t xml:space="preserve"> is </w:t>
      </w:r>
      <w:r w:rsidR="00A64CCD" w:rsidRPr="00D72E5E">
        <w:rPr>
          <w:rFonts w:cs="Arial"/>
        </w:rPr>
        <w:t>utilising the</w:t>
      </w:r>
      <w:r w:rsidR="004672FD" w:rsidRPr="00D72E5E">
        <w:rPr>
          <w:rFonts w:cs="Arial"/>
        </w:rPr>
        <w:t xml:space="preserve"> </w:t>
      </w:r>
      <w:proofErr w:type="gramStart"/>
      <w:r w:rsidR="004672FD" w:rsidRPr="00D72E5E">
        <w:rPr>
          <w:rFonts w:cs="Arial"/>
        </w:rPr>
        <w:t>ProContract  e</w:t>
      </w:r>
      <w:proofErr w:type="gramEnd"/>
      <w:r w:rsidR="004672FD" w:rsidRPr="00D72E5E">
        <w:rPr>
          <w:rFonts w:cs="Arial"/>
        </w:rPr>
        <w:t>-Tendering System</w:t>
      </w:r>
      <w:r w:rsidRPr="00D72E5E">
        <w:rPr>
          <w:rFonts w:cs="Arial"/>
        </w:rPr>
        <w:t xml:space="preserve"> to manage this process and communicate with bidders.  Accordingly, there will be no hard copy documents issued to bidders and all communications with the </w:t>
      </w:r>
      <w:r w:rsidR="00C932F3" w:rsidRPr="00D72E5E">
        <w:rPr>
          <w:rFonts w:cs="Arial"/>
        </w:rPr>
        <w:t>Council</w:t>
      </w:r>
      <w:r w:rsidRPr="00D72E5E">
        <w:rPr>
          <w:rFonts w:cs="Arial"/>
        </w:rPr>
        <w:t xml:space="preserve"> including the submission of bid responses will be conducted via ProContract.</w:t>
      </w:r>
    </w:p>
    <w:p w:rsidR="004521D5" w:rsidRPr="00D72E5E" w:rsidRDefault="00FD649E" w:rsidP="005D06B9">
      <w:pPr>
        <w:spacing w:after="240" w:line="276" w:lineRule="auto"/>
        <w:ind w:left="709"/>
        <w:rPr>
          <w:rFonts w:cs="Arial"/>
          <w:b/>
        </w:rPr>
      </w:pPr>
      <w:r w:rsidRPr="00D72E5E">
        <w:rPr>
          <w:rFonts w:cs="Arial"/>
          <w:b/>
        </w:rPr>
        <w:t>Bid</w:t>
      </w:r>
      <w:r w:rsidR="004521D5" w:rsidRPr="00D72E5E">
        <w:rPr>
          <w:rFonts w:cs="Arial"/>
          <w:b/>
        </w:rPr>
        <w:t xml:space="preserve"> submission</w:t>
      </w:r>
    </w:p>
    <w:p w:rsidR="00D466B8" w:rsidRPr="00D72E5E" w:rsidRDefault="00211ED0" w:rsidP="00F51C3A">
      <w:pPr>
        <w:numPr>
          <w:ilvl w:val="1"/>
          <w:numId w:val="5"/>
        </w:numPr>
        <w:spacing w:after="240" w:line="276" w:lineRule="auto"/>
        <w:ind w:left="709"/>
        <w:rPr>
          <w:rFonts w:cs="Arial"/>
        </w:rPr>
      </w:pPr>
      <w:r w:rsidRPr="00D72E5E">
        <w:rPr>
          <w:rFonts w:cs="Arial"/>
        </w:rPr>
        <w:t xml:space="preserve">Please note the ‘Time Remaining Countdown’ alerting you to the time available to final </w:t>
      </w:r>
      <w:r w:rsidR="00FD649E" w:rsidRPr="00D72E5E">
        <w:rPr>
          <w:rFonts w:cs="Arial"/>
        </w:rPr>
        <w:t>bid</w:t>
      </w:r>
      <w:r w:rsidRPr="00D72E5E">
        <w:rPr>
          <w:rFonts w:cs="Arial"/>
        </w:rPr>
        <w:t xml:space="preserve"> submission. Please note the </w:t>
      </w:r>
      <w:proofErr w:type="gramStart"/>
      <w:r w:rsidRPr="00D72E5E">
        <w:rPr>
          <w:rFonts w:cs="Arial"/>
        </w:rPr>
        <w:t>ProContract</w:t>
      </w:r>
      <w:proofErr w:type="gramEnd"/>
      <w:r w:rsidRPr="00D72E5E">
        <w:rPr>
          <w:rFonts w:cs="Arial"/>
        </w:rPr>
        <w:t xml:space="preserve"> system may let you submit after the deadline but the </w:t>
      </w:r>
      <w:r w:rsidR="00C932F3" w:rsidRPr="00D72E5E">
        <w:rPr>
          <w:rFonts w:cs="Arial"/>
        </w:rPr>
        <w:t>Council</w:t>
      </w:r>
      <w:r w:rsidRPr="00D72E5E">
        <w:rPr>
          <w:rFonts w:cs="Arial"/>
        </w:rPr>
        <w:t xml:space="preserve"> will not accept bids submitted after the deadline.</w:t>
      </w:r>
    </w:p>
    <w:p w:rsidR="00D466B8" w:rsidRPr="00D72E5E" w:rsidRDefault="00FD649E" w:rsidP="00F51C3A">
      <w:pPr>
        <w:numPr>
          <w:ilvl w:val="1"/>
          <w:numId w:val="5"/>
        </w:numPr>
        <w:spacing w:after="240" w:line="276" w:lineRule="auto"/>
        <w:ind w:left="709"/>
        <w:rPr>
          <w:rFonts w:cs="Arial"/>
        </w:rPr>
      </w:pPr>
      <w:r w:rsidRPr="00D72E5E">
        <w:rPr>
          <w:rFonts w:cs="Arial"/>
        </w:rPr>
        <w:t>In the event that a bidder</w:t>
      </w:r>
      <w:r w:rsidR="0017378D" w:rsidRPr="00D72E5E">
        <w:rPr>
          <w:rFonts w:cs="Arial"/>
        </w:rPr>
        <w:t xml:space="preserve"> does not wish to participate further in this procurement exercise, the </w:t>
      </w:r>
      <w:r w:rsidRPr="00D72E5E">
        <w:rPr>
          <w:rFonts w:cs="Arial"/>
        </w:rPr>
        <w:t>bidder</w:t>
      </w:r>
      <w:r w:rsidR="0017378D" w:rsidRPr="00D72E5E">
        <w:rPr>
          <w:rFonts w:cs="Arial"/>
        </w:rPr>
        <w:t xml:space="preserve"> should click on ‘No Longer Wish to </w:t>
      </w:r>
      <w:proofErr w:type="gramStart"/>
      <w:r w:rsidRPr="00D72E5E">
        <w:rPr>
          <w:rFonts w:cs="Arial"/>
        </w:rPr>
        <w:t>Respond</w:t>
      </w:r>
      <w:proofErr w:type="gramEnd"/>
      <w:r w:rsidRPr="00D72E5E">
        <w:rPr>
          <w:rFonts w:cs="Arial"/>
        </w:rPr>
        <w:t>’. If the bidder</w:t>
      </w:r>
      <w:r w:rsidR="0017378D" w:rsidRPr="00D72E5E">
        <w:rPr>
          <w:rFonts w:cs="Arial"/>
        </w:rPr>
        <w:t xml:space="preserve"> declines after downloading the </w:t>
      </w:r>
      <w:r w:rsidRPr="00D72E5E">
        <w:rPr>
          <w:rFonts w:cs="Arial"/>
        </w:rPr>
        <w:t>bid</w:t>
      </w:r>
      <w:r w:rsidR="0017378D" w:rsidRPr="00D72E5E">
        <w:rPr>
          <w:rFonts w:cs="Arial"/>
        </w:rPr>
        <w:t xml:space="preserve"> documents all data supplied should be destroyed. </w:t>
      </w:r>
    </w:p>
    <w:p w:rsidR="000108C3" w:rsidRPr="00D72E5E" w:rsidRDefault="00EA3AA7" w:rsidP="00F51C3A">
      <w:pPr>
        <w:numPr>
          <w:ilvl w:val="1"/>
          <w:numId w:val="5"/>
        </w:numPr>
        <w:spacing w:after="240" w:line="276" w:lineRule="auto"/>
        <w:ind w:left="709"/>
        <w:rPr>
          <w:rFonts w:cs="Arial"/>
        </w:rPr>
      </w:pPr>
      <w:r w:rsidRPr="00D72E5E">
        <w:rPr>
          <w:rFonts w:cs="Arial"/>
          <w:b/>
        </w:rPr>
        <w:t>Please allow sufficient time to upload documentation</w:t>
      </w:r>
      <w:r w:rsidR="00F255DB" w:rsidRPr="00D72E5E">
        <w:rPr>
          <w:rFonts w:cs="Arial"/>
          <w:b/>
        </w:rPr>
        <w:t xml:space="preserve"> and submit your bid</w:t>
      </w:r>
      <w:r w:rsidRPr="00D72E5E">
        <w:rPr>
          <w:rFonts w:cs="Arial"/>
          <w:b/>
        </w:rPr>
        <w:t>.</w:t>
      </w:r>
      <w:r w:rsidRPr="00D72E5E">
        <w:rPr>
          <w:rFonts w:cs="Arial"/>
        </w:rPr>
        <w:t xml:space="preserve">  It would be unwise to commence u</w:t>
      </w:r>
      <w:r w:rsidR="0017378D" w:rsidRPr="00D72E5E">
        <w:rPr>
          <w:rFonts w:cs="Arial"/>
        </w:rPr>
        <w:t>ploading documents less than four</w:t>
      </w:r>
      <w:r w:rsidRPr="00D72E5E">
        <w:rPr>
          <w:rFonts w:cs="Arial"/>
        </w:rPr>
        <w:t xml:space="preserve"> </w:t>
      </w:r>
      <w:r w:rsidR="00FD649E" w:rsidRPr="00D72E5E">
        <w:rPr>
          <w:rFonts w:cs="Arial"/>
        </w:rPr>
        <w:t xml:space="preserve">hours before the deadline.  </w:t>
      </w:r>
      <w:r w:rsidR="00F255DB" w:rsidRPr="00D72E5E">
        <w:rPr>
          <w:rFonts w:cs="Arial"/>
        </w:rPr>
        <w:t xml:space="preserve">Also, remember after up loading your documents and answering all the on-lines question </w:t>
      </w:r>
      <w:r w:rsidR="00F255DB" w:rsidRPr="00D72E5E">
        <w:rPr>
          <w:rFonts w:cs="Arial"/>
          <w:b/>
        </w:rPr>
        <w:t>to press the SUBMIT button</w:t>
      </w:r>
      <w:r w:rsidR="00F255DB" w:rsidRPr="00D72E5E">
        <w:rPr>
          <w:rFonts w:cs="Arial"/>
        </w:rPr>
        <w:t xml:space="preserve"> within Pro-contract. </w:t>
      </w:r>
      <w:r w:rsidR="007D6D4C" w:rsidRPr="00D72E5E">
        <w:rPr>
          <w:rFonts w:cs="Arial"/>
        </w:rPr>
        <w:t>Until</w:t>
      </w:r>
      <w:r w:rsidR="00F255DB" w:rsidRPr="00D72E5E">
        <w:rPr>
          <w:rFonts w:cs="Arial"/>
        </w:rPr>
        <w:t xml:space="preserve"> you have pressed the SUBMIT button you haven’t sent your tender bid through to the </w:t>
      </w:r>
      <w:r w:rsidR="00C932F3" w:rsidRPr="00D72E5E">
        <w:rPr>
          <w:rFonts w:cs="Arial"/>
        </w:rPr>
        <w:t>Council</w:t>
      </w:r>
      <w:r w:rsidR="00F255DB" w:rsidRPr="00D72E5E">
        <w:rPr>
          <w:rFonts w:cs="Arial"/>
        </w:rPr>
        <w:t xml:space="preserve">. </w:t>
      </w:r>
    </w:p>
    <w:p w:rsidR="0087666A" w:rsidRDefault="00FD649E" w:rsidP="0087666A">
      <w:pPr>
        <w:spacing w:after="240" w:line="276" w:lineRule="auto"/>
        <w:ind w:left="709"/>
        <w:rPr>
          <w:rFonts w:cs="Arial"/>
        </w:rPr>
      </w:pPr>
      <w:r w:rsidRPr="00D72E5E">
        <w:rPr>
          <w:rFonts w:cs="Arial"/>
        </w:rPr>
        <w:t>If bidders</w:t>
      </w:r>
      <w:r w:rsidR="00EA3AA7" w:rsidRPr="00D72E5E">
        <w:rPr>
          <w:rFonts w:cs="Arial"/>
        </w:rPr>
        <w:t xml:space="preserve"> experience any technical difficulties relating to the </w:t>
      </w:r>
      <w:r w:rsidR="0017378D" w:rsidRPr="00D72E5E">
        <w:rPr>
          <w:rFonts w:cs="Arial"/>
        </w:rPr>
        <w:t>ProContract</w:t>
      </w:r>
      <w:r w:rsidR="00EA3AA7" w:rsidRPr="00D72E5E">
        <w:rPr>
          <w:rFonts w:cs="Arial"/>
        </w:rPr>
        <w:t xml:space="preserve">, </w:t>
      </w:r>
      <w:r w:rsidR="0017378D" w:rsidRPr="00D72E5E">
        <w:rPr>
          <w:rFonts w:cs="Arial"/>
          <w:b/>
        </w:rPr>
        <w:t>01670 597137</w:t>
      </w:r>
      <w:r w:rsidR="0017378D" w:rsidRPr="00D72E5E">
        <w:rPr>
          <w:rFonts w:cs="Arial"/>
        </w:rPr>
        <w:t xml:space="preserve"> Monday to Frid</w:t>
      </w:r>
      <w:r w:rsidR="0087666A">
        <w:rPr>
          <w:rFonts w:cs="Arial"/>
        </w:rPr>
        <w:t xml:space="preserve">ay 8.30 am to 17.30 pm or email: </w:t>
      </w:r>
      <w:hyperlink r:id="rId10" w:history="1">
        <w:r w:rsidR="0087666A" w:rsidRPr="0087666A">
          <w:rPr>
            <w:rStyle w:val="Hyperlink"/>
            <w:rFonts w:cs="Arial"/>
          </w:rPr>
          <w:t>ProContractSuppliers@proactis.com</w:t>
        </w:r>
      </w:hyperlink>
    </w:p>
    <w:p w:rsidR="00D466B8" w:rsidRPr="00D72E5E" w:rsidRDefault="00FD649E" w:rsidP="00F51C3A">
      <w:pPr>
        <w:numPr>
          <w:ilvl w:val="1"/>
          <w:numId w:val="5"/>
        </w:numPr>
        <w:spacing w:after="240" w:line="276" w:lineRule="auto"/>
        <w:ind w:left="709"/>
        <w:rPr>
          <w:rFonts w:cs="Arial"/>
        </w:rPr>
      </w:pPr>
      <w:r w:rsidRPr="00D72E5E">
        <w:rPr>
          <w:rFonts w:cs="Arial"/>
        </w:rPr>
        <w:t xml:space="preserve">It is the </w:t>
      </w:r>
      <w:r w:rsidR="006643CD" w:rsidRPr="00D72E5E">
        <w:rPr>
          <w:rFonts w:cs="Arial"/>
        </w:rPr>
        <w:t>bidder’s</w:t>
      </w:r>
      <w:r w:rsidR="00691983" w:rsidRPr="00D72E5E">
        <w:rPr>
          <w:rFonts w:cs="Arial"/>
        </w:rPr>
        <w:t xml:space="preserve"> responsibility to return completed documentation via the </w:t>
      </w:r>
      <w:r w:rsidR="0017378D" w:rsidRPr="00D72E5E">
        <w:rPr>
          <w:rFonts w:cs="Arial"/>
        </w:rPr>
        <w:t>ProContract</w:t>
      </w:r>
      <w:r w:rsidR="00691983" w:rsidRPr="00D72E5E">
        <w:rPr>
          <w:rFonts w:cs="Arial"/>
        </w:rPr>
        <w:t>.</w:t>
      </w:r>
    </w:p>
    <w:p w:rsidR="00691983" w:rsidRPr="00D72E5E" w:rsidRDefault="00FD649E" w:rsidP="00F51C3A">
      <w:pPr>
        <w:numPr>
          <w:ilvl w:val="1"/>
          <w:numId w:val="5"/>
        </w:numPr>
        <w:spacing w:after="240" w:line="276" w:lineRule="auto"/>
        <w:ind w:left="709"/>
        <w:rPr>
          <w:rFonts w:cs="Arial"/>
        </w:rPr>
      </w:pPr>
      <w:r w:rsidRPr="00D72E5E">
        <w:rPr>
          <w:rFonts w:cs="Arial"/>
        </w:rPr>
        <w:t>During the bid</w:t>
      </w:r>
      <w:r w:rsidR="00691983" w:rsidRPr="00D72E5E">
        <w:rPr>
          <w:rFonts w:cs="Arial"/>
        </w:rPr>
        <w:t xml:space="preserve"> proc</w:t>
      </w:r>
      <w:r w:rsidRPr="00D72E5E">
        <w:rPr>
          <w:rFonts w:cs="Arial"/>
        </w:rPr>
        <w:t>ess, any communication between bidders</w:t>
      </w:r>
      <w:r w:rsidR="00691983" w:rsidRPr="00D72E5E">
        <w:rPr>
          <w:rFonts w:cs="Arial"/>
        </w:rPr>
        <w:t xml:space="preserve"> and the </w:t>
      </w:r>
      <w:r w:rsidR="00C932F3" w:rsidRPr="00D72E5E">
        <w:rPr>
          <w:rFonts w:cs="Arial"/>
        </w:rPr>
        <w:t>Council</w:t>
      </w:r>
      <w:r w:rsidR="00DE2628" w:rsidRPr="00D72E5E">
        <w:rPr>
          <w:rFonts w:cs="Arial"/>
        </w:rPr>
        <w:t xml:space="preserve"> </w:t>
      </w:r>
      <w:r w:rsidR="00A87BB8" w:rsidRPr="00D72E5E">
        <w:rPr>
          <w:rFonts w:cs="Arial"/>
        </w:rPr>
        <w:t>must b</w:t>
      </w:r>
      <w:r w:rsidR="00DE2628" w:rsidRPr="00D72E5E">
        <w:rPr>
          <w:rFonts w:cs="Arial"/>
        </w:rPr>
        <w:t xml:space="preserve">e made </w:t>
      </w:r>
      <w:r w:rsidR="00691983" w:rsidRPr="00D72E5E">
        <w:rPr>
          <w:rFonts w:cs="Arial"/>
        </w:rPr>
        <w:t xml:space="preserve">via </w:t>
      </w:r>
      <w:r w:rsidR="0017378D" w:rsidRPr="00D72E5E">
        <w:rPr>
          <w:rFonts w:cs="Arial"/>
        </w:rPr>
        <w:t>ProContract</w:t>
      </w:r>
      <w:r w:rsidR="00691983" w:rsidRPr="00D72E5E">
        <w:rPr>
          <w:rFonts w:cs="Arial"/>
        </w:rPr>
        <w:t xml:space="preserve">.  After the closing date for receipt of </w:t>
      </w:r>
      <w:r w:rsidR="00585A3B" w:rsidRPr="00D72E5E">
        <w:rPr>
          <w:rFonts w:cs="Arial"/>
        </w:rPr>
        <w:t>bid</w:t>
      </w:r>
      <w:r w:rsidRPr="00D72E5E">
        <w:rPr>
          <w:rFonts w:cs="Arial"/>
        </w:rPr>
        <w:t>s</w:t>
      </w:r>
      <w:r w:rsidR="00691983" w:rsidRPr="00D72E5E">
        <w:rPr>
          <w:rFonts w:cs="Arial"/>
        </w:rPr>
        <w:t xml:space="preserve"> the </w:t>
      </w:r>
      <w:r w:rsidR="00C932F3" w:rsidRPr="00D72E5E">
        <w:rPr>
          <w:rFonts w:cs="Arial"/>
        </w:rPr>
        <w:t>Council</w:t>
      </w:r>
      <w:r w:rsidR="00691983" w:rsidRPr="00D72E5E">
        <w:rPr>
          <w:rFonts w:cs="Arial"/>
        </w:rPr>
        <w:t xml:space="preserve"> expe</w:t>
      </w:r>
      <w:r w:rsidRPr="00D72E5E">
        <w:rPr>
          <w:rFonts w:cs="Arial"/>
        </w:rPr>
        <w:t>cts only to make contact with bidders</w:t>
      </w:r>
      <w:r w:rsidR="00691983" w:rsidRPr="00D72E5E">
        <w:rPr>
          <w:rFonts w:cs="Arial"/>
        </w:rPr>
        <w:t xml:space="preserve"> for the following purposes:</w:t>
      </w:r>
    </w:p>
    <w:p w:rsidR="00691983" w:rsidRPr="00D72E5E" w:rsidRDefault="00691983" w:rsidP="00F51C3A">
      <w:pPr>
        <w:numPr>
          <w:ilvl w:val="2"/>
          <w:numId w:val="5"/>
        </w:numPr>
        <w:spacing w:before="240" w:after="240" w:line="276" w:lineRule="auto"/>
        <w:rPr>
          <w:rFonts w:cs="Arial"/>
        </w:rPr>
      </w:pPr>
      <w:r w:rsidRPr="00D72E5E">
        <w:rPr>
          <w:rFonts w:cs="Arial"/>
        </w:rPr>
        <w:t xml:space="preserve">To clarify information contained in the </w:t>
      </w:r>
      <w:r w:rsidR="00FD649E" w:rsidRPr="00D72E5E">
        <w:rPr>
          <w:rFonts w:cs="Arial"/>
        </w:rPr>
        <w:t>bid</w:t>
      </w:r>
      <w:r w:rsidRPr="00D72E5E">
        <w:rPr>
          <w:rFonts w:cs="Arial"/>
        </w:rPr>
        <w:t xml:space="preserve"> documents;</w:t>
      </w:r>
    </w:p>
    <w:p w:rsidR="00691983" w:rsidRPr="00D72E5E" w:rsidRDefault="00691983" w:rsidP="00F51C3A">
      <w:pPr>
        <w:numPr>
          <w:ilvl w:val="2"/>
          <w:numId w:val="5"/>
        </w:numPr>
        <w:spacing w:before="240" w:after="240" w:line="276" w:lineRule="auto"/>
        <w:rPr>
          <w:rFonts w:cs="Arial"/>
        </w:rPr>
      </w:pPr>
      <w:r w:rsidRPr="00D72E5E">
        <w:rPr>
          <w:rFonts w:cs="Arial"/>
        </w:rPr>
        <w:t>To clarify anything relating to insurance, bonds and guarantees;</w:t>
      </w:r>
    </w:p>
    <w:p w:rsidR="00691983" w:rsidRPr="00D72E5E" w:rsidRDefault="00691983" w:rsidP="00F51C3A">
      <w:pPr>
        <w:numPr>
          <w:ilvl w:val="2"/>
          <w:numId w:val="5"/>
        </w:numPr>
        <w:spacing w:before="240" w:after="240" w:line="276" w:lineRule="auto"/>
        <w:rPr>
          <w:rFonts w:cs="Arial"/>
        </w:rPr>
      </w:pPr>
      <w:r w:rsidRPr="00D72E5E">
        <w:rPr>
          <w:rFonts w:cs="Arial"/>
        </w:rPr>
        <w:t xml:space="preserve">To inform </w:t>
      </w:r>
      <w:r w:rsidR="00FD649E" w:rsidRPr="00D72E5E">
        <w:rPr>
          <w:rFonts w:cs="Arial"/>
        </w:rPr>
        <w:t>bidders</w:t>
      </w:r>
      <w:r w:rsidRPr="00D72E5E">
        <w:rPr>
          <w:rFonts w:cs="Arial"/>
        </w:rPr>
        <w:t xml:space="preserve"> of the award decision;</w:t>
      </w:r>
    </w:p>
    <w:p w:rsidR="00691983" w:rsidRPr="00D72E5E" w:rsidRDefault="00FD649E" w:rsidP="00F51C3A">
      <w:pPr>
        <w:numPr>
          <w:ilvl w:val="2"/>
          <w:numId w:val="5"/>
        </w:numPr>
        <w:spacing w:before="240" w:after="240" w:line="276" w:lineRule="auto"/>
        <w:rPr>
          <w:rFonts w:cs="Arial"/>
        </w:rPr>
      </w:pPr>
      <w:r w:rsidRPr="00D72E5E">
        <w:rPr>
          <w:rFonts w:cs="Arial"/>
        </w:rPr>
        <w:t>To give bidders</w:t>
      </w:r>
      <w:r w:rsidR="00691983" w:rsidRPr="00D72E5E">
        <w:rPr>
          <w:rFonts w:cs="Arial"/>
        </w:rPr>
        <w:t xml:space="preserve"> feedback about their bid;</w:t>
      </w:r>
    </w:p>
    <w:p w:rsidR="0046368D" w:rsidRPr="00D72E5E" w:rsidRDefault="00691983" w:rsidP="00F51C3A">
      <w:pPr>
        <w:numPr>
          <w:ilvl w:val="2"/>
          <w:numId w:val="5"/>
        </w:numPr>
        <w:spacing w:before="240" w:after="240" w:line="276" w:lineRule="auto"/>
        <w:rPr>
          <w:rFonts w:cs="Arial"/>
        </w:rPr>
      </w:pPr>
      <w:r w:rsidRPr="00D72E5E">
        <w:rPr>
          <w:rFonts w:cs="Arial"/>
        </w:rPr>
        <w:t>To agree the commencement date.</w:t>
      </w:r>
      <w:bookmarkStart w:id="15" w:name="_Toc366830629"/>
    </w:p>
    <w:p w:rsidR="00691983" w:rsidRPr="00D72E5E" w:rsidRDefault="00691983" w:rsidP="00F51C3A">
      <w:pPr>
        <w:pStyle w:val="Heading2"/>
        <w:numPr>
          <w:ilvl w:val="0"/>
          <w:numId w:val="5"/>
        </w:numPr>
        <w:spacing w:after="240" w:line="276" w:lineRule="auto"/>
        <w:ind w:right="6"/>
        <w:jc w:val="left"/>
        <w:rPr>
          <w:rFonts w:cs="Arial"/>
        </w:rPr>
      </w:pPr>
      <w:bookmarkStart w:id="16" w:name="_Toc480545445"/>
      <w:r w:rsidRPr="00D72E5E">
        <w:rPr>
          <w:rFonts w:cs="Arial"/>
        </w:rPr>
        <w:lastRenderedPageBreak/>
        <w:t>Clarification Questions</w:t>
      </w:r>
      <w:bookmarkEnd w:id="15"/>
      <w:bookmarkEnd w:id="16"/>
      <w:r w:rsidRPr="00D72E5E">
        <w:rPr>
          <w:rFonts w:cs="Arial"/>
        </w:rPr>
        <w:t xml:space="preserve"> </w:t>
      </w:r>
    </w:p>
    <w:p w:rsidR="0046368D" w:rsidRPr="00D72E5E" w:rsidRDefault="00EA3AA7" w:rsidP="00F51C3A">
      <w:pPr>
        <w:numPr>
          <w:ilvl w:val="1"/>
          <w:numId w:val="5"/>
        </w:numPr>
        <w:spacing w:after="240" w:line="276" w:lineRule="auto"/>
        <w:ind w:left="709"/>
        <w:rPr>
          <w:rFonts w:cs="Arial"/>
        </w:rPr>
      </w:pPr>
      <w:r w:rsidRPr="00D72E5E">
        <w:rPr>
          <w:rFonts w:cs="Arial"/>
        </w:rPr>
        <w:t>All queries, questions and requests for information regar</w:t>
      </w:r>
      <w:r w:rsidR="008B491B" w:rsidRPr="00D72E5E">
        <w:rPr>
          <w:rFonts w:cs="Arial"/>
        </w:rPr>
        <w:t xml:space="preserve">ding this bid </w:t>
      </w:r>
      <w:r w:rsidRPr="00D72E5E">
        <w:rPr>
          <w:rFonts w:cs="Arial"/>
        </w:rPr>
        <w:t>should be</w:t>
      </w:r>
      <w:r w:rsidR="00DE2628" w:rsidRPr="00D72E5E">
        <w:rPr>
          <w:rFonts w:cs="Arial"/>
        </w:rPr>
        <w:t xml:space="preserve"> made </w:t>
      </w:r>
      <w:r w:rsidR="005D6B93" w:rsidRPr="00D72E5E">
        <w:rPr>
          <w:rFonts w:cs="Arial"/>
        </w:rPr>
        <w:t>via ProContract</w:t>
      </w:r>
      <w:r w:rsidRPr="00D72E5E">
        <w:rPr>
          <w:rFonts w:cs="Arial"/>
        </w:rPr>
        <w:t>.</w:t>
      </w:r>
      <w:r w:rsidR="00A023C6" w:rsidRPr="00D72E5E">
        <w:rPr>
          <w:rFonts w:cs="Arial"/>
        </w:rPr>
        <w:t xml:space="preserve"> </w:t>
      </w:r>
    </w:p>
    <w:p w:rsidR="0046368D" w:rsidRPr="00D72E5E" w:rsidRDefault="00EA3AA7" w:rsidP="00F51C3A">
      <w:pPr>
        <w:numPr>
          <w:ilvl w:val="1"/>
          <w:numId w:val="5"/>
        </w:numPr>
        <w:spacing w:after="240" w:line="276" w:lineRule="auto"/>
        <w:ind w:left="709"/>
        <w:rPr>
          <w:rFonts w:cs="Arial"/>
        </w:rPr>
      </w:pPr>
      <w:r w:rsidRPr="00D72E5E">
        <w:rPr>
          <w:rFonts w:cs="Arial"/>
        </w:rPr>
        <w:t xml:space="preserve">These should be submitted </w:t>
      </w:r>
      <w:r w:rsidRPr="00D72E5E">
        <w:rPr>
          <w:rFonts w:cs="Arial"/>
          <w:b/>
        </w:rPr>
        <w:t>no later than</w:t>
      </w:r>
      <w:r w:rsidR="00AD003C" w:rsidRPr="00D72E5E">
        <w:rPr>
          <w:rFonts w:cs="Arial"/>
          <w:b/>
        </w:rPr>
        <w:t xml:space="preserve"> the clarification deadline</w:t>
      </w:r>
      <w:r w:rsidRPr="00D72E5E">
        <w:rPr>
          <w:rFonts w:cs="Arial"/>
        </w:rPr>
        <w:t>.  It should be noted that such requests and the answers w</w:t>
      </w:r>
      <w:r w:rsidR="00B56A95" w:rsidRPr="00D72E5E">
        <w:rPr>
          <w:rFonts w:cs="Arial"/>
        </w:rPr>
        <w:t>ill</w:t>
      </w:r>
      <w:r w:rsidRPr="00D72E5E">
        <w:rPr>
          <w:rFonts w:cs="Arial"/>
        </w:rPr>
        <w:t xml:space="preserve"> be communicated</w:t>
      </w:r>
      <w:r w:rsidR="005D6B93" w:rsidRPr="00D72E5E">
        <w:rPr>
          <w:rFonts w:cs="Arial"/>
        </w:rPr>
        <w:t xml:space="preserve"> to all other </w:t>
      </w:r>
      <w:r w:rsidR="00FD649E" w:rsidRPr="00D72E5E">
        <w:rPr>
          <w:rFonts w:cs="Arial"/>
        </w:rPr>
        <w:t>bidders</w:t>
      </w:r>
      <w:r w:rsidR="005D6B93" w:rsidRPr="00D72E5E">
        <w:rPr>
          <w:rFonts w:cs="Arial"/>
        </w:rPr>
        <w:t xml:space="preserve"> via ProContract</w:t>
      </w:r>
      <w:r w:rsidR="00691983" w:rsidRPr="00D72E5E">
        <w:rPr>
          <w:rFonts w:cs="Arial"/>
        </w:rPr>
        <w:t xml:space="preserve">.  </w:t>
      </w:r>
      <w:r w:rsidRPr="00D72E5E">
        <w:rPr>
          <w:rFonts w:cs="Arial"/>
        </w:rPr>
        <w:t>The identity of the organisation making such requests will remain confidential</w:t>
      </w:r>
      <w:r w:rsidR="00B56A95" w:rsidRPr="00D72E5E">
        <w:rPr>
          <w:rFonts w:cs="Arial"/>
        </w:rPr>
        <w:t xml:space="preserve"> and anonymous</w:t>
      </w:r>
      <w:r w:rsidRPr="00D72E5E">
        <w:rPr>
          <w:rFonts w:cs="Arial"/>
        </w:rPr>
        <w:t>.</w:t>
      </w:r>
    </w:p>
    <w:p w:rsidR="005B784D" w:rsidRPr="00D72E5E" w:rsidRDefault="005B784D" w:rsidP="00F51C3A">
      <w:pPr>
        <w:pStyle w:val="Heading2"/>
        <w:numPr>
          <w:ilvl w:val="0"/>
          <w:numId w:val="5"/>
        </w:numPr>
        <w:spacing w:after="240" w:line="276" w:lineRule="auto"/>
        <w:ind w:right="6"/>
        <w:jc w:val="left"/>
        <w:rPr>
          <w:rFonts w:cs="Arial"/>
        </w:rPr>
      </w:pPr>
      <w:bookmarkStart w:id="17" w:name="_Toc369174958"/>
      <w:bookmarkStart w:id="18" w:name="_Toc480545446"/>
      <w:r w:rsidRPr="00D72E5E">
        <w:rPr>
          <w:rFonts w:cs="Arial"/>
        </w:rPr>
        <w:t xml:space="preserve">Freedom of Information Act </w:t>
      </w:r>
      <w:bookmarkEnd w:id="17"/>
      <w:r w:rsidR="00776642" w:rsidRPr="00D72E5E">
        <w:rPr>
          <w:rFonts w:cs="Arial"/>
        </w:rPr>
        <w:t>and Environmental Information Regulations 2004</w:t>
      </w:r>
      <w:bookmarkEnd w:id="18"/>
    </w:p>
    <w:p w:rsidR="0046368D" w:rsidRPr="00D72E5E" w:rsidRDefault="000811FD" w:rsidP="00F51C3A">
      <w:pPr>
        <w:numPr>
          <w:ilvl w:val="1"/>
          <w:numId w:val="5"/>
        </w:numPr>
        <w:spacing w:after="240" w:line="276" w:lineRule="auto"/>
        <w:ind w:left="709"/>
        <w:rPr>
          <w:rFonts w:cs="Arial"/>
        </w:rPr>
      </w:pPr>
      <w:r w:rsidRPr="00D72E5E">
        <w:rPr>
          <w:rFonts w:cs="Arial"/>
        </w:rPr>
        <w:t xml:space="preserve">The Freedom of Information Act 2000 and Environmental Information Regulations 2004 affects all information held by local authorities. It is a matter of law and local authorities cannot contract out of it. So far as procurement information is concerned, the </w:t>
      </w:r>
      <w:r w:rsidR="00C932F3" w:rsidRPr="00D72E5E">
        <w:rPr>
          <w:rFonts w:cs="Arial"/>
        </w:rPr>
        <w:t>Council</w:t>
      </w:r>
      <w:r w:rsidRPr="00D72E5E">
        <w:rPr>
          <w:rFonts w:cs="Arial"/>
        </w:rPr>
        <w:t xml:space="preserve"> currently expects the position as to what information may be accessible to the public, to be as set out in the table below. However, it can give no guarantee that this will continue to be the case, as the legislation develops and as the Information commissioner issues decisions in this area, thus these are working assumptions as opposed to absolutes</w:t>
      </w:r>
      <w:r w:rsidR="00776642" w:rsidRPr="00D72E5E">
        <w:rPr>
          <w:rFonts w:cs="Arial"/>
        </w:rPr>
        <w:t xml:space="preserve">. Nor can the </w:t>
      </w:r>
      <w:r w:rsidR="00C932F3" w:rsidRPr="00D72E5E">
        <w:rPr>
          <w:rFonts w:cs="Arial"/>
        </w:rPr>
        <w:t>Council</w:t>
      </w:r>
      <w:r w:rsidR="00776642" w:rsidRPr="00D72E5E">
        <w:rPr>
          <w:rFonts w:cs="Arial"/>
        </w:rPr>
        <w:t xml:space="preserve"> give any c</w:t>
      </w:r>
      <w:r w:rsidRPr="00D72E5E">
        <w:rPr>
          <w:rFonts w:cs="Arial"/>
        </w:rPr>
        <w:t>ommitment that it or other customers may not be required or feel obliged to make information available to the public or to withhold it on some o</w:t>
      </w:r>
      <w:r w:rsidR="005D329E" w:rsidRPr="00D72E5E">
        <w:rPr>
          <w:rFonts w:cs="Arial"/>
        </w:rPr>
        <w:t>ther basis. By submitting your bid</w:t>
      </w:r>
      <w:r w:rsidRPr="00D72E5E">
        <w:rPr>
          <w:rFonts w:cs="Arial"/>
        </w:rPr>
        <w:t xml:space="preserve">, </w:t>
      </w:r>
      <w:r w:rsidR="005D329E" w:rsidRPr="00D72E5E">
        <w:rPr>
          <w:rFonts w:cs="Arial"/>
        </w:rPr>
        <w:t>bidders</w:t>
      </w:r>
      <w:r w:rsidRPr="00D72E5E">
        <w:rPr>
          <w:rFonts w:cs="Arial"/>
        </w:rPr>
        <w:t xml:space="preserve"> are taken to accept this.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7"/>
        <w:gridCol w:w="5999"/>
      </w:tblGrid>
      <w:tr w:rsidR="005B784D" w:rsidRPr="00D72E5E" w:rsidTr="005B784D">
        <w:tc>
          <w:tcPr>
            <w:tcW w:w="1838" w:type="pct"/>
            <w:shd w:val="clear" w:color="auto" w:fill="E0E0E0"/>
          </w:tcPr>
          <w:p w:rsidR="005B784D" w:rsidRPr="00D72E5E" w:rsidRDefault="005B784D" w:rsidP="005D06B9">
            <w:pPr>
              <w:spacing w:line="276" w:lineRule="auto"/>
              <w:rPr>
                <w:rFonts w:cs="Arial"/>
                <w:b/>
              </w:rPr>
            </w:pPr>
            <w:r w:rsidRPr="00D72E5E">
              <w:rPr>
                <w:rFonts w:cs="Arial"/>
                <w:b/>
              </w:rPr>
              <w:t>Information</w:t>
            </w:r>
          </w:p>
        </w:tc>
        <w:tc>
          <w:tcPr>
            <w:tcW w:w="3162" w:type="pct"/>
            <w:shd w:val="clear" w:color="auto" w:fill="E0E0E0"/>
          </w:tcPr>
          <w:p w:rsidR="005B784D" w:rsidRPr="00D72E5E" w:rsidRDefault="005B784D" w:rsidP="005D06B9">
            <w:pPr>
              <w:spacing w:line="276" w:lineRule="auto"/>
              <w:rPr>
                <w:rFonts w:cs="Arial"/>
                <w:b/>
              </w:rPr>
            </w:pPr>
            <w:r w:rsidRPr="00D72E5E">
              <w:rPr>
                <w:rFonts w:cs="Arial"/>
                <w:b/>
              </w:rPr>
              <w:t>How it is treated</w:t>
            </w:r>
          </w:p>
        </w:tc>
      </w:tr>
      <w:tr w:rsidR="005B784D" w:rsidRPr="00D72E5E" w:rsidTr="005B784D">
        <w:tc>
          <w:tcPr>
            <w:tcW w:w="1838" w:type="pct"/>
          </w:tcPr>
          <w:p w:rsidR="005B784D" w:rsidRPr="00D72E5E" w:rsidRDefault="006643CD" w:rsidP="005D06B9">
            <w:pPr>
              <w:spacing w:line="276" w:lineRule="auto"/>
              <w:rPr>
                <w:rFonts w:cs="Arial"/>
              </w:rPr>
            </w:pPr>
            <w:r w:rsidRPr="00D72E5E">
              <w:rPr>
                <w:rFonts w:cs="Arial"/>
              </w:rPr>
              <w:t>Bid</w:t>
            </w:r>
            <w:r w:rsidR="005B784D" w:rsidRPr="00D72E5E">
              <w:rPr>
                <w:rFonts w:cs="Arial"/>
              </w:rPr>
              <w:t xml:space="preserve"> submissions </w:t>
            </w:r>
          </w:p>
        </w:tc>
        <w:tc>
          <w:tcPr>
            <w:tcW w:w="3162" w:type="pct"/>
          </w:tcPr>
          <w:p w:rsidR="005B784D" w:rsidRPr="00D72E5E" w:rsidRDefault="005B784D" w:rsidP="005D06B9">
            <w:pPr>
              <w:spacing w:line="276" w:lineRule="auto"/>
              <w:rPr>
                <w:rFonts w:cs="Arial"/>
              </w:rPr>
            </w:pPr>
            <w:r w:rsidRPr="00D72E5E">
              <w:rPr>
                <w:rFonts w:cs="Arial"/>
              </w:rPr>
              <w:t xml:space="preserve">Will be treated as publicly inaccessible at least until the notification of successful bidder.  </w:t>
            </w:r>
          </w:p>
        </w:tc>
      </w:tr>
      <w:tr w:rsidR="005B784D" w:rsidRPr="00D72E5E" w:rsidTr="005B784D">
        <w:tc>
          <w:tcPr>
            <w:tcW w:w="1838" w:type="pct"/>
          </w:tcPr>
          <w:p w:rsidR="005B784D" w:rsidRPr="00D72E5E" w:rsidRDefault="005B784D" w:rsidP="005D06B9">
            <w:pPr>
              <w:spacing w:line="276" w:lineRule="auto"/>
              <w:rPr>
                <w:rFonts w:cs="Arial"/>
              </w:rPr>
            </w:pPr>
            <w:r w:rsidRPr="00D72E5E">
              <w:rPr>
                <w:rFonts w:cs="Arial"/>
              </w:rPr>
              <w:t xml:space="preserve">Identity and amount of </w:t>
            </w:r>
            <w:r w:rsidR="006643CD" w:rsidRPr="00D72E5E">
              <w:rPr>
                <w:rFonts w:cs="Arial"/>
              </w:rPr>
              <w:t>bid</w:t>
            </w:r>
            <w:r w:rsidRPr="00D72E5E">
              <w:rPr>
                <w:rFonts w:cs="Arial"/>
              </w:rPr>
              <w:t>s</w:t>
            </w:r>
          </w:p>
        </w:tc>
        <w:tc>
          <w:tcPr>
            <w:tcW w:w="3162" w:type="pct"/>
          </w:tcPr>
          <w:p w:rsidR="005B784D" w:rsidRPr="00D72E5E" w:rsidRDefault="005B784D" w:rsidP="005D06B9">
            <w:pPr>
              <w:spacing w:line="276" w:lineRule="auto"/>
              <w:rPr>
                <w:rFonts w:cs="Arial"/>
              </w:rPr>
            </w:pPr>
            <w:r w:rsidRPr="00D72E5E">
              <w:rPr>
                <w:rFonts w:cs="Arial"/>
              </w:rPr>
              <w:t xml:space="preserve">The total </w:t>
            </w:r>
            <w:r w:rsidR="006643CD" w:rsidRPr="00D72E5E">
              <w:rPr>
                <w:rFonts w:cs="Arial"/>
              </w:rPr>
              <w:t>bid</w:t>
            </w:r>
            <w:r w:rsidRPr="00D72E5E">
              <w:rPr>
                <w:rFonts w:cs="Arial"/>
              </w:rPr>
              <w:t xml:space="preserve"> price of successful bidder will become accessible between notification of successful bidder and contract signature. </w:t>
            </w:r>
          </w:p>
        </w:tc>
      </w:tr>
      <w:tr w:rsidR="005B784D" w:rsidRPr="00D72E5E" w:rsidTr="005B784D">
        <w:tc>
          <w:tcPr>
            <w:tcW w:w="1838" w:type="pct"/>
          </w:tcPr>
          <w:p w:rsidR="005B784D" w:rsidRPr="00D72E5E" w:rsidRDefault="005B784D" w:rsidP="005D06B9">
            <w:pPr>
              <w:spacing w:line="276" w:lineRule="auto"/>
              <w:rPr>
                <w:rFonts w:cs="Arial"/>
              </w:rPr>
            </w:pPr>
            <w:r w:rsidRPr="00D72E5E">
              <w:rPr>
                <w:rFonts w:cs="Arial"/>
              </w:rPr>
              <w:t xml:space="preserve">Contract Documents as completed by the successful </w:t>
            </w:r>
            <w:r w:rsidR="006643CD" w:rsidRPr="00D72E5E">
              <w:rPr>
                <w:rFonts w:cs="Arial"/>
              </w:rPr>
              <w:t>bidder</w:t>
            </w:r>
          </w:p>
        </w:tc>
        <w:tc>
          <w:tcPr>
            <w:tcW w:w="3162" w:type="pct"/>
          </w:tcPr>
          <w:p w:rsidR="005B784D" w:rsidRPr="00D72E5E" w:rsidRDefault="005B784D" w:rsidP="005D06B9">
            <w:pPr>
              <w:spacing w:line="276" w:lineRule="auto"/>
              <w:rPr>
                <w:rFonts w:cs="Arial"/>
              </w:rPr>
            </w:pPr>
            <w:r w:rsidRPr="00D72E5E">
              <w:rPr>
                <w:rFonts w:cs="Arial"/>
              </w:rPr>
              <w:t xml:space="preserve">Accessible during the advertisement period under the </w:t>
            </w:r>
            <w:r w:rsidR="00C932F3" w:rsidRPr="00D72E5E">
              <w:rPr>
                <w:rFonts w:cs="Arial"/>
              </w:rPr>
              <w:t>Council</w:t>
            </w:r>
            <w:r w:rsidRPr="00D72E5E">
              <w:rPr>
                <w:rFonts w:cs="Arial"/>
              </w:rPr>
              <w:t>’s auditing regime.</w:t>
            </w:r>
          </w:p>
        </w:tc>
      </w:tr>
      <w:tr w:rsidR="005B784D" w:rsidRPr="00D72E5E" w:rsidTr="005B784D">
        <w:tc>
          <w:tcPr>
            <w:tcW w:w="1838" w:type="pct"/>
          </w:tcPr>
          <w:p w:rsidR="005B784D" w:rsidRPr="00D72E5E" w:rsidRDefault="005B784D" w:rsidP="005D06B9">
            <w:pPr>
              <w:spacing w:line="276" w:lineRule="auto"/>
              <w:rPr>
                <w:rFonts w:cs="Arial"/>
              </w:rPr>
            </w:pPr>
            <w:r w:rsidRPr="00D72E5E">
              <w:rPr>
                <w:rFonts w:cs="Arial"/>
              </w:rPr>
              <w:t xml:space="preserve">Amounts spent on purchases </w:t>
            </w:r>
            <w:r w:rsidR="006643CD" w:rsidRPr="00D72E5E">
              <w:rPr>
                <w:rFonts w:cs="Arial"/>
              </w:rPr>
              <w:t>etc.</w:t>
            </w:r>
          </w:p>
        </w:tc>
        <w:tc>
          <w:tcPr>
            <w:tcW w:w="3162" w:type="pct"/>
          </w:tcPr>
          <w:p w:rsidR="005B784D" w:rsidRPr="00D72E5E" w:rsidRDefault="005B784D" w:rsidP="005D06B9">
            <w:pPr>
              <w:spacing w:line="276" w:lineRule="auto"/>
              <w:rPr>
                <w:rFonts w:cs="Arial"/>
              </w:rPr>
            </w:pPr>
            <w:r w:rsidRPr="00D72E5E">
              <w:rPr>
                <w:rFonts w:cs="Arial"/>
              </w:rPr>
              <w:t>Accessible</w:t>
            </w:r>
          </w:p>
        </w:tc>
      </w:tr>
      <w:tr w:rsidR="005B784D" w:rsidRPr="00D72E5E" w:rsidTr="005B784D">
        <w:tc>
          <w:tcPr>
            <w:tcW w:w="1838" w:type="pct"/>
          </w:tcPr>
          <w:p w:rsidR="005B784D" w:rsidRPr="00D72E5E" w:rsidRDefault="005B784D" w:rsidP="005D06B9">
            <w:pPr>
              <w:spacing w:line="276" w:lineRule="auto"/>
              <w:rPr>
                <w:rFonts w:cs="Arial"/>
              </w:rPr>
            </w:pPr>
            <w:r w:rsidRPr="00D72E5E">
              <w:rPr>
                <w:rFonts w:cs="Arial"/>
              </w:rPr>
              <w:t>Trade secrets and other information that is genuinely commercially confidential</w:t>
            </w:r>
          </w:p>
        </w:tc>
        <w:tc>
          <w:tcPr>
            <w:tcW w:w="3162" w:type="pct"/>
          </w:tcPr>
          <w:p w:rsidR="005B784D" w:rsidRPr="00D72E5E" w:rsidRDefault="005B784D" w:rsidP="005D06B9">
            <w:pPr>
              <w:spacing w:line="276" w:lineRule="auto"/>
              <w:rPr>
                <w:rFonts w:cs="Arial"/>
              </w:rPr>
            </w:pPr>
            <w:r w:rsidRPr="00D72E5E">
              <w:rPr>
                <w:rFonts w:cs="Arial"/>
              </w:rPr>
              <w:t xml:space="preserve">Under European Law the </w:t>
            </w:r>
            <w:r w:rsidR="00C932F3" w:rsidRPr="00D72E5E">
              <w:rPr>
                <w:rFonts w:cs="Arial"/>
              </w:rPr>
              <w:t>Council</w:t>
            </w:r>
            <w:r w:rsidRPr="00D72E5E">
              <w:rPr>
                <w:rFonts w:cs="Arial"/>
              </w:rPr>
              <w:t xml:space="preserve"> is obliged not to disclose information that is genuinely confidential (such as the formula for making a particular product).  However, the Information Commissioner has made it clear that this cannot be used as a blanket justification for refusing access, and that the </w:t>
            </w:r>
            <w:r w:rsidR="00C932F3" w:rsidRPr="00D72E5E">
              <w:rPr>
                <w:rFonts w:cs="Arial"/>
              </w:rPr>
              <w:t>Council</w:t>
            </w:r>
            <w:r w:rsidRPr="00D72E5E">
              <w:rPr>
                <w:rFonts w:cs="Arial"/>
              </w:rPr>
              <w:t xml:space="preserve"> may not agree to treat information as confidential unless there is a really strong justification for doing so.  </w:t>
            </w:r>
          </w:p>
        </w:tc>
      </w:tr>
    </w:tbl>
    <w:p w:rsidR="00EA3AA7" w:rsidRPr="00D72E5E" w:rsidRDefault="00A81E1D" w:rsidP="00F51C3A">
      <w:pPr>
        <w:pStyle w:val="Heading2"/>
        <w:numPr>
          <w:ilvl w:val="0"/>
          <w:numId w:val="5"/>
        </w:numPr>
        <w:spacing w:before="240" w:after="240" w:line="276" w:lineRule="auto"/>
        <w:ind w:right="6"/>
        <w:jc w:val="left"/>
        <w:rPr>
          <w:rFonts w:cs="Arial"/>
        </w:rPr>
      </w:pPr>
      <w:bookmarkStart w:id="19" w:name="_Toc480545447"/>
      <w:r w:rsidRPr="00D72E5E">
        <w:rPr>
          <w:rFonts w:cs="Arial"/>
        </w:rPr>
        <w:lastRenderedPageBreak/>
        <w:t xml:space="preserve">Bribery Act 2010 &amp; </w:t>
      </w:r>
      <w:r w:rsidR="00EA3AA7" w:rsidRPr="00D72E5E">
        <w:rPr>
          <w:rFonts w:cs="Arial"/>
        </w:rPr>
        <w:t>Whistleblowing</w:t>
      </w:r>
      <w:bookmarkEnd w:id="19"/>
    </w:p>
    <w:p w:rsidR="0046368D" w:rsidRPr="00D72E5E" w:rsidRDefault="00C932F3" w:rsidP="00F51C3A">
      <w:pPr>
        <w:numPr>
          <w:ilvl w:val="1"/>
          <w:numId w:val="5"/>
        </w:numPr>
        <w:spacing w:after="240" w:line="276" w:lineRule="auto"/>
        <w:ind w:left="709"/>
        <w:rPr>
          <w:rFonts w:cs="Arial"/>
        </w:rPr>
      </w:pPr>
      <w:r w:rsidRPr="00D72E5E">
        <w:rPr>
          <w:rFonts w:cs="Arial"/>
        </w:rPr>
        <w:t>Council</w:t>
      </w:r>
      <w:r w:rsidR="00EA3AA7" w:rsidRPr="00D72E5E">
        <w:rPr>
          <w:rFonts w:cs="Arial"/>
        </w:rPr>
        <w:t xml:space="preserve"> contracts include provisions under which the contract will be terminated if the service provider or anyone on its behalf bribes or tries to bribe anyone in connection with any contract, or commits an offence under the Prevention of Corruption Acts 1889-1916</w:t>
      </w:r>
      <w:r w:rsidR="00BD30D4" w:rsidRPr="00D72E5E">
        <w:rPr>
          <w:rFonts w:cs="Arial"/>
        </w:rPr>
        <w:t xml:space="preserve"> or Bribery Act 2010</w:t>
      </w:r>
      <w:r w:rsidR="00EA3AA7" w:rsidRPr="00D72E5E">
        <w:rPr>
          <w:rFonts w:cs="Arial"/>
        </w:rPr>
        <w:t>.</w:t>
      </w:r>
    </w:p>
    <w:p w:rsidR="0046368D" w:rsidRPr="00D72E5E" w:rsidRDefault="00EA3AA7" w:rsidP="00F51C3A">
      <w:pPr>
        <w:numPr>
          <w:ilvl w:val="1"/>
          <w:numId w:val="5"/>
        </w:numPr>
        <w:spacing w:after="240" w:line="276" w:lineRule="auto"/>
        <w:ind w:left="709"/>
        <w:rPr>
          <w:rFonts w:cs="Arial"/>
        </w:rPr>
      </w:pPr>
      <w:r w:rsidRPr="00D72E5E">
        <w:rPr>
          <w:rFonts w:cs="Arial"/>
        </w:rPr>
        <w:t>There are stringent similar provisions under both UK and European law in respect of money laundering and misconduct in respect of European funding.</w:t>
      </w:r>
    </w:p>
    <w:p w:rsidR="005D329E" w:rsidRPr="00D72E5E" w:rsidRDefault="005D329E"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Pr="00D72E5E">
        <w:rPr>
          <w:rFonts w:cs="Arial"/>
        </w:rPr>
        <w:t xml:space="preserve"> also requires of </w:t>
      </w:r>
      <w:r w:rsidR="00B61E7A" w:rsidRPr="00D72E5E">
        <w:rPr>
          <w:rFonts w:cs="Arial"/>
        </w:rPr>
        <w:t>bidders</w:t>
      </w:r>
      <w:r w:rsidRPr="00D72E5E">
        <w:rPr>
          <w:rFonts w:cs="Arial"/>
        </w:rPr>
        <w:t xml:space="preserve"> that they sign non-collusion agreements to the effect that they will not collude with other bidders in submitting bids</w:t>
      </w:r>
      <w:r w:rsidR="00B61E7A" w:rsidRPr="00D72E5E">
        <w:rPr>
          <w:rFonts w:cs="Arial"/>
        </w:rPr>
        <w:t>, except where they are consortiums</w:t>
      </w:r>
      <w:r w:rsidRPr="00D72E5E">
        <w:rPr>
          <w:rFonts w:cs="Arial"/>
        </w:rPr>
        <w:t>.</w:t>
      </w:r>
    </w:p>
    <w:p w:rsidR="0046368D" w:rsidRPr="00D72E5E" w:rsidRDefault="00F92048"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00EA3AA7" w:rsidRPr="00D72E5E">
        <w:rPr>
          <w:rFonts w:cs="Arial"/>
        </w:rPr>
        <w:t xml:space="preserve"> encourages all </w:t>
      </w:r>
      <w:r w:rsidR="006643CD" w:rsidRPr="00D72E5E">
        <w:rPr>
          <w:rFonts w:cs="Arial"/>
        </w:rPr>
        <w:t>bidders</w:t>
      </w:r>
      <w:r w:rsidR="00EA3AA7" w:rsidRPr="00D72E5E">
        <w:rPr>
          <w:rFonts w:cs="Arial"/>
        </w:rPr>
        <w:t xml:space="preserve"> or for that ma</w:t>
      </w:r>
      <w:r w:rsidR="00B61E7A" w:rsidRPr="00D72E5E">
        <w:rPr>
          <w:rFonts w:cs="Arial"/>
        </w:rPr>
        <w:t xml:space="preserve">tter anyone else, to contact the </w:t>
      </w:r>
      <w:r w:rsidR="00C932F3" w:rsidRPr="00D72E5E">
        <w:rPr>
          <w:rFonts w:cs="Arial"/>
        </w:rPr>
        <w:t>Council</w:t>
      </w:r>
      <w:r w:rsidR="00B61E7A" w:rsidRPr="00D72E5E">
        <w:rPr>
          <w:rFonts w:cs="Arial"/>
        </w:rPr>
        <w:t xml:space="preserve"> </w:t>
      </w:r>
      <w:r w:rsidR="00EA3AA7" w:rsidRPr="00D72E5E">
        <w:rPr>
          <w:rFonts w:cs="Arial"/>
        </w:rPr>
        <w:t xml:space="preserve">if any </w:t>
      </w:r>
      <w:r w:rsidR="00C932F3" w:rsidRPr="00D72E5E">
        <w:rPr>
          <w:rFonts w:cs="Arial"/>
        </w:rPr>
        <w:t>Council</w:t>
      </w:r>
      <w:r w:rsidR="00EA3AA7" w:rsidRPr="00D72E5E">
        <w:rPr>
          <w:rFonts w:cs="Arial"/>
        </w:rPr>
        <w:t xml:space="preserve">lor, employee or other service provider, </w:t>
      </w:r>
      <w:r w:rsidR="006643CD" w:rsidRPr="00D72E5E">
        <w:rPr>
          <w:rFonts w:cs="Arial"/>
        </w:rPr>
        <w:t>bidder</w:t>
      </w:r>
      <w:r w:rsidR="00EA3AA7" w:rsidRPr="00D72E5E">
        <w:rPr>
          <w:rFonts w:cs="Arial"/>
        </w:rPr>
        <w:t xml:space="preserve"> or potential </w:t>
      </w:r>
      <w:r w:rsidR="006643CD" w:rsidRPr="00D72E5E">
        <w:rPr>
          <w:rFonts w:cs="Arial"/>
        </w:rPr>
        <w:t>bidder</w:t>
      </w:r>
      <w:r w:rsidR="00EA3AA7" w:rsidRPr="00D72E5E">
        <w:rPr>
          <w:rFonts w:cs="Arial"/>
        </w:rPr>
        <w:t xml:space="preserve"> approaches them and either attempts to engage them in any such activity or hints that they could do so.  If so, they should contact the </w:t>
      </w:r>
      <w:r w:rsidR="00C932F3" w:rsidRPr="00D72E5E">
        <w:rPr>
          <w:rFonts w:cs="Arial"/>
        </w:rPr>
        <w:t>Council</w:t>
      </w:r>
      <w:r w:rsidR="00B61E7A" w:rsidRPr="00D72E5E">
        <w:rPr>
          <w:rFonts w:cs="Arial"/>
        </w:rPr>
        <w:t>’s Chief Internal Auditor.</w:t>
      </w:r>
    </w:p>
    <w:p w:rsidR="0046368D" w:rsidRPr="00D72E5E" w:rsidRDefault="005D329E" w:rsidP="00F51C3A">
      <w:pPr>
        <w:numPr>
          <w:ilvl w:val="1"/>
          <w:numId w:val="5"/>
        </w:numPr>
        <w:spacing w:after="240" w:line="276" w:lineRule="auto"/>
        <w:ind w:left="709"/>
        <w:rPr>
          <w:rFonts w:cs="Arial"/>
        </w:rPr>
      </w:pPr>
      <w:r w:rsidRPr="00D72E5E">
        <w:rPr>
          <w:rFonts w:cs="Arial"/>
        </w:rPr>
        <w:t xml:space="preserve">If so, or for that matter in respect of any concerns a supplier may </w:t>
      </w:r>
      <w:proofErr w:type="gramStart"/>
      <w:r w:rsidR="00585A3B" w:rsidRPr="00D72E5E">
        <w:rPr>
          <w:rFonts w:cs="Arial"/>
        </w:rPr>
        <w:t>raise</w:t>
      </w:r>
      <w:proofErr w:type="gramEnd"/>
      <w:r w:rsidRPr="00D72E5E">
        <w:rPr>
          <w:rFonts w:cs="Arial"/>
        </w:rPr>
        <w:t xml:space="preserve"> about any other sort of irregularity, it will treat their information in confidence in comparable fashion as the protection offered to employees under the </w:t>
      </w:r>
      <w:r w:rsidR="00C932F3" w:rsidRPr="00D72E5E">
        <w:rPr>
          <w:rFonts w:cs="Arial"/>
        </w:rPr>
        <w:t>Council</w:t>
      </w:r>
      <w:r w:rsidRPr="00D72E5E">
        <w:rPr>
          <w:rFonts w:cs="Arial"/>
        </w:rPr>
        <w:t xml:space="preserve">’s Whistle Blowing Policy.  This can be found on the </w:t>
      </w:r>
      <w:r w:rsidR="00C932F3" w:rsidRPr="00D72E5E">
        <w:rPr>
          <w:rFonts w:cs="Arial"/>
        </w:rPr>
        <w:t>Council</w:t>
      </w:r>
      <w:r w:rsidRPr="00D72E5E">
        <w:rPr>
          <w:rFonts w:cs="Arial"/>
        </w:rPr>
        <w:t>’s publicly accessible website.</w:t>
      </w:r>
    </w:p>
    <w:p w:rsidR="00EA3AA7" w:rsidRPr="00D72E5E" w:rsidRDefault="00EA3AA7" w:rsidP="00F51C3A">
      <w:pPr>
        <w:pStyle w:val="Heading2"/>
        <w:numPr>
          <w:ilvl w:val="0"/>
          <w:numId w:val="5"/>
        </w:numPr>
        <w:spacing w:after="240" w:line="276" w:lineRule="auto"/>
        <w:ind w:right="6"/>
        <w:jc w:val="left"/>
        <w:rPr>
          <w:rFonts w:cs="Arial"/>
        </w:rPr>
      </w:pPr>
      <w:bookmarkStart w:id="20" w:name="_Toc369173460"/>
      <w:bookmarkStart w:id="21" w:name="_Toc480545448"/>
      <w:r w:rsidRPr="00D72E5E">
        <w:rPr>
          <w:rFonts w:cs="Arial"/>
        </w:rPr>
        <w:t>Fraud Act 2006 (Enforced 15th Jan 2007)</w:t>
      </w:r>
      <w:bookmarkEnd w:id="20"/>
      <w:bookmarkEnd w:id="21"/>
    </w:p>
    <w:p w:rsidR="00FD649E" w:rsidRPr="00D72E5E" w:rsidRDefault="00FD649E" w:rsidP="00F51C3A">
      <w:pPr>
        <w:numPr>
          <w:ilvl w:val="1"/>
          <w:numId w:val="5"/>
        </w:numPr>
        <w:spacing w:after="240" w:line="276" w:lineRule="auto"/>
        <w:ind w:left="709"/>
        <w:rPr>
          <w:rFonts w:cs="Arial"/>
        </w:rPr>
      </w:pPr>
      <w:r w:rsidRPr="00D72E5E">
        <w:rPr>
          <w:rFonts w:cs="Arial"/>
        </w:rPr>
        <w:t>In responding to this bid documentation your attention is drawn to the Fraud Act which now includes offences of:</w:t>
      </w:r>
    </w:p>
    <w:p w:rsidR="006C19CC" w:rsidRPr="00D72E5E" w:rsidRDefault="000811FD" w:rsidP="00F51C3A">
      <w:pPr>
        <w:numPr>
          <w:ilvl w:val="2"/>
          <w:numId w:val="5"/>
        </w:numPr>
        <w:spacing w:before="240" w:after="240" w:line="276" w:lineRule="auto"/>
        <w:rPr>
          <w:rFonts w:cs="Arial"/>
        </w:rPr>
      </w:pPr>
      <w:r w:rsidRPr="00D72E5E">
        <w:rPr>
          <w:rFonts w:cs="Arial"/>
        </w:rPr>
        <w:t>D</w:t>
      </w:r>
      <w:r w:rsidR="00EA3AA7" w:rsidRPr="00D72E5E">
        <w:rPr>
          <w:rFonts w:cs="Arial"/>
        </w:rPr>
        <w:t>ishonestly making a false representation; and</w:t>
      </w:r>
    </w:p>
    <w:p w:rsidR="0046368D" w:rsidRPr="00D72E5E" w:rsidRDefault="000811FD" w:rsidP="00F51C3A">
      <w:pPr>
        <w:numPr>
          <w:ilvl w:val="2"/>
          <w:numId w:val="5"/>
        </w:numPr>
        <w:spacing w:before="240" w:after="240" w:line="276" w:lineRule="auto"/>
        <w:ind w:left="1701" w:hanging="709"/>
        <w:rPr>
          <w:rFonts w:cs="Arial"/>
        </w:rPr>
      </w:pPr>
      <w:r w:rsidRPr="00D72E5E">
        <w:rPr>
          <w:rFonts w:cs="Arial"/>
        </w:rPr>
        <w:t>D</w:t>
      </w:r>
      <w:r w:rsidR="00EA3AA7" w:rsidRPr="00D72E5E">
        <w:rPr>
          <w:rFonts w:cs="Arial"/>
        </w:rPr>
        <w:t>ishonestly failing to disclose information which a person is under legal duty to disclose.</w:t>
      </w:r>
    </w:p>
    <w:p w:rsidR="0046368D" w:rsidRPr="00D72E5E" w:rsidRDefault="00EA3AA7" w:rsidP="00F51C3A">
      <w:pPr>
        <w:numPr>
          <w:ilvl w:val="1"/>
          <w:numId w:val="5"/>
        </w:numPr>
        <w:spacing w:before="240" w:after="240" w:line="276" w:lineRule="auto"/>
        <w:ind w:left="709"/>
        <w:rPr>
          <w:rFonts w:cs="Arial"/>
        </w:rPr>
      </w:pPr>
      <w:r w:rsidRPr="00D72E5E">
        <w:rPr>
          <w:rFonts w:cs="Arial"/>
        </w:rPr>
        <w:t>In both cases with the intention of making a gain for oneself or causing a loss or exposing another to a risk of loss.</w:t>
      </w:r>
    </w:p>
    <w:p w:rsidR="0046368D" w:rsidRPr="00D72E5E" w:rsidRDefault="00EA3AA7" w:rsidP="00F51C3A">
      <w:pPr>
        <w:numPr>
          <w:ilvl w:val="1"/>
          <w:numId w:val="5"/>
        </w:numPr>
        <w:spacing w:after="240" w:line="276" w:lineRule="auto"/>
        <w:ind w:left="709"/>
        <w:rPr>
          <w:rFonts w:cs="Arial"/>
        </w:rPr>
      </w:pPr>
      <w:r w:rsidRPr="00D72E5E">
        <w:rPr>
          <w:rFonts w:cs="Arial"/>
        </w:rPr>
        <w:t xml:space="preserve">When returning your </w:t>
      </w:r>
      <w:r w:rsidR="00FD649E" w:rsidRPr="00D72E5E">
        <w:rPr>
          <w:rFonts w:cs="Arial"/>
        </w:rPr>
        <w:t>bid</w:t>
      </w:r>
      <w:r w:rsidRPr="00D72E5E">
        <w:rPr>
          <w:rFonts w:cs="Arial"/>
        </w:rPr>
        <w:t xml:space="preserve"> you are confirming that your </w:t>
      </w:r>
      <w:r w:rsidR="00FD649E" w:rsidRPr="00D72E5E">
        <w:rPr>
          <w:rFonts w:cs="Arial"/>
        </w:rPr>
        <w:t>bid</w:t>
      </w:r>
      <w:r w:rsidRPr="00D72E5E">
        <w:rPr>
          <w:rFonts w:cs="Arial"/>
        </w:rPr>
        <w:t xml:space="preserve"> contains accurate information which will not mislead the </w:t>
      </w:r>
      <w:r w:rsidR="00C932F3" w:rsidRPr="00D72E5E">
        <w:rPr>
          <w:rFonts w:cs="Arial"/>
        </w:rPr>
        <w:t>Council</w:t>
      </w:r>
      <w:r w:rsidRPr="00D72E5E">
        <w:rPr>
          <w:rFonts w:cs="Arial"/>
        </w:rPr>
        <w:t xml:space="preserve"> i</w:t>
      </w:r>
      <w:r w:rsidR="00FD649E" w:rsidRPr="00D72E5E">
        <w:rPr>
          <w:rFonts w:cs="Arial"/>
        </w:rPr>
        <w:t>n the bid</w:t>
      </w:r>
      <w:r w:rsidR="0046368D" w:rsidRPr="00D72E5E">
        <w:rPr>
          <w:rFonts w:cs="Arial"/>
        </w:rPr>
        <w:t xml:space="preserve"> evaluation process.</w:t>
      </w:r>
    </w:p>
    <w:p w:rsidR="0046368D" w:rsidRPr="00D72E5E" w:rsidRDefault="00EA3AA7" w:rsidP="00F51C3A">
      <w:pPr>
        <w:numPr>
          <w:ilvl w:val="1"/>
          <w:numId w:val="5"/>
        </w:numPr>
        <w:spacing w:after="240" w:line="276" w:lineRule="auto"/>
        <w:ind w:left="709"/>
        <w:rPr>
          <w:rFonts w:cs="Arial"/>
        </w:rPr>
      </w:pPr>
      <w:r w:rsidRPr="00D72E5E">
        <w:rPr>
          <w:rFonts w:cs="Arial"/>
        </w:rPr>
        <w:t xml:space="preserve">In the event that the </w:t>
      </w:r>
      <w:r w:rsidR="00C932F3" w:rsidRPr="00D72E5E">
        <w:rPr>
          <w:rFonts w:cs="Arial"/>
        </w:rPr>
        <w:t>Council</w:t>
      </w:r>
      <w:r w:rsidRPr="00D72E5E">
        <w:rPr>
          <w:rFonts w:cs="Arial"/>
        </w:rPr>
        <w:t xml:space="preserve"> finds that any </w:t>
      </w:r>
      <w:r w:rsidR="006643CD" w:rsidRPr="00D72E5E">
        <w:rPr>
          <w:rFonts w:cs="Arial"/>
        </w:rPr>
        <w:t>bid</w:t>
      </w:r>
      <w:r w:rsidRPr="00D72E5E">
        <w:rPr>
          <w:rFonts w:cs="Arial"/>
        </w:rPr>
        <w:t xml:space="preserve"> contains a false representation, or which fails to disclo</w:t>
      </w:r>
      <w:r w:rsidR="00FD649E" w:rsidRPr="00D72E5E">
        <w:rPr>
          <w:rFonts w:cs="Arial"/>
        </w:rPr>
        <w:t>se information relevant to the bid</w:t>
      </w:r>
      <w:r w:rsidRPr="00D72E5E">
        <w:rPr>
          <w:rFonts w:cs="Arial"/>
        </w:rPr>
        <w:t xml:space="preserve"> selection process, that </w:t>
      </w:r>
      <w:r w:rsidR="006643CD" w:rsidRPr="00D72E5E">
        <w:rPr>
          <w:rFonts w:cs="Arial"/>
        </w:rPr>
        <w:t>bid</w:t>
      </w:r>
      <w:r w:rsidRPr="00D72E5E">
        <w:rPr>
          <w:rFonts w:cs="Arial"/>
        </w:rPr>
        <w:t xml:space="preserve"> will be disqualified and the </w:t>
      </w:r>
      <w:r w:rsidR="00C932F3" w:rsidRPr="00D72E5E">
        <w:rPr>
          <w:rFonts w:cs="Arial"/>
        </w:rPr>
        <w:t>Council</w:t>
      </w:r>
      <w:r w:rsidRPr="00D72E5E">
        <w:rPr>
          <w:rFonts w:cs="Arial"/>
        </w:rPr>
        <w:t xml:space="preserve"> will consider referring the matter to the police.</w:t>
      </w:r>
    </w:p>
    <w:p w:rsidR="0046368D" w:rsidRPr="00D72E5E" w:rsidRDefault="00EA3AA7" w:rsidP="00F51C3A">
      <w:pPr>
        <w:numPr>
          <w:ilvl w:val="1"/>
          <w:numId w:val="5"/>
        </w:numPr>
        <w:spacing w:after="240" w:line="276" w:lineRule="auto"/>
        <w:ind w:left="709"/>
        <w:rPr>
          <w:rFonts w:cs="Arial"/>
        </w:rPr>
      </w:pPr>
      <w:r w:rsidRPr="00D72E5E">
        <w:rPr>
          <w:rFonts w:cs="Arial"/>
        </w:rPr>
        <w:lastRenderedPageBreak/>
        <w:t xml:space="preserve">If your </w:t>
      </w:r>
      <w:r w:rsidR="00FD649E" w:rsidRPr="00D72E5E">
        <w:rPr>
          <w:rFonts w:cs="Arial"/>
        </w:rPr>
        <w:t>bid</w:t>
      </w:r>
      <w:r w:rsidRPr="00D72E5E">
        <w:rPr>
          <w:rFonts w:cs="Arial"/>
        </w:rPr>
        <w:t xml:space="preserve"> is successful and the </w:t>
      </w:r>
      <w:r w:rsidR="00C932F3" w:rsidRPr="00D72E5E">
        <w:rPr>
          <w:rFonts w:cs="Arial"/>
        </w:rPr>
        <w:t>Council</w:t>
      </w:r>
      <w:r w:rsidRPr="00D72E5E">
        <w:rPr>
          <w:rFonts w:cs="Arial"/>
        </w:rPr>
        <w:t xml:space="preserve"> find</w:t>
      </w:r>
      <w:r w:rsidR="00FC6E63" w:rsidRPr="00D72E5E">
        <w:rPr>
          <w:rFonts w:cs="Arial"/>
        </w:rPr>
        <w:t>s</w:t>
      </w:r>
      <w:r w:rsidRPr="00D72E5E">
        <w:rPr>
          <w:rFonts w:cs="Arial"/>
        </w:rPr>
        <w:t xml:space="preserve"> during the period of the Contract that either of the above applies, the </w:t>
      </w:r>
      <w:r w:rsidR="00C932F3" w:rsidRPr="00D72E5E">
        <w:rPr>
          <w:rFonts w:cs="Arial"/>
        </w:rPr>
        <w:t>Council</w:t>
      </w:r>
      <w:r w:rsidRPr="00D72E5E">
        <w:rPr>
          <w:rFonts w:cs="Arial"/>
        </w:rPr>
        <w:t xml:space="preserve"> reserves the right to immediate termination and to a full indemnity for any loss or damage caused.</w:t>
      </w:r>
    </w:p>
    <w:p w:rsidR="00B15EEC" w:rsidRPr="00D72E5E" w:rsidRDefault="00B15EEC" w:rsidP="00F51C3A">
      <w:pPr>
        <w:pStyle w:val="Heading2"/>
        <w:numPr>
          <w:ilvl w:val="0"/>
          <w:numId w:val="5"/>
        </w:numPr>
        <w:spacing w:after="240" w:line="276" w:lineRule="auto"/>
        <w:ind w:right="6"/>
        <w:jc w:val="left"/>
        <w:rPr>
          <w:rFonts w:cs="Arial"/>
        </w:rPr>
      </w:pPr>
      <w:bookmarkStart w:id="22" w:name="_Toc480545449"/>
      <w:r w:rsidRPr="00D72E5E">
        <w:rPr>
          <w:rFonts w:cs="Arial"/>
        </w:rPr>
        <w:t>Data Protection</w:t>
      </w:r>
      <w:bookmarkEnd w:id="22"/>
    </w:p>
    <w:p w:rsidR="0046368D" w:rsidRPr="00D72E5E" w:rsidRDefault="001944B7"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Pr="00D72E5E">
        <w:rPr>
          <w:rFonts w:cs="Arial"/>
        </w:rPr>
        <w:t xml:space="preserve"> require</w:t>
      </w:r>
      <w:r w:rsidR="00A023C6" w:rsidRPr="00D72E5E">
        <w:rPr>
          <w:rFonts w:cs="Arial"/>
        </w:rPr>
        <w:t>s</w:t>
      </w:r>
      <w:r w:rsidR="00FD649E" w:rsidRPr="00D72E5E">
        <w:rPr>
          <w:rFonts w:cs="Arial"/>
        </w:rPr>
        <w:t xml:space="preserve"> the bidder</w:t>
      </w:r>
      <w:r w:rsidRPr="00D72E5E">
        <w:rPr>
          <w:rFonts w:cs="Arial"/>
        </w:rPr>
        <w:t xml:space="preserve"> to comply with the terms and conditions of</w:t>
      </w:r>
      <w:r w:rsidR="003C16A9" w:rsidRPr="00D72E5E">
        <w:rPr>
          <w:rFonts w:cs="Arial"/>
        </w:rPr>
        <w:t xml:space="preserve"> </w:t>
      </w:r>
      <w:r w:rsidRPr="00D72E5E">
        <w:rPr>
          <w:rFonts w:cs="Arial"/>
        </w:rPr>
        <w:t>the 1988 Data Protection Act and take appropriate data security measures</w:t>
      </w:r>
      <w:r w:rsidR="003C16A9" w:rsidRPr="00D72E5E">
        <w:rPr>
          <w:rFonts w:cs="Arial"/>
        </w:rPr>
        <w:t xml:space="preserve"> </w:t>
      </w:r>
      <w:r w:rsidRPr="00D72E5E">
        <w:rPr>
          <w:rFonts w:cs="Arial"/>
        </w:rPr>
        <w:t>when processing personal data.</w:t>
      </w:r>
      <w:r w:rsidR="000C4E9F" w:rsidRPr="00D72E5E">
        <w:rPr>
          <w:rFonts w:cs="Arial"/>
        </w:rPr>
        <w:t xml:space="preserve"> </w:t>
      </w:r>
      <w:r w:rsidRPr="00D72E5E">
        <w:rPr>
          <w:rFonts w:cs="Arial"/>
        </w:rPr>
        <w:t xml:space="preserve"> Any personal data processed by the </w:t>
      </w:r>
      <w:r w:rsidR="00FD649E" w:rsidRPr="00D72E5E">
        <w:rPr>
          <w:rFonts w:cs="Arial"/>
        </w:rPr>
        <w:t xml:space="preserve">bidder </w:t>
      </w:r>
      <w:r w:rsidRPr="00D72E5E">
        <w:rPr>
          <w:rFonts w:cs="Arial"/>
        </w:rPr>
        <w:t>may only be disclosed</w:t>
      </w:r>
      <w:r w:rsidR="00A023C6" w:rsidRPr="00D72E5E">
        <w:rPr>
          <w:rFonts w:cs="Arial"/>
        </w:rPr>
        <w:t xml:space="preserve"> in line with instructions from </w:t>
      </w:r>
      <w:r w:rsidR="00C932F3" w:rsidRPr="00D72E5E">
        <w:rPr>
          <w:rFonts w:cs="Arial"/>
        </w:rPr>
        <w:t>Council</w:t>
      </w:r>
      <w:r w:rsidRPr="00D72E5E">
        <w:rPr>
          <w:rFonts w:cs="Arial"/>
        </w:rPr>
        <w:t xml:space="preserve"> and not</w:t>
      </w:r>
      <w:r w:rsidR="003C16A9" w:rsidRPr="00D72E5E">
        <w:rPr>
          <w:rFonts w:cs="Arial"/>
        </w:rPr>
        <w:t xml:space="preserve"> </w:t>
      </w:r>
      <w:r w:rsidRPr="00D72E5E">
        <w:rPr>
          <w:rFonts w:cs="Arial"/>
        </w:rPr>
        <w:t>disclosed to any third party unless permitted to do so. If the service provided</w:t>
      </w:r>
      <w:r w:rsidR="003C16A9" w:rsidRPr="00D72E5E">
        <w:rPr>
          <w:rFonts w:cs="Arial"/>
        </w:rPr>
        <w:t xml:space="preserve"> </w:t>
      </w:r>
      <w:r w:rsidRPr="00D72E5E">
        <w:rPr>
          <w:rFonts w:cs="Arial"/>
        </w:rPr>
        <w:t xml:space="preserve">does require the </w:t>
      </w:r>
      <w:r w:rsidR="006643CD" w:rsidRPr="00D72E5E">
        <w:rPr>
          <w:rFonts w:cs="Arial"/>
        </w:rPr>
        <w:t>bidder</w:t>
      </w:r>
      <w:r w:rsidRPr="00D72E5E">
        <w:rPr>
          <w:rFonts w:cs="Arial"/>
        </w:rPr>
        <w:t xml:space="preserve"> to be a da</w:t>
      </w:r>
      <w:r w:rsidR="00A023C6" w:rsidRPr="00D72E5E">
        <w:rPr>
          <w:rFonts w:cs="Arial"/>
        </w:rPr>
        <w:t xml:space="preserve">ta processor for the </w:t>
      </w:r>
      <w:r w:rsidR="00C932F3" w:rsidRPr="00D72E5E">
        <w:rPr>
          <w:rFonts w:cs="Arial"/>
        </w:rPr>
        <w:t>Council</w:t>
      </w:r>
      <w:r w:rsidRPr="00D72E5E">
        <w:rPr>
          <w:rFonts w:cs="Arial"/>
        </w:rPr>
        <w:t xml:space="preserve"> then the</w:t>
      </w:r>
      <w:r w:rsidR="00F05060" w:rsidRPr="00D72E5E">
        <w:rPr>
          <w:rFonts w:cs="Arial"/>
        </w:rPr>
        <w:t xml:space="preserve"> </w:t>
      </w:r>
      <w:r w:rsidR="00FD649E" w:rsidRPr="00D72E5E">
        <w:rPr>
          <w:rFonts w:cs="Arial"/>
        </w:rPr>
        <w:t>bidder</w:t>
      </w:r>
      <w:r w:rsidRPr="00D72E5E">
        <w:rPr>
          <w:rFonts w:cs="Arial"/>
        </w:rPr>
        <w:t xml:space="preserve"> may be asked to sign a Data Processing Agreement.</w:t>
      </w:r>
      <w:r w:rsidR="00A6456F" w:rsidRPr="00D72E5E">
        <w:rPr>
          <w:rFonts w:cs="Arial"/>
        </w:rPr>
        <w:t xml:space="preserve">  It will ensure that its employees, sub-contractors and suppliers do not divulge customers’ confidential information as a part of the bidding process.</w:t>
      </w:r>
    </w:p>
    <w:p w:rsidR="000811FD" w:rsidRPr="00D72E5E" w:rsidRDefault="000811FD" w:rsidP="00F51C3A">
      <w:pPr>
        <w:pStyle w:val="Heading2"/>
        <w:numPr>
          <w:ilvl w:val="0"/>
          <w:numId w:val="5"/>
        </w:numPr>
        <w:spacing w:after="240" w:line="276" w:lineRule="auto"/>
        <w:ind w:right="6"/>
        <w:jc w:val="left"/>
        <w:rPr>
          <w:rFonts w:cs="Arial"/>
        </w:rPr>
      </w:pPr>
      <w:bookmarkStart w:id="23" w:name="_Toc480545450"/>
      <w:r w:rsidRPr="00D72E5E">
        <w:rPr>
          <w:rFonts w:cs="Arial"/>
        </w:rPr>
        <w:t>Bristol Pound</w:t>
      </w:r>
      <w:bookmarkEnd w:id="23"/>
    </w:p>
    <w:p w:rsidR="000811FD" w:rsidRPr="00D72E5E" w:rsidRDefault="00405678" w:rsidP="00F51C3A">
      <w:pPr>
        <w:numPr>
          <w:ilvl w:val="1"/>
          <w:numId w:val="5"/>
        </w:numPr>
        <w:spacing w:after="240" w:line="276" w:lineRule="auto"/>
        <w:ind w:left="709"/>
        <w:rPr>
          <w:rFonts w:cs="Arial"/>
        </w:rPr>
      </w:pPr>
      <w:r w:rsidRPr="00D72E5E">
        <w:rPr>
          <w:rFonts w:cs="Arial"/>
        </w:rPr>
        <w:t xml:space="preserve">The </w:t>
      </w:r>
      <w:r w:rsidR="00C932F3" w:rsidRPr="00D72E5E">
        <w:rPr>
          <w:rFonts w:cs="Arial"/>
        </w:rPr>
        <w:t>Council</w:t>
      </w:r>
      <w:r w:rsidR="000811FD" w:rsidRPr="00D72E5E">
        <w:rPr>
          <w:rFonts w:cs="Arial"/>
        </w:rPr>
        <w:t xml:space="preserve"> is keen to deliver economic, social and environmental value through its spending. Paying suppliers and giving grants to those who are prepared to accept their fees or grant in Bristol Pounds is a very visible way to demonstrate that the local economy and communities are receiving additional benefit from that spending and more sustainable supply chains are being created. </w:t>
      </w:r>
    </w:p>
    <w:p w:rsidR="0046368D" w:rsidRPr="00D72E5E" w:rsidRDefault="000811FD" w:rsidP="00F51C3A">
      <w:pPr>
        <w:numPr>
          <w:ilvl w:val="1"/>
          <w:numId w:val="5"/>
        </w:numPr>
        <w:spacing w:after="240" w:line="276" w:lineRule="auto"/>
        <w:ind w:left="709"/>
        <w:rPr>
          <w:rFonts w:cs="Arial"/>
        </w:rPr>
      </w:pPr>
      <w:r w:rsidRPr="00D72E5E">
        <w:rPr>
          <w:rFonts w:cs="Arial"/>
        </w:rPr>
        <w:t xml:space="preserve">The Bristol Pound ‘£B’ is the UK’s first city wide local currency. The £B is run as a not-for-profit partnership between the Bristol Pound Community Interest Company and Bristol Credit Union. </w:t>
      </w:r>
    </w:p>
    <w:p w:rsidR="0046368D" w:rsidRPr="00D72E5E" w:rsidRDefault="000811FD" w:rsidP="00F51C3A">
      <w:pPr>
        <w:numPr>
          <w:ilvl w:val="1"/>
          <w:numId w:val="5"/>
        </w:numPr>
        <w:spacing w:after="240" w:line="276" w:lineRule="auto"/>
        <w:ind w:left="709"/>
        <w:rPr>
          <w:rFonts w:cs="Arial"/>
        </w:rPr>
      </w:pPr>
      <w:r w:rsidRPr="00D72E5E">
        <w:rPr>
          <w:rFonts w:cs="Arial"/>
        </w:rPr>
        <w:t xml:space="preserve">The £B can be spent at participating businesses using either paper £B or electronically from a £B account. </w:t>
      </w:r>
    </w:p>
    <w:p w:rsidR="0046368D" w:rsidRPr="00D72E5E" w:rsidRDefault="000811FD" w:rsidP="00F51C3A">
      <w:pPr>
        <w:numPr>
          <w:ilvl w:val="1"/>
          <w:numId w:val="5"/>
        </w:numPr>
        <w:spacing w:after="240" w:line="276" w:lineRule="auto"/>
        <w:ind w:left="709"/>
        <w:rPr>
          <w:rFonts w:cs="Arial"/>
        </w:rPr>
      </w:pPr>
      <w:r w:rsidRPr="00D72E5E">
        <w:rPr>
          <w:rFonts w:cs="Arial"/>
        </w:rPr>
        <w:t xml:space="preserve">Business accounts are available to independent traders that are based in or around Bristol. The </w:t>
      </w:r>
      <w:r w:rsidR="00C932F3" w:rsidRPr="00D72E5E">
        <w:rPr>
          <w:rFonts w:cs="Arial"/>
        </w:rPr>
        <w:t>Council</w:t>
      </w:r>
      <w:r w:rsidRPr="00D72E5E">
        <w:rPr>
          <w:rFonts w:cs="Arial"/>
        </w:rPr>
        <w:t xml:space="preserve"> is able to pay suppliers in £B and will offer this option to any successful supplier who meets the criteria. </w:t>
      </w:r>
    </w:p>
    <w:p w:rsidR="0046368D" w:rsidRDefault="000811FD" w:rsidP="00713BB5">
      <w:pPr>
        <w:numPr>
          <w:ilvl w:val="1"/>
          <w:numId w:val="5"/>
        </w:numPr>
        <w:tabs>
          <w:tab w:val="clear" w:pos="1288"/>
          <w:tab w:val="num" w:pos="709"/>
        </w:tabs>
        <w:spacing w:after="240" w:line="276" w:lineRule="auto"/>
        <w:ind w:left="709" w:hanging="709"/>
        <w:rPr>
          <w:rFonts w:cs="Arial"/>
        </w:rPr>
      </w:pPr>
      <w:r w:rsidRPr="00D72E5E">
        <w:rPr>
          <w:rFonts w:cs="Arial"/>
        </w:rPr>
        <w:t>Further information can be found at:</w:t>
      </w:r>
      <w:r w:rsidR="0046368D" w:rsidRPr="00D72E5E">
        <w:rPr>
          <w:rFonts w:cs="Arial"/>
        </w:rPr>
        <w:t xml:space="preserve"> </w:t>
      </w:r>
      <w:hyperlink r:id="rId11" w:history="1">
        <w:r w:rsidR="00713BB5">
          <w:rPr>
            <w:rStyle w:val="Hyperlink"/>
            <w:rFonts w:cs="Arial"/>
          </w:rPr>
          <w:t>Bristol Pound</w:t>
        </w:r>
      </w:hyperlink>
    </w:p>
    <w:p w:rsidR="00713BB5" w:rsidRPr="00C56EA1" w:rsidRDefault="00713BB5" w:rsidP="00713BB5">
      <w:pPr>
        <w:spacing w:after="240" w:line="276" w:lineRule="auto"/>
        <w:ind w:left="1288"/>
        <w:rPr>
          <w:rFonts w:cs="Arial"/>
          <w:b/>
        </w:rPr>
      </w:pPr>
    </w:p>
    <w:p w:rsidR="000811FD" w:rsidRDefault="000811FD" w:rsidP="000429B6">
      <w:pPr>
        <w:pStyle w:val="Heading2"/>
        <w:numPr>
          <w:ilvl w:val="0"/>
          <w:numId w:val="5"/>
        </w:numPr>
        <w:spacing w:after="240" w:line="276" w:lineRule="auto"/>
        <w:ind w:right="6"/>
        <w:jc w:val="left"/>
        <w:rPr>
          <w:rFonts w:cs="Arial"/>
        </w:rPr>
      </w:pPr>
      <w:bookmarkStart w:id="24" w:name="_Toc480545451"/>
      <w:r w:rsidRPr="00BB1077">
        <w:rPr>
          <w:rFonts w:cs="Arial"/>
        </w:rPr>
        <w:t xml:space="preserve">Living </w:t>
      </w:r>
      <w:proofErr w:type="gramStart"/>
      <w:r w:rsidRPr="00BB1077">
        <w:rPr>
          <w:rFonts w:cs="Arial"/>
        </w:rPr>
        <w:t xml:space="preserve">Wage </w:t>
      </w:r>
      <w:r w:rsidR="000429B6">
        <w:rPr>
          <w:rFonts w:cs="Arial"/>
        </w:rPr>
        <w:t xml:space="preserve"> (</w:t>
      </w:r>
      <w:proofErr w:type="gramEnd"/>
      <w:r w:rsidR="000429B6">
        <w:rPr>
          <w:rFonts w:cs="Arial"/>
        </w:rPr>
        <w:t xml:space="preserve">link </w:t>
      </w:r>
      <w:hyperlink r:id="rId12" w:history="1">
        <w:r w:rsidR="000429B6" w:rsidRPr="0030262B">
          <w:rPr>
            <w:rStyle w:val="Hyperlink"/>
            <w:rFonts w:cs="Arial"/>
          </w:rPr>
          <w:t>http://www.livingwage.org.uk/</w:t>
        </w:r>
      </w:hyperlink>
      <w:r w:rsidR="000429B6">
        <w:rPr>
          <w:rFonts w:cs="Arial"/>
        </w:rPr>
        <w:t>)</w:t>
      </w:r>
      <w:bookmarkEnd w:id="24"/>
    </w:p>
    <w:p w:rsidR="00CC428B" w:rsidRPr="00D72E5E" w:rsidRDefault="00CC428B" w:rsidP="00D72E5E">
      <w:pPr>
        <w:numPr>
          <w:ilvl w:val="1"/>
          <w:numId w:val="5"/>
        </w:numPr>
        <w:tabs>
          <w:tab w:val="clear" w:pos="1288"/>
          <w:tab w:val="num" w:pos="709"/>
        </w:tabs>
        <w:spacing w:after="240" w:line="276" w:lineRule="auto"/>
        <w:ind w:left="709" w:hanging="709"/>
        <w:rPr>
          <w:rFonts w:cs="Arial"/>
        </w:rPr>
      </w:pPr>
      <w:r w:rsidRPr="00D72E5E">
        <w:rPr>
          <w:rFonts w:cs="Arial"/>
        </w:rPr>
        <w:t xml:space="preserve">Bristol City Council became a  Living Wage Foundation (LWF ) employer in October 2014 further details of the Living Wage Foundation can be find at What is the Living Wage?   Living Wage Foundation. The payment of the recommended LWF rate supports Bristol City Council in meeting many of its social, economic and environmental objectives e.g. ensuring that wages in the City can sustain families and individuals. </w:t>
      </w:r>
    </w:p>
    <w:p w:rsidR="00CC428B" w:rsidRPr="00D72E5E" w:rsidRDefault="00CC428B" w:rsidP="00D72E5E">
      <w:pPr>
        <w:numPr>
          <w:ilvl w:val="1"/>
          <w:numId w:val="5"/>
        </w:numPr>
        <w:tabs>
          <w:tab w:val="clear" w:pos="1288"/>
          <w:tab w:val="num" w:pos="709"/>
        </w:tabs>
        <w:spacing w:after="240" w:line="276" w:lineRule="auto"/>
        <w:ind w:left="709"/>
        <w:rPr>
          <w:rFonts w:cs="Arial"/>
        </w:rPr>
      </w:pPr>
      <w:r w:rsidRPr="00D72E5E">
        <w:rPr>
          <w:rFonts w:cs="Arial"/>
        </w:rPr>
        <w:lastRenderedPageBreak/>
        <w:t>In accordance with the Council’s aspirations and objectives and its obligations under the Public Services (Social Value Act) 2012 we recommend the adoption of the Living Wage Foundation   rate to our providers and suppliers.</w:t>
      </w:r>
    </w:p>
    <w:p w:rsidR="00EA3AA7" w:rsidRPr="00BB1077" w:rsidRDefault="00BB1077" w:rsidP="00BB1077">
      <w:pPr>
        <w:numPr>
          <w:ilvl w:val="1"/>
          <w:numId w:val="5"/>
        </w:numPr>
        <w:tabs>
          <w:tab w:val="clear" w:pos="1288"/>
          <w:tab w:val="num" w:pos="709"/>
        </w:tabs>
        <w:spacing w:after="240" w:line="276" w:lineRule="auto"/>
        <w:ind w:left="709"/>
        <w:rPr>
          <w:rFonts w:cs="Arial"/>
          <w:b/>
        </w:rPr>
      </w:pPr>
      <w:bookmarkStart w:id="25" w:name="_Toc461115509"/>
      <w:bookmarkStart w:id="26" w:name="_Toc461115701"/>
      <w:r w:rsidRPr="00BB1077">
        <w:rPr>
          <w:rFonts w:cs="Arial"/>
        </w:rPr>
        <w:t>T</w:t>
      </w:r>
      <w:r w:rsidR="00CC428B" w:rsidRPr="00BB1077">
        <w:rPr>
          <w:rFonts w:cs="Arial"/>
        </w:rPr>
        <w:t xml:space="preserve">o assist in our understanding of the market place in relation to this invitation to bid you are requested to provide responses to the Living </w:t>
      </w:r>
      <w:r w:rsidR="006D5BF7" w:rsidRPr="00BB1077">
        <w:rPr>
          <w:rFonts w:cs="Arial"/>
        </w:rPr>
        <w:t>Wage Foundation</w:t>
      </w:r>
      <w:r w:rsidR="00CC428B" w:rsidRPr="00BB1077">
        <w:rPr>
          <w:rFonts w:cs="Arial"/>
        </w:rPr>
        <w:t xml:space="preserve"> questions found on Pro-contract. This question is for information only and is not scored or considered as part of the evaluation criteria and will not be taken into consideration in the award of the Contract</w:t>
      </w:r>
      <w:r w:rsidR="006D5BF7" w:rsidRPr="00BB1077">
        <w:rPr>
          <w:rFonts w:cs="Arial"/>
        </w:rPr>
        <w:t>.</w:t>
      </w:r>
      <w:bookmarkEnd w:id="25"/>
      <w:bookmarkEnd w:id="26"/>
    </w:p>
    <w:p w:rsidR="006D5BF7" w:rsidRPr="006D5BF7" w:rsidRDefault="006D5BF7" w:rsidP="006D5BF7">
      <w:pPr>
        <w:rPr>
          <w:rFonts w:cs="Arial"/>
        </w:rPr>
      </w:pPr>
    </w:p>
    <w:p w:rsidR="00C56EA1" w:rsidRPr="00C56EA1" w:rsidRDefault="00C56EA1" w:rsidP="00BB1077">
      <w:pPr>
        <w:pStyle w:val="Heading2"/>
        <w:numPr>
          <w:ilvl w:val="0"/>
          <w:numId w:val="5"/>
        </w:numPr>
        <w:spacing w:after="240" w:line="276" w:lineRule="auto"/>
        <w:ind w:right="6"/>
        <w:jc w:val="left"/>
        <w:rPr>
          <w:rFonts w:cs="Arial"/>
          <w:b w:val="0"/>
        </w:rPr>
      </w:pPr>
      <w:bookmarkStart w:id="27" w:name="_Toc480545452"/>
      <w:r w:rsidRPr="00C56EA1">
        <w:rPr>
          <w:rFonts w:cs="Arial"/>
        </w:rPr>
        <w:t>General</w:t>
      </w:r>
      <w:bookmarkEnd w:id="27"/>
    </w:p>
    <w:p w:rsidR="0046368D" w:rsidRPr="00384C2C" w:rsidRDefault="00FD649E" w:rsidP="00C15B13">
      <w:pPr>
        <w:pStyle w:val="ListParagraph"/>
        <w:numPr>
          <w:ilvl w:val="1"/>
          <w:numId w:val="10"/>
        </w:numPr>
        <w:spacing w:after="240" w:line="276" w:lineRule="auto"/>
        <w:ind w:left="709" w:hanging="709"/>
        <w:rPr>
          <w:rFonts w:cs="Arial"/>
        </w:rPr>
      </w:pPr>
      <w:r w:rsidRPr="00384C2C">
        <w:rPr>
          <w:rFonts w:cs="Arial"/>
        </w:rPr>
        <w:t>Bidders</w:t>
      </w:r>
      <w:r w:rsidR="00EA3AA7" w:rsidRPr="00384C2C">
        <w:rPr>
          <w:rFonts w:cs="Arial"/>
        </w:rPr>
        <w:t xml:space="preserve"> should not attempt to canvass any Member or Officer of the </w:t>
      </w:r>
      <w:r w:rsidR="00C932F3" w:rsidRPr="00384C2C">
        <w:rPr>
          <w:rFonts w:cs="Arial"/>
        </w:rPr>
        <w:t>Council</w:t>
      </w:r>
      <w:r w:rsidR="00EA3AA7" w:rsidRPr="00384C2C">
        <w:rPr>
          <w:rFonts w:cs="Arial"/>
        </w:rPr>
        <w:t xml:space="preserve"> </w:t>
      </w:r>
      <w:r w:rsidR="00384C2C">
        <w:rPr>
          <w:rFonts w:cs="Arial"/>
        </w:rPr>
        <w:t xml:space="preserve">   </w:t>
      </w:r>
      <w:r w:rsidR="00EA3AA7" w:rsidRPr="00384C2C">
        <w:rPr>
          <w:rFonts w:cs="Arial"/>
        </w:rPr>
        <w:t xml:space="preserve">about their </w:t>
      </w:r>
      <w:r w:rsidR="005D329E" w:rsidRPr="00384C2C">
        <w:rPr>
          <w:rFonts w:cs="Arial"/>
        </w:rPr>
        <w:t>bid</w:t>
      </w:r>
      <w:r w:rsidR="00EA3AA7" w:rsidRPr="00384C2C">
        <w:rPr>
          <w:rFonts w:cs="Arial"/>
        </w:rPr>
        <w:t xml:space="preserve"> or try and obtain confidential information relating to the services or the </w:t>
      </w:r>
      <w:r w:rsidR="005D329E" w:rsidRPr="00384C2C">
        <w:rPr>
          <w:rFonts w:cs="Arial"/>
        </w:rPr>
        <w:t>bidding</w:t>
      </w:r>
      <w:r w:rsidR="00EA3AA7" w:rsidRPr="00384C2C">
        <w:rPr>
          <w:rFonts w:cs="Arial"/>
        </w:rPr>
        <w:t xml:space="preserve"> process from anyon</w:t>
      </w:r>
      <w:r w:rsidR="006F2B15" w:rsidRPr="00384C2C">
        <w:rPr>
          <w:rFonts w:cs="Arial"/>
        </w:rPr>
        <w:t xml:space="preserve">e associated with the </w:t>
      </w:r>
      <w:r w:rsidR="00C932F3" w:rsidRPr="00384C2C">
        <w:rPr>
          <w:rFonts w:cs="Arial"/>
        </w:rPr>
        <w:t>Council</w:t>
      </w:r>
      <w:r w:rsidR="00EA3AA7" w:rsidRPr="00384C2C">
        <w:rPr>
          <w:rFonts w:cs="Arial"/>
        </w:rPr>
        <w:t xml:space="preserve"> or from any other past or present service provider to the </w:t>
      </w:r>
      <w:r w:rsidR="00C932F3" w:rsidRPr="00384C2C">
        <w:rPr>
          <w:rFonts w:cs="Arial"/>
        </w:rPr>
        <w:t>Council</w:t>
      </w:r>
      <w:r w:rsidRPr="00384C2C">
        <w:rPr>
          <w:rFonts w:cs="Arial"/>
        </w:rPr>
        <w:t>.  If bidders do so their bid</w:t>
      </w:r>
      <w:r w:rsidR="00EA3AA7" w:rsidRPr="00384C2C">
        <w:rPr>
          <w:rFonts w:cs="Arial"/>
        </w:rPr>
        <w:t xml:space="preserve"> is likely to be rejected.</w:t>
      </w:r>
    </w:p>
    <w:p w:rsidR="00EA3AA7" w:rsidRPr="00D72E5E" w:rsidRDefault="00EA3AA7" w:rsidP="00C15B13">
      <w:pPr>
        <w:numPr>
          <w:ilvl w:val="1"/>
          <w:numId w:val="10"/>
        </w:numPr>
        <w:spacing w:after="240" w:line="276" w:lineRule="auto"/>
        <w:ind w:left="709" w:hanging="709"/>
        <w:rPr>
          <w:rFonts w:cs="Arial"/>
        </w:rPr>
      </w:pPr>
      <w:r w:rsidRPr="00D72E5E">
        <w:rPr>
          <w:rFonts w:cs="Arial"/>
        </w:rPr>
        <w:t xml:space="preserve">The </w:t>
      </w:r>
      <w:r w:rsidR="00C932F3" w:rsidRPr="00D72E5E">
        <w:rPr>
          <w:rFonts w:cs="Arial"/>
        </w:rPr>
        <w:t>Council</w:t>
      </w:r>
      <w:r w:rsidRPr="00D72E5E">
        <w:rPr>
          <w:rFonts w:cs="Arial"/>
        </w:rPr>
        <w:t xml:space="preserve"> cannot and does not propose to commit itself as to:</w:t>
      </w:r>
    </w:p>
    <w:p w:rsidR="00EA3AA7" w:rsidRPr="00D72E5E" w:rsidRDefault="005A5E1B" w:rsidP="00C15B13">
      <w:pPr>
        <w:numPr>
          <w:ilvl w:val="2"/>
          <w:numId w:val="10"/>
        </w:numPr>
        <w:spacing w:before="240" w:after="240" w:line="276" w:lineRule="auto"/>
        <w:ind w:left="1701" w:hanging="709"/>
        <w:rPr>
          <w:rFonts w:cs="Arial"/>
        </w:rPr>
      </w:pPr>
      <w:r>
        <w:rPr>
          <w:rFonts w:cs="Arial"/>
        </w:rPr>
        <w:t xml:space="preserve">Its </w:t>
      </w:r>
      <w:r w:rsidR="00EA3AA7" w:rsidRPr="00D72E5E">
        <w:rPr>
          <w:rFonts w:cs="Arial"/>
        </w:rPr>
        <w:t>requirements after this contract has expired;</w:t>
      </w:r>
    </w:p>
    <w:p w:rsidR="00EA3AA7" w:rsidRPr="00D72E5E" w:rsidRDefault="00EA3AA7" w:rsidP="00C15B13">
      <w:pPr>
        <w:numPr>
          <w:ilvl w:val="2"/>
          <w:numId w:val="10"/>
        </w:numPr>
        <w:spacing w:before="240" w:after="240" w:line="276" w:lineRule="auto"/>
        <w:ind w:left="1701" w:hanging="709"/>
        <w:rPr>
          <w:rFonts w:cs="Arial"/>
        </w:rPr>
      </w:pPr>
      <w:r w:rsidRPr="00D72E5E">
        <w:rPr>
          <w:rFonts w:cs="Arial"/>
        </w:rPr>
        <w:t>What arrangements it may propose to make to procure the services; or</w:t>
      </w:r>
    </w:p>
    <w:p w:rsidR="0046368D" w:rsidRPr="00D72E5E" w:rsidRDefault="00EA3AA7" w:rsidP="00C15B13">
      <w:pPr>
        <w:numPr>
          <w:ilvl w:val="2"/>
          <w:numId w:val="10"/>
        </w:numPr>
        <w:spacing w:before="240" w:after="240" w:line="276" w:lineRule="auto"/>
        <w:ind w:left="1701" w:hanging="709"/>
        <w:rPr>
          <w:rFonts w:cs="Arial"/>
        </w:rPr>
      </w:pPr>
      <w:r w:rsidRPr="00D72E5E">
        <w:rPr>
          <w:rFonts w:cs="Arial"/>
        </w:rPr>
        <w:t>What the legislative reg</w:t>
      </w:r>
      <w:r w:rsidR="005A5E1B">
        <w:rPr>
          <w:rFonts w:cs="Arial"/>
        </w:rPr>
        <w:t xml:space="preserve">ime will be at that time </w:t>
      </w:r>
      <w:r w:rsidRPr="00D72E5E">
        <w:rPr>
          <w:rFonts w:cs="Arial"/>
        </w:rPr>
        <w:t xml:space="preserve">as to </w:t>
      </w:r>
      <w:r w:rsidR="005A5E1B">
        <w:rPr>
          <w:rFonts w:cs="Arial"/>
        </w:rPr>
        <w:t>the procurement of goods/services/</w:t>
      </w:r>
      <w:r w:rsidRPr="00D72E5E">
        <w:rPr>
          <w:rFonts w:cs="Arial"/>
        </w:rPr>
        <w:t>works or transfer of staff</w:t>
      </w:r>
      <w:r w:rsidR="00FC6E63" w:rsidRPr="00D72E5E">
        <w:rPr>
          <w:rFonts w:cs="Arial"/>
        </w:rPr>
        <w:t xml:space="preserve"> after this contract has expired</w:t>
      </w:r>
      <w:r w:rsidRPr="00D72E5E">
        <w:rPr>
          <w:rFonts w:cs="Arial"/>
        </w:rPr>
        <w:t>.</w:t>
      </w:r>
    </w:p>
    <w:p w:rsidR="007D501D" w:rsidRPr="00D72E5E" w:rsidRDefault="005D329E" w:rsidP="00C15B13">
      <w:pPr>
        <w:numPr>
          <w:ilvl w:val="1"/>
          <w:numId w:val="10"/>
        </w:numPr>
        <w:spacing w:after="240" w:line="276" w:lineRule="auto"/>
        <w:ind w:left="709" w:hanging="709"/>
        <w:rPr>
          <w:rFonts w:cs="Arial"/>
        </w:rPr>
      </w:pPr>
      <w:r w:rsidRPr="00D72E5E">
        <w:rPr>
          <w:rFonts w:cs="Arial"/>
        </w:rPr>
        <w:t>Bidders</w:t>
      </w:r>
      <w:r w:rsidR="00EA3AA7" w:rsidRPr="00D72E5E">
        <w:rPr>
          <w:rFonts w:cs="Arial"/>
        </w:rPr>
        <w:t xml:space="preserve"> should not try and recruit any </w:t>
      </w:r>
      <w:r w:rsidR="00C932F3" w:rsidRPr="00D72E5E">
        <w:rPr>
          <w:rFonts w:cs="Arial"/>
        </w:rPr>
        <w:t>Council</w:t>
      </w:r>
      <w:r w:rsidR="00EA3AA7" w:rsidRPr="00D72E5E">
        <w:rPr>
          <w:rFonts w:cs="Arial"/>
        </w:rPr>
        <w:t xml:space="preserve"> employee who has during the year prior to the closing d</w:t>
      </w:r>
      <w:r w:rsidR="00FD649E" w:rsidRPr="00D72E5E">
        <w:rPr>
          <w:rFonts w:cs="Arial"/>
        </w:rPr>
        <w:t>ate for the submission of bid</w:t>
      </w:r>
      <w:r w:rsidR="00EA3AA7" w:rsidRPr="00D72E5E">
        <w:rPr>
          <w:rFonts w:cs="Arial"/>
        </w:rPr>
        <w:t xml:space="preserve">s been employed on work relating to the </w:t>
      </w:r>
      <w:r w:rsidR="00F23B74" w:rsidRPr="00D72E5E">
        <w:rPr>
          <w:rFonts w:cs="Arial"/>
        </w:rPr>
        <w:t>c</w:t>
      </w:r>
      <w:r w:rsidR="00EA3AA7" w:rsidRPr="00D72E5E">
        <w:rPr>
          <w:rFonts w:cs="Arial"/>
        </w:rPr>
        <w:t xml:space="preserve">ontract.  If you do so, your </w:t>
      </w:r>
      <w:r w:rsidR="00FD649E" w:rsidRPr="00D72E5E">
        <w:rPr>
          <w:rFonts w:cs="Arial"/>
        </w:rPr>
        <w:t>bid</w:t>
      </w:r>
      <w:r w:rsidR="00EA3AA7" w:rsidRPr="00D72E5E">
        <w:rPr>
          <w:rFonts w:cs="Arial"/>
        </w:rPr>
        <w:t xml:space="preserve"> is likely to be rejected.</w:t>
      </w:r>
    </w:p>
    <w:p w:rsidR="00F35350" w:rsidRDefault="008B788D" w:rsidP="00C15B13">
      <w:pPr>
        <w:pStyle w:val="Heading2"/>
        <w:numPr>
          <w:ilvl w:val="0"/>
          <w:numId w:val="10"/>
        </w:numPr>
        <w:spacing w:after="240" w:line="276" w:lineRule="auto"/>
        <w:ind w:right="6"/>
        <w:jc w:val="left"/>
        <w:rPr>
          <w:rStyle w:val="CommentReference"/>
          <w:rFonts w:cs="Arial"/>
          <w:b w:val="0"/>
          <w:bCs w:val="0"/>
          <w:sz w:val="24"/>
          <w:szCs w:val="24"/>
        </w:rPr>
      </w:pPr>
      <w:bookmarkStart w:id="28" w:name="_Toc453662485"/>
      <w:bookmarkStart w:id="29" w:name="OLE_LINK6"/>
      <w:bookmarkStart w:id="30" w:name="OLE_LINK7"/>
      <w:bookmarkStart w:id="31" w:name="_Toc480545453"/>
      <w:bookmarkEnd w:id="28"/>
      <w:bookmarkEnd w:id="29"/>
      <w:bookmarkEnd w:id="30"/>
      <w:r>
        <w:rPr>
          <w:rFonts w:cs="Arial"/>
          <w:color w:val="000000" w:themeColor="text1"/>
        </w:rPr>
        <w:t>NOT USED</w:t>
      </w:r>
      <w:bookmarkEnd w:id="31"/>
    </w:p>
    <w:p w:rsidR="00F35350" w:rsidRPr="00D72E5E" w:rsidRDefault="00F35350" w:rsidP="008B788D">
      <w:pPr>
        <w:pStyle w:val="ListParagraph"/>
        <w:ind w:left="709"/>
        <w:jc w:val="both"/>
        <w:rPr>
          <w:rFonts w:cs="Arial"/>
        </w:rPr>
      </w:pPr>
    </w:p>
    <w:p w:rsidR="001F20CE" w:rsidRDefault="001F20CE" w:rsidP="00C15B13">
      <w:pPr>
        <w:pStyle w:val="Heading2"/>
        <w:numPr>
          <w:ilvl w:val="0"/>
          <w:numId w:val="10"/>
        </w:numPr>
        <w:spacing w:after="240" w:line="276" w:lineRule="auto"/>
        <w:ind w:right="6"/>
        <w:jc w:val="left"/>
        <w:rPr>
          <w:rFonts w:cs="Arial"/>
        </w:rPr>
      </w:pPr>
      <w:bookmarkStart w:id="32" w:name="_Toc480545454"/>
      <w:r w:rsidRPr="00D72E5E">
        <w:rPr>
          <w:rFonts w:cs="Arial"/>
        </w:rPr>
        <w:t>Collaboration Arrangements</w:t>
      </w:r>
      <w:bookmarkEnd w:id="32"/>
    </w:p>
    <w:p w:rsidR="005A5E1B" w:rsidRPr="005A5E1B" w:rsidRDefault="005A5E1B" w:rsidP="005A5E1B"/>
    <w:p w:rsidR="001F20CE" w:rsidRPr="00D72E5E" w:rsidRDefault="001F20CE" w:rsidP="00C15B13">
      <w:pPr>
        <w:numPr>
          <w:ilvl w:val="1"/>
          <w:numId w:val="10"/>
        </w:numPr>
        <w:spacing w:after="240" w:line="276" w:lineRule="auto"/>
        <w:ind w:left="709" w:hanging="709"/>
        <w:rPr>
          <w:rFonts w:cs="Arial"/>
        </w:rPr>
      </w:pPr>
      <w:r w:rsidRPr="00D72E5E">
        <w:rPr>
          <w:rFonts w:cs="Arial"/>
        </w:rPr>
        <w:t xml:space="preserve">The resources, range and depth of skills needed to deliver this project to the </w:t>
      </w:r>
      <w:r w:rsidR="00C932F3" w:rsidRPr="00D72E5E">
        <w:rPr>
          <w:rFonts w:cs="Arial"/>
        </w:rPr>
        <w:t>Council</w:t>
      </w:r>
      <w:r w:rsidRPr="00D72E5E">
        <w:rPr>
          <w:rFonts w:cs="Arial"/>
        </w:rPr>
        <w:t xml:space="preserve"> are such that organisations may wish to collaborate. The possible methods for such collaboration are considered below.</w:t>
      </w:r>
    </w:p>
    <w:p w:rsidR="001F20CE" w:rsidRPr="00D72E5E" w:rsidRDefault="001F20CE" w:rsidP="00C15B13">
      <w:pPr>
        <w:numPr>
          <w:ilvl w:val="1"/>
          <w:numId w:val="10"/>
        </w:numPr>
        <w:spacing w:after="240" w:line="276" w:lineRule="auto"/>
        <w:ind w:left="709" w:hanging="709"/>
        <w:rPr>
          <w:rFonts w:cs="Arial"/>
        </w:rPr>
      </w:pPr>
      <w:r w:rsidRPr="00D72E5E">
        <w:rPr>
          <w:rFonts w:cs="Arial"/>
        </w:rPr>
        <w:t xml:space="preserve">Collectively, each entity that wishes to bid (whether it is a single entity, the lead partner or a joint and several liability </w:t>
      </w:r>
      <w:proofErr w:type="gramStart"/>
      <w:r w:rsidRPr="00D72E5E">
        <w:rPr>
          <w:rFonts w:cs="Arial"/>
        </w:rPr>
        <w:t>consortium</w:t>
      </w:r>
      <w:proofErr w:type="gramEnd"/>
      <w:r w:rsidRPr="00D72E5E">
        <w:rPr>
          <w:rFonts w:cs="Arial"/>
        </w:rPr>
        <w:t>) is referred to as a “</w:t>
      </w:r>
      <w:r w:rsidR="002607C3" w:rsidRPr="00D72E5E">
        <w:rPr>
          <w:rFonts w:cs="Arial"/>
        </w:rPr>
        <w:t>Bidder</w:t>
      </w:r>
      <w:r w:rsidRPr="00D72E5E">
        <w:rPr>
          <w:rFonts w:cs="Arial"/>
        </w:rPr>
        <w:t xml:space="preserve">”. The </w:t>
      </w:r>
      <w:r w:rsidR="002607C3" w:rsidRPr="00D72E5E">
        <w:rPr>
          <w:rFonts w:cs="Arial"/>
        </w:rPr>
        <w:t>bidder</w:t>
      </w:r>
      <w:r w:rsidRPr="00D72E5E">
        <w:rPr>
          <w:rFonts w:cs="Arial"/>
        </w:rPr>
        <w:t xml:space="preserve"> is responsible for ensuring that the </w:t>
      </w:r>
      <w:r w:rsidR="002607C3" w:rsidRPr="00D72E5E">
        <w:rPr>
          <w:rFonts w:cs="Arial"/>
        </w:rPr>
        <w:t>bid</w:t>
      </w:r>
      <w:r w:rsidRPr="00D72E5E">
        <w:rPr>
          <w:rFonts w:cs="Arial"/>
        </w:rPr>
        <w:t xml:space="preserve"> submission is fully completed and the required information provided in respect of consortium members (as appropriate).</w:t>
      </w:r>
    </w:p>
    <w:p w:rsidR="001F20CE" w:rsidRPr="00D72E5E" w:rsidRDefault="001F20CE" w:rsidP="00C15B13">
      <w:pPr>
        <w:numPr>
          <w:ilvl w:val="1"/>
          <w:numId w:val="10"/>
        </w:numPr>
        <w:spacing w:after="240" w:line="276" w:lineRule="auto"/>
        <w:ind w:left="709" w:hanging="709"/>
        <w:rPr>
          <w:rFonts w:cs="Arial"/>
        </w:rPr>
      </w:pPr>
      <w:r w:rsidRPr="00D72E5E">
        <w:rPr>
          <w:rFonts w:cs="Arial"/>
        </w:rPr>
        <w:lastRenderedPageBreak/>
        <w:t xml:space="preserve">A consortia proposal requires either a clear lead organisation with whom the </w:t>
      </w:r>
      <w:r w:rsidR="00C932F3" w:rsidRPr="00D72E5E">
        <w:rPr>
          <w:rFonts w:cs="Arial"/>
        </w:rPr>
        <w:t>Council</w:t>
      </w:r>
      <w:r w:rsidRPr="00D72E5E">
        <w:rPr>
          <w:rFonts w:cs="Arial"/>
        </w:rPr>
        <w:t xml:space="preserve"> will contract or evidence of a consortia structure where all members are joint and severally responsible for the performance of the contract, in which case all consortia members will sign the contract.</w:t>
      </w:r>
    </w:p>
    <w:p w:rsidR="001F20CE" w:rsidRPr="00D72E5E" w:rsidRDefault="001F20CE" w:rsidP="00C15B13">
      <w:pPr>
        <w:numPr>
          <w:ilvl w:val="1"/>
          <w:numId w:val="10"/>
        </w:numPr>
        <w:spacing w:after="240" w:line="276" w:lineRule="auto"/>
        <w:ind w:left="709" w:hanging="709"/>
        <w:rPr>
          <w:rFonts w:cs="Arial"/>
        </w:rPr>
      </w:pPr>
      <w:r w:rsidRPr="00D72E5E">
        <w:rPr>
          <w:rFonts w:cs="Arial"/>
        </w:rPr>
        <w:t>The following models of collaborative arrangements are indicative of  possible collaborative working arrangements:</w:t>
      </w:r>
    </w:p>
    <w:p w:rsidR="001F20CE" w:rsidRPr="00D72E5E" w:rsidRDefault="001F20CE" w:rsidP="00C15B13">
      <w:pPr>
        <w:numPr>
          <w:ilvl w:val="2"/>
          <w:numId w:val="10"/>
        </w:numPr>
        <w:spacing w:after="240" w:line="276" w:lineRule="auto"/>
        <w:ind w:hanging="11"/>
        <w:rPr>
          <w:rFonts w:cs="Arial"/>
        </w:rPr>
      </w:pPr>
      <w:r w:rsidRPr="00D72E5E">
        <w:rPr>
          <w:rFonts w:cs="Arial"/>
        </w:rPr>
        <w:t>Lead partner consortium;</w:t>
      </w:r>
    </w:p>
    <w:p w:rsidR="001F20CE" w:rsidRPr="00D72E5E" w:rsidRDefault="001F20CE" w:rsidP="00C15B13">
      <w:pPr>
        <w:numPr>
          <w:ilvl w:val="2"/>
          <w:numId w:val="10"/>
        </w:numPr>
        <w:spacing w:after="240" w:line="276" w:lineRule="auto"/>
        <w:ind w:hanging="11"/>
        <w:rPr>
          <w:rFonts w:cs="Arial"/>
        </w:rPr>
      </w:pPr>
      <w:r w:rsidRPr="00D72E5E">
        <w:rPr>
          <w:rFonts w:cs="Arial"/>
        </w:rPr>
        <w:t>Joint and several liability consortiums;</w:t>
      </w:r>
    </w:p>
    <w:p w:rsidR="001F20CE" w:rsidRPr="00D72E5E" w:rsidRDefault="001F20CE" w:rsidP="002E6BA3">
      <w:pPr>
        <w:spacing w:after="240" w:line="276" w:lineRule="auto"/>
        <w:ind w:firstLine="709"/>
        <w:rPr>
          <w:rFonts w:cs="Arial"/>
          <w:b/>
        </w:rPr>
      </w:pPr>
      <w:r w:rsidRPr="00D72E5E">
        <w:rPr>
          <w:rFonts w:cs="Arial"/>
          <w:b/>
        </w:rPr>
        <w:t>Lead partner consortium</w:t>
      </w:r>
    </w:p>
    <w:p w:rsidR="001F20CE" w:rsidRPr="00D72E5E" w:rsidRDefault="001F20CE" w:rsidP="00C15B13">
      <w:pPr>
        <w:numPr>
          <w:ilvl w:val="1"/>
          <w:numId w:val="10"/>
        </w:numPr>
        <w:spacing w:after="240" w:line="276" w:lineRule="auto"/>
        <w:ind w:left="709" w:hanging="709"/>
        <w:rPr>
          <w:rFonts w:cs="Arial"/>
        </w:rPr>
      </w:pPr>
      <w:r w:rsidRPr="00D72E5E">
        <w:rPr>
          <w:rFonts w:cs="Arial"/>
        </w:rPr>
        <w:t xml:space="preserve">A lead partner consortium is a consortium of organisations who are working together to bid for, and if successful, deliver a contract. One partner, will contract with the </w:t>
      </w:r>
      <w:r w:rsidR="00C932F3" w:rsidRPr="00D72E5E">
        <w:rPr>
          <w:rFonts w:cs="Arial"/>
        </w:rPr>
        <w:t>Council</w:t>
      </w:r>
      <w:r w:rsidRPr="00D72E5E">
        <w:rPr>
          <w:rFonts w:cs="Arial"/>
        </w:rPr>
        <w:t>, on behalf of the other consortium members, and will be the conduit by which the contract is delivered by the consortium members. Accordingly, in this scenario, the lead partner is solely liable for the delivery of the contract. The other consortium members are effectively sub-contractors to the lead organisation.</w:t>
      </w:r>
    </w:p>
    <w:p w:rsidR="001F20CE" w:rsidRPr="00D72E5E" w:rsidRDefault="001F20CE" w:rsidP="00C15B13">
      <w:pPr>
        <w:numPr>
          <w:ilvl w:val="1"/>
          <w:numId w:val="10"/>
        </w:numPr>
        <w:spacing w:after="240" w:line="276" w:lineRule="auto"/>
        <w:ind w:left="709" w:hanging="709"/>
        <w:rPr>
          <w:rFonts w:cs="Arial"/>
        </w:rPr>
      </w:pPr>
      <w:r w:rsidRPr="00D72E5E">
        <w:rPr>
          <w:rFonts w:cs="Arial"/>
        </w:rPr>
        <w:t>The technical capability of a consortium will be an amalgamation of the capability of individual members. In this approach, the lead organisation will need to have the financial capacity to deliver the entire contract.</w:t>
      </w:r>
    </w:p>
    <w:p w:rsidR="001F20CE" w:rsidRPr="00D72E5E" w:rsidRDefault="001F20CE" w:rsidP="00C15B13">
      <w:pPr>
        <w:numPr>
          <w:ilvl w:val="1"/>
          <w:numId w:val="10"/>
        </w:numPr>
        <w:spacing w:after="240" w:line="276" w:lineRule="auto"/>
        <w:ind w:left="709" w:hanging="709"/>
        <w:rPr>
          <w:rFonts w:cs="Arial"/>
        </w:rPr>
      </w:pPr>
      <w:r w:rsidRPr="00D72E5E">
        <w:rPr>
          <w:rFonts w:cs="Arial"/>
        </w:rPr>
        <w:t>Consortia members should consider various issues early on in the commissioning and procurement process to identify if a consortium route is the appropriate way forward and whether they are prepared to meet the various requirements.</w:t>
      </w:r>
    </w:p>
    <w:p w:rsidR="001F20CE" w:rsidRPr="00D72E5E" w:rsidRDefault="001F20CE" w:rsidP="00C15B13">
      <w:pPr>
        <w:numPr>
          <w:ilvl w:val="1"/>
          <w:numId w:val="10"/>
        </w:numPr>
        <w:spacing w:after="240" w:line="276" w:lineRule="auto"/>
        <w:ind w:left="709" w:hanging="709"/>
        <w:rPr>
          <w:rFonts w:cs="Arial"/>
        </w:rPr>
      </w:pPr>
      <w:r w:rsidRPr="00D72E5E">
        <w:rPr>
          <w:rFonts w:cs="Arial"/>
        </w:rPr>
        <w:t xml:space="preserve">It is for the consortium members to assess whether their proposed partners have the capacity and capability likely to be able to deliver the contract. This is not the responsibility of the </w:t>
      </w:r>
      <w:r w:rsidR="00C932F3" w:rsidRPr="00D72E5E">
        <w:rPr>
          <w:rFonts w:cs="Arial"/>
        </w:rPr>
        <w:t>Council</w:t>
      </w:r>
      <w:r w:rsidRPr="00D72E5E">
        <w:rPr>
          <w:rFonts w:cs="Arial"/>
        </w:rPr>
        <w:t>.</w:t>
      </w:r>
    </w:p>
    <w:p w:rsidR="001F20CE" w:rsidRPr="00D72E5E" w:rsidRDefault="001F20CE" w:rsidP="002E6BA3">
      <w:pPr>
        <w:spacing w:after="240" w:line="276" w:lineRule="auto"/>
        <w:ind w:left="-11" w:firstLine="720"/>
        <w:rPr>
          <w:rFonts w:cs="Arial"/>
          <w:b/>
        </w:rPr>
      </w:pPr>
      <w:r w:rsidRPr="00D72E5E">
        <w:rPr>
          <w:rFonts w:cs="Arial"/>
          <w:b/>
        </w:rPr>
        <w:t>Joint and several liability consortia</w:t>
      </w:r>
    </w:p>
    <w:p w:rsidR="001F20CE" w:rsidRPr="00D72E5E" w:rsidRDefault="001F20CE" w:rsidP="00C15B13">
      <w:pPr>
        <w:numPr>
          <w:ilvl w:val="1"/>
          <w:numId w:val="10"/>
        </w:numPr>
        <w:spacing w:after="240" w:line="276" w:lineRule="auto"/>
        <w:ind w:left="709" w:hanging="709"/>
        <w:rPr>
          <w:rFonts w:cs="Arial"/>
        </w:rPr>
      </w:pPr>
      <w:r w:rsidRPr="00D72E5E">
        <w:rPr>
          <w:rFonts w:cs="Arial"/>
        </w:rPr>
        <w:t xml:space="preserve">The </w:t>
      </w:r>
      <w:r w:rsidR="00C932F3" w:rsidRPr="00D72E5E">
        <w:rPr>
          <w:rFonts w:cs="Arial"/>
        </w:rPr>
        <w:t>Council</w:t>
      </w:r>
      <w:r w:rsidRPr="00D72E5E">
        <w:rPr>
          <w:rFonts w:cs="Arial"/>
        </w:rPr>
        <w:t xml:space="preserve"> will have a contractual relationship with all members of the consortium. It is usual for one consortium member to be nominated to co-ordinate the consortium bid – which may be referred to as the lead organisation. However, in these circumstances, the lead is for administrative purposes only and all members of the consortium are equally responsible for the delivery of the contract.</w:t>
      </w:r>
    </w:p>
    <w:p w:rsidR="001F20CE" w:rsidRPr="00D72E5E" w:rsidRDefault="001F20CE" w:rsidP="00C15B13">
      <w:pPr>
        <w:numPr>
          <w:ilvl w:val="1"/>
          <w:numId w:val="10"/>
        </w:numPr>
        <w:spacing w:after="240" w:line="276" w:lineRule="auto"/>
        <w:ind w:left="709" w:hanging="709"/>
        <w:rPr>
          <w:rFonts w:cs="Arial"/>
        </w:rPr>
      </w:pPr>
      <w:r w:rsidRPr="00D72E5E">
        <w:rPr>
          <w:rFonts w:cs="Arial"/>
        </w:rPr>
        <w:t>The cumulative strength of both the financial and technical capability is assessed at this stage.</w:t>
      </w:r>
    </w:p>
    <w:p w:rsidR="001F20CE" w:rsidRPr="00D72E5E" w:rsidRDefault="001F20CE" w:rsidP="00C15B13">
      <w:pPr>
        <w:numPr>
          <w:ilvl w:val="1"/>
          <w:numId w:val="10"/>
        </w:numPr>
        <w:spacing w:after="240" w:line="276" w:lineRule="auto"/>
        <w:ind w:left="709" w:hanging="709"/>
        <w:rPr>
          <w:rFonts w:cs="Arial"/>
        </w:rPr>
      </w:pPr>
      <w:r w:rsidRPr="00D72E5E">
        <w:rPr>
          <w:rFonts w:cs="Arial"/>
        </w:rPr>
        <w:lastRenderedPageBreak/>
        <w:t xml:space="preserve">Whilst there is a lead/administrative partner for bid co-ordination purposes, this organisation is not solely liable as the </w:t>
      </w:r>
      <w:r w:rsidR="00C932F3" w:rsidRPr="00D72E5E">
        <w:rPr>
          <w:rFonts w:cs="Arial"/>
        </w:rPr>
        <w:t>Council</w:t>
      </w:r>
      <w:r w:rsidRPr="00D72E5E">
        <w:rPr>
          <w:rFonts w:cs="Arial"/>
        </w:rPr>
        <w:t xml:space="preserve"> signs the contract with all the members of the consortium; thus all members are jointly and severally liable. As such, if one of the members of the consortium defaults, it is possible for the </w:t>
      </w:r>
      <w:r w:rsidR="00C932F3" w:rsidRPr="00D72E5E">
        <w:rPr>
          <w:rFonts w:cs="Arial"/>
        </w:rPr>
        <w:t>Council</w:t>
      </w:r>
      <w:r w:rsidRPr="00D72E5E">
        <w:rPr>
          <w:rFonts w:cs="Arial"/>
        </w:rPr>
        <w:t xml:space="preserve"> to take action against the other member/s of the consortium for recovery of that default.</w:t>
      </w:r>
    </w:p>
    <w:p w:rsidR="001F20CE" w:rsidRPr="00D72E5E" w:rsidRDefault="001F20CE" w:rsidP="00C15B13">
      <w:pPr>
        <w:pStyle w:val="Heading2"/>
        <w:numPr>
          <w:ilvl w:val="0"/>
          <w:numId w:val="10"/>
        </w:numPr>
        <w:spacing w:after="240" w:line="276" w:lineRule="auto"/>
        <w:ind w:left="709" w:right="6" w:hanging="709"/>
        <w:jc w:val="left"/>
        <w:rPr>
          <w:rFonts w:cs="Arial"/>
          <w:b w:val="0"/>
        </w:rPr>
      </w:pPr>
      <w:bookmarkStart w:id="33" w:name="_Toc480545455"/>
      <w:r w:rsidRPr="00D72E5E">
        <w:rPr>
          <w:rFonts w:cs="Arial"/>
        </w:rPr>
        <w:t>Sub-contracting</w:t>
      </w:r>
      <w:bookmarkEnd w:id="33"/>
    </w:p>
    <w:p w:rsidR="001F20CE" w:rsidRPr="00D72E5E" w:rsidRDefault="00E62A6D" w:rsidP="00FF72B2">
      <w:pPr>
        <w:spacing w:after="240" w:line="276" w:lineRule="auto"/>
        <w:ind w:left="709" w:hanging="709"/>
        <w:rPr>
          <w:rFonts w:cs="Arial"/>
        </w:rPr>
      </w:pPr>
      <w:r w:rsidRPr="00D72E5E">
        <w:rPr>
          <w:rFonts w:cs="Arial"/>
        </w:rPr>
        <w:t xml:space="preserve">20.1 </w:t>
      </w:r>
      <w:r w:rsidR="00FF72B2">
        <w:rPr>
          <w:rFonts w:cs="Arial"/>
        </w:rPr>
        <w:t xml:space="preserve">  </w:t>
      </w:r>
      <w:r w:rsidR="001F20CE" w:rsidRPr="00D72E5E">
        <w:rPr>
          <w:rFonts w:cs="Arial"/>
        </w:rPr>
        <w:t xml:space="preserve">This is where the </w:t>
      </w:r>
      <w:r w:rsidR="00C932F3" w:rsidRPr="00D72E5E">
        <w:rPr>
          <w:rFonts w:cs="Arial"/>
        </w:rPr>
        <w:t>Council</w:t>
      </w:r>
      <w:r w:rsidR="001F20CE" w:rsidRPr="00D72E5E">
        <w:rPr>
          <w:rFonts w:cs="Arial"/>
        </w:rPr>
        <w:t xml:space="preserve"> contracts with one provider (the lead </w:t>
      </w:r>
      <w:r w:rsidR="00085316" w:rsidRPr="00D72E5E">
        <w:rPr>
          <w:rFonts w:cs="Arial"/>
        </w:rPr>
        <w:t>provider</w:t>
      </w:r>
      <w:r w:rsidR="001F20CE" w:rsidRPr="00D72E5E">
        <w:rPr>
          <w:rFonts w:cs="Arial"/>
        </w:rPr>
        <w:t xml:space="preserve">) and the relationship in respect of contract delivery is with that provider only. The provider then enters into sub-contracting arrangements with various suppliers for which the provider is then responsible in respect of contract delivery. The provider is responsible for the delivery of the contract whether or not they are providing the service themselves or if they have sub-contracted it out. </w:t>
      </w:r>
    </w:p>
    <w:p w:rsidR="001F20CE" w:rsidRPr="00D72E5E" w:rsidRDefault="00E62A6D" w:rsidP="00FF72B2">
      <w:pPr>
        <w:spacing w:after="240" w:line="276" w:lineRule="auto"/>
        <w:ind w:left="709" w:hanging="709"/>
        <w:rPr>
          <w:rFonts w:cs="Arial"/>
        </w:rPr>
      </w:pPr>
      <w:r w:rsidRPr="00D72E5E">
        <w:rPr>
          <w:rFonts w:cs="Arial"/>
        </w:rPr>
        <w:t xml:space="preserve">20.2 </w:t>
      </w:r>
      <w:r w:rsidR="00FF72B2">
        <w:rPr>
          <w:rFonts w:cs="Arial"/>
        </w:rPr>
        <w:t xml:space="preserve">   </w:t>
      </w:r>
      <w:r w:rsidR="001F20CE" w:rsidRPr="00D72E5E">
        <w:rPr>
          <w:rFonts w:cs="Arial"/>
        </w:rPr>
        <w:t>It should be noted that the ultimate responsibility for any sub-contracted obligations would always rest with the</w:t>
      </w:r>
      <w:r w:rsidR="002607C3" w:rsidRPr="00D72E5E">
        <w:rPr>
          <w:rFonts w:cs="Arial"/>
        </w:rPr>
        <w:t xml:space="preserve"> bidder</w:t>
      </w:r>
      <w:r w:rsidR="001F20CE" w:rsidRPr="00D72E5E">
        <w:rPr>
          <w:rFonts w:cs="Arial"/>
        </w:rPr>
        <w:t xml:space="preserve">. It is recognised that arrangements in relation to sub-contracting may be subject to future change. However, </w:t>
      </w:r>
      <w:r w:rsidR="002607C3" w:rsidRPr="00D72E5E">
        <w:rPr>
          <w:rFonts w:cs="Arial"/>
        </w:rPr>
        <w:t>bidders</w:t>
      </w:r>
      <w:r w:rsidR="001F20CE" w:rsidRPr="00D72E5E">
        <w:rPr>
          <w:rFonts w:cs="Arial"/>
        </w:rPr>
        <w:t xml:space="preserve"> should be aware that where, in the opinion of the </w:t>
      </w:r>
      <w:r w:rsidR="00C932F3" w:rsidRPr="00D72E5E">
        <w:rPr>
          <w:rFonts w:cs="Arial"/>
        </w:rPr>
        <w:t>Council</w:t>
      </w:r>
      <w:r w:rsidR="001F20CE" w:rsidRPr="00D72E5E">
        <w:rPr>
          <w:rFonts w:cs="Arial"/>
        </w:rPr>
        <w:t xml:space="preserve">, sub-contractors are to play a significant role, any changes to those sub-contracting arrangements may constitute a material change for the purposes of procurement law, and therefore may affect the ability of the </w:t>
      </w:r>
      <w:r w:rsidRPr="00D72E5E">
        <w:rPr>
          <w:rFonts w:cs="Arial"/>
        </w:rPr>
        <w:t xml:space="preserve">bidder </w:t>
      </w:r>
      <w:r w:rsidR="001F20CE" w:rsidRPr="00D72E5E">
        <w:rPr>
          <w:rFonts w:cs="Arial"/>
        </w:rPr>
        <w:t xml:space="preserve">to proceed with the procurement process and/or to perform the contract. For the avoidance of doubt, in the event that the </w:t>
      </w:r>
      <w:r w:rsidR="00C932F3" w:rsidRPr="00D72E5E">
        <w:rPr>
          <w:rFonts w:cs="Arial"/>
        </w:rPr>
        <w:t>Council</w:t>
      </w:r>
      <w:r w:rsidR="001F20CE" w:rsidRPr="00D72E5E">
        <w:rPr>
          <w:rFonts w:cs="Arial"/>
        </w:rPr>
        <w:t xml:space="preserve"> considers that such a change constitutes a material change for the purposes of procurement law, then the </w:t>
      </w:r>
      <w:r w:rsidR="00C932F3" w:rsidRPr="00D72E5E">
        <w:rPr>
          <w:rFonts w:cs="Arial"/>
        </w:rPr>
        <w:t>Council</w:t>
      </w:r>
      <w:r w:rsidR="001F20CE" w:rsidRPr="00D72E5E">
        <w:rPr>
          <w:rFonts w:cs="Arial"/>
        </w:rPr>
        <w:t xml:space="preserve"> reserves the right to disqualify the</w:t>
      </w:r>
      <w:r w:rsidR="002607C3" w:rsidRPr="00D72E5E">
        <w:rPr>
          <w:rFonts w:cs="Arial"/>
        </w:rPr>
        <w:t xml:space="preserve"> bidder</w:t>
      </w:r>
      <w:r w:rsidR="001F20CE" w:rsidRPr="00D72E5E">
        <w:rPr>
          <w:rFonts w:cs="Arial"/>
        </w:rPr>
        <w:t xml:space="preserve"> from the procurement process. </w:t>
      </w:r>
    </w:p>
    <w:p w:rsidR="001F20CE" w:rsidRPr="00D72E5E" w:rsidRDefault="00E62A6D" w:rsidP="00FF72B2">
      <w:pPr>
        <w:spacing w:after="240" w:line="276" w:lineRule="auto"/>
        <w:ind w:left="709" w:hanging="709"/>
        <w:rPr>
          <w:rFonts w:cs="Arial"/>
        </w:rPr>
      </w:pPr>
      <w:r w:rsidRPr="00D72E5E">
        <w:rPr>
          <w:rFonts w:cs="Arial"/>
        </w:rPr>
        <w:t xml:space="preserve">20.3 </w:t>
      </w:r>
      <w:r w:rsidR="00FF72B2">
        <w:rPr>
          <w:rFonts w:cs="Arial"/>
        </w:rPr>
        <w:t xml:space="preserve">   </w:t>
      </w:r>
      <w:r w:rsidR="001F20CE" w:rsidRPr="00D72E5E">
        <w:rPr>
          <w:rFonts w:cs="Arial"/>
        </w:rPr>
        <w:t xml:space="preserve">There is an expectation with this model that only minor and / or specialist elements of the service will be sub-contracted; i.e. the lead </w:t>
      </w:r>
      <w:r w:rsidR="00085316" w:rsidRPr="00D72E5E">
        <w:rPr>
          <w:rFonts w:cs="Arial"/>
        </w:rPr>
        <w:t>provider</w:t>
      </w:r>
      <w:r w:rsidR="001F20CE" w:rsidRPr="00D72E5E">
        <w:rPr>
          <w:rFonts w:cs="Arial"/>
        </w:rPr>
        <w:t xml:space="preserve"> will deliver the core elements of the service.</w:t>
      </w:r>
    </w:p>
    <w:p w:rsidR="001F20CE" w:rsidRPr="00D72E5E" w:rsidRDefault="00E62A6D" w:rsidP="00C50B69">
      <w:pPr>
        <w:spacing w:after="240" w:line="276" w:lineRule="auto"/>
        <w:ind w:left="709" w:hanging="709"/>
        <w:rPr>
          <w:rFonts w:cs="Arial"/>
        </w:rPr>
      </w:pPr>
      <w:r w:rsidRPr="00D72E5E">
        <w:rPr>
          <w:rFonts w:cs="Arial"/>
        </w:rPr>
        <w:t xml:space="preserve">20.4 </w:t>
      </w:r>
      <w:r w:rsidR="00C50B69">
        <w:rPr>
          <w:rFonts w:cs="Arial"/>
        </w:rPr>
        <w:t xml:space="preserve">  </w:t>
      </w:r>
      <w:r w:rsidR="001F20CE" w:rsidRPr="00D72E5E">
        <w:rPr>
          <w:rFonts w:cs="Arial"/>
        </w:rPr>
        <w:t xml:space="preserve">The </w:t>
      </w:r>
      <w:r w:rsidR="00C932F3" w:rsidRPr="00D72E5E">
        <w:rPr>
          <w:rFonts w:cs="Arial"/>
        </w:rPr>
        <w:t>Council</w:t>
      </w:r>
      <w:r w:rsidR="001F20CE" w:rsidRPr="00D72E5E">
        <w:rPr>
          <w:rFonts w:cs="Arial"/>
        </w:rPr>
        <w:t xml:space="preserve"> will make payments to the provider; that provider is responsible for payments to its sub-contractors.  However, the </w:t>
      </w:r>
      <w:r w:rsidR="00C932F3" w:rsidRPr="00D72E5E">
        <w:rPr>
          <w:rFonts w:cs="Arial"/>
        </w:rPr>
        <w:t>Council</w:t>
      </w:r>
      <w:r w:rsidR="001F20CE" w:rsidRPr="00D72E5E">
        <w:rPr>
          <w:rFonts w:cs="Arial"/>
        </w:rPr>
        <w:t xml:space="preserve"> would expect payments to sub-contractors to mirror the payment conditions to the provider.  The </w:t>
      </w:r>
      <w:r w:rsidR="00C932F3" w:rsidRPr="00D72E5E">
        <w:rPr>
          <w:rFonts w:cs="Arial"/>
        </w:rPr>
        <w:t>Council</w:t>
      </w:r>
      <w:r w:rsidR="001F20CE" w:rsidRPr="00D72E5E">
        <w:rPr>
          <w:rFonts w:cs="Arial"/>
        </w:rPr>
        <w:t xml:space="preserve"> would not usually expect to see evidence of the administrative arrangements between the provider and sub-contractor, however, may wish to see evidence of performance monitoring, due diligence and subcontractor agreements and/or policies.</w:t>
      </w:r>
    </w:p>
    <w:p w:rsidR="001F20CE" w:rsidRPr="00D72E5E" w:rsidRDefault="00E62A6D" w:rsidP="00B9651B">
      <w:pPr>
        <w:spacing w:after="240" w:line="276" w:lineRule="auto"/>
        <w:ind w:left="709" w:hanging="709"/>
        <w:rPr>
          <w:rFonts w:cs="Arial"/>
          <w:bCs/>
        </w:rPr>
      </w:pPr>
      <w:r w:rsidRPr="00D72E5E">
        <w:rPr>
          <w:rFonts w:cs="Arial"/>
        </w:rPr>
        <w:t xml:space="preserve">20.5 </w:t>
      </w:r>
      <w:r w:rsidR="00B9651B">
        <w:rPr>
          <w:rFonts w:cs="Arial"/>
        </w:rPr>
        <w:t xml:space="preserve">   </w:t>
      </w:r>
      <w:r w:rsidR="001F20CE" w:rsidRPr="00D72E5E">
        <w:rPr>
          <w:rFonts w:cs="Arial"/>
        </w:rPr>
        <w:t xml:space="preserve">Whilst the </w:t>
      </w:r>
      <w:r w:rsidR="00C932F3" w:rsidRPr="00D72E5E">
        <w:rPr>
          <w:rFonts w:cs="Arial"/>
        </w:rPr>
        <w:t>Council</w:t>
      </w:r>
      <w:r w:rsidR="001F20CE" w:rsidRPr="00D72E5E">
        <w:rPr>
          <w:rFonts w:cs="Arial"/>
        </w:rPr>
        <w:t xml:space="preserve"> does not have a contractual arrangement with the sub-contractors, it does reserve the right to veto a choice of sub-contractor, if they are</w:t>
      </w:r>
      <w:r w:rsidR="001F20CE" w:rsidRPr="00D72E5E">
        <w:rPr>
          <w:rFonts w:cs="Arial"/>
          <w:bCs/>
        </w:rPr>
        <w:t xml:space="preserve"> deemed to be unacceptable or inappropriate.</w:t>
      </w:r>
    </w:p>
    <w:p w:rsidR="002E6BA3" w:rsidRPr="00D72E5E" w:rsidRDefault="002E6BA3" w:rsidP="00C15B13">
      <w:pPr>
        <w:pStyle w:val="Heading2"/>
        <w:numPr>
          <w:ilvl w:val="0"/>
          <w:numId w:val="10"/>
        </w:numPr>
        <w:spacing w:after="240" w:line="276" w:lineRule="auto"/>
        <w:ind w:left="709" w:right="6" w:hanging="709"/>
        <w:jc w:val="left"/>
        <w:rPr>
          <w:rFonts w:cs="Arial"/>
        </w:rPr>
      </w:pPr>
      <w:bookmarkStart w:id="34" w:name="_Toc480545456"/>
      <w:r w:rsidRPr="00D72E5E">
        <w:rPr>
          <w:rFonts w:cs="Arial"/>
        </w:rPr>
        <w:lastRenderedPageBreak/>
        <w:t>Other information – Multiple Bids</w:t>
      </w:r>
      <w:bookmarkEnd w:id="34"/>
    </w:p>
    <w:p w:rsidR="0025157C" w:rsidRPr="00D72E5E" w:rsidRDefault="002E6BA3" w:rsidP="00C15B13">
      <w:pPr>
        <w:numPr>
          <w:ilvl w:val="1"/>
          <w:numId w:val="10"/>
        </w:numPr>
        <w:spacing w:after="240" w:line="276" w:lineRule="auto"/>
        <w:ind w:left="709" w:hanging="709"/>
        <w:rPr>
          <w:rFonts w:cs="Arial"/>
        </w:rPr>
      </w:pPr>
      <w:r w:rsidRPr="00D72E5E">
        <w:rPr>
          <w:rFonts w:cs="Arial"/>
        </w:rPr>
        <w:t xml:space="preserve">It is possible for an organisation to bid as a member of more than one consortium; or as part of a consortium, as an individual organisation, or as a sub-contractor to another bidder.  It is advisable for such organisations to seek independent legal advice as the </w:t>
      </w:r>
      <w:r w:rsidR="00C932F3" w:rsidRPr="00D72E5E">
        <w:rPr>
          <w:rFonts w:cs="Arial"/>
        </w:rPr>
        <w:t>Council</w:t>
      </w:r>
      <w:r w:rsidRPr="00D72E5E">
        <w:rPr>
          <w:rFonts w:cs="Arial"/>
        </w:rPr>
        <w:t xml:space="preserve"> cannot offer this.  In this instance, the relevant organisation/s are also required to submit a certificate 'regarding involvement in other bids' with their </w:t>
      </w:r>
      <w:r w:rsidR="00585A3B" w:rsidRPr="00D72E5E">
        <w:rPr>
          <w:rFonts w:cs="Arial"/>
        </w:rPr>
        <w:t>bid</w:t>
      </w:r>
      <w:r w:rsidRPr="00D72E5E">
        <w:rPr>
          <w:rFonts w:cs="Arial"/>
        </w:rPr>
        <w:t xml:space="preserve">.  This certificate will form part of the </w:t>
      </w:r>
      <w:r w:rsidR="00585A3B" w:rsidRPr="00D72E5E">
        <w:rPr>
          <w:rFonts w:cs="Arial"/>
        </w:rPr>
        <w:t>bid</w:t>
      </w:r>
      <w:r w:rsidRPr="00D72E5E">
        <w:rPr>
          <w:rFonts w:cs="Arial"/>
        </w:rPr>
        <w:t xml:space="preserve"> documentation.  The purpose of this certificate is to protect the </w:t>
      </w:r>
      <w:r w:rsidR="00C932F3" w:rsidRPr="00D72E5E">
        <w:rPr>
          <w:rFonts w:cs="Arial"/>
        </w:rPr>
        <w:t>Council</w:t>
      </w:r>
      <w:r w:rsidRPr="00D72E5E">
        <w:rPr>
          <w:rFonts w:cs="Arial"/>
        </w:rPr>
        <w:t xml:space="preserve"> from any claims regarding contravention of competition law.  It also forms part of the </w:t>
      </w:r>
      <w:r w:rsidR="00C932F3" w:rsidRPr="00D72E5E">
        <w:rPr>
          <w:rFonts w:cs="Arial"/>
        </w:rPr>
        <w:t>Council</w:t>
      </w:r>
      <w:r w:rsidRPr="00D72E5E">
        <w:rPr>
          <w:rFonts w:cs="Arial"/>
        </w:rPr>
        <w:t xml:space="preserve">’s due diligence regarding each bidding group’s awareness of their </w:t>
      </w:r>
      <w:r w:rsidR="00E51C25" w:rsidRPr="00D72E5E">
        <w:rPr>
          <w:rFonts w:cs="Arial"/>
        </w:rPr>
        <w:t>member’s</w:t>
      </w:r>
      <w:r w:rsidRPr="00D72E5E">
        <w:rPr>
          <w:rFonts w:cs="Arial"/>
        </w:rPr>
        <w:t xml:space="preserve"> potential conflicts of interest.  The relevant consortia will need to confirm that they are aware that an organisation is a party to more than one bid.</w:t>
      </w:r>
    </w:p>
    <w:p w:rsidR="001F20CE" w:rsidRDefault="008B788D" w:rsidP="00C15B13">
      <w:pPr>
        <w:pStyle w:val="Heading2"/>
        <w:numPr>
          <w:ilvl w:val="0"/>
          <w:numId w:val="10"/>
        </w:numPr>
        <w:spacing w:after="240" w:line="276" w:lineRule="auto"/>
        <w:ind w:left="709" w:right="6" w:hanging="709"/>
        <w:jc w:val="left"/>
        <w:rPr>
          <w:rFonts w:cs="Arial"/>
        </w:rPr>
      </w:pPr>
      <w:bookmarkStart w:id="35" w:name="_Toc480545457"/>
      <w:r>
        <w:rPr>
          <w:rFonts w:cs="Arial"/>
        </w:rPr>
        <w:t>NOT USED</w:t>
      </w:r>
      <w:bookmarkEnd w:id="35"/>
    </w:p>
    <w:p w:rsidR="006C19CC" w:rsidRPr="00D72E5E" w:rsidRDefault="006C19CC" w:rsidP="005D06B9">
      <w:pPr>
        <w:rPr>
          <w:rFonts w:cs="Arial"/>
          <w:b/>
        </w:rPr>
      </w:pPr>
      <w:r w:rsidRPr="00D72E5E">
        <w:rPr>
          <w:rFonts w:cs="Arial"/>
          <w:b/>
        </w:rPr>
        <w:br w:type="page"/>
      </w:r>
    </w:p>
    <w:p w:rsidR="00EA3AA7" w:rsidRPr="00D72E5E" w:rsidRDefault="004521D5" w:rsidP="003E1FFE">
      <w:pPr>
        <w:pStyle w:val="Heading1"/>
      </w:pPr>
      <w:bookmarkStart w:id="36" w:name="_Toc480545458"/>
      <w:r w:rsidRPr="00D72E5E">
        <w:lastRenderedPageBreak/>
        <w:t>SECTION THREE:</w:t>
      </w:r>
      <w:r w:rsidR="00EA3AA7" w:rsidRPr="00D72E5E">
        <w:t xml:space="preserve">  GUIDANCE FOR </w:t>
      </w:r>
      <w:r w:rsidR="00643DBC" w:rsidRPr="00D72E5E">
        <w:t>THE BIDDER</w:t>
      </w:r>
      <w:r w:rsidR="005D329E" w:rsidRPr="00D72E5E">
        <w:t xml:space="preserve"> </w:t>
      </w:r>
      <w:r w:rsidR="00EA3AA7" w:rsidRPr="00D72E5E">
        <w:t>SUBMISSION</w:t>
      </w:r>
      <w:bookmarkEnd w:id="36"/>
    </w:p>
    <w:p w:rsidR="00DE1586" w:rsidRPr="00D72E5E" w:rsidRDefault="0025157C" w:rsidP="00F713CC">
      <w:pPr>
        <w:pStyle w:val="Heading2"/>
        <w:spacing w:after="240" w:line="276" w:lineRule="auto"/>
        <w:ind w:right="6"/>
        <w:jc w:val="left"/>
        <w:rPr>
          <w:rFonts w:cs="Arial"/>
        </w:rPr>
      </w:pPr>
      <w:bookmarkStart w:id="37" w:name="_Toc480545459"/>
      <w:r w:rsidRPr="00D72E5E">
        <w:rPr>
          <w:rFonts w:cs="Arial"/>
        </w:rPr>
        <w:t xml:space="preserve">23 </w:t>
      </w:r>
      <w:r w:rsidR="00F713CC">
        <w:rPr>
          <w:rFonts w:cs="Arial"/>
        </w:rPr>
        <w:t xml:space="preserve">   </w:t>
      </w:r>
      <w:r w:rsidR="00DE1586" w:rsidRPr="00D72E5E">
        <w:rPr>
          <w:rFonts w:cs="Arial"/>
        </w:rPr>
        <w:t>Guidance for the Bidder Submission</w:t>
      </w:r>
      <w:bookmarkEnd w:id="37"/>
    </w:p>
    <w:p w:rsidR="00DE1586" w:rsidRPr="00D72E5E" w:rsidRDefault="0025157C" w:rsidP="00F713CC">
      <w:pPr>
        <w:spacing w:after="240" w:line="276" w:lineRule="auto"/>
        <w:ind w:left="568" w:hanging="568"/>
        <w:rPr>
          <w:rFonts w:cs="Arial"/>
        </w:rPr>
      </w:pPr>
      <w:r w:rsidRPr="00D72E5E">
        <w:rPr>
          <w:rFonts w:cs="Arial"/>
        </w:rPr>
        <w:t xml:space="preserve">23.1 </w:t>
      </w:r>
      <w:r w:rsidR="00DE1586" w:rsidRPr="00D72E5E">
        <w:rPr>
          <w:rFonts w:cs="Arial"/>
        </w:rPr>
        <w:t xml:space="preserve">Complete the </w:t>
      </w:r>
      <w:r w:rsidR="00447A70" w:rsidRPr="00D72E5E">
        <w:rPr>
          <w:rFonts w:cs="Arial"/>
        </w:rPr>
        <w:t>on-line questions in English and ensure that any supporting documents are also in English for example financial accounts.</w:t>
      </w:r>
      <w:r w:rsidR="00DE1586" w:rsidRPr="00D72E5E">
        <w:rPr>
          <w:rFonts w:cs="Arial"/>
        </w:rPr>
        <w:t xml:space="preserve"> </w:t>
      </w:r>
    </w:p>
    <w:p w:rsidR="00DE1586" w:rsidRPr="00D72E5E" w:rsidRDefault="0025157C" w:rsidP="00F713CC">
      <w:pPr>
        <w:spacing w:after="240" w:line="276" w:lineRule="auto"/>
        <w:ind w:left="568" w:hanging="568"/>
        <w:rPr>
          <w:rFonts w:cs="Arial"/>
        </w:rPr>
      </w:pPr>
      <w:r w:rsidRPr="00D72E5E">
        <w:rPr>
          <w:rFonts w:cs="Arial"/>
        </w:rPr>
        <w:t xml:space="preserve">23.2 </w:t>
      </w:r>
      <w:r w:rsidR="00DE1586" w:rsidRPr="00D72E5E">
        <w:rPr>
          <w:rFonts w:cs="Arial"/>
        </w:rPr>
        <w:t>Please note that whenever used in this submission, the term organisation refers to a sole practitioner, partnership, incorporated company, co-operatives, charity or analogous entity operating outside the UK, as appropriate, and the term ‘officer’ refers to any director, company secretary, partner, associate, trustee or other person occupying a position of authority or responsibility within the organisation.</w:t>
      </w:r>
    </w:p>
    <w:p w:rsidR="00DE1586" w:rsidRPr="00D72E5E" w:rsidRDefault="0025157C" w:rsidP="00F713CC">
      <w:pPr>
        <w:spacing w:after="240" w:line="276" w:lineRule="auto"/>
        <w:ind w:left="568" w:hanging="568"/>
        <w:rPr>
          <w:rFonts w:cs="Arial"/>
        </w:rPr>
      </w:pPr>
      <w:r w:rsidRPr="00D72E5E">
        <w:rPr>
          <w:rFonts w:cs="Arial"/>
        </w:rPr>
        <w:t xml:space="preserve">23.3 </w:t>
      </w:r>
      <w:r w:rsidR="00DE1586" w:rsidRPr="00D72E5E">
        <w:rPr>
          <w:rFonts w:cs="Arial"/>
        </w:rPr>
        <w:t>Answer the questions specifically for your organisation, not for the group if you are part of a group of companies.  Where, however, group policies, statements, etc. are normally used in your organisation, please answer accordingly.</w:t>
      </w:r>
    </w:p>
    <w:p w:rsidR="00DE1586" w:rsidRPr="00D72E5E" w:rsidRDefault="0025157C" w:rsidP="00F713CC">
      <w:pPr>
        <w:spacing w:after="240" w:line="276" w:lineRule="auto"/>
        <w:ind w:left="568" w:hanging="568"/>
        <w:rPr>
          <w:rFonts w:cs="Arial"/>
        </w:rPr>
      </w:pPr>
      <w:r w:rsidRPr="00D72E5E">
        <w:rPr>
          <w:rFonts w:cs="Arial"/>
        </w:rPr>
        <w:t xml:space="preserve">23.4 </w:t>
      </w:r>
      <w:r w:rsidR="00DE1586" w:rsidRPr="00D72E5E">
        <w:rPr>
          <w:rFonts w:cs="Arial"/>
        </w:rPr>
        <w:t xml:space="preserve">Where a question requests a YES/NO answer please make it clear which answer is indicated.  The </w:t>
      </w:r>
      <w:r w:rsidR="00C932F3" w:rsidRPr="00D72E5E">
        <w:rPr>
          <w:rFonts w:cs="Arial"/>
        </w:rPr>
        <w:t>Council</w:t>
      </w:r>
      <w:r w:rsidR="00DE1586" w:rsidRPr="00D72E5E">
        <w:rPr>
          <w:rFonts w:cs="Arial"/>
        </w:rPr>
        <w:t xml:space="preserve"> is entitled to interpret any ambiguous replies in its favour.</w:t>
      </w:r>
    </w:p>
    <w:p w:rsidR="00DE1586" w:rsidRPr="00D72E5E" w:rsidRDefault="0025157C" w:rsidP="00F713CC">
      <w:pPr>
        <w:spacing w:after="240" w:line="276" w:lineRule="auto"/>
        <w:ind w:left="568" w:hanging="568"/>
        <w:rPr>
          <w:rFonts w:cs="Arial"/>
        </w:rPr>
      </w:pPr>
      <w:r w:rsidRPr="00D72E5E">
        <w:rPr>
          <w:rFonts w:cs="Arial"/>
        </w:rPr>
        <w:t xml:space="preserve">23.5 </w:t>
      </w:r>
      <w:r w:rsidR="00DE1586" w:rsidRPr="00D72E5E">
        <w:rPr>
          <w:rFonts w:cs="Arial"/>
        </w:rPr>
        <w:t xml:space="preserve">The submission must be fully completed even if you have previously submitted a submission to the </w:t>
      </w:r>
      <w:r w:rsidR="00C932F3" w:rsidRPr="00D72E5E">
        <w:rPr>
          <w:rFonts w:cs="Arial"/>
        </w:rPr>
        <w:t>Council</w:t>
      </w:r>
      <w:r w:rsidR="00DE1586" w:rsidRPr="00D72E5E">
        <w:rPr>
          <w:rFonts w:cs="Arial"/>
        </w:rPr>
        <w:t>.  It is not accepta</w:t>
      </w:r>
      <w:r w:rsidR="00330B1D" w:rsidRPr="00D72E5E">
        <w:rPr>
          <w:rFonts w:cs="Arial"/>
        </w:rPr>
        <w:t xml:space="preserve">ble to cross reference </w:t>
      </w:r>
      <w:r w:rsidR="00DE1586" w:rsidRPr="00D72E5E">
        <w:rPr>
          <w:rFonts w:cs="Arial"/>
        </w:rPr>
        <w:t>earlier or other submission</w:t>
      </w:r>
      <w:r w:rsidR="00330B1D" w:rsidRPr="00D72E5E">
        <w:rPr>
          <w:rFonts w:cs="Arial"/>
        </w:rPr>
        <w:t>s</w:t>
      </w:r>
      <w:r w:rsidR="00DE1586" w:rsidRPr="00D72E5E">
        <w:rPr>
          <w:rFonts w:cs="Arial"/>
        </w:rPr>
        <w:t>.</w:t>
      </w:r>
    </w:p>
    <w:p w:rsidR="000E7424" w:rsidRPr="00D72E5E" w:rsidRDefault="0025157C" w:rsidP="00F713CC">
      <w:pPr>
        <w:spacing w:after="240" w:line="276" w:lineRule="auto"/>
        <w:ind w:left="568" w:hanging="568"/>
        <w:rPr>
          <w:rFonts w:cs="Arial"/>
        </w:rPr>
      </w:pPr>
      <w:r w:rsidRPr="00D72E5E">
        <w:rPr>
          <w:rFonts w:cs="Arial"/>
        </w:rPr>
        <w:t xml:space="preserve">23.6 </w:t>
      </w:r>
      <w:r w:rsidR="000E7424" w:rsidRPr="00D72E5E">
        <w:rPr>
          <w:rFonts w:cs="Arial"/>
        </w:rPr>
        <w:t xml:space="preserve">Bidders should note that they may be asked to clarify or provide additional information before the </w:t>
      </w:r>
      <w:r w:rsidR="00C932F3" w:rsidRPr="00D72E5E">
        <w:rPr>
          <w:rFonts w:cs="Arial"/>
        </w:rPr>
        <w:t>Council</w:t>
      </w:r>
      <w:r w:rsidR="000E7424" w:rsidRPr="00D72E5E">
        <w:rPr>
          <w:rFonts w:cs="Arial"/>
        </w:rPr>
        <w:t xml:space="preserve"> is able to determine the successful bidder, and that the provision of false information may disqualify a bidder from inclusion.  Also, that in accord with the provisions of the Data Protection Act 1998, the name of a person dealing with an application will be a matter of record.</w:t>
      </w:r>
    </w:p>
    <w:p w:rsidR="00DE1586" w:rsidRPr="00D72E5E" w:rsidRDefault="0025157C" w:rsidP="00F713CC">
      <w:pPr>
        <w:spacing w:after="240" w:line="276" w:lineRule="auto"/>
        <w:ind w:left="568" w:hanging="568"/>
        <w:rPr>
          <w:rFonts w:cs="Arial"/>
        </w:rPr>
      </w:pPr>
      <w:r w:rsidRPr="00D72E5E">
        <w:rPr>
          <w:rFonts w:cs="Arial"/>
        </w:rPr>
        <w:t xml:space="preserve">23.7 </w:t>
      </w:r>
      <w:r w:rsidR="00DE1586" w:rsidRPr="00D72E5E">
        <w:rPr>
          <w:rFonts w:cs="Arial"/>
        </w:rPr>
        <w:t xml:space="preserve">Before </w:t>
      </w:r>
      <w:r w:rsidR="00447A70" w:rsidRPr="00D72E5E">
        <w:rPr>
          <w:rFonts w:cs="Arial"/>
        </w:rPr>
        <w:t>submitting your completed bid on Pro-c</w:t>
      </w:r>
      <w:r w:rsidR="00DE1586" w:rsidRPr="00D72E5E">
        <w:rPr>
          <w:rFonts w:cs="Arial"/>
        </w:rPr>
        <w:t>ontract, please ensure that:</w:t>
      </w:r>
    </w:p>
    <w:p w:rsidR="000E7424" w:rsidRPr="00D72E5E" w:rsidRDefault="00647EDD" w:rsidP="00F713CC">
      <w:pPr>
        <w:spacing w:after="240" w:line="276" w:lineRule="auto"/>
        <w:ind w:left="1276" w:hanging="709"/>
        <w:rPr>
          <w:rFonts w:cs="Arial"/>
        </w:rPr>
      </w:pPr>
      <w:r w:rsidRPr="00D72E5E">
        <w:rPr>
          <w:rFonts w:cs="Arial"/>
        </w:rPr>
        <w:t xml:space="preserve">23.7.1 </w:t>
      </w:r>
      <w:r w:rsidR="00DE1586" w:rsidRPr="00D72E5E">
        <w:rPr>
          <w:rFonts w:cs="Arial"/>
        </w:rPr>
        <w:t xml:space="preserve">All questions have been </w:t>
      </w:r>
      <w:r w:rsidR="000E7424" w:rsidRPr="00D72E5E">
        <w:rPr>
          <w:rFonts w:cs="Arial"/>
        </w:rPr>
        <w:t xml:space="preserve">completed in full, and in the format requested. </w:t>
      </w:r>
      <w:r w:rsidR="00F713CC">
        <w:rPr>
          <w:rFonts w:cs="Arial"/>
        </w:rPr>
        <w:t xml:space="preserve"> </w:t>
      </w:r>
      <w:r w:rsidR="000E7424" w:rsidRPr="00D72E5E">
        <w:rPr>
          <w:rFonts w:cs="Arial"/>
        </w:rPr>
        <w:t>Failure to do so may result in your submission being disqualified.</w:t>
      </w:r>
    </w:p>
    <w:p w:rsidR="00DE1586" w:rsidRPr="00D72E5E" w:rsidRDefault="00647EDD" w:rsidP="00F713CC">
      <w:pPr>
        <w:spacing w:after="240" w:line="276" w:lineRule="auto"/>
        <w:ind w:left="567"/>
        <w:rPr>
          <w:rFonts w:cs="Arial"/>
        </w:rPr>
      </w:pPr>
      <w:r w:rsidRPr="00D72E5E">
        <w:rPr>
          <w:rFonts w:cs="Arial"/>
        </w:rPr>
        <w:t xml:space="preserve">23.7.2 </w:t>
      </w:r>
      <w:r w:rsidR="00DE1586" w:rsidRPr="00D72E5E">
        <w:rPr>
          <w:rFonts w:cs="Arial"/>
        </w:rPr>
        <w:t>All relevant/requested documents have been uploaded</w:t>
      </w:r>
      <w:r w:rsidR="000E7424" w:rsidRPr="00D72E5E">
        <w:rPr>
          <w:rFonts w:cs="Arial"/>
        </w:rPr>
        <w:t>.</w:t>
      </w:r>
    </w:p>
    <w:p w:rsidR="00DE1586" w:rsidRPr="00D72E5E" w:rsidRDefault="00647EDD" w:rsidP="00F713CC">
      <w:pPr>
        <w:spacing w:after="240" w:line="276" w:lineRule="auto"/>
        <w:ind w:left="1276" w:hanging="709"/>
        <w:rPr>
          <w:rFonts w:cs="Arial"/>
        </w:rPr>
      </w:pPr>
      <w:r w:rsidRPr="00D72E5E">
        <w:rPr>
          <w:rFonts w:cs="Arial"/>
        </w:rPr>
        <w:t xml:space="preserve">23.7.3 </w:t>
      </w:r>
      <w:r w:rsidR="00DE1586" w:rsidRPr="00D72E5E">
        <w:rPr>
          <w:rFonts w:cs="Arial"/>
        </w:rPr>
        <w:t>The named person above is an individual with the authority to make</w:t>
      </w:r>
      <w:r w:rsidR="005D583A" w:rsidRPr="00D72E5E">
        <w:rPr>
          <w:rFonts w:cs="Arial"/>
        </w:rPr>
        <w:t xml:space="preserve"> </w:t>
      </w:r>
      <w:r w:rsidR="00DE1586" w:rsidRPr="00D72E5E">
        <w:rPr>
          <w:rFonts w:cs="Arial"/>
        </w:rPr>
        <w:t>these statements on behalf of the bidder.  Completion of the template on Pro</w:t>
      </w:r>
      <w:r w:rsidR="00447A70" w:rsidRPr="00D72E5E">
        <w:rPr>
          <w:rFonts w:cs="Arial"/>
        </w:rPr>
        <w:t>-c</w:t>
      </w:r>
      <w:r w:rsidR="00DE1586" w:rsidRPr="00D72E5E">
        <w:rPr>
          <w:rFonts w:cs="Arial"/>
        </w:rPr>
        <w:t>ontract will be taken to mean that this application has been made on behalf of and has been authorised by, the organisation.</w:t>
      </w:r>
    </w:p>
    <w:p w:rsidR="001507B3" w:rsidRPr="00D72E5E" w:rsidRDefault="00647EDD" w:rsidP="00F713CC">
      <w:pPr>
        <w:spacing w:after="240" w:line="276" w:lineRule="auto"/>
        <w:ind w:left="1276" w:hanging="709"/>
        <w:rPr>
          <w:rFonts w:cs="Arial"/>
        </w:rPr>
      </w:pPr>
      <w:r w:rsidRPr="00D72E5E">
        <w:rPr>
          <w:rFonts w:cs="Arial"/>
        </w:rPr>
        <w:t xml:space="preserve">23.7.4 </w:t>
      </w:r>
      <w:r w:rsidR="00DE1586" w:rsidRPr="00D72E5E">
        <w:rPr>
          <w:rFonts w:cs="Arial"/>
        </w:rPr>
        <w:t>All acronyms are adequately defined.</w:t>
      </w:r>
    </w:p>
    <w:p w:rsidR="001507B3" w:rsidRPr="00D72E5E" w:rsidRDefault="00647EDD" w:rsidP="00F713CC">
      <w:pPr>
        <w:spacing w:after="240" w:line="276" w:lineRule="auto"/>
        <w:ind w:left="1418" w:hanging="851"/>
        <w:rPr>
          <w:rFonts w:cs="Arial"/>
        </w:rPr>
      </w:pPr>
      <w:r w:rsidRPr="00D72E5E">
        <w:rPr>
          <w:rFonts w:cs="Arial"/>
        </w:rPr>
        <w:t xml:space="preserve">23.7.5 </w:t>
      </w:r>
      <w:r w:rsidR="001507B3" w:rsidRPr="00D72E5E">
        <w:rPr>
          <w:rFonts w:cs="Arial"/>
        </w:rPr>
        <w:t>A</w:t>
      </w:r>
      <w:r w:rsidR="00DE1586" w:rsidRPr="00D72E5E">
        <w:rPr>
          <w:rFonts w:cs="Arial"/>
        </w:rPr>
        <w:t>nswers do not use non-committal or aspirational language.  Answers should provide positive commitment to the subject matter.</w:t>
      </w:r>
    </w:p>
    <w:p w:rsidR="001507B3" w:rsidRPr="00D72E5E" w:rsidRDefault="00647EDD" w:rsidP="00F713CC">
      <w:pPr>
        <w:spacing w:after="240" w:line="276" w:lineRule="auto"/>
        <w:ind w:left="1418" w:hanging="851"/>
        <w:rPr>
          <w:rFonts w:cs="Arial"/>
        </w:rPr>
      </w:pPr>
      <w:r w:rsidRPr="00D72E5E">
        <w:rPr>
          <w:rFonts w:cs="Arial"/>
          <w:szCs w:val="16"/>
        </w:rPr>
        <w:lastRenderedPageBreak/>
        <w:t xml:space="preserve">23.7.6 </w:t>
      </w:r>
      <w:r w:rsidR="001507B3" w:rsidRPr="00D72E5E">
        <w:rPr>
          <w:rFonts w:cs="Arial"/>
          <w:szCs w:val="16"/>
        </w:rPr>
        <w:t>Answers to each question are self-contained, and do not cross-refer to responses to other questions.</w:t>
      </w:r>
    </w:p>
    <w:p w:rsidR="00F01F98" w:rsidRDefault="00647EDD" w:rsidP="00F713CC">
      <w:pPr>
        <w:ind w:left="1418" w:right="-286" w:hanging="851"/>
        <w:jc w:val="both"/>
        <w:rPr>
          <w:rFonts w:cs="Arial"/>
        </w:rPr>
      </w:pPr>
      <w:proofErr w:type="gramStart"/>
      <w:r w:rsidRPr="00D72E5E">
        <w:rPr>
          <w:rFonts w:cs="Arial"/>
        </w:rPr>
        <w:t xml:space="preserve">23.7.7 </w:t>
      </w:r>
      <w:r w:rsidR="00DE1586" w:rsidRPr="00D72E5E">
        <w:rPr>
          <w:rFonts w:cs="Arial"/>
        </w:rPr>
        <w:t xml:space="preserve"> </w:t>
      </w:r>
      <w:r w:rsidR="00A0290D" w:rsidRPr="00D72E5E">
        <w:rPr>
          <w:rFonts w:cs="Arial"/>
        </w:rPr>
        <w:t>If</w:t>
      </w:r>
      <w:proofErr w:type="gramEnd"/>
      <w:r w:rsidR="00A0290D" w:rsidRPr="00D72E5E">
        <w:rPr>
          <w:rFonts w:cs="Arial"/>
        </w:rPr>
        <w:t xml:space="preserve"> a question states a maximum number of sides of A4 size paper for a reply within the Invitation To Tender document and/or on-line Questionnaire the </w:t>
      </w:r>
      <w:r w:rsidR="00417DFA" w:rsidRPr="00D72E5E">
        <w:rPr>
          <w:rFonts w:cs="Arial"/>
        </w:rPr>
        <w:t>bidder</w:t>
      </w:r>
      <w:r w:rsidR="00A0290D" w:rsidRPr="00D72E5E">
        <w:rPr>
          <w:rFonts w:cs="Arial"/>
        </w:rPr>
        <w:t xml:space="preserve"> must not exceed such a limit. This restriction is strictly adhered to by the Council’s evaluation panel. The Council’s evaluation panel will stop reading at the end of the stated page limit. The </w:t>
      </w:r>
      <w:r w:rsidR="00417DFA" w:rsidRPr="00D72E5E">
        <w:rPr>
          <w:rFonts w:cs="Arial"/>
        </w:rPr>
        <w:t>bidder’s total stated page limit</w:t>
      </w:r>
      <w:r w:rsidR="00A0290D" w:rsidRPr="00D72E5E">
        <w:rPr>
          <w:rFonts w:cs="Arial"/>
        </w:rPr>
        <w:t xml:space="preserve"> response </w:t>
      </w:r>
      <w:r w:rsidR="00417DFA" w:rsidRPr="00D72E5E">
        <w:rPr>
          <w:rFonts w:cs="Arial"/>
        </w:rPr>
        <w:t>may</w:t>
      </w:r>
      <w:r w:rsidR="00A0290D" w:rsidRPr="00D72E5E">
        <w:rPr>
          <w:rFonts w:cs="Arial"/>
        </w:rPr>
        <w:t xml:space="preserve"> include words (minimum font size 11), pictures, flow charts, embedded tables, etc. The </w:t>
      </w:r>
      <w:r w:rsidR="00417DFA" w:rsidRPr="00D72E5E">
        <w:rPr>
          <w:rFonts w:cs="Arial"/>
        </w:rPr>
        <w:t>bidder</w:t>
      </w:r>
      <w:r w:rsidR="00A0290D" w:rsidRPr="00D72E5E">
        <w:rPr>
          <w:rFonts w:cs="Arial"/>
        </w:rPr>
        <w:t xml:space="preserve"> is not allowed any appendices, other attachments or dir</w:t>
      </w:r>
      <w:r w:rsidR="00F01F98">
        <w:rPr>
          <w:rFonts w:cs="Arial"/>
        </w:rPr>
        <w:t>ections to other web sites etc.</w:t>
      </w:r>
    </w:p>
    <w:p w:rsidR="00F01F98" w:rsidRDefault="00F01F98" w:rsidP="00F713CC">
      <w:pPr>
        <w:ind w:left="1418" w:right="-286" w:hanging="851"/>
        <w:jc w:val="both"/>
        <w:rPr>
          <w:rFonts w:cs="Arial"/>
        </w:rPr>
      </w:pPr>
    </w:p>
    <w:p w:rsidR="005D583A" w:rsidRPr="00D72E5E" w:rsidRDefault="005D583A" w:rsidP="00F713CC">
      <w:pPr>
        <w:ind w:left="1418" w:right="-286" w:hanging="851"/>
        <w:jc w:val="both"/>
        <w:rPr>
          <w:rFonts w:cs="Arial"/>
          <w:b/>
        </w:rPr>
      </w:pPr>
      <w:r w:rsidRPr="00D72E5E">
        <w:rPr>
          <w:rFonts w:cs="Arial"/>
          <w:b/>
        </w:rPr>
        <w:t>Consortium Bids</w:t>
      </w:r>
    </w:p>
    <w:p w:rsidR="005D583A" w:rsidRPr="00D72E5E" w:rsidRDefault="005D583A" w:rsidP="005D583A">
      <w:pPr>
        <w:pStyle w:val="ListParagraph"/>
        <w:ind w:left="0" w:right="-286"/>
        <w:jc w:val="both"/>
        <w:rPr>
          <w:rFonts w:cs="Arial"/>
          <w:bCs/>
        </w:rPr>
      </w:pPr>
    </w:p>
    <w:p w:rsidR="005D583A" w:rsidRPr="00D72E5E" w:rsidRDefault="00685BAF" w:rsidP="00F713CC">
      <w:pPr>
        <w:spacing w:after="240" w:line="276" w:lineRule="auto"/>
        <w:ind w:left="1418" w:hanging="851"/>
        <w:rPr>
          <w:rFonts w:cs="Arial"/>
        </w:rPr>
      </w:pPr>
      <w:r w:rsidRPr="00D72E5E">
        <w:rPr>
          <w:rFonts w:cs="Arial"/>
        </w:rPr>
        <w:t xml:space="preserve">23.8 </w:t>
      </w:r>
      <w:r w:rsidR="00F713CC">
        <w:rPr>
          <w:rFonts w:cs="Arial"/>
        </w:rPr>
        <w:t xml:space="preserve">     </w:t>
      </w:r>
      <w:r w:rsidR="005D583A" w:rsidRPr="00D72E5E">
        <w:rPr>
          <w:rFonts w:cs="Arial"/>
        </w:rPr>
        <w:t>Each consortium member will need to register on the Pro</w:t>
      </w:r>
      <w:r w:rsidR="008C3E6D" w:rsidRPr="00D72E5E">
        <w:rPr>
          <w:rFonts w:cs="Arial"/>
        </w:rPr>
        <w:t>-contract</w:t>
      </w:r>
      <w:r w:rsidR="005D583A" w:rsidRPr="00D72E5E">
        <w:rPr>
          <w:rFonts w:cs="Arial"/>
        </w:rPr>
        <w:t>. Each consortium member must complete the</w:t>
      </w:r>
      <w:r w:rsidR="008C3E6D" w:rsidRPr="00D72E5E">
        <w:rPr>
          <w:rFonts w:cs="Arial"/>
        </w:rPr>
        <w:t>ir sections of the on-line questions</w:t>
      </w:r>
      <w:r w:rsidR="005D583A" w:rsidRPr="00D72E5E">
        <w:rPr>
          <w:rFonts w:cs="Arial"/>
        </w:rPr>
        <w:t>.</w:t>
      </w:r>
    </w:p>
    <w:p w:rsidR="005D583A" w:rsidRPr="00D72E5E" w:rsidRDefault="00685BAF" w:rsidP="00F713CC">
      <w:pPr>
        <w:spacing w:after="240" w:line="276" w:lineRule="auto"/>
        <w:ind w:left="1418" w:hanging="851"/>
        <w:rPr>
          <w:rFonts w:cs="Arial"/>
          <w:bCs/>
        </w:rPr>
      </w:pPr>
      <w:r w:rsidRPr="00D72E5E">
        <w:rPr>
          <w:rFonts w:cs="Arial"/>
        </w:rPr>
        <w:t xml:space="preserve">23.9 </w:t>
      </w:r>
      <w:r w:rsidR="00F713CC">
        <w:rPr>
          <w:rFonts w:cs="Arial"/>
        </w:rPr>
        <w:t xml:space="preserve">     </w:t>
      </w:r>
      <w:r w:rsidR="005D583A" w:rsidRPr="00D72E5E">
        <w:rPr>
          <w:rFonts w:cs="Arial"/>
        </w:rPr>
        <w:t xml:space="preserve">If a single member of the </w:t>
      </w:r>
      <w:r w:rsidR="008C3E6D" w:rsidRPr="00D72E5E">
        <w:rPr>
          <w:rFonts w:cs="Arial"/>
        </w:rPr>
        <w:t xml:space="preserve">consortium fails to achieve any minimum </w:t>
      </w:r>
      <w:r w:rsidR="005D583A" w:rsidRPr="00D72E5E">
        <w:rPr>
          <w:rFonts w:cs="Arial"/>
        </w:rPr>
        <w:t>requirement</w:t>
      </w:r>
      <w:r w:rsidR="008C3E6D" w:rsidRPr="00D72E5E">
        <w:rPr>
          <w:rFonts w:cs="Arial"/>
        </w:rPr>
        <w:t>s</w:t>
      </w:r>
      <w:r w:rsidR="005D583A" w:rsidRPr="00D72E5E">
        <w:rPr>
          <w:rFonts w:cs="Arial"/>
        </w:rPr>
        <w:t xml:space="preserve">, the consortium as a whole will </w:t>
      </w:r>
      <w:r w:rsidR="008C3E6D" w:rsidRPr="00D72E5E">
        <w:rPr>
          <w:rFonts w:cs="Arial"/>
        </w:rPr>
        <w:t>fail.</w:t>
      </w:r>
    </w:p>
    <w:p w:rsidR="00DF0372" w:rsidRPr="00D72E5E" w:rsidRDefault="00DF0372">
      <w:pPr>
        <w:rPr>
          <w:rFonts w:cs="Arial"/>
          <w:b/>
        </w:rPr>
      </w:pPr>
    </w:p>
    <w:p w:rsidR="005D583A" w:rsidRPr="00D72E5E" w:rsidRDefault="005D583A" w:rsidP="00F713CC">
      <w:pPr>
        <w:ind w:left="567" w:right="-286"/>
        <w:jc w:val="both"/>
        <w:rPr>
          <w:rFonts w:cs="Arial"/>
          <w:b/>
        </w:rPr>
      </w:pPr>
      <w:r w:rsidRPr="00D72E5E">
        <w:rPr>
          <w:rFonts w:cs="Arial"/>
          <w:b/>
        </w:rPr>
        <w:t>Sub-contracting</w:t>
      </w:r>
    </w:p>
    <w:p w:rsidR="005D583A" w:rsidRPr="00D72E5E" w:rsidRDefault="005D583A" w:rsidP="005D583A">
      <w:pPr>
        <w:ind w:left="709" w:right="-286"/>
        <w:jc w:val="both"/>
        <w:rPr>
          <w:rFonts w:cs="Arial"/>
          <w:u w:val="single"/>
        </w:rPr>
      </w:pPr>
    </w:p>
    <w:p w:rsidR="005C47A1" w:rsidRPr="00D72E5E" w:rsidRDefault="00685BAF" w:rsidP="00F713CC">
      <w:pPr>
        <w:spacing w:after="240" w:line="276" w:lineRule="auto"/>
        <w:ind w:left="1418" w:hanging="851"/>
        <w:rPr>
          <w:rFonts w:cs="Arial"/>
        </w:rPr>
      </w:pPr>
      <w:r w:rsidRPr="00D72E5E">
        <w:rPr>
          <w:rFonts w:cs="Arial"/>
        </w:rPr>
        <w:t xml:space="preserve">23.10 </w:t>
      </w:r>
      <w:r w:rsidR="00F713CC">
        <w:rPr>
          <w:rFonts w:cs="Arial"/>
        </w:rPr>
        <w:t xml:space="preserve">  </w:t>
      </w:r>
      <w:r w:rsidR="005D583A" w:rsidRPr="00D72E5E">
        <w:rPr>
          <w:rFonts w:cs="Arial"/>
        </w:rPr>
        <w:t xml:space="preserve">Only the bidder (i.e. the lead </w:t>
      </w:r>
      <w:r w:rsidR="00085316" w:rsidRPr="00D72E5E">
        <w:rPr>
          <w:rFonts w:cs="Arial"/>
        </w:rPr>
        <w:t>provider</w:t>
      </w:r>
      <w:r w:rsidR="005D583A" w:rsidRPr="00D72E5E">
        <w:rPr>
          <w:rFonts w:cs="Arial"/>
        </w:rPr>
        <w:t>) should complet</w:t>
      </w:r>
      <w:r w:rsidR="005C47A1" w:rsidRPr="00D72E5E">
        <w:rPr>
          <w:rFonts w:cs="Arial"/>
        </w:rPr>
        <w:t xml:space="preserve">e the </w:t>
      </w:r>
      <w:r w:rsidR="00F713CC">
        <w:rPr>
          <w:rFonts w:cs="Arial"/>
        </w:rPr>
        <w:t xml:space="preserve">       </w:t>
      </w:r>
      <w:r w:rsidR="005C47A1" w:rsidRPr="00D72E5E">
        <w:rPr>
          <w:rFonts w:cs="Arial"/>
        </w:rPr>
        <w:t>submission.</w:t>
      </w:r>
    </w:p>
    <w:p w:rsidR="005D583A" w:rsidRPr="00D72E5E" w:rsidRDefault="00685BAF" w:rsidP="00F713CC">
      <w:pPr>
        <w:spacing w:after="240" w:line="276" w:lineRule="auto"/>
        <w:ind w:left="1418" w:hanging="851"/>
        <w:rPr>
          <w:rFonts w:cs="Arial"/>
        </w:rPr>
      </w:pPr>
      <w:r w:rsidRPr="00D72E5E">
        <w:rPr>
          <w:rFonts w:cs="Arial"/>
        </w:rPr>
        <w:t xml:space="preserve">23.11 </w:t>
      </w:r>
      <w:r w:rsidR="00F713CC">
        <w:rPr>
          <w:rFonts w:cs="Arial"/>
        </w:rPr>
        <w:t xml:space="preserve">  </w:t>
      </w:r>
      <w:r w:rsidR="005D583A" w:rsidRPr="00D72E5E">
        <w:rPr>
          <w:rFonts w:cs="Arial"/>
        </w:rPr>
        <w:t xml:space="preserve">The lead </w:t>
      </w:r>
      <w:r w:rsidR="00085316" w:rsidRPr="00D72E5E">
        <w:rPr>
          <w:rFonts w:cs="Arial"/>
        </w:rPr>
        <w:t>provider</w:t>
      </w:r>
      <w:r w:rsidR="005D583A" w:rsidRPr="00D72E5E">
        <w:rPr>
          <w:rFonts w:cs="Arial"/>
        </w:rPr>
        <w:t xml:space="preserve"> should include details of known proposed sub-contractors</w:t>
      </w:r>
      <w:r w:rsidR="005C47A1" w:rsidRPr="00D72E5E">
        <w:rPr>
          <w:rFonts w:cs="Arial"/>
        </w:rPr>
        <w:t xml:space="preserve"> as part of the on-line questions.  </w:t>
      </w:r>
      <w:r w:rsidR="005D583A" w:rsidRPr="00D72E5E">
        <w:rPr>
          <w:rFonts w:cs="Arial"/>
        </w:rPr>
        <w:t xml:space="preserve">If such details are included, the lead </w:t>
      </w:r>
      <w:r w:rsidR="00085316" w:rsidRPr="00D72E5E">
        <w:rPr>
          <w:rFonts w:cs="Arial"/>
        </w:rPr>
        <w:t>provider</w:t>
      </w:r>
      <w:r w:rsidR="005D583A" w:rsidRPr="00D72E5E">
        <w:rPr>
          <w:rFonts w:cs="Arial"/>
        </w:rPr>
        <w:t xml:space="preserve"> would not be obliged to use the proposed sub-contractors should the lead </w:t>
      </w:r>
      <w:r w:rsidR="00085316" w:rsidRPr="00D72E5E">
        <w:rPr>
          <w:rFonts w:cs="Arial"/>
        </w:rPr>
        <w:t>provider</w:t>
      </w:r>
      <w:r w:rsidR="005D583A" w:rsidRPr="00D72E5E">
        <w:rPr>
          <w:rFonts w:cs="Arial"/>
        </w:rPr>
        <w:t xml:space="preserve"> be awarded the contract. However, when evidencing how they are going to deliver the contract, if the lead </w:t>
      </w:r>
      <w:r w:rsidR="00085316" w:rsidRPr="00D72E5E">
        <w:rPr>
          <w:rFonts w:cs="Arial"/>
        </w:rPr>
        <w:t>provider</w:t>
      </w:r>
      <w:r w:rsidR="005D583A" w:rsidRPr="00D72E5E">
        <w:rPr>
          <w:rFonts w:cs="Arial"/>
        </w:rPr>
        <w:t xml:space="preserve"> will be reliant on known proposed sub-contractors to deliver specific areas, they will need to make reference to that in their evidence.</w:t>
      </w:r>
    </w:p>
    <w:p w:rsidR="005D583A" w:rsidRPr="00D72E5E" w:rsidRDefault="00F713CC" w:rsidP="00F713CC">
      <w:pPr>
        <w:spacing w:after="240" w:line="276" w:lineRule="auto"/>
        <w:ind w:left="1418" w:hanging="851"/>
        <w:rPr>
          <w:rFonts w:cs="Arial"/>
          <w:bCs/>
        </w:rPr>
      </w:pPr>
      <w:r>
        <w:rPr>
          <w:rFonts w:cs="Arial"/>
        </w:rPr>
        <w:t xml:space="preserve"> </w:t>
      </w:r>
      <w:r w:rsidR="00685BAF" w:rsidRPr="00D72E5E">
        <w:rPr>
          <w:rFonts w:cs="Arial"/>
        </w:rPr>
        <w:t xml:space="preserve">23.12 </w:t>
      </w:r>
      <w:r>
        <w:rPr>
          <w:rFonts w:cs="Arial"/>
        </w:rPr>
        <w:t xml:space="preserve">  </w:t>
      </w:r>
      <w:r w:rsidR="005D583A" w:rsidRPr="00D72E5E">
        <w:rPr>
          <w:rFonts w:cs="Arial"/>
        </w:rPr>
        <w:t>Please note sub-contractors</w:t>
      </w:r>
      <w:r w:rsidR="005C47A1" w:rsidRPr="00D72E5E">
        <w:rPr>
          <w:rFonts w:cs="Arial"/>
        </w:rPr>
        <w:t xml:space="preserve"> do not need to register on Pro-c</w:t>
      </w:r>
      <w:r w:rsidR="005D583A" w:rsidRPr="00D72E5E">
        <w:rPr>
          <w:rFonts w:cs="Arial"/>
        </w:rPr>
        <w:t>ontract or complete any part of the submission</w:t>
      </w:r>
      <w:r w:rsidR="005D583A" w:rsidRPr="00D72E5E">
        <w:rPr>
          <w:rFonts w:cs="Arial"/>
          <w:bCs/>
        </w:rPr>
        <w:t>.</w:t>
      </w:r>
    </w:p>
    <w:p w:rsidR="00EA3AA7" w:rsidRPr="00D72E5E" w:rsidRDefault="00C5585D" w:rsidP="00F713CC">
      <w:pPr>
        <w:pStyle w:val="Heading2"/>
        <w:spacing w:after="240" w:line="276" w:lineRule="auto"/>
        <w:ind w:right="6"/>
        <w:jc w:val="left"/>
        <w:rPr>
          <w:rFonts w:cs="Arial"/>
        </w:rPr>
      </w:pPr>
      <w:bookmarkStart w:id="38" w:name="_Toc480545460"/>
      <w:r w:rsidRPr="00D72E5E">
        <w:rPr>
          <w:rFonts w:cs="Arial"/>
        </w:rPr>
        <w:t xml:space="preserve">24 </w:t>
      </w:r>
      <w:r w:rsidR="00FA1582">
        <w:rPr>
          <w:rFonts w:cs="Arial"/>
        </w:rPr>
        <w:t xml:space="preserve">   </w:t>
      </w:r>
      <w:r w:rsidR="005D329E" w:rsidRPr="00D72E5E">
        <w:rPr>
          <w:rFonts w:cs="Arial"/>
        </w:rPr>
        <w:t>Evaluation of the Bidder</w:t>
      </w:r>
      <w:r w:rsidR="00EA3AA7" w:rsidRPr="00D72E5E">
        <w:rPr>
          <w:rFonts w:cs="Arial"/>
        </w:rPr>
        <w:t xml:space="preserve"> Submission</w:t>
      </w:r>
      <w:bookmarkEnd w:id="38"/>
    </w:p>
    <w:p w:rsidR="00CE091D" w:rsidRPr="00D72E5E" w:rsidRDefault="00C5585D" w:rsidP="00FA1582">
      <w:pPr>
        <w:spacing w:after="240" w:line="276" w:lineRule="auto"/>
        <w:ind w:left="567" w:hanging="567"/>
        <w:rPr>
          <w:rFonts w:cs="Arial"/>
        </w:rPr>
      </w:pPr>
      <w:r w:rsidRPr="00D72E5E">
        <w:rPr>
          <w:rFonts w:cs="Arial"/>
        </w:rPr>
        <w:t xml:space="preserve">24.1 </w:t>
      </w:r>
      <w:r w:rsidR="005D329E" w:rsidRPr="00D72E5E">
        <w:rPr>
          <w:rFonts w:cs="Arial"/>
        </w:rPr>
        <w:t xml:space="preserve">The </w:t>
      </w:r>
      <w:r w:rsidR="00C932F3" w:rsidRPr="00D72E5E">
        <w:rPr>
          <w:rFonts w:cs="Arial"/>
        </w:rPr>
        <w:t>Council</w:t>
      </w:r>
      <w:r w:rsidR="005D329E" w:rsidRPr="00D72E5E">
        <w:rPr>
          <w:rFonts w:cs="Arial"/>
        </w:rPr>
        <w:t xml:space="preserve"> will evaluate on the basis of what is the most economically advantageous bid.  Bids will be evaluated on a split of </w:t>
      </w:r>
      <w:r w:rsidR="00CC5A75">
        <w:rPr>
          <w:rFonts w:cs="Arial"/>
        </w:rPr>
        <w:t>40%</w:t>
      </w:r>
      <w:r w:rsidR="005D329E" w:rsidRPr="00D72E5E">
        <w:rPr>
          <w:rFonts w:cs="Arial"/>
        </w:rPr>
        <w:t xml:space="preserve"> price and </w:t>
      </w:r>
      <w:r w:rsidR="00CC5A75">
        <w:rPr>
          <w:rFonts w:cs="Arial"/>
        </w:rPr>
        <w:t>60</w:t>
      </w:r>
      <w:r w:rsidR="005D329E" w:rsidRPr="00D72E5E">
        <w:rPr>
          <w:rFonts w:cs="Arial"/>
        </w:rPr>
        <w:t>% quality.</w:t>
      </w:r>
    </w:p>
    <w:p w:rsidR="00CE091D" w:rsidRPr="00D72E5E" w:rsidRDefault="00C5585D" w:rsidP="00A8397C">
      <w:pPr>
        <w:spacing w:after="240" w:line="276" w:lineRule="auto"/>
        <w:ind w:left="567" w:hanging="567"/>
        <w:rPr>
          <w:rFonts w:cs="Arial"/>
        </w:rPr>
      </w:pPr>
      <w:r w:rsidRPr="00D72E5E">
        <w:rPr>
          <w:rFonts w:cs="Arial"/>
        </w:rPr>
        <w:t xml:space="preserve">24.2 </w:t>
      </w:r>
      <w:r w:rsidR="00CE091D" w:rsidRPr="00D72E5E">
        <w:rPr>
          <w:rFonts w:cs="Arial"/>
        </w:rPr>
        <w:t>Bidders will also be assessed against</w:t>
      </w:r>
      <w:r w:rsidRPr="00D72E5E">
        <w:rPr>
          <w:rFonts w:cs="Arial"/>
        </w:rPr>
        <w:t xml:space="preserve"> minimum levels of suitability.</w:t>
      </w:r>
      <w:r w:rsidR="00CE091D" w:rsidRPr="00D72E5E">
        <w:rPr>
          <w:rFonts w:cs="Arial"/>
        </w:rPr>
        <w:t xml:space="preserve"> Should a bidder </w:t>
      </w:r>
      <w:r w:rsidRPr="00D72E5E">
        <w:rPr>
          <w:rFonts w:cs="Arial"/>
        </w:rPr>
        <w:t xml:space="preserve">fail to meet the minimum levels of </w:t>
      </w:r>
      <w:r w:rsidR="00FA1582" w:rsidRPr="00D72E5E">
        <w:rPr>
          <w:rFonts w:cs="Arial"/>
        </w:rPr>
        <w:t>suitability they</w:t>
      </w:r>
      <w:r w:rsidR="00C947D1">
        <w:rPr>
          <w:rFonts w:cs="Arial"/>
        </w:rPr>
        <w:t xml:space="preserve"> </w:t>
      </w:r>
      <w:r w:rsidR="00CE091D" w:rsidRPr="00D72E5E">
        <w:rPr>
          <w:rFonts w:cs="Arial"/>
        </w:rPr>
        <w:t xml:space="preserve">may not be considered for the pricing </w:t>
      </w:r>
      <w:r w:rsidRPr="00D72E5E">
        <w:rPr>
          <w:rFonts w:cs="Arial"/>
        </w:rPr>
        <w:t xml:space="preserve">and </w:t>
      </w:r>
      <w:r w:rsidR="00CE091D" w:rsidRPr="00D72E5E">
        <w:rPr>
          <w:rFonts w:cs="Arial"/>
        </w:rPr>
        <w:t>quality evaluation.</w:t>
      </w:r>
    </w:p>
    <w:p w:rsidR="00F0623C" w:rsidRPr="00D72E5E" w:rsidRDefault="004A0333" w:rsidP="00FA1582">
      <w:pPr>
        <w:pStyle w:val="Heading2"/>
        <w:spacing w:after="240" w:line="276" w:lineRule="auto"/>
        <w:ind w:right="6"/>
        <w:jc w:val="left"/>
        <w:rPr>
          <w:rFonts w:cs="Arial"/>
        </w:rPr>
      </w:pPr>
      <w:bookmarkStart w:id="39" w:name="_Toc480545461"/>
      <w:r w:rsidRPr="00D72E5E">
        <w:rPr>
          <w:rFonts w:cs="Arial"/>
        </w:rPr>
        <w:lastRenderedPageBreak/>
        <w:t xml:space="preserve">25 </w:t>
      </w:r>
      <w:r w:rsidR="00FA1582">
        <w:rPr>
          <w:rFonts w:cs="Arial"/>
        </w:rPr>
        <w:t xml:space="preserve">    </w:t>
      </w:r>
      <w:r w:rsidR="00F0623C" w:rsidRPr="00D72E5E">
        <w:rPr>
          <w:rFonts w:cs="Arial"/>
        </w:rPr>
        <w:t>Pricing</w:t>
      </w:r>
      <w:bookmarkEnd w:id="39"/>
    </w:p>
    <w:p w:rsidR="00F0623C" w:rsidRPr="00D72E5E" w:rsidRDefault="004A0333" w:rsidP="00FA1582">
      <w:pPr>
        <w:spacing w:after="240" w:line="276" w:lineRule="auto"/>
        <w:ind w:left="568" w:hanging="568"/>
        <w:rPr>
          <w:rFonts w:cs="Arial"/>
        </w:rPr>
      </w:pPr>
      <w:r w:rsidRPr="00D72E5E">
        <w:rPr>
          <w:rFonts w:cs="Arial"/>
        </w:rPr>
        <w:t xml:space="preserve">25.1 </w:t>
      </w:r>
      <w:r w:rsidR="00F0623C" w:rsidRPr="00D72E5E">
        <w:rPr>
          <w:rFonts w:cs="Arial"/>
        </w:rPr>
        <w:t>Pricing will be evaluated against the cost to provide the goods/services</w:t>
      </w:r>
      <w:r w:rsidR="00805DC9" w:rsidRPr="00D72E5E">
        <w:rPr>
          <w:rFonts w:cs="Arial"/>
        </w:rPr>
        <w:t>/works</w:t>
      </w:r>
      <w:r w:rsidR="006A646B" w:rsidRPr="00D72E5E">
        <w:rPr>
          <w:rFonts w:cs="Arial"/>
        </w:rPr>
        <w:t xml:space="preserve"> </w:t>
      </w:r>
      <w:r w:rsidR="00F0623C" w:rsidRPr="00D72E5E">
        <w:rPr>
          <w:rFonts w:cs="Arial"/>
        </w:rPr>
        <w:t xml:space="preserve">in the specification. </w:t>
      </w:r>
    </w:p>
    <w:p w:rsidR="00F0623C" w:rsidRPr="00D72E5E" w:rsidRDefault="004A0333" w:rsidP="00FA1582">
      <w:pPr>
        <w:spacing w:after="240" w:line="276" w:lineRule="auto"/>
        <w:ind w:left="568" w:hanging="568"/>
        <w:rPr>
          <w:rFonts w:cs="Arial"/>
        </w:rPr>
      </w:pPr>
      <w:r w:rsidRPr="00D72E5E">
        <w:rPr>
          <w:rFonts w:cs="Arial"/>
        </w:rPr>
        <w:t xml:space="preserve">25.2 </w:t>
      </w:r>
      <w:r w:rsidR="00F0623C" w:rsidRPr="00D72E5E">
        <w:rPr>
          <w:rFonts w:cs="Arial"/>
        </w:rPr>
        <w:t xml:space="preserve">The pricing submission will be evaluated by </w:t>
      </w:r>
      <w:r w:rsidRPr="00D72E5E">
        <w:rPr>
          <w:rFonts w:cs="Arial"/>
        </w:rPr>
        <w:t xml:space="preserve">the method specified within the Award Criteria. </w:t>
      </w:r>
    </w:p>
    <w:p w:rsidR="00CE091D" w:rsidRPr="00D72E5E" w:rsidRDefault="004A0333" w:rsidP="00FA1582">
      <w:pPr>
        <w:spacing w:after="240"/>
        <w:ind w:left="567" w:hanging="567"/>
        <w:rPr>
          <w:rFonts w:cs="Arial"/>
          <w:bCs/>
        </w:rPr>
      </w:pPr>
      <w:r w:rsidRPr="00FA1582">
        <w:rPr>
          <w:rFonts w:cs="Arial"/>
          <w:bCs/>
        </w:rPr>
        <w:t xml:space="preserve">25.3 </w:t>
      </w:r>
      <w:r w:rsidR="00CE091D" w:rsidRPr="00FA1582">
        <w:rPr>
          <w:rFonts w:cs="Arial"/>
          <w:bCs/>
        </w:rPr>
        <w:t xml:space="preserve">If selected, the </w:t>
      </w:r>
      <w:r w:rsidR="007944EC" w:rsidRPr="00FA1582">
        <w:rPr>
          <w:rFonts w:cs="Arial"/>
          <w:bCs/>
        </w:rPr>
        <w:t>price</w:t>
      </w:r>
      <w:r w:rsidR="00CE091D" w:rsidRPr="00FA1582">
        <w:rPr>
          <w:rFonts w:cs="Arial"/>
          <w:bCs/>
        </w:rPr>
        <w:t>(s) or percentage fee</w:t>
      </w:r>
      <w:r w:rsidR="007944EC" w:rsidRPr="00FA1582">
        <w:rPr>
          <w:rFonts w:cs="Arial"/>
          <w:bCs/>
        </w:rPr>
        <w:t xml:space="preserve"> shall apply for the duration of the contract.</w:t>
      </w:r>
    </w:p>
    <w:p w:rsidR="00CE091D" w:rsidRPr="00D72E5E" w:rsidRDefault="004A0333" w:rsidP="00FA1582">
      <w:pPr>
        <w:spacing w:after="240"/>
        <w:ind w:left="567" w:hanging="567"/>
        <w:rPr>
          <w:rFonts w:cs="Arial"/>
          <w:bCs/>
        </w:rPr>
      </w:pPr>
      <w:r w:rsidRPr="00FA1582">
        <w:rPr>
          <w:rFonts w:cs="Arial"/>
          <w:bCs/>
        </w:rPr>
        <w:t xml:space="preserve">25.4 </w:t>
      </w:r>
      <w:r w:rsidR="007944EC" w:rsidRPr="00FA1582">
        <w:rPr>
          <w:rFonts w:cs="Arial"/>
          <w:bCs/>
        </w:rPr>
        <w:t xml:space="preserve">The pricing must include and allow for everything that might be required under the contract, whether </w:t>
      </w:r>
      <w:r w:rsidR="00F82552">
        <w:rPr>
          <w:rFonts w:cs="Arial"/>
          <w:bCs/>
        </w:rPr>
        <w:t xml:space="preserve">design, </w:t>
      </w:r>
      <w:r w:rsidR="007944EC" w:rsidRPr="00FA1582">
        <w:rPr>
          <w:rFonts w:cs="Arial"/>
          <w:bCs/>
        </w:rPr>
        <w:t>collection, delivery, labour, materials, clothing, transport, plant, fuel, travel and subsistence, training, marketing, contact management, customer surveys, monitoring, management reports, disposal and recycling of materials, third party’s charges or whatever. All rates and prices must be quoted in pounds sterling</w:t>
      </w:r>
      <w:r w:rsidRPr="00FA1582">
        <w:rPr>
          <w:rFonts w:cs="Arial"/>
          <w:bCs/>
        </w:rPr>
        <w:t xml:space="preserve"> (GBP)</w:t>
      </w:r>
      <w:r w:rsidR="007944EC" w:rsidRPr="00FA1582">
        <w:rPr>
          <w:rFonts w:cs="Arial"/>
          <w:bCs/>
        </w:rPr>
        <w:t>.</w:t>
      </w:r>
    </w:p>
    <w:p w:rsidR="007944EC" w:rsidRPr="00FA1582" w:rsidRDefault="004A0333" w:rsidP="00FA1582">
      <w:pPr>
        <w:spacing w:after="240"/>
        <w:ind w:left="567" w:hanging="567"/>
        <w:rPr>
          <w:rFonts w:cs="Arial"/>
          <w:bCs/>
        </w:rPr>
      </w:pPr>
      <w:r w:rsidRPr="00FA1582">
        <w:rPr>
          <w:rFonts w:cs="Arial"/>
          <w:bCs/>
        </w:rPr>
        <w:t xml:space="preserve">25.5 </w:t>
      </w:r>
      <w:r w:rsidR="007944EC" w:rsidRPr="00FA1582">
        <w:rPr>
          <w:rFonts w:cs="Arial"/>
          <w:bCs/>
        </w:rPr>
        <w:t>VAT should not be included in the bid rates and prices.  Any VAT will be paid to the provider as a separate item from any payments for work undertaken.  There are provisions in the Conditions relating to this.</w:t>
      </w:r>
    </w:p>
    <w:p w:rsidR="007944EC" w:rsidRDefault="004A0333" w:rsidP="007F1D98">
      <w:pPr>
        <w:spacing w:after="240" w:line="276" w:lineRule="auto"/>
        <w:ind w:left="568" w:hanging="568"/>
        <w:rPr>
          <w:rFonts w:cs="Arial"/>
          <w:bCs/>
        </w:rPr>
      </w:pPr>
      <w:r w:rsidRPr="00D72E5E">
        <w:rPr>
          <w:rFonts w:cs="Arial"/>
          <w:bCs/>
        </w:rPr>
        <w:t xml:space="preserve">25.6 </w:t>
      </w:r>
      <w:r w:rsidR="007944EC" w:rsidRPr="00D72E5E">
        <w:rPr>
          <w:rFonts w:cs="Arial"/>
          <w:bCs/>
        </w:rPr>
        <w:t xml:space="preserve">The </w:t>
      </w:r>
      <w:r w:rsidR="00C932F3" w:rsidRPr="00D72E5E">
        <w:rPr>
          <w:rFonts w:cs="Arial"/>
          <w:bCs/>
        </w:rPr>
        <w:t>Council</w:t>
      </w:r>
      <w:r w:rsidR="007944EC" w:rsidRPr="00D72E5E">
        <w:rPr>
          <w:rFonts w:cs="Arial"/>
          <w:bCs/>
        </w:rPr>
        <w:t xml:space="preserve"> proposes to check the submitted Pricing Document for errors in computation.  If it finds any such errors, it will tell bidders about them and give them the opportunity to amend the errors or withdraw their bid.</w:t>
      </w:r>
    </w:p>
    <w:p w:rsidR="00B62AEB" w:rsidRPr="00D72E5E" w:rsidRDefault="00B62AEB" w:rsidP="007F1D98">
      <w:pPr>
        <w:spacing w:after="240" w:line="276" w:lineRule="auto"/>
        <w:ind w:left="568" w:hanging="568"/>
        <w:rPr>
          <w:rFonts w:cs="Arial"/>
        </w:rPr>
      </w:pPr>
      <w:r>
        <w:rPr>
          <w:rFonts w:cs="Arial"/>
          <w:bCs/>
        </w:rPr>
        <w:t xml:space="preserve">25.7 </w:t>
      </w:r>
      <w:r w:rsidRPr="00B62AEB">
        <w:rPr>
          <w:rFonts w:cs="Arial"/>
          <w:bCs/>
        </w:rPr>
        <w:t xml:space="preserve">The minimum marks for </w:t>
      </w:r>
      <w:r>
        <w:rPr>
          <w:rFonts w:cs="Arial"/>
          <w:bCs/>
        </w:rPr>
        <w:t xml:space="preserve">a lump sum </w:t>
      </w:r>
      <w:r w:rsidRPr="00B62AEB">
        <w:rPr>
          <w:rFonts w:cs="Arial"/>
          <w:bCs/>
        </w:rPr>
        <w:t xml:space="preserve">price will be zero. Therefore, if a </w:t>
      </w:r>
      <w:r w:rsidR="00F13C4E">
        <w:rPr>
          <w:rFonts w:cs="Arial"/>
          <w:bCs/>
        </w:rPr>
        <w:t xml:space="preserve">bidder </w:t>
      </w:r>
      <w:r w:rsidRPr="00B62AEB">
        <w:rPr>
          <w:rFonts w:cs="Arial"/>
          <w:bCs/>
        </w:rPr>
        <w:t xml:space="preserve">submitted </w:t>
      </w:r>
      <w:r>
        <w:rPr>
          <w:rFonts w:cs="Arial"/>
          <w:bCs/>
        </w:rPr>
        <w:t xml:space="preserve">lump sum </w:t>
      </w:r>
      <w:r w:rsidRPr="00B62AEB">
        <w:rPr>
          <w:rFonts w:cs="Arial"/>
          <w:bCs/>
        </w:rPr>
        <w:t xml:space="preserve">price </w:t>
      </w:r>
      <w:r w:rsidR="00F13C4E">
        <w:rPr>
          <w:rFonts w:cs="Arial"/>
          <w:bCs/>
        </w:rPr>
        <w:t xml:space="preserve">that </w:t>
      </w:r>
      <w:r w:rsidRPr="00B62AEB">
        <w:rPr>
          <w:rFonts w:cs="Arial"/>
          <w:bCs/>
        </w:rPr>
        <w:t xml:space="preserve">is over 100% higher than the lowest submitted </w:t>
      </w:r>
      <w:r>
        <w:rPr>
          <w:rFonts w:cs="Arial"/>
          <w:bCs/>
        </w:rPr>
        <w:t xml:space="preserve">lump sum </w:t>
      </w:r>
      <w:r w:rsidRPr="00B62AEB">
        <w:rPr>
          <w:rFonts w:cs="Arial"/>
          <w:bCs/>
        </w:rPr>
        <w:t>price this bidder will</w:t>
      </w:r>
      <w:r>
        <w:rPr>
          <w:rFonts w:cs="Arial"/>
          <w:bCs/>
        </w:rPr>
        <w:t xml:space="preserve"> receive a score of zero for that section of the</w:t>
      </w:r>
      <w:r w:rsidRPr="00B62AEB">
        <w:rPr>
          <w:rFonts w:cs="Arial"/>
          <w:bCs/>
        </w:rPr>
        <w:t xml:space="preserve"> overall </w:t>
      </w:r>
      <w:r>
        <w:rPr>
          <w:rFonts w:cs="Arial"/>
          <w:bCs/>
        </w:rPr>
        <w:t xml:space="preserve">price </w:t>
      </w:r>
      <w:r w:rsidRPr="00B62AEB">
        <w:rPr>
          <w:rFonts w:cs="Arial"/>
          <w:bCs/>
        </w:rPr>
        <w:t>award criteria.</w:t>
      </w:r>
    </w:p>
    <w:p w:rsidR="00F0623C" w:rsidRPr="00D72E5E" w:rsidRDefault="00F0623C" w:rsidP="00C15B13">
      <w:pPr>
        <w:pStyle w:val="Heading2"/>
        <w:numPr>
          <w:ilvl w:val="0"/>
          <w:numId w:val="11"/>
        </w:numPr>
        <w:spacing w:after="240" w:line="276" w:lineRule="auto"/>
        <w:ind w:left="567" w:right="6" w:hanging="567"/>
        <w:jc w:val="left"/>
        <w:rPr>
          <w:rFonts w:cs="Arial"/>
          <w:b w:val="0"/>
        </w:rPr>
      </w:pPr>
      <w:bookmarkStart w:id="40" w:name="_Toc480545462"/>
      <w:r w:rsidRPr="00D72E5E">
        <w:rPr>
          <w:rFonts w:cs="Arial"/>
        </w:rPr>
        <w:t>Quality</w:t>
      </w:r>
      <w:bookmarkEnd w:id="40"/>
    </w:p>
    <w:p w:rsidR="000F1877" w:rsidRDefault="00FA1582" w:rsidP="00FA1582">
      <w:pPr>
        <w:spacing w:after="240" w:line="276" w:lineRule="auto"/>
        <w:ind w:left="567" w:hanging="567"/>
        <w:rPr>
          <w:rFonts w:cs="Arial"/>
        </w:rPr>
      </w:pPr>
      <w:bookmarkStart w:id="41" w:name="_Toc422832474"/>
      <w:r>
        <w:rPr>
          <w:rFonts w:cs="Arial"/>
        </w:rPr>
        <w:t xml:space="preserve">26.1 </w:t>
      </w:r>
      <w:r w:rsidR="00F0623C" w:rsidRPr="00D72E5E">
        <w:rPr>
          <w:rFonts w:cs="Arial"/>
        </w:rPr>
        <w:t>Bid</w:t>
      </w:r>
      <w:r w:rsidR="005D060B" w:rsidRPr="00D72E5E">
        <w:rPr>
          <w:rFonts w:cs="Arial"/>
        </w:rPr>
        <w:t>der’s quality</w:t>
      </w:r>
      <w:r w:rsidR="00F0623C" w:rsidRPr="00D72E5E">
        <w:rPr>
          <w:rFonts w:cs="Arial"/>
        </w:rPr>
        <w:t xml:space="preserve"> submissions will be assessed in accordance with the criteria set out </w:t>
      </w:r>
      <w:r w:rsidR="005D060B" w:rsidRPr="00D72E5E">
        <w:rPr>
          <w:rFonts w:cs="Arial"/>
        </w:rPr>
        <w:t xml:space="preserve">in </w:t>
      </w:r>
      <w:r w:rsidR="004A0333" w:rsidRPr="00D72E5E">
        <w:rPr>
          <w:rFonts w:cs="Arial"/>
        </w:rPr>
        <w:t>the Award Criteria.</w:t>
      </w:r>
    </w:p>
    <w:p w:rsidR="000F1877" w:rsidRDefault="000F1877">
      <w:pPr>
        <w:rPr>
          <w:rFonts w:cs="Arial"/>
        </w:rPr>
      </w:pPr>
      <w:r>
        <w:rPr>
          <w:rFonts w:cs="Arial"/>
        </w:rPr>
        <w:br w:type="page"/>
      </w:r>
    </w:p>
    <w:p w:rsidR="000F1877" w:rsidRPr="00794F9A" w:rsidRDefault="000F1877" w:rsidP="00794F9A">
      <w:pPr>
        <w:pStyle w:val="Heading1"/>
      </w:pPr>
      <w:bookmarkStart w:id="42" w:name="_Toc480545463"/>
      <w:r w:rsidRPr="00794F9A">
        <w:lastRenderedPageBreak/>
        <w:t>SECTION FOUR:  CONTRACT</w:t>
      </w:r>
      <w:bookmarkEnd w:id="42"/>
    </w:p>
    <w:p w:rsidR="000F1877" w:rsidRDefault="000F1877" w:rsidP="000F1877">
      <w:pPr>
        <w:spacing w:after="240" w:line="276" w:lineRule="auto"/>
        <w:ind w:left="567" w:hanging="567"/>
        <w:rPr>
          <w:rFonts w:cs="Arial"/>
          <w:b/>
        </w:rPr>
      </w:pPr>
    </w:p>
    <w:p w:rsidR="001E6A12" w:rsidRPr="001E6A12" w:rsidRDefault="001E6A12" w:rsidP="001E6A12">
      <w:pPr>
        <w:tabs>
          <w:tab w:val="left" w:pos="2552"/>
        </w:tabs>
        <w:rPr>
          <w:rFonts w:cs="Arial"/>
          <w:b/>
          <w:bCs/>
        </w:rPr>
      </w:pPr>
      <w:proofErr w:type="gramStart"/>
      <w:r w:rsidRPr="001E6A12">
        <w:rPr>
          <w:rFonts w:cs="Arial"/>
          <w:b/>
          <w:bCs/>
        </w:rPr>
        <w:t xml:space="preserve">Located on </w:t>
      </w:r>
      <w:r>
        <w:rPr>
          <w:rFonts w:cs="Arial"/>
          <w:b/>
          <w:bCs/>
        </w:rPr>
        <w:t>ProContract</w:t>
      </w:r>
      <w:r w:rsidRPr="001E6A12">
        <w:rPr>
          <w:rFonts w:cs="Arial"/>
          <w:b/>
          <w:bCs/>
        </w:rPr>
        <w:t xml:space="preserve"> under Attachments.</w:t>
      </w:r>
      <w:proofErr w:type="gramEnd"/>
    </w:p>
    <w:p w:rsidR="001E6A12" w:rsidRPr="001E6A12" w:rsidRDefault="001E6A12" w:rsidP="001E6A12">
      <w:pPr>
        <w:tabs>
          <w:tab w:val="left" w:pos="2552"/>
        </w:tabs>
        <w:rPr>
          <w:rFonts w:cs="Arial"/>
          <w:b/>
          <w:bCs/>
        </w:rPr>
      </w:pPr>
    </w:p>
    <w:p w:rsidR="000F1877" w:rsidRDefault="000F1877" w:rsidP="000F1877">
      <w:pPr>
        <w:spacing w:after="240" w:line="276" w:lineRule="auto"/>
        <w:ind w:left="567" w:hanging="567"/>
        <w:rPr>
          <w:rFonts w:cs="Arial"/>
          <w:b/>
        </w:rPr>
      </w:pPr>
    </w:p>
    <w:p w:rsidR="000F1877" w:rsidRDefault="000F1877">
      <w:pPr>
        <w:rPr>
          <w:rFonts w:cs="Arial"/>
          <w:b/>
        </w:rPr>
      </w:pPr>
      <w:r>
        <w:rPr>
          <w:rFonts w:cs="Arial"/>
          <w:b/>
        </w:rPr>
        <w:br w:type="page"/>
      </w:r>
    </w:p>
    <w:p w:rsidR="001E6A12" w:rsidRPr="00794F9A" w:rsidRDefault="000F1877" w:rsidP="00794F9A">
      <w:pPr>
        <w:pStyle w:val="Heading1"/>
      </w:pPr>
      <w:bookmarkStart w:id="43" w:name="_Toc480545464"/>
      <w:r w:rsidRPr="00794F9A">
        <w:lastRenderedPageBreak/>
        <w:t>SECTION FIVE:  QUALITY COMMITMENT QUESTIONS</w:t>
      </w:r>
      <w:bookmarkEnd w:id="43"/>
    </w:p>
    <w:p w:rsidR="001E6A12" w:rsidRPr="001E6A12" w:rsidRDefault="001E6A12" w:rsidP="001E6A12">
      <w:pPr>
        <w:keepNext/>
        <w:outlineLvl w:val="0"/>
        <w:rPr>
          <w:rFonts w:cs="Arial"/>
          <w:b/>
        </w:rPr>
      </w:pPr>
      <w:bookmarkStart w:id="44" w:name="_Toc480545465"/>
      <w:r>
        <w:rPr>
          <w:rFonts w:cs="Arial"/>
          <w:b/>
        </w:rPr>
        <w:t>27</w:t>
      </w:r>
      <w:r w:rsidRPr="001E6A12">
        <w:rPr>
          <w:rFonts w:cs="Arial"/>
          <w:b/>
        </w:rPr>
        <w:tab/>
        <w:t>Quality Commitment Questions</w:t>
      </w:r>
      <w:bookmarkEnd w:id="44"/>
    </w:p>
    <w:p w:rsidR="001E6A12" w:rsidRPr="001E6A12" w:rsidRDefault="001E6A12" w:rsidP="00794F9A">
      <w:pPr>
        <w:ind w:left="720"/>
      </w:pPr>
    </w:p>
    <w:p w:rsidR="001E6A12" w:rsidRPr="001E6A12" w:rsidRDefault="001E6A12" w:rsidP="00794F9A">
      <w:pPr>
        <w:ind w:left="720"/>
      </w:pPr>
      <w:r w:rsidRPr="001E6A12">
        <w:t xml:space="preserve">It is important that tenderer’s demonstrate relevant experience when answering any ‘Quality Commitment Questions’ within this section of the Invitation </w:t>
      </w:r>
      <w:proofErr w:type="gramStart"/>
      <w:r w:rsidRPr="001E6A12">
        <w:t>To</w:t>
      </w:r>
      <w:proofErr w:type="gramEnd"/>
      <w:r w:rsidRPr="001E6A12">
        <w:t xml:space="preserve"> Tender document. </w:t>
      </w:r>
    </w:p>
    <w:p w:rsidR="001E6A12" w:rsidRPr="001E6A12" w:rsidRDefault="001E6A12" w:rsidP="00794F9A">
      <w:pPr>
        <w:ind w:left="720"/>
      </w:pPr>
    </w:p>
    <w:p w:rsidR="001E6A12" w:rsidRPr="001E6A12" w:rsidRDefault="001E6A12" w:rsidP="00794F9A">
      <w:pPr>
        <w:ind w:left="720"/>
      </w:pPr>
      <w:r w:rsidRPr="001E6A12">
        <w:t>Bristol City Council welcomes the use of evidence-based answers and ‘Bullet Points’ wherever possible within tenderer’s answers.</w:t>
      </w:r>
    </w:p>
    <w:p w:rsidR="001E6A12" w:rsidRPr="001E6A12" w:rsidRDefault="001E6A12" w:rsidP="00794F9A">
      <w:pPr>
        <w:ind w:left="720"/>
      </w:pPr>
      <w:r w:rsidRPr="001E6A12">
        <w:t>Please ensure each question is answered fully and individually and do not refer to another reply. To do so may lead to you losing marks in your submission.</w:t>
      </w:r>
    </w:p>
    <w:p w:rsidR="001E6A12" w:rsidRPr="001E6A12" w:rsidRDefault="001E6A12" w:rsidP="00794F9A"/>
    <w:p w:rsidR="001E6A12" w:rsidRPr="001E6A12" w:rsidRDefault="001E6A12" w:rsidP="001E6A12">
      <w:pPr>
        <w:keepNext/>
        <w:outlineLvl w:val="0"/>
        <w:rPr>
          <w:rFonts w:cs="Arial"/>
          <w:b/>
        </w:rPr>
      </w:pPr>
      <w:bookmarkStart w:id="45" w:name="_Toc480545466"/>
      <w:r w:rsidRPr="001E6A12">
        <w:rPr>
          <w:rFonts w:cs="Arial"/>
          <w:b/>
        </w:rPr>
        <w:t>28</w:t>
      </w:r>
      <w:r w:rsidRPr="001E6A12">
        <w:rPr>
          <w:rFonts w:cs="Arial"/>
          <w:b/>
        </w:rPr>
        <w:tab/>
        <w:t>Page</w:t>
      </w:r>
      <w:r w:rsidR="00C458CC">
        <w:rPr>
          <w:rFonts w:cs="Arial"/>
          <w:b/>
        </w:rPr>
        <w:t xml:space="preserve">/Word </w:t>
      </w:r>
      <w:r w:rsidRPr="001E6A12">
        <w:rPr>
          <w:rFonts w:cs="Arial"/>
          <w:b/>
        </w:rPr>
        <w:t>Limit</w:t>
      </w:r>
      <w:bookmarkEnd w:id="45"/>
    </w:p>
    <w:p w:rsidR="001E6A12" w:rsidRPr="001E6A12" w:rsidRDefault="001E6A12" w:rsidP="00794F9A">
      <w:pPr>
        <w:ind w:left="720"/>
      </w:pPr>
    </w:p>
    <w:p w:rsidR="001E6A12" w:rsidRPr="001E6A12" w:rsidRDefault="001E6A12" w:rsidP="00794F9A">
      <w:pPr>
        <w:ind w:left="720"/>
      </w:pPr>
      <w:r w:rsidRPr="001E6A12">
        <w:t>Please keep your written responses to the limit stated in individual Quality Commitment questions and the Award Criteria Document.  The evaluation panel will stop reading any Quality Commitment rep</w:t>
      </w:r>
      <w:r w:rsidR="00C458CC">
        <w:t xml:space="preserve">ly that exceeds the stated </w:t>
      </w:r>
      <w:r w:rsidRPr="001E6A12">
        <w:t xml:space="preserve">limit. Tenderer’s responses can include words (minimum font size 11), pictures, flow charts, embedded tables, etc. </w:t>
      </w:r>
      <w:r w:rsidR="00E51C25" w:rsidRPr="001E6A12">
        <w:t>Tenderers</w:t>
      </w:r>
      <w:r w:rsidRPr="001E6A12">
        <w:t xml:space="preserve"> are not allowed any appendices, other attachments or directions to other web sites etc.</w:t>
      </w:r>
    </w:p>
    <w:p w:rsidR="001E6A12" w:rsidRPr="001E6A12" w:rsidRDefault="001E6A12" w:rsidP="00794F9A">
      <w:pPr>
        <w:ind w:left="720"/>
      </w:pPr>
    </w:p>
    <w:p w:rsidR="001E6A12" w:rsidRPr="001E6A12" w:rsidRDefault="001E6A12" w:rsidP="001E6A12">
      <w:pPr>
        <w:keepNext/>
        <w:outlineLvl w:val="0"/>
        <w:rPr>
          <w:rFonts w:cs="Arial"/>
          <w:b/>
        </w:rPr>
      </w:pPr>
      <w:bookmarkStart w:id="46" w:name="_Toc480545467"/>
      <w:r w:rsidRPr="001E6A12">
        <w:rPr>
          <w:rFonts w:cs="Arial"/>
          <w:b/>
        </w:rPr>
        <w:t>29</w:t>
      </w:r>
      <w:r w:rsidRPr="001E6A12">
        <w:rPr>
          <w:rFonts w:cs="Arial"/>
          <w:b/>
        </w:rPr>
        <w:tab/>
        <w:t>Quality Criteria</w:t>
      </w:r>
      <w:bookmarkEnd w:id="46"/>
    </w:p>
    <w:p w:rsidR="001E6A12" w:rsidRPr="001E6A12" w:rsidRDefault="001E6A12" w:rsidP="00794F9A">
      <w:pPr>
        <w:ind w:left="720"/>
      </w:pPr>
    </w:p>
    <w:p w:rsidR="001E6A12" w:rsidRDefault="001E6A12" w:rsidP="00794F9A">
      <w:pPr>
        <w:ind w:left="720"/>
      </w:pPr>
      <w:r w:rsidRPr="001E6A12">
        <w:t xml:space="preserve">The answers provided by the tenderers will be used to score for the quality section </w:t>
      </w:r>
      <w:r>
        <w:t>of the award criteria (Stage 2).</w:t>
      </w:r>
    </w:p>
    <w:p w:rsidR="001E6A12" w:rsidRDefault="001E6A12" w:rsidP="00794F9A">
      <w:pPr>
        <w:ind w:left="720"/>
      </w:pPr>
    </w:p>
    <w:p w:rsidR="001E6A12" w:rsidRPr="001E6A12" w:rsidRDefault="001E6A12" w:rsidP="001E6A12">
      <w:pPr>
        <w:keepNext/>
        <w:outlineLvl w:val="0"/>
        <w:rPr>
          <w:rFonts w:cs="Arial"/>
          <w:b/>
        </w:rPr>
      </w:pPr>
      <w:bookmarkStart w:id="47" w:name="_Toc480545468"/>
      <w:r w:rsidRPr="001E6A12">
        <w:rPr>
          <w:rFonts w:cs="Arial"/>
          <w:b/>
        </w:rPr>
        <w:t>30</w:t>
      </w:r>
      <w:r w:rsidRPr="001E6A12">
        <w:rPr>
          <w:rFonts w:cs="Arial"/>
          <w:b/>
        </w:rPr>
        <w:tab/>
        <w:t>Responses</w:t>
      </w:r>
      <w:bookmarkEnd w:id="47"/>
    </w:p>
    <w:p w:rsidR="001E6A12" w:rsidRDefault="001E6A12" w:rsidP="00794F9A">
      <w:pPr>
        <w:ind w:left="720"/>
      </w:pPr>
    </w:p>
    <w:p w:rsidR="001E6A12" w:rsidRDefault="001E6A12" w:rsidP="00794F9A">
      <w:pPr>
        <w:ind w:left="720"/>
      </w:pPr>
      <w:r>
        <w:t>Bidder’s replies to the Quality Commitment Questions will form a part of the successful bidder’s Contract Documents.</w:t>
      </w:r>
    </w:p>
    <w:p w:rsidR="00E93476" w:rsidRDefault="00E93476" w:rsidP="00794F9A">
      <w:pPr>
        <w:ind w:left="720"/>
      </w:pPr>
    </w:p>
    <w:p w:rsidR="00E93476" w:rsidRPr="00E93476" w:rsidRDefault="00E93476" w:rsidP="00E93476">
      <w:pPr>
        <w:keepNext/>
        <w:outlineLvl w:val="0"/>
        <w:rPr>
          <w:rFonts w:cs="Arial"/>
          <w:b/>
        </w:rPr>
      </w:pPr>
      <w:bookmarkStart w:id="48" w:name="_Toc480545469"/>
      <w:r w:rsidRPr="00E93476">
        <w:rPr>
          <w:rFonts w:cs="Arial"/>
          <w:b/>
        </w:rPr>
        <w:t>31</w:t>
      </w:r>
      <w:r w:rsidRPr="00E93476">
        <w:rPr>
          <w:rFonts w:cs="Arial"/>
          <w:b/>
        </w:rPr>
        <w:tab/>
        <w:t>ProContract Quality Commitment Question</w:t>
      </w:r>
      <w:bookmarkEnd w:id="48"/>
      <w:r w:rsidRPr="00E93476">
        <w:rPr>
          <w:rFonts w:cs="Arial"/>
          <w:b/>
        </w:rPr>
        <w:t xml:space="preserve"> </w:t>
      </w:r>
    </w:p>
    <w:p w:rsidR="00E93476" w:rsidRDefault="00E93476" w:rsidP="00794F9A">
      <w:pPr>
        <w:ind w:left="720"/>
      </w:pPr>
    </w:p>
    <w:p w:rsidR="00E93476" w:rsidRDefault="00E93476" w:rsidP="00794F9A">
      <w:pPr>
        <w:ind w:left="720"/>
      </w:pPr>
      <w:r>
        <w:t xml:space="preserve">All Quality Commitment Questions must be answered through ProContract. However, to assist with the tendering process the council has copied all Quality Commitment Questions below:- </w:t>
      </w:r>
    </w:p>
    <w:p w:rsidR="00893830" w:rsidRDefault="00893830">
      <w:pPr>
        <w:rPr>
          <w:rFonts w:cs="Arial"/>
        </w:rPr>
      </w:pPr>
      <w:r>
        <w:rPr>
          <w:rFonts w:cs="Arial"/>
        </w:rPr>
        <w:br w:type="page"/>
      </w:r>
    </w:p>
    <w:p w:rsidR="00E93476" w:rsidRDefault="00E93476" w:rsidP="00B269B0">
      <w:pPr>
        <w:spacing w:after="240" w:line="276" w:lineRule="auto"/>
        <w:ind w:left="567" w:hanging="567"/>
        <w:rPr>
          <w:rFonts w:cs="Arial"/>
        </w:rPr>
      </w:pPr>
    </w:p>
    <w:p w:rsidR="00935DED" w:rsidRDefault="00E93476" w:rsidP="00794F9A">
      <w:pPr>
        <w:pStyle w:val="Heading1"/>
      </w:pPr>
      <w:r>
        <w:tab/>
      </w:r>
      <w:bookmarkStart w:id="49" w:name="_Toc480545470"/>
      <w:r w:rsidRPr="00E93476">
        <w:t>Quality Commitm</w:t>
      </w:r>
      <w:r w:rsidR="00373375">
        <w:t>ent Question</w:t>
      </w:r>
      <w:r w:rsidR="00935DED">
        <w:t>s</w:t>
      </w:r>
      <w:bookmarkEnd w:id="49"/>
    </w:p>
    <w:p w:rsidR="00935DED" w:rsidRDefault="00935DED" w:rsidP="00794F9A">
      <w:pPr>
        <w:ind w:left="720"/>
      </w:pPr>
    </w:p>
    <w:p w:rsidR="00E93476" w:rsidRPr="008126FE" w:rsidRDefault="00935DED" w:rsidP="00794F9A">
      <w:pPr>
        <w:ind w:left="720"/>
        <w:rPr>
          <w:b/>
        </w:rPr>
      </w:pPr>
      <w:r w:rsidRPr="008126FE">
        <w:rPr>
          <w:b/>
        </w:rPr>
        <w:t>QCQ 1</w:t>
      </w:r>
      <w:r w:rsidRPr="008126FE">
        <w:rPr>
          <w:b/>
        </w:rPr>
        <w:tab/>
        <w:t>Social Value</w:t>
      </w:r>
      <w:r w:rsidR="00373375" w:rsidRPr="008126FE">
        <w:rPr>
          <w:b/>
        </w:rPr>
        <w:t xml:space="preserve"> </w:t>
      </w:r>
      <w:r w:rsidRPr="008126FE">
        <w:rPr>
          <w:b/>
        </w:rPr>
        <w:t>– 10%</w:t>
      </w:r>
    </w:p>
    <w:p w:rsidR="00E93476" w:rsidRDefault="00E93476" w:rsidP="00794F9A">
      <w:pPr>
        <w:ind w:left="720"/>
      </w:pPr>
    </w:p>
    <w:p w:rsidR="008126FE" w:rsidRDefault="008126FE" w:rsidP="00794F9A">
      <w:pPr>
        <w:ind w:left="720"/>
      </w:pPr>
      <w:r>
        <w:t xml:space="preserve">The Council has an aspiration to achieve additional social value from all contracts. Please provide </w:t>
      </w:r>
      <w:r w:rsidR="006E5FE5">
        <w:t xml:space="preserve">detailed </w:t>
      </w:r>
      <w:r>
        <w:t xml:space="preserve">information </w:t>
      </w:r>
      <w:r w:rsidR="006E5FE5">
        <w:t xml:space="preserve">based on your proposed delivery solution related to </w:t>
      </w:r>
      <w:r w:rsidR="00E51C25">
        <w:t>the transportation</w:t>
      </w:r>
      <w:r>
        <w:t xml:space="preserve"> and logistics</w:t>
      </w:r>
      <w:r w:rsidR="006E5FE5">
        <w:t>,</w:t>
      </w:r>
      <w:r>
        <w:t xml:space="preserve"> that will contribute to the reduction in pollution and reduce disruption in regards to traffic congestion?</w:t>
      </w:r>
    </w:p>
    <w:p w:rsidR="008126FE" w:rsidRDefault="008126FE" w:rsidP="00794F9A">
      <w:pPr>
        <w:ind w:left="720"/>
      </w:pPr>
    </w:p>
    <w:p w:rsidR="008126FE" w:rsidRDefault="008126FE" w:rsidP="00794F9A">
      <w:pPr>
        <w:ind w:left="720"/>
      </w:pPr>
      <w:r w:rsidRPr="005321E4">
        <w:t>The tenderer is allowed up to 2 sides of A4 to reply to QCQ 4.</w:t>
      </w:r>
    </w:p>
    <w:p w:rsidR="005321E4" w:rsidRDefault="005321E4" w:rsidP="00794F9A">
      <w:pPr>
        <w:ind w:left="720"/>
      </w:pPr>
    </w:p>
    <w:p w:rsidR="005321E4" w:rsidRDefault="005321E4" w:rsidP="00794F9A">
      <w:pPr>
        <w:ind w:left="720"/>
      </w:pPr>
    </w:p>
    <w:p w:rsidR="005321E4" w:rsidRPr="005321E4" w:rsidRDefault="005321E4" w:rsidP="00794F9A">
      <w:pPr>
        <w:ind w:left="720"/>
      </w:pPr>
    </w:p>
    <w:p w:rsidR="008126FE" w:rsidRDefault="008126FE" w:rsidP="00794F9A">
      <w:pPr>
        <w:ind w:left="720"/>
        <w:rPr>
          <w:b/>
        </w:rPr>
      </w:pPr>
      <w:r w:rsidRPr="008126FE">
        <w:rPr>
          <w:b/>
        </w:rPr>
        <w:t>QCQ 2</w:t>
      </w:r>
      <w:r>
        <w:rPr>
          <w:b/>
        </w:rPr>
        <w:tab/>
        <w:t xml:space="preserve">Methodology </w:t>
      </w:r>
      <w:r w:rsidR="00F91067">
        <w:rPr>
          <w:b/>
        </w:rPr>
        <w:t xml:space="preserve">Approach </w:t>
      </w:r>
      <w:r>
        <w:rPr>
          <w:b/>
        </w:rPr>
        <w:t>for Project Delivery – 60%</w:t>
      </w:r>
    </w:p>
    <w:p w:rsidR="008126FE" w:rsidRDefault="008126FE" w:rsidP="00794F9A">
      <w:pPr>
        <w:ind w:left="720"/>
        <w:rPr>
          <w:b/>
        </w:rPr>
      </w:pPr>
    </w:p>
    <w:p w:rsidR="008126FE" w:rsidRDefault="008126FE" w:rsidP="00794F9A">
      <w:pPr>
        <w:ind w:left="720"/>
      </w:pPr>
      <w:r>
        <w:t xml:space="preserve">The site and works is complex in nature. </w:t>
      </w:r>
      <w:r w:rsidR="00E51C25">
        <w:t xml:space="preserve">Demonstrate your approach evidencing how you intend to deliver your proposed solution to complete the works on time, in accordance with the Works and Services Information.  </w:t>
      </w:r>
      <w:r w:rsidR="00A2328B">
        <w:t>H</w:t>
      </w:r>
      <w:r>
        <w:t>ow are you going to</w:t>
      </w:r>
      <w:r w:rsidR="005321E4">
        <w:t xml:space="preserve"> successfully deliver the phased approach of the project? Tak</w:t>
      </w:r>
      <w:r w:rsidR="00A2328B">
        <w:t>e</w:t>
      </w:r>
      <w:r w:rsidR="005321E4">
        <w:t xml:space="preserve"> into account </w:t>
      </w:r>
      <w:r w:rsidR="001E2652">
        <w:t xml:space="preserve">and submit </w:t>
      </w:r>
      <w:r w:rsidR="00F91067">
        <w:t xml:space="preserve">your </w:t>
      </w:r>
      <w:r w:rsidR="005321E4">
        <w:t>risk</w:t>
      </w:r>
      <w:r w:rsidR="001E2652">
        <w:t xml:space="preserve"> assessment and H&amp;</w:t>
      </w:r>
      <w:r w:rsidR="00F91067">
        <w:t>S</w:t>
      </w:r>
      <w:r w:rsidR="005321E4">
        <w:t xml:space="preserve"> / constraints.</w:t>
      </w:r>
    </w:p>
    <w:p w:rsidR="00400C02" w:rsidRDefault="00400C02" w:rsidP="00794F9A">
      <w:pPr>
        <w:ind w:left="720"/>
      </w:pPr>
    </w:p>
    <w:p w:rsidR="00400C02" w:rsidRDefault="00E51C25" w:rsidP="00794F9A">
      <w:pPr>
        <w:ind w:left="720"/>
      </w:pPr>
      <w:r>
        <w:t>Anticipated Outcomes: Please</w:t>
      </w:r>
      <w:r w:rsidR="008623DB">
        <w:t xml:space="preserve"> make reference to the following activities:</w:t>
      </w:r>
    </w:p>
    <w:p w:rsidR="008623DB" w:rsidRDefault="008623DB" w:rsidP="00794F9A">
      <w:pPr>
        <w:ind w:left="720"/>
      </w:pPr>
    </w:p>
    <w:p w:rsidR="008623DB" w:rsidRPr="00794F9A" w:rsidRDefault="008623DB" w:rsidP="00C15B13">
      <w:pPr>
        <w:pStyle w:val="ListParagraph"/>
        <w:numPr>
          <w:ilvl w:val="0"/>
          <w:numId w:val="25"/>
        </w:numPr>
      </w:pPr>
      <w:r w:rsidRPr="00794F9A">
        <w:t>Site set up (temporary works, fencing, site compound etc.);</w:t>
      </w:r>
    </w:p>
    <w:p w:rsidR="008623DB" w:rsidRPr="00794F9A" w:rsidRDefault="008623DB" w:rsidP="00C15B13">
      <w:pPr>
        <w:pStyle w:val="ListParagraph"/>
        <w:numPr>
          <w:ilvl w:val="0"/>
          <w:numId w:val="25"/>
        </w:numPr>
      </w:pPr>
      <w:r w:rsidRPr="00794F9A">
        <w:t>Pedestrian and traffic management;</w:t>
      </w:r>
    </w:p>
    <w:p w:rsidR="008623DB" w:rsidRPr="00794F9A" w:rsidRDefault="008623DB" w:rsidP="00C15B13">
      <w:pPr>
        <w:pStyle w:val="ListParagraph"/>
        <w:numPr>
          <w:ilvl w:val="0"/>
          <w:numId w:val="25"/>
        </w:numPr>
      </w:pPr>
      <w:r w:rsidRPr="00794F9A">
        <w:t>Existing tide flap removal;</w:t>
      </w:r>
    </w:p>
    <w:p w:rsidR="008623DB" w:rsidRPr="00794F9A" w:rsidRDefault="008623DB" w:rsidP="00C15B13">
      <w:pPr>
        <w:pStyle w:val="ListParagraph"/>
        <w:numPr>
          <w:ilvl w:val="0"/>
          <w:numId w:val="25"/>
        </w:numPr>
      </w:pPr>
      <w:r w:rsidRPr="00794F9A">
        <w:t>Installation of temporary HDPE and replacement steel tide flap;</w:t>
      </w:r>
    </w:p>
    <w:p w:rsidR="001E2652" w:rsidRPr="00794F9A" w:rsidRDefault="008623DB" w:rsidP="00C15B13">
      <w:pPr>
        <w:pStyle w:val="ListParagraph"/>
        <w:numPr>
          <w:ilvl w:val="0"/>
          <w:numId w:val="25"/>
        </w:numPr>
      </w:pPr>
      <w:r w:rsidRPr="00794F9A">
        <w:t>Repointing and backfill of masonry walls;</w:t>
      </w:r>
      <w:r w:rsidR="00F91067" w:rsidRPr="00794F9A">
        <w:t xml:space="preserve"> </w:t>
      </w:r>
    </w:p>
    <w:p w:rsidR="00092E48" w:rsidRPr="00794F9A" w:rsidRDefault="00092E48" w:rsidP="00C15B13">
      <w:pPr>
        <w:pStyle w:val="ListParagraph"/>
        <w:numPr>
          <w:ilvl w:val="0"/>
          <w:numId w:val="25"/>
        </w:numPr>
      </w:pPr>
      <w:r w:rsidRPr="00794F9A">
        <w:t>Client Sign off process leading towards Certificate for Practical Completion;</w:t>
      </w:r>
    </w:p>
    <w:p w:rsidR="00F91067" w:rsidRPr="00794F9A" w:rsidRDefault="00F91067" w:rsidP="00C15B13">
      <w:pPr>
        <w:pStyle w:val="ListParagraph"/>
        <w:numPr>
          <w:ilvl w:val="0"/>
          <w:numId w:val="25"/>
        </w:numPr>
      </w:pPr>
      <w:r w:rsidRPr="00794F9A">
        <w:t>Understanding of the project requirements and associate issues</w:t>
      </w:r>
    </w:p>
    <w:p w:rsidR="001E2652" w:rsidRPr="00794F9A" w:rsidRDefault="001E2652" w:rsidP="00C15B13">
      <w:pPr>
        <w:pStyle w:val="ListParagraph"/>
        <w:numPr>
          <w:ilvl w:val="0"/>
          <w:numId w:val="25"/>
        </w:numPr>
      </w:pPr>
      <w:r w:rsidRPr="00794F9A">
        <w:t>Explain, with reference to previous experience, how these processes will impact on:</w:t>
      </w:r>
    </w:p>
    <w:p w:rsidR="001E2652" w:rsidRPr="00794F9A" w:rsidRDefault="001E2652" w:rsidP="00C15B13">
      <w:pPr>
        <w:pStyle w:val="ListParagraph"/>
        <w:numPr>
          <w:ilvl w:val="0"/>
          <w:numId w:val="25"/>
        </w:numPr>
      </w:pPr>
      <w:r w:rsidRPr="00794F9A">
        <w:t>Site constraints and access;</w:t>
      </w:r>
    </w:p>
    <w:p w:rsidR="001E2652" w:rsidRPr="00794F9A" w:rsidRDefault="001E2652" w:rsidP="00C15B13">
      <w:pPr>
        <w:pStyle w:val="ListParagraph"/>
        <w:numPr>
          <w:ilvl w:val="0"/>
          <w:numId w:val="25"/>
        </w:numPr>
      </w:pPr>
      <w:r w:rsidRPr="00794F9A">
        <w:t>Impact on third parties;</w:t>
      </w:r>
    </w:p>
    <w:p w:rsidR="001E2652" w:rsidRPr="00794F9A" w:rsidRDefault="001E2652" w:rsidP="00C15B13">
      <w:pPr>
        <w:pStyle w:val="ListParagraph"/>
        <w:numPr>
          <w:ilvl w:val="0"/>
          <w:numId w:val="25"/>
        </w:numPr>
      </w:pPr>
      <w:r w:rsidRPr="00794F9A">
        <w:t>Achieving the full specification and contract deliverables.</w:t>
      </w:r>
    </w:p>
    <w:p w:rsidR="00AD1B7F" w:rsidRPr="006D3453" w:rsidRDefault="00AD1B7F" w:rsidP="00794F9A">
      <w:pPr>
        <w:ind w:left="720"/>
      </w:pPr>
    </w:p>
    <w:p w:rsidR="00AD1B7F" w:rsidRDefault="00AD1B7F" w:rsidP="00794F9A">
      <w:pPr>
        <w:ind w:left="720"/>
      </w:pPr>
    </w:p>
    <w:p w:rsidR="008623DB" w:rsidRPr="00AD1B7F" w:rsidRDefault="00EA0E7C" w:rsidP="00794F9A">
      <w:pPr>
        <w:ind w:left="720"/>
      </w:pPr>
      <w:r>
        <w:t>The tenderer is allowed up to 5</w:t>
      </w:r>
      <w:r w:rsidR="00AD1B7F">
        <w:t xml:space="preserve"> sides of A4 paper to reply to QCQ 2.</w:t>
      </w:r>
    </w:p>
    <w:p w:rsidR="008126FE" w:rsidRPr="008126FE" w:rsidRDefault="008126FE" w:rsidP="00794F9A">
      <w:pPr>
        <w:ind w:left="720"/>
        <w:rPr>
          <w:b/>
        </w:rPr>
      </w:pPr>
      <w:r>
        <w:rPr>
          <w:b/>
        </w:rPr>
        <w:tab/>
      </w:r>
    </w:p>
    <w:p w:rsidR="008126FE" w:rsidRDefault="00771B51" w:rsidP="00794F9A">
      <w:pPr>
        <w:ind w:left="720"/>
        <w:rPr>
          <w:color w:val="FF0000"/>
        </w:rPr>
      </w:pPr>
      <w:r>
        <w:rPr>
          <w:color w:val="FF0000"/>
        </w:rPr>
        <w:t>For satisfactory reply, a score of 3 from the scoring matrix of Stage 2 Award Criteria</w:t>
      </w:r>
      <w:r w:rsidR="007C2742">
        <w:rPr>
          <w:color w:val="FF0000"/>
        </w:rPr>
        <w:t xml:space="preserve"> is required. T</w:t>
      </w:r>
      <w:r>
        <w:rPr>
          <w:color w:val="FF0000"/>
        </w:rPr>
        <w:t xml:space="preserve">he tenderer’s response should provide a response to the </w:t>
      </w:r>
      <w:r w:rsidR="0068289E">
        <w:rPr>
          <w:color w:val="FF0000"/>
        </w:rPr>
        <w:t>below points:</w:t>
      </w:r>
    </w:p>
    <w:p w:rsidR="0068289E" w:rsidRDefault="0068289E" w:rsidP="00794F9A">
      <w:pPr>
        <w:ind w:left="720"/>
        <w:rPr>
          <w:color w:val="FF0000"/>
        </w:rPr>
      </w:pPr>
    </w:p>
    <w:p w:rsidR="0068289E" w:rsidRDefault="00400C02" w:rsidP="00794F9A">
      <w:pPr>
        <w:ind w:left="720"/>
        <w:rPr>
          <w:color w:val="FF0000"/>
        </w:rPr>
      </w:pPr>
      <w:proofErr w:type="gramStart"/>
      <w:r>
        <w:rPr>
          <w:color w:val="FF0000"/>
        </w:rPr>
        <w:t>Method statement and commentary that supports your proposed programme.</w:t>
      </w:r>
      <w:proofErr w:type="gramEnd"/>
    </w:p>
    <w:p w:rsidR="00400C02" w:rsidRDefault="00400C02" w:rsidP="00794F9A">
      <w:pPr>
        <w:ind w:left="720"/>
        <w:rPr>
          <w:color w:val="FF0000"/>
        </w:rPr>
      </w:pPr>
      <w:r>
        <w:rPr>
          <w:color w:val="FF0000"/>
        </w:rPr>
        <w:t>Demonstrate an appropriate understanding of the project requirements and associate issues</w:t>
      </w:r>
    </w:p>
    <w:p w:rsidR="00AD1B7F" w:rsidRPr="00AD1B7F" w:rsidRDefault="00AD1B7F" w:rsidP="00794F9A">
      <w:pPr>
        <w:ind w:left="720"/>
        <w:rPr>
          <w:color w:val="FF0000"/>
        </w:rPr>
      </w:pPr>
    </w:p>
    <w:p w:rsidR="00B3119F" w:rsidRPr="00771B51" w:rsidRDefault="00B3119F" w:rsidP="00794F9A">
      <w:pPr>
        <w:ind w:left="720"/>
        <w:rPr>
          <w:color w:val="FF0000"/>
        </w:rPr>
      </w:pPr>
    </w:p>
    <w:p w:rsidR="0068289E" w:rsidRDefault="0068289E" w:rsidP="00794F9A">
      <w:pPr>
        <w:ind w:left="720"/>
        <w:rPr>
          <w:b/>
          <w:bCs/>
        </w:rPr>
      </w:pPr>
      <w:r>
        <w:rPr>
          <w:b/>
          <w:bCs/>
        </w:rPr>
        <w:t>QCQ 3</w:t>
      </w:r>
      <w:r>
        <w:rPr>
          <w:b/>
          <w:bCs/>
        </w:rPr>
        <w:tab/>
        <w:t xml:space="preserve">Programme and </w:t>
      </w:r>
      <w:r w:rsidR="00A778B4">
        <w:rPr>
          <w:b/>
          <w:bCs/>
        </w:rPr>
        <w:t xml:space="preserve">Resourcing </w:t>
      </w:r>
      <w:r>
        <w:rPr>
          <w:b/>
          <w:bCs/>
        </w:rPr>
        <w:t>– 15%</w:t>
      </w:r>
    </w:p>
    <w:p w:rsidR="0068289E" w:rsidRDefault="0068289E" w:rsidP="00794F9A">
      <w:pPr>
        <w:ind w:left="720"/>
        <w:rPr>
          <w:b/>
          <w:bCs/>
        </w:rPr>
      </w:pPr>
    </w:p>
    <w:p w:rsidR="0068289E" w:rsidRDefault="00092E48" w:rsidP="00794F9A">
      <w:pPr>
        <w:ind w:left="720"/>
        <w:rPr>
          <w:bCs/>
        </w:rPr>
      </w:pPr>
      <w:r>
        <w:rPr>
          <w:bCs/>
        </w:rPr>
        <w:t>Provide evidential</w:t>
      </w:r>
      <w:r w:rsidR="0068289E">
        <w:rPr>
          <w:bCs/>
        </w:rPr>
        <w:t xml:space="preserve"> detail of how you are going to achieve </w:t>
      </w:r>
      <w:r>
        <w:rPr>
          <w:bCs/>
        </w:rPr>
        <w:t xml:space="preserve">and meet the requirements of the </w:t>
      </w:r>
      <w:r w:rsidR="0068289E">
        <w:rPr>
          <w:bCs/>
        </w:rPr>
        <w:t>proposed programme and ensur</w:t>
      </w:r>
      <w:r>
        <w:rPr>
          <w:bCs/>
        </w:rPr>
        <w:t>e</w:t>
      </w:r>
      <w:r w:rsidR="0068289E">
        <w:rPr>
          <w:bCs/>
        </w:rPr>
        <w:t xml:space="preserve"> the work is defect free. </w:t>
      </w:r>
      <w:r w:rsidR="00794F9A">
        <w:rPr>
          <w:bCs/>
        </w:rPr>
        <w:t>H</w:t>
      </w:r>
      <w:r w:rsidR="00A778B4">
        <w:rPr>
          <w:bCs/>
        </w:rPr>
        <w:t xml:space="preserve">ow you will manage resources to ensure the project is delivered on schedule. </w:t>
      </w:r>
      <w:r w:rsidR="00E51C25">
        <w:rPr>
          <w:bCs/>
        </w:rPr>
        <w:t>What Performance and Project Management controls and measures do you have in place if progress falls behind the proposed tender schedule and what steps will you take ensuring a successful delivery?</w:t>
      </w:r>
    </w:p>
    <w:p w:rsidR="00794F9A" w:rsidRDefault="00794F9A" w:rsidP="00794F9A">
      <w:pPr>
        <w:ind w:left="720"/>
        <w:rPr>
          <w:bCs/>
        </w:rPr>
      </w:pPr>
    </w:p>
    <w:p w:rsidR="00AD1B7F" w:rsidRDefault="00AD1B7F" w:rsidP="00794F9A">
      <w:pPr>
        <w:ind w:left="720"/>
        <w:rPr>
          <w:bCs/>
        </w:rPr>
      </w:pPr>
      <w:r>
        <w:rPr>
          <w:bCs/>
        </w:rPr>
        <w:t xml:space="preserve">The tenderer is allowed up to </w:t>
      </w:r>
      <w:r w:rsidR="00EA0E7C">
        <w:rPr>
          <w:bCs/>
        </w:rPr>
        <w:t>4</w:t>
      </w:r>
      <w:r>
        <w:rPr>
          <w:bCs/>
        </w:rPr>
        <w:t xml:space="preserve"> sides of A4 paper </w:t>
      </w:r>
      <w:r w:rsidR="00234FDF">
        <w:rPr>
          <w:bCs/>
        </w:rPr>
        <w:t xml:space="preserve">(excluding CV’s) </w:t>
      </w:r>
      <w:r>
        <w:rPr>
          <w:bCs/>
        </w:rPr>
        <w:t>to reply to QCQ 3.</w:t>
      </w:r>
    </w:p>
    <w:p w:rsidR="00754F63" w:rsidRDefault="00754F63" w:rsidP="00794F9A">
      <w:pPr>
        <w:ind w:left="720"/>
        <w:rPr>
          <w:bCs/>
        </w:rPr>
      </w:pPr>
    </w:p>
    <w:p w:rsidR="00754F63" w:rsidRDefault="00754F63" w:rsidP="00794F9A">
      <w:pPr>
        <w:ind w:left="720"/>
        <w:rPr>
          <w:bCs/>
        </w:rPr>
      </w:pPr>
      <w:r>
        <w:rPr>
          <w:color w:val="FF0000"/>
        </w:rPr>
        <w:t>For satisfactory reply, a score of 3 from the scoring matrix of Stage 2 Award Criteria is required. The tenderer’s response should provide a response to the below points</w:t>
      </w:r>
    </w:p>
    <w:p w:rsidR="00754F63" w:rsidRDefault="00754F63" w:rsidP="00794F9A">
      <w:pPr>
        <w:ind w:left="720"/>
        <w:rPr>
          <w:bCs/>
        </w:rPr>
      </w:pPr>
    </w:p>
    <w:p w:rsidR="00D55740" w:rsidRDefault="00D55740" w:rsidP="00794F9A">
      <w:pPr>
        <w:ind w:left="720"/>
        <w:rPr>
          <w:bCs/>
        </w:rPr>
      </w:pPr>
      <w:r>
        <w:rPr>
          <w:bCs/>
        </w:rPr>
        <w:t>Anticipated Outcomes:</w:t>
      </w:r>
    </w:p>
    <w:p w:rsidR="00A778B4" w:rsidRPr="00794F9A" w:rsidRDefault="008D2FA3" w:rsidP="00C15B13">
      <w:pPr>
        <w:pStyle w:val="ListParagraph"/>
        <w:numPr>
          <w:ilvl w:val="0"/>
          <w:numId w:val="26"/>
        </w:numPr>
        <w:rPr>
          <w:bCs/>
        </w:rPr>
      </w:pPr>
      <w:r w:rsidRPr="00794F9A">
        <w:rPr>
          <w:bCs/>
        </w:rPr>
        <w:t>I</w:t>
      </w:r>
      <w:r w:rsidR="00A778B4" w:rsidRPr="00794F9A">
        <w:rPr>
          <w:bCs/>
        </w:rPr>
        <w:t>nclude a fully detailed and achievable programme</w:t>
      </w:r>
      <w:r w:rsidR="00711AAF" w:rsidRPr="00794F9A">
        <w:rPr>
          <w:bCs/>
        </w:rPr>
        <w:t xml:space="preserve"> and Activity Schedule</w:t>
      </w:r>
      <w:r w:rsidR="00A778B4" w:rsidRPr="00794F9A">
        <w:rPr>
          <w:bCs/>
        </w:rPr>
        <w:t>, which will include the following:</w:t>
      </w:r>
    </w:p>
    <w:p w:rsidR="00A778B4" w:rsidRPr="00794F9A" w:rsidRDefault="00A778B4" w:rsidP="00C15B13">
      <w:pPr>
        <w:pStyle w:val="ListParagraph"/>
        <w:numPr>
          <w:ilvl w:val="0"/>
          <w:numId w:val="26"/>
        </w:numPr>
        <w:rPr>
          <w:bCs/>
        </w:rPr>
      </w:pPr>
      <w:r w:rsidRPr="00794F9A">
        <w:rPr>
          <w:bCs/>
        </w:rPr>
        <w:t>Programme “Float” to cover unworkable weather and tides.</w:t>
      </w:r>
    </w:p>
    <w:p w:rsidR="00A778B4" w:rsidRPr="00794F9A" w:rsidRDefault="00A778B4" w:rsidP="00C15B13">
      <w:pPr>
        <w:pStyle w:val="ListParagraph"/>
        <w:numPr>
          <w:ilvl w:val="0"/>
          <w:numId w:val="26"/>
        </w:numPr>
        <w:rPr>
          <w:bCs/>
        </w:rPr>
      </w:pPr>
      <w:r w:rsidRPr="00794F9A">
        <w:rPr>
          <w:bCs/>
        </w:rPr>
        <w:t>Critical Path(s) and time associated with risks identified by the Tenderer.</w:t>
      </w:r>
    </w:p>
    <w:p w:rsidR="00052C00" w:rsidRPr="00794F9A" w:rsidRDefault="00052C00" w:rsidP="00C15B13">
      <w:pPr>
        <w:pStyle w:val="ListParagraph"/>
        <w:numPr>
          <w:ilvl w:val="0"/>
          <w:numId w:val="26"/>
        </w:numPr>
        <w:rPr>
          <w:bCs/>
        </w:rPr>
      </w:pPr>
      <w:r w:rsidRPr="00794F9A">
        <w:rPr>
          <w:bCs/>
        </w:rPr>
        <w:t>Constraints referred to in the Works Information</w:t>
      </w:r>
    </w:p>
    <w:p w:rsidR="00D55740" w:rsidRPr="00794F9A" w:rsidRDefault="00052C00" w:rsidP="00C15B13">
      <w:pPr>
        <w:pStyle w:val="ListParagraph"/>
        <w:numPr>
          <w:ilvl w:val="0"/>
          <w:numId w:val="26"/>
        </w:numPr>
        <w:rPr>
          <w:bCs/>
        </w:rPr>
      </w:pPr>
      <w:r w:rsidRPr="00794F9A">
        <w:rPr>
          <w:bCs/>
        </w:rPr>
        <w:t>B</w:t>
      </w:r>
      <w:r w:rsidR="00A778B4" w:rsidRPr="00794F9A">
        <w:rPr>
          <w:bCs/>
        </w:rPr>
        <w:t>e able to demonstrate the project will be efficiently managed by appropriate resources (experienced and qualified team).</w:t>
      </w:r>
      <w:r w:rsidR="00713349" w:rsidRPr="00794F9A">
        <w:rPr>
          <w:bCs/>
        </w:rPr>
        <w:t xml:space="preserve"> </w:t>
      </w:r>
    </w:p>
    <w:p w:rsidR="00D55740" w:rsidRPr="00794F9A" w:rsidRDefault="00D55740" w:rsidP="00C15B13">
      <w:pPr>
        <w:pStyle w:val="ListParagraph"/>
        <w:numPr>
          <w:ilvl w:val="0"/>
          <w:numId w:val="26"/>
        </w:numPr>
        <w:rPr>
          <w:bCs/>
        </w:rPr>
      </w:pPr>
      <w:r w:rsidRPr="00794F9A">
        <w:rPr>
          <w:bCs/>
        </w:rPr>
        <w:t>Management and resolution of snags and defects</w:t>
      </w:r>
    </w:p>
    <w:p w:rsidR="0068289E" w:rsidRPr="00794F9A" w:rsidRDefault="0083630E" w:rsidP="00C15B13">
      <w:pPr>
        <w:pStyle w:val="ListParagraph"/>
        <w:numPr>
          <w:ilvl w:val="0"/>
          <w:numId w:val="26"/>
        </w:numPr>
        <w:rPr>
          <w:bCs/>
        </w:rPr>
      </w:pPr>
      <w:r>
        <w:rPr>
          <w:bCs/>
        </w:rPr>
        <w:t xml:space="preserve">Provide CV’s of proposed person involve, detailing academic and professional qualifications and previous relevant experience. </w:t>
      </w:r>
      <w:r w:rsidR="00E51C25" w:rsidRPr="00794F9A">
        <w:rPr>
          <w:bCs/>
        </w:rPr>
        <w:t xml:space="preserve">(maximum length: </w:t>
      </w:r>
      <w:r w:rsidR="00234FDF">
        <w:rPr>
          <w:bCs/>
        </w:rPr>
        <w:t>one</w:t>
      </w:r>
      <w:r w:rsidR="00E51C25" w:rsidRPr="00794F9A">
        <w:rPr>
          <w:bCs/>
        </w:rPr>
        <w:t xml:space="preserve"> page per person) </w:t>
      </w:r>
    </w:p>
    <w:p w:rsidR="00052C00" w:rsidRPr="00794F9A" w:rsidRDefault="00E51C25" w:rsidP="00C15B13">
      <w:pPr>
        <w:pStyle w:val="ListParagraph"/>
        <w:numPr>
          <w:ilvl w:val="0"/>
          <w:numId w:val="26"/>
        </w:numPr>
        <w:rPr>
          <w:bCs/>
        </w:rPr>
      </w:pPr>
      <w:r w:rsidRPr="00794F9A">
        <w:rPr>
          <w:bCs/>
        </w:rPr>
        <w:t>Proposed</w:t>
      </w:r>
      <w:r w:rsidR="00052C00" w:rsidRPr="00794F9A">
        <w:rPr>
          <w:bCs/>
        </w:rPr>
        <w:t xml:space="preserve"> team structure </w:t>
      </w:r>
      <w:r w:rsidR="00713349" w:rsidRPr="00794F9A">
        <w:rPr>
          <w:bCs/>
        </w:rPr>
        <w:t>for the management of this project, providing a detailed organigram of your project team.  Showing the team hierarchy and their relationships, both within and out outside of your Company organisation.</w:t>
      </w:r>
    </w:p>
    <w:p w:rsidR="00713349" w:rsidRPr="00794F9A" w:rsidRDefault="00713349" w:rsidP="00C15B13">
      <w:pPr>
        <w:pStyle w:val="ListParagraph"/>
        <w:numPr>
          <w:ilvl w:val="0"/>
          <w:numId w:val="26"/>
        </w:numPr>
        <w:rPr>
          <w:bCs/>
        </w:rPr>
      </w:pPr>
      <w:r w:rsidRPr="00794F9A">
        <w:rPr>
          <w:bCs/>
        </w:rPr>
        <w:t xml:space="preserve">Provide resourcing plans for this project ensuring, that you identify which resources are your own employees and which are from Subcontractors. </w:t>
      </w:r>
    </w:p>
    <w:p w:rsidR="00D770F5" w:rsidRPr="00794F9A" w:rsidRDefault="00A778B4" w:rsidP="00C15B13">
      <w:pPr>
        <w:pStyle w:val="ListParagraph"/>
        <w:numPr>
          <w:ilvl w:val="0"/>
          <w:numId w:val="26"/>
        </w:numPr>
        <w:rPr>
          <w:bCs/>
        </w:rPr>
      </w:pPr>
      <w:r w:rsidRPr="00794F9A">
        <w:rPr>
          <w:bCs/>
        </w:rPr>
        <w:t>Demonstrate an appropriate understanding of the project requirements and Employer issues</w:t>
      </w:r>
      <w:r w:rsidRPr="00794F9A">
        <w:rPr>
          <w:bCs/>
          <w:color w:val="FF0000"/>
        </w:rPr>
        <w:t>.</w:t>
      </w:r>
      <w:r w:rsidR="003404CD" w:rsidRPr="00794F9A">
        <w:rPr>
          <w:bCs/>
          <w:color w:val="FF0000"/>
        </w:rPr>
        <w:t xml:space="preserve"> </w:t>
      </w:r>
      <w:r w:rsidR="00D770F5" w:rsidRPr="00794F9A">
        <w:rPr>
          <w:bCs/>
        </w:rPr>
        <w:br w:type="page"/>
      </w:r>
    </w:p>
    <w:p w:rsidR="0068289E" w:rsidRDefault="0068289E" w:rsidP="00794F9A">
      <w:pPr>
        <w:ind w:left="720"/>
        <w:rPr>
          <w:bCs/>
        </w:rPr>
      </w:pPr>
    </w:p>
    <w:p w:rsidR="0057702C" w:rsidRDefault="00052C00" w:rsidP="00794F9A">
      <w:pPr>
        <w:ind w:left="720"/>
        <w:rPr>
          <w:b/>
          <w:bCs/>
          <w:u w:val="single"/>
        </w:rPr>
      </w:pPr>
      <w:r>
        <w:rPr>
          <w:b/>
          <w:bCs/>
        </w:rPr>
        <w:t xml:space="preserve">QCQ </w:t>
      </w:r>
      <w:proofErr w:type="gramStart"/>
      <w:r>
        <w:rPr>
          <w:b/>
          <w:bCs/>
        </w:rPr>
        <w:t xml:space="preserve">4 </w:t>
      </w:r>
      <w:r>
        <w:rPr>
          <w:b/>
          <w:bCs/>
        </w:rPr>
        <w:tab/>
        <w:t>Health</w:t>
      </w:r>
      <w:proofErr w:type="gramEnd"/>
      <w:r>
        <w:rPr>
          <w:b/>
          <w:bCs/>
        </w:rPr>
        <w:t xml:space="preserve"> and Safety</w:t>
      </w:r>
      <w:r w:rsidR="0068289E" w:rsidRPr="0068289E">
        <w:rPr>
          <w:b/>
          <w:bCs/>
        </w:rPr>
        <w:t xml:space="preserve"> – 15%</w:t>
      </w:r>
    </w:p>
    <w:p w:rsidR="0057702C" w:rsidRDefault="0057702C" w:rsidP="00794F9A">
      <w:pPr>
        <w:ind w:left="720"/>
        <w:rPr>
          <w:b/>
          <w:bCs/>
          <w:u w:val="single"/>
        </w:rPr>
      </w:pPr>
    </w:p>
    <w:p w:rsidR="00A778B4" w:rsidRDefault="00A778B4" w:rsidP="00794F9A">
      <w:pPr>
        <w:ind w:left="720"/>
        <w:rPr>
          <w:bCs/>
        </w:rPr>
      </w:pPr>
    </w:p>
    <w:p w:rsidR="00A778B4" w:rsidRDefault="0048713A" w:rsidP="00794F9A">
      <w:pPr>
        <w:ind w:left="720"/>
        <w:rPr>
          <w:bCs/>
        </w:rPr>
      </w:pPr>
      <w:r>
        <w:rPr>
          <w:bCs/>
        </w:rPr>
        <w:t>Describe with evidential detail</w:t>
      </w:r>
      <w:r w:rsidR="00A778B4">
        <w:rPr>
          <w:bCs/>
        </w:rPr>
        <w:t xml:space="preserve"> how you will make sure health and safety of all parties is maintained throughout the Contract period.</w:t>
      </w:r>
    </w:p>
    <w:p w:rsidR="00AD1B7F" w:rsidRDefault="00AD1B7F" w:rsidP="00794F9A">
      <w:pPr>
        <w:ind w:left="720"/>
        <w:rPr>
          <w:bCs/>
        </w:rPr>
      </w:pPr>
    </w:p>
    <w:p w:rsidR="00AD1B7F" w:rsidRDefault="00AD1B7F" w:rsidP="00794F9A">
      <w:pPr>
        <w:ind w:left="720"/>
        <w:rPr>
          <w:bCs/>
        </w:rPr>
      </w:pPr>
      <w:r>
        <w:rPr>
          <w:bCs/>
        </w:rPr>
        <w:t>The tenderer is allowed up to</w:t>
      </w:r>
      <w:r w:rsidR="00234FDF">
        <w:rPr>
          <w:bCs/>
        </w:rPr>
        <w:t xml:space="preserve"> 3</w:t>
      </w:r>
      <w:r>
        <w:rPr>
          <w:bCs/>
        </w:rPr>
        <w:t xml:space="preserve"> sides of A4</w:t>
      </w:r>
      <w:r w:rsidR="0088101F">
        <w:rPr>
          <w:bCs/>
        </w:rPr>
        <w:t xml:space="preserve"> paper</w:t>
      </w:r>
      <w:r w:rsidR="00234FDF">
        <w:rPr>
          <w:bCs/>
        </w:rPr>
        <w:t xml:space="preserve"> (excluding H&amp;S Policy)</w:t>
      </w:r>
      <w:r w:rsidR="0088101F">
        <w:rPr>
          <w:bCs/>
        </w:rPr>
        <w:t xml:space="preserve"> to reply to.</w:t>
      </w:r>
      <w:r>
        <w:rPr>
          <w:bCs/>
        </w:rPr>
        <w:t xml:space="preserve"> QCQ </w:t>
      </w:r>
      <w:r w:rsidR="00D55740">
        <w:rPr>
          <w:bCs/>
        </w:rPr>
        <w:t>4</w:t>
      </w:r>
    </w:p>
    <w:p w:rsidR="00A778B4" w:rsidRDefault="00A778B4" w:rsidP="00794F9A">
      <w:pPr>
        <w:ind w:left="720"/>
        <w:rPr>
          <w:bCs/>
        </w:rPr>
      </w:pPr>
    </w:p>
    <w:p w:rsidR="00E83BF2" w:rsidRDefault="00E83BF2" w:rsidP="00794F9A">
      <w:pPr>
        <w:ind w:left="720"/>
        <w:rPr>
          <w:bCs/>
        </w:rPr>
      </w:pPr>
      <w:r>
        <w:rPr>
          <w:color w:val="FF0000"/>
        </w:rPr>
        <w:t>For satisfactory reply, a score of 3 from the scoring matrix of Stage 2 Award Criteria is required. The tenderer’s response should provide a response to the below points</w:t>
      </w:r>
    </w:p>
    <w:p w:rsidR="00E83BF2" w:rsidRDefault="00E83BF2" w:rsidP="00794F9A">
      <w:pPr>
        <w:ind w:left="720"/>
        <w:rPr>
          <w:bCs/>
        </w:rPr>
      </w:pPr>
    </w:p>
    <w:p w:rsidR="00A778B4" w:rsidRPr="009F798B" w:rsidRDefault="00A778B4" w:rsidP="00794F9A">
      <w:pPr>
        <w:ind w:left="720"/>
        <w:rPr>
          <w:bCs/>
        </w:rPr>
      </w:pPr>
    </w:p>
    <w:p w:rsidR="00A778B4" w:rsidRPr="009F798B" w:rsidRDefault="00A778B4" w:rsidP="00C15B13">
      <w:pPr>
        <w:pStyle w:val="ListParagraph"/>
        <w:numPr>
          <w:ilvl w:val="0"/>
          <w:numId w:val="27"/>
        </w:numPr>
        <w:rPr>
          <w:bCs/>
        </w:rPr>
      </w:pPr>
      <w:r w:rsidRPr="009F798B">
        <w:rPr>
          <w:bCs/>
        </w:rPr>
        <w:t>Response should demonstrate understanding and ability to manage health and safety for the full range of works either directly or via sub-contractors.</w:t>
      </w:r>
    </w:p>
    <w:p w:rsidR="00E83BF2" w:rsidRPr="009F798B" w:rsidRDefault="00E83BF2" w:rsidP="00C15B13">
      <w:pPr>
        <w:pStyle w:val="ListParagraph"/>
        <w:numPr>
          <w:ilvl w:val="0"/>
          <w:numId w:val="27"/>
        </w:numPr>
        <w:rPr>
          <w:bCs/>
        </w:rPr>
      </w:pPr>
      <w:r w:rsidRPr="009F798B">
        <w:rPr>
          <w:bCs/>
        </w:rPr>
        <w:t>Risk Assessment, outlining the five step approach (or similar);</w:t>
      </w:r>
    </w:p>
    <w:p w:rsidR="00E83BF2" w:rsidRPr="009F798B" w:rsidRDefault="00E83BF2" w:rsidP="00C15B13">
      <w:pPr>
        <w:pStyle w:val="ListParagraph"/>
        <w:numPr>
          <w:ilvl w:val="0"/>
          <w:numId w:val="27"/>
        </w:numPr>
        <w:rPr>
          <w:bCs/>
        </w:rPr>
      </w:pPr>
      <w:r w:rsidRPr="009F798B">
        <w:rPr>
          <w:bCs/>
        </w:rPr>
        <w:t>Proactive methods of H&amp;S monitoring;</w:t>
      </w:r>
    </w:p>
    <w:p w:rsidR="00E83BF2" w:rsidRPr="009F798B" w:rsidRDefault="00E83BF2" w:rsidP="00C15B13">
      <w:pPr>
        <w:pStyle w:val="ListParagraph"/>
        <w:numPr>
          <w:ilvl w:val="0"/>
          <w:numId w:val="27"/>
        </w:numPr>
        <w:rPr>
          <w:bCs/>
        </w:rPr>
      </w:pPr>
      <w:r w:rsidRPr="009F798B">
        <w:rPr>
          <w:bCs/>
        </w:rPr>
        <w:t>Significant H&amp;S Hazards and Risks associated;</w:t>
      </w:r>
    </w:p>
    <w:p w:rsidR="00E83BF2" w:rsidRPr="009F798B" w:rsidRDefault="00E83BF2" w:rsidP="00C15B13">
      <w:pPr>
        <w:pStyle w:val="ListParagraph"/>
        <w:numPr>
          <w:ilvl w:val="0"/>
          <w:numId w:val="27"/>
        </w:numPr>
        <w:rPr>
          <w:bCs/>
        </w:rPr>
      </w:pPr>
      <w:r w:rsidRPr="009F798B">
        <w:rPr>
          <w:bCs/>
        </w:rPr>
        <w:t xml:space="preserve">Current H&amp;S Policy </w:t>
      </w:r>
    </w:p>
    <w:p w:rsidR="00935DED" w:rsidRPr="0068289E" w:rsidRDefault="00935DED" w:rsidP="00794F9A">
      <w:pPr>
        <w:ind w:left="720"/>
        <w:rPr>
          <w:b/>
          <w:bCs/>
          <w:u w:val="single"/>
        </w:rPr>
      </w:pPr>
      <w:r w:rsidRPr="0068289E">
        <w:rPr>
          <w:b/>
          <w:bCs/>
          <w:u w:val="single"/>
        </w:rPr>
        <w:br w:type="page"/>
      </w:r>
    </w:p>
    <w:p w:rsidR="000F01AF" w:rsidRPr="00E93476" w:rsidRDefault="000F01AF" w:rsidP="00E93476">
      <w:pPr>
        <w:ind w:left="567"/>
        <w:rPr>
          <w:rFonts w:cs="Arial"/>
          <w:bCs/>
          <w:u w:val="single"/>
        </w:rPr>
      </w:pPr>
    </w:p>
    <w:p w:rsidR="000F1877" w:rsidRDefault="000F1877" w:rsidP="009F798B">
      <w:pPr>
        <w:pStyle w:val="Heading1"/>
      </w:pPr>
      <w:bookmarkStart w:id="50" w:name="_Toc480545471"/>
      <w:r>
        <w:t>SECTION SIX</w:t>
      </w:r>
      <w:r w:rsidRPr="000F1877">
        <w:t xml:space="preserve">:  </w:t>
      </w:r>
      <w:r>
        <w:t>PRICING SECTION</w:t>
      </w:r>
      <w:bookmarkEnd w:id="50"/>
    </w:p>
    <w:p w:rsidR="002821CD" w:rsidRPr="00005581" w:rsidRDefault="00005581" w:rsidP="009F798B">
      <w:pPr>
        <w:pStyle w:val="Heading1"/>
      </w:pPr>
      <w:bookmarkStart w:id="51" w:name="_Toc480545472"/>
      <w:r>
        <w:t>32</w:t>
      </w:r>
      <w:r>
        <w:tab/>
      </w:r>
      <w:r w:rsidR="002821CD" w:rsidRPr="00005581">
        <w:t>Introduction for Schedule of Rates / Price List Project</w:t>
      </w:r>
      <w:bookmarkEnd w:id="51"/>
    </w:p>
    <w:p w:rsidR="002821CD" w:rsidRDefault="002821CD" w:rsidP="00074D49">
      <w:pPr>
        <w:autoSpaceDE w:val="0"/>
        <w:autoSpaceDN w:val="0"/>
        <w:adjustRightInd w:val="0"/>
        <w:rPr>
          <w:rFonts w:cs="Arial"/>
        </w:rPr>
      </w:pPr>
    </w:p>
    <w:p w:rsidR="00005581" w:rsidRDefault="00074D49" w:rsidP="00005581">
      <w:pPr>
        <w:autoSpaceDE w:val="0"/>
        <w:autoSpaceDN w:val="0"/>
        <w:adjustRightInd w:val="0"/>
        <w:ind w:left="720"/>
        <w:rPr>
          <w:rFonts w:cs="Arial"/>
        </w:rPr>
      </w:pPr>
      <w:r w:rsidRPr="00074D49">
        <w:rPr>
          <w:rFonts w:cs="Arial"/>
        </w:rPr>
        <w:t xml:space="preserve">The </w:t>
      </w:r>
      <w:r w:rsidR="00CB7707">
        <w:rPr>
          <w:rFonts w:cs="Arial"/>
        </w:rPr>
        <w:t>Council</w:t>
      </w:r>
      <w:r w:rsidRPr="00074D49">
        <w:rPr>
          <w:rFonts w:cs="Arial"/>
        </w:rPr>
        <w:t xml:space="preserve"> reserves the rights to add or amend rates in the Price List if the needs of the service require. However, before any new rate is added to the Price List, the Employer will consult with all the </w:t>
      </w:r>
      <w:r w:rsidR="00005581" w:rsidRPr="00074D49">
        <w:rPr>
          <w:rFonts w:cs="Arial"/>
        </w:rPr>
        <w:t>Contractors in</w:t>
      </w:r>
      <w:r w:rsidRPr="00074D49">
        <w:rPr>
          <w:rFonts w:cs="Arial"/>
        </w:rPr>
        <w:t xml:space="preserve"> accordance with the procedure set out in </w:t>
      </w:r>
      <w:r w:rsidR="00005581">
        <w:rPr>
          <w:rFonts w:cs="Arial"/>
        </w:rPr>
        <w:t>the Contract.</w:t>
      </w:r>
    </w:p>
    <w:p w:rsidR="00074D49" w:rsidRPr="00074D49" w:rsidRDefault="00005581" w:rsidP="00005581">
      <w:pPr>
        <w:autoSpaceDE w:val="0"/>
        <w:autoSpaceDN w:val="0"/>
        <w:adjustRightInd w:val="0"/>
        <w:ind w:left="720"/>
        <w:rPr>
          <w:rFonts w:cs="Arial"/>
        </w:rPr>
      </w:pPr>
      <w:r w:rsidRPr="00074D49">
        <w:rPr>
          <w:rFonts w:cs="Arial"/>
        </w:rPr>
        <w:t xml:space="preserve"> </w:t>
      </w:r>
    </w:p>
    <w:p w:rsidR="00074D49" w:rsidRPr="00074D49" w:rsidRDefault="00074D49" w:rsidP="00005581">
      <w:pPr>
        <w:ind w:left="720"/>
        <w:rPr>
          <w:rFonts w:cs="Arial"/>
          <w:bCs/>
        </w:rPr>
      </w:pPr>
      <w:r w:rsidRPr="00074D49">
        <w:rPr>
          <w:rFonts w:cs="Arial"/>
          <w:b/>
        </w:rPr>
        <w:t>Tenderers will be required to submit one percentage adjustment figure against all the rates tha</w:t>
      </w:r>
      <w:r w:rsidR="00005581">
        <w:rPr>
          <w:rFonts w:cs="Arial"/>
          <w:b/>
        </w:rPr>
        <w:t>t will be used for works issued.</w:t>
      </w:r>
    </w:p>
    <w:p w:rsidR="00074D49" w:rsidRPr="00074D49" w:rsidRDefault="00074D49" w:rsidP="00005581">
      <w:pPr>
        <w:autoSpaceDE w:val="0"/>
        <w:autoSpaceDN w:val="0"/>
        <w:adjustRightInd w:val="0"/>
        <w:ind w:left="720"/>
        <w:rPr>
          <w:rFonts w:cs="Arial"/>
          <w:color w:val="FF0000"/>
        </w:rPr>
      </w:pPr>
    </w:p>
    <w:p w:rsidR="00074D49" w:rsidRPr="00074D49" w:rsidRDefault="00074D49" w:rsidP="00005581">
      <w:pPr>
        <w:autoSpaceDE w:val="0"/>
        <w:autoSpaceDN w:val="0"/>
        <w:adjustRightInd w:val="0"/>
        <w:ind w:left="720"/>
        <w:rPr>
          <w:rFonts w:cs="Arial"/>
        </w:rPr>
      </w:pPr>
      <w:r w:rsidRPr="00074D49">
        <w:rPr>
          <w:rFonts w:cs="Arial"/>
        </w:rPr>
        <w:t xml:space="preserve">A full price list is attached as an Excel Spreadsheet named Schedule </w:t>
      </w:r>
      <w:proofErr w:type="gramStart"/>
      <w:r w:rsidRPr="00074D49">
        <w:rPr>
          <w:rFonts w:cs="Arial"/>
        </w:rPr>
        <w:t>Of</w:t>
      </w:r>
      <w:proofErr w:type="gramEnd"/>
      <w:r w:rsidRPr="00074D49">
        <w:rPr>
          <w:rFonts w:cs="Arial"/>
        </w:rPr>
        <w:t xml:space="preserve"> Rates Price List </w:t>
      </w:r>
      <w:r w:rsidR="00005581">
        <w:rPr>
          <w:rFonts w:cs="Arial"/>
        </w:rPr>
        <w:t>on the attachment tab of ProContract.</w:t>
      </w:r>
      <w:r w:rsidRPr="00074D49">
        <w:rPr>
          <w:rFonts w:cs="Arial"/>
        </w:rPr>
        <w:t xml:space="preserve"> </w:t>
      </w:r>
    </w:p>
    <w:p w:rsidR="00074D49" w:rsidRPr="00074D49" w:rsidRDefault="00074D49" w:rsidP="00005581">
      <w:pPr>
        <w:autoSpaceDE w:val="0"/>
        <w:autoSpaceDN w:val="0"/>
        <w:adjustRightInd w:val="0"/>
        <w:ind w:left="720"/>
        <w:rPr>
          <w:rFonts w:cs="Arial"/>
        </w:rPr>
      </w:pPr>
    </w:p>
    <w:p w:rsidR="00074D49" w:rsidRPr="00074D49" w:rsidRDefault="00074D49" w:rsidP="00935DED">
      <w:pPr>
        <w:ind w:left="720"/>
        <w:rPr>
          <w:rFonts w:cs="Arial"/>
          <w:color w:val="000000"/>
        </w:rPr>
      </w:pPr>
      <w:r w:rsidRPr="00074D49">
        <w:rPr>
          <w:rFonts w:cs="Arial"/>
        </w:rPr>
        <w:t xml:space="preserve">Contractors are advised that the </w:t>
      </w:r>
      <w:r w:rsidRPr="00074D49">
        <w:rPr>
          <w:rFonts w:cs="Arial"/>
          <w:bCs/>
        </w:rPr>
        <w:t>adjustment figures</w:t>
      </w:r>
      <w:r w:rsidRPr="00074D49">
        <w:rPr>
          <w:rFonts w:cs="Arial"/>
        </w:rPr>
        <w:t xml:space="preserve"> used against the Price List should allow for all items of cost including </w:t>
      </w:r>
      <w:r w:rsidR="00F632D5">
        <w:rPr>
          <w:rFonts w:cs="Arial"/>
        </w:rPr>
        <w:t xml:space="preserve">design, </w:t>
      </w:r>
      <w:r w:rsidRPr="00074D49">
        <w:rPr>
          <w:rFonts w:cs="Arial"/>
        </w:rPr>
        <w:t xml:space="preserve">materials, labour, project overheads, and preliminaries, maintenance of equipment, welfare facilities, protection &amp; disposal of all waste. </w:t>
      </w:r>
      <w:r w:rsidRPr="00074D49">
        <w:rPr>
          <w:rFonts w:cs="Arial"/>
          <w:color w:val="000000"/>
        </w:rPr>
        <w:t xml:space="preserve">Also for all travel costs to and from the site together with any travelling whatsoever necessary for the procurement of materials and other supplies, difficult areas of the city to access i.e. narrow blocked roads etc., for use and maintenance cost for lorries, van and other forms of transport etc., plant, equipment, sundries, </w:t>
      </w:r>
      <w:r w:rsidRPr="00074D49">
        <w:rPr>
          <w:rFonts w:cs="Arial"/>
          <w:bCs/>
          <w:color w:val="000000"/>
        </w:rPr>
        <w:t>Void Call’s*,</w:t>
      </w:r>
      <w:r w:rsidRPr="00074D49">
        <w:rPr>
          <w:rFonts w:cs="Arial"/>
          <w:color w:val="000000"/>
        </w:rPr>
        <w:t xml:space="preserve"> accreditation costs, any safety inspections,   all call backs to site to make safe scaffolds or other equipment at any time 24 hours a day, 7 days a week including all Bank Holidays, erect and dismantle a scaffold, temporary fencing (such as Heras fencing), and for the profit and overhead costs.</w:t>
      </w:r>
    </w:p>
    <w:p w:rsidR="00074D49" w:rsidRPr="00074D49" w:rsidRDefault="00074D49" w:rsidP="00005581">
      <w:pPr>
        <w:ind w:left="720"/>
        <w:jc w:val="both"/>
        <w:rPr>
          <w:rFonts w:cs="Arial"/>
        </w:rPr>
      </w:pPr>
    </w:p>
    <w:p w:rsidR="00074D49" w:rsidRPr="00074D49" w:rsidRDefault="00074D49" w:rsidP="00074D49">
      <w:pPr>
        <w:rPr>
          <w:rFonts w:cs="Arial"/>
          <w:b/>
          <w:bCs/>
        </w:rPr>
      </w:pPr>
    </w:p>
    <w:p w:rsidR="00074D49" w:rsidRPr="00005581" w:rsidRDefault="00005581" w:rsidP="009F798B">
      <w:pPr>
        <w:pStyle w:val="Heading1"/>
      </w:pPr>
      <w:bookmarkStart w:id="52" w:name="_Toc480545473"/>
      <w:r>
        <w:t>33</w:t>
      </w:r>
      <w:r>
        <w:tab/>
      </w:r>
      <w:r w:rsidR="00935DED">
        <w:t>NOT USED</w:t>
      </w:r>
      <w:bookmarkEnd w:id="52"/>
    </w:p>
    <w:p w:rsidR="00F41A23" w:rsidRDefault="00F41A23" w:rsidP="000F1877">
      <w:pPr>
        <w:spacing w:after="240" w:line="276" w:lineRule="auto"/>
        <w:ind w:left="567" w:hanging="567"/>
        <w:rPr>
          <w:rFonts w:eastAsia="Calibri" w:cs="Arial"/>
          <w:b/>
          <w:bCs/>
          <w:lang w:eastAsia="en-GB"/>
        </w:rPr>
      </w:pPr>
    </w:p>
    <w:p w:rsidR="000F1877" w:rsidRDefault="00092359" w:rsidP="009F798B">
      <w:pPr>
        <w:pStyle w:val="Heading1"/>
        <w:rPr>
          <w:rFonts w:eastAsia="Calibri"/>
          <w:lang w:eastAsia="en-GB"/>
        </w:rPr>
      </w:pPr>
      <w:bookmarkStart w:id="53" w:name="_Toc480545474"/>
      <w:r>
        <w:rPr>
          <w:rFonts w:eastAsia="Calibri"/>
          <w:lang w:eastAsia="en-GB"/>
        </w:rPr>
        <w:t>34</w:t>
      </w:r>
      <w:r>
        <w:rPr>
          <w:rFonts w:eastAsia="Calibri"/>
          <w:lang w:eastAsia="en-GB"/>
        </w:rPr>
        <w:tab/>
        <w:t>Abnormally Low T</w:t>
      </w:r>
      <w:r w:rsidRPr="00092359">
        <w:rPr>
          <w:rFonts w:eastAsia="Calibri"/>
          <w:lang w:eastAsia="en-GB"/>
        </w:rPr>
        <w:t>enders</w:t>
      </w:r>
      <w:bookmarkEnd w:id="53"/>
    </w:p>
    <w:p w:rsidR="00092359" w:rsidRPr="00935DED" w:rsidRDefault="00127BAE" w:rsidP="00935DED">
      <w:pPr>
        <w:autoSpaceDE w:val="0"/>
        <w:autoSpaceDN w:val="0"/>
        <w:adjustRightInd w:val="0"/>
        <w:ind w:left="567"/>
        <w:rPr>
          <w:rFonts w:eastAsia="Calibri" w:cs="Arial"/>
          <w:lang w:eastAsia="en-GB"/>
        </w:rPr>
      </w:pPr>
      <w:r w:rsidRPr="00935DED">
        <w:rPr>
          <w:rFonts w:eastAsia="Calibri" w:cs="Arial"/>
          <w:lang w:eastAsia="en-GB"/>
        </w:rPr>
        <w:t>Bristol City Council shall require bidders</w:t>
      </w:r>
      <w:r w:rsidR="00092359" w:rsidRPr="00935DED">
        <w:rPr>
          <w:rFonts w:eastAsia="Calibri" w:cs="Arial"/>
          <w:lang w:eastAsia="en-GB"/>
        </w:rPr>
        <w:t xml:space="preserve"> to explain</w:t>
      </w:r>
      <w:r w:rsidR="00935DED">
        <w:rPr>
          <w:rFonts w:eastAsia="Calibri" w:cs="Arial"/>
          <w:lang w:eastAsia="en-GB"/>
        </w:rPr>
        <w:t xml:space="preserve"> the price or costs proposed in </w:t>
      </w:r>
      <w:r w:rsidR="00092359" w:rsidRPr="00935DED">
        <w:rPr>
          <w:rFonts w:eastAsia="Calibri" w:cs="Arial"/>
          <w:lang w:eastAsia="en-GB"/>
        </w:rPr>
        <w:t>the tender where tenders appear to be abnormally low in rel</w:t>
      </w:r>
      <w:r w:rsidR="00935DED">
        <w:rPr>
          <w:rFonts w:eastAsia="Calibri" w:cs="Arial"/>
          <w:lang w:eastAsia="en-GB"/>
        </w:rPr>
        <w:t xml:space="preserve">ation to the works, supplies or </w:t>
      </w:r>
      <w:r w:rsidR="00092359" w:rsidRPr="00935DED">
        <w:rPr>
          <w:rFonts w:eastAsia="Calibri" w:cs="Arial"/>
          <w:lang w:eastAsia="en-GB"/>
        </w:rPr>
        <w:t>services.</w:t>
      </w:r>
    </w:p>
    <w:p w:rsidR="00DF0372" w:rsidRPr="00D72E5E" w:rsidRDefault="00DF0372" w:rsidP="00FA1582">
      <w:pPr>
        <w:spacing w:after="240" w:line="276" w:lineRule="auto"/>
        <w:ind w:left="567" w:hanging="567"/>
        <w:rPr>
          <w:rFonts w:cs="Arial"/>
        </w:rPr>
      </w:pPr>
    </w:p>
    <w:p w:rsidR="00DF0372" w:rsidRPr="00D72E5E" w:rsidRDefault="00DF0372">
      <w:pPr>
        <w:rPr>
          <w:rFonts w:cs="Arial"/>
        </w:rPr>
      </w:pPr>
      <w:r w:rsidRPr="00D72E5E">
        <w:rPr>
          <w:rFonts w:cs="Arial"/>
        </w:rPr>
        <w:br w:type="page"/>
      </w:r>
    </w:p>
    <w:p w:rsidR="00D827C5" w:rsidRPr="00D72E5E" w:rsidRDefault="00D827C5" w:rsidP="00C6748D">
      <w:pPr>
        <w:pStyle w:val="Heading1"/>
      </w:pPr>
      <w:bookmarkStart w:id="54" w:name="_Toc480545475"/>
      <w:bookmarkEnd w:id="41"/>
      <w:r w:rsidRPr="00D72E5E">
        <w:lastRenderedPageBreak/>
        <w:t xml:space="preserve">APPENDIX 1: </w:t>
      </w:r>
      <w:r w:rsidR="00C021AC" w:rsidRPr="00D72E5E">
        <w:t>AWARD CRITERIA</w:t>
      </w:r>
      <w:bookmarkEnd w:id="54"/>
    </w:p>
    <w:p w:rsidR="002171F3" w:rsidRDefault="002171F3" w:rsidP="00D72E5E">
      <w:pPr>
        <w:rPr>
          <w:rFonts w:cs="Arial"/>
          <w:b/>
        </w:rPr>
      </w:pPr>
    </w:p>
    <w:p w:rsidR="00C021AC" w:rsidRPr="007F17CF" w:rsidRDefault="00E9284A" w:rsidP="007F17CF">
      <w:pPr>
        <w:rPr>
          <w:rFonts w:cs="Arial"/>
          <w:b/>
        </w:rPr>
      </w:pPr>
      <w:r w:rsidRPr="007F17CF">
        <w:rPr>
          <w:rFonts w:cs="Arial"/>
          <w:b/>
        </w:rPr>
        <w:t>Award Criteria for use with Crown Commercial Services</w:t>
      </w:r>
      <w:r w:rsidR="00C021AC" w:rsidRPr="007F17CF">
        <w:rPr>
          <w:rFonts w:cs="Arial"/>
          <w:b/>
        </w:rPr>
        <w:t xml:space="preserve"> </w:t>
      </w:r>
      <w:r w:rsidR="001E6BA5" w:rsidRPr="007F17CF">
        <w:rPr>
          <w:rFonts w:cs="Arial"/>
          <w:b/>
        </w:rPr>
        <w:t xml:space="preserve">Standard Selection Questionnaire </w:t>
      </w:r>
      <w:r w:rsidR="00D95506" w:rsidRPr="007F17CF">
        <w:rPr>
          <w:rFonts w:cs="Arial"/>
          <w:b/>
        </w:rPr>
        <w:t>One Stage Open Tender</w:t>
      </w:r>
    </w:p>
    <w:p w:rsidR="00D95506" w:rsidRDefault="00D95506" w:rsidP="00D72E5E">
      <w:pPr>
        <w:rPr>
          <w:rFonts w:cs="Arial"/>
          <w:b/>
        </w:rPr>
      </w:pPr>
    </w:p>
    <w:p w:rsidR="00D95506" w:rsidRDefault="00D95506" w:rsidP="00D72E5E">
      <w:pPr>
        <w:rPr>
          <w:rFonts w:cs="Arial"/>
          <w:b/>
        </w:rPr>
      </w:pPr>
    </w:p>
    <w:p w:rsidR="00D95506" w:rsidRDefault="00D95506" w:rsidP="00D72E5E">
      <w:pPr>
        <w:rPr>
          <w:rFonts w:cs="Arial"/>
          <w:b/>
        </w:rPr>
      </w:pPr>
    </w:p>
    <w:p w:rsidR="009E1926" w:rsidRPr="002171F3" w:rsidRDefault="009E1926" w:rsidP="009E1926">
      <w:pPr>
        <w:pStyle w:val="ListParagraph"/>
        <w:rPr>
          <w:rFonts w:cs="Arial"/>
          <w:b/>
          <w:bCs/>
        </w:rPr>
      </w:pPr>
    </w:p>
    <w:p w:rsidR="00D95506" w:rsidRPr="00D72E5E" w:rsidRDefault="00D95506" w:rsidP="00D72E5E">
      <w:pPr>
        <w:rPr>
          <w:rFonts w:cs="Arial"/>
          <w:b/>
        </w:rPr>
      </w:pPr>
    </w:p>
    <w:p w:rsidR="00736FA6" w:rsidRPr="00D72E5E" w:rsidRDefault="00736FA6" w:rsidP="00D72E5E">
      <w:pPr>
        <w:rPr>
          <w:rFonts w:cs="Arial"/>
          <w:b/>
        </w:rPr>
      </w:pPr>
    </w:p>
    <w:p w:rsidR="00547768" w:rsidRDefault="00547768">
      <w:pPr>
        <w:rPr>
          <w:rFonts w:cs="Arial"/>
          <w:b/>
        </w:rPr>
      </w:pPr>
      <w:r>
        <w:rPr>
          <w:rFonts w:cs="Arial"/>
          <w:b/>
        </w:rPr>
        <w:br w:type="page"/>
      </w:r>
    </w:p>
    <w:p w:rsidR="00547768" w:rsidRDefault="00547768" w:rsidP="00D72E5E">
      <w:pPr>
        <w:rPr>
          <w:rFonts w:cs="Arial"/>
          <w:b/>
        </w:rPr>
        <w:sectPr w:rsidR="00547768" w:rsidSect="00B269B0">
          <w:footerReference w:type="even" r:id="rId13"/>
          <w:footerReference w:type="default" r:id="rId14"/>
          <w:pgSz w:w="11906" w:h="16838"/>
          <w:pgMar w:top="1440" w:right="1196" w:bottom="1080" w:left="1440" w:header="708" w:footer="708" w:gutter="0"/>
          <w:cols w:space="708"/>
          <w:docGrid w:linePitch="360"/>
        </w:sectPr>
      </w:pPr>
    </w:p>
    <w:p w:rsidR="00212464" w:rsidRDefault="00212464" w:rsidP="00212464">
      <w:pPr>
        <w:rPr>
          <w:rFonts w:cs="Arial"/>
          <w:b/>
          <w:bCs/>
          <w:u w:val="single"/>
        </w:rPr>
      </w:pPr>
      <w:r w:rsidRPr="00E9284A">
        <w:rPr>
          <w:rFonts w:cs="Arial"/>
          <w:b/>
          <w:bCs/>
          <w:u w:val="single"/>
        </w:rPr>
        <w:lastRenderedPageBreak/>
        <w:t xml:space="preserve">Award Criteria for use with </w:t>
      </w:r>
      <w:r w:rsidR="001E6BA5">
        <w:rPr>
          <w:rFonts w:cs="Arial"/>
          <w:b/>
          <w:bCs/>
          <w:u w:val="single"/>
        </w:rPr>
        <w:t xml:space="preserve">Crown Commercial Standard Selection </w:t>
      </w:r>
      <w:r w:rsidRPr="00E9284A">
        <w:rPr>
          <w:rFonts w:cs="Arial"/>
          <w:b/>
          <w:bCs/>
          <w:u w:val="single"/>
        </w:rPr>
        <w:t>Questionnaire and One Stage Open Tender</w:t>
      </w:r>
    </w:p>
    <w:p w:rsidR="00EC29B5" w:rsidRDefault="00EC29B5" w:rsidP="00212464">
      <w:pPr>
        <w:rPr>
          <w:rFonts w:cs="Arial"/>
          <w:b/>
          <w:bCs/>
          <w:u w:val="single"/>
        </w:rPr>
      </w:pPr>
    </w:p>
    <w:p w:rsidR="00212464" w:rsidRPr="00D72E5E" w:rsidRDefault="000533CC" w:rsidP="00212464">
      <w:pPr>
        <w:rPr>
          <w:rFonts w:cs="Arial"/>
          <w:b/>
          <w:bCs/>
          <w:u w:val="single"/>
        </w:rPr>
      </w:pPr>
      <w:r>
        <w:rPr>
          <w:rFonts w:cs="Arial"/>
          <w:b/>
          <w:bCs/>
          <w:u w:val="single"/>
        </w:rPr>
        <w:t>Willway Street Outfall Tide Flap Improvement Works</w:t>
      </w:r>
      <w:r w:rsidR="00212464" w:rsidRPr="00D72E5E">
        <w:rPr>
          <w:rFonts w:cs="Arial"/>
          <w:b/>
          <w:bCs/>
          <w:u w:val="single"/>
        </w:rPr>
        <w:t xml:space="preserve"> CONTRACT</w:t>
      </w:r>
    </w:p>
    <w:p w:rsidR="00212464" w:rsidRPr="00D72E5E" w:rsidRDefault="00212464" w:rsidP="00212464">
      <w:pPr>
        <w:rPr>
          <w:rFonts w:cs="Arial"/>
          <w:b/>
          <w:bCs/>
          <w:u w:val="single"/>
        </w:rPr>
      </w:pPr>
    </w:p>
    <w:p w:rsidR="00212464" w:rsidRDefault="00212464" w:rsidP="00212464">
      <w:pPr>
        <w:rPr>
          <w:rFonts w:cs="Arial"/>
          <w:b/>
          <w:u w:val="single"/>
        </w:rPr>
      </w:pPr>
      <w:r w:rsidRPr="00D72E5E">
        <w:rPr>
          <w:rFonts w:cs="Arial"/>
          <w:b/>
          <w:u w:val="single"/>
        </w:rPr>
        <w:t>Evaluation and Award Criteria</w:t>
      </w:r>
    </w:p>
    <w:p w:rsidR="00212464" w:rsidRPr="00D72E5E" w:rsidRDefault="00212464" w:rsidP="00212464">
      <w:pPr>
        <w:rPr>
          <w:rFonts w:cs="Arial"/>
          <w:u w:val="single"/>
        </w:rPr>
      </w:pPr>
    </w:p>
    <w:p w:rsidR="00212464" w:rsidRPr="00D72E5E" w:rsidRDefault="00212464" w:rsidP="00212464">
      <w:pPr>
        <w:rPr>
          <w:rFonts w:cs="Arial"/>
        </w:rPr>
      </w:pPr>
      <w:r w:rsidRPr="00D72E5E">
        <w:rPr>
          <w:rFonts w:cs="Arial"/>
        </w:rPr>
        <w:t xml:space="preserve">The award criteria consist of two parts. The first stage consists of several minimum levels and/or standards that the tenderer must pass. The second stage of the award will </w:t>
      </w:r>
      <w:proofErr w:type="gramStart"/>
      <w:r w:rsidRPr="00D72E5E">
        <w:rPr>
          <w:rFonts w:cs="Arial"/>
        </w:rPr>
        <w:t>consist</w:t>
      </w:r>
      <w:r w:rsidR="000934A1">
        <w:rPr>
          <w:rFonts w:cs="Arial"/>
        </w:rPr>
        <w:t>s</w:t>
      </w:r>
      <w:proofErr w:type="gramEnd"/>
      <w:r w:rsidRPr="00D72E5E">
        <w:rPr>
          <w:rFonts w:cs="Arial"/>
        </w:rPr>
        <w:t xml:space="preserve"> of</w:t>
      </w:r>
      <w:r w:rsidR="000533CC">
        <w:rPr>
          <w:rFonts w:cs="Arial"/>
        </w:rPr>
        <w:t>40</w:t>
      </w:r>
      <w:r w:rsidRPr="00D72E5E">
        <w:rPr>
          <w:rFonts w:cs="Arial"/>
        </w:rPr>
        <w:t xml:space="preserve">% price and </w:t>
      </w:r>
      <w:r w:rsidR="000533CC">
        <w:rPr>
          <w:rFonts w:cs="Arial"/>
        </w:rPr>
        <w:t>60</w:t>
      </w:r>
      <w:r w:rsidRPr="00D72E5E">
        <w:rPr>
          <w:rFonts w:cs="Arial"/>
        </w:rPr>
        <w:t xml:space="preserve">% quality. </w:t>
      </w:r>
    </w:p>
    <w:p w:rsidR="00212464" w:rsidRPr="00D72E5E" w:rsidRDefault="00212464" w:rsidP="00212464">
      <w:pPr>
        <w:rPr>
          <w:rFonts w:cs="Arial"/>
        </w:rPr>
      </w:pPr>
    </w:p>
    <w:p w:rsidR="00212464" w:rsidRPr="00D72E5E" w:rsidRDefault="00212464" w:rsidP="00212464">
      <w:pPr>
        <w:rPr>
          <w:rFonts w:cs="Arial"/>
        </w:rPr>
      </w:pPr>
      <w:r w:rsidRPr="00D72E5E">
        <w:rPr>
          <w:rFonts w:cs="Arial"/>
        </w:rPr>
        <w:t xml:space="preserve">Unless otherwise stated evidence will be assessed by a panel </w:t>
      </w:r>
      <w:r>
        <w:rPr>
          <w:rFonts w:cs="Arial"/>
        </w:rPr>
        <w:t>against the criteria set in the table below ‘Stage 1 – Minimum Award Criteria</w:t>
      </w:r>
      <w:r w:rsidRPr="00D72E5E">
        <w:rPr>
          <w:rFonts w:cs="Arial"/>
        </w:rPr>
        <w:t xml:space="preserve">. Only the information provided within each </w:t>
      </w:r>
      <w:r>
        <w:rPr>
          <w:rFonts w:cs="Arial"/>
        </w:rPr>
        <w:t xml:space="preserve">on-line </w:t>
      </w:r>
      <w:r w:rsidRPr="00D72E5E">
        <w:rPr>
          <w:rFonts w:cs="Arial"/>
        </w:rPr>
        <w:t>answer will be considered.</w:t>
      </w:r>
    </w:p>
    <w:p w:rsidR="00212464" w:rsidRPr="00D72E5E" w:rsidRDefault="00212464" w:rsidP="00212464">
      <w:pPr>
        <w:rPr>
          <w:rFonts w:cs="Arial"/>
        </w:rPr>
      </w:pPr>
    </w:p>
    <w:p w:rsidR="00212464" w:rsidRPr="00D72E5E" w:rsidRDefault="00212464" w:rsidP="00212464">
      <w:pPr>
        <w:rPr>
          <w:rFonts w:cs="Arial"/>
        </w:rPr>
      </w:pPr>
      <w:r>
        <w:rPr>
          <w:rFonts w:cs="Arial"/>
        </w:rPr>
        <w:t>Bidders</w:t>
      </w:r>
      <w:r w:rsidRPr="00D72E5E">
        <w:rPr>
          <w:rFonts w:cs="Arial"/>
        </w:rPr>
        <w:t xml:space="preserve"> failing any element </w:t>
      </w:r>
      <w:r w:rsidRPr="00D72E5E">
        <w:rPr>
          <w:rFonts w:cs="Arial"/>
          <w:lang w:val="en-US"/>
        </w:rPr>
        <w:t>will be excluded from the rest of the assessment process.</w:t>
      </w:r>
    </w:p>
    <w:p w:rsidR="00212464" w:rsidRPr="00D72E5E" w:rsidRDefault="00212464" w:rsidP="00212464">
      <w:pPr>
        <w:rPr>
          <w:rFonts w:cs="Arial"/>
        </w:rPr>
      </w:pPr>
    </w:p>
    <w:p w:rsidR="00212464" w:rsidRPr="00D72E5E" w:rsidRDefault="00212464" w:rsidP="00C15B13">
      <w:pPr>
        <w:pStyle w:val="Heading1"/>
        <w:rPr>
          <w:bCs/>
        </w:rPr>
      </w:pPr>
      <w:bookmarkStart w:id="55" w:name="_Toc480545476"/>
      <w:r w:rsidRPr="00D72E5E">
        <w:t>Stage 1 - Minimum Award Criteria</w:t>
      </w:r>
      <w:bookmarkEnd w:id="55"/>
      <w:r w:rsidRPr="00D72E5E">
        <w:t xml:space="preserve">  </w:t>
      </w:r>
    </w:p>
    <w:p w:rsidR="00212464" w:rsidRDefault="00212464" w:rsidP="00212464">
      <w:pPr>
        <w:rPr>
          <w:rFonts w:cs="Arial"/>
          <w:bCs/>
        </w:rPr>
      </w:pPr>
      <w:r w:rsidRPr="00D72E5E">
        <w:rPr>
          <w:rFonts w:cs="Arial"/>
          <w:bCs/>
        </w:rPr>
        <w:t>All tenderers must achieve the minimum technical and financial criteria to be considered for the second stage of the evaluation process.</w:t>
      </w:r>
    </w:p>
    <w:p w:rsidR="00532188" w:rsidRDefault="00532188" w:rsidP="00212464">
      <w:pPr>
        <w:rPr>
          <w:rFonts w:cs="Arial"/>
          <w:bCs/>
        </w:rPr>
      </w:pPr>
    </w:p>
    <w:p w:rsidR="00532188" w:rsidRPr="00532188" w:rsidRDefault="00532188" w:rsidP="00532188">
      <w:pPr>
        <w:rPr>
          <w:rFonts w:cs="Arial"/>
          <w:bCs/>
        </w:rPr>
      </w:pPr>
      <w:r w:rsidRPr="00532188">
        <w:rPr>
          <w:rFonts w:cs="Arial"/>
          <w:bCs/>
        </w:rPr>
        <w:t>The consortium as a whole must achieve the minimum technical and financial criteria to be considered for the second stage of the evaluation process. If one member of the consortium fails any section where it states that all individual consortium members must pass the criteria then the whole consortium will fail the ‘Minimum Award Criteria’ stage.</w:t>
      </w:r>
    </w:p>
    <w:p w:rsidR="00532188" w:rsidRPr="00D72E5E" w:rsidRDefault="00532188" w:rsidP="00212464">
      <w:pPr>
        <w:rPr>
          <w:rFonts w:cs="Arial"/>
          <w:bCs/>
        </w:rPr>
      </w:pPr>
    </w:p>
    <w:p w:rsidR="004C6AE7" w:rsidRDefault="004C6AE7">
      <w:pPr>
        <w:rPr>
          <w:rFonts w:cs="Arial"/>
          <w:bCs/>
        </w:rPr>
      </w:pPr>
      <w:r>
        <w:rPr>
          <w:rFonts w:cs="Arial"/>
          <w:bCs/>
        </w:rPr>
        <w:br w:type="page"/>
      </w:r>
    </w:p>
    <w:p w:rsidR="00212464" w:rsidRPr="00D72E5E" w:rsidRDefault="00212464" w:rsidP="00212464">
      <w:pPr>
        <w:rPr>
          <w:rFonts w:cs="Arial"/>
          <w:bCs/>
        </w:rPr>
      </w:pPr>
    </w:p>
    <w:tbl>
      <w:tblPr>
        <w:tblpPr w:leftFromText="187" w:rightFromText="187" w:vertAnchor="text" w:tblpY="1"/>
        <w:tblOverlap w:val="never"/>
        <w:tblW w:w="149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2234"/>
        <w:gridCol w:w="1841"/>
        <w:gridCol w:w="1275"/>
        <w:gridCol w:w="4534"/>
        <w:gridCol w:w="5101"/>
      </w:tblGrid>
      <w:tr w:rsidR="00DF1363" w:rsidRPr="00382955" w:rsidTr="003E0C0F">
        <w:trPr>
          <w:trHeight w:val="620"/>
          <w:tblHeader/>
        </w:trPr>
        <w:tc>
          <w:tcPr>
            <w:tcW w:w="2234" w:type="dxa"/>
            <w:shd w:val="clear" w:color="auto" w:fill="BFBFBF" w:themeFill="background1" w:themeFillShade="BF"/>
            <w:hideMark/>
          </w:tcPr>
          <w:p w:rsidR="00DF1363" w:rsidRPr="00382955" w:rsidRDefault="00DF1363" w:rsidP="003E0C0F">
            <w:pPr>
              <w:tabs>
                <w:tab w:val="left" w:pos="720"/>
              </w:tabs>
              <w:jc w:val="center"/>
              <w:rPr>
                <w:rFonts w:cs="Arial"/>
                <w:b/>
                <w:bCs/>
                <w:sz w:val="22"/>
              </w:rPr>
            </w:pPr>
            <w:r w:rsidRPr="00382955">
              <w:rPr>
                <w:rFonts w:cs="Arial"/>
                <w:b/>
                <w:bCs/>
                <w:sz w:val="22"/>
              </w:rPr>
              <w:t>PAS 91 Section Reference</w:t>
            </w:r>
          </w:p>
        </w:tc>
        <w:tc>
          <w:tcPr>
            <w:tcW w:w="1841" w:type="dxa"/>
            <w:shd w:val="clear" w:color="auto" w:fill="BFBFBF" w:themeFill="background1" w:themeFillShade="BF"/>
            <w:hideMark/>
          </w:tcPr>
          <w:p w:rsidR="00DF1363" w:rsidRPr="00382955" w:rsidRDefault="00DF1363" w:rsidP="003E0C0F">
            <w:pPr>
              <w:tabs>
                <w:tab w:val="left" w:pos="720"/>
              </w:tabs>
              <w:jc w:val="center"/>
              <w:rPr>
                <w:rFonts w:cs="Arial"/>
                <w:b/>
                <w:bCs/>
                <w:sz w:val="22"/>
              </w:rPr>
            </w:pPr>
            <w:r w:rsidRPr="00382955">
              <w:rPr>
                <w:rFonts w:cs="Arial"/>
                <w:b/>
                <w:bCs/>
                <w:sz w:val="22"/>
              </w:rPr>
              <w:t>PAS 91 Question No’s</w:t>
            </w:r>
          </w:p>
        </w:tc>
        <w:tc>
          <w:tcPr>
            <w:tcW w:w="1275" w:type="dxa"/>
            <w:shd w:val="clear" w:color="auto" w:fill="BFBFBF" w:themeFill="background1" w:themeFillShade="BF"/>
            <w:hideMark/>
          </w:tcPr>
          <w:p w:rsidR="00DF1363" w:rsidRPr="00382955" w:rsidRDefault="00DF1363" w:rsidP="003E0C0F">
            <w:pPr>
              <w:tabs>
                <w:tab w:val="left" w:pos="1026"/>
              </w:tabs>
              <w:jc w:val="center"/>
              <w:rPr>
                <w:rFonts w:cs="Arial"/>
                <w:b/>
                <w:bCs/>
                <w:sz w:val="22"/>
              </w:rPr>
            </w:pPr>
            <w:r w:rsidRPr="00382955">
              <w:rPr>
                <w:rFonts w:cs="Arial"/>
                <w:b/>
                <w:bCs/>
                <w:sz w:val="22"/>
              </w:rPr>
              <w:t>Standard or Level</w:t>
            </w:r>
          </w:p>
        </w:tc>
        <w:tc>
          <w:tcPr>
            <w:tcW w:w="4534" w:type="dxa"/>
            <w:shd w:val="clear" w:color="auto" w:fill="BFBFBF" w:themeFill="background1" w:themeFillShade="BF"/>
            <w:hideMark/>
          </w:tcPr>
          <w:p w:rsidR="00DF1363" w:rsidRPr="00382955" w:rsidRDefault="00DF1363" w:rsidP="003E0C0F">
            <w:pPr>
              <w:tabs>
                <w:tab w:val="left" w:pos="720"/>
              </w:tabs>
              <w:jc w:val="both"/>
              <w:rPr>
                <w:rFonts w:cs="Arial"/>
                <w:b/>
                <w:bCs/>
                <w:sz w:val="22"/>
              </w:rPr>
            </w:pPr>
            <w:r w:rsidRPr="00382955">
              <w:rPr>
                <w:rFonts w:cs="Arial"/>
                <w:b/>
                <w:bCs/>
                <w:sz w:val="22"/>
              </w:rPr>
              <w:t>Specified Level / Status For Individual Company</w:t>
            </w:r>
          </w:p>
        </w:tc>
        <w:tc>
          <w:tcPr>
            <w:tcW w:w="5101" w:type="dxa"/>
            <w:shd w:val="clear" w:color="auto" w:fill="BFBFBF" w:themeFill="background1" w:themeFillShade="BF"/>
            <w:hideMark/>
          </w:tcPr>
          <w:p w:rsidR="00DF1363" w:rsidRPr="00382955" w:rsidRDefault="00DF1363" w:rsidP="003E0C0F">
            <w:pPr>
              <w:tabs>
                <w:tab w:val="left" w:pos="720"/>
              </w:tabs>
              <w:jc w:val="both"/>
              <w:rPr>
                <w:rFonts w:cs="Arial"/>
                <w:b/>
                <w:bCs/>
                <w:sz w:val="22"/>
              </w:rPr>
            </w:pPr>
            <w:r w:rsidRPr="00382955">
              <w:rPr>
                <w:rFonts w:cs="Arial"/>
                <w:b/>
                <w:bCs/>
                <w:sz w:val="22"/>
              </w:rPr>
              <w:t>Specified Level / Status For Consortium</w:t>
            </w:r>
          </w:p>
        </w:tc>
      </w:tr>
      <w:tr w:rsidR="00DF1363" w:rsidRPr="00382955" w:rsidTr="003E0C0F">
        <w:trPr>
          <w:trHeight w:val="1151"/>
        </w:trPr>
        <w:tc>
          <w:tcPr>
            <w:tcW w:w="2234" w:type="dxa"/>
            <w:hideMark/>
          </w:tcPr>
          <w:p w:rsidR="00DF1363" w:rsidRPr="00382955" w:rsidRDefault="00DF1363" w:rsidP="003E0C0F">
            <w:pPr>
              <w:tabs>
                <w:tab w:val="left" w:pos="720"/>
              </w:tabs>
              <w:jc w:val="center"/>
              <w:rPr>
                <w:rFonts w:cs="Arial"/>
                <w:sz w:val="22"/>
              </w:rPr>
            </w:pPr>
            <w:r w:rsidRPr="00382955">
              <w:rPr>
                <w:rFonts w:cs="Arial"/>
                <w:sz w:val="22"/>
              </w:rPr>
              <w:t>Section 1</w:t>
            </w:r>
          </w:p>
          <w:p w:rsidR="00DF1363" w:rsidRPr="00382955" w:rsidRDefault="00DF1363" w:rsidP="003E0C0F">
            <w:pPr>
              <w:tabs>
                <w:tab w:val="left" w:pos="720"/>
              </w:tabs>
              <w:jc w:val="center"/>
              <w:rPr>
                <w:rFonts w:cs="Arial"/>
                <w:sz w:val="22"/>
              </w:rPr>
            </w:pPr>
            <w:r w:rsidRPr="00382955">
              <w:rPr>
                <w:rFonts w:cs="Arial"/>
                <w:sz w:val="22"/>
              </w:rPr>
              <w:t>Supplier Identity, Key Roles &amp; Contact Information</w:t>
            </w:r>
          </w:p>
        </w:tc>
        <w:tc>
          <w:tcPr>
            <w:tcW w:w="1841" w:type="dxa"/>
            <w:hideMark/>
          </w:tcPr>
          <w:p w:rsidR="00DF1363" w:rsidRPr="00382955" w:rsidRDefault="00DF1363" w:rsidP="003E0C0F">
            <w:pPr>
              <w:tabs>
                <w:tab w:val="left" w:pos="720"/>
              </w:tabs>
              <w:jc w:val="center"/>
              <w:rPr>
                <w:rFonts w:cs="Arial"/>
                <w:sz w:val="22"/>
              </w:rPr>
            </w:pPr>
            <w:r w:rsidRPr="00382955">
              <w:rPr>
                <w:rFonts w:cs="Arial"/>
                <w:sz w:val="22"/>
              </w:rPr>
              <w:t xml:space="preserve">C1-Q1 </w:t>
            </w:r>
          </w:p>
        </w:tc>
        <w:tc>
          <w:tcPr>
            <w:tcW w:w="1275" w:type="dxa"/>
            <w:hideMark/>
          </w:tcPr>
          <w:p w:rsidR="00DF1363" w:rsidRPr="00382955" w:rsidRDefault="00DF1363" w:rsidP="003E0C0F">
            <w:pPr>
              <w:tabs>
                <w:tab w:val="left" w:pos="720"/>
              </w:tabs>
              <w:jc w:val="center"/>
              <w:rPr>
                <w:rFonts w:cs="Arial"/>
                <w:sz w:val="22"/>
              </w:rPr>
            </w:pPr>
            <w:r w:rsidRPr="00382955">
              <w:rPr>
                <w:rFonts w:cs="Arial"/>
                <w:sz w:val="22"/>
              </w:rPr>
              <w:t>Standard</w:t>
            </w:r>
          </w:p>
        </w:tc>
        <w:tc>
          <w:tcPr>
            <w:tcW w:w="4534" w:type="dxa"/>
            <w:hideMark/>
          </w:tcPr>
          <w:p w:rsidR="00DF1363" w:rsidRPr="00382955" w:rsidRDefault="00DF1363" w:rsidP="003E0C0F">
            <w:pPr>
              <w:tabs>
                <w:tab w:val="left" w:pos="720"/>
              </w:tabs>
              <w:jc w:val="both"/>
              <w:rPr>
                <w:rFonts w:cs="Arial"/>
                <w:sz w:val="22"/>
              </w:rPr>
            </w:pPr>
            <w:r w:rsidRPr="00382955">
              <w:rPr>
                <w:rFonts w:cs="Arial"/>
                <w:sz w:val="22"/>
              </w:rPr>
              <w:t>To pass individual company must complete all the appropriate questions and supply all the required information.</w:t>
            </w:r>
          </w:p>
        </w:tc>
        <w:tc>
          <w:tcPr>
            <w:tcW w:w="5101" w:type="dxa"/>
            <w:hideMark/>
          </w:tcPr>
          <w:p w:rsidR="00DF1363" w:rsidRPr="00382955" w:rsidRDefault="00DF1363" w:rsidP="003E0C0F">
            <w:pPr>
              <w:tabs>
                <w:tab w:val="left" w:pos="720"/>
              </w:tabs>
              <w:jc w:val="both"/>
              <w:rPr>
                <w:rFonts w:cs="Arial"/>
                <w:sz w:val="22"/>
              </w:rPr>
            </w:pPr>
            <w:r w:rsidRPr="00382955">
              <w:rPr>
                <w:rFonts w:cs="Arial"/>
                <w:sz w:val="22"/>
              </w:rPr>
              <w:t>To pass all individual members of the consortium must complete all the appropriate questions and supply all the required information.</w:t>
            </w:r>
          </w:p>
        </w:tc>
      </w:tr>
      <w:tr w:rsidR="00DF1363" w:rsidRPr="00382955" w:rsidTr="003E0C0F">
        <w:trPr>
          <w:trHeight w:val="269"/>
        </w:trPr>
        <w:tc>
          <w:tcPr>
            <w:tcW w:w="2234" w:type="dxa"/>
            <w:shd w:val="clear" w:color="auto" w:fill="BFBFBF" w:themeFill="background1" w:themeFillShade="BF"/>
          </w:tcPr>
          <w:p w:rsidR="00DF1363" w:rsidRPr="00382955" w:rsidRDefault="00DF1363" w:rsidP="003E0C0F">
            <w:pPr>
              <w:tabs>
                <w:tab w:val="left" w:pos="720"/>
              </w:tabs>
              <w:jc w:val="center"/>
              <w:rPr>
                <w:rFonts w:cs="Arial"/>
                <w:bCs/>
                <w:sz w:val="22"/>
              </w:rPr>
            </w:pPr>
          </w:p>
        </w:tc>
        <w:tc>
          <w:tcPr>
            <w:tcW w:w="1841"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1275"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4534" w:type="dxa"/>
            <w:shd w:val="clear" w:color="auto" w:fill="BFBFBF" w:themeFill="background1" w:themeFillShade="BF"/>
          </w:tcPr>
          <w:p w:rsidR="00DF1363" w:rsidRPr="00382955" w:rsidRDefault="00DF1363" w:rsidP="003E0C0F">
            <w:pPr>
              <w:tabs>
                <w:tab w:val="left" w:pos="720"/>
              </w:tabs>
              <w:jc w:val="both"/>
              <w:rPr>
                <w:rFonts w:cs="Arial"/>
                <w:sz w:val="22"/>
              </w:rPr>
            </w:pPr>
          </w:p>
        </w:tc>
        <w:tc>
          <w:tcPr>
            <w:tcW w:w="5101" w:type="dxa"/>
            <w:shd w:val="clear" w:color="auto" w:fill="BFBFBF" w:themeFill="background1" w:themeFillShade="BF"/>
          </w:tcPr>
          <w:p w:rsidR="00DF1363" w:rsidRPr="00382955" w:rsidRDefault="00DF1363" w:rsidP="003E0C0F">
            <w:pPr>
              <w:tabs>
                <w:tab w:val="left" w:pos="720"/>
              </w:tabs>
              <w:jc w:val="both"/>
              <w:rPr>
                <w:rFonts w:cs="Arial"/>
                <w:sz w:val="22"/>
              </w:rPr>
            </w:pPr>
          </w:p>
        </w:tc>
      </w:tr>
      <w:tr w:rsidR="00DF1363" w:rsidRPr="00382955" w:rsidTr="003E0C0F">
        <w:trPr>
          <w:trHeight w:val="269"/>
        </w:trPr>
        <w:tc>
          <w:tcPr>
            <w:tcW w:w="2234" w:type="dxa"/>
          </w:tcPr>
          <w:p w:rsidR="00DF1363" w:rsidRPr="00382955" w:rsidRDefault="00DF1363" w:rsidP="003E0C0F">
            <w:pPr>
              <w:tabs>
                <w:tab w:val="left" w:pos="720"/>
              </w:tabs>
              <w:jc w:val="center"/>
              <w:rPr>
                <w:rFonts w:cs="Arial"/>
                <w:bCs/>
                <w:sz w:val="22"/>
              </w:rPr>
            </w:pPr>
            <w:r w:rsidRPr="00382955">
              <w:rPr>
                <w:rFonts w:cs="Arial"/>
                <w:bCs/>
                <w:sz w:val="22"/>
              </w:rPr>
              <w:t>Section 2</w:t>
            </w:r>
          </w:p>
          <w:p w:rsidR="00DF1363" w:rsidRPr="00382955" w:rsidRDefault="00DF1363" w:rsidP="003E0C0F">
            <w:pPr>
              <w:tabs>
                <w:tab w:val="left" w:pos="720"/>
              </w:tabs>
              <w:jc w:val="center"/>
              <w:rPr>
                <w:rFonts w:cs="Arial"/>
                <w:bCs/>
                <w:sz w:val="22"/>
              </w:rPr>
            </w:pPr>
            <w:r w:rsidRPr="00382955">
              <w:rPr>
                <w:rFonts w:cs="Arial"/>
                <w:bCs/>
                <w:sz w:val="22"/>
              </w:rPr>
              <w:t>Financial Information</w:t>
            </w:r>
          </w:p>
          <w:p w:rsidR="00DF1363" w:rsidRPr="00382955" w:rsidRDefault="00DF1363" w:rsidP="003E0C0F">
            <w:pPr>
              <w:tabs>
                <w:tab w:val="left" w:pos="720"/>
              </w:tabs>
              <w:jc w:val="center"/>
              <w:rPr>
                <w:rFonts w:cs="Arial"/>
                <w:bCs/>
                <w:sz w:val="22"/>
              </w:rPr>
            </w:pPr>
          </w:p>
          <w:p w:rsidR="00DF1363" w:rsidRPr="00382955" w:rsidRDefault="00DF1363" w:rsidP="003E0C0F">
            <w:pPr>
              <w:tabs>
                <w:tab w:val="left" w:pos="720"/>
              </w:tabs>
              <w:jc w:val="center"/>
              <w:rPr>
                <w:rFonts w:cs="Arial"/>
                <w:b/>
                <w:bCs/>
                <w:sz w:val="22"/>
                <w:u w:val="single"/>
              </w:rPr>
            </w:pPr>
          </w:p>
        </w:tc>
        <w:tc>
          <w:tcPr>
            <w:tcW w:w="1841" w:type="dxa"/>
            <w:hideMark/>
          </w:tcPr>
          <w:p w:rsidR="00DF1363" w:rsidRPr="00382955" w:rsidRDefault="00DF1363" w:rsidP="003E0C0F">
            <w:pPr>
              <w:tabs>
                <w:tab w:val="left" w:pos="720"/>
              </w:tabs>
              <w:jc w:val="center"/>
              <w:rPr>
                <w:rFonts w:cs="Arial"/>
                <w:sz w:val="22"/>
              </w:rPr>
            </w:pPr>
            <w:r w:rsidRPr="00382955">
              <w:rPr>
                <w:rFonts w:cs="Arial"/>
                <w:sz w:val="22"/>
              </w:rPr>
              <w:t>C2-Q1</w:t>
            </w:r>
          </w:p>
        </w:tc>
        <w:tc>
          <w:tcPr>
            <w:tcW w:w="1275" w:type="dxa"/>
            <w:hideMark/>
          </w:tcPr>
          <w:p w:rsidR="00DF1363" w:rsidRPr="00382955" w:rsidRDefault="00DF1363" w:rsidP="003E0C0F">
            <w:pPr>
              <w:tabs>
                <w:tab w:val="left" w:pos="720"/>
              </w:tabs>
              <w:jc w:val="center"/>
              <w:rPr>
                <w:rFonts w:cs="Arial"/>
                <w:sz w:val="22"/>
              </w:rPr>
            </w:pPr>
            <w:r w:rsidRPr="00382955">
              <w:rPr>
                <w:rFonts w:cs="Arial"/>
                <w:sz w:val="22"/>
              </w:rPr>
              <w:t>Standard</w:t>
            </w:r>
          </w:p>
        </w:tc>
        <w:tc>
          <w:tcPr>
            <w:tcW w:w="4534" w:type="dxa"/>
          </w:tcPr>
          <w:p w:rsidR="00DF1363" w:rsidRPr="00382955" w:rsidRDefault="00DF1363" w:rsidP="003E0C0F">
            <w:pPr>
              <w:tabs>
                <w:tab w:val="left" w:pos="720"/>
              </w:tabs>
              <w:jc w:val="both"/>
              <w:rPr>
                <w:rFonts w:cs="Arial"/>
                <w:sz w:val="22"/>
              </w:rPr>
            </w:pPr>
            <w:r w:rsidRPr="00382955">
              <w:rPr>
                <w:rFonts w:cs="Arial"/>
                <w:sz w:val="22"/>
              </w:rPr>
              <w:t>The individual company must provide all the necessary financial information to allow Bristol City Council to assess the financial standing of the individual company.</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b/>
                <w:sz w:val="22"/>
              </w:rPr>
            </w:pPr>
            <w:r w:rsidRPr="00382955">
              <w:rPr>
                <w:rFonts w:cs="Arial"/>
                <w:sz w:val="22"/>
              </w:rPr>
              <w:t xml:space="preserve">To pass </w:t>
            </w:r>
            <w:proofErr w:type="gramStart"/>
            <w:r w:rsidRPr="00382955">
              <w:rPr>
                <w:rFonts w:cs="Arial"/>
                <w:sz w:val="22"/>
              </w:rPr>
              <w:t>this criteria</w:t>
            </w:r>
            <w:proofErr w:type="gramEnd"/>
            <w:r w:rsidRPr="00382955">
              <w:rPr>
                <w:rFonts w:cs="Arial"/>
                <w:sz w:val="22"/>
              </w:rPr>
              <w:t xml:space="preserve"> the individual company must not be an unacceptable risk to the Bristol City Council as assessed using the appraisal below for a contract or framework having an annual estimated value of £350,000.</w:t>
            </w:r>
          </w:p>
          <w:p w:rsidR="00DF1363" w:rsidRPr="00382955" w:rsidRDefault="00DF1363" w:rsidP="003E0C0F">
            <w:pPr>
              <w:tabs>
                <w:tab w:val="left" w:pos="720"/>
              </w:tabs>
              <w:jc w:val="both"/>
              <w:rPr>
                <w:rFonts w:cs="Arial"/>
                <w:color w:val="FF0000"/>
                <w:sz w:val="22"/>
              </w:rPr>
            </w:pPr>
          </w:p>
          <w:p w:rsidR="00DF1363" w:rsidRPr="00382955" w:rsidRDefault="00DF1363" w:rsidP="003E0C0F">
            <w:pPr>
              <w:tabs>
                <w:tab w:val="left" w:pos="720"/>
              </w:tabs>
              <w:jc w:val="both"/>
              <w:rPr>
                <w:rFonts w:cs="Arial"/>
                <w:sz w:val="22"/>
              </w:rPr>
            </w:pPr>
            <w:r w:rsidRPr="00382955">
              <w:rPr>
                <w:rFonts w:cs="Arial"/>
                <w:sz w:val="22"/>
              </w:rPr>
              <w:t xml:space="preserve">FINANCIAL STANDING APPRAISAL. </w:t>
            </w:r>
            <w:r w:rsidRPr="00382955">
              <w:rPr>
                <w:sz w:val="22"/>
              </w:rPr>
              <w:t xml:space="preserve"> </w:t>
            </w:r>
            <w:r w:rsidRPr="00382955">
              <w:rPr>
                <w:rFonts w:cs="Arial"/>
                <w:sz w:val="22"/>
              </w:rPr>
              <w:t>The Financial Information provided will be used by the Authority to assess whether the bidders possess the necessary economic and financial capacity to perform the contract.</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 xml:space="preserve">When undertaking the assessment the Authority looks at the bidders most recent financial statements along with those of any ultimate parent company (if appropriate).   These would be checked for general audit issues and then analysed to give an indication of profitability, net worth, liquidity, </w:t>
            </w:r>
            <w:r w:rsidRPr="00382955">
              <w:rPr>
                <w:rFonts w:cs="Arial"/>
                <w:sz w:val="22"/>
              </w:rPr>
              <w:lastRenderedPageBreak/>
              <w:t>capacity and general stability.</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The Authority reserves the right to use a variety of indicators as it considers appropriate including those from credit agencies.  The Authority will also consider any additional information submitted by the applicant should the applicant consider this necessary for the Authority to have a fuller understanding of its financial position.  This may be appropriate, for example, to obtain a fuller understanding of an applicant’s financial structure or funding arrangements.  The Authority would expect any such information to be verified by an independent source, for example, the applicant’s auditors.  Furthermore the Authority may (but is under no obligation) request further information or explanation from a bidder</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Initially basic checks are made on a bidder’s name and any relevant registration details (e.g. registered number at Companies House).  The Authority would check whether the bidder is trading or dormant and whether it has a parent company.  The status of the financial statements is also determined to check whether information submitted is for the last accounting period.</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 xml:space="preserve">When considering profitability the Authority looks at whether the organisation has made a profit or a loss in the year, which indicates the efficiency of the organisation.  A loss in </w:t>
            </w:r>
            <w:r w:rsidRPr="00382955">
              <w:rPr>
                <w:rFonts w:cs="Arial"/>
                <w:sz w:val="22"/>
              </w:rPr>
              <w:lastRenderedPageBreak/>
              <w:t xml:space="preserve">the year would be looked at in conjunction with the balance sheet resources available to cover this loss.  </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The Authority would look at the bidder’s balance sheet and determine the net worth of the organisation and that element that can be mobilised in a financial crisis.  To do this the Authority looks at net assets and also at the net tangible worth (excluding intangible assets) of the organisation.</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When looking at liquidity the Authority uses the current ratio and the acid test ratio.  The current ratio is a measure of financial strength and addresses the question of whether the bidder has enough current assets to meet the payment schedule of its current debts with a margin of safety for possible losses in current assets.  The Acid Test ratio measures liquidity and excludes stock to just really include liquid assets.  Generally the Authority would expect a bidder to have a current ratio of at least 1:1.</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 xml:space="preserve">Contract limit is the size of contract that is considered ‘safe’ to award to a bidder, based on a simple comparison of the estimated annual contract value to the annual turnover of the organisation.  This gives an idea of financial strength to ensure that the bidder can cope financially with this size of contract.  The Authority assesses the capacity issue of whether the bidder has the resources to carry out the work and also </w:t>
            </w:r>
            <w:r w:rsidRPr="00382955">
              <w:rPr>
                <w:rFonts w:cs="Arial"/>
                <w:sz w:val="22"/>
              </w:rPr>
              <w:lastRenderedPageBreak/>
              <w:t>considers whether the bidder will become over-dependant on the contract in question. Generally the Authority would expect a bidder to have a turnover of two times the annual contract value.</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 xml:space="preserve">The Authority would consider all of the above in relation to the bidder and that of any ultimate parent company and then a judgement would be made as to the risk that the organisation would represent to the Authority.  If the Authority decides that the financial and economic standing of the bidder represents an unacceptable risk to the Authority then the bidder will be excluded from further consideration in this process.   </w:t>
            </w:r>
          </w:p>
        </w:tc>
        <w:tc>
          <w:tcPr>
            <w:tcW w:w="5101" w:type="dxa"/>
          </w:tcPr>
          <w:p w:rsidR="00DF1363" w:rsidRPr="00382955" w:rsidRDefault="00DF1363" w:rsidP="003E0C0F">
            <w:pPr>
              <w:tabs>
                <w:tab w:val="left" w:pos="720"/>
              </w:tabs>
              <w:jc w:val="both"/>
              <w:rPr>
                <w:rFonts w:cs="Arial"/>
                <w:sz w:val="22"/>
              </w:rPr>
            </w:pPr>
            <w:r w:rsidRPr="00382955">
              <w:rPr>
                <w:rFonts w:cs="Arial"/>
                <w:sz w:val="22"/>
              </w:rPr>
              <w:lastRenderedPageBreak/>
              <w:t xml:space="preserve">To pass all consortium members must provide all the necessary financial information to allow Bristol City Council to assess the consortium </w:t>
            </w:r>
            <w:r w:rsidRPr="00382955">
              <w:rPr>
                <w:rFonts w:cs="Arial"/>
                <w:b/>
                <w:sz w:val="22"/>
              </w:rPr>
              <w:t xml:space="preserve">aggregated </w:t>
            </w:r>
            <w:r w:rsidRPr="00382955">
              <w:rPr>
                <w:rFonts w:cs="Arial"/>
                <w:sz w:val="22"/>
              </w:rPr>
              <w:t xml:space="preserve">financial standing. </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 xml:space="preserve">To pass </w:t>
            </w:r>
            <w:proofErr w:type="gramStart"/>
            <w:r w:rsidRPr="00382955">
              <w:rPr>
                <w:rFonts w:cs="Arial"/>
                <w:sz w:val="22"/>
              </w:rPr>
              <w:t>this criteria</w:t>
            </w:r>
            <w:proofErr w:type="gramEnd"/>
            <w:r w:rsidRPr="00382955">
              <w:rPr>
                <w:rFonts w:cs="Arial"/>
                <w:sz w:val="22"/>
              </w:rPr>
              <w:t xml:space="preserve"> the individual company must not be an unacceptable risk to the Bristol City Council as assessed using the appraisal below for a contract or framework having an annual estimated value of £350,000.</w:t>
            </w:r>
          </w:p>
          <w:p w:rsidR="00DF1363" w:rsidRPr="00382955" w:rsidRDefault="00DF1363" w:rsidP="003E0C0F">
            <w:pPr>
              <w:tabs>
                <w:tab w:val="left" w:pos="720"/>
              </w:tabs>
              <w:jc w:val="both"/>
              <w:rPr>
                <w:rFonts w:cs="Arial"/>
                <w:b/>
                <w:sz w:val="22"/>
              </w:rPr>
            </w:pPr>
          </w:p>
          <w:p w:rsidR="00DF1363" w:rsidRPr="00382955" w:rsidRDefault="00DF1363" w:rsidP="003E0C0F">
            <w:pPr>
              <w:tabs>
                <w:tab w:val="left" w:pos="720"/>
              </w:tabs>
              <w:jc w:val="both"/>
              <w:rPr>
                <w:rFonts w:cs="Arial"/>
                <w:b/>
                <w:sz w:val="22"/>
              </w:rPr>
            </w:pPr>
          </w:p>
          <w:p w:rsidR="00DF1363" w:rsidRPr="00382955" w:rsidRDefault="00DF1363" w:rsidP="003E0C0F">
            <w:pPr>
              <w:tabs>
                <w:tab w:val="left" w:pos="720"/>
              </w:tabs>
              <w:jc w:val="both"/>
              <w:rPr>
                <w:rFonts w:cs="Arial"/>
                <w:sz w:val="22"/>
              </w:rPr>
            </w:pPr>
            <w:r w:rsidRPr="00382955">
              <w:rPr>
                <w:rFonts w:cs="Arial"/>
                <w:sz w:val="22"/>
              </w:rPr>
              <w:t xml:space="preserve">FINANCIAL STANDING APPRAISAL </w:t>
            </w:r>
          </w:p>
          <w:p w:rsidR="00DF1363" w:rsidRPr="00382955" w:rsidRDefault="00DF1363" w:rsidP="003E0C0F">
            <w:pPr>
              <w:tabs>
                <w:tab w:val="left" w:pos="720"/>
              </w:tabs>
              <w:jc w:val="both"/>
              <w:rPr>
                <w:rFonts w:cs="Arial"/>
                <w:sz w:val="22"/>
              </w:rPr>
            </w:pPr>
            <w:r w:rsidRPr="00382955">
              <w:rPr>
                <w:rFonts w:cs="Arial"/>
                <w:sz w:val="22"/>
              </w:rPr>
              <w:t>The Financial Information provided will be used by the Authority to assess whether the consortium possess the necessary economic and financial capacity to perform the contract.</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When undertaking the assessment the Authority looks at the consortium members most recent financial statements along with those of any ultimate parent company (if appropriate).   These would be checked for general audit issues and then analysed to give an indication of profitability, net worth, liquidity, capacity and general stability.</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The Authority reserves the right to use a variety of indicators as it considers appropriate including those from credit agencies.  The Authority will also consider any additional information submitted by the members of the consortium should the member(s) consider this necessary for the Authority to have a fuller understanding of its financial position.  This may be appropriate, for example, to obtain a fuller understanding of a member(s) financial structure or funding arrangements.  The Authority would expect any such information to be verified by an independent source, for example, the member(s) auditors.  Furthermore the Authority may (but is under no obligation) request further information or explanation from a consortium member.</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Initially basic checks are made on the consortium member’s names and any relevant registration details (e.g. registered number at Companies House).  The Authority would check whether the consortium member(s) is trading or dormant and whether it has a parent company.  The status of the financial statements is also determined to check whether information submitted is for the last accounting period.</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 xml:space="preserve">When considering profitability the Authority looks at whether the organisation has made a profit or a loss in the year, which indicates the efficiency of the organisation.  A loss in the year would be </w:t>
            </w:r>
            <w:r w:rsidRPr="00382955">
              <w:rPr>
                <w:rFonts w:cs="Arial"/>
                <w:sz w:val="22"/>
              </w:rPr>
              <w:lastRenderedPageBreak/>
              <w:t xml:space="preserve">looked at in conjunction with the balance sheet resources available to cover this loss.  </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The Authority would look at the consortium member(s) balance sheet and determine the net worth of the organisation and that element that can be mobilised in a financial crisis.  To do this the Authority looks at net assets and also at the net tangible worth (excluding intangible assets) of the organisation.</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When looking at liquidity the Authority uses the current ratio and the acid test ratio.  The current ratio is a measure of financial strength and addresses the question of whether the consortium member(s) has enough current assets to meet the payment schedule of its current debts with a margin of safety for possible losses in current assets.  The Acid Test ratio measures liquidity and excludes stock to just really include liquid assets.  Generally the Authority would expect the consortium member(s) to have a current ratio of at least 1:1.</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 xml:space="preserve">Contract limit is the size of contract that is considered ‘safe’ to award to the consortium member(s), based on a simple comparison of the estimated annual contract value to the annual turnover of the organisation.  This gives an idea of financial strength to ensure that the consortium member(s) can cope financially with this size of contract.  The Authority assesses the capacity </w:t>
            </w:r>
            <w:r w:rsidRPr="00382955">
              <w:rPr>
                <w:rFonts w:cs="Arial"/>
                <w:sz w:val="22"/>
              </w:rPr>
              <w:lastRenderedPageBreak/>
              <w:t>issue of whether the consortium member(s) has the resources to carry out the work and also considers whether the consortium member(s) will become over-dependant on the contract in question. Generally the Authority would expect the consortium member(s) to have a turnover of two times the annual contract value.</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 xml:space="preserve">The Authority would consider all of the above in relation to the bidder and that of any ultimate parent company and then a judgement would be made as to the risk that the organisation would represent to the Authority.  If the Authority decides that the financial and economic standing of the consortium represents an unacceptable risk to the Authority then the consortium will be excluded from further consideration in this process.   </w:t>
            </w:r>
          </w:p>
        </w:tc>
      </w:tr>
      <w:tr w:rsidR="00DF1363" w:rsidRPr="00382955" w:rsidTr="003E0C0F">
        <w:trPr>
          <w:trHeight w:val="269"/>
        </w:trPr>
        <w:tc>
          <w:tcPr>
            <w:tcW w:w="2234" w:type="dxa"/>
          </w:tcPr>
          <w:p w:rsidR="00DF1363" w:rsidRPr="00382955" w:rsidRDefault="00DF1363" w:rsidP="003E0C0F">
            <w:pPr>
              <w:tabs>
                <w:tab w:val="left" w:pos="720"/>
              </w:tabs>
              <w:jc w:val="center"/>
              <w:rPr>
                <w:rFonts w:cs="Arial"/>
                <w:bCs/>
                <w:sz w:val="22"/>
              </w:rPr>
            </w:pPr>
          </w:p>
        </w:tc>
        <w:tc>
          <w:tcPr>
            <w:tcW w:w="1841" w:type="dxa"/>
          </w:tcPr>
          <w:p w:rsidR="00DF1363" w:rsidRPr="00382955" w:rsidRDefault="00DF1363" w:rsidP="003E0C0F">
            <w:pPr>
              <w:tabs>
                <w:tab w:val="left" w:pos="720"/>
              </w:tabs>
              <w:jc w:val="center"/>
              <w:rPr>
                <w:rFonts w:cs="Arial"/>
                <w:sz w:val="22"/>
              </w:rPr>
            </w:pPr>
          </w:p>
        </w:tc>
        <w:tc>
          <w:tcPr>
            <w:tcW w:w="1275" w:type="dxa"/>
          </w:tcPr>
          <w:p w:rsidR="00DF1363" w:rsidRPr="00382955" w:rsidRDefault="00DF1363" w:rsidP="003E0C0F">
            <w:pPr>
              <w:tabs>
                <w:tab w:val="left" w:pos="720"/>
              </w:tabs>
              <w:jc w:val="center"/>
              <w:rPr>
                <w:rFonts w:cs="Arial"/>
                <w:sz w:val="22"/>
              </w:rPr>
            </w:pPr>
          </w:p>
        </w:tc>
        <w:tc>
          <w:tcPr>
            <w:tcW w:w="4534" w:type="dxa"/>
          </w:tcPr>
          <w:p w:rsidR="00DF1363" w:rsidRPr="00382955" w:rsidRDefault="00DF1363" w:rsidP="003E0C0F">
            <w:pPr>
              <w:rPr>
                <w:rFonts w:cs="Arial"/>
                <w:sz w:val="22"/>
              </w:rPr>
            </w:pPr>
            <w:r w:rsidRPr="00382955">
              <w:rPr>
                <w:rFonts w:cs="Arial"/>
                <w:sz w:val="22"/>
              </w:rPr>
              <w:t xml:space="preserve">To pass </w:t>
            </w:r>
            <w:proofErr w:type="gramStart"/>
            <w:r w:rsidRPr="00382955">
              <w:rPr>
                <w:rFonts w:cs="Arial"/>
                <w:sz w:val="22"/>
              </w:rPr>
              <w:t>this criteria</w:t>
            </w:r>
            <w:proofErr w:type="gramEnd"/>
            <w:r w:rsidRPr="00382955">
              <w:rPr>
                <w:rFonts w:cs="Arial"/>
                <w:sz w:val="22"/>
              </w:rPr>
              <w:t xml:space="preserve"> the individual company must be willing to provide either a Parent Company Guarantee or a guarantee obtain elsewhere that meets the requirements of Bristol City Council, if required for this project.</w:t>
            </w:r>
          </w:p>
        </w:tc>
        <w:tc>
          <w:tcPr>
            <w:tcW w:w="5101" w:type="dxa"/>
          </w:tcPr>
          <w:p w:rsidR="00DF1363" w:rsidRPr="00382955" w:rsidRDefault="00DF1363" w:rsidP="003E0C0F">
            <w:pPr>
              <w:rPr>
                <w:rFonts w:cs="Arial"/>
                <w:sz w:val="22"/>
              </w:rPr>
            </w:pPr>
            <w:r w:rsidRPr="00382955">
              <w:rPr>
                <w:rFonts w:cs="Arial"/>
                <w:sz w:val="22"/>
              </w:rPr>
              <w:t xml:space="preserve">To pass this criteria the consortium, aggregated together, must  be willing to provide either a Parent Company Guarantee or a guarantee obtain elsewhere that meets the requirements of Bristol City Council, if required for this project. </w:t>
            </w:r>
          </w:p>
        </w:tc>
      </w:tr>
      <w:tr w:rsidR="00DF1363" w:rsidRPr="00382955" w:rsidTr="003E0C0F">
        <w:trPr>
          <w:trHeight w:val="269"/>
        </w:trPr>
        <w:tc>
          <w:tcPr>
            <w:tcW w:w="2234" w:type="dxa"/>
          </w:tcPr>
          <w:p w:rsidR="00DF1363" w:rsidRPr="00382955" w:rsidRDefault="00DF1363" w:rsidP="003E0C0F">
            <w:pPr>
              <w:tabs>
                <w:tab w:val="left" w:pos="720"/>
              </w:tabs>
              <w:jc w:val="center"/>
              <w:rPr>
                <w:rFonts w:cs="Arial"/>
                <w:b/>
                <w:bCs/>
                <w:sz w:val="22"/>
                <w:u w:val="single"/>
              </w:rPr>
            </w:pPr>
          </w:p>
        </w:tc>
        <w:tc>
          <w:tcPr>
            <w:tcW w:w="1841" w:type="dxa"/>
            <w:hideMark/>
          </w:tcPr>
          <w:p w:rsidR="00DF1363" w:rsidRPr="00382955" w:rsidRDefault="00DF1363" w:rsidP="003E0C0F">
            <w:pPr>
              <w:tabs>
                <w:tab w:val="left" w:pos="720"/>
              </w:tabs>
              <w:jc w:val="center"/>
              <w:rPr>
                <w:rFonts w:cs="Arial"/>
                <w:sz w:val="22"/>
              </w:rPr>
            </w:pPr>
            <w:r w:rsidRPr="00382955">
              <w:rPr>
                <w:rFonts w:cs="Arial"/>
                <w:sz w:val="22"/>
              </w:rPr>
              <w:t>C2-Q2-1</w:t>
            </w:r>
          </w:p>
          <w:p w:rsidR="00DF1363" w:rsidRPr="00382955" w:rsidRDefault="00DF1363" w:rsidP="003E0C0F">
            <w:pPr>
              <w:tabs>
                <w:tab w:val="left" w:pos="720"/>
              </w:tabs>
              <w:jc w:val="center"/>
              <w:rPr>
                <w:rFonts w:cs="Arial"/>
                <w:sz w:val="22"/>
              </w:rPr>
            </w:pPr>
            <w:r w:rsidRPr="00382955">
              <w:rPr>
                <w:rFonts w:cs="Arial"/>
                <w:sz w:val="22"/>
              </w:rPr>
              <w:t>Employers Liability Insurance</w:t>
            </w:r>
          </w:p>
        </w:tc>
        <w:tc>
          <w:tcPr>
            <w:tcW w:w="1275" w:type="dxa"/>
            <w:hideMark/>
          </w:tcPr>
          <w:p w:rsidR="00DF1363" w:rsidRPr="00382955" w:rsidRDefault="00DF1363" w:rsidP="003E0C0F">
            <w:pPr>
              <w:tabs>
                <w:tab w:val="left" w:pos="720"/>
              </w:tabs>
              <w:jc w:val="center"/>
              <w:rPr>
                <w:rFonts w:cs="Arial"/>
                <w:sz w:val="22"/>
              </w:rPr>
            </w:pPr>
            <w:r w:rsidRPr="00382955">
              <w:rPr>
                <w:rFonts w:cs="Arial"/>
                <w:sz w:val="22"/>
              </w:rPr>
              <w:t>Standard</w:t>
            </w:r>
          </w:p>
        </w:tc>
        <w:tc>
          <w:tcPr>
            <w:tcW w:w="4534" w:type="dxa"/>
            <w:hideMark/>
          </w:tcPr>
          <w:p w:rsidR="00DF1363" w:rsidRPr="00382955" w:rsidRDefault="00DF1363" w:rsidP="003E0C0F">
            <w:pPr>
              <w:tabs>
                <w:tab w:val="left" w:pos="720"/>
              </w:tabs>
              <w:jc w:val="both"/>
              <w:rPr>
                <w:rFonts w:cs="Arial"/>
                <w:sz w:val="22"/>
              </w:rPr>
            </w:pPr>
            <w:r w:rsidRPr="00382955">
              <w:rPr>
                <w:rFonts w:cs="Arial"/>
                <w:sz w:val="22"/>
              </w:rPr>
              <w:t xml:space="preserve">To pass individual company </w:t>
            </w:r>
            <w:r w:rsidRPr="00382955">
              <w:rPr>
                <w:rFonts w:cs="Arial"/>
                <w:b/>
                <w:sz w:val="22"/>
              </w:rPr>
              <w:t>must have in place at the time of award onto the Contract</w:t>
            </w:r>
            <w:r w:rsidRPr="00382955">
              <w:rPr>
                <w:rFonts w:cs="Arial"/>
                <w:sz w:val="22"/>
              </w:rPr>
              <w:t xml:space="preserve"> Employers Liability insurance for a minimum cover of GBP £10m in respect of any one incident.</w:t>
            </w:r>
          </w:p>
          <w:p w:rsidR="00DF1363" w:rsidRDefault="00DF1363" w:rsidP="003E0C0F">
            <w:pPr>
              <w:tabs>
                <w:tab w:val="left" w:pos="720"/>
              </w:tabs>
              <w:jc w:val="both"/>
              <w:rPr>
                <w:rFonts w:cs="Arial"/>
                <w:sz w:val="22"/>
              </w:rPr>
            </w:pPr>
            <w:r w:rsidRPr="00382955">
              <w:rPr>
                <w:rFonts w:cs="Arial"/>
                <w:sz w:val="22"/>
              </w:rPr>
              <w:t>This is required to meet BCC’s minimum requirements.</w:t>
            </w:r>
          </w:p>
          <w:p w:rsidR="00DF1363" w:rsidRDefault="00DF1363" w:rsidP="003E0C0F">
            <w:pPr>
              <w:tabs>
                <w:tab w:val="left" w:pos="720"/>
              </w:tabs>
              <w:jc w:val="both"/>
              <w:rPr>
                <w:rFonts w:cs="Arial"/>
                <w:sz w:val="22"/>
              </w:rPr>
            </w:pPr>
          </w:p>
          <w:p w:rsidR="00DF1363" w:rsidRDefault="00DF1363" w:rsidP="003E0C0F">
            <w:pPr>
              <w:tabs>
                <w:tab w:val="left" w:pos="720"/>
              </w:tabs>
              <w:jc w:val="both"/>
              <w:rPr>
                <w:rFonts w:cs="Arial"/>
                <w:sz w:val="22"/>
              </w:rPr>
            </w:pPr>
          </w:p>
          <w:p w:rsidR="00DF1363" w:rsidRDefault="00DF1363" w:rsidP="003E0C0F">
            <w:pPr>
              <w:tabs>
                <w:tab w:val="left" w:pos="720"/>
              </w:tabs>
              <w:jc w:val="both"/>
              <w:rPr>
                <w:rFonts w:cs="Arial"/>
                <w:sz w:val="22"/>
              </w:rPr>
            </w:pPr>
          </w:p>
          <w:p w:rsidR="00DF1363"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p>
        </w:tc>
        <w:tc>
          <w:tcPr>
            <w:tcW w:w="5101" w:type="dxa"/>
            <w:hideMark/>
          </w:tcPr>
          <w:p w:rsidR="00DF1363" w:rsidRPr="00382955" w:rsidRDefault="00DF1363" w:rsidP="003E0C0F">
            <w:pPr>
              <w:tabs>
                <w:tab w:val="left" w:pos="720"/>
              </w:tabs>
              <w:jc w:val="both"/>
              <w:rPr>
                <w:rFonts w:cs="Arial"/>
                <w:sz w:val="22"/>
              </w:rPr>
            </w:pPr>
            <w:r w:rsidRPr="00382955">
              <w:rPr>
                <w:rFonts w:cs="Arial"/>
                <w:sz w:val="22"/>
              </w:rPr>
              <w:lastRenderedPageBreak/>
              <w:t xml:space="preserve">To pass all individual members of the consortium </w:t>
            </w:r>
            <w:r w:rsidRPr="00382955">
              <w:rPr>
                <w:rFonts w:cs="Arial"/>
                <w:b/>
                <w:sz w:val="22"/>
              </w:rPr>
              <w:t>must have in place at the time of award onto the Contract</w:t>
            </w:r>
            <w:r w:rsidRPr="00382955">
              <w:rPr>
                <w:rFonts w:cs="Arial"/>
                <w:sz w:val="22"/>
              </w:rPr>
              <w:t xml:space="preserve"> Employers Liability insurance for a minimum cover of GBP £10m in respect of any one incident.</w:t>
            </w:r>
          </w:p>
          <w:p w:rsidR="00DF1363" w:rsidRPr="00382955" w:rsidRDefault="00DF1363" w:rsidP="003E0C0F">
            <w:pPr>
              <w:tabs>
                <w:tab w:val="left" w:pos="720"/>
              </w:tabs>
              <w:jc w:val="both"/>
              <w:rPr>
                <w:rFonts w:cs="Arial"/>
                <w:sz w:val="22"/>
              </w:rPr>
            </w:pPr>
            <w:r w:rsidRPr="00382955">
              <w:rPr>
                <w:rFonts w:cs="Arial"/>
                <w:sz w:val="22"/>
              </w:rPr>
              <w:t>This is required to meet BCC’s minimum requirements.</w:t>
            </w:r>
          </w:p>
        </w:tc>
      </w:tr>
      <w:tr w:rsidR="00DF1363" w:rsidRPr="00382955" w:rsidTr="003E0C0F">
        <w:trPr>
          <w:trHeight w:val="269"/>
        </w:trPr>
        <w:tc>
          <w:tcPr>
            <w:tcW w:w="2234" w:type="dxa"/>
          </w:tcPr>
          <w:p w:rsidR="00DF1363" w:rsidRPr="00382955" w:rsidRDefault="00DF1363" w:rsidP="003E0C0F">
            <w:pPr>
              <w:tabs>
                <w:tab w:val="left" w:pos="720"/>
              </w:tabs>
              <w:jc w:val="center"/>
              <w:rPr>
                <w:rFonts w:cs="Arial"/>
                <w:b/>
                <w:bCs/>
                <w:sz w:val="22"/>
                <w:u w:val="single"/>
              </w:rPr>
            </w:pPr>
          </w:p>
        </w:tc>
        <w:tc>
          <w:tcPr>
            <w:tcW w:w="1841" w:type="dxa"/>
            <w:hideMark/>
          </w:tcPr>
          <w:p w:rsidR="00DF1363" w:rsidRPr="00382955" w:rsidRDefault="00DF1363" w:rsidP="003E0C0F">
            <w:pPr>
              <w:tabs>
                <w:tab w:val="left" w:pos="720"/>
              </w:tabs>
              <w:jc w:val="center"/>
              <w:rPr>
                <w:rFonts w:cs="Arial"/>
                <w:sz w:val="22"/>
              </w:rPr>
            </w:pPr>
            <w:r w:rsidRPr="00382955">
              <w:rPr>
                <w:rFonts w:cs="Arial"/>
                <w:sz w:val="22"/>
              </w:rPr>
              <w:t>C2-Q2-2</w:t>
            </w:r>
          </w:p>
          <w:p w:rsidR="00DF1363" w:rsidRPr="00382955" w:rsidRDefault="00DF1363" w:rsidP="003E0C0F">
            <w:pPr>
              <w:tabs>
                <w:tab w:val="left" w:pos="720"/>
              </w:tabs>
              <w:jc w:val="center"/>
              <w:rPr>
                <w:rFonts w:cs="Arial"/>
                <w:sz w:val="22"/>
              </w:rPr>
            </w:pPr>
            <w:r w:rsidRPr="00382955">
              <w:rPr>
                <w:rFonts w:cs="Arial"/>
                <w:sz w:val="22"/>
              </w:rPr>
              <w:t>Public Liability Insurance</w:t>
            </w:r>
          </w:p>
        </w:tc>
        <w:tc>
          <w:tcPr>
            <w:tcW w:w="1275" w:type="dxa"/>
            <w:hideMark/>
          </w:tcPr>
          <w:p w:rsidR="00DF1363" w:rsidRPr="00382955" w:rsidRDefault="00DF1363" w:rsidP="003E0C0F">
            <w:pPr>
              <w:tabs>
                <w:tab w:val="left" w:pos="720"/>
              </w:tabs>
              <w:jc w:val="center"/>
              <w:rPr>
                <w:rFonts w:cs="Arial"/>
                <w:sz w:val="22"/>
              </w:rPr>
            </w:pPr>
            <w:r w:rsidRPr="00382955">
              <w:rPr>
                <w:rFonts w:cs="Arial"/>
                <w:sz w:val="22"/>
              </w:rPr>
              <w:t>Standard</w:t>
            </w:r>
          </w:p>
        </w:tc>
        <w:tc>
          <w:tcPr>
            <w:tcW w:w="4534" w:type="dxa"/>
            <w:hideMark/>
          </w:tcPr>
          <w:p w:rsidR="00DF1363" w:rsidRPr="00DF1363" w:rsidRDefault="00DF1363" w:rsidP="003E0C0F">
            <w:pPr>
              <w:tabs>
                <w:tab w:val="left" w:pos="720"/>
              </w:tabs>
              <w:jc w:val="both"/>
              <w:rPr>
                <w:rFonts w:cs="Arial"/>
                <w:sz w:val="22"/>
              </w:rPr>
            </w:pPr>
            <w:r w:rsidRPr="00DF1363">
              <w:rPr>
                <w:rFonts w:cs="Arial"/>
                <w:sz w:val="22"/>
              </w:rPr>
              <w:t xml:space="preserve">To pass individual company </w:t>
            </w:r>
            <w:r w:rsidRPr="00DF1363">
              <w:rPr>
                <w:rFonts w:cs="Arial"/>
                <w:b/>
                <w:sz w:val="22"/>
              </w:rPr>
              <w:t>must have in place at the time of award onto the Contract</w:t>
            </w:r>
            <w:r w:rsidRPr="00DF1363">
              <w:rPr>
                <w:rFonts w:cs="Arial"/>
                <w:sz w:val="22"/>
              </w:rPr>
              <w:t xml:space="preserve"> Public Liability insurance for a minimum cover of GBP £5m in respect of any one incident.</w:t>
            </w:r>
          </w:p>
          <w:p w:rsidR="00DF1363" w:rsidRPr="00DF1363" w:rsidRDefault="00DF1363" w:rsidP="003E0C0F">
            <w:pPr>
              <w:tabs>
                <w:tab w:val="left" w:pos="720"/>
              </w:tabs>
              <w:jc w:val="both"/>
              <w:rPr>
                <w:rFonts w:cs="Arial"/>
                <w:sz w:val="22"/>
              </w:rPr>
            </w:pPr>
            <w:r w:rsidRPr="00DF1363">
              <w:rPr>
                <w:rFonts w:cs="Arial"/>
                <w:sz w:val="22"/>
              </w:rPr>
              <w:t>This is required to meet BCC’s minimum requirements.</w:t>
            </w:r>
          </w:p>
        </w:tc>
        <w:tc>
          <w:tcPr>
            <w:tcW w:w="5101" w:type="dxa"/>
            <w:hideMark/>
          </w:tcPr>
          <w:p w:rsidR="00DF1363" w:rsidRPr="00DF1363" w:rsidRDefault="00DF1363" w:rsidP="003E0C0F">
            <w:pPr>
              <w:tabs>
                <w:tab w:val="left" w:pos="720"/>
              </w:tabs>
              <w:jc w:val="both"/>
              <w:rPr>
                <w:rFonts w:cs="Arial"/>
                <w:sz w:val="22"/>
              </w:rPr>
            </w:pPr>
            <w:r w:rsidRPr="00DF1363">
              <w:rPr>
                <w:rFonts w:cs="Arial"/>
                <w:sz w:val="22"/>
              </w:rPr>
              <w:t xml:space="preserve">To pass all individual members of the consortium </w:t>
            </w:r>
            <w:r w:rsidRPr="00DF1363">
              <w:rPr>
                <w:rFonts w:cs="Arial"/>
                <w:b/>
                <w:sz w:val="22"/>
              </w:rPr>
              <w:t>must have in place at the time of award onto the Contract</w:t>
            </w:r>
            <w:r w:rsidRPr="00DF1363">
              <w:rPr>
                <w:rFonts w:cs="Arial"/>
                <w:sz w:val="22"/>
              </w:rPr>
              <w:t xml:space="preserve"> Public Liability insurance for a minimum cover of GBP £5m in respect of any one incident.</w:t>
            </w:r>
          </w:p>
          <w:p w:rsidR="00DF1363" w:rsidRPr="00DF1363" w:rsidRDefault="00DF1363" w:rsidP="003E0C0F">
            <w:pPr>
              <w:tabs>
                <w:tab w:val="left" w:pos="720"/>
              </w:tabs>
              <w:jc w:val="both"/>
              <w:rPr>
                <w:rFonts w:cs="Arial"/>
                <w:sz w:val="22"/>
              </w:rPr>
            </w:pPr>
            <w:r w:rsidRPr="00DF1363">
              <w:rPr>
                <w:rFonts w:cs="Arial"/>
                <w:sz w:val="22"/>
              </w:rPr>
              <w:t>This is required to meet BCC’s minimum requirements.</w:t>
            </w:r>
          </w:p>
        </w:tc>
      </w:tr>
      <w:tr w:rsidR="00DF1363" w:rsidRPr="00382955" w:rsidTr="003E0C0F">
        <w:trPr>
          <w:trHeight w:val="269"/>
        </w:trPr>
        <w:tc>
          <w:tcPr>
            <w:tcW w:w="2234" w:type="dxa"/>
          </w:tcPr>
          <w:p w:rsidR="00DF1363" w:rsidRPr="00382955" w:rsidRDefault="00DF1363" w:rsidP="003E0C0F">
            <w:pPr>
              <w:tabs>
                <w:tab w:val="left" w:pos="720"/>
              </w:tabs>
              <w:jc w:val="center"/>
              <w:rPr>
                <w:rFonts w:cs="Arial"/>
                <w:b/>
                <w:bCs/>
                <w:sz w:val="22"/>
              </w:rPr>
            </w:pPr>
          </w:p>
        </w:tc>
        <w:tc>
          <w:tcPr>
            <w:tcW w:w="1841" w:type="dxa"/>
          </w:tcPr>
          <w:p w:rsidR="00DF1363" w:rsidRPr="00382955" w:rsidRDefault="00DF1363" w:rsidP="003E0C0F">
            <w:pPr>
              <w:tabs>
                <w:tab w:val="left" w:pos="720"/>
              </w:tabs>
              <w:jc w:val="center"/>
              <w:rPr>
                <w:rFonts w:cs="Arial"/>
                <w:sz w:val="22"/>
              </w:rPr>
            </w:pPr>
            <w:r w:rsidRPr="00382955">
              <w:rPr>
                <w:rFonts w:cs="Arial"/>
                <w:sz w:val="22"/>
              </w:rPr>
              <w:t>C2 – Q2-3</w:t>
            </w:r>
          </w:p>
          <w:p w:rsidR="00DF1363" w:rsidRPr="00382955" w:rsidRDefault="00DF1363" w:rsidP="003E0C0F">
            <w:pPr>
              <w:tabs>
                <w:tab w:val="left" w:pos="720"/>
              </w:tabs>
              <w:jc w:val="center"/>
              <w:rPr>
                <w:rFonts w:cs="Arial"/>
                <w:sz w:val="22"/>
              </w:rPr>
            </w:pPr>
            <w:r w:rsidRPr="00382955">
              <w:rPr>
                <w:rFonts w:cs="Arial"/>
                <w:sz w:val="22"/>
              </w:rPr>
              <w:t>Professional Indemnity Insurance</w:t>
            </w:r>
          </w:p>
        </w:tc>
        <w:tc>
          <w:tcPr>
            <w:tcW w:w="1275" w:type="dxa"/>
          </w:tcPr>
          <w:p w:rsidR="00DF1363" w:rsidRPr="00382955" w:rsidRDefault="00DF1363" w:rsidP="003E0C0F">
            <w:pPr>
              <w:tabs>
                <w:tab w:val="left" w:pos="720"/>
              </w:tabs>
              <w:jc w:val="center"/>
              <w:rPr>
                <w:rFonts w:cs="Arial"/>
                <w:sz w:val="22"/>
              </w:rPr>
            </w:pPr>
            <w:r w:rsidRPr="00382955">
              <w:rPr>
                <w:rFonts w:cs="Arial"/>
                <w:sz w:val="22"/>
              </w:rPr>
              <w:t>Standard</w:t>
            </w:r>
          </w:p>
        </w:tc>
        <w:tc>
          <w:tcPr>
            <w:tcW w:w="4534" w:type="dxa"/>
          </w:tcPr>
          <w:p w:rsidR="00DF1363" w:rsidRPr="00DF1363" w:rsidRDefault="00DF1363" w:rsidP="003E0C0F">
            <w:pPr>
              <w:tabs>
                <w:tab w:val="left" w:pos="720"/>
              </w:tabs>
              <w:jc w:val="both"/>
              <w:rPr>
                <w:rFonts w:cs="Arial"/>
                <w:sz w:val="22"/>
              </w:rPr>
            </w:pPr>
            <w:r w:rsidRPr="00DF1363">
              <w:rPr>
                <w:rFonts w:cs="Arial"/>
                <w:sz w:val="22"/>
              </w:rPr>
              <w:t xml:space="preserve">To pass individual company </w:t>
            </w:r>
            <w:r w:rsidRPr="00DF1363">
              <w:rPr>
                <w:rFonts w:cs="Arial"/>
                <w:b/>
                <w:sz w:val="22"/>
              </w:rPr>
              <w:t>must have in place at the time of award onto the Contract</w:t>
            </w:r>
            <w:r w:rsidRPr="00DF1363">
              <w:rPr>
                <w:rFonts w:cs="Arial"/>
                <w:sz w:val="22"/>
              </w:rPr>
              <w:t xml:space="preserve"> Professional Indemnity insurance for a minimum cover of GBP £2m in respect of any one incident.</w:t>
            </w:r>
          </w:p>
          <w:p w:rsidR="00DF1363" w:rsidRPr="00DF1363" w:rsidRDefault="00DF1363" w:rsidP="003E0C0F">
            <w:pPr>
              <w:tabs>
                <w:tab w:val="left" w:pos="720"/>
              </w:tabs>
              <w:jc w:val="both"/>
              <w:rPr>
                <w:rFonts w:cs="Arial"/>
                <w:sz w:val="22"/>
              </w:rPr>
            </w:pPr>
            <w:r w:rsidRPr="00DF1363">
              <w:rPr>
                <w:rFonts w:cs="Arial"/>
                <w:sz w:val="22"/>
              </w:rPr>
              <w:t>This is required to meet BCC’s minimum requirements.</w:t>
            </w:r>
          </w:p>
        </w:tc>
        <w:tc>
          <w:tcPr>
            <w:tcW w:w="5101" w:type="dxa"/>
          </w:tcPr>
          <w:p w:rsidR="00DF1363" w:rsidRPr="00DF1363" w:rsidRDefault="00DF1363" w:rsidP="003E0C0F">
            <w:pPr>
              <w:tabs>
                <w:tab w:val="left" w:pos="720"/>
              </w:tabs>
              <w:jc w:val="both"/>
              <w:rPr>
                <w:rFonts w:cs="Arial"/>
                <w:sz w:val="22"/>
              </w:rPr>
            </w:pPr>
            <w:r w:rsidRPr="00DF1363">
              <w:rPr>
                <w:rFonts w:cs="Arial"/>
                <w:sz w:val="22"/>
              </w:rPr>
              <w:t xml:space="preserve">To pass all individual members of the consortium </w:t>
            </w:r>
            <w:r w:rsidRPr="00DF1363">
              <w:rPr>
                <w:rFonts w:cs="Arial"/>
                <w:b/>
                <w:sz w:val="22"/>
              </w:rPr>
              <w:t>must have in place at the time of award onto the Contract</w:t>
            </w:r>
            <w:r w:rsidRPr="00DF1363">
              <w:rPr>
                <w:rFonts w:cs="Arial"/>
                <w:sz w:val="22"/>
              </w:rPr>
              <w:t xml:space="preserve"> Professional Indemnity insurance for a minimum cover of GBP £2m in respect of any one incident.</w:t>
            </w:r>
          </w:p>
          <w:p w:rsidR="00DF1363" w:rsidRPr="00DF1363" w:rsidRDefault="00DF1363" w:rsidP="003E0C0F">
            <w:pPr>
              <w:tabs>
                <w:tab w:val="left" w:pos="720"/>
              </w:tabs>
              <w:jc w:val="both"/>
              <w:rPr>
                <w:rFonts w:cs="Arial"/>
                <w:sz w:val="22"/>
              </w:rPr>
            </w:pPr>
            <w:r w:rsidRPr="00DF1363">
              <w:rPr>
                <w:rFonts w:cs="Arial"/>
                <w:sz w:val="22"/>
              </w:rPr>
              <w:t>This is required to meet BCC’s minimum requirements.</w:t>
            </w:r>
          </w:p>
        </w:tc>
      </w:tr>
      <w:tr w:rsidR="00DF1363" w:rsidRPr="00382955" w:rsidTr="003E0C0F">
        <w:trPr>
          <w:trHeight w:val="269"/>
        </w:trPr>
        <w:tc>
          <w:tcPr>
            <w:tcW w:w="2234" w:type="dxa"/>
            <w:shd w:val="clear" w:color="auto" w:fill="BFBFBF" w:themeFill="background1" w:themeFillShade="BF"/>
          </w:tcPr>
          <w:p w:rsidR="00DF1363" w:rsidRPr="00382955" w:rsidRDefault="00DF1363" w:rsidP="003E0C0F">
            <w:pPr>
              <w:tabs>
                <w:tab w:val="left" w:pos="720"/>
              </w:tabs>
              <w:jc w:val="center"/>
              <w:rPr>
                <w:rFonts w:cs="Arial"/>
                <w:bCs/>
                <w:sz w:val="22"/>
              </w:rPr>
            </w:pPr>
          </w:p>
        </w:tc>
        <w:tc>
          <w:tcPr>
            <w:tcW w:w="1841"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1275"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4534" w:type="dxa"/>
            <w:shd w:val="clear" w:color="auto" w:fill="BFBFBF" w:themeFill="background1" w:themeFillShade="BF"/>
          </w:tcPr>
          <w:p w:rsidR="00DF1363" w:rsidRPr="00382955" w:rsidRDefault="00DF1363" w:rsidP="003E0C0F">
            <w:pPr>
              <w:tabs>
                <w:tab w:val="left" w:pos="720"/>
              </w:tabs>
              <w:jc w:val="both"/>
              <w:rPr>
                <w:rFonts w:cs="Arial"/>
                <w:sz w:val="22"/>
              </w:rPr>
            </w:pPr>
          </w:p>
        </w:tc>
        <w:tc>
          <w:tcPr>
            <w:tcW w:w="5101" w:type="dxa"/>
            <w:shd w:val="clear" w:color="auto" w:fill="BFBFBF" w:themeFill="background1" w:themeFillShade="BF"/>
          </w:tcPr>
          <w:p w:rsidR="00DF1363" w:rsidRPr="00382955" w:rsidRDefault="00DF1363" w:rsidP="003E0C0F">
            <w:pPr>
              <w:tabs>
                <w:tab w:val="left" w:pos="720"/>
              </w:tabs>
              <w:jc w:val="both"/>
              <w:rPr>
                <w:rFonts w:cs="Arial"/>
                <w:sz w:val="22"/>
              </w:rPr>
            </w:pPr>
          </w:p>
        </w:tc>
      </w:tr>
      <w:tr w:rsidR="00DF1363" w:rsidRPr="00382955" w:rsidTr="003E0C0F">
        <w:trPr>
          <w:trHeight w:val="269"/>
        </w:trPr>
        <w:tc>
          <w:tcPr>
            <w:tcW w:w="2234" w:type="dxa"/>
            <w:hideMark/>
          </w:tcPr>
          <w:p w:rsidR="00DF1363" w:rsidRPr="00382955" w:rsidRDefault="00DF1363" w:rsidP="003E0C0F">
            <w:pPr>
              <w:tabs>
                <w:tab w:val="left" w:pos="720"/>
              </w:tabs>
              <w:jc w:val="center"/>
              <w:rPr>
                <w:rFonts w:cs="Arial"/>
                <w:bCs/>
                <w:sz w:val="22"/>
              </w:rPr>
            </w:pPr>
            <w:r w:rsidRPr="00382955">
              <w:rPr>
                <w:rFonts w:cs="Arial"/>
                <w:bCs/>
                <w:sz w:val="22"/>
              </w:rPr>
              <w:t>Section 3</w:t>
            </w:r>
          </w:p>
          <w:p w:rsidR="00DF1363" w:rsidRPr="00382955" w:rsidRDefault="00DF1363" w:rsidP="003E0C0F">
            <w:pPr>
              <w:tabs>
                <w:tab w:val="left" w:pos="720"/>
              </w:tabs>
              <w:jc w:val="center"/>
              <w:rPr>
                <w:rFonts w:cs="Arial"/>
                <w:bCs/>
                <w:sz w:val="22"/>
              </w:rPr>
            </w:pPr>
            <w:r w:rsidRPr="00382955">
              <w:rPr>
                <w:rFonts w:cs="Arial"/>
                <w:bCs/>
                <w:sz w:val="22"/>
              </w:rPr>
              <w:t>Business and Professional Standing</w:t>
            </w:r>
          </w:p>
        </w:tc>
        <w:tc>
          <w:tcPr>
            <w:tcW w:w="1841" w:type="dxa"/>
            <w:hideMark/>
          </w:tcPr>
          <w:p w:rsidR="00DF1363" w:rsidRPr="00382955" w:rsidRDefault="00DF1363" w:rsidP="003E0C0F">
            <w:pPr>
              <w:tabs>
                <w:tab w:val="left" w:pos="720"/>
              </w:tabs>
              <w:jc w:val="center"/>
              <w:rPr>
                <w:rFonts w:cs="Arial"/>
                <w:sz w:val="22"/>
              </w:rPr>
            </w:pPr>
            <w:r w:rsidRPr="00382955">
              <w:rPr>
                <w:rFonts w:cs="Arial"/>
                <w:sz w:val="22"/>
              </w:rPr>
              <w:t>C3-Q1 to Q3</w:t>
            </w:r>
          </w:p>
        </w:tc>
        <w:tc>
          <w:tcPr>
            <w:tcW w:w="1275" w:type="dxa"/>
            <w:hideMark/>
          </w:tcPr>
          <w:p w:rsidR="00DF1363" w:rsidRPr="00382955" w:rsidRDefault="00DF1363" w:rsidP="003E0C0F">
            <w:pPr>
              <w:tabs>
                <w:tab w:val="left" w:pos="720"/>
              </w:tabs>
              <w:jc w:val="center"/>
              <w:rPr>
                <w:rFonts w:cs="Arial"/>
                <w:sz w:val="22"/>
              </w:rPr>
            </w:pPr>
            <w:r w:rsidRPr="00382955">
              <w:rPr>
                <w:rFonts w:cs="Arial"/>
                <w:sz w:val="22"/>
              </w:rPr>
              <w:t>Standard</w:t>
            </w:r>
          </w:p>
        </w:tc>
        <w:tc>
          <w:tcPr>
            <w:tcW w:w="4534" w:type="dxa"/>
          </w:tcPr>
          <w:p w:rsidR="00DF1363" w:rsidRPr="00382955" w:rsidRDefault="00DF1363" w:rsidP="003E0C0F">
            <w:pPr>
              <w:tabs>
                <w:tab w:val="left" w:pos="720"/>
              </w:tabs>
              <w:jc w:val="both"/>
              <w:rPr>
                <w:rFonts w:cs="Arial"/>
                <w:sz w:val="22"/>
              </w:rPr>
            </w:pPr>
            <w:r w:rsidRPr="00382955">
              <w:rPr>
                <w:rFonts w:cs="Arial"/>
                <w:sz w:val="22"/>
              </w:rPr>
              <w:t>To pass individuals of any companies must not have anything that would bar an individual from being suitable for this Contract.</w:t>
            </w:r>
          </w:p>
        </w:tc>
        <w:tc>
          <w:tcPr>
            <w:tcW w:w="5101" w:type="dxa"/>
            <w:hideMark/>
          </w:tcPr>
          <w:p w:rsidR="00DF1363" w:rsidRPr="00382955" w:rsidRDefault="00DF1363" w:rsidP="003E0C0F">
            <w:pPr>
              <w:tabs>
                <w:tab w:val="left" w:pos="720"/>
              </w:tabs>
              <w:jc w:val="both"/>
              <w:rPr>
                <w:rFonts w:cs="Arial"/>
                <w:sz w:val="22"/>
              </w:rPr>
            </w:pPr>
            <w:r w:rsidRPr="00382955">
              <w:rPr>
                <w:rFonts w:cs="Arial"/>
                <w:sz w:val="22"/>
              </w:rPr>
              <w:t>To pass all individuals from each consortium member’s individual companies must not have anything that would bar an individual from being suitable to tender for this Contract.</w:t>
            </w:r>
          </w:p>
        </w:tc>
      </w:tr>
      <w:tr w:rsidR="00DF1363" w:rsidRPr="00382955" w:rsidTr="003E0C0F">
        <w:trPr>
          <w:trHeight w:val="269"/>
        </w:trPr>
        <w:tc>
          <w:tcPr>
            <w:tcW w:w="2234" w:type="dxa"/>
            <w:shd w:val="clear" w:color="auto" w:fill="BFBFBF" w:themeFill="background1" w:themeFillShade="BF"/>
          </w:tcPr>
          <w:p w:rsidR="00DF1363" w:rsidRPr="00382955" w:rsidRDefault="00DF1363" w:rsidP="003E0C0F">
            <w:pPr>
              <w:tabs>
                <w:tab w:val="left" w:pos="720"/>
              </w:tabs>
              <w:jc w:val="center"/>
              <w:rPr>
                <w:rFonts w:cs="Arial"/>
                <w:bCs/>
                <w:sz w:val="22"/>
              </w:rPr>
            </w:pPr>
          </w:p>
        </w:tc>
        <w:tc>
          <w:tcPr>
            <w:tcW w:w="1841"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1275"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4534" w:type="dxa"/>
            <w:shd w:val="clear" w:color="auto" w:fill="BFBFBF" w:themeFill="background1" w:themeFillShade="BF"/>
          </w:tcPr>
          <w:p w:rsidR="00DF1363" w:rsidRPr="00382955" w:rsidRDefault="00DF1363" w:rsidP="003E0C0F">
            <w:pPr>
              <w:tabs>
                <w:tab w:val="left" w:pos="720"/>
              </w:tabs>
              <w:jc w:val="both"/>
              <w:rPr>
                <w:rFonts w:cs="Arial"/>
                <w:sz w:val="22"/>
              </w:rPr>
            </w:pPr>
          </w:p>
        </w:tc>
        <w:tc>
          <w:tcPr>
            <w:tcW w:w="5101" w:type="dxa"/>
            <w:shd w:val="clear" w:color="auto" w:fill="BFBFBF" w:themeFill="background1" w:themeFillShade="BF"/>
          </w:tcPr>
          <w:p w:rsidR="00DF1363" w:rsidRPr="00382955" w:rsidRDefault="00DF1363" w:rsidP="003E0C0F">
            <w:pPr>
              <w:tabs>
                <w:tab w:val="left" w:pos="720"/>
              </w:tabs>
              <w:jc w:val="both"/>
              <w:rPr>
                <w:rFonts w:cs="Arial"/>
                <w:sz w:val="22"/>
              </w:rPr>
            </w:pPr>
          </w:p>
        </w:tc>
      </w:tr>
      <w:tr w:rsidR="00DF1363" w:rsidRPr="00382955" w:rsidTr="003E0C0F">
        <w:trPr>
          <w:trHeight w:val="269"/>
        </w:trPr>
        <w:tc>
          <w:tcPr>
            <w:tcW w:w="2234" w:type="dxa"/>
            <w:hideMark/>
          </w:tcPr>
          <w:p w:rsidR="00DF1363" w:rsidRPr="00382955" w:rsidRDefault="00DF1363" w:rsidP="003E0C0F">
            <w:pPr>
              <w:tabs>
                <w:tab w:val="left" w:pos="720"/>
              </w:tabs>
              <w:jc w:val="center"/>
              <w:rPr>
                <w:rFonts w:cs="Arial"/>
                <w:bCs/>
                <w:sz w:val="22"/>
              </w:rPr>
            </w:pPr>
            <w:r w:rsidRPr="00382955">
              <w:rPr>
                <w:rFonts w:cs="Arial"/>
                <w:bCs/>
                <w:sz w:val="22"/>
              </w:rPr>
              <w:t>Section 4</w:t>
            </w:r>
          </w:p>
          <w:p w:rsidR="00DF1363" w:rsidRPr="00382955" w:rsidRDefault="00DF1363" w:rsidP="003E0C0F">
            <w:pPr>
              <w:tabs>
                <w:tab w:val="left" w:pos="720"/>
              </w:tabs>
              <w:jc w:val="center"/>
              <w:rPr>
                <w:rFonts w:cs="Arial"/>
                <w:bCs/>
                <w:sz w:val="22"/>
                <w:highlight w:val="yellow"/>
              </w:rPr>
            </w:pPr>
            <w:r w:rsidRPr="00382955">
              <w:rPr>
                <w:rFonts w:cs="Arial"/>
                <w:bCs/>
                <w:sz w:val="22"/>
              </w:rPr>
              <w:t>Health &amp; Safety Policy and Capability</w:t>
            </w:r>
          </w:p>
        </w:tc>
        <w:tc>
          <w:tcPr>
            <w:tcW w:w="1841" w:type="dxa"/>
            <w:hideMark/>
          </w:tcPr>
          <w:p w:rsidR="00DF1363" w:rsidRPr="00382955" w:rsidRDefault="00DF1363" w:rsidP="003E0C0F">
            <w:pPr>
              <w:tabs>
                <w:tab w:val="left" w:pos="720"/>
              </w:tabs>
              <w:jc w:val="center"/>
              <w:rPr>
                <w:rFonts w:cs="Arial"/>
                <w:sz w:val="22"/>
              </w:rPr>
            </w:pPr>
            <w:r w:rsidRPr="00382955">
              <w:rPr>
                <w:rFonts w:cs="Arial"/>
                <w:sz w:val="22"/>
              </w:rPr>
              <w:t xml:space="preserve">C4-Q1b &amp; 1c; </w:t>
            </w:r>
          </w:p>
          <w:p w:rsidR="00DF1363" w:rsidRPr="00382955" w:rsidRDefault="00DF1363" w:rsidP="003E0C0F">
            <w:pPr>
              <w:tabs>
                <w:tab w:val="left" w:pos="720"/>
              </w:tabs>
              <w:jc w:val="center"/>
              <w:rPr>
                <w:rFonts w:cs="Arial"/>
                <w:sz w:val="22"/>
              </w:rPr>
            </w:pPr>
          </w:p>
          <w:p w:rsidR="00DF1363" w:rsidRPr="00382955" w:rsidRDefault="00DF1363" w:rsidP="003E0C0F">
            <w:pPr>
              <w:tabs>
                <w:tab w:val="left" w:pos="720"/>
              </w:tabs>
              <w:jc w:val="center"/>
              <w:rPr>
                <w:rFonts w:cs="Arial"/>
                <w:sz w:val="22"/>
              </w:rPr>
            </w:pPr>
            <w:r w:rsidRPr="00382955">
              <w:rPr>
                <w:rFonts w:cs="Arial"/>
                <w:sz w:val="22"/>
              </w:rPr>
              <w:t>Q2a; Q3-Q14 (Contractor &amp; Sub-Contractor)</w:t>
            </w:r>
          </w:p>
          <w:p w:rsidR="00DF1363" w:rsidRPr="00382955" w:rsidRDefault="00DF1363" w:rsidP="003E0C0F">
            <w:pPr>
              <w:tabs>
                <w:tab w:val="left" w:pos="720"/>
              </w:tabs>
              <w:jc w:val="center"/>
              <w:rPr>
                <w:rFonts w:cs="Arial"/>
                <w:sz w:val="22"/>
              </w:rPr>
            </w:pPr>
          </w:p>
          <w:p w:rsidR="00DF1363" w:rsidRPr="00382955" w:rsidRDefault="00DF1363" w:rsidP="003E0C0F">
            <w:pPr>
              <w:tabs>
                <w:tab w:val="left" w:pos="720"/>
              </w:tabs>
              <w:jc w:val="center"/>
              <w:rPr>
                <w:rFonts w:cs="Arial"/>
                <w:sz w:val="22"/>
              </w:rPr>
            </w:pPr>
            <w:r w:rsidRPr="00382955">
              <w:rPr>
                <w:rFonts w:cs="Arial"/>
                <w:sz w:val="22"/>
              </w:rPr>
              <w:t>Q3; Q15 to Q3-Q17</w:t>
            </w:r>
          </w:p>
          <w:p w:rsidR="00DF1363" w:rsidRPr="00382955" w:rsidRDefault="00DF1363" w:rsidP="003E0C0F">
            <w:pPr>
              <w:tabs>
                <w:tab w:val="left" w:pos="720"/>
              </w:tabs>
              <w:jc w:val="center"/>
              <w:rPr>
                <w:rFonts w:cs="Arial"/>
                <w:sz w:val="22"/>
              </w:rPr>
            </w:pPr>
            <w:r w:rsidRPr="00382955">
              <w:rPr>
                <w:rFonts w:cs="Arial"/>
                <w:sz w:val="22"/>
              </w:rPr>
              <w:t>(Designer Role)</w:t>
            </w:r>
          </w:p>
          <w:p w:rsidR="00DF1363" w:rsidRPr="00382955" w:rsidRDefault="00DF1363" w:rsidP="003E0C0F">
            <w:pPr>
              <w:tabs>
                <w:tab w:val="left" w:pos="720"/>
              </w:tabs>
              <w:jc w:val="center"/>
              <w:rPr>
                <w:rFonts w:cs="Arial"/>
                <w:sz w:val="22"/>
              </w:rPr>
            </w:pPr>
          </w:p>
        </w:tc>
        <w:tc>
          <w:tcPr>
            <w:tcW w:w="1275" w:type="dxa"/>
          </w:tcPr>
          <w:p w:rsidR="00DF1363" w:rsidRPr="00382955" w:rsidRDefault="00DF1363" w:rsidP="003E0C0F">
            <w:pPr>
              <w:tabs>
                <w:tab w:val="left" w:pos="720"/>
              </w:tabs>
              <w:jc w:val="center"/>
              <w:rPr>
                <w:rFonts w:cs="Arial"/>
                <w:sz w:val="22"/>
              </w:rPr>
            </w:pPr>
          </w:p>
        </w:tc>
        <w:tc>
          <w:tcPr>
            <w:tcW w:w="4534" w:type="dxa"/>
            <w:hideMark/>
          </w:tcPr>
          <w:p w:rsidR="00DF1363" w:rsidRPr="00382955" w:rsidRDefault="00DF1363" w:rsidP="003E0C0F">
            <w:pPr>
              <w:tabs>
                <w:tab w:val="left" w:pos="720"/>
              </w:tabs>
              <w:jc w:val="both"/>
              <w:rPr>
                <w:rFonts w:cs="Arial"/>
                <w:sz w:val="22"/>
              </w:rPr>
            </w:pPr>
            <w:r w:rsidRPr="00382955">
              <w:rPr>
                <w:rFonts w:cs="Arial"/>
                <w:sz w:val="22"/>
              </w:rPr>
              <w:t xml:space="preserve">To pass individual company must confirm it meets the exemption criteria and provide the supporting certificates or evidence.  </w:t>
            </w:r>
          </w:p>
          <w:p w:rsidR="00DF1363" w:rsidRPr="00382955" w:rsidRDefault="00DF1363" w:rsidP="003E0C0F">
            <w:pPr>
              <w:tabs>
                <w:tab w:val="left" w:pos="720"/>
              </w:tabs>
              <w:jc w:val="both"/>
              <w:rPr>
                <w:rFonts w:cs="Arial"/>
                <w:sz w:val="22"/>
              </w:rPr>
            </w:pPr>
            <w:r w:rsidRPr="00382955">
              <w:rPr>
                <w:rFonts w:cs="Arial"/>
                <w:sz w:val="22"/>
              </w:rPr>
              <w:t>If your company cannot claim the exemption, your company - needs to pass the award criteria C4-Q2a; C4-Q3-Q14 (Contractor &amp; SubContractor); and where applicable Q3; Q15 to Q17 (Designer Role).</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 xml:space="preserve">The list of SSIP compliant companies can be found at </w:t>
            </w:r>
            <w:hyperlink r:id="rId15" w:history="1">
              <w:r w:rsidRPr="00382955">
                <w:rPr>
                  <w:rStyle w:val="Hyperlink"/>
                  <w:sz w:val="22"/>
                </w:rPr>
                <w:t>www.ssip.org.uk</w:t>
              </w:r>
            </w:hyperlink>
            <w:r w:rsidRPr="00382955">
              <w:rPr>
                <w:rFonts w:cs="Arial"/>
                <w:sz w:val="22"/>
              </w:rPr>
              <w:t xml:space="preserve"> in the Key Documents panel</w:t>
            </w:r>
            <w:r>
              <w:rPr>
                <w:rFonts w:cs="Arial"/>
                <w:sz w:val="22"/>
              </w:rPr>
              <w:t>.</w:t>
            </w:r>
          </w:p>
          <w:p w:rsidR="00DF1363" w:rsidRPr="00382955" w:rsidRDefault="00DF1363" w:rsidP="003E0C0F">
            <w:pPr>
              <w:tabs>
                <w:tab w:val="left" w:pos="720"/>
              </w:tabs>
              <w:jc w:val="both"/>
              <w:rPr>
                <w:rFonts w:cs="Arial"/>
                <w:sz w:val="22"/>
              </w:rPr>
            </w:pPr>
          </w:p>
        </w:tc>
        <w:tc>
          <w:tcPr>
            <w:tcW w:w="5101" w:type="dxa"/>
            <w:hideMark/>
          </w:tcPr>
          <w:p w:rsidR="00DF1363" w:rsidRPr="00382955" w:rsidRDefault="00DF1363" w:rsidP="003E0C0F">
            <w:pPr>
              <w:tabs>
                <w:tab w:val="left" w:pos="720"/>
              </w:tabs>
              <w:jc w:val="both"/>
              <w:rPr>
                <w:rFonts w:cs="Arial"/>
                <w:sz w:val="22"/>
              </w:rPr>
            </w:pPr>
            <w:r w:rsidRPr="00382955">
              <w:rPr>
                <w:rFonts w:cs="Arial"/>
                <w:sz w:val="22"/>
              </w:rPr>
              <w:t xml:space="preserve">To pass each individual member of the consortium must confirm it meets the exemption criteria and provide the supporting certificates or evidence. </w:t>
            </w:r>
          </w:p>
          <w:p w:rsidR="00DF1363" w:rsidRPr="00382955" w:rsidRDefault="00DF1363" w:rsidP="003E0C0F">
            <w:pPr>
              <w:tabs>
                <w:tab w:val="left" w:pos="720"/>
              </w:tabs>
              <w:jc w:val="both"/>
              <w:rPr>
                <w:rFonts w:cs="Arial"/>
                <w:sz w:val="22"/>
              </w:rPr>
            </w:pPr>
            <w:r w:rsidRPr="00382955">
              <w:rPr>
                <w:rFonts w:cs="Arial"/>
                <w:sz w:val="22"/>
              </w:rPr>
              <w:t xml:space="preserve">If an individual member of the consortium cannot claim the exemption that individual company - needs to pass the award </w:t>
            </w:r>
            <w:proofErr w:type="gramStart"/>
            <w:r w:rsidRPr="00382955">
              <w:rPr>
                <w:rFonts w:cs="Arial"/>
                <w:sz w:val="22"/>
              </w:rPr>
              <w:t>criteria  C4</w:t>
            </w:r>
            <w:proofErr w:type="gramEnd"/>
            <w:r w:rsidRPr="00382955">
              <w:rPr>
                <w:rFonts w:cs="Arial"/>
                <w:sz w:val="22"/>
              </w:rPr>
              <w:t>-Q2a; C4-Q3-Q14 (Contractor &amp; SubContractor); and where applicable Q3; Q15 to Q17 (Designer Role).</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 xml:space="preserve">The list of SSIP compliant companies can be found at </w:t>
            </w:r>
            <w:hyperlink r:id="rId16" w:history="1">
              <w:r w:rsidRPr="00382955">
                <w:rPr>
                  <w:rStyle w:val="Hyperlink"/>
                  <w:sz w:val="22"/>
                </w:rPr>
                <w:t>www.ssip.org.uk</w:t>
              </w:r>
            </w:hyperlink>
            <w:r w:rsidRPr="00382955">
              <w:rPr>
                <w:rFonts w:cs="Arial"/>
                <w:sz w:val="22"/>
              </w:rPr>
              <w:t xml:space="preserve"> in the Key Documents panel</w:t>
            </w:r>
            <w:r>
              <w:rPr>
                <w:rFonts w:cs="Arial"/>
                <w:sz w:val="22"/>
              </w:rPr>
              <w:t>.</w:t>
            </w:r>
          </w:p>
          <w:p w:rsidR="00DF1363" w:rsidRPr="00382955" w:rsidRDefault="00DF1363" w:rsidP="003E0C0F">
            <w:pPr>
              <w:tabs>
                <w:tab w:val="left" w:pos="720"/>
              </w:tabs>
              <w:rPr>
                <w:rFonts w:cs="Arial"/>
                <w:sz w:val="22"/>
              </w:rPr>
            </w:pPr>
          </w:p>
        </w:tc>
      </w:tr>
      <w:tr w:rsidR="00DF1363" w:rsidRPr="00382955" w:rsidTr="003E0C0F">
        <w:trPr>
          <w:trHeight w:val="269"/>
        </w:trPr>
        <w:tc>
          <w:tcPr>
            <w:tcW w:w="2234" w:type="dxa"/>
            <w:shd w:val="clear" w:color="auto" w:fill="BFBFBF" w:themeFill="background1" w:themeFillShade="BF"/>
          </w:tcPr>
          <w:p w:rsidR="00DF1363" w:rsidRPr="00382955" w:rsidRDefault="00DF1363" w:rsidP="003E0C0F">
            <w:pPr>
              <w:tabs>
                <w:tab w:val="left" w:pos="720"/>
              </w:tabs>
              <w:jc w:val="center"/>
              <w:rPr>
                <w:rFonts w:cs="Arial"/>
                <w:bCs/>
                <w:sz w:val="22"/>
              </w:rPr>
            </w:pPr>
          </w:p>
        </w:tc>
        <w:tc>
          <w:tcPr>
            <w:tcW w:w="1841"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1275"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4534" w:type="dxa"/>
            <w:shd w:val="clear" w:color="auto" w:fill="BFBFBF" w:themeFill="background1" w:themeFillShade="BF"/>
          </w:tcPr>
          <w:p w:rsidR="00DF1363" w:rsidRPr="00382955" w:rsidRDefault="00DF1363" w:rsidP="003E0C0F">
            <w:pPr>
              <w:tabs>
                <w:tab w:val="left" w:pos="720"/>
              </w:tabs>
              <w:jc w:val="both"/>
              <w:rPr>
                <w:rFonts w:cs="Arial"/>
                <w:sz w:val="22"/>
              </w:rPr>
            </w:pPr>
          </w:p>
        </w:tc>
        <w:tc>
          <w:tcPr>
            <w:tcW w:w="5101" w:type="dxa"/>
            <w:shd w:val="clear" w:color="auto" w:fill="BFBFBF" w:themeFill="background1" w:themeFillShade="BF"/>
          </w:tcPr>
          <w:p w:rsidR="00DF1363" w:rsidRPr="00382955" w:rsidRDefault="00DF1363" w:rsidP="003E0C0F">
            <w:pPr>
              <w:tabs>
                <w:tab w:val="left" w:pos="720"/>
              </w:tabs>
              <w:jc w:val="both"/>
              <w:rPr>
                <w:rFonts w:cs="Arial"/>
                <w:sz w:val="22"/>
              </w:rPr>
            </w:pPr>
          </w:p>
        </w:tc>
      </w:tr>
      <w:tr w:rsidR="00DF1363" w:rsidRPr="00382955" w:rsidTr="003E0C0F">
        <w:trPr>
          <w:trHeight w:val="269"/>
        </w:trPr>
        <w:tc>
          <w:tcPr>
            <w:tcW w:w="2234" w:type="dxa"/>
          </w:tcPr>
          <w:p w:rsidR="00DF1363" w:rsidRPr="00382955" w:rsidRDefault="00DF1363" w:rsidP="003E0C0F">
            <w:pPr>
              <w:tabs>
                <w:tab w:val="left" w:pos="720"/>
              </w:tabs>
              <w:jc w:val="center"/>
              <w:rPr>
                <w:rFonts w:cs="Arial"/>
                <w:bCs/>
                <w:sz w:val="22"/>
              </w:rPr>
            </w:pPr>
            <w:r w:rsidRPr="00382955">
              <w:rPr>
                <w:rFonts w:cs="Arial"/>
                <w:bCs/>
                <w:sz w:val="22"/>
              </w:rPr>
              <w:t>Section 5</w:t>
            </w:r>
          </w:p>
          <w:p w:rsidR="00DF1363" w:rsidRPr="00382955" w:rsidRDefault="00DF1363" w:rsidP="003E0C0F">
            <w:pPr>
              <w:tabs>
                <w:tab w:val="left" w:pos="720"/>
              </w:tabs>
              <w:jc w:val="center"/>
              <w:rPr>
                <w:rFonts w:cs="Arial"/>
                <w:bCs/>
                <w:sz w:val="22"/>
                <w:highlight w:val="yellow"/>
              </w:rPr>
            </w:pPr>
            <w:r w:rsidRPr="00382955">
              <w:rPr>
                <w:rFonts w:cs="Arial"/>
                <w:bCs/>
                <w:sz w:val="22"/>
                <w:lang w:val="en-US"/>
              </w:rPr>
              <w:t>Equal Opportunity and Diversity Policy and Capability</w:t>
            </w:r>
          </w:p>
        </w:tc>
        <w:tc>
          <w:tcPr>
            <w:tcW w:w="1841" w:type="dxa"/>
            <w:hideMark/>
          </w:tcPr>
          <w:p w:rsidR="00DF1363" w:rsidRPr="00382955" w:rsidRDefault="00DF1363" w:rsidP="003E0C0F">
            <w:pPr>
              <w:tabs>
                <w:tab w:val="left" w:pos="720"/>
              </w:tabs>
              <w:jc w:val="center"/>
              <w:rPr>
                <w:rFonts w:cs="Arial"/>
                <w:sz w:val="22"/>
              </w:rPr>
            </w:pPr>
            <w:r w:rsidRPr="00382955">
              <w:rPr>
                <w:rFonts w:cs="Arial"/>
                <w:sz w:val="22"/>
              </w:rPr>
              <w:t>Optional Questions</w:t>
            </w:r>
          </w:p>
          <w:p w:rsidR="00DF1363" w:rsidRPr="00382955" w:rsidRDefault="00DF1363" w:rsidP="003E0C0F">
            <w:pPr>
              <w:tabs>
                <w:tab w:val="left" w:pos="720"/>
              </w:tabs>
              <w:jc w:val="center"/>
              <w:rPr>
                <w:rFonts w:cs="Arial"/>
                <w:sz w:val="22"/>
              </w:rPr>
            </w:pPr>
            <w:r w:rsidRPr="00382955">
              <w:rPr>
                <w:rFonts w:cs="Arial"/>
                <w:sz w:val="22"/>
              </w:rPr>
              <w:t>O1-Q1 to O1-Q7-3 inclusive</w:t>
            </w:r>
          </w:p>
        </w:tc>
        <w:tc>
          <w:tcPr>
            <w:tcW w:w="1275" w:type="dxa"/>
            <w:hideMark/>
          </w:tcPr>
          <w:p w:rsidR="00DF1363" w:rsidRPr="00382955" w:rsidRDefault="00DF1363" w:rsidP="003E0C0F">
            <w:pPr>
              <w:tabs>
                <w:tab w:val="left" w:pos="720"/>
              </w:tabs>
              <w:jc w:val="center"/>
              <w:rPr>
                <w:rFonts w:cs="Arial"/>
                <w:sz w:val="22"/>
              </w:rPr>
            </w:pPr>
            <w:r w:rsidRPr="00382955">
              <w:rPr>
                <w:rFonts w:cs="Arial"/>
                <w:sz w:val="22"/>
              </w:rPr>
              <w:t>Standard</w:t>
            </w:r>
          </w:p>
        </w:tc>
        <w:tc>
          <w:tcPr>
            <w:tcW w:w="4534" w:type="dxa"/>
          </w:tcPr>
          <w:p w:rsidR="00DF1363" w:rsidRPr="00382955" w:rsidRDefault="00DF1363" w:rsidP="003E0C0F">
            <w:pPr>
              <w:rPr>
                <w:rFonts w:cs="Arial"/>
                <w:bCs/>
                <w:sz w:val="22"/>
              </w:rPr>
            </w:pPr>
            <w:r w:rsidRPr="00382955">
              <w:rPr>
                <w:rFonts w:cs="Arial"/>
                <w:sz w:val="22"/>
              </w:rPr>
              <w:t xml:space="preserve">To pass individual organisations must </w:t>
            </w:r>
            <w:r>
              <w:rPr>
                <w:rFonts w:cs="Arial"/>
                <w:sz w:val="22"/>
              </w:rPr>
              <w:t xml:space="preserve">confirm compliance; complete all the appropriate questions; supply all the required information and </w:t>
            </w:r>
            <w:r w:rsidRPr="00382955">
              <w:rPr>
                <w:rFonts w:cs="Arial"/>
                <w:sz w:val="22"/>
              </w:rPr>
              <w:t xml:space="preserve">provide evidence that they </w:t>
            </w:r>
            <w:r w:rsidRPr="00382955">
              <w:rPr>
                <w:rFonts w:cs="Arial"/>
                <w:bCs/>
                <w:sz w:val="22"/>
              </w:rPr>
              <w:t>meet the requirements of the positive equality duties in relation to the Equalities Act 2010?</w:t>
            </w:r>
          </w:p>
          <w:p w:rsidR="00DF1363" w:rsidRPr="00382955" w:rsidRDefault="00DF1363" w:rsidP="003E0C0F">
            <w:pPr>
              <w:rPr>
                <w:rFonts w:cs="Arial"/>
                <w:bCs/>
                <w:sz w:val="22"/>
              </w:rPr>
            </w:pPr>
          </w:p>
          <w:p w:rsidR="00DF1363" w:rsidRPr="00382955" w:rsidRDefault="00DF1363" w:rsidP="003E0C0F">
            <w:pPr>
              <w:rPr>
                <w:rFonts w:cs="Arial"/>
                <w:bCs/>
                <w:sz w:val="22"/>
              </w:rPr>
            </w:pPr>
            <w:r w:rsidRPr="00382955">
              <w:rPr>
                <w:rFonts w:cs="Arial"/>
                <w:bCs/>
                <w:sz w:val="22"/>
              </w:rPr>
              <w:t>As a minimum the response must cover all the sub-criteria of this section</w:t>
            </w:r>
          </w:p>
        </w:tc>
        <w:tc>
          <w:tcPr>
            <w:tcW w:w="5101" w:type="dxa"/>
          </w:tcPr>
          <w:p w:rsidR="00DF1363" w:rsidRPr="00382955" w:rsidRDefault="00DF1363" w:rsidP="003E0C0F">
            <w:pPr>
              <w:rPr>
                <w:rFonts w:cs="Arial"/>
                <w:bCs/>
                <w:sz w:val="22"/>
              </w:rPr>
            </w:pPr>
            <w:r w:rsidRPr="00382955">
              <w:rPr>
                <w:rFonts w:cs="Arial"/>
                <w:sz w:val="22"/>
              </w:rPr>
              <w:t xml:space="preserve">To pass each individual member of the consortium </w:t>
            </w:r>
            <w:r>
              <w:rPr>
                <w:rFonts w:cs="Arial"/>
                <w:sz w:val="22"/>
              </w:rPr>
              <w:t xml:space="preserve"> confirm compliance; complete all the appropriate questions; supply all the required information and </w:t>
            </w:r>
            <w:r w:rsidRPr="00382955">
              <w:rPr>
                <w:rFonts w:cs="Arial"/>
                <w:sz w:val="22"/>
              </w:rPr>
              <w:t xml:space="preserve">provide evidence that they </w:t>
            </w:r>
            <w:r w:rsidRPr="00382955">
              <w:rPr>
                <w:rFonts w:cs="Arial"/>
                <w:bCs/>
                <w:sz w:val="22"/>
              </w:rPr>
              <w:t>meet the requirements of the positive equality duties in relation to the Equalities Act 2010?</w:t>
            </w:r>
          </w:p>
          <w:p w:rsidR="00DF1363" w:rsidRDefault="00DF1363" w:rsidP="003E0C0F">
            <w:pPr>
              <w:rPr>
                <w:rFonts w:cs="Arial"/>
                <w:bCs/>
                <w:sz w:val="22"/>
              </w:rPr>
            </w:pPr>
          </w:p>
          <w:p w:rsidR="00DF1363" w:rsidRPr="00382955" w:rsidRDefault="00DF1363" w:rsidP="003E0C0F">
            <w:pPr>
              <w:rPr>
                <w:rFonts w:cs="Arial"/>
                <w:bCs/>
                <w:sz w:val="22"/>
              </w:rPr>
            </w:pPr>
          </w:p>
          <w:p w:rsidR="00DF1363" w:rsidRPr="00382955" w:rsidRDefault="00DF1363" w:rsidP="003E0C0F">
            <w:pPr>
              <w:rPr>
                <w:rFonts w:cs="Arial"/>
                <w:sz w:val="22"/>
              </w:rPr>
            </w:pPr>
            <w:r w:rsidRPr="00382955">
              <w:rPr>
                <w:rFonts w:cs="Arial"/>
                <w:bCs/>
                <w:sz w:val="22"/>
              </w:rPr>
              <w:t>As a minimum the response must cover all the sub-criteria of this section</w:t>
            </w:r>
          </w:p>
        </w:tc>
      </w:tr>
      <w:tr w:rsidR="00DF1363" w:rsidRPr="00382955" w:rsidTr="003E0C0F">
        <w:trPr>
          <w:trHeight w:val="269"/>
        </w:trPr>
        <w:tc>
          <w:tcPr>
            <w:tcW w:w="2234" w:type="dxa"/>
            <w:shd w:val="clear" w:color="auto" w:fill="BFBFBF" w:themeFill="background1" w:themeFillShade="BF"/>
          </w:tcPr>
          <w:p w:rsidR="00DF1363" w:rsidRPr="00382955" w:rsidRDefault="00DF1363" w:rsidP="003E0C0F">
            <w:pPr>
              <w:tabs>
                <w:tab w:val="left" w:pos="720"/>
              </w:tabs>
              <w:jc w:val="center"/>
              <w:rPr>
                <w:rFonts w:cs="Arial"/>
                <w:bCs/>
                <w:sz w:val="22"/>
              </w:rPr>
            </w:pPr>
          </w:p>
        </w:tc>
        <w:tc>
          <w:tcPr>
            <w:tcW w:w="1841"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1275"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4534" w:type="dxa"/>
            <w:shd w:val="clear" w:color="auto" w:fill="BFBFBF" w:themeFill="background1" w:themeFillShade="BF"/>
          </w:tcPr>
          <w:p w:rsidR="00DF1363" w:rsidRPr="00382955" w:rsidRDefault="00DF1363" w:rsidP="003E0C0F">
            <w:pPr>
              <w:tabs>
                <w:tab w:val="left" w:pos="720"/>
              </w:tabs>
              <w:jc w:val="both"/>
              <w:rPr>
                <w:rFonts w:cs="Arial"/>
                <w:sz w:val="22"/>
              </w:rPr>
            </w:pPr>
          </w:p>
        </w:tc>
        <w:tc>
          <w:tcPr>
            <w:tcW w:w="5101" w:type="dxa"/>
            <w:shd w:val="clear" w:color="auto" w:fill="BFBFBF" w:themeFill="background1" w:themeFillShade="BF"/>
          </w:tcPr>
          <w:p w:rsidR="00DF1363" w:rsidRPr="00382955" w:rsidRDefault="00DF1363" w:rsidP="003E0C0F">
            <w:pPr>
              <w:tabs>
                <w:tab w:val="left" w:pos="720"/>
              </w:tabs>
              <w:jc w:val="both"/>
              <w:rPr>
                <w:rFonts w:cs="Arial"/>
                <w:sz w:val="22"/>
              </w:rPr>
            </w:pPr>
          </w:p>
        </w:tc>
      </w:tr>
      <w:tr w:rsidR="00DF1363" w:rsidRPr="00382955" w:rsidTr="003E0C0F">
        <w:trPr>
          <w:trHeight w:val="269"/>
        </w:trPr>
        <w:tc>
          <w:tcPr>
            <w:tcW w:w="2234" w:type="dxa"/>
            <w:hideMark/>
          </w:tcPr>
          <w:p w:rsidR="00DF1363" w:rsidRPr="00382955" w:rsidRDefault="00DF1363" w:rsidP="003E0C0F">
            <w:pPr>
              <w:tabs>
                <w:tab w:val="left" w:pos="720"/>
              </w:tabs>
              <w:jc w:val="center"/>
              <w:rPr>
                <w:rFonts w:cs="Arial"/>
                <w:sz w:val="22"/>
              </w:rPr>
            </w:pPr>
            <w:r w:rsidRPr="00382955">
              <w:rPr>
                <w:rFonts w:cs="Arial"/>
                <w:sz w:val="22"/>
              </w:rPr>
              <w:t>Section 6</w:t>
            </w:r>
          </w:p>
          <w:p w:rsidR="00DF1363" w:rsidRPr="00382955" w:rsidRDefault="00DF1363" w:rsidP="003E0C0F">
            <w:pPr>
              <w:tabs>
                <w:tab w:val="left" w:pos="720"/>
              </w:tabs>
              <w:jc w:val="center"/>
              <w:rPr>
                <w:rFonts w:cs="Arial"/>
                <w:sz w:val="22"/>
              </w:rPr>
            </w:pPr>
            <w:r w:rsidRPr="00382955">
              <w:rPr>
                <w:rFonts w:cs="Arial"/>
                <w:sz w:val="22"/>
              </w:rPr>
              <w:t>Environmental Management Policy and Capability</w:t>
            </w:r>
          </w:p>
        </w:tc>
        <w:tc>
          <w:tcPr>
            <w:tcW w:w="1841" w:type="dxa"/>
            <w:hideMark/>
          </w:tcPr>
          <w:p w:rsidR="00DF1363" w:rsidRPr="00382955" w:rsidRDefault="00DF1363" w:rsidP="003E0C0F">
            <w:pPr>
              <w:jc w:val="center"/>
              <w:rPr>
                <w:rFonts w:cs="Arial"/>
                <w:sz w:val="22"/>
              </w:rPr>
            </w:pPr>
            <w:r w:rsidRPr="00382955">
              <w:rPr>
                <w:rFonts w:cs="Arial"/>
                <w:sz w:val="22"/>
              </w:rPr>
              <w:t>Optional Questions</w:t>
            </w:r>
          </w:p>
          <w:p w:rsidR="00DF1363" w:rsidRPr="00382955" w:rsidRDefault="00DF1363" w:rsidP="003E0C0F">
            <w:pPr>
              <w:jc w:val="center"/>
              <w:rPr>
                <w:rFonts w:cs="Arial"/>
                <w:sz w:val="22"/>
              </w:rPr>
            </w:pPr>
            <w:r w:rsidRPr="00382955">
              <w:rPr>
                <w:rFonts w:cs="Arial"/>
                <w:sz w:val="22"/>
              </w:rPr>
              <w:t>O2-Q1</w:t>
            </w:r>
          </w:p>
        </w:tc>
        <w:tc>
          <w:tcPr>
            <w:tcW w:w="1275" w:type="dxa"/>
            <w:hideMark/>
          </w:tcPr>
          <w:p w:rsidR="00DF1363" w:rsidRPr="00382955" w:rsidRDefault="00DF1363" w:rsidP="003E0C0F">
            <w:pPr>
              <w:jc w:val="center"/>
              <w:rPr>
                <w:rFonts w:cs="Arial"/>
                <w:sz w:val="22"/>
              </w:rPr>
            </w:pPr>
            <w:r w:rsidRPr="00382955">
              <w:rPr>
                <w:rFonts w:cs="Arial"/>
                <w:sz w:val="22"/>
              </w:rPr>
              <w:t xml:space="preserve">Standard </w:t>
            </w:r>
          </w:p>
        </w:tc>
        <w:tc>
          <w:tcPr>
            <w:tcW w:w="4534" w:type="dxa"/>
          </w:tcPr>
          <w:p w:rsidR="00DF1363" w:rsidRPr="00382955" w:rsidRDefault="00DF1363" w:rsidP="003E0C0F">
            <w:pPr>
              <w:tabs>
                <w:tab w:val="left" w:pos="720"/>
              </w:tabs>
              <w:jc w:val="both"/>
              <w:rPr>
                <w:rFonts w:cs="Arial"/>
                <w:sz w:val="22"/>
              </w:rPr>
            </w:pPr>
            <w:r w:rsidRPr="00382955">
              <w:rPr>
                <w:rFonts w:cs="Arial"/>
                <w:sz w:val="22"/>
              </w:rPr>
              <w:t>To pass an individual company should either provide a UKAS (or equivalent) accredited independent third party certificate of compliance with:</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BS EN ISO 14001 or a valid EMAS certificate with supporting evidence as requested</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If not exempt the individual company need to pass the following award criteria, O2-Q2-Q6 below.</w:t>
            </w:r>
          </w:p>
          <w:p w:rsidR="00DF1363" w:rsidRPr="00382955" w:rsidRDefault="00DF1363" w:rsidP="003E0C0F">
            <w:pPr>
              <w:tabs>
                <w:tab w:val="left" w:pos="720"/>
              </w:tabs>
              <w:jc w:val="both"/>
              <w:rPr>
                <w:rFonts w:cs="Arial"/>
                <w:sz w:val="22"/>
              </w:rPr>
            </w:pPr>
          </w:p>
        </w:tc>
        <w:tc>
          <w:tcPr>
            <w:tcW w:w="5101" w:type="dxa"/>
          </w:tcPr>
          <w:p w:rsidR="00DF1363" w:rsidRPr="00382955" w:rsidRDefault="00DF1363" w:rsidP="003E0C0F">
            <w:pPr>
              <w:tabs>
                <w:tab w:val="left" w:pos="720"/>
              </w:tabs>
              <w:jc w:val="both"/>
              <w:rPr>
                <w:rFonts w:cs="Arial"/>
                <w:sz w:val="22"/>
              </w:rPr>
            </w:pPr>
            <w:r w:rsidRPr="00382955">
              <w:rPr>
                <w:rFonts w:cs="Arial"/>
                <w:sz w:val="22"/>
              </w:rPr>
              <w:t>To pass all individual members of the consortium should either provide a UKAS (or equivalent) accredited independent third party certificate of compliance with:</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BS EN ISO 14001 or a valid EMAS certificate with supporting evidence as requested</w:t>
            </w:r>
          </w:p>
          <w:p w:rsidR="00DF1363"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p>
          <w:p w:rsidR="00DF1363" w:rsidRDefault="00DF1363" w:rsidP="003E0C0F">
            <w:pPr>
              <w:tabs>
                <w:tab w:val="left" w:pos="720"/>
              </w:tabs>
              <w:autoSpaceDE w:val="0"/>
              <w:autoSpaceDN w:val="0"/>
              <w:adjustRightInd w:val="0"/>
              <w:jc w:val="both"/>
              <w:rPr>
                <w:rFonts w:cs="Arial"/>
                <w:sz w:val="22"/>
              </w:rPr>
            </w:pPr>
            <w:r w:rsidRPr="00382955">
              <w:rPr>
                <w:rFonts w:cs="Arial"/>
                <w:sz w:val="22"/>
              </w:rPr>
              <w:t>If an individual member of the consortium cannot claim the exemption that individual company need to pass the following award criteria, O2-Q-Q6 below.</w:t>
            </w:r>
          </w:p>
          <w:p w:rsidR="00DF1363" w:rsidRPr="00382955" w:rsidRDefault="00DF1363" w:rsidP="003E0C0F">
            <w:pPr>
              <w:tabs>
                <w:tab w:val="left" w:pos="720"/>
              </w:tabs>
              <w:autoSpaceDE w:val="0"/>
              <w:autoSpaceDN w:val="0"/>
              <w:adjustRightInd w:val="0"/>
              <w:jc w:val="both"/>
              <w:rPr>
                <w:rFonts w:cs="Arial"/>
                <w:sz w:val="22"/>
              </w:rPr>
            </w:pPr>
          </w:p>
        </w:tc>
      </w:tr>
      <w:tr w:rsidR="00DF1363" w:rsidRPr="00382955" w:rsidTr="003E0C0F">
        <w:trPr>
          <w:trHeight w:val="269"/>
        </w:trPr>
        <w:tc>
          <w:tcPr>
            <w:tcW w:w="2234" w:type="dxa"/>
          </w:tcPr>
          <w:p w:rsidR="00DF1363" w:rsidRPr="00382955" w:rsidRDefault="00DF1363" w:rsidP="003E0C0F">
            <w:pPr>
              <w:tabs>
                <w:tab w:val="left" w:pos="720"/>
              </w:tabs>
              <w:jc w:val="center"/>
              <w:rPr>
                <w:rFonts w:cs="Arial"/>
                <w:bCs/>
                <w:sz w:val="22"/>
              </w:rPr>
            </w:pPr>
          </w:p>
        </w:tc>
        <w:tc>
          <w:tcPr>
            <w:tcW w:w="1841" w:type="dxa"/>
            <w:hideMark/>
          </w:tcPr>
          <w:p w:rsidR="00DF1363" w:rsidRPr="00382955" w:rsidRDefault="00DF1363" w:rsidP="003E0C0F">
            <w:pPr>
              <w:tabs>
                <w:tab w:val="left" w:pos="720"/>
              </w:tabs>
              <w:jc w:val="center"/>
              <w:rPr>
                <w:rFonts w:cs="Arial"/>
                <w:sz w:val="22"/>
              </w:rPr>
            </w:pPr>
            <w:r w:rsidRPr="00382955">
              <w:rPr>
                <w:rFonts w:cs="Arial"/>
                <w:sz w:val="22"/>
              </w:rPr>
              <w:t>O2-Q2 to Q6</w:t>
            </w:r>
          </w:p>
        </w:tc>
        <w:tc>
          <w:tcPr>
            <w:tcW w:w="1275" w:type="dxa"/>
          </w:tcPr>
          <w:p w:rsidR="00DF1363" w:rsidRPr="00382955" w:rsidRDefault="00DF1363" w:rsidP="003E0C0F">
            <w:pPr>
              <w:tabs>
                <w:tab w:val="left" w:pos="720"/>
              </w:tabs>
              <w:jc w:val="center"/>
              <w:rPr>
                <w:rFonts w:cs="Arial"/>
                <w:sz w:val="22"/>
              </w:rPr>
            </w:pPr>
          </w:p>
        </w:tc>
        <w:tc>
          <w:tcPr>
            <w:tcW w:w="4534" w:type="dxa"/>
            <w:hideMark/>
          </w:tcPr>
          <w:p w:rsidR="00DF1363" w:rsidRPr="00382955" w:rsidRDefault="00DF1363" w:rsidP="003E0C0F">
            <w:pPr>
              <w:tabs>
                <w:tab w:val="left" w:pos="720"/>
              </w:tabs>
              <w:jc w:val="both"/>
              <w:rPr>
                <w:rFonts w:cs="Arial"/>
                <w:sz w:val="22"/>
              </w:rPr>
            </w:pPr>
            <w:r w:rsidRPr="00382955">
              <w:rPr>
                <w:rFonts w:cs="Arial"/>
                <w:sz w:val="22"/>
              </w:rPr>
              <w:t xml:space="preserve">If your company is unable to claim the exemption in O2-Q1 above, you will need to pass O2-Q2–Q6. </w:t>
            </w:r>
          </w:p>
          <w:p w:rsidR="00DF1363" w:rsidRPr="00382955" w:rsidRDefault="00DF1363" w:rsidP="003E0C0F">
            <w:pPr>
              <w:tabs>
                <w:tab w:val="left" w:pos="720"/>
              </w:tabs>
              <w:jc w:val="both"/>
              <w:rPr>
                <w:rFonts w:cs="Arial"/>
                <w:sz w:val="22"/>
              </w:rPr>
            </w:pPr>
          </w:p>
          <w:p w:rsidR="00DF1363" w:rsidRDefault="00DF1363" w:rsidP="003E0C0F">
            <w:pPr>
              <w:tabs>
                <w:tab w:val="left" w:pos="720"/>
              </w:tabs>
              <w:jc w:val="both"/>
              <w:rPr>
                <w:rFonts w:cs="Arial"/>
                <w:sz w:val="22"/>
              </w:rPr>
            </w:pPr>
            <w:r w:rsidRPr="00382955">
              <w:rPr>
                <w:rFonts w:cs="Arial"/>
                <w:sz w:val="22"/>
              </w:rPr>
              <w:t>To pass individual organisations must confirm compliance and complete all the appropriate questions and supply all the required information.</w:t>
            </w:r>
          </w:p>
          <w:p w:rsidR="00DF1363" w:rsidRPr="00382955" w:rsidRDefault="00DF1363" w:rsidP="003E0C0F">
            <w:pPr>
              <w:tabs>
                <w:tab w:val="left" w:pos="720"/>
              </w:tabs>
              <w:jc w:val="both"/>
              <w:rPr>
                <w:rFonts w:cs="Arial"/>
                <w:sz w:val="22"/>
              </w:rPr>
            </w:pPr>
          </w:p>
        </w:tc>
        <w:tc>
          <w:tcPr>
            <w:tcW w:w="5101" w:type="dxa"/>
            <w:hideMark/>
          </w:tcPr>
          <w:p w:rsidR="00DF1363" w:rsidRPr="00382955" w:rsidRDefault="00DF1363" w:rsidP="003E0C0F">
            <w:pPr>
              <w:tabs>
                <w:tab w:val="left" w:pos="720"/>
              </w:tabs>
              <w:jc w:val="both"/>
              <w:rPr>
                <w:rFonts w:cs="Arial"/>
                <w:sz w:val="22"/>
              </w:rPr>
            </w:pPr>
            <w:r w:rsidRPr="00382955">
              <w:rPr>
                <w:rFonts w:cs="Arial"/>
                <w:sz w:val="22"/>
              </w:rPr>
              <w:t xml:space="preserve">If your individual company as a part of a consortium is unable to claim the exemption in O2-Q1 above, you will need to pass O2-Q2-Q6. </w:t>
            </w:r>
          </w:p>
          <w:p w:rsidR="00DF1363" w:rsidRPr="00382955" w:rsidRDefault="00DF1363" w:rsidP="003E0C0F">
            <w:pPr>
              <w:tabs>
                <w:tab w:val="left" w:pos="720"/>
              </w:tabs>
              <w:jc w:val="both"/>
              <w:rPr>
                <w:rFonts w:cs="Arial"/>
                <w:sz w:val="22"/>
              </w:rPr>
            </w:pPr>
            <w:r w:rsidRPr="00382955">
              <w:rPr>
                <w:rFonts w:cs="Arial"/>
                <w:sz w:val="22"/>
              </w:rPr>
              <w:t>To pass each individual member of the consortium must confirm compliance and complete all the appropriate questions and supply all the required information.</w:t>
            </w:r>
          </w:p>
        </w:tc>
      </w:tr>
      <w:tr w:rsidR="00DF1363" w:rsidRPr="00382955" w:rsidTr="003E0C0F">
        <w:trPr>
          <w:trHeight w:val="269"/>
        </w:trPr>
        <w:tc>
          <w:tcPr>
            <w:tcW w:w="2234" w:type="dxa"/>
            <w:shd w:val="clear" w:color="auto" w:fill="BFBFBF" w:themeFill="background1" w:themeFillShade="BF"/>
          </w:tcPr>
          <w:p w:rsidR="00DF1363" w:rsidRPr="00382955" w:rsidRDefault="00DF1363" w:rsidP="003E0C0F">
            <w:pPr>
              <w:tabs>
                <w:tab w:val="left" w:pos="720"/>
              </w:tabs>
              <w:jc w:val="center"/>
              <w:rPr>
                <w:rFonts w:cs="Arial"/>
                <w:bCs/>
                <w:sz w:val="22"/>
              </w:rPr>
            </w:pPr>
          </w:p>
        </w:tc>
        <w:tc>
          <w:tcPr>
            <w:tcW w:w="1841"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1275"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4534" w:type="dxa"/>
            <w:shd w:val="clear" w:color="auto" w:fill="BFBFBF" w:themeFill="background1" w:themeFillShade="BF"/>
          </w:tcPr>
          <w:p w:rsidR="00DF1363" w:rsidRPr="00382955" w:rsidRDefault="00DF1363" w:rsidP="003E0C0F">
            <w:pPr>
              <w:tabs>
                <w:tab w:val="left" w:pos="720"/>
              </w:tabs>
              <w:jc w:val="both"/>
              <w:rPr>
                <w:rFonts w:cs="Arial"/>
                <w:sz w:val="22"/>
              </w:rPr>
            </w:pPr>
          </w:p>
        </w:tc>
        <w:tc>
          <w:tcPr>
            <w:tcW w:w="5101" w:type="dxa"/>
            <w:shd w:val="clear" w:color="auto" w:fill="BFBFBF" w:themeFill="background1" w:themeFillShade="BF"/>
          </w:tcPr>
          <w:p w:rsidR="00DF1363" w:rsidRPr="00382955" w:rsidRDefault="00DF1363" w:rsidP="003E0C0F">
            <w:pPr>
              <w:tabs>
                <w:tab w:val="left" w:pos="720"/>
              </w:tabs>
              <w:jc w:val="both"/>
              <w:rPr>
                <w:rFonts w:cs="Arial"/>
                <w:sz w:val="22"/>
              </w:rPr>
            </w:pPr>
          </w:p>
        </w:tc>
      </w:tr>
      <w:tr w:rsidR="00DF1363" w:rsidRPr="00382955" w:rsidTr="003E0C0F">
        <w:trPr>
          <w:trHeight w:val="269"/>
        </w:trPr>
        <w:tc>
          <w:tcPr>
            <w:tcW w:w="2234" w:type="dxa"/>
          </w:tcPr>
          <w:p w:rsidR="00DF1363" w:rsidRPr="00382955" w:rsidRDefault="00DF1363" w:rsidP="003E0C0F">
            <w:pPr>
              <w:tabs>
                <w:tab w:val="left" w:pos="720"/>
              </w:tabs>
              <w:jc w:val="center"/>
              <w:rPr>
                <w:rFonts w:cs="Arial"/>
                <w:bCs/>
                <w:sz w:val="22"/>
              </w:rPr>
            </w:pPr>
            <w:r w:rsidRPr="00382955">
              <w:rPr>
                <w:rFonts w:cs="Arial"/>
                <w:bCs/>
                <w:sz w:val="22"/>
              </w:rPr>
              <w:t>Section 7</w:t>
            </w:r>
          </w:p>
          <w:p w:rsidR="00DF1363" w:rsidRPr="00382955" w:rsidRDefault="00DF1363" w:rsidP="003E0C0F">
            <w:pPr>
              <w:tabs>
                <w:tab w:val="left" w:pos="720"/>
              </w:tabs>
              <w:jc w:val="center"/>
              <w:rPr>
                <w:rFonts w:cs="Arial"/>
                <w:b/>
                <w:bCs/>
                <w:color w:val="FF0000"/>
                <w:sz w:val="22"/>
              </w:rPr>
            </w:pPr>
            <w:r w:rsidRPr="00382955">
              <w:rPr>
                <w:rFonts w:cs="Arial"/>
                <w:bCs/>
                <w:sz w:val="22"/>
              </w:rPr>
              <w:t xml:space="preserve">Quality Management </w:t>
            </w:r>
            <w:r w:rsidRPr="00382955">
              <w:rPr>
                <w:rFonts w:cs="Arial"/>
                <w:b/>
                <w:bCs/>
                <w:color w:val="FF0000"/>
                <w:sz w:val="22"/>
              </w:rPr>
              <w:t xml:space="preserve"> </w:t>
            </w:r>
            <w:r w:rsidRPr="00382955">
              <w:rPr>
                <w:rFonts w:cs="Arial"/>
                <w:bCs/>
                <w:sz w:val="22"/>
              </w:rPr>
              <w:t>Policy</w:t>
            </w:r>
          </w:p>
        </w:tc>
        <w:tc>
          <w:tcPr>
            <w:tcW w:w="1841" w:type="dxa"/>
          </w:tcPr>
          <w:p w:rsidR="00DF1363" w:rsidRPr="00382955" w:rsidRDefault="00DF1363" w:rsidP="003E0C0F">
            <w:pPr>
              <w:tabs>
                <w:tab w:val="left" w:pos="720"/>
              </w:tabs>
              <w:jc w:val="center"/>
              <w:rPr>
                <w:rFonts w:cs="Arial"/>
                <w:sz w:val="22"/>
              </w:rPr>
            </w:pPr>
            <w:r w:rsidRPr="00382955">
              <w:rPr>
                <w:rFonts w:cs="Arial"/>
                <w:sz w:val="22"/>
              </w:rPr>
              <w:t>Optional Questions</w:t>
            </w:r>
          </w:p>
          <w:p w:rsidR="00DF1363" w:rsidRPr="00382955" w:rsidRDefault="00DF1363" w:rsidP="003E0C0F">
            <w:pPr>
              <w:tabs>
                <w:tab w:val="left" w:pos="720"/>
              </w:tabs>
              <w:jc w:val="center"/>
              <w:rPr>
                <w:rFonts w:cs="Arial"/>
                <w:sz w:val="22"/>
              </w:rPr>
            </w:pPr>
            <w:r w:rsidRPr="00382955">
              <w:rPr>
                <w:rFonts w:cs="Arial"/>
                <w:sz w:val="22"/>
              </w:rPr>
              <w:t>O3-Q1</w:t>
            </w:r>
          </w:p>
        </w:tc>
        <w:tc>
          <w:tcPr>
            <w:tcW w:w="1275" w:type="dxa"/>
          </w:tcPr>
          <w:p w:rsidR="00DF1363" w:rsidRPr="00382955" w:rsidRDefault="00DF1363" w:rsidP="003E0C0F">
            <w:pPr>
              <w:tabs>
                <w:tab w:val="left" w:pos="720"/>
              </w:tabs>
              <w:jc w:val="center"/>
              <w:rPr>
                <w:rFonts w:cs="Arial"/>
                <w:sz w:val="22"/>
              </w:rPr>
            </w:pPr>
          </w:p>
        </w:tc>
        <w:tc>
          <w:tcPr>
            <w:tcW w:w="4534" w:type="dxa"/>
          </w:tcPr>
          <w:p w:rsidR="00DF1363" w:rsidRPr="00382955" w:rsidRDefault="00DF1363" w:rsidP="003E0C0F">
            <w:pPr>
              <w:tabs>
                <w:tab w:val="left" w:pos="720"/>
              </w:tabs>
              <w:jc w:val="both"/>
              <w:rPr>
                <w:rFonts w:cs="Arial"/>
                <w:sz w:val="22"/>
              </w:rPr>
            </w:pPr>
            <w:r w:rsidRPr="00382955">
              <w:rPr>
                <w:rFonts w:cs="Arial"/>
                <w:sz w:val="22"/>
              </w:rPr>
              <w:t>To pass an individual company should either provide a UKAS (or equivalent) accredited independent third party certificate of compliance with:</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 xml:space="preserve">BS EN ISO 9001 </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If not exempt the individual company need to pass the following award criteria, O2-Q2-Q6 below.</w:t>
            </w:r>
          </w:p>
        </w:tc>
        <w:tc>
          <w:tcPr>
            <w:tcW w:w="5101" w:type="dxa"/>
          </w:tcPr>
          <w:p w:rsidR="00DF1363" w:rsidRPr="00382955" w:rsidRDefault="00DF1363" w:rsidP="003E0C0F">
            <w:pPr>
              <w:tabs>
                <w:tab w:val="left" w:pos="720"/>
              </w:tabs>
              <w:jc w:val="both"/>
              <w:rPr>
                <w:rFonts w:cs="Arial"/>
                <w:sz w:val="22"/>
              </w:rPr>
            </w:pPr>
            <w:r w:rsidRPr="00382955">
              <w:rPr>
                <w:rFonts w:cs="Arial"/>
                <w:sz w:val="22"/>
              </w:rPr>
              <w:t>To pass all individual members of the consortium should either provide a UKAS (or equivalent) accredited independent third party certificate of compliance with:</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 xml:space="preserve">BS EN ISO 9001 </w:t>
            </w:r>
          </w:p>
          <w:p w:rsidR="00DF1363" w:rsidRPr="00382955" w:rsidRDefault="00DF1363" w:rsidP="003E0C0F">
            <w:pPr>
              <w:tabs>
                <w:tab w:val="left" w:pos="720"/>
              </w:tabs>
              <w:jc w:val="both"/>
              <w:rPr>
                <w:rFonts w:cs="Arial"/>
                <w:sz w:val="22"/>
              </w:rPr>
            </w:pPr>
          </w:p>
          <w:p w:rsidR="00DF1363" w:rsidRDefault="00DF1363" w:rsidP="003E0C0F">
            <w:pPr>
              <w:tabs>
                <w:tab w:val="left" w:pos="720"/>
              </w:tabs>
              <w:autoSpaceDE w:val="0"/>
              <w:autoSpaceDN w:val="0"/>
              <w:adjustRightInd w:val="0"/>
              <w:jc w:val="both"/>
              <w:rPr>
                <w:rFonts w:cs="Arial"/>
                <w:sz w:val="22"/>
              </w:rPr>
            </w:pPr>
            <w:r w:rsidRPr="00382955">
              <w:rPr>
                <w:rFonts w:cs="Arial"/>
                <w:sz w:val="22"/>
              </w:rPr>
              <w:t>If an individual member of the consortium cannot claim the exemption that individual company need to pass the following award criteria, O2-Q-Q6 below.</w:t>
            </w:r>
          </w:p>
          <w:p w:rsidR="00DF1363" w:rsidRPr="00382955" w:rsidRDefault="00DF1363" w:rsidP="003E0C0F">
            <w:pPr>
              <w:tabs>
                <w:tab w:val="left" w:pos="720"/>
              </w:tabs>
              <w:autoSpaceDE w:val="0"/>
              <w:autoSpaceDN w:val="0"/>
              <w:adjustRightInd w:val="0"/>
              <w:jc w:val="both"/>
              <w:rPr>
                <w:rFonts w:cs="Arial"/>
                <w:sz w:val="22"/>
              </w:rPr>
            </w:pPr>
          </w:p>
        </w:tc>
      </w:tr>
      <w:tr w:rsidR="00DF1363" w:rsidRPr="00382955" w:rsidTr="003E0C0F">
        <w:trPr>
          <w:trHeight w:val="269"/>
        </w:trPr>
        <w:tc>
          <w:tcPr>
            <w:tcW w:w="2234" w:type="dxa"/>
          </w:tcPr>
          <w:p w:rsidR="00DF1363" w:rsidRPr="00382955" w:rsidRDefault="00DF1363" w:rsidP="003E0C0F">
            <w:pPr>
              <w:tabs>
                <w:tab w:val="left" w:pos="720"/>
              </w:tabs>
              <w:jc w:val="center"/>
              <w:rPr>
                <w:rFonts w:cs="Arial"/>
                <w:bCs/>
                <w:sz w:val="22"/>
              </w:rPr>
            </w:pPr>
          </w:p>
        </w:tc>
        <w:tc>
          <w:tcPr>
            <w:tcW w:w="1841" w:type="dxa"/>
          </w:tcPr>
          <w:p w:rsidR="00DF1363" w:rsidRPr="00382955" w:rsidRDefault="00DF1363" w:rsidP="003E0C0F">
            <w:pPr>
              <w:tabs>
                <w:tab w:val="left" w:pos="720"/>
              </w:tabs>
              <w:jc w:val="center"/>
              <w:rPr>
                <w:rFonts w:cs="Arial"/>
                <w:sz w:val="22"/>
              </w:rPr>
            </w:pPr>
            <w:r w:rsidRPr="00382955">
              <w:rPr>
                <w:rFonts w:cs="Arial"/>
                <w:sz w:val="22"/>
              </w:rPr>
              <w:t>O3 – Q2 to Q6</w:t>
            </w:r>
          </w:p>
        </w:tc>
        <w:tc>
          <w:tcPr>
            <w:tcW w:w="1275" w:type="dxa"/>
          </w:tcPr>
          <w:p w:rsidR="00DF1363" w:rsidRPr="00382955" w:rsidRDefault="00DF1363" w:rsidP="003E0C0F">
            <w:pPr>
              <w:tabs>
                <w:tab w:val="left" w:pos="720"/>
              </w:tabs>
              <w:jc w:val="center"/>
              <w:rPr>
                <w:rFonts w:cs="Arial"/>
                <w:sz w:val="22"/>
              </w:rPr>
            </w:pPr>
          </w:p>
        </w:tc>
        <w:tc>
          <w:tcPr>
            <w:tcW w:w="4534" w:type="dxa"/>
          </w:tcPr>
          <w:p w:rsidR="00DF1363" w:rsidRPr="00382955" w:rsidRDefault="00DF1363" w:rsidP="003E0C0F">
            <w:pPr>
              <w:tabs>
                <w:tab w:val="left" w:pos="720"/>
              </w:tabs>
              <w:jc w:val="both"/>
              <w:rPr>
                <w:rFonts w:cs="Arial"/>
                <w:sz w:val="22"/>
              </w:rPr>
            </w:pPr>
            <w:r w:rsidRPr="00382955">
              <w:rPr>
                <w:rFonts w:cs="Arial"/>
                <w:sz w:val="22"/>
              </w:rPr>
              <w:t>If your company is unable to claim the exemption in O3-Q1 above, you will need to pass O3-Q2–Q6.</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rPr>
            </w:pPr>
            <w:r w:rsidRPr="00382955">
              <w:rPr>
                <w:rFonts w:cs="Arial"/>
                <w:sz w:val="22"/>
              </w:rPr>
              <w:t>To pass individual organisations must confirm compliance and complete all the appropriate questions and supply all the required information.</w:t>
            </w:r>
          </w:p>
        </w:tc>
        <w:tc>
          <w:tcPr>
            <w:tcW w:w="5101" w:type="dxa"/>
          </w:tcPr>
          <w:p w:rsidR="00DF1363" w:rsidRPr="00382955" w:rsidRDefault="00DF1363" w:rsidP="003E0C0F">
            <w:pPr>
              <w:tabs>
                <w:tab w:val="left" w:pos="720"/>
              </w:tabs>
              <w:jc w:val="both"/>
              <w:rPr>
                <w:rFonts w:cs="Arial"/>
                <w:sz w:val="22"/>
              </w:rPr>
            </w:pPr>
            <w:r w:rsidRPr="00382955">
              <w:rPr>
                <w:rFonts w:cs="Arial"/>
                <w:sz w:val="22"/>
              </w:rPr>
              <w:t>If your individual company as a part of a consortium is unable to claim the exemption in O3-Q1 above, you will need to pass O3-Q2-Q6.</w:t>
            </w:r>
          </w:p>
          <w:p w:rsidR="00DF1363" w:rsidRPr="00382955" w:rsidRDefault="00DF1363" w:rsidP="003E0C0F">
            <w:pPr>
              <w:tabs>
                <w:tab w:val="left" w:pos="720"/>
              </w:tabs>
              <w:jc w:val="both"/>
              <w:rPr>
                <w:rFonts w:cs="Arial"/>
                <w:sz w:val="22"/>
              </w:rPr>
            </w:pPr>
            <w:r w:rsidRPr="00382955">
              <w:rPr>
                <w:rFonts w:cs="Arial"/>
                <w:sz w:val="22"/>
              </w:rPr>
              <w:t>To pass each individual member of the consortium must confirm compliance and complete all the appropriate questions and supply all the required information.</w:t>
            </w:r>
          </w:p>
        </w:tc>
      </w:tr>
      <w:tr w:rsidR="00DF1363" w:rsidRPr="00382955" w:rsidTr="003E0C0F">
        <w:trPr>
          <w:trHeight w:val="269"/>
        </w:trPr>
        <w:tc>
          <w:tcPr>
            <w:tcW w:w="2234" w:type="dxa"/>
            <w:shd w:val="clear" w:color="auto" w:fill="BFBFBF" w:themeFill="background1" w:themeFillShade="BF"/>
          </w:tcPr>
          <w:p w:rsidR="00DF1363" w:rsidRPr="00382955" w:rsidRDefault="00DF1363" w:rsidP="003E0C0F">
            <w:pPr>
              <w:tabs>
                <w:tab w:val="left" w:pos="720"/>
              </w:tabs>
              <w:jc w:val="center"/>
              <w:rPr>
                <w:rFonts w:cs="Arial"/>
                <w:bCs/>
                <w:sz w:val="22"/>
              </w:rPr>
            </w:pPr>
          </w:p>
        </w:tc>
        <w:tc>
          <w:tcPr>
            <w:tcW w:w="1841"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1275"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4534" w:type="dxa"/>
            <w:shd w:val="clear" w:color="auto" w:fill="BFBFBF" w:themeFill="background1" w:themeFillShade="BF"/>
          </w:tcPr>
          <w:p w:rsidR="00DF1363" w:rsidRPr="00382955" w:rsidRDefault="00DF1363" w:rsidP="003E0C0F">
            <w:pPr>
              <w:tabs>
                <w:tab w:val="left" w:pos="720"/>
              </w:tabs>
              <w:jc w:val="both"/>
              <w:rPr>
                <w:rFonts w:cs="Arial"/>
                <w:sz w:val="22"/>
              </w:rPr>
            </w:pPr>
          </w:p>
        </w:tc>
        <w:tc>
          <w:tcPr>
            <w:tcW w:w="5101" w:type="dxa"/>
            <w:shd w:val="clear" w:color="auto" w:fill="BFBFBF" w:themeFill="background1" w:themeFillShade="BF"/>
          </w:tcPr>
          <w:p w:rsidR="00DF1363" w:rsidRPr="00382955" w:rsidRDefault="00DF1363" w:rsidP="003E0C0F">
            <w:pPr>
              <w:tabs>
                <w:tab w:val="left" w:pos="720"/>
              </w:tabs>
              <w:jc w:val="both"/>
              <w:rPr>
                <w:rFonts w:cs="Arial"/>
                <w:sz w:val="22"/>
              </w:rPr>
            </w:pPr>
          </w:p>
        </w:tc>
      </w:tr>
      <w:tr w:rsidR="00DF1363" w:rsidRPr="00382955" w:rsidTr="003E0C0F">
        <w:trPr>
          <w:trHeight w:val="269"/>
        </w:trPr>
        <w:tc>
          <w:tcPr>
            <w:tcW w:w="2234" w:type="dxa"/>
          </w:tcPr>
          <w:p w:rsidR="00DF1363" w:rsidRPr="00382955" w:rsidRDefault="00DF1363" w:rsidP="003E0C0F">
            <w:pPr>
              <w:tabs>
                <w:tab w:val="left" w:pos="720"/>
              </w:tabs>
              <w:jc w:val="center"/>
              <w:rPr>
                <w:rFonts w:cs="Arial"/>
                <w:bCs/>
                <w:sz w:val="22"/>
              </w:rPr>
            </w:pPr>
            <w:r w:rsidRPr="00382955">
              <w:rPr>
                <w:rFonts w:cs="Arial"/>
                <w:bCs/>
                <w:sz w:val="22"/>
              </w:rPr>
              <w:t>Section 8</w:t>
            </w:r>
          </w:p>
          <w:p w:rsidR="00DF1363" w:rsidRPr="00382955" w:rsidRDefault="00DF1363" w:rsidP="003E0C0F">
            <w:pPr>
              <w:tabs>
                <w:tab w:val="left" w:pos="720"/>
              </w:tabs>
              <w:jc w:val="center"/>
              <w:rPr>
                <w:rFonts w:cs="Arial"/>
                <w:bCs/>
                <w:sz w:val="22"/>
              </w:rPr>
            </w:pPr>
            <w:r w:rsidRPr="00382955">
              <w:rPr>
                <w:rFonts w:cs="Arial"/>
                <w:bCs/>
                <w:sz w:val="22"/>
              </w:rPr>
              <w:t>Building Information Modelling, Policy &amp; Capability</w:t>
            </w:r>
          </w:p>
        </w:tc>
        <w:tc>
          <w:tcPr>
            <w:tcW w:w="1841" w:type="dxa"/>
          </w:tcPr>
          <w:p w:rsidR="00DF1363" w:rsidRPr="00382955" w:rsidRDefault="00DF1363" w:rsidP="003E0C0F">
            <w:pPr>
              <w:tabs>
                <w:tab w:val="left" w:pos="720"/>
              </w:tabs>
              <w:jc w:val="center"/>
              <w:rPr>
                <w:rFonts w:cs="Arial"/>
                <w:sz w:val="22"/>
              </w:rPr>
            </w:pPr>
            <w:r w:rsidRPr="00382955">
              <w:rPr>
                <w:rFonts w:cs="Arial"/>
                <w:sz w:val="22"/>
              </w:rPr>
              <w:t>8.1 to 8.5</w:t>
            </w:r>
          </w:p>
        </w:tc>
        <w:tc>
          <w:tcPr>
            <w:tcW w:w="1275" w:type="dxa"/>
          </w:tcPr>
          <w:p w:rsidR="00DF1363" w:rsidRPr="00382955" w:rsidRDefault="00DF1363" w:rsidP="003E0C0F">
            <w:pPr>
              <w:tabs>
                <w:tab w:val="left" w:pos="720"/>
              </w:tabs>
              <w:jc w:val="center"/>
              <w:rPr>
                <w:rFonts w:cs="Arial"/>
                <w:sz w:val="22"/>
              </w:rPr>
            </w:pPr>
          </w:p>
        </w:tc>
        <w:tc>
          <w:tcPr>
            <w:tcW w:w="4534" w:type="dxa"/>
          </w:tcPr>
          <w:p w:rsidR="00DF1363" w:rsidRPr="00382955" w:rsidRDefault="00DF1363" w:rsidP="003E0C0F">
            <w:pPr>
              <w:tabs>
                <w:tab w:val="left" w:pos="720"/>
              </w:tabs>
              <w:jc w:val="both"/>
              <w:rPr>
                <w:rFonts w:cs="Arial"/>
                <w:sz w:val="22"/>
              </w:rPr>
            </w:pPr>
            <w:r w:rsidRPr="00382955">
              <w:rPr>
                <w:rFonts w:cs="Arial"/>
                <w:sz w:val="22"/>
              </w:rPr>
              <w:t>If your company is claiming exemption, please provide details of the certificate within the comments area, stating whether or not a copy of the certificate is being provided (this can be added using the attachments area within this question.) Exemption: The questions in this section need not be completed if your organisation holds a third party certificate of compliance with BS EN PAS 1192:2:2013 from an organisation with a related UKAS accreditation, or equivalent.</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highlight w:val="yellow"/>
              </w:rPr>
            </w:pPr>
            <w:r w:rsidRPr="00382955">
              <w:rPr>
                <w:rFonts w:cs="Arial"/>
                <w:sz w:val="22"/>
              </w:rPr>
              <w:lastRenderedPageBreak/>
              <w:t>If you are not claiming exemption then please answer N/A to questions O4-Q1 to O4-Q4 (8.2 to 8.5 respectively).</w:t>
            </w:r>
          </w:p>
        </w:tc>
        <w:tc>
          <w:tcPr>
            <w:tcW w:w="5101" w:type="dxa"/>
          </w:tcPr>
          <w:p w:rsidR="00DF1363" w:rsidRPr="00382955" w:rsidRDefault="00DF1363" w:rsidP="003E0C0F">
            <w:pPr>
              <w:tabs>
                <w:tab w:val="left" w:pos="720"/>
              </w:tabs>
              <w:jc w:val="both"/>
              <w:rPr>
                <w:rFonts w:cs="Arial"/>
                <w:sz w:val="22"/>
              </w:rPr>
            </w:pPr>
            <w:r w:rsidRPr="00382955">
              <w:rPr>
                <w:rFonts w:cs="Arial"/>
                <w:sz w:val="22"/>
              </w:rPr>
              <w:lastRenderedPageBreak/>
              <w:t>If your individual company as a part of a consortium is claiming exemption, please provide details of the certificate within the comments area, stating whether or not a copy of the certificate is being provided (this can be added using the attachments area within this question.) Exemption: The questions in this section need not be completed if all individual members of the consortium hold a third party certificate of compliance with BS EN PAS 1192:2:2013 from an organisation with a related UKAS accreditation, or equivalent.</w:t>
            </w:r>
          </w:p>
          <w:p w:rsidR="00DF1363" w:rsidRPr="00382955" w:rsidRDefault="00DF1363" w:rsidP="003E0C0F">
            <w:pPr>
              <w:tabs>
                <w:tab w:val="left" w:pos="720"/>
              </w:tabs>
              <w:jc w:val="both"/>
              <w:rPr>
                <w:rFonts w:cs="Arial"/>
                <w:sz w:val="22"/>
              </w:rPr>
            </w:pPr>
          </w:p>
          <w:p w:rsidR="00DF1363" w:rsidRPr="00382955" w:rsidRDefault="00DF1363" w:rsidP="003E0C0F">
            <w:pPr>
              <w:tabs>
                <w:tab w:val="left" w:pos="720"/>
              </w:tabs>
              <w:jc w:val="both"/>
              <w:rPr>
                <w:rFonts w:cs="Arial"/>
                <w:sz w:val="22"/>
                <w:highlight w:val="yellow"/>
              </w:rPr>
            </w:pPr>
            <w:r w:rsidRPr="00382955">
              <w:rPr>
                <w:rFonts w:cs="Arial"/>
                <w:sz w:val="22"/>
              </w:rPr>
              <w:lastRenderedPageBreak/>
              <w:t>If you are not claiming exemption then please answer N/A to questions O4-Q1 to O4-Q4 (8.2 to 8.5 respectively).</w:t>
            </w:r>
          </w:p>
        </w:tc>
      </w:tr>
      <w:tr w:rsidR="00DF1363" w:rsidRPr="00382955" w:rsidTr="003E0C0F">
        <w:trPr>
          <w:trHeight w:val="269"/>
        </w:trPr>
        <w:tc>
          <w:tcPr>
            <w:tcW w:w="2234" w:type="dxa"/>
            <w:shd w:val="clear" w:color="auto" w:fill="BFBFBF" w:themeFill="background1" w:themeFillShade="BF"/>
          </w:tcPr>
          <w:p w:rsidR="00DF1363" w:rsidRPr="00382955" w:rsidRDefault="00DF1363" w:rsidP="003E0C0F">
            <w:pPr>
              <w:tabs>
                <w:tab w:val="left" w:pos="720"/>
              </w:tabs>
              <w:jc w:val="center"/>
              <w:rPr>
                <w:rFonts w:cs="Arial"/>
                <w:bCs/>
                <w:sz w:val="22"/>
              </w:rPr>
            </w:pPr>
          </w:p>
        </w:tc>
        <w:tc>
          <w:tcPr>
            <w:tcW w:w="1841"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1275"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4534" w:type="dxa"/>
            <w:shd w:val="clear" w:color="auto" w:fill="BFBFBF" w:themeFill="background1" w:themeFillShade="BF"/>
          </w:tcPr>
          <w:p w:rsidR="00DF1363" w:rsidRPr="00382955" w:rsidRDefault="00DF1363" w:rsidP="003E0C0F">
            <w:pPr>
              <w:tabs>
                <w:tab w:val="left" w:pos="720"/>
              </w:tabs>
              <w:jc w:val="both"/>
              <w:rPr>
                <w:rFonts w:cs="Arial"/>
                <w:sz w:val="22"/>
              </w:rPr>
            </w:pPr>
          </w:p>
        </w:tc>
        <w:tc>
          <w:tcPr>
            <w:tcW w:w="5101" w:type="dxa"/>
            <w:shd w:val="clear" w:color="auto" w:fill="BFBFBF" w:themeFill="background1" w:themeFillShade="BF"/>
          </w:tcPr>
          <w:p w:rsidR="00DF1363" w:rsidRPr="00382955" w:rsidRDefault="00DF1363" w:rsidP="003E0C0F">
            <w:pPr>
              <w:tabs>
                <w:tab w:val="left" w:pos="720"/>
              </w:tabs>
              <w:jc w:val="both"/>
              <w:rPr>
                <w:rFonts w:cs="Arial"/>
                <w:sz w:val="22"/>
              </w:rPr>
            </w:pPr>
          </w:p>
        </w:tc>
      </w:tr>
      <w:tr w:rsidR="00DF1363" w:rsidRPr="00382955" w:rsidTr="003E0C0F">
        <w:trPr>
          <w:trHeight w:val="269"/>
        </w:trPr>
        <w:tc>
          <w:tcPr>
            <w:tcW w:w="2234" w:type="dxa"/>
            <w:hideMark/>
          </w:tcPr>
          <w:p w:rsidR="00DF1363" w:rsidRPr="00382955" w:rsidRDefault="00DF1363" w:rsidP="003E0C0F">
            <w:pPr>
              <w:tabs>
                <w:tab w:val="left" w:pos="720"/>
              </w:tabs>
              <w:jc w:val="center"/>
              <w:rPr>
                <w:rFonts w:cs="Arial"/>
                <w:bCs/>
                <w:sz w:val="22"/>
              </w:rPr>
            </w:pPr>
            <w:r w:rsidRPr="00382955">
              <w:rPr>
                <w:rFonts w:cs="Arial"/>
                <w:bCs/>
                <w:sz w:val="22"/>
              </w:rPr>
              <w:t>Section 9</w:t>
            </w:r>
          </w:p>
          <w:p w:rsidR="00DF1363" w:rsidRPr="00382955" w:rsidRDefault="00DF1363" w:rsidP="003E0C0F">
            <w:pPr>
              <w:tabs>
                <w:tab w:val="left" w:pos="720"/>
              </w:tabs>
              <w:jc w:val="center"/>
              <w:rPr>
                <w:rFonts w:cs="Arial"/>
                <w:bCs/>
                <w:sz w:val="22"/>
              </w:rPr>
            </w:pPr>
            <w:r w:rsidRPr="00382955">
              <w:rPr>
                <w:rFonts w:cs="Arial"/>
                <w:bCs/>
                <w:sz w:val="22"/>
              </w:rPr>
              <w:t>C3 for Public Sector Procurement (Mandatory Exclusions)</w:t>
            </w:r>
          </w:p>
        </w:tc>
        <w:tc>
          <w:tcPr>
            <w:tcW w:w="1841" w:type="dxa"/>
            <w:hideMark/>
          </w:tcPr>
          <w:p w:rsidR="00DF1363" w:rsidRPr="00382955" w:rsidRDefault="00DF1363" w:rsidP="003E0C0F">
            <w:pPr>
              <w:tabs>
                <w:tab w:val="left" w:pos="720"/>
              </w:tabs>
              <w:jc w:val="center"/>
              <w:rPr>
                <w:rFonts w:cs="Arial"/>
                <w:sz w:val="22"/>
              </w:rPr>
            </w:pPr>
            <w:r w:rsidRPr="00382955">
              <w:rPr>
                <w:rFonts w:cs="Arial"/>
                <w:sz w:val="22"/>
              </w:rPr>
              <w:t>C3-QP1</w:t>
            </w:r>
          </w:p>
          <w:p w:rsidR="00DF1363" w:rsidRPr="00382955" w:rsidRDefault="00DF1363" w:rsidP="003E0C0F">
            <w:pPr>
              <w:tabs>
                <w:tab w:val="left" w:pos="720"/>
              </w:tabs>
              <w:jc w:val="center"/>
              <w:rPr>
                <w:rFonts w:cs="Arial"/>
                <w:sz w:val="22"/>
              </w:rPr>
            </w:pPr>
            <w:r w:rsidRPr="00382955">
              <w:rPr>
                <w:rFonts w:cs="Arial"/>
                <w:sz w:val="22"/>
              </w:rPr>
              <w:t xml:space="preserve">Inclusive of </w:t>
            </w:r>
          </w:p>
          <w:p w:rsidR="00DF1363" w:rsidRPr="00382955" w:rsidRDefault="00DF1363" w:rsidP="003E0C0F">
            <w:pPr>
              <w:tabs>
                <w:tab w:val="left" w:pos="720"/>
              </w:tabs>
              <w:jc w:val="center"/>
              <w:rPr>
                <w:rFonts w:cs="Arial"/>
                <w:sz w:val="22"/>
              </w:rPr>
            </w:pPr>
            <w:r w:rsidRPr="00382955">
              <w:rPr>
                <w:rFonts w:cs="Arial"/>
                <w:sz w:val="22"/>
              </w:rPr>
              <w:t xml:space="preserve">C3-QP1-1 and </w:t>
            </w:r>
          </w:p>
          <w:p w:rsidR="00DF1363" w:rsidRPr="00382955" w:rsidRDefault="00DF1363" w:rsidP="003E0C0F">
            <w:pPr>
              <w:tabs>
                <w:tab w:val="left" w:pos="720"/>
              </w:tabs>
              <w:jc w:val="center"/>
              <w:rPr>
                <w:rFonts w:cs="Arial"/>
                <w:sz w:val="22"/>
              </w:rPr>
            </w:pPr>
            <w:r w:rsidRPr="00382955">
              <w:rPr>
                <w:rFonts w:cs="Arial"/>
                <w:sz w:val="22"/>
              </w:rPr>
              <w:t>C3-QP1-1(a) to C3-QP1-1(h)</w:t>
            </w:r>
          </w:p>
          <w:p w:rsidR="00DF1363" w:rsidRPr="00382955" w:rsidRDefault="00DF1363" w:rsidP="003E0C0F">
            <w:pPr>
              <w:tabs>
                <w:tab w:val="left" w:pos="720"/>
              </w:tabs>
              <w:jc w:val="center"/>
              <w:rPr>
                <w:rFonts w:cs="Arial"/>
                <w:b/>
                <w:sz w:val="22"/>
              </w:rPr>
            </w:pPr>
          </w:p>
        </w:tc>
        <w:tc>
          <w:tcPr>
            <w:tcW w:w="1275" w:type="dxa"/>
            <w:hideMark/>
          </w:tcPr>
          <w:p w:rsidR="00DF1363" w:rsidRPr="00382955" w:rsidRDefault="00DF1363" w:rsidP="003E0C0F">
            <w:pPr>
              <w:tabs>
                <w:tab w:val="left" w:pos="720"/>
              </w:tabs>
              <w:jc w:val="center"/>
              <w:rPr>
                <w:rFonts w:cs="Arial"/>
                <w:sz w:val="22"/>
              </w:rPr>
            </w:pPr>
            <w:r w:rsidRPr="00382955">
              <w:rPr>
                <w:rFonts w:cs="Arial"/>
                <w:sz w:val="22"/>
              </w:rPr>
              <w:t>Level</w:t>
            </w:r>
          </w:p>
        </w:tc>
        <w:tc>
          <w:tcPr>
            <w:tcW w:w="4534" w:type="dxa"/>
            <w:hideMark/>
          </w:tcPr>
          <w:p w:rsidR="00DF1363" w:rsidRPr="00382955" w:rsidRDefault="00DF1363" w:rsidP="003E0C0F">
            <w:pPr>
              <w:tabs>
                <w:tab w:val="left" w:pos="720"/>
              </w:tabs>
              <w:jc w:val="both"/>
              <w:rPr>
                <w:rFonts w:cs="Arial"/>
                <w:sz w:val="22"/>
              </w:rPr>
            </w:pPr>
            <w:r w:rsidRPr="00382955">
              <w:rPr>
                <w:rFonts w:cs="Arial"/>
                <w:sz w:val="22"/>
              </w:rPr>
              <w:t xml:space="preserve">To pass there must not be anything that would bar the individual company from tendering or make it an unsuitable applicant as set out in Regulation 57 (1 to 7) of the Public Contracts Regulations 2015. This </w:t>
            </w:r>
            <w:proofErr w:type="gramStart"/>
            <w:r w:rsidRPr="00382955">
              <w:rPr>
                <w:rFonts w:cs="Arial"/>
                <w:sz w:val="22"/>
              </w:rPr>
              <w:t>criteria</w:t>
            </w:r>
            <w:proofErr w:type="gramEnd"/>
            <w:r w:rsidRPr="00382955">
              <w:rPr>
                <w:rFonts w:cs="Arial"/>
                <w:sz w:val="22"/>
              </w:rPr>
              <w:t xml:space="preserve"> applies to the individual company applicant or to members of any applicant Group or any envisaged sub-contractor.</w:t>
            </w:r>
          </w:p>
        </w:tc>
        <w:tc>
          <w:tcPr>
            <w:tcW w:w="5101" w:type="dxa"/>
            <w:hideMark/>
          </w:tcPr>
          <w:p w:rsidR="00DF1363" w:rsidRPr="00382955" w:rsidRDefault="00DF1363" w:rsidP="003E0C0F">
            <w:pPr>
              <w:tabs>
                <w:tab w:val="left" w:pos="720"/>
              </w:tabs>
              <w:jc w:val="both"/>
              <w:rPr>
                <w:rFonts w:cs="Arial"/>
                <w:sz w:val="22"/>
              </w:rPr>
            </w:pPr>
            <w:r w:rsidRPr="00382955">
              <w:rPr>
                <w:rFonts w:cs="Arial"/>
                <w:sz w:val="22"/>
              </w:rPr>
              <w:t>To pass there must not be anything that would bar individual members of a consortium from tendering or make it an unsuitable applicant</w:t>
            </w:r>
            <w:r w:rsidRPr="00382955">
              <w:rPr>
                <w:sz w:val="22"/>
              </w:rPr>
              <w:t xml:space="preserve"> </w:t>
            </w:r>
            <w:r w:rsidRPr="00382955">
              <w:rPr>
                <w:rFonts w:cs="Arial"/>
                <w:sz w:val="22"/>
              </w:rPr>
              <w:t xml:space="preserve">as set out in Regulation 57 (1 to 7) of the Public Contracts Regulations 2015. This </w:t>
            </w:r>
            <w:proofErr w:type="gramStart"/>
            <w:r w:rsidRPr="00382955">
              <w:rPr>
                <w:rFonts w:cs="Arial"/>
                <w:sz w:val="22"/>
              </w:rPr>
              <w:t>criteria</w:t>
            </w:r>
            <w:proofErr w:type="gramEnd"/>
            <w:r w:rsidRPr="00382955">
              <w:rPr>
                <w:rFonts w:cs="Arial"/>
                <w:sz w:val="22"/>
              </w:rPr>
              <w:t xml:space="preserve"> applies to the individual members of a consortium and to any envisaged sub-contractor of the Consortium.     </w:t>
            </w:r>
          </w:p>
        </w:tc>
      </w:tr>
      <w:tr w:rsidR="00DF1363" w:rsidRPr="00382955" w:rsidTr="003E0C0F">
        <w:trPr>
          <w:trHeight w:val="269"/>
        </w:trPr>
        <w:tc>
          <w:tcPr>
            <w:tcW w:w="2234" w:type="dxa"/>
            <w:shd w:val="clear" w:color="auto" w:fill="BFBFBF" w:themeFill="background1" w:themeFillShade="BF"/>
          </w:tcPr>
          <w:p w:rsidR="00DF1363" w:rsidRPr="00382955" w:rsidRDefault="00DF1363" w:rsidP="003E0C0F">
            <w:pPr>
              <w:tabs>
                <w:tab w:val="left" w:pos="720"/>
              </w:tabs>
              <w:jc w:val="center"/>
              <w:rPr>
                <w:rFonts w:cs="Arial"/>
                <w:bCs/>
                <w:sz w:val="22"/>
              </w:rPr>
            </w:pPr>
          </w:p>
        </w:tc>
        <w:tc>
          <w:tcPr>
            <w:tcW w:w="1841"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1275"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4534" w:type="dxa"/>
            <w:shd w:val="clear" w:color="auto" w:fill="BFBFBF" w:themeFill="background1" w:themeFillShade="BF"/>
          </w:tcPr>
          <w:p w:rsidR="00DF1363" w:rsidRPr="00382955" w:rsidRDefault="00DF1363" w:rsidP="003E0C0F">
            <w:pPr>
              <w:tabs>
                <w:tab w:val="left" w:pos="720"/>
              </w:tabs>
              <w:jc w:val="both"/>
              <w:rPr>
                <w:rFonts w:cs="Arial"/>
                <w:sz w:val="22"/>
              </w:rPr>
            </w:pPr>
          </w:p>
        </w:tc>
        <w:tc>
          <w:tcPr>
            <w:tcW w:w="5101" w:type="dxa"/>
            <w:shd w:val="clear" w:color="auto" w:fill="BFBFBF" w:themeFill="background1" w:themeFillShade="BF"/>
          </w:tcPr>
          <w:p w:rsidR="00DF1363" w:rsidRPr="00382955" w:rsidRDefault="00DF1363" w:rsidP="003E0C0F">
            <w:pPr>
              <w:tabs>
                <w:tab w:val="left" w:pos="720"/>
              </w:tabs>
              <w:jc w:val="both"/>
              <w:rPr>
                <w:rFonts w:cs="Arial"/>
                <w:sz w:val="22"/>
              </w:rPr>
            </w:pPr>
          </w:p>
        </w:tc>
      </w:tr>
      <w:tr w:rsidR="00DF1363" w:rsidRPr="00382955" w:rsidTr="003E0C0F">
        <w:trPr>
          <w:trHeight w:val="269"/>
        </w:trPr>
        <w:tc>
          <w:tcPr>
            <w:tcW w:w="2234" w:type="dxa"/>
            <w:hideMark/>
          </w:tcPr>
          <w:p w:rsidR="00DF1363" w:rsidRPr="00382955" w:rsidRDefault="00DF1363" w:rsidP="003E0C0F">
            <w:pPr>
              <w:tabs>
                <w:tab w:val="left" w:pos="720"/>
              </w:tabs>
              <w:jc w:val="center"/>
              <w:rPr>
                <w:rFonts w:cs="Arial"/>
                <w:bCs/>
                <w:sz w:val="22"/>
              </w:rPr>
            </w:pPr>
            <w:r w:rsidRPr="00382955">
              <w:rPr>
                <w:rFonts w:cs="Arial"/>
                <w:bCs/>
                <w:sz w:val="22"/>
              </w:rPr>
              <w:t>Section 10</w:t>
            </w:r>
          </w:p>
          <w:p w:rsidR="00DF1363" w:rsidRPr="00382955" w:rsidRDefault="00DF1363" w:rsidP="003E0C0F">
            <w:pPr>
              <w:tabs>
                <w:tab w:val="left" w:pos="720"/>
              </w:tabs>
              <w:jc w:val="center"/>
              <w:rPr>
                <w:rFonts w:cs="Arial"/>
                <w:bCs/>
                <w:sz w:val="22"/>
              </w:rPr>
            </w:pPr>
            <w:r w:rsidRPr="00382955">
              <w:rPr>
                <w:rFonts w:cs="Arial"/>
                <w:bCs/>
                <w:sz w:val="22"/>
              </w:rPr>
              <w:t>Core Question Module C3 for Public Sector procurement – Discretionary exclusion</w:t>
            </w:r>
          </w:p>
        </w:tc>
        <w:tc>
          <w:tcPr>
            <w:tcW w:w="1841" w:type="dxa"/>
            <w:hideMark/>
          </w:tcPr>
          <w:p w:rsidR="00DF1363" w:rsidRPr="00382955" w:rsidRDefault="00DF1363" w:rsidP="003E0C0F">
            <w:pPr>
              <w:tabs>
                <w:tab w:val="left" w:pos="720"/>
              </w:tabs>
              <w:jc w:val="center"/>
              <w:rPr>
                <w:rFonts w:cs="Arial"/>
                <w:sz w:val="22"/>
              </w:rPr>
            </w:pPr>
            <w:r w:rsidRPr="00382955">
              <w:rPr>
                <w:rFonts w:cs="Arial"/>
                <w:sz w:val="22"/>
              </w:rPr>
              <w:t>10. 1</w:t>
            </w:r>
          </w:p>
          <w:p w:rsidR="00DF1363" w:rsidRPr="00382955" w:rsidRDefault="00DF1363" w:rsidP="003E0C0F">
            <w:pPr>
              <w:tabs>
                <w:tab w:val="left" w:pos="720"/>
              </w:tabs>
              <w:jc w:val="center"/>
              <w:rPr>
                <w:rFonts w:cs="Arial"/>
                <w:sz w:val="22"/>
              </w:rPr>
            </w:pPr>
          </w:p>
          <w:p w:rsidR="00DF1363" w:rsidRPr="00382955" w:rsidRDefault="00DF1363" w:rsidP="003E0C0F">
            <w:pPr>
              <w:tabs>
                <w:tab w:val="left" w:pos="720"/>
              </w:tabs>
              <w:jc w:val="center"/>
              <w:rPr>
                <w:rFonts w:cs="Arial"/>
                <w:sz w:val="22"/>
              </w:rPr>
            </w:pPr>
            <w:r w:rsidRPr="00382955">
              <w:rPr>
                <w:rFonts w:cs="Arial"/>
                <w:sz w:val="22"/>
              </w:rPr>
              <w:t>C3-QP2</w:t>
            </w:r>
          </w:p>
          <w:p w:rsidR="00DF1363" w:rsidRPr="00382955" w:rsidRDefault="00DF1363" w:rsidP="003E0C0F">
            <w:pPr>
              <w:tabs>
                <w:tab w:val="left" w:pos="720"/>
              </w:tabs>
              <w:jc w:val="center"/>
              <w:rPr>
                <w:rFonts w:cs="Arial"/>
                <w:sz w:val="22"/>
              </w:rPr>
            </w:pPr>
            <w:r w:rsidRPr="00382955">
              <w:rPr>
                <w:rFonts w:cs="Arial"/>
                <w:sz w:val="22"/>
              </w:rPr>
              <w:t>Inclusive of</w:t>
            </w:r>
          </w:p>
          <w:p w:rsidR="00DF1363" w:rsidRPr="00382955" w:rsidRDefault="00DF1363" w:rsidP="003E0C0F">
            <w:pPr>
              <w:tabs>
                <w:tab w:val="left" w:pos="720"/>
              </w:tabs>
              <w:jc w:val="center"/>
              <w:rPr>
                <w:rFonts w:cs="Arial"/>
                <w:sz w:val="22"/>
              </w:rPr>
            </w:pPr>
            <w:r w:rsidRPr="00382955">
              <w:rPr>
                <w:rFonts w:cs="Arial"/>
                <w:sz w:val="22"/>
              </w:rPr>
              <w:t>C3-QP2-1(a) to C3-QP2-2(e)</w:t>
            </w:r>
          </w:p>
          <w:p w:rsidR="00DF1363" w:rsidRPr="00382955" w:rsidRDefault="00DF1363" w:rsidP="003E0C0F">
            <w:pPr>
              <w:tabs>
                <w:tab w:val="left" w:pos="720"/>
              </w:tabs>
              <w:jc w:val="center"/>
              <w:rPr>
                <w:rFonts w:cs="Arial"/>
                <w:b/>
                <w:sz w:val="22"/>
              </w:rPr>
            </w:pPr>
          </w:p>
        </w:tc>
        <w:tc>
          <w:tcPr>
            <w:tcW w:w="1275" w:type="dxa"/>
            <w:hideMark/>
          </w:tcPr>
          <w:p w:rsidR="00DF1363" w:rsidRPr="00382955" w:rsidRDefault="00DF1363" w:rsidP="003E0C0F">
            <w:pPr>
              <w:tabs>
                <w:tab w:val="left" w:pos="720"/>
              </w:tabs>
              <w:jc w:val="center"/>
              <w:rPr>
                <w:rFonts w:cs="Arial"/>
                <w:sz w:val="22"/>
              </w:rPr>
            </w:pPr>
            <w:r w:rsidRPr="00382955">
              <w:rPr>
                <w:rFonts w:cs="Arial"/>
                <w:sz w:val="22"/>
              </w:rPr>
              <w:t>Standard</w:t>
            </w:r>
          </w:p>
        </w:tc>
        <w:tc>
          <w:tcPr>
            <w:tcW w:w="4534" w:type="dxa"/>
            <w:hideMark/>
          </w:tcPr>
          <w:p w:rsidR="00DF1363" w:rsidRPr="00382955" w:rsidRDefault="00DF1363" w:rsidP="003E0C0F">
            <w:pPr>
              <w:tabs>
                <w:tab w:val="left" w:pos="720"/>
              </w:tabs>
              <w:jc w:val="both"/>
              <w:rPr>
                <w:rFonts w:cs="Arial"/>
                <w:sz w:val="22"/>
              </w:rPr>
            </w:pPr>
            <w:r w:rsidRPr="00382955">
              <w:rPr>
                <w:rFonts w:cs="Arial"/>
                <w:sz w:val="22"/>
              </w:rPr>
              <w:t>BCC reserves the right to exclude an individual company if there is anything in the responses to questions C3-QP2-1(a) to C3-QP2-2(e)) that apply to the company as the applicant or to members of any applicant Group or any envisaged sub-contractor, which would allow discretionary exclusion of an individual company from tendering as set out in Regulation 57 (8) of the Public Contracts Regulations 2015.</w:t>
            </w:r>
          </w:p>
        </w:tc>
        <w:tc>
          <w:tcPr>
            <w:tcW w:w="5101" w:type="dxa"/>
            <w:hideMark/>
          </w:tcPr>
          <w:p w:rsidR="00DF1363" w:rsidRPr="00382955" w:rsidRDefault="00DF1363" w:rsidP="003E0C0F">
            <w:pPr>
              <w:tabs>
                <w:tab w:val="left" w:pos="720"/>
              </w:tabs>
              <w:jc w:val="both"/>
              <w:rPr>
                <w:rFonts w:cs="Arial"/>
                <w:sz w:val="22"/>
              </w:rPr>
            </w:pPr>
            <w:r w:rsidRPr="00382955">
              <w:rPr>
                <w:rFonts w:cs="Arial"/>
                <w:sz w:val="22"/>
              </w:rPr>
              <w:t>BCC reserves the right to exclude a Consortium if there is anything in the responses to questions C3-QP2-1(a) to C3-QP2-2(e)) that apply to any individual members of the consortium or any envisaged sub-contractor, which would allow discretionary exclusion of a Consortium from tendering as set out in Regulation 57 (8) of the Public Contracts Regulations 2015.</w:t>
            </w:r>
          </w:p>
        </w:tc>
      </w:tr>
    </w:tbl>
    <w:p w:rsidR="00DF1363" w:rsidRDefault="00DF1363">
      <w:r>
        <w:br w:type="page"/>
      </w:r>
    </w:p>
    <w:tbl>
      <w:tblPr>
        <w:tblpPr w:leftFromText="187" w:rightFromText="187" w:vertAnchor="text" w:tblpY="1"/>
        <w:tblOverlap w:val="never"/>
        <w:tblW w:w="149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2234"/>
        <w:gridCol w:w="1841"/>
        <w:gridCol w:w="1275"/>
        <w:gridCol w:w="4534"/>
        <w:gridCol w:w="5101"/>
      </w:tblGrid>
      <w:tr w:rsidR="00DF1363" w:rsidRPr="00382955" w:rsidTr="003E0C0F">
        <w:trPr>
          <w:trHeight w:val="269"/>
        </w:trPr>
        <w:tc>
          <w:tcPr>
            <w:tcW w:w="2234" w:type="dxa"/>
            <w:hideMark/>
          </w:tcPr>
          <w:p w:rsidR="00DF1363" w:rsidRPr="00382955" w:rsidRDefault="00DF1363" w:rsidP="003E0C0F">
            <w:pPr>
              <w:tabs>
                <w:tab w:val="left" w:pos="720"/>
              </w:tabs>
              <w:jc w:val="center"/>
              <w:rPr>
                <w:rFonts w:cs="Arial"/>
                <w:bCs/>
                <w:sz w:val="22"/>
              </w:rPr>
            </w:pPr>
            <w:r w:rsidRPr="00382955">
              <w:rPr>
                <w:rFonts w:cs="Arial"/>
                <w:bCs/>
                <w:sz w:val="22"/>
              </w:rPr>
              <w:lastRenderedPageBreak/>
              <w:t>Bristol City Council Blacklist</w:t>
            </w:r>
          </w:p>
          <w:p w:rsidR="00DF1363" w:rsidRPr="00382955" w:rsidRDefault="00DF1363" w:rsidP="003E0C0F">
            <w:pPr>
              <w:tabs>
                <w:tab w:val="left" w:pos="720"/>
              </w:tabs>
              <w:jc w:val="center"/>
              <w:rPr>
                <w:rFonts w:cs="Arial"/>
                <w:bCs/>
                <w:sz w:val="22"/>
              </w:rPr>
            </w:pPr>
          </w:p>
          <w:p w:rsidR="00DF1363" w:rsidRPr="00382955" w:rsidRDefault="00DF1363" w:rsidP="003E0C0F">
            <w:pPr>
              <w:tabs>
                <w:tab w:val="left" w:pos="720"/>
              </w:tabs>
              <w:jc w:val="center"/>
              <w:rPr>
                <w:rFonts w:cs="Arial"/>
                <w:bCs/>
                <w:sz w:val="22"/>
              </w:rPr>
            </w:pPr>
            <w:r w:rsidRPr="00382955">
              <w:rPr>
                <w:rFonts w:cs="Arial"/>
                <w:bCs/>
                <w:sz w:val="22"/>
              </w:rPr>
              <w:t>Self-Cleaning Guidance</w:t>
            </w:r>
          </w:p>
        </w:tc>
        <w:tc>
          <w:tcPr>
            <w:tcW w:w="1841" w:type="dxa"/>
            <w:hideMark/>
          </w:tcPr>
          <w:p w:rsidR="00DF1363" w:rsidRPr="00382955" w:rsidRDefault="00DF1363" w:rsidP="003E0C0F">
            <w:pPr>
              <w:tabs>
                <w:tab w:val="left" w:pos="720"/>
              </w:tabs>
              <w:jc w:val="center"/>
              <w:rPr>
                <w:rFonts w:cs="Arial"/>
                <w:sz w:val="22"/>
              </w:rPr>
            </w:pPr>
            <w:r w:rsidRPr="00382955">
              <w:rPr>
                <w:rFonts w:cs="Arial"/>
                <w:sz w:val="22"/>
              </w:rPr>
              <w:t>10.2 – 10.4</w:t>
            </w:r>
          </w:p>
          <w:p w:rsidR="00DF1363" w:rsidRPr="00382955" w:rsidRDefault="00DF1363" w:rsidP="003E0C0F">
            <w:pPr>
              <w:tabs>
                <w:tab w:val="left" w:pos="720"/>
              </w:tabs>
              <w:jc w:val="center"/>
              <w:rPr>
                <w:rFonts w:cs="Arial"/>
                <w:sz w:val="22"/>
              </w:rPr>
            </w:pPr>
          </w:p>
          <w:p w:rsidR="00DF1363" w:rsidRPr="00382955" w:rsidRDefault="00DF1363" w:rsidP="003E0C0F">
            <w:pPr>
              <w:tabs>
                <w:tab w:val="left" w:pos="720"/>
              </w:tabs>
              <w:jc w:val="center"/>
              <w:rPr>
                <w:rFonts w:cs="Arial"/>
                <w:b/>
                <w:sz w:val="22"/>
              </w:rPr>
            </w:pPr>
          </w:p>
        </w:tc>
        <w:tc>
          <w:tcPr>
            <w:tcW w:w="1275" w:type="dxa"/>
            <w:hideMark/>
          </w:tcPr>
          <w:p w:rsidR="00DF1363" w:rsidRPr="00382955" w:rsidRDefault="00DF1363" w:rsidP="003E0C0F">
            <w:pPr>
              <w:tabs>
                <w:tab w:val="left" w:pos="720"/>
              </w:tabs>
              <w:jc w:val="center"/>
              <w:rPr>
                <w:rFonts w:cs="Arial"/>
                <w:sz w:val="22"/>
              </w:rPr>
            </w:pPr>
          </w:p>
        </w:tc>
        <w:tc>
          <w:tcPr>
            <w:tcW w:w="4534" w:type="dxa"/>
            <w:hideMark/>
          </w:tcPr>
          <w:p w:rsidR="00DF1363" w:rsidRPr="00382955" w:rsidRDefault="00DF1363" w:rsidP="003E0C0F">
            <w:pPr>
              <w:tabs>
                <w:tab w:val="left" w:pos="720"/>
              </w:tabs>
              <w:jc w:val="both"/>
              <w:rPr>
                <w:rFonts w:cs="Arial"/>
                <w:b/>
                <w:sz w:val="22"/>
                <w:highlight w:val="yellow"/>
              </w:rPr>
            </w:pPr>
            <w:r w:rsidRPr="00382955">
              <w:rPr>
                <w:rFonts w:cs="Arial"/>
                <w:sz w:val="22"/>
              </w:rPr>
              <w:t>To pass individual organisations must complete all the appropriate questions and supply all the required information</w:t>
            </w:r>
          </w:p>
        </w:tc>
        <w:tc>
          <w:tcPr>
            <w:tcW w:w="5101" w:type="dxa"/>
            <w:hideMark/>
          </w:tcPr>
          <w:p w:rsidR="00DF1363" w:rsidRPr="00382955" w:rsidRDefault="00DF1363" w:rsidP="003E0C0F">
            <w:pPr>
              <w:tabs>
                <w:tab w:val="left" w:pos="720"/>
              </w:tabs>
              <w:jc w:val="both"/>
              <w:rPr>
                <w:rFonts w:cs="Arial"/>
                <w:b/>
                <w:sz w:val="22"/>
                <w:highlight w:val="yellow"/>
              </w:rPr>
            </w:pPr>
            <w:r w:rsidRPr="00382955">
              <w:rPr>
                <w:rFonts w:cs="Arial"/>
                <w:sz w:val="22"/>
              </w:rPr>
              <w:t>To pass individual organisations must complete all the appropriate questions and supply all the required information</w:t>
            </w:r>
          </w:p>
        </w:tc>
      </w:tr>
      <w:tr w:rsidR="00DF1363" w:rsidRPr="00382955" w:rsidTr="003E0C0F">
        <w:trPr>
          <w:trHeight w:val="269"/>
        </w:trPr>
        <w:tc>
          <w:tcPr>
            <w:tcW w:w="2234" w:type="dxa"/>
            <w:shd w:val="clear" w:color="auto" w:fill="BFBFBF" w:themeFill="background1" w:themeFillShade="BF"/>
          </w:tcPr>
          <w:p w:rsidR="00DF1363" w:rsidRPr="00382955" w:rsidRDefault="00DF1363" w:rsidP="003E0C0F">
            <w:pPr>
              <w:tabs>
                <w:tab w:val="left" w:pos="720"/>
              </w:tabs>
              <w:jc w:val="center"/>
              <w:rPr>
                <w:rFonts w:cs="Arial"/>
                <w:bCs/>
                <w:sz w:val="22"/>
              </w:rPr>
            </w:pPr>
          </w:p>
        </w:tc>
        <w:tc>
          <w:tcPr>
            <w:tcW w:w="1841"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1275"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4534" w:type="dxa"/>
            <w:shd w:val="clear" w:color="auto" w:fill="BFBFBF" w:themeFill="background1" w:themeFillShade="BF"/>
          </w:tcPr>
          <w:p w:rsidR="00DF1363" w:rsidRPr="00382955" w:rsidRDefault="00DF1363" w:rsidP="003E0C0F">
            <w:pPr>
              <w:tabs>
                <w:tab w:val="left" w:pos="720"/>
              </w:tabs>
              <w:jc w:val="both"/>
              <w:rPr>
                <w:rFonts w:cs="Arial"/>
                <w:sz w:val="22"/>
              </w:rPr>
            </w:pPr>
          </w:p>
        </w:tc>
        <w:tc>
          <w:tcPr>
            <w:tcW w:w="5101" w:type="dxa"/>
            <w:shd w:val="clear" w:color="auto" w:fill="BFBFBF" w:themeFill="background1" w:themeFillShade="BF"/>
          </w:tcPr>
          <w:p w:rsidR="00DF1363" w:rsidRPr="00382955" w:rsidRDefault="00DF1363" w:rsidP="003E0C0F">
            <w:pPr>
              <w:tabs>
                <w:tab w:val="left" w:pos="720"/>
              </w:tabs>
              <w:jc w:val="both"/>
              <w:rPr>
                <w:rFonts w:cs="Arial"/>
                <w:sz w:val="22"/>
              </w:rPr>
            </w:pPr>
          </w:p>
        </w:tc>
      </w:tr>
      <w:tr w:rsidR="00DF1363" w:rsidRPr="00382955" w:rsidTr="003E0C0F">
        <w:trPr>
          <w:trHeight w:val="269"/>
        </w:trPr>
        <w:tc>
          <w:tcPr>
            <w:tcW w:w="2234" w:type="dxa"/>
            <w:hideMark/>
          </w:tcPr>
          <w:p w:rsidR="00DF1363" w:rsidRPr="00382955" w:rsidRDefault="00DF1363" w:rsidP="003E0C0F">
            <w:pPr>
              <w:tabs>
                <w:tab w:val="left" w:pos="720"/>
              </w:tabs>
              <w:jc w:val="center"/>
              <w:rPr>
                <w:rFonts w:cs="Arial"/>
                <w:bCs/>
                <w:sz w:val="22"/>
              </w:rPr>
            </w:pPr>
            <w:r w:rsidRPr="00382955">
              <w:rPr>
                <w:rFonts w:cs="Arial"/>
                <w:bCs/>
                <w:sz w:val="22"/>
              </w:rPr>
              <w:t>Section 11</w:t>
            </w:r>
          </w:p>
          <w:p w:rsidR="00DF1363" w:rsidRPr="00382955" w:rsidRDefault="00DF1363" w:rsidP="003E0C0F">
            <w:pPr>
              <w:tabs>
                <w:tab w:val="left" w:pos="720"/>
              </w:tabs>
              <w:jc w:val="center"/>
              <w:rPr>
                <w:rFonts w:cs="Arial"/>
                <w:bCs/>
                <w:sz w:val="22"/>
              </w:rPr>
            </w:pPr>
            <w:r w:rsidRPr="00382955">
              <w:rPr>
                <w:rFonts w:cs="Arial"/>
                <w:bCs/>
                <w:sz w:val="22"/>
              </w:rPr>
              <w:t>Supplementary Questions in Respect of Technical Capability</w:t>
            </w:r>
          </w:p>
          <w:p w:rsidR="00DF1363" w:rsidRPr="00382955" w:rsidRDefault="00DF1363" w:rsidP="003E0C0F">
            <w:pPr>
              <w:tabs>
                <w:tab w:val="left" w:pos="720"/>
              </w:tabs>
              <w:jc w:val="center"/>
              <w:rPr>
                <w:rFonts w:cs="Arial"/>
                <w:bCs/>
                <w:sz w:val="22"/>
              </w:rPr>
            </w:pPr>
          </w:p>
          <w:p w:rsidR="00DF1363" w:rsidRPr="00382955" w:rsidRDefault="00DF1363" w:rsidP="003E0C0F">
            <w:pPr>
              <w:tabs>
                <w:tab w:val="left" w:pos="720"/>
              </w:tabs>
              <w:jc w:val="center"/>
              <w:rPr>
                <w:rFonts w:cs="Arial"/>
                <w:b/>
                <w:bCs/>
                <w:sz w:val="22"/>
              </w:rPr>
            </w:pPr>
          </w:p>
        </w:tc>
        <w:tc>
          <w:tcPr>
            <w:tcW w:w="1841" w:type="dxa"/>
            <w:hideMark/>
          </w:tcPr>
          <w:p w:rsidR="00DF1363" w:rsidRPr="00382955" w:rsidRDefault="00DF1363" w:rsidP="003E0C0F">
            <w:pPr>
              <w:tabs>
                <w:tab w:val="left" w:pos="720"/>
              </w:tabs>
              <w:jc w:val="center"/>
              <w:rPr>
                <w:rFonts w:eastAsiaTheme="minorHAnsi" w:cs="Arial"/>
                <w:sz w:val="22"/>
              </w:rPr>
            </w:pPr>
            <w:r w:rsidRPr="00382955">
              <w:rPr>
                <w:rFonts w:eastAsiaTheme="minorHAnsi" w:cs="Arial"/>
                <w:sz w:val="22"/>
              </w:rPr>
              <w:t>S1-Q1</w:t>
            </w:r>
          </w:p>
        </w:tc>
        <w:tc>
          <w:tcPr>
            <w:tcW w:w="1275" w:type="dxa"/>
            <w:hideMark/>
          </w:tcPr>
          <w:p w:rsidR="00DF1363" w:rsidRPr="00382955" w:rsidRDefault="00DF1363" w:rsidP="003E0C0F">
            <w:pPr>
              <w:jc w:val="center"/>
              <w:rPr>
                <w:rFonts w:eastAsiaTheme="minorHAnsi" w:cs="Arial"/>
                <w:sz w:val="22"/>
              </w:rPr>
            </w:pPr>
            <w:r w:rsidRPr="00382955">
              <w:rPr>
                <w:rFonts w:eastAsiaTheme="minorHAnsi" w:cs="Arial"/>
                <w:sz w:val="22"/>
              </w:rPr>
              <w:t>Level</w:t>
            </w:r>
          </w:p>
        </w:tc>
        <w:tc>
          <w:tcPr>
            <w:tcW w:w="4534" w:type="dxa"/>
          </w:tcPr>
          <w:p w:rsidR="00DF1363" w:rsidRPr="00382955" w:rsidRDefault="00DF1363" w:rsidP="003E0C0F">
            <w:pPr>
              <w:tabs>
                <w:tab w:val="left" w:pos="720"/>
              </w:tabs>
              <w:rPr>
                <w:rFonts w:eastAsiaTheme="minorHAnsi" w:cs="Arial"/>
                <w:sz w:val="22"/>
              </w:rPr>
            </w:pPr>
            <w:r w:rsidRPr="00382955">
              <w:rPr>
                <w:rFonts w:eastAsiaTheme="minorHAnsi" w:cs="Arial"/>
                <w:sz w:val="22"/>
              </w:rPr>
              <w:t xml:space="preserve">The tenderer must demonstrate how, in the last three years, their company has exhibited the technical ability to carry out </w:t>
            </w:r>
            <w:r w:rsidR="00434359">
              <w:rPr>
                <w:rFonts w:eastAsiaTheme="minorHAnsi" w:cs="Arial"/>
                <w:sz w:val="22"/>
              </w:rPr>
              <w:t>investigation and preliminary works, design and rep</w:t>
            </w:r>
            <w:r w:rsidR="00477BE6">
              <w:rPr>
                <w:rFonts w:eastAsiaTheme="minorHAnsi" w:cs="Arial"/>
                <w:sz w:val="22"/>
              </w:rPr>
              <w:t>lacement of</w:t>
            </w:r>
            <w:r w:rsidR="00434359">
              <w:rPr>
                <w:rFonts w:eastAsiaTheme="minorHAnsi" w:cs="Arial"/>
                <w:sz w:val="22"/>
              </w:rPr>
              <w:t xml:space="preserve"> a</w:t>
            </w:r>
            <w:r w:rsidR="00477BE6">
              <w:rPr>
                <w:rFonts w:eastAsiaTheme="minorHAnsi" w:cs="Arial"/>
                <w:sz w:val="22"/>
              </w:rPr>
              <w:t xml:space="preserve"> tide flap</w:t>
            </w:r>
            <w:r w:rsidR="00434359">
              <w:rPr>
                <w:rFonts w:eastAsiaTheme="minorHAnsi" w:cs="Arial"/>
                <w:sz w:val="22"/>
              </w:rPr>
              <w:t>. I</w:t>
            </w:r>
            <w:r w:rsidR="001E4E17">
              <w:rPr>
                <w:rFonts w:eastAsiaTheme="minorHAnsi" w:cs="Arial"/>
                <w:sz w:val="22"/>
              </w:rPr>
              <w:t xml:space="preserve">ncluding improvement to access and other ancillary works. </w:t>
            </w:r>
            <w:r w:rsidR="00434359">
              <w:rPr>
                <w:rFonts w:eastAsiaTheme="minorHAnsi" w:cs="Arial"/>
                <w:sz w:val="22"/>
              </w:rPr>
              <w:t xml:space="preserve">Taking into account the site being located parallel to </w:t>
            </w:r>
            <w:r w:rsidR="00EA0E7C">
              <w:rPr>
                <w:rFonts w:eastAsiaTheme="minorHAnsi" w:cs="Arial"/>
                <w:sz w:val="22"/>
              </w:rPr>
              <w:t xml:space="preserve">a major A Road </w:t>
            </w:r>
            <w:r w:rsidR="001E4E17">
              <w:rPr>
                <w:rFonts w:eastAsiaTheme="minorHAnsi" w:cs="Arial"/>
                <w:sz w:val="22"/>
              </w:rPr>
              <w:t xml:space="preserve">with restricted accessibility. </w:t>
            </w:r>
          </w:p>
          <w:p w:rsidR="00DF1363" w:rsidRPr="00382955" w:rsidRDefault="00DF1363" w:rsidP="003E0C0F">
            <w:pPr>
              <w:tabs>
                <w:tab w:val="left" w:pos="720"/>
              </w:tabs>
              <w:rPr>
                <w:rFonts w:eastAsiaTheme="minorHAnsi" w:cs="Arial"/>
                <w:sz w:val="22"/>
              </w:rPr>
            </w:pPr>
          </w:p>
          <w:p w:rsidR="00DF1363" w:rsidRPr="00382955" w:rsidRDefault="00DF1363" w:rsidP="003E0C0F">
            <w:pPr>
              <w:tabs>
                <w:tab w:val="left" w:pos="720"/>
              </w:tabs>
              <w:jc w:val="both"/>
              <w:rPr>
                <w:rFonts w:eastAsiaTheme="minorHAnsi" w:cs="Arial"/>
                <w:sz w:val="22"/>
              </w:rPr>
            </w:pPr>
            <w:r w:rsidRPr="00382955">
              <w:rPr>
                <w:rFonts w:eastAsiaTheme="minorHAnsi" w:cs="Arial"/>
                <w:sz w:val="22"/>
              </w:rPr>
              <w:t>To pass this question the tender</w:t>
            </w:r>
            <w:r w:rsidR="00FB5593">
              <w:rPr>
                <w:rFonts w:eastAsiaTheme="minorHAnsi" w:cs="Arial"/>
                <w:sz w:val="22"/>
              </w:rPr>
              <w:t>er must provide one case study</w:t>
            </w:r>
            <w:r w:rsidRPr="00382955">
              <w:rPr>
                <w:rFonts w:eastAsiaTheme="minorHAnsi" w:cs="Arial"/>
                <w:sz w:val="22"/>
              </w:rPr>
              <w:t xml:space="preserve"> that demonstrate the skills, efficiency, experience and reliability of their company, within the last three years that meet the requirement of the services required by this project</w:t>
            </w:r>
          </w:p>
          <w:p w:rsidR="00DF1363" w:rsidRPr="00382955" w:rsidRDefault="00DF1363" w:rsidP="003E0C0F">
            <w:pPr>
              <w:tabs>
                <w:tab w:val="left" w:pos="720"/>
              </w:tabs>
              <w:jc w:val="both"/>
              <w:rPr>
                <w:rFonts w:eastAsiaTheme="minorHAnsi" w:cs="Arial"/>
                <w:sz w:val="22"/>
              </w:rPr>
            </w:pPr>
          </w:p>
        </w:tc>
        <w:tc>
          <w:tcPr>
            <w:tcW w:w="5101" w:type="dxa"/>
          </w:tcPr>
          <w:p w:rsidR="00DF1363" w:rsidRPr="00382955" w:rsidRDefault="00DF1363" w:rsidP="003E0C0F">
            <w:pPr>
              <w:jc w:val="both"/>
              <w:rPr>
                <w:rFonts w:eastAsiaTheme="minorHAnsi" w:cs="Arial"/>
                <w:sz w:val="22"/>
              </w:rPr>
            </w:pPr>
            <w:r w:rsidRPr="00382955">
              <w:rPr>
                <w:rFonts w:eastAsiaTheme="minorHAnsi" w:cs="Arial"/>
                <w:sz w:val="22"/>
              </w:rPr>
              <w:t>The tenderer must demonstrate how, in the last three years, their company has exhibited the</w:t>
            </w:r>
            <w:r w:rsidR="00EA0E7C">
              <w:rPr>
                <w:rFonts w:eastAsiaTheme="minorHAnsi" w:cs="Arial"/>
                <w:sz w:val="22"/>
              </w:rPr>
              <w:t xml:space="preserve"> technical ability to carry out investigation and preliminary works, design and replacement of a tide flap. Including improvement to access and other ancillary works. Taking into account the site being located parallel to a major A Road with restricted accessibility. </w:t>
            </w:r>
          </w:p>
          <w:p w:rsidR="00DF1363" w:rsidRPr="00382955" w:rsidRDefault="00DF1363" w:rsidP="003E0C0F">
            <w:pPr>
              <w:jc w:val="both"/>
              <w:rPr>
                <w:rFonts w:eastAsiaTheme="minorHAnsi" w:cs="Arial"/>
                <w:sz w:val="22"/>
              </w:rPr>
            </w:pPr>
          </w:p>
          <w:p w:rsidR="00DF1363" w:rsidRPr="00382955" w:rsidRDefault="00DF1363" w:rsidP="003E0C0F">
            <w:pPr>
              <w:jc w:val="both"/>
              <w:rPr>
                <w:rFonts w:eastAsiaTheme="minorHAnsi" w:cs="Arial"/>
                <w:sz w:val="22"/>
              </w:rPr>
            </w:pPr>
          </w:p>
          <w:p w:rsidR="00DF1363" w:rsidRPr="00382955" w:rsidRDefault="00DF1363" w:rsidP="003E0C0F">
            <w:pPr>
              <w:tabs>
                <w:tab w:val="left" w:pos="720"/>
              </w:tabs>
              <w:jc w:val="both"/>
              <w:rPr>
                <w:rFonts w:cs="Arial"/>
                <w:sz w:val="22"/>
              </w:rPr>
            </w:pPr>
            <w:r w:rsidRPr="00382955">
              <w:rPr>
                <w:rFonts w:eastAsiaTheme="minorHAnsi" w:cs="Arial"/>
                <w:sz w:val="22"/>
              </w:rPr>
              <w:t>To pass this question the consortium must provide one case study that demonstrates the skills, efficiency, experience and reliability of their consortium, within the last three years, that meet the requirement of the services required by this project</w:t>
            </w:r>
          </w:p>
          <w:p w:rsidR="00DF1363" w:rsidRPr="00382955" w:rsidRDefault="00DF1363" w:rsidP="003E0C0F">
            <w:pPr>
              <w:tabs>
                <w:tab w:val="left" w:pos="720"/>
              </w:tabs>
              <w:jc w:val="both"/>
              <w:rPr>
                <w:rFonts w:cs="Arial"/>
                <w:sz w:val="22"/>
              </w:rPr>
            </w:pPr>
          </w:p>
        </w:tc>
      </w:tr>
      <w:tr w:rsidR="00DF1363" w:rsidRPr="00382955" w:rsidTr="003E0C0F">
        <w:trPr>
          <w:trHeight w:val="269"/>
        </w:trPr>
        <w:tc>
          <w:tcPr>
            <w:tcW w:w="2234" w:type="dxa"/>
            <w:shd w:val="clear" w:color="auto" w:fill="BFBFBF" w:themeFill="background1" w:themeFillShade="BF"/>
          </w:tcPr>
          <w:p w:rsidR="00DF1363" w:rsidRPr="00382955" w:rsidRDefault="00DF1363" w:rsidP="003E0C0F">
            <w:pPr>
              <w:tabs>
                <w:tab w:val="left" w:pos="720"/>
              </w:tabs>
              <w:jc w:val="center"/>
              <w:rPr>
                <w:rFonts w:cs="Arial"/>
                <w:bCs/>
                <w:sz w:val="22"/>
              </w:rPr>
            </w:pPr>
          </w:p>
        </w:tc>
        <w:tc>
          <w:tcPr>
            <w:tcW w:w="1841"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1275" w:type="dxa"/>
            <w:shd w:val="clear" w:color="auto" w:fill="BFBFBF" w:themeFill="background1" w:themeFillShade="BF"/>
          </w:tcPr>
          <w:p w:rsidR="00DF1363" w:rsidRPr="00382955" w:rsidRDefault="00DF1363" w:rsidP="003E0C0F">
            <w:pPr>
              <w:tabs>
                <w:tab w:val="left" w:pos="720"/>
              </w:tabs>
              <w:jc w:val="center"/>
              <w:rPr>
                <w:rFonts w:cs="Arial"/>
                <w:sz w:val="22"/>
              </w:rPr>
            </w:pPr>
          </w:p>
        </w:tc>
        <w:tc>
          <w:tcPr>
            <w:tcW w:w="4534" w:type="dxa"/>
            <w:shd w:val="clear" w:color="auto" w:fill="BFBFBF" w:themeFill="background1" w:themeFillShade="BF"/>
          </w:tcPr>
          <w:p w:rsidR="00DF1363" w:rsidRPr="00382955" w:rsidRDefault="00DF1363" w:rsidP="003E0C0F">
            <w:pPr>
              <w:tabs>
                <w:tab w:val="left" w:pos="720"/>
              </w:tabs>
              <w:jc w:val="both"/>
              <w:rPr>
                <w:rFonts w:cs="Arial"/>
                <w:sz w:val="22"/>
              </w:rPr>
            </w:pPr>
          </w:p>
        </w:tc>
        <w:tc>
          <w:tcPr>
            <w:tcW w:w="5101" w:type="dxa"/>
            <w:shd w:val="clear" w:color="auto" w:fill="BFBFBF" w:themeFill="background1" w:themeFillShade="BF"/>
          </w:tcPr>
          <w:p w:rsidR="00DF1363" w:rsidRPr="00382955" w:rsidRDefault="00DF1363" w:rsidP="003E0C0F">
            <w:pPr>
              <w:tabs>
                <w:tab w:val="left" w:pos="720"/>
              </w:tabs>
              <w:jc w:val="both"/>
              <w:rPr>
                <w:rFonts w:cs="Arial"/>
                <w:sz w:val="22"/>
              </w:rPr>
            </w:pPr>
          </w:p>
        </w:tc>
      </w:tr>
      <w:tr w:rsidR="00DF1363" w:rsidRPr="00382955" w:rsidTr="003E0C0F">
        <w:trPr>
          <w:trHeight w:val="269"/>
        </w:trPr>
        <w:tc>
          <w:tcPr>
            <w:tcW w:w="2234" w:type="dxa"/>
            <w:hideMark/>
          </w:tcPr>
          <w:p w:rsidR="00DF1363" w:rsidRPr="00382955" w:rsidRDefault="00DF1363" w:rsidP="003E0C0F">
            <w:pPr>
              <w:tabs>
                <w:tab w:val="left" w:pos="720"/>
              </w:tabs>
              <w:jc w:val="center"/>
              <w:rPr>
                <w:rFonts w:cs="Arial"/>
                <w:sz w:val="22"/>
              </w:rPr>
            </w:pPr>
            <w:r w:rsidRPr="00382955">
              <w:rPr>
                <w:rFonts w:cs="Arial"/>
                <w:sz w:val="22"/>
              </w:rPr>
              <w:t>Non-Collusive Tendering Certificate, Non-Canvassing Certificate and Form of Tender</w:t>
            </w:r>
          </w:p>
        </w:tc>
        <w:tc>
          <w:tcPr>
            <w:tcW w:w="1841" w:type="dxa"/>
            <w:hideMark/>
          </w:tcPr>
          <w:p w:rsidR="00DF1363" w:rsidRPr="00382955" w:rsidRDefault="00DF1363" w:rsidP="003E0C0F">
            <w:pPr>
              <w:tabs>
                <w:tab w:val="left" w:pos="720"/>
              </w:tabs>
              <w:jc w:val="center"/>
              <w:rPr>
                <w:rFonts w:cs="Arial"/>
                <w:b/>
                <w:sz w:val="22"/>
                <w:highlight w:val="yellow"/>
              </w:rPr>
            </w:pPr>
          </w:p>
        </w:tc>
        <w:tc>
          <w:tcPr>
            <w:tcW w:w="1275" w:type="dxa"/>
            <w:hideMark/>
          </w:tcPr>
          <w:p w:rsidR="00DF1363" w:rsidRPr="00382955" w:rsidRDefault="00DF1363" w:rsidP="003E0C0F">
            <w:pPr>
              <w:tabs>
                <w:tab w:val="left" w:pos="720"/>
              </w:tabs>
              <w:jc w:val="center"/>
              <w:rPr>
                <w:rFonts w:cs="Arial"/>
                <w:sz w:val="22"/>
              </w:rPr>
            </w:pPr>
            <w:r w:rsidRPr="00382955">
              <w:rPr>
                <w:rFonts w:cs="Arial"/>
                <w:sz w:val="22"/>
              </w:rPr>
              <w:t>Level</w:t>
            </w:r>
          </w:p>
        </w:tc>
        <w:tc>
          <w:tcPr>
            <w:tcW w:w="4534" w:type="dxa"/>
            <w:hideMark/>
          </w:tcPr>
          <w:p w:rsidR="00DF1363" w:rsidRPr="00382955" w:rsidRDefault="00DF1363" w:rsidP="003E0C0F">
            <w:pPr>
              <w:tabs>
                <w:tab w:val="left" w:pos="720"/>
              </w:tabs>
              <w:jc w:val="both"/>
              <w:rPr>
                <w:rFonts w:cs="Arial"/>
                <w:sz w:val="22"/>
              </w:rPr>
            </w:pPr>
            <w:r w:rsidRPr="00382955">
              <w:rPr>
                <w:rFonts w:cs="Arial"/>
                <w:sz w:val="22"/>
              </w:rPr>
              <w:t>To pass an individual company must return a completed Non-Collusive Tendering Certificate and a Non-Canvassing Certificate</w:t>
            </w:r>
          </w:p>
        </w:tc>
        <w:tc>
          <w:tcPr>
            <w:tcW w:w="5101" w:type="dxa"/>
            <w:hideMark/>
          </w:tcPr>
          <w:p w:rsidR="00DF1363" w:rsidRPr="00382955" w:rsidRDefault="00DF1363" w:rsidP="003E0C0F">
            <w:pPr>
              <w:tabs>
                <w:tab w:val="left" w:pos="720"/>
              </w:tabs>
              <w:jc w:val="both"/>
              <w:rPr>
                <w:rFonts w:cs="Arial"/>
                <w:sz w:val="22"/>
              </w:rPr>
            </w:pPr>
            <w:r w:rsidRPr="00382955">
              <w:rPr>
                <w:rFonts w:cs="Arial"/>
                <w:sz w:val="22"/>
              </w:rPr>
              <w:t>To pass all individual members of the consortium must return a completed Non-Collusive Tendering Certificate and a Non-Canvassing Certificate</w:t>
            </w:r>
          </w:p>
        </w:tc>
      </w:tr>
    </w:tbl>
    <w:p w:rsidR="009A78C3" w:rsidRDefault="009A78C3">
      <w:r>
        <w:br w:type="page"/>
      </w:r>
    </w:p>
    <w:p w:rsidR="00B160A0" w:rsidRDefault="00B160A0"/>
    <w:tbl>
      <w:tblPr>
        <w:tblpPr w:leftFromText="180" w:rightFromText="180" w:vertAnchor="text" w:tblpY="1"/>
        <w:tblOverlap w:val="never"/>
        <w:tblW w:w="14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842"/>
        <w:gridCol w:w="5121"/>
        <w:gridCol w:w="5103"/>
      </w:tblGrid>
      <w:tr w:rsidR="00904E19" w:rsidRPr="00D72E5E" w:rsidTr="009A78C3">
        <w:trPr>
          <w:trHeight w:val="269"/>
        </w:trPr>
        <w:tc>
          <w:tcPr>
            <w:tcW w:w="223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9A78C3" w:rsidRPr="00D72E5E" w:rsidRDefault="00B160A0" w:rsidP="009A78C3">
            <w:pPr>
              <w:spacing w:before="120" w:after="120"/>
              <w:rPr>
                <w:rFonts w:cs="Arial"/>
              </w:rPr>
            </w:pPr>
            <w:r>
              <w:rPr>
                <w:rFonts w:cs="Arial"/>
              </w:rPr>
              <w:t>Stage 2</w:t>
            </w:r>
          </w:p>
        </w:tc>
        <w:tc>
          <w:tcPr>
            <w:tcW w:w="18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904E19" w:rsidRPr="00D72E5E" w:rsidRDefault="00904E19" w:rsidP="009A78C3">
            <w:pPr>
              <w:spacing w:before="120" w:after="120"/>
              <w:rPr>
                <w:rFonts w:cs="Arial"/>
              </w:rPr>
            </w:pPr>
          </w:p>
        </w:tc>
        <w:tc>
          <w:tcPr>
            <w:tcW w:w="51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904E19" w:rsidRPr="00D72E5E" w:rsidRDefault="009A78C3" w:rsidP="009A78C3">
            <w:pPr>
              <w:spacing w:before="120" w:after="120"/>
              <w:jc w:val="center"/>
              <w:rPr>
                <w:rFonts w:cs="Arial"/>
              </w:rPr>
            </w:pPr>
            <w:r w:rsidRPr="006B1205">
              <w:rPr>
                <w:rFonts w:cs="Arial"/>
                <w:b/>
                <w:sz w:val="20"/>
                <w:szCs w:val="20"/>
              </w:rPr>
              <w:t>For a Satisfactory Score of 3 a Bidder/Tenderer will need to provide a response to a Quality Commitment Question that contains the following information. Lower or higher marks will be awarded as per the Quality Commitment Question Scoring Matrix</w:t>
            </w:r>
          </w:p>
        </w:tc>
        <w:tc>
          <w:tcPr>
            <w:tcW w:w="510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904E19" w:rsidRPr="00D72E5E" w:rsidRDefault="009A78C3" w:rsidP="009A78C3">
            <w:pPr>
              <w:spacing w:before="120" w:after="120"/>
              <w:ind w:left="34"/>
              <w:jc w:val="center"/>
              <w:rPr>
                <w:rFonts w:cs="Arial"/>
              </w:rPr>
            </w:pPr>
            <w:r w:rsidRPr="006B1205">
              <w:rPr>
                <w:rFonts w:cs="Arial"/>
                <w:b/>
                <w:sz w:val="20"/>
                <w:szCs w:val="20"/>
              </w:rPr>
              <w:t>For a Satisfactory Score of 3 for a consortium will need to provide a response to a Quality Commitment Question that contains the following information. Lower or higher marks will be awarded as per the Quality Commitment Question Scoring Matrix</w:t>
            </w:r>
          </w:p>
        </w:tc>
      </w:tr>
      <w:tr w:rsidR="009A78C3" w:rsidRPr="00D72E5E" w:rsidTr="009A78C3">
        <w:trPr>
          <w:trHeight w:val="269"/>
        </w:trPr>
        <w:tc>
          <w:tcPr>
            <w:tcW w:w="14301" w:type="dxa"/>
            <w:gridSpan w:val="4"/>
            <w:tcBorders>
              <w:top w:val="single" w:sz="4" w:space="0" w:color="auto"/>
              <w:left w:val="single" w:sz="4" w:space="0" w:color="auto"/>
              <w:bottom w:val="single" w:sz="4" w:space="0" w:color="auto"/>
              <w:right w:val="single" w:sz="4" w:space="0" w:color="auto"/>
            </w:tcBorders>
          </w:tcPr>
          <w:p w:rsidR="009A78C3" w:rsidRPr="00D72E5E" w:rsidRDefault="009A78C3" w:rsidP="009A78C3">
            <w:pPr>
              <w:spacing w:before="120" w:after="120"/>
              <w:rPr>
                <w:rFonts w:cs="Arial"/>
              </w:rPr>
            </w:pPr>
            <w:r>
              <w:rPr>
                <w:rFonts w:cs="Arial"/>
                <w:bCs/>
              </w:rPr>
              <w:t>Quality Commitment Questions</w:t>
            </w:r>
          </w:p>
        </w:tc>
      </w:tr>
      <w:tr w:rsidR="00904E19" w:rsidRPr="00D72E5E" w:rsidTr="009A78C3">
        <w:trPr>
          <w:trHeight w:val="269"/>
        </w:trPr>
        <w:tc>
          <w:tcPr>
            <w:tcW w:w="2235" w:type="dxa"/>
            <w:tcBorders>
              <w:top w:val="single" w:sz="4" w:space="0" w:color="auto"/>
              <w:left w:val="single" w:sz="4" w:space="0" w:color="auto"/>
              <w:bottom w:val="single" w:sz="4" w:space="0" w:color="auto"/>
              <w:right w:val="single" w:sz="4" w:space="0" w:color="auto"/>
            </w:tcBorders>
          </w:tcPr>
          <w:p w:rsidR="00904E19" w:rsidRPr="004F3824" w:rsidRDefault="00904E19" w:rsidP="009A78C3">
            <w:pPr>
              <w:spacing w:before="120" w:after="120"/>
              <w:rPr>
                <w:rFonts w:cs="Arial"/>
                <w:bCs/>
              </w:rPr>
            </w:pPr>
            <w:r>
              <w:rPr>
                <w:rFonts w:cs="Arial"/>
                <w:bCs/>
              </w:rPr>
              <w:t>Social Value</w:t>
            </w:r>
          </w:p>
        </w:tc>
        <w:tc>
          <w:tcPr>
            <w:tcW w:w="1842" w:type="dxa"/>
            <w:tcBorders>
              <w:top w:val="single" w:sz="4" w:space="0" w:color="auto"/>
              <w:left w:val="single" w:sz="4" w:space="0" w:color="auto"/>
              <w:bottom w:val="single" w:sz="4" w:space="0" w:color="auto"/>
              <w:right w:val="single" w:sz="4" w:space="0" w:color="auto"/>
            </w:tcBorders>
          </w:tcPr>
          <w:p w:rsidR="00904E19" w:rsidRPr="009E2826" w:rsidRDefault="00904E19" w:rsidP="009A78C3">
            <w:pPr>
              <w:spacing w:before="120" w:after="120"/>
              <w:rPr>
                <w:rFonts w:cs="Arial"/>
                <w:highlight w:val="yellow"/>
              </w:rPr>
            </w:pPr>
          </w:p>
        </w:tc>
        <w:tc>
          <w:tcPr>
            <w:tcW w:w="5121" w:type="dxa"/>
            <w:tcBorders>
              <w:top w:val="single" w:sz="4" w:space="0" w:color="auto"/>
              <w:left w:val="single" w:sz="4" w:space="0" w:color="auto"/>
              <w:bottom w:val="single" w:sz="4" w:space="0" w:color="auto"/>
              <w:right w:val="single" w:sz="4" w:space="0" w:color="auto"/>
            </w:tcBorders>
          </w:tcPr>
          <w:p w:rsidR="00904E19" w:rsidRDefault="00904E19" w:rsidP="009A78C3">
            <w:pPr>
              <w:spacing w:before="120" w:after="120"/>
              <w:rPr>
                <w:rFonts w:cs="Arial"/>
                <w:sz w:val="20"/>
                <w:szCs w:val="20"/>
              </w:rPr>
            </w:pPr>
            <w:r w:rsidRPr="00193EF3">
              <w:rPr>
                <w:rFonts w:cs="Arial"/>
                <w:sz w:val="20"/>
                <w:szCs w:val="20"/>
              </w:rPr>
              <w:t>The Council will decide the score to be awarded to each quality commitment question based upon above quality commitment question scoring matrix</w:t>
            </w:r>
            <w:r>
              <w:rPr>
                <w:rFonts w:cs="Arial"/>
                <w:sz w:val="20"/>
                <w:szCs w:val="20"/>
              </w:rPr>
              <w:t>.</w:t>
            </w:r>
            <w:r>
              <w:t xml:space="preserve"> </w:t>
            </w:r>
            <w:r w:rsidRPr="006F4A05">
              <w:rPr>
                <w:rFonts w:cs="Arial"/>
                <w:sz w:val="20"/>
                <w:szCs w:val="20"/>
              </w:rPr>
              <w:t xml:space="preserve">Bidders should note that Social Value commitments should be specific to this undertaking and should not refer to outputs to which the organisation is already committed, either under other undertakings or statutory obligations </w:t>
            </w:r>
            <w:r>
              <w:rPr>
                <w:rFonts w:cs="Arial"/>
                <w:sz w:val="20"/>
                <w:szCs w:val="20"/>
              </w:rPr>
              <w:t>such as the Apprenticeship Levy:</w:t>
            </w:r>
          </w:p>
          <w:p w:rsidR="00904E19" w:rsidRDefault="00904E19" w:rsidP="009A78C3">
            <w:pPr>
              <w:spacing w:before="120" w:after="120"/>
              <w:rPr>
                <w:rFonts w:cs="Arial"/>
                <w:sz w:val="20"/>
                <w:szCs w:val="20"/>
              </w:rPr>
            </w:pPr>
          </w:p>
          <w:p w:rsidR="00904E19" w:rsidRPr="00193EF3" w:rsidRDefault="00904E19" w:rsidP="009A78C3">
            <w:pPr>
              <w:tabs>
                <w:tab w:val="left" w:pos="720"/>
              </w:tabs>
              <w:spacing w:before="120" w:after="120"/>
              <w:ind w:left="176"/>
              <w:rPr>
                <w:rFonts w:cs="Arial"/>
                <w:sz w:val="20"/>
                <w:szCs w:val="20"/>
              </w:rPr>
            </w:pPr>
            <w:r>
              <w:rPr>
                <w:rFonts w:cs="Arial"/>
                <w:sz w:val="20"/>
                <w:szCs w:val="20"/>
              </w:rPr>
              <w:t>T</w:t>
            </w:r>
            <w:r w:rsidRPr="00193EF3">
              <w:rPr>
                <w:rFonts w:cs="Arial"/>
                <w:sz w:val="20"/>
                <w:szCs w:val="20"/>
              </w:rPr>
              <w:t>o achieve a score of 3, satisfactory, the bidder/tenderer will need to provide evidence how it intends to deliver the project solution in accordance with:</w:t>
            </w:r>
          </w:p>
          <w:p w:rsidR="00904E19" w:rsidRPr="001D02D3" w:rsidRDefault="00904E19" w:rsidP="009A78C3">
            <w:pPr>
              <w:pStyle w:val="ListParagraph"/>
              <w:numPr>
                <w:ilvl w:val="0"/>
                <w:numId w:val="13"/>
              </w:numPr>
              <w:tabs>
                <w:tab w:val="left" w:pos="720"/>
              </w:tabs>
              <w:spacing w:before="120" w:after="120"/>
              <w:rPr>
                <w:rFonts w:cs="Arial"/>
                <w:sz w:val="20"/>
                <w:szCs w:val="20"/>
              </w:rPr>
            </w:pPr>
            <w:r w:rsidRPr="001D02D3">
              <w:rPr>
                <w:rFonts w:cs="Arial"/>
                <w:sz w:val="20"/>
                <w:szCs w:val="20"/>
              </w:rPr>
              <w:t>All the standards set in the Specification and Contract;</w:t>
            </w:r>
          </w:p>
          <w:p w:rsidR="00904E19" w:rsidRDefault="00904E19" w:rsidP="009A78C3">
            <w:pPr>
              <w:pStyle w:val="ListParagraph"/>
              <w:numPr>
                <w:ilvl w:val="0"/>
                <w:numId w:val="13"/>
              </w:numPr>
              <w:tabs>
                <w:tab w:val="left" w:pos="720"/>
              </w:tabs>
              <w:spacing w:before="120" w:after="120"/>
              <w:rPr>
                <w:rFonts w:cs="Arial"/>
                <w:sz w:val="20"/>
                <w:szCs w:val="20"/>
              </w:rPr>
            </w:pPr>
            <w:r w:rsidRPr="001D02D3">
              <w:rPr>
                <w:rFonts w:cs="Arial"/>
                <w:sz w:val="20"/>
                <w:szCs w:val="20"/>
              </w:rPr>
              <w:t>An</w:t>
            </w:r>
            <w:r>
              <w:rPr>
                <w:rFonts w:cs="Arial"/>
                <w:sz w:val="20"/>
                <w:szCs w:val="20"/>
              </w:rPr>
              <w:t>ticipated outcomes  Page Limit 2</w:t>
            </w:r>
            <w:r w:rsidRPr="001D02D3">
              <w:rPr>
                <w:rFonts w:cs="Arial"/>
                <w:sz w:val="20"/>
                <w:szCs w:val="20"/>
              </w:rPr>
              <w:t xml:space="preserve"> sides A4:</w:t>
            </w:r>
          </w:p>
          <w:p w:rsidR="00904E19" w:rsidRDefault="00904E19" w:rsidP="009A78C3">
            <w:pPr>
              <w:pStyle w:val="ListParagraph"/>
              <w:numPr>
                <w:ilvl w:val="1"/>
                <w:numId w:val="13"/>
              </w:numPr>
              <w:spacing w:before="120" w:after="120"/>
              <w:rPr>
                <w:rFonts w:cs="Arial"/>
                <w:sz w:val="20"/>
                <w:szCs w:val="20"/>
              </w:rPr>
            </w:pPr>
            <w:r w:rsidRPr="00D74106">
              <w:rPr>
                <w:rFonts w:cs="Arial"/>
                <w:sz w:val="20"/>
                <w:szCs w:val="20"/>
              </w:rPr>
              <w:t>Transportation and logistics that will contribute to the reduction in pollution and reduce disruption in regards to traffic congestion?</w:t>
            </w:r>
          </w:p>
          <w:p w:rsidR="009A78C3" w:rsidRDefault="009A78C3" w:rsidP="009A78C3">
            <w:pPr>
              <w:pStyle w:val="ListParagraph"/>
              <w:spacing w:before="120" w:after="120"/>
              <w:ind w:left="1440"/>
              <w:rPr>
                <w:rFonts w:cs="Arial"/>
                <w:sz w:val="20"/>
                <w:szCs w:val="20"/>
              </w:rPr>
            </w:pPr>
          </w:p>
          <w:p w:rsidR="009A78C3" w:rsidRDefault="009A78C3" w:rsidP="009A78C3">
            <w:pPr>
              <w:pStyle w:val="ListParagraph"/>
              <w:spacing w:before="120" w:after="120"/>
              <w:ind w:left="1440"/>
              <w:rPr>
                <w:rFonts w:cs="Arial"/>
                <w:sz w:val="20"/>
                <w:szCs w:val="20"/>
              </w:rPr>
            </w:pPr>
          </w:p>
          <w:p w:rsidR="009A78C3" w:rsidRDefault="009A78C3" w:rsidP="009A78C3">
            <w:pPr>
              <w:pStyle w:val="ListParagraph"/>
              <w:spacing w:before="120" w:after="120"/>
              <w:ind w:left="1440"/>
              <w:rPr>
                <w:rFonts w:cs="Arial"/>
                <w:sz w:val="20"/>
                <w:szCs w:val="20"/>
              </w:rPr>
            </w:pPr>
          </w:p>
          <w:p w:rsidR="009A78C3" w:rsidRPr="00D53C14" w:rsidRDefault="009A78C3" w:rsidP="009A78C3">
            <w:pPr>
              <w:pStyle w:val="ListParagraph"/>
              <w:spacing w:before="120" w:after="120"/>
              <w:ind w:left="1440"/>
              <w:rPr>
                <w:rFonts w:cs="Arial"/>
                <w:sz w:val="20"/>
                <w:szCs w:val="20"/>
              </w:rPr>
            </w:pPr>
          </w:p>
          <w:p w:rsidR="00904E19" w:rsidRDefault="00904E19" w:rsidP="009A78C3">
            <w:pPr>
              <w:keepNext/>
              <w:spacing w:before="120" w:after="120"/>
              <w:ind w:left="567"/>
              <w:outlineLvl w:val="0"/>
              <w:rPr>
                <w:rFonts w:cs="Arial"/>
                <w:color w:val="FF0000"/>
              </w:rPr>
            </w:pPr>
          </w:p>
        </w:tc>
        <w:tc>
          <w:tcPr>
            <w:tcW w:w="5103" w:type="dxa"/>
            <w:tcBorders>
              <w:top w:val="single" w:sz="4" w:space="0" w:color="auto"/>
              <w:left w:val="single" w:sz="4" w:space="0" w:color="auto"/>
              <w:bottom w:val="single" w:sz="4" w:space="0" w:color="auto"/>
              <w:right w:val="single" w:sz="4" w:space="0" w:color="auto"/>
            </w:tcBorders>
          </w:tcPr>
          <w:p w:rsidR="00904E19" w:rsidRDefault="00904E19" w:rsidP="009A78C3">
            <w:pPr>
              <w:spacing w:before="120" w:after="120"/>
              <w:rPr>
                <w:rFonts w:cs="Arial"/>
                <w:sz w:val="20"/>
                <w:szCs w:val="20"/>
              </w:rPr>
            </w:pPr>
            <w:r w:rsidRPr="00193EF3">
              <w:rPr>
                <w:rFonts w:cs="Arial"/>
                <w:sz w:val="20"/>
                <w:szCs w:val="20"/>
              </w:rPr>
              <w:t>The Council will decide the score to be awarded to a consortium aggregated reply for each quality commitment question based upon above quality commitment question scoring matrix</w:t>
            </w:r>
            <w:r>
              <w:rPr>
                <w:rFonts w:cs="Arial"/>
                <w:sz w:val="20"/>
                <w:szCs w:val="20"/>
              </w:rPr>
              <w:t xml:space="preserve">. </w:t>
            </w:r>
            <w:r w:rsidRPr="006F4A05">
              <w:rPr>
                <w:rFonts w:cs="Arial"/>
                <w:sz w:val="20"/>
                <w:szCs w:val="20"/>
              </w:rPr>
              <w:t xml:space="preserve">Bidders should note that Social Value commitments should be specific to this undertaking and should not refer to outputs to which the organisation is already committed, either under other undertakings or statutory obligations </w:t>
            </w:r>
            <w:r>
              <w:rPr>
                <w:rFonts w:cs="Arial"/>
                <w:sz w:val="20"/>
                <w:szCs w:val="20"/>
              </w:rPr>
              <w:t>such as the Apprenticeship Levy:</w:t>
            </w:r>
          </w:p>
          <w:p w:rsidR="00904E19" w:rsidRDefault="00904E19" w:rsidP="009A78C3">
            <w:pPr>
              <w:spacing w:before="120" w:after="120"/>
              <w:rPr>
                <w:rFonts w:cs="Arial"/>
                <w:sz w:val="20"/>
                <w:szCs w:val="20"/>
              </w:rPr>
            </w:pPr>
          </w:p>
          <w:p w:rsidR="00904E19" w:rsidRPr="00193EF3" w:rsidRDefault="00904E19" w:rsidP="009A78C3">
            <w:pPr>
              <w:spacing w:before="120" w:after="120"/>
              <w:ind w:left="29"/>
              <w:rPr>
                <w:rFonts w:cs="Arial"/>
                <w:sz w:val="20"/>
                <w:szCs w:val="20"/>
              </w:rPr>
            </w:pPr>
            <w:r>
              <w:rPr>
                <w:rFonts w:cs="Arial"/>
                <w:sz w:val="20"/>
                <w:szCs w:val="20"/>
              </w:rPr>
              <w:t>T</w:t>
            </w:r>
            <w:r w:rsidRPr="00193EF3">
              <w:rPr>
                <w:rFonts w:cs="Arial"/>
                <w:sz w:val="20"/>
                <w:szCs w:val="20"/>
              </w:rPr>
              <w:t>o achieve a score of 3, satisfactory, the consortium will need to provide evidence how it intends to deliver the project solution in accordance with:</w:t>
            </w:r>
          </w:p>
          <w:p w:rsidR="00904E19" w:rsidRPr="003C261D" w:rsidRDefault="00904E19" w:rsidP="009A78C3">
            <w:pPr>
              <w:pStyle w:val="ListParagraph"/>
              <w:numPr>
                <w:ilvl w:val="0"/>
                <w:numId w:val="14"/>
              </w:numPr>
              <w:spacing w:before="120" w:after="120"/>
              <w:rPr>
                <w:rFonts w:cs="Arial"/>
                <w:sz w:val="20"/>
                <w:szCs w:val="20"/>
              </w:rPr>
            </w:pPr>
            <w:r w:rsidRPr="003C261D">
              <w:rPr>
                <w:rFonts w:cs="Arial"/>
                <w:sz w:val="20"/>
                <w:szCs w:val="20"/>
              </w:rPr>
              <w:t>All the standards set in the Specification and Contract;</w:t>
            </w:r>
          </w:p>
          <w:p w:rsidR="00904E19" w:rsidRDefault="00904E19" w:rsidP="009A78C3">
            <w:pPr>
              <w:pStyle w:val="ListParagraph"/>
              <w:numPr>
                <w:ilvl w:val="0"/>
                <w:numId w:val="14"/>
              </w:numPr>
              <w:spacing w:before="120" w:after="120"/>
              <w:rPr>
                <w:rFonts w:cs="Arial"/>
                <w:sz w:val="20"/>
                <w:szCs w:val="20"/>
              </w:rPr>
            </w:pPr>
            <w:r w:rsidRPr="003C261D">
              <w:rPr>
                <w:rFonts w:cs="Arial"/>
                <w:sz w:val="20"/>
                <w:szCs w:val="20"/>
              </w:rPr>
              <w:t>An</w:t>
            </w:r>
            <w:r>
              <w:rPr>
                <w:rFonts w:cs="Arial"/>
                <w:sz w:val="20"/>
                <w:szCs w:val="20"/>
              </w:rPr>
              <w:t>ticipated outcomes  Page Limit 2</w:t>
            </w:r>
            <w:r w:rsidRPr="003C261D">
              <w:rPr>
                <w:rFonts w:cs="Arial"/>
                <w:sz w:val="20"/>
                <w:szCs w:val="20"/>
              </w:rPr>
              <w:t xml:space="preserve"> sides A4:</w:t>
            </w:r>
          </w:p>
          <w:p w:rsidR="00904E19" w:rsidRPr="003C261D" w:rsidRDefault="00904E19" w:rsidP="009A78C3">
            <w:pPr>
              <w:pStyle w:val="ListParagraph"/>
              <w:spacing w:before="120" w:after="120"/>
              <w:ind w:left="749"/>
              <w:rPr>
                <w:rFonts w:cs="Arial"/>
                <w:sz w:val="20"/>
                <w:szCs w:val="20"/>
              </w:rPr>
            </w:pPr>
          </w:p>
          <w:p w:rsidR="00904E19" w:rsidRDefault="00904E19" w:rsidP="009A78C3">
            <w:pPr>
              <w:pStyle w:val="ListParagraph"/>
              <w:numPr>
                <w:ilvl w:val="0"/>
                <w:numId w:val="15"/>
              </w:numPr>
              <w:spacing w:before="120" w:after="120"/>
              <w:rPr>
                <w:rFonts w:cs="Arial"/>
                <w:color w:val="FF0000"/>
              </w:rPr>
            </w:pPr>
            <w:r w:rsidRPr="00D74106">
              <w:rPr>
                <w:rFonts w:cs="Arial"/>
                <w:sz w:val="20"/>
                <w:szCs w:val="20"/>
              </w:rPr>
              <w:t>Transportation and logistics that will contribute to the reduction in pollution and reduce disruption in regards to traffic congestion?</w:t>
            </w:r>
          </w:p>
        </w:tc>
      </w:tr>
      <w:tr w:rsidR="00904E19" w:rsidRPr="00D72E5E" w:rsidTr="009A78C3">
        <w:trPr>
          <w:trHeight w:val="269"/>
        </w:trPr>
        <w:tc>
          <w:tcPr>
            <w:tcW w:w="2235" w:type="dxa"/>
            <w:tcBorders>
              <w:top w:val="single" w:sz="4" w:space="0" w:color="auto"/>
              <w:left w:val="single" w:sz="4" w:space="0" w:color="auto"/>
              <w:bottom w:val="single" w:sz="4" w:space="0" w:color="auto"/>
              <w:right w:val="single" w:sz="4" w:space="0" w:color="auto"/>
            </w:tcBorders>
          </w:tcPr>
          <w:p w:rsidR="00904E19" w:rsidRPr="004F3824" w:rsidRDefault="00904E19" w:rsidP="009A78C3">
            <w:pPr>
              <w:spacing w:before="120" w:after="120"/>
              <w:rPr>
                <w:rFonts w:cs="Arial"/>
                <w:bCs/>
              </w:rPr>
            </w:pPr>
            <w:r w:rsidRPr="004F3824">
              <w:rPr>
                <w:rFonts w:cs="Arial"/>
                <w:bCs/>
              </w:rPr>
              <w:lastRenderedPageBreak/>
              <w:t xml:space="preserve">Methodology </w:t>
            </w:r>
            <w:r>
              <w:rPr>
                <w:rFonts w:cs="Arial"/>
                <w:bCs/>
              </w:rPr>
              <w:t xml:space="preserve">Approach </w:t>
            </w:r>
            <w:r w:rsidRPr="004F3824">
              <w:rPr>
                <w:rFonts w:cs="Arial"/>
                <w:bCs/>
              </w:rPr>
              <w:t xml:space="preserve">and Project Delivery </w:t>
            </w:r>
          </w:p>
        </w:tc>
        <w:tc>
          <w:tcPr>
            <w:tcW w:w="1842" w:type="dxa"/>
            <w:tcBorders>
              <w:top w:val="single" w:sz="4" w:space="0" w:color="auto"/>
              <w:left w:val="single" w:sz="4" w:space="0" w:color="auto"/>
              <w:bottom w:val="single" w:sz="4" w:space="0" w:color="auto"/>
              <w:right w:val="single" w:sz="4" w:space="0" w:color="auto"/>
            </w:tcBorders>
          </w:tcPr>
          <w:p w:rsidR="00904E19" w:rsidRPr="009E2826" w:rsidRDefault="00904E19" w:rsidP="009A78C3">
            <w:pPr>
              <w:spacing w:before="120" w:after="120"/>
              <w:rPr>
                <w:rFonts w:cs="Arial"/>
                <w:highlight w:val="yellow"/>
              </w:rPr>
            </w:pPr>
          </w:p>
        </w:tc>
        <w:tc>
          <w:tcPr>
            <w:tcW w:w="5121" w:type="dxa"/>
            <w:tcBorders>
              <w:top w:val="single" w:sz="4" w:space="0" w:color="auto"/>
              <w:left w:val="single" w:sz="4" w:space="0" w:color="auto"/>
              <w:bottom w:val="single" w:sz="4" w:space="0" w:color="auto"/>
              <w:right w:val="single" w:sz="4" w:space="0" w:color="auto"/>
            </w:tcBorders>
          </w:tcPr>
          <w:p w:rsidR="00904E19" w:rsidRDefault="00904E19" w:rsidP="009A78C3">
            <w:pPr>
              <w:spacing w:before="120" w:after="120"/>
              <w:rPr>
                <w:rFonts w:cs="Arial"/>
                <w:sz w:val="20"/>
                <w:szCs w:val="20"/>
              </w:rPr>
            </w:pPr>
            <w:r w:rsidRPr="00193EF3">
              <w:rPr>
                <w:rFonts w:cs="Arial"/>
                <w:sz w:val="20"/>
                <w:szCs w:val="20"/>
              </w:rPr>
              <w:t>The Council will decide the score to be awarded to each quality commitment question based upon above quality commitment question scoring matrix</w:t>
            </w:r>
            <w:r>
              <w:rPr>
                <w:rFonts w:cs="Arial"/>
                <w:sz w:val="20"/>
                <w:szCs w:val="20"/>
              </w:rPr>
              <w:t>.</w:t>
            </w:r>
            <w:r>
              <w:t xml:space="preserve"> </w:t>
            </w:r>
            <w:r w:rsidRPr="006F4A05">
              <w:rPr>
                <w:rFonts w:cs="Arial"/>
                <w:sz w:val="20"/>
                <w:szCs w:val="20"/>
              </w:rPr>
              <w:t xml:space="preserve">Bidders should note that Social Value commitments should be specific to this undertaking and should not refer to outputs to which the organisation is already committed, either under other undertakings or statutory obligations </w:t>
            </w:r>
            <w:r>
              <w:rPr>
                <w:rFonts w:cs="Arial"/>
                <w:sz w:val="20"/>
                <w:szCs w:val="20"/>
              </w:rPr>
              <w:t>such as the Apprenticeship Levy:</w:t>
            </w:r>
          </w:p>
          <w:p w:rsidR="00904E19" w:rsidRDefault="00904E19" w:rsidP="009A78C3">
            <w:pPr>
              <w:spacing w:before="120" w:after="120"/>
              <w:rPr>
                <w:rFonts w:cs="Arial"/>
                <w:sz w:val="20"/>
                <w:szCs w:val="20"/>
              </w:rPr>
            </w:pPr>
          </w:p>
          <w:p w:rsidR="00904E19" w:rsidRPr="00193EF3" w:rsidRDefault="00904E19" w:rsidP="009A78C3">
            <w:pPr>
              <w:tabs>
                <w:tab w:val="left" w:pos="720"/>
              </w:tabs>
              <w:spacing w:before="120" w:after="120"/>
              <w:ind w:left="176"/>
              <w:rPr>
                <w:rFonts w:cs="Arial"/>
                <w:sz w:val="20"/>
                <w:szCs w:val="20"/>
              </w:rPr>
            </w:pPr>
            <w:r>
              <w:rPr>
                <w:rFonts w:cs="Arial"/>
                <w:sz w:val="20"/>
                <w:szCs w:val="20"/>
              </w:rPr>
              <w:t>T</w:t>
            </w:r>
            <w:r w:rsidRPr="00193EF3">
              <w:rPr>
                <w:rFonts w:cs="Arial"/>
                <w:sz w:val="20"/>
                <w:szCs w:val="20"/>
              </w:rPr>
              <w:t>o achieve a score of 3, satisfactory, the bidder/tenderer will need to provide evidence how it intends to deliver the project solution in accordance with:</w:t>
            </w:r>
          </w:p>
          <w:p w:rsidR="00904E19" w:rsidRDefault="00904E19" w:rsidP="009A78C3">
            <w:pPr>
              <w:pStyle w:val="ListParagraph"/>
              <w:numPr>
                <w:ilvl w:val="0"/>
                <w:numId w:val="16"/>
              </w:numPr>
              <w:tabs>
                <w:tab w:val="left" w:pos="720"/>
              </w:tabs>
              <w:spacing w:before="120" w:after="120"/>
              <w:rPr>
                <w:rFonts w:cs="Arial"/>
                <w:sz w:val="20"/>
                <w:szCs w:val="20"/>
              </w:rPr>
            </w:pPr>
            <w:r w:rsidRPr="001D02D3">
              <w:rPr>
                <w:rFonts w:cs="Arial"/>
                <w:sz w:val="20"/>
                <w:szCs w:val="20"/>
              </w:rPr>
              <w:t>All the standards set in the Specification and Contract;</w:t>
            </w:r>
          </w:p>
          <w:p w:rsidR="00904E19" w:rsidRPr="00D53C14" w:rsidRDefault="00904E19" w:rsidP="009A78C3">
            <w:pPr>
              <w:pStyle w:val="ListParagraph"/>
              <w:numPr>
                <w:ilvl w:val="0"/>
                <w:numId w:val="16"/>
              </w:numPr>
              <w:spacing w:before="120" w:after="120"/>
              <w:rPr>
                <w:sz w:val="20"/>
              </w:rPr>
            </w:pPr>
            <w:r w:rsidRPr="00D53C14">
              <w:rPr>
                <w:szCs w:val="20"/>
              </w:rPr>
              <w:t>Anticipated outcomes  Page Limit 8 sides A4</w:t>
            </w:r>
          </w:p>
          <w:p w:rsidR="00904E19" w:rsidRPr="00D53C14" w:rsidRDefault="00904E19" w:rsidP="009A78C3">
            <w:pPr>
              <w:pStyle w:val="ListParagraph"/>
              <w:spacing w:before="120" w:after="120"/>
              <w:rPr>
                <w:sz w:val="20"/>
              </w:rPr>
            </w:pPr>
          </w:p>
          <w:p w:rsidR="00904E19" w:rsidRPr="00D53C14" w:rsidRDefault="00904E19" w:rsidP="009A78C3">
            <w:pPr>
              <w:pStyle w:val="ListParagraph"/>
              <w:numPr>
                <w:ilvl w:val="0"/>
                <w:numId w:val="29"/>
              </w:numPr>
              <w:spacing w:before="120" w:after="120"/>
              <w:rPr>
                <w:sz w:val="20"/>
              </w:rPr>
            </w:pPr>
            <w:r w:rsidRPr="00D53C14">
              <w:rPr>
                <w:sz w:val="20"/>
              </w:rPr>
              <w:t>Site set up (temporary works, fencing, site compound etc.);</w:t>
            </w:r>
          </w:p>
          <w:p w:rsidR="00904E19" w:rsidRPr="00D53C14" w:rsidRDefault="00904E19" w:rsidP="009A78C3">
            <w:pPr>
              <w:pStyle w:val="ListParagraph"/>
              <w:numPr>
                <w:ilvl w:val="0"/>
                <w:numId w:val="29"/>
              </w:numPr>
              <w:spacing w:before="120" w:after="120"/>
              <w:rPr>
                <w:sz w:val="20"/>
              </w:rPr>
            </w:pPr>
            <w:r w:rsidRPr="00D53C14">
              <w:rPr>
                <w:sz w:val="20"/>
              </w:rPr>
              <w:t>Pedestrian and traffic management;</w:t>
            </w:r>
          </w:p>
          <w:p w:rsidR="00904E19" w:rsidRPr="00D53C14" w:rsidRDefault="00904E19" w:rsidP="009A78C3">
            <w:pPr>
              <w:pStyle w:val="ListParagraph"/>
              <w:numPr>
                <w:ilvl w:val="0"/>
                <w:numId w:val="29"/>
              </w:numPr>
              <w:spacing w:before="120" w:after="120"/>
              <w:rPr>
                <w:sz w:val="20"/>
              </w:rPr>
            </w:pPr>
            <w:r w:rsidRPr="00D53C14">
              <w:rPr>
                <w:sz w:val="20"/>
              </w:rPr>
              <w:t>Existing tide flap removal;</w:t>
            </w:r>
          </w:p>
          <w:p w:rsidR="00904E19" w:rsidRPr="00D53C14" w:rsidRDefault="00904E19" w:rsidP="009A78C3">
            <w:pPr>
              <w:pStyle w:val="ListParagraph"/>
              <w:numPr>
                <w:ilvl w:val="0"/>
                <w:numId w:val="29"/>
              </w:numPr>
              <w:spacing w:before="120" w:after="120"/>
              <w:rPr>
                <w:sz w:val="20"/>
              </w:rPr>
            </w:pPr>
            <w:r w:rsidRPr="00D53C14">
              <w:rPr>
                <w:sz w:val="20"/>
              </w:rPr>
              <w:t>Installation of temporary HDPE and replacement steel tide flap;</w:t>
            </w:r>
          </w:p>
          <w:p w:rsidR="00904E19" w:rsidRPr="00D53C14" w:rsidRDefault="00904E19" w:rsidP="009A78C3">
            <w:pPr>
              <w:pStyle w:val="ListParagraph"/>
              <w:numPr>
                <w:ilvl w:val="0"/>
                <w:numId w:val="29"/>
              </w:numPr>
              <w:spacing w:before="120" w:after="120"/>
              <w:rPr>
                <w:sz w:val="20"/>
              </w:rPr>
            </w:pPr>
            <w:r w:rsidRPr="00D53C14">
              <w:rPr>
                <w:sz w:val="20"/>
              </w:rPr>
              <w:t xml:space="preserve">Repointing and backfill of masonry walls; </w:t>
            </w:r>
          </w:p>
          <w:p w:rsidR="00904E19" w:rsidRPr="00D53C14" w:rsidRDefault="00904E19" w:rsidP="009A78C3">
            <w:pPr>
              <w:pStyle w:val="ListParagraph"/>
              <w:numPr>
                <w:ilvl w:val="0"/>
                <w:numId w:val="29"/>
              </w:numPr>
              <w:spacing w:before="120" w:after="120"/>
              <w:rPr>
                <w:sz w:val="20"/>
              </w:rPr>
            </w:pPr>
            <w:r w:rsidRPr="00D53C14">
              <w:rPr>
                <w:sz w:val="20"/>
              </w:rPr>
              <w:t>Client Sign off process leading towards Certificate for Practical Completion;</w:t>
            </w:r>
          </w:p>
          <w:p w:rsidR="00904E19" w:rsidRPr="00D53C14" w:rsidRDefault="00904E19" w:rsidP="009A78C3">
            <w:pPr>
              <w:pStyle w:val="ListParagraph"/>
              <w:numPr>
                <w:ilvl w:val="0"/>
                <w:numId w:val="29"/>
              </w:numPr>
              <w:spacing w:before="120" w:after="120"/>
              <w:rPr>
                <w:sz w:val="20"/>
              </w:rPr>
            </w:pPr>
            <w:r w:rsidRPr="00D53C14">
              <w:rPr>
                <w:sz w:val="20"/>
              </w:rPr>
              <w:t>Understanding of the project requirements and associate issues</w:t>
            </w:r>
          </w:p>
          <w:p w:rsidR="00904E19" w:rsidRPr="00D53C14" w:rsidRDefault="00904E19" w:rsidP="009A78C3">
            <w:pPr>
              <w:pStyle w:val="ListParagraph"/>
              <w:numPr>
                <w:ilvl w:val="0"/>
                <w:numId w:val="29"/>
              </w:numPr>
              <w:spacing w:before="120" w:after="120"/>
              <w:rPr>
                <w:sz w:val="20"/>
              </w:rPr>
            </w:pPr>
            <w:r w:rsidRPr="00D53C14">
              <w:rPr>
                <w:sz w:val="20"/>
              </w:rPr>
              <w:t>Explain, with reference to previous experience, how these processes will impact on:</w:t>
            </w:r>
          </w:p>
          <w:p w:rsidR="00904E19" w:rsidRPr="00D53C14" w:rsidRDefault="00904E19" w:rsidP="009A78C3">
            <w:pPr>
              <w:pStyle w:val="ListParagraph"/>
              <w:numPr>
                <w:ilvl w:val="0"/>
                <w:numId w:val="29"/>
              </w:numPr>
              <w:spacing w:before="120" w:after="120"/>
              <w:rPr>
                <w:sz w:val="20"/>
              </w:rPr>
            </w:pPr>
            <w:r w:rsidRPr="00D53C14">
              <w:rPr>
                <w:sz w:val="20"/>
              </w:rPr>
              <w:t>Site constraints and access;</w:t>
            </w:r>
          </w:p>
          <w:p w:rsidR="00904E19" w:rsidRPr="00D53C14" w:rsidRDefault="00904E19" w:rsidP="009A78C3">
            <w:pPr>
              <w:pStyle w:val="ListParagraph"/>
              <w:numPr>
                <w:ilvl w:val="0"/>
                <w:numId w:val="29"/>
              </w:numPr>
              <w:spacing w:before="120" w:after="120"/>
              <w:rPr>
                <w:sz w:val="20"/>
              </w:rPr>
            </w:pPr>
            <w:r w:rsidRPr="00D53C14">
              <w:rPr>
                <w:sz w:val="20"/>
              </w:rPr>
              <w:t>Impact on third parties;</w:t>
            </w:r>
          </w:p>
          <w:p w:rsidR="00904E19" w:rsidRPr="00D53C14" w:rsidRDefault="00904E19" w:rsidP="009A78C3">
            <w:pPr>
              <w:pStyle w:val="ListParagraph"/>
              <w:numPr>
                <w:ilvl w:val="0"/>
                <w:numId w:val="29"/>
              </w:numPr>
              <w:spacing w:before="120" w:after="120"/>
              <w:rPr>
                <w:sz w:val="20"/>
              </w:rPr>
            </w:pPr>
            <w:r w:rsidRPr="00D53C14">
              <w:rPr>
                <w:sz w:val="20"/>
              </w:rPr>
              <w:t>Achieving the full specification and contract deliverables</w:t>
            </w:r>
          </w:p>
          <w:p w:rsidR="00904E19" w:rsidRPr="00D53C14" w:rsidRDefault="00904E19" w:rsidP="009A78C3">
            <w:pPr>
              <w:pStyle w:val="ListParagraph"/>
              <w:numPr>
                <w:ilvl w:val="0"/>
                <w:numId w:val="29"/>
              </w:numPr>
              <w:spacing w:before="120" w:after="120"/>
              <w:rPr>
                <w:sz w:val="20"/>
              </w:rPr>
            </w:pPr>
            <w:r w:rsidRPr="00D53C14">
              <w:rPr>
                <w:sz w:val="20"/>
              </w:rPr>
              <w:t xml:space="preserve">Approach, methodology t and commentary that </w:t>
            </w:r>
            <w:r w:rsidRPr="00D53C14">
              <w:rPr>
                <w:sz w:val="20"/>
              </w:rPr>
              <w:lastRenderedPageBreak/>
              <w:t>supports the proposed programme.</w:t>
            </w:r>
          </w:p>
          <w:p w:rsidR="00904E19" w:rsidRDefault="00904E19" w:rsidP="009A78C3">
            <w:pPr>
              <w:pStyle w:val="ListParagraph"/>
              <w:numPr>
                <w:ilvl w:val="0"/>
                <w:numId w:val="29"/>
              </w:numPr>
              <w:spacing w:before="120" w:after="120"/>
              <w:rPr>
                <w:rFonts w:cs="Arial"/>
              </w:rPr>
            </w:pPr>
            <w:r w:rsidRPr="00D53C14">
              <w:rPr>
                <w:sz w:val="20"/>
              </w:rPr>
              <w:t>Demonstration of an appropriate understanding of the project requirements and associate issues</w:t>
            </w:r>
          </w:p>
        </w:tc>
        <w:tc>
          <w:tcPr>
            <w:tcW w:w="5103" w:type="dxa"/>
            <w:tcBorders>
              <w:top w:val="single" w:sz="4" w:space="0" w:color="auto"/>
              <w:left w:val="single" w:sz="4" w:space="0" w:color="auto"/>
              <w:bottom w:val="single" w:sz="4" w:space="0" w:color="auto"/>
              <w:right w:val="single" w:sz="4" w:space="0" w:color="auto"/>
            </w:tcBorders>
          </w:tcPr>
          <w:p w:rsidR="00904E19" w:rsidRDefault="00904E19" w:rsidP="009A78C3">
            <w:pPr>
              <w:spacing w:before="120" w:after="120"/>
              <w:rPr>
                <w:rFonts w:cs="Arial"/>
                <w:sz w:val="20"/>
                <w:szCs w:val="20"/>
              </w:rPr>
            </w:pPr>
            <w:r w:rsidRPr="00193EF3">
              <w:rPr>
                <w:rFonts w:cs="Arial"/>
                <w:sz w:val="20"/>
                <w:szCs w:val="20"/>
              </w:rPr>
              <w:lastRenderedPageBreak/>
              <w:t>The Council will decide the score to be awarded to a consortium aggregated reply for each quality commitment question based upon above quality commitment question scoring matrix</w:t>
            </w:r>
            <w:r>
              <w:rPr>
                <w:rFonts w:cs="Arial"/>
                <w:sz w:val="20"/>
                <w:szCs w:val="20"/>
              </w:rPr>
              <w:t xml:space="preserve">. </w:t>
            </w:r>
            <w:r w:rsidRPr="006F4A05">
              <w:rPr>
                <w:rFonts w:cs="Arial"/>
                <w:sz w:val="20"/>
                <w:szCs w:val="20"/>
              </w:rPr>
              <w:t xml:space="preserve">Bidders should note that Social Value commitments should be specific to this undertaking and should not refer to outputs to which the organisation is already committed, either under other undertakings or statutory obligations </w:t>
            </w:r>
            <w:r>
              <w:rPr>
                <w:rFonts w:cs="Arial"/>
                <w:sz w:val="20"/>
                <w:szCs w:val="20"/>
              </w:rPr>
              <w:t>such as the Apprenticeship Levy:</w:t>
            </w:r>
          </w:p>
          <w:p w:rsidR="00904E19" w:rsidRPr="00193EF3" w:rsidRDefault="00904E19" w:rsidP="009A78C3">
            <w:pPr>
              <w:spacing w:before="120" w:after="120"/>
              <w:ind w:left="29"/>
              <w:rPr>
                <w:rFonts w:cs="Arial"/>
                <w:sz w:val="20"/>
                <w:szCs w:val="20"/>
              </w:rPr>
            </w:pPr>
            <w:r>
              <w:rPr>
                <w:rFonts w:cs="Arial"/>
                <w:sz w:val="20"/>
                <w:szCs w:val="20"/>
              </w:rPr>
              <w:t>T</w:t>
            </w:r>
            <w:r w:rsidRPr="00193EF3">
              <w:rPr>
                <w:rFonts w:cs="Arial"/>
                <w:sz w:val="20"/>
                <w:szCs w:val="20"/>
              </w:rPr>
              <w:t>o achieve a score of 3, satisfactory, the consortium will need to provide evidence how it intends to deliver the project solution in accordance with:</w:t>
            </w:r>
          </w:p>
          <w:p w:rsidR="00904E19" w:rsidRPr="003C261D" w:rsidRDefault="00904E19" w:rsidP="009A78C3">
            <w:pPr>
              <w:pStyle w:val="ListParagraph"/>
              <w:numPr>
                <w:ilvl w:val="0"/>
                <w:numId w:val="28"/>
              </w:numPr>
              <w:spacing w:before="120" w:after="120"/>
              <w:rPr>
                <w:rFonts w:cs="Arial"/>
                <w:sz w:val="20"/>
                <w:szCs w:val="20"/>
              </w:rPr>
            </w:pPr>
            <w:r w:rsidRPr="003C261D">
              <w:rPr>
                <w:rFonts w:cs="Arial"/>
                <w:sz w:val="20"/>
                <w:szCs w:val="20"/>
              </w:rPr>
              <w:t>All the standards set in the Specification and Contract;</w:t>
            </w:r>
          </w:p>
          <w:p w:rsidR="00904E19" w:rsidRDefault="00904E19" w:rsidP="009A78C3">
            <w:pPr>
              <w:pStyle w:val="ListParagraph"/>
              <w:numPr>
                <w:ilvl w:val="0"/>
                <w:numId w:val="28"/>
              </w:numPr>
              <w:spacing w:before="120" w:after="120"/>
              <w:rPr>
                <w:rFonts w:cs="Arial"/>
                <w:sz w:val="20"/>
                <w:szCs w:val="20"/>
              </w:rPr>
            </w:pPr>
            <w:r w:rsidRPr="003C261D">
              <w:rPr>
                <w:rFonts w:cs="Arial"/>
                <w:sz w:val="20"/>
                <w:szCs w:val="20"/>
              </w:rPr>
              <w:t>An</w:t>
            </w:r>
            <w:r>
              <w:rPr>
                <w:rFonts w:cs="Arial"/>
                <w:sz w:val="20"/>
                <w:szCs w:val="20"/>
              </w:rPr>
              <w:t>ticipated outcomes  Page Limit 8</w:t>
            </w:r>
            <w:r w:rsidRPr="003C261D">
              <w:rPr>
                <w:rFonts w:cs="Arial"/>
                <w:sz w:val="20"/>
                <w:szCs w:val="20"/>
              </w:rPr>
              <w:t xml:space="preserve"> sides A4:</w:t>
            </w:r>
          </w:p>
          <w:p w:rsidR="00904E19" w:rsidRDefault="00904E19" w:rsidP="009A78C3">
            <w:pPr>
              <w:pStyle w:val="ListParagraph"/>
              <w:spacing w:before="120" w:after="120"/>
              <w:ind w:left="749"/>
              <w:rPr>
                <w:sz w:val="20"/>
              </w:rPr>
            </w:pPr>
          </w:p>
          <w:p w:rsidR="009A78C3" w:rsidRDefault="009A78C3" w:rsidP="009A78C3">
            <w:pPr>
              <w:pStyle w:val="ListParagraph"/>
              <w:spacing w:before="120" w:after="120"/>
              <w:ind w:left="749"/>
              <w:rPr>
                <w:sz w:val="20"/>
              </w:rPr>
            </w:pPr>
          </w:p>
          <w:p w:rsidR="009A78C3" w:rsidRDefault="009A78C3" w:rsidP="009A78C3">
            <w:pPr>
              <w:pStyle w:val="ListParagraph"/>
              <w:spacing w:before="120" w:after="120"/>
              <w:ind w:left="749"/>
              <w:rPr>
                <w:sz w:val="20"/>
              </w:rPr>
            </w:pPr>
          </w:p>
          <w:p w:rsidR="009A78C3" w:rsidRPr="00D53C14" w:rsidRDefault="009A78C3" w:rsidP="009A78C3">
            <w:pPr>
              <w:pStyle w:val="ListParagraph"/>
              <w:spacing w:before="120" w:after="120"/>
              <w:ind w:left="749"/>
              <w:rPr>
                <w:sz w:val="20"/>
              </w:rPr>
            </w:pPr>
          </w:p>
          <w:p w:rsidR="00904E19" w:rsidRPr="00D53C14" w:rsidRDefault="00904E19" w:rsidP="009A78C3">
            <w:pPr>
              <w:pStyle w:val="ListParagraph"/>
              <w:numPr>
                <w:ilvl w:val="0"/>
                <w:numId w:val="30"/>
              </w:numPr>
              <w:spacing w:before="120" w:after="120"/>
              <w:rPr>
                <w:sz w:val="20"/>
              </w:rPr>
            </w:pPr>
            <w:r w:rsidRPr="00D53C14">
              <w:rPr>
                <w:sz w:val="20"/>
              </w:rPr>
              <w:t>Site set up (temporary works, fencing, site compound etc.);</w:t>
            </w:r>
          </w:p>
          <w:p w:rsidR="00904E19" w:rsidRPr="00D53C14" w:rsidRDefault="00904E19" w:rsidP="009A78C3">
            <w:pPr>
              <w:pStyle w:val="ListParagraph"/>
              <w:numPr>
                <w:ilvl w:val="0"/>
                <w:numId w:val="30"/>
              </w:numPr>
              <w:spacing w:before="120" w:after="120"/>
              <w:rPr>
                <w:sz w:val="20"/>
              </w:rPr>
            </w:pPr>
            <w:r w:rsidRPr="00D53C14">
              <w:rPr>
                <w:sz w:val="20"/>
              </w:rPr>
              <w:t>Pedestrian and traffic management;</w:t>
            </w:r>
          </w:p>
          <w:p w:rsidR="00904E19" w:rsidRPr="00D53C14" w:rsidRDefault="00904E19" w:rsidP="009A78C3">
            <w:pPr>
              <w:pStyle w:val="ListParagraph"/>
              <w:numPr>
                <w:ilvl w:val="0"/>
                <w:numId w:val="30"/>
              </w:numPr>
              <w:spacing w:before="120" w:after="120"/>
              <w:rPr>
                <w:sz w:val="20"/>
              </w:rPr>
            </w:pPr>
            <w:r w:rsidRPr="00D53C14">
              <w:rPr>
                <w:sz w:val="20"/>
              </w:rPr>
              <w:t>Existing tide flap removal;</w:t>
            </w:r>
          </w:p>
          <w:p w:rsidR="00904E19" w:rsidRPr="00D53C14" w:rsidRDefault="00904E19" w:rsidP="009A78C3">
            <w:pPr>
              <w:pStyle w:val="ListParagraph"/>
              <w:numPr>
                <w:ilvl w:val="0"/>
                <w:numId w:val="30"/>
              </w:numPr>
              <w:spacing w:before="120" w:after="120"/>
              <w:rPr>
                <w:sz w:val="20"/>
              </w:rPr>
            </w:pPr>
            <w:r w:rsidRPr="00D53C14">
              <w:rPr>
                <w:sz w:val="20"/>
              </w:rPr>
              <w:t>Installation of temporary HDPE and replacement steel tide flap;</w:t>
            </w:r>
          </w:p>
          <w:p w:rsidR="00904E19" w:rsidRPr="00D53C14" w:rsidRDefault="00904E19" w:rsidP="009A78C3">
            <w:pPr>
              <w:pStyle w:val="ListParagraph"/>
              <w:numPr>
                <w:ilvl w:val="0"/>
                <w:numId w:val="30"/>
              </w:numPr>
              <w:spacing w:before="120" w:after="120"/>
              <w:rPr>
                <w:sz w:val="20"/>
              </w:rPr>
            </w:pPr>
            <w:r w:rsidRPr="00D53C14">
              <w:rPr>
                <w:sz w:val="20"/>
              </w:rPr>
              <w:t xml:space="preserve">Repointing and backfill of masonry walls; </w:t>
            </w:r>
          </w:p>
          <w:p w:rsidR="00904E19" w:rsidRPr="00D53C14" w:rsidRDefault="00904E19" w:rsidP="009A78C3">
            <w:pPr>
              <w:pStyle w:val="ListParagraph"/>
              <w:numPr>
                <w:ilvl w:val="0"/>
                <w:numId w:val="30"/>
              </w:numPr>
              <w:spacing w:before="120" w:after="120"/>
              <w:rPr>
                <w:sz w:val="20"/>
              </w:rPr>
            </w:pPr>
            <w:r w:rsidRPr="00D53C14">
              <w:rPr>
                <w:sz w:val="20"/>
              </w:rPr>
              <w:t>Client Sign off process leading towards Certificate for Practical Completion;</w:t>
            </w:r>
          </w:p>
          <w:p w:rsidR="00904E19" w:rsidRPr="00D53C14" w:rsidRDefault="00904E19" w:rsidP="009A78C3">
            <w:pPr>
              <w:pStyle w:val="ListParagraph"/>
              <w:numPr>
                <w:ilvl w:val="0"/>
                <w:numId w:val="30"/>
              </w:numPr>
              <w:spacing w:before="120" w:after="120"/>
              <w:rPr>
                <w:sz w:val="20"/>
              </w:rPr>
            </w:pPr>
            <w:r w:rsidRPr="00D53C14">
              <w:rPr>
                <w:sz w:val="20"/>
              </w:rPr>
              <w:t>Understanding of the project requirements and associate issues</w:t>
            </w:r>
          </w:p>
          <w:p w:rsidR="00904E19" w:rsidRPr="00D53C14" w:rsidRDefault="00904E19" w:rsidP="009A78C3">
            <w:pPr>
              <w:pStyle w:val="ListParagraph"/>
              <w:numPr>
                <w:ilvl w:val="0"/>
                <w:numId w:val="30"/>
              </w:numPr>
              <w:spacing w:before="120" w:after="120"/>
              <w:rPr>
                <w:sz w:val="20"/>
              </w:rPr>
            </w:pPr>
            <w:r w:rsidRPr="00D53C14">
              <w:rPr>
                <w:sz w:val="20"/>
              </w:rPr>
              <w:t>Explain, with reference to previous experience, how these processes will impact on:</w:t>
            </w:r>
          </w:p>
          <w:p w:rsidR="00904E19" w:rsidRPr="00D53C14" w:rsidRDefault="00904E19" w:rsidP="009A78C3">
            <w:pPr>
              <w:pStyle w:val="ListParagraph"/>
              <w:numPr>
                <w:ilvl w:val="0"/>
                <w:numId w:val="30"/>
              </w:numPr>
              <w:spacing w:before="120" w:after="120"/>
              <w:rPr>
                <w:sz w:val="20"/>
              </w:rPr>
            </w:pPr>
            <w:r w:rsidRPr="00D53C14">
              <w:rPr>
                <w:sz w:val="20"/>
              </w:rPr>
              <w:t>Site constraints and access;</w:t>
            </w:r>
          </w:p>
          <w:p w:rsidR="00904E19" w:rsidRPr="00D53C14" w:rsidRDefault="00904E19" w:rsidP="009A78C3">
            <w:pPr>
              <w:pStyle w:val="ListParagraph"/>
              <w:numPr>
                <w:ilvl w:val="0"/>
                <w:numId w:val="30"/>
              </w:numPr>
              <w:spacing w:before="120" w:after="120"/>
              <w:rPr>
                <w:sz w:val="20"/>
              </w:rPr>
            </w:pPr>
            <w:r w:rsidRPr="00D53C14">
              <w:rPr>
                <w:sz w:val="20"/>
              </w:rPr>
              <w:t>Impact on third parties;</w:t>
            </w:r>
          </w:p>
          <w:p w:rsidR="00904E19" w:rsidRPr="00D53C14" w:rsidRDefault="00904E19" w:rsidP="009A78C3">
            <w:pPr>
              <w:pStyle w:val="ListParagraph"/>
              <w:numPr>
                <w:ilvl w:val="0"/>
                <w:numId w:val="30"/>
              </w:numPr>
              <w:spacing w:before="120" w:after="120"/>
              <w:rPr>
                <w:sz w:val="20"/>
              </w:rPr>
            </w:pPr>
            <w:r w:rsidRPr="00D53C14">
              <w:rPr>
                <w:sz w:val="20"/>
              </w:rPr>
              <w:t>Achieving the full specification and contract deliverables</w:t>
            </w:r>
          </w:p>
          <w:p w:rsidR="00904E19" w:rsidRPr="00D53C14" w:rsidRDefault="00904E19" w:rsidP="009A78C3">
            <w:pPr>
              <w:pStyle w:val="ListParagraph"/>
              <w:numPr>
                <w:ilvl w:val="0"/>
                <w:numId w:val="30"/>
              </w:numPr>
              <w:spacing w:before="120" w:after="120"/>
              <w:rPr>
                <w:sz w:val="20"/>
              </w:rPr>
            </w:pPr>
            <w:r w:rsidRPr="00D53C14">
              <w:rPr>
                <w:sz w:val="20"/>
              </w:rPr>
              <w:t xml:space="preserve">Approach, methodology t and commentary that </w:t>
            </w:r>
            <w:r w:rsidRPr="00D53C14">
              <w:rPr>
                <w:sz w:val="20"/>
              </w:rPr>
              <w:lastRenderedPageBreak/>
              <w:t>supports the proposed programme.</w:t>
            </w:r>
          </w:p>
          <w:p w:rsidR="00904E19" w:rsidRPr="00D53C14" w:rsidRDefault="00904E19" w:rsidP="009A78C3">
            <w:pPr>
              <w:pStyle w:val="ListParagraph"/>
              <w:numPr>
                <w:ilvl w:val="0"/>
                <w:numId w:val="30"/>
              </w:numPr>
              <w:spacing w:before="120" w:after="120"/>
              <w:rPr>
                <w:sz w:val="20"/>
              </w:rPr>
            </w:pPr>
            <w:r w:rsidRPr="00D53C14">
              <w:rPr>
                <w:sz w:val="20"/>
              </w:rPr>
              <w:t>Demonstration of an appropriate understanding of the project requirements and associate issues</w:t>
            </w:r>
          </w:p>
          <w:p w:rsidR="00904E19" w:rsidRPr="009E2826" w:rsidRDefault="00904E19" w:rsidP="009A78C3">
            <w:pPr>
              <w:spacing w:before="120" w:after="120"/>
              <w:ind w:left="34"/>
              <w:rPr>
                <w:rFonts w:cs="Arial"/>
              </w:rPr>
            </w:pPr>
          </w:p>
        </w:tc>
      </w:tr>
      <w:tr w:rsidR="00904E19" w:rsidRPr="00D72E5E" w:rsidTr="009A78C3">
        <w:trPr>
          <w:trHeight w:val="269"/>
        </w:trPr>
        <w:tc>
          <w:tcPr>
            <w:tcW w:w="2235" w:type="dxa"/>
            <w:tcBorders>
              <w:top w:val="single" w:sz="4" w:space="0" w:color="auto"/>
              <w:left w:val="single" w:sz="4" w:space="0" w:color="auto"/>
              <w:bottom w:val="single" w:sz="4" w:space="0" w:color="auto"/>
              <w:right w:val="single" w:sz="4" w:space="0" w:color="auto"/>
            </w:tcBorders>
          </w:tcPr>
          <w:p w:rsidR="00904E19" w:rsidRPr="00E83BF2" w:rsidRDefault="00904E19" w:rsidP="009A78C3">
            <w:pPr>
              <w:spacing w:before="120" w:after="120"/>
              <w:rPr>
                <w:rFonts w:cs="Arial"/>
                <w:bCs/>
              </w:rPr>
            </w:pPr>
            <w:r w:rsidRPr="00E83BF2">
              <w:rPr>
                <w:rFonts w:cs="Arial"/>
                <w:bCs/>
              </w:rPr>
              <w:lastRenderedPageBreak/>
              <w:t>Programme and Resourcing</w:t>
            </w:r>
          </w:p>
        </w:tc>
        <w:tc>
          <w:tcPr>
            <w:tcW w:w="1842" w:type="dxa"/>
            <w:tcBorders>
              <w:top w:val="single" w:sz="4" w:space="0" w:color="auto"/>
              <w:left w:val="single" w:sz="4" w:space="0" w:color="auto"/>
              <w:bottom w:val="single" w:sz="4" w:space="0" w:color="auto"/>
              <w:right w:val="single" w:sz="4" w:space="0" w:color="auto"/>
            </w:tcBorders>
          </w:tcPr>
          <w:p w:rsidR="00904E19" w:rsidRPr="009E2826" w:rsidRDefault="00904E19" w:rsidP="009A78C3">
            <w:pPr>
              <w:spacing w:before="120" w:after="120"/>
              <w:rPr>
                <w:rFonts w:cs="Arial"/>
                <w:highlight w:val="yellow"/>
              </w:rPr>
            </w:pPr>
          </w:p>
        </w:tc>
        <w:tc>
          <w:tcPr>
            <w:tcW w:w="5121" w:type="dxa"/>
            <w:tcBorders>
              <w:top w:val="single" w:sz="4" w:space="0" w:color="auto"/>
              <w:left w:val="single" w:sz="4" w:space="0" w:color="auto"/>
              <w:bottom w:val="single" w:sz="4" w:space="0" w:color="auto"/>
              <w:right w:val="single" w:sz="4" w:space="0" w:color="auto"/>
            </w:tcBorders>
          </w:tcPr>
          <w:p w:rsidR="00904E19" w:rsidRDefault="00904E19" w:rsidP="009A78C3">
            <w:pPr>
              <w:spacing w:before="120" w:after="120"/>
              <w:rPr>
                <w:rFonts w:cs="Arial"/>
                <w:sz w:val="20"/>
                <w:szCs w:val="20"/>
              </w:rPr>
            </w:pPr>
            <w:r w:rsidRPr="00193EF3">
              <w:rPr>
                <w:rFonts w:cs="Arial"/>
                <w:sz w:val="20"/>
                <w:szCs w:val="20"/>
              </w:rPr>
              <w:t>The Council will decide the score to be awarded to each quality commitment question based upon above quality commitment question scoring matrix</w:t>
            </w:r>
            <w:r>
              <w:rPr>
                <w:rFonts w:cs="Arial"/>
                <w:sz w:val="20"/>
                <w:szCs w:val="20"/>
              </w:rPr>
              <w:t>.</w:t>
            </w:r>
            <w:r>
              <w:t xml:space="preserve"> </w:t>
            </w:r>
            <w:r w:rsidRPr="006F4A05">
              <w:rPr>
                <w:rFonts w:cs="Arial"/>
                <w:sz w:val="20"/>
                <w:szCs w:val="20"/>
              </w:rPr>
              <w:t xml:space="preserve">Bidders should note that Social Value commitments should be specific to this undertaking and should not refer to outputs to which the organisation is already committed, either under other undertakings or statutory obligations </w:t>
            </w:r>
            <w:r>
              <w:rPr>
                <w:rFonts w:cs="Arial"/>
                <w:sz w:val="20"/>
                <w:szCs w:val="20"/>
              </w:rPr>
              <w:t>such as the Apprenticeship Levy:</w:t>
            </w:r>
          </w:p>
          <w:p w:rsidR="00904E19" w:rsidRDefault="00904E19" w:rsidP="009A78C3">
            <w:pPr>
              <w:spacing w:before="120" w:after="120"/>
              <w:rPr>
                <w:rFonts w:cs="Arial"/>
                <w:sz w:val="20"/>
                <w:szCs w:val="20"/>
              </w:rPr>
            </w:pPr>
          </w:p>
          <w:p w:rsidR="00904E19" w:rsidRPr="00193EF3" w:rsidRDefault="00904E19" w:rsidP="009A78C3">
            <w:pPr>
              <w:tabs>
                <w:tab w:val="left" w:pos="720"/>
              </w:tabs>
              <w:spacing w:before="120" w:after="120"/>
              <w:ind w:left="176"/>
              <w:rPr>
                <w:rFonts w:cs="Arial"/>
                <w:sz w:val="20"/>
                <w:szCs w:val="20"/>
              </w:rPr>
            </w:pPr>
            <w:r>
              <w:rPr>
                <w:rFonts w:cs="Arial"/>
                <w:sz w:val="20"/>
                <w:szCs w:val="20"/>
              </w:rPr>
              <w:t>T</w:t>
            </w:r>
            <w:r w:rsidRPr="00193EF3">
              <w:rPr>
                <w:rFonts w:cs="Arial"/>
                <w:sz w:val="20"/>
                <w:szCs w:val="20"/>
              </w:rPr>
              <w:t>o achieve a score of 3, satisfactory, the bidder/tenderer will need to provide evidence how it intends to deliver the project solution in accordance with:</w:t>
            </w:r>
          </w:p>
          <w:p w:rsidR="00904E19" w:rsidRDefault="00904E19" w:rsidP="009A78C3">
            <w:pPr>
              <w:pStyle w:val="ListParagraph"/>
              <w:numPr>
                <w:ilvl w:val="0"/>
                <w:numId w:val="17"/>
              </w:numPr>
              <w:tabs>
                <w:tab w:val="left" w:pos="720"/>
              </w:tabs>
              <w:spacing w:before="120" w:after="120"/>
              <w:rPr>
                <w:rFonts w:cs="Arial"/>
                <w:sz w:val="20"/>
                <w:szCs w:val="20"/>
              </w:rPr>
            </w:pPr>
            <w:r w:rsidRPr="001D02D3">
              <w:rPr>
                <w:rFonts w:cs="Arial"/>
                <w:sz w:val="20"/>
                <w:szCs w:val="20"/>
              </w:rPr>
              <w:t>All the standards set in the Specification and Contract;</w:t>
            </w:r>
          </w:p>
          <w:p w:rsidR="00904E19" w:rsidRDefault="00904E19" w:rsidP="009A78C3">
            <w:pPr>
              <w:pStyle w:val="ListParagraph"/>
              <w:numPr>
                <w:ilvl w:val="0"/>
                <w:numId w:val="17"/>
              </w:numPr>
              <w:tabs>
                <w:tab w:val="left" w:pos="720"/>
              </w:tabs>
              <w:spacing w:before="120" w:after="120"/>
              <w:rPr>
                <w:rFonts w:cs="Arial"/>
                <w:sz w:val="20"/>
                <w:szCs w:val="20"/>
              </w:rPr>
            </w:pPr>
            <w:r w:rsidRPr="001D02D3">
              <w:rPr>
                <w:rFonts w:cs="Arial"/>
                <w:sz w:val="20"/>
                <w:szCs w:val="20"/>
              </w:rPr>
              <w:t>An</w:t>
            </w:r>
            <w:r>
              <w:rPr>
                <w:rFonts w:cs="Arial"/>
                <w:sz w:val="20"/>
                <w:szCs w:val="20"/>
              </w:rPr>
              <w:t>ticipated outcomes  Page Limit 8</w:t>
            </w:r>
            <w:r w:rsidRPr="001D02D3">
              <w:rPr>
                <w:rFonts w:cs="Arial"/>
                <w:sz w:val="20"/>
                <w:szCs w:val="20"/>
              </w:rPr>
              <w:t xml:space="preserve"> sides A4</w:t>
            </w:r>
          </w:p>
          <w:p w:rsidR="009A78C3" w:rsidRPr="001D02D3" w:rsidRDefault="009A78C3" w:rsidP="009A78C3">
            <w:pPr>
              <w:pStyle w:val="ListParagraph"/>
              <w:tabs>
                <w:tab w:val="left" w:pos="720"/>
              </w:tabs>
              <w:spacing w:before="120" w:after="120"/>
              <w:rPr>
                <w:rFonts w:cs="Arial"/>
                <w:sz w:val="20"/>
                <w:szCs w:val="20"/>
              </w:rPr>
            </w:pPr>
          </w:p>
          <w:p w:rsidR="00904E19" w:rsidRPr="00D53C14" w:rsidRDefault="00904E19" w:rsidP="009A78C3">
            <w:pPr>
              <w:pStyle w:val="ListParagraph"/>
              <w:numPr>
                <w:ilvl w:val="1"/>
                <w:numId w:val="21"/>
              </w:numPr>
              <w:spacing w:before="120" w:after="120"/>
              <w:rPr>
                <w:rFonts w:cs="Arial"/>
                <w:bCs/>
                <w:sz w:val="20"/>
              </w:rPr>
            </w:pPr>
            <w:r w:rsidRPr="00D53C14">
              <w:rPr>
                <w:rFonts w:cs="Arial"/>
                <w:bCs/>
                <w:sz w:val="20"/>
              </w:rPr>
              <w:t>Include a fully detailed and achievable programme and Activity Schedule, which will include the following:</w:t>
            </w:r>
          </w:p>
          <w:p w:rsidR="00904E19" w:rsidRPr="00D53C14" w:rsidRDefault="00904E19" w:rsidP="009A78C3">
            <w:pPr>
              <w:pStyle w:val="ListParagraph"/>
              <w:numPr>
                <w:ilvl w:val="1"/>
                <w:numId w:val="21"/>
              </w:numPr>
              <w:spacing w:before="120" w:after="120"/>
              <w:rPr>
                <w:rFonts w:cs="Arial"/>
                <w:bCs/>
                <w:sz w:val="20"/>
              </w:rPr>
            </w:pPr>
            <w:r w:rsidRPr="00D53C14">
              <w:rPr>
                <w:rFonts w:cs="Arial"/>
                <w:bCs/>
                <w:sz w:val="20"/>
              </w:rPr>
              <w:t>Programme “Float” to cover unworkable weather and tides.</w:t>
            </w:r>
          </w:p>
          <w:p w:rsidR="00904E19" w:rsidRPr="00D53C14" w:rsidRDefault="00904E19" w:rsidP="009A78C3">
            <w:pPr>
              <w:pStyle w:val="ListParagraph"/>
              <w:numPr>
                <w:ilvl w:val="1"/>
                <w:numId w:val="21"/>
              </w:numPr>
              <w:spacing w:before="120" w:after="120"/>
              <w:rPr>
                <w:rFonts w:cs="Arial"/>
                <w:bCs/>
                <w:sz w:val="20"/>
              </w:rPr>
            </w:pPr>
            <w:r w:rsidRPr="00D53C14">
              <w:rPr>
                <w:rFonts w:cs="Arial"/>
                <w:bCs/>
                <w:sz w:val="20"/>
              </w:rPr>
              <w:t>Critical Path(s) and time associated with risks identified by the Tenderer.</w:t>
            </w:r>
          </w:p>
          <w:p w:rsidR="00904E19" w:rsidRPr="00D53C14" w:rsidRDefault="00904E19" w:rsidP="009A78C3">
            <w:pPr>
              <w:pStyle w:val="ListParagraph"/>
              <w:numPr>
                <w:ilvl w:val="1"/>
                <w:numId w:val="21"/>
              </w:numPr>
              <w:spacing w:before="120" w:after="120"/>
              <w:rPr>
                <w:rFonts w:cs="Arial"/>
                <w:bCs/>
                <w:sz w:val="20"/>
              </w:rPr>
            </w:pPr>
            <w:r w:rsidRPr="00D53C14">
              <w:rPr>
                <w:rFonts w:cs="Arial"/>
                <w:bCs/>
                <w:sz w:val="20"/>
              </w:rPr>
              <w:t>Constraints referred to in the Works Information</w:t>
            </w:r>
          </w:p>
          <w:p w:rsidR="00904E19" w:rsidRPr="00D53C14" w:rsidRDefault="00904E19" w:rsidP="009A78C3">
            <w:pPr>
              <w:pStyle w:val="ListParagraph"/>
              <w:numPr>
                <w:ilvl w:val="1"/>
                <w:numId w:val="21"/>
              </w:numPr>
              <w:spacing w:before="120" w:after="120"/>
              <w:rPr>
                <w:rFonts w:cs="Arial"/>
                <w:bCs/>
                <w:sz w:val="20"/>
              </w:rPr>
            </w:pPr>
            <w:r w:rsidRPr="00D53C14">
              <w:rPr>
                <w:rFonts w:cs="Arial"/>
                <w:bCs/>
                <w:sz w:val="20"/>
              </w:rPr>
              <w:t xml:space="preserve">Be able to demonstrate the project will be efficiently managed by appropriate resources (experienced and qualified team). </w:t>
            </w:r>
          </w:p>
          <w:p w:rsidR="00904E19" w:rsidRPr="00D53C14" w:rsidRDefault="00904E19" w:rsidP="009A78C3">
            <w:pPr>
              <w:pStyle w:val="ListParagraph"/>
              <w:numPr>
                <w:ilvl w:val="1"/>
                <w:numId w:val="21"/>
              </w:numPr>
              <w:spacing w:before="120" w:after="120"/>
              <w:rPr>
                <w:rFonts w:cs="Arial"/>
                <w:bCs/>
                <w:sz w:val="20"/>
              </w:rPr>
            </w:pPr>
            <w:r w:rsidRPr="00D53C14">
              <w:rPr>
                <w:rFonts w:cs="Arial"/>
                <w:bCs/>
                <w:sz w:val="20"/>
              </w:rPr>
              <w:lastRenderedPageBreak/>
              <w:t>Management and resolution of snags and defects</w:t>
            </w:r>
          </w:p>
          <w:p w:rsidR="00904E19" w:rsidRPr="00D53C14" w:rsidRDefault="00904E19" w:rsidP="009A78C3">
            <w:pPr>
              <w:pStyle w:val="ListParagraph"/>
              <w:numPr>
                <w:ilvl w:val="1"/>
                <w:numId w:val="21"/>
              </w:numPr>
              <w:spacing w:before="120" w:after="120"/>
              <w:rPr>
                <w:rFonts w:cs="Arial"/>
                <w:bCs/>
                <w:sz w:val="20"/>
              </w:rPr>
            </w:pPr>
            <w:r w:rsidRPr="00D53C14">
              <w:rPr>
                <w:rFonts w:cs="Arial"/>
                <w:bCs/>
                <w:sz w:val="20"/>
              </w:rPr>
              <w:t>Provide a description (maximum length: half page per person) of the role, responsibilities and capabilities of the proposed colleagues.</w:t>
            </w:r>
          </w:p>
          <w:p w:rsidR="00904E19" w:rsidRPr="00D53C14" w:rsidRDefault="00904E19" w:rsidP="009A78C3">
            <w:pPr>
              <w:pStyle w:val="ListParagraph"/>
              <w:numPr>
                <w:ilvl w:val="1"/>
                <w:numId w:val="21"/>
              </w:numPr>
              <w:spacing w:before="120" w:after="120"/>
              <w:rPr>
                <w:rFonts w:cs="Arial"/>
                <w:bCs/>
                <w:sz w:val="20"/>
              </w:rPr>
            </w:pPr>
            <w:r w:rsidRPr="00D53C14">
              <w:rPr>
                <w:rFonts w:cs="Arial"/>
                <w:bCs/>
                <w:sz w:val="20"/>
              </w:rPr>
              <w:t>Proposed team structure for the management of this project, providing a detailed organigram of your project team.  Showing the team hierarchy and their relationships, both within and out outside of your Company organisation.</w:t>
            </w:r>
          </w:p>
          <w:p w:rsidR="00904E19" w:rsidRPr="00D53C14" w:rsidRDefault="00904E19" w:rsidP="009A78C3">
            <w:pPr>
              <w:pStyle w:val="ListParagraph"/>
              <w:numPr>
                <w:ilvl w:val="1"/>
                <w:numId w:val="21"/>
              </w:numPr>
              <w:spacing w:before="120" w:after="120"/>
              <w:rPr>
                <w:rFonts w:cs="Arial"/>
                <w:bCs/>
                <w:sz w:val="20"/>
              </w:rPr>
            </w:pPr>
            <w:r w:rsidRPr="00D53C14">
              <w:rPr>
                <w:rFonts w:cs="Arial"/>
                <w:bCs/>
                <w:sz w:val="20"/>
              </w:rPr>
              <w:t xml:space="preserve">Provide resourcing plans for this project ensuring, that you identify which resources are your own employees and which are from Subcontractors. </w:t>
            </w:r>
          </w:p>
          <w:p w:rsidR="00904E19" w:rsidRDefault="00904E19" w:rsidP="009A78C3">
            <w:pPr>
              <w:tabs>
                <w:tab w:val="left" w:pos="477"/>
                <w:tab w:val="left" w:pos="1053"/>
              </w:tabs>
              <w:spacing w:before="120" w:after="120"/>
              <w:ind w:left="1053" w:hanging="576"/>
              <w:rPr>
                <w:rFonts w:cs="Arial"/>
              </w:rPr>
            </w:pPr>
            <w:r w:rsidRPr="00D53C14">
              <w:rPr>
                <w:rFonts w:cs="Arial"/>
                <w:bCs/>
                <w:sz w:val="20"/>
              </w:rPr>
              <w:t>x.</w:t>
            </w:r>
            <w:r w:rsidRPr="00D53C14">
              <w:rPr>
                <w:rFonts w:cs="Arial"/>
                <w:bCs/>
                <w:sz w:val="20"/>
              </w:rPr>
              <w:tab/>
              <w:t>Demonstrate an appropriate understanding of the project requirements and Employer issues</w:t>
            </w:r>
          </w:p>
        </w:tc>
        <w:tc>
          <w:tcPr>
            <w:tcW w:w="5103" w:type="dxa"/>
            <w:tcBorders>
              <w:top w:val="single" w:sz="4" w:space="0" w:color="auto"/>
              <w:left w:val="single" w:sz="4" w:space="0" w:color="auto"/>
              <w:bottom w:val="single" w:sz="4" w:space="0" w:color="auto"/>
              <w:right w:val="single" w:sz="4" w:space="0" w:color="auto"/>
            </w:tcBorders>
          </w:tcPr>
          <w:p w:rsidR="00904E19" w:rsidRDefault="00904E19" w:rsidP="009A78C3">
            <w:pPr>
              <w:spacing w:before="120" w:after="120"/>
              <w:rPr>
                <w:rFonts w:cs="Arial"/>
                <w:sz w:val="20"/>
                <w:szCs w:val="20"/>
              </w:rPr>
            </w:pPr>
            <w:r w:rsidRPr="00193EF3">
              <w:rPr>
                <w:rFonts w:cs="Arial"/>
                <w:sz w:val="20"/>
                <w:szCs w:val="20"/>
              </w:rPr>
              <w:lastRenderedPageBreak/>
              <w:t>The Council will decide the score to be awarded to a consortium aggregated reply for each quality commitment question based upon above quality commitment question scoring matrix</w:t>
            </w:r>
            <w:r>
              <w:rPr>
                <w:rFonts w:cs="Arial"/>
                <w:sz w:val="20"/>
                <w:szCs w:val="20"/>
              </w:rPr>
              <w:t xml:space="preserve">. </w:t>
            </w:r>
            <w:r w:rsidRPr="006F4A05">
              <w:rPr>
                <w:rFonts w:cs="Arial"/>
                <w:sz w:val="20"/>
                <w:szCs w:val="20"/>
              </w:rPr>
              <w:t xml:space="preserve">Bidders should note that Social Value commitments should be specific to this undertaking and should not refer to outputs to which the organisation is already committed, either under other undertakings or statutory obligations </w:t>
            </w:r>
            <w:r>
              <w:rPr>
                <w:rFonts w:cs="Arial"/>
                <w:sz w:val="20"/>
                <w:szCs w:val="20"/>
              </w:rPr>
              <w:t>such as the Apprenticeship Levy:</w:t>
            </w:r>
          </w:p>
          <w:p w:rsidR="00904E19" w:rsidRDefault="00904E19" w:rsidP="009A78C3">
            <w:pPr>
              <w:spacing w:before="120" w:after="120"/>
              <w:rPr>
                <w:rFonts w:cs="Arial"/>
                <w:sz w:val="20"/>
                <w:szCs w:val="20"/>
              </w:rPr>
            </w:pPr>
          </w:p>
          <w:p w:rsidR="00904E19" w:rsidRPr="00193EF3" w:rsidRDefault="00904E19" w:rsidP="009A78C3">
            <w:pPr>
              <w:spacing w:before="120" w:after="120"/>
              <w:ind w:left="29"/>
              <w:rPr>
                <w:rFonts w:cs="Arial"/>
                <w:sz w:val="20"/>
                <w:szCs w:val="20"/>
              </w:rPr>
            </w:pPr>
            <w:r>
              <w:rPr>
                <w:rFonts w:cs="Arial"/>
                <w:sz w:val="20"/>
                <w:szCs w:val="20"/>
              </w:rPr>
              <w:t>T</w:t>
            </w:r>
            <w:r w:rsidRPr="00193EF3">
              <w:rPr>
                <w:rFonts w:cs="Arial"/>
                <w:sz w:val="20"/>
                <w:szCs w:val="20"/>
              </w:rPr>
              <w:t>o achieve a score of 3, satisfactory, the consortium will need to provide evidence how it intends to deliver the project solution in accordance with:</w:t>
            </w:r>
          </w:p>
          <w:p w:rsidR="00904E19" w:rsidRPr="003C261D" w:rsidRDefault="00904E19" w:rsidP="009A78C3">
            <w:pPr>
              <w:pStyle w:val="ListParagraph"/>
              <w:numPr>
                <w:ilvl w:val="0"/>
                <w:numId w:val="19"/>
              </w:numPr>
              <w:spacing w:before="120" w:after="120"/>
              <w:rPr>
                <w:rFonts w:cs="Arial"/>
                <w:sz w:val="20"/>
                <w:szCs w:val="20"/>
              </w:rPr>
            </w:pPr>
            <w:r w:rsidRPr="003C261D">
              <w:rPr>
                <w:rFonts w:cs="Arial"/>
                <w:sz w:val="20"/>
                <w:szCs w:val="20"/>
              </w:rPr>
              <w:t>All the standards set in the Specification and Contract;</w:t>
            </w:r>
          </w:p>
          <w:p w:rsidR="00904E19" w:rsidRDefault="00904E19" w:rsidP="009A78C3">
            <w:pPr>
              <w:pStyle w:val="ListParagraph"/>
              <w:numPr>
                <w:ilvl w:val="0"/>
                <w:numId w:val="19"/>
              </w:numPr>
              <w:spacing w:before="120" w:after="120"/>
              <w:rPr>
                <w:rFonts w:cs="Arial"/>
                <w:sz w:val="20"/>
                <w:szCs w:val="20"/>
              </w:rPr>
            </w:pPr>
            <w:r w:rsidRPr="003C261D">
              <w:rPr>
                <w:rFonts w:cs="Arial"/>
                <w:sz w:val="20"/>
                <w:szCs w:val="20"/>
              </w:rPr>
              <w:t>An</w:t>
            </w:r>
            <w:r>
              <w:rPr>
                <w:rFonts w:cs="Arial"/>
                <w:sz w:val="20"/>
                <w:szCs w:val="20"/>
              </w:rPr>
              <w:t>ticipated outcomes  Page Limit 8</w:t>
            </w:r>
            <w:r w:rsidRPr="003C261D">
              <w:rPr>
                <w:rFonts w:cs="Arial"/>
                <w:sz w:val="20"/>
                <w:szCs w:val="20"/>
              </w:rPr>
              <w:t xml:space="preserve"> sides A4</w:t>
            </w:r>
          </w:p>
          <w:p w:rsidR="009A78C3" w:rsidRDefault="009A78C3" w:rsidP="009A78C3">
            <w:pPr>
              <w:pStyle w:val="ListParagraph"/>
              <w:spacing w:before="120" w:after="120"/>
              <w:ind w:left="749"/>
              <w:rPr>
                <w:rFonts w:cs="Arial"/>
                <w:sz w:val="20"/>
                <w:szCs w:val="20"/>
              </w:rPr>
            </w:pPr>
          </w:p>
          <w:p w:rsidR="00904E19" w:rsidRPr="00D53C14" w:rsidRDefault="00904E19" w:rsidP="009A78C3">
            <w:pPr>
              <w:pStyle w:val="ListParagraph"/>
              <w:numPr>
                <w:ilvl w:val="0"/>
                <w:numId w:val="22"/>
              </w:numPr>
              <w:spacing w:before="120" w:after="120"/>
              <w:rPr>
                <w:rFonts w:cs="Arial"/>
                <w:bCs/>
                <w:sz w:val="20"/>
              </w:rPr>
            </w:pPr>
            <w:r w:rsidRPr="00D53C14">
              <w:rPr>
                <w:rFonts w:cs="Arial"/>
                <w:bCs/>
                <w:sz w:val="20"/>
              </w:rPr>
              <w:t>Include a fully detailed and achievable programme and Activity Schedule, which will include the following:</w:t>
            </w:r>
          </w:p>
          <w:p w:rsidR="00904E19" w:rsidRPr="00D53C14" w:rsidRDefault="00904E19" w:rsidP="009A78C3">
            <w:pPr>
              <w:pStyle w:val="ListParagraph"/>
              <w:numPr>
                <w:ilvl w:val="0"/>
                <w:numId w:val="22"/>
              </w:numPr>
              <w:spacing w:before="120" w:after="120"/>
              <w:rPr>
                <w:rFonts w:cs="Arial"/>
                <w:bCs/>
                <w:sz w:val="20"/>
              </w:rPr>
            </w:pPr>
            <w:r w:rsidRPr="00D53C14">
              <w:rPr>
                <w:rFonts w:cs="Arial"/>
                <w:bCs/>
                <w:sz w:val="20"/>
              </w:rPr>
              <w:t>Programme “Float” to cover unworkable weather and tides.</w:t>
            </w:r>
          </w:p>
          <w:p w:rsidR="00904E19" w:rsidRPr="00D53C14" w:rsidRDefault="00904E19" w:rsidP="009A78C3">
            <w:pPr>
              <w:pStyle w:val="ListParagraph"/>
              <w:numPr>
                <w:ilvl w:val="0"/>
                <w:numId w:val="22"/>
              </w:numPr>
              <w:spacing w:before="120" w:after="120"/>
              <w:rPr>
                <w:rFonts w:cs="Arial"/>
                <w:bCs/>
                <w:sz w:val="20"/>
              </w:rPr>
            </w:pPr>
            <w:r w:rsidRPr="00D53C14">
              <w:rPr>
                <w:rFonts w:cs="Arial"/>
                <w:bCs/>
                <w:sz w:val="20"/>
              </w:rPr>
              <w:t>Critical Path(s) and time associated with risks identified by the Tenderer.</w:t>
            </w:r>
          </w:p>
          <w:p w:rsidR="00904E19" w:rsidRPr="00D53C14" w:rsidRDefault="00904E19" w:rsidP="009A78C3">
            <w:pPr>
              <w:pStyle w:val="ListParagraph"/>
              <w:numPr>
                <w:ilvl w:val="0"/>
                <w:numId w:val="22"/>
              </w:numPr>
              <w:spacing w:before="120" w:after="120"/>
              <w:rPr>
                <w:rFonts w:cs="Arial"/>
                <w:bCs/>
                <w:sz w:val="20"/>
              </w:rPr>
            </w:pPr>
            <w:r w:rsidRPr="00D53C14">
              <w:rPr>
                <w:rFonts w:cs="Arial"/>
                <w:bCs/>
                <w:sz w:val="20"/>
              </w:rPr>
              <w:t>Constraints referred to in the Works Information</w:t>
            </w:r>
          </w:p>
          <w:p w:rsidR="00904E19" w:rsidRPr="00D53C14" w:rsidRDefault="00904E19" w:rsidP="009A78C3">
            <w:pPr>
              <w:pStyle w:val="ListParagraph"/>
              <w:numPr>
                <w:ilvl w:val="0"/>
                <w:numId w:val="22"/>
              </w:numPr>
              <w:spacing w:before="120" w:after="120"/>
              <w:rPr>
                <w:rFonts w:cs="Arial"/>
                <w:bCs/>
                <w:sz w:val="20"/>
              </w:rPr>
            </w:pPr>
            <w:r w:rsidRPr="00D53C14">
              <w:rPr>
                <w:rFonts w:cs="Arial"/>
                <w:bCs/>
                <w:sz w:val="20"/>
              </w:rPr>
              <w:t xml:space="preserve">Be able to demonstrate the project will be efficiently managed by appropriate resources (experienced and qualified team). </w:t>
            </w:r>
          </w:p>
          <w:p w:rsidR="00904E19" w:rsidRPr="00D53C14" w:rsidRDefault="00904E19" w:rsidP="009A78C3">
            <w:pPr>
              <w:pStyle w:val="ListParagraph"/>
              <w:numPr>
                <w:ilvl w:val="0"/>
                <w:numId w:val="22"/>
              </w:numPr>
              <w:spacing w:before="120" w:after="120"/>
              <w:rPr>
                <w:rFonts w:cs="Arial"/>
                <w:bCs/>
                <w:sz w:val="20"/>
              </w:rPr>
            </w:pPr>
            <w:r w:rsidRPr="00D53C14">
              <w:rPr>
                <w:rFonts w:cs="Arial"/>
                <w:bCs/>
                <w:sz w:val="20"/>
              </w:rPr>
              <w:lastRenderedPageBreak/>
              <w:t>Management and resolution of snags and defects</w:t>
            </w:r>
          </w:p>
          <w:p w:rsidR="00904E19" w:rsidRPr="00D53C14" w:rsidRDefault="00904E19" w:rsidP="009A78C3">
            <w:pPr>
              <w:pStyle w:val="ListParagraph"/>
              <w:numPr>
                <w:ilvl w:val="0"/>
                <w:numId w:val="22"/>
              </w:numPr>
              <w:spacing w:before="120" w:after="120"/>
              <w:rPr>
                <w:rFonts w:cs="Arial"/>
                <w:bCs/>
                <w:sz w:val="20"/>
              </w:rPr>
            </w:pPr>
            <w:r w:rsidRPr="00D53C14">
              <w:rPr>
                <w:rFonts w:cs="Arial"/>
                <w:bCs/>
                <w:sz w:val="20"/>
              </w:rPr>
              <w:t>Provide a description (maximum length: half page per person) of the role, responsibilities and capabilities of the proposed colleagues.</w:t>
            </w:r>
          </w:p>
          <w:p w:rsidR="00904E19" w:rsidRPr="00D53C14" w:rsidRDefault="00904E19" w:rsidP="009A78C3">
            <w:pPr>
              <w:pStyle w:val="ListParagraph"/>
              <w:numPr>
                <w:ilvl w:val="0"/>
                <w:numId w:val="22"/>
              </w:numPr>
              <w:spacing w:before="120" w:after="120"/>
              <w:rPr>
                <w:rFonts w:cs="Arial"/>
                <w:bCs/>
                <w:sz w:val="20"/>
              </w:rPr>
            </w:pPr>
            <w:r w:rsidRPr="00D53C14">
              <w:rPr>
                <w:rFonts w:cs="Arial"/>
                <w:bCs/>
                <w:sz w:val="20"/>
              </w:rPr>
              <w:t>Proposed team structure for the management of this project, providing a detailed organigram of your project team.  Showing the team hierarchy and their relationships, both within and out outside of your Company organisation.</w:t>
            </w:r>
          </w:p>
          <w:p w:rsidR="00904E19" w:rsidRPr="00D53C14" w:rsidRDefault="00904E19" w:rsidP="009A78C3">
            <w:pPr>
              <w:pStyle w:val="ListParagraph"/>
              <w:numPr>
                <w:ilvl w:val="0"/>
                <w:numId w:val="22"/>
              </w:numPr>
              <w:spacing w:before="120" w:after="120"/>
              <w:rPr>
                <w:rFonts w:cs="Arial"/>
                <w:bCs/>
                <w:sz w:val="20"/>
              </w:rPr>
            </w:pPr>
            <w:r w:rsidRPr="00D53C14">
              <w:rPr>
                <w:rFonts w:cs="Arial"/>
                <w:bCs/>
                <w:sz w:val="20"/>
              </w:rPr>
              <w:t xml:space="preserve">Provide resourcing plans for this project ensuring, that you identify which resources are your own employees and which are from Subcontractors. </w:t>
            </w:r>
          </w:p>
          <w:p w:rsidR="00904E19" w:rsidRPr="009E2826" w:rsidRDefault="00904E19" w:rsidP="009A78C3">
            <w:pPr>
              <w:pStyle w:val="ListParagraph"/>
              <w:numPr>
                <w:ilvl w:val="0"/>
                <w:numId w:val="22"/>
              </w:numPr>
              <w:spacing w:before="120" w:after="120"/>
              <w:rPr>
                <w:rFonts w:cs="Arial"/>
              </w:rPr>
            </w:pPr>
            <w:r w:rsidRPr="009A78C3">
              <w:rPr>
                <w:rFonts w:cs="Arial"/>
                <w:bCs/>
                <w:sz w:val="20"/>
              </w:rPr>
              <w:t>Demonstrate an appropriate understanding of the project requirements and Employer issues</w:t>
            </w:r>
            <w:r w:rsidR="009A78C3" w:rsidRPr="009A78C3">
              <w:rPr>
                <w:rFonts w:cs="Arial"/>
                <w:bCs/>
                <w:sz w:val="20"/>
              </w:rPr>
              <w:t>.</w:t>
            </w:r>
          </w:p>
        </w:tc>
      </w:tr>
      <w:tr w:rsidR="00904E19" w:rsidRPr="00D72E5E" w:rsidTr="009A78C3">
        <w:trPr>
          <w:trHeight w:val="269"/>
        </w:trPr>
        <w:tc>
          <w:tcPr>
            <w:tcW w:w="2235" w:type="dxa"/>
            <w:tcBorders>
              <w:top w:val="single" w:sz="4" w:space="0" w:color="auto"/>
              <w:left w:val="single" w:sz="4" w:space="0" w:color="auto"/>
              <w:bottom w:val="single" w:sz="4" w:space="0" w:color="auto"/>
              <w:right w:val="single" w:sz="4" w:space="0" w:color="auto"/>
            </w:tcBorders>
          </w:tcPr>
          <w:p w:rsidR="00904E19" w:rsidRPr="00D4007C" w:rsidRDefault="00904E19" w:rsidP="009A78C3">
            <w:pPr>
              <w:spacing w:before="120" w:after="120"/>
              <w:rPr>
                <w:rFonts w:cs="Arial"/>
                <w:b/>
                <w:bCs/>
              </w:rPr>
            </w:pPr>
            <w:r>
              <w:rPr>
                <w:rFonts w:cs="Arial"/>
                <w:b/>
                <w:bCs/>
              </w:rPr>
              <w:lastRenderedPageBreak/>
              <w:t>Health and Safety</w:t>
            </w:r>
          </w:p>
        </w:tc>
        <w:tc>
          <w:tcPr>
            <w:tcW w:w="1842" w:type="dxa"/>
            <w:tcBorders>
              <w:top w:val="single" w:sz="4" w:space="0" w:color="auto"/>
              <w:left w:val="single" w:sz="4" w:space="0" w:color="auto"/>
              <w:bottom w:val="single" w:sz="4" w:space="0" w:color="auto"/>
              <w:right w:val="single" w:sz="4" w:space="0" w:color="auto"/>
            </w:tcBorders>
          </w:tcPr>
          <w:p w:rsidR="00904E19" w:rsidRPr="009E2826" w:rsidRDefault="00904E19" w:rsidP="009A78C3">
            <w:pPr>
              <w:spacing w:before="120" w:after="120"/>
              <w:rPr>
                <w:rFonts w:cs="Arial"/>
                <w:highlight w:val="yellow"/>
              </w:rPr>
            </w:pPr>
          </w:p>
        </w:tc>
        <w:tc>
          <w:tcPr>
            <w:tcW w:w="5121" w:type="dxa"/>
            <w:tcBorders>
              <w:top w:val="single" w:sz="4" w:space="0" w:color="auto"/>
              <w:left w:val="single" w:sz="4" w:space="0" w:color="auto"/>
              <w:bottom w:val="single" w:sz="4" w:space="0" w:color="auto"/>
              <w:right w:val="single" w:sz="4" w:space="0" w:color="auto"/>
            </w:tcBorders>
          </w:tcPr>
          <w:p w:rsidR="00904E19" w:rsidRPr="00C15B13" w:rsidRDefault="00904E19" w:rsidP="009A78C3">
            <w:pPr>
              <w:spacing w:before="120" w:after="120"/>
              <w:rPr>
                <w:rFonts w:cs="Arial"/>
                <w:sz w:val="20"/>
                <w:szCs w:val="20"/>
              </w:rPr>
            </w:pPr>
            <w:r w:rsidRPr="00C15B13">
              <w:rPr>
                <w:rFonts w:cs="Arial"/>
                <w:sz w:val="20"/>
                <w:szCs w:val="20"/>
              </w:rPr>
              <w:t>The Council will decide the score to be awarded to each quality commitment question based upon above quality commitment question scoring matrix.</w:t>
            </w:r>
            <w:r w:rsidRPr="00C15B13">
              <w:t xml:space="preserve"> </w:t>
            </w:r>
            <w:r w:rsidRPr="00C15B13">
              <w:rPr>
                <w:rFonts w:cs="Arial"/>
                <w:sz w:val="20"/>
                <w:szCs w:val="20"/>
              </w:rPr>
              <w:t>Bidders should note that Social Value commitments should be specific to this undertaking and should not refer to outputs to which the organisation is already committed, either under other undertakings or statutory obligations such as the Apprenticeship Levy:</w:t>
            </w:r>
          </w:p>
          <w:p w:rsidR="00904E19" w:rsidRPr="00C15B13" w:rsidRDefault="00904E19" w:rsidP="009A78C3">
            <w:pPr>
              <w:spacing w:before="120" w:after="120"/>
              <w:rPr>
                <w:rFonts w:cs="Arial"/>
                <w:sz w:val="20"/>
                <w:szCs w:val="20"/>
              </w:rPr>
            </w:pPr>
          </w:p>
          <w:p w:rsidR="00904E19" w:rsidRPr="00C15B13" w:rsidRDefault="00904E19" w:rsidP="009A78C3">
            <w:pPr>
              <w:tabs>
                <w:tab w:val="left" w:pos="720"/>
              </w:tabs>
              <w:spacing w:before="120" w:after="120"/>
              <w:ind w:left="176"/>
              <w:rPr>
                <w:rFonts w:cs="Arial"/>
                <w:sz w:val="20"/>
                <w:szCs w:val="20"/>
              </w:rPr>
            </w:pPr>
            <w:r w:rsidRPr="00C15B13">
              <w:rPr>
                <w:rFonts w:cs="Arial"/>
                <w:sz w:val="20"/>
                <w:szCs w:val="20"/>
              </w:rPr>
              <w:t>To achieve a score of 3, satisfactory, the bidder/tenderer will need to provide evidence how it intends to deliver the project solution in accordance with:</w:t>
            </w:r>
          </w:p>
          <w:p w:rsidR="00904E19" w:rsidRPr="00C15B13" w:rsidRDefault="00904E19" w:rsidP="009A78C3">
            <w:pPr>
              <w:pStyle w:val="ListParagraph"/>
              <w:numPr>
                <w:ilvl w:val="0"/>
                <w:numId w:val="18"/>
              </w:numPr>
              <w:tabs>
                <w:tab w:val="left" w:pos="720"/>
              </w:tabs>
              <w:spacing w:before="120" w:after="120"/>
              <w:rPr>
                <w:rFonts w:cs="Arial"/>
                <w:sz w:val="20"/>
                <w:szCs w:val="20"/>
              </w:rPr>
            </w:pPr>
            <w:r w:rsidRPr="00C15B13">
              <w:rPr>
                <w:rFonts w:cs="Arial"/>
                <w:sz w:val="20"/>
                <w:szCs w:val="20"/>
              </w:rPr>
              <w:t>All the standards set in the Specification and Contract;</w:t>
            </w:r>
          </w:p>
          <w:p w:rsidR="00904E19" w:rsidRPr="00C15B13" w:rsidRDefault="00904E19" w:rsidP="009A78C3">
            <w:pPr>
              <w:pStyle w:val="ListParagraph"/>
              <w:spacing w:before="120" w:after="120"/>
              <w:ind w:left="513" w:hanging="360"/>
              <w:rPr>
                <w:rFonts w:cs="Arial"/>
                <w:bCs/>
              </w:rPr>
            </w:pPr>
            <w:r w:rsidRPr="00C15B13">
              <w:rPr>
                <w:rFonts w:cs="Arial"/>
                <w:sz w:val="20"/>
                <w:szCs w:val="20"/>
              </w:rPr>
              <w:t>b.</w:t>
            </w:r>
            <w:r w:rsidRPr="00C15B13">
              <w:rPr>
                <w:rFonts w:cs="Arial"/>
                <w:sz w:val="20"/>
                <w:szCs w:val="20"/>
              </w:rPr>
              <w:tab/>
              <w:t>Anticipated outcomes  Page Limit 4 sides A4:</w:t>
            </w:r>
          </w:p>
          <w:p w:rsidR="00904E19" w:rsidRPr="00C15B13" w:rsidRDefault="00904E19" w:rsidP="009A78C3">
            <w:pPr>
              <w:pStyle w:val="ListParagraph"/>
              <w:spacing w:before="120" w:after="120"/>
              <w:ind w:left="1080"/>
              <w:rPr>
                <w:rFonts w:cs="Arial"/>
                <w:bCs/>
              </w:rPr>
            </w:pPr>
          </w:p>
          <w:p w:rsidR="00904E19" w:rsidRPr="00C15B13" w:rsidRDefault="00904E19" w:rsidP="009A78C3">
            <w:pPr>
              <w:pStyle w:val="ListParagraph"/>
              <w:numPr>
                <w:ilvl w:val="0"/>
                <w:numId w:val="23"/>
              </w:numPr>
              <w:spacing w:before="120" w:after="120"/>
              <w:rPr>
                <w:rFonts w:cs="Arial"/>
                <w:bCs/>
                <w:sz w:val="20"/>
              </w:rPr>
            </w:pPr>
            <w:r w:rsidRPr="00C15B13">
              <w:rPr>
                <w:rFonts w:cs="Arial"/>
                <w:bCs/>
                <w:sz w:val="20"/>
              </w:rPr>
              <w:t>Response should demonstrate understanding and ability to manage health and safety for the full range of works either directly or via sub-contractors.</w:t>
            </w:r>
          </w:p>
          <w:p w:rsidR="00904E19" w:rsidRPr="00C15B13" w:rsidRDefault="00904E19" w:rsidP="009A78C3">
            <w:pPr>
              <w:pStyle w:val="ListParagraph"/>
              <w:numPr>
                <w:ilvl w:val="0"/>
                <w:numId w:val="23"/>
              </w:numPr>
              <w:spacing w:before="120" w:after="120"/>
              <w:rPr>
                <w:rFonts w:cs="Arial"/>
                <w:bCs/>
                <w:sz w:val="20"/>
              </w:rPr>
            </w:pPr>
            <w:r w:rsidRPr="00C15B13">
              <w:rPr>
                <w:rFonts w:cs="Arial"/>
                <w:bCs/>
                <w:sz w:val="20"/>
              </w:rPr>
              <w:t>Risk Assessment, outlining the five step approach (or similar);</w:t>
            </w:r>
          </w:p>
          <w:p w:rsidR="00904E19" w:rsidRPr="00C15B13" w:rsidRDefault="00904E19" w:rsidP="009A78C3">
            <w:pPr>
              <w:pStyle w:val="ListParagraph"/>
              <w:numPr>
                <w:ilvl w:val="0"/>
                <w:numId w:val="23"/>
              </w:numPr>
              <w:spacing w:before="120" w:after="120"/>
              <w:rPr>
                <w:rFonts w:cs="Arial"/>
                <w:bCs/>
                <w:sz w:val="20"/>
              </w:rPr>
            </w:pPr>
            <w:r w:rsidRPr="00C15B13">
              <w:rPr>
                <w:rFonts w:cs="Arial"/>
                <w:bCs/>
                <w:sz w:val="20"/>
              </w:rPr>
              <w:t>Proactive methods of H&amp;S monitoring;</w:t>
            </w:r>
          </w:p>
          <w:p w:rsidR="00904E19" w:rsidRPr="00C15B13" w:rsidRDefault="00904E19" w:rsidP="009A78C3">
            <w:pPr>
              <w:pStyle w:val="ListParagraph"/>
              <w:numPr>
                <w:ilvl w:val="0"/>
                <w:numId w:val="23"/>
              </w:numPr>
              <w:spacing w:before="120" w:after="120"/>
              <w:rPr>
                <w:rFonts w:cs="Arial"/>
                <w:bCs/>
                <w:sz w:val="20"/>
              </w:rPr>
            </w:pPr>
            <w:r w:rsidRPr="00C15B13">
              <w:rPr>
                <w:rFonts w:cs="Arial"/>
                <w:bCs/>
                <w:sz w:val="20"/>
              </w:rPr>
              <w:t>Significant H&amp;S Hazards and Risks associated;</w:t>
            </w:r>
          </w:p>
          <w:p w:rsidR="00904E19" w:rsidRPr="00C15B13" w:rsidRDefault="00904E19" w:rsidP="009A78C3">
            <w:pPr>
              <w:pStyle w:val="ListParagraph"/>
              <w:numPr>
                <w:ilvl w:val="0"/>
                <w:numId w:val="23"/>
              </w:numPr>
              <w:spacing w:before="120" w:after="120"/>
              <w:rPr>
                <w:rFonts w:cs="Arial"/>
              </w:rPr>
            </w:pPr>
            <w:r w:rsidRPr="00C15B13">
              <w:rPr>
                <w:rFonts w:cs="Arial"/>
                <w:bCs/>
                <w:sz w:val="20"/>
              </w:rPr>
              <w:t xml:space="preserve">Current H&amp;S Policy </w:t>
            </w:r>
            <w:r w:rsidRPr="00C15B13">
              <w:rPr>
                <w:rFonts w:cs="Arial"/>
                <w:b/>
                <w:bCs/>
                <w:u w:val="single"/>
              </w:rPr>
              <w:br w:type="page"/>
            </w:r>
          </w:p>
        </w:tc>
        <w:tc>
          <w:tcPr>
            <w:tcW w:w="5103" w:type="dxa"/>
            <w:tcBorders>
              <w:top w:val="single" w:sz="4" w:space="0" w:color="auto"/>
              <w:left w:val="single" w:sz="4" w:space="0" w:color="auto"/>
              <w:bottom w:val="single" w:sz="4" w:space="0" w:color="auto"/>
              <w:right w:val="single" w:sz="4" w:space="0" w:color="auto"/>
            </w:tcBorders>
          </w:tcPr>
          <w:p w:rsidR="00904E19" w:rsidRPr="00C15B13" w:rsidRDefault="00904E19" w:rsidP="009A78C3">
            <w:pPr>
              <w:spacing w:before="120" w:after="120"/>
              <w:rPr>
                <w:rFonts w:cs="Arial"/>
                <w:sz w:val="20"/>
                <w:szCs w:val="20"/>
              </w:rPr>
            </w:pPr>
            <w:r w:rsidRPr="00C15B13">
              <w:rPr>
                <w:rFonts w:cs="Arial"/>
                <w:sz w:val="20"/>
                <w:szCs w:val="20"/>
              </w:rPr>
              <w:lastRenderedPageBreak/>
              <w:t>The Council will decide the score to be awarded to a consortium aggregated reply for each quality commitment question based upon above quality commitment question scoring matrix. Bidders should note that Social Value commitments should be specific to this undertaking and should not refer to outputs to which the organisation is already committed, either under other undertakings or statutory obligations such as the Apprenticeship Levy:</w:t>
            </w:r>
          </w:p>
          <w:p w:rsidR="00904E19" w:rsidRPr="00C15B13" w:rsidRDefault="00904E19" w:rsidP="009A78C3">
            <w:pPr>
              <w:spacing w:before="120" w:after="120"/>
              <w:rPr>
                <w:rFonts w:cs="Arial"/>
                <w:sz w:val="20"/>
                <w:szCs w:val="20"/>
              </w:rPr>
            </w:pPr>
          </w:p>
          <w:p w:rsidR="00904E19" w:rsidRPr="00C15B13" w:rsidRDefault="00904E19" w:rsidP="009A78C3">
            <w:pPr>
              <w:spacing w:before="120" w:after="120"/>
              <w:ind w:left="29"/>
              <w:rPr>
                <w:rFonts w:cs="Arial"/>
                <w:sz w:val="20"/>
                <w:szCs w:val="20"/>
              </w:rPr>
            </w:pPr>
            <w:r w:rsidRPr="00C15B13">
              <w:rPr>
                <w:rFonts w:cs="Arial"/>
                <w:sz w:val="20"/>
                <w:szCs w:val="20"/>
              </w:rPr>
              <w:t>To achieve a score of 3, satisfactory, the consortium will need to provide evidence how it intends to deliver the project solution in accordance with:</w:t>
            </w:r>
          </w:p>
          <w:p w:rsidR="00904E19" w:rsidRPr="00C15B13" w:rsidRDefault="00904E19" w:rsidP="009A78C3">
            <w:pPr>
              <w:pStyle w:val="ListParagraph"/>
              <w:numPr>
                <w:ilvl w:val="0"/>
                <w:numId w:val="20"/>
              </w:numPr>
              <w:spacing w:before="120" w:after="120"/>
              <w:rPr>
                <w:rFonts w:cs="Arial"/>
                <w:sz w:val="20"/>
                <w:szCs w:val="20"/>
              </w:rPr>
            </w:pPr>
            <w:r w:rsidRPr="00C15B13">
              <w:rPr>
                <w:rFonts w:cs="Arial"/>
                <w:sz w:val="20"/>
                <w:szCs w:val="20"/>
              </w:rPr>
              <w:t>All the standards set in the Specification and Contract;</w:t>
            </w:r>
          </w:p>
          <w:p w:rsidR="00904E19" w:rsidRPr="00C15B13" w:rsidRDefault="00904E19" w:rsidP="009A78C3">
            <w:pPr>
              <w:pStyle w:val="ListParagraph"/>
              <w:numPr>
                <w:ilvl w:val="0"/>
                <w:numId w:val="20"/>
              </w:numPr>
              <w:spacing w:before="120" w:after="120"/>
              <w:rPr>
                <w:rFonts w:cs="Arial"/>
                <w:sz w:val="20"/>
                <w:szCs w:val="20"/>
              </w:rPr>
            </w:pPr>
            <w:r w:rsidRPr="00C15B13">
              <w:rPr>
                <w:rFonts w:cs="Arial"/>
                <w:sz w:val="20"/>
                <w:szCs w:val="20"/>
              </w:rPr>
              <w:t>Anticipated outcomes  Page Limit 4 sides A4:</w:t>
            </w:r>
          </w:p>
          <w:p w:rsidR="00904E19" w:rsidRPr="00C15B13" w:rsidRDefault="00904E19" w:rsidP="009A78C3">
            <w:pPr>
              <w:pStyle w:val="ListParagraph"/>
              <w:spacing w:before="120" w:after="120"/>
              <w:ind w:left="1080"/>
              <w:rPr>
                <w:rFonts w:cs="Arial"/>
                <w:bCs/>
              </w:rPr>
            </w:pPr>
          </w:p>
          <w:p w:rsidR="00904E19" w:rsidRPr="00C15B13" w:rsidRDefault="00904E19" w:rsidP="009A78C3">
            <w:pPr>
              <w:pStyle w:val="ListParagraph"/>
              <w:numPr>
                <w:ilvl w:val="0"/>
                <w:numId w:val="24"/>
              </w:numPr>
              <w:spacing w:before="120" w:after="120"/>
              <w:rPr>
                <w:rFonts w:cs="Arial"/>
                <w:bCs/>
                <w:sz w:val="20"/>
              </w:rPr>
            </w:pPr>
            <w:r w:rsidRPr="00C15B13">
              <w:rPr>
                <w:rFonts w:cs="Arial"/>
                <w:bCs/>
                <w:sz w:val="20"/>
              </w:rPr>
              <w:t>Response should demonstrate understanding and ability to manage health and safety for the full range of works either directly or via sub-contractors.</w:t>
            </w:r>
          </w:p>
          <w:p w:rsidR="00904E19" w:rsidRPr="00C15B13" w:rsidRDefault="00904E19" w:rsidP="009A78C3">
            <w:pPr>
              <w:pStyle w:val="ListParagraph"/>
              <w:numPr>
                <w:ilvl w:val="0"/>
                <w:numId w:val="24"/>
              </w:numPr>
              <w:spacing w:before="120" w:after="120"/>
              <w:rPr>
                <w:rFonts w:cs="Arial"/>
                <w:bCs/>
                <w:sz w:val="20"/>
              </w:rPr>
            </w:pPr>
            <w:r w:rsidRPr="00C15B13">
              <w:rPr>
                <w:rFonts w:cs="Arial"/>
                <w:bCs/>
                <w:sz w:val="20"/>
              </w:rPr>
              <w:t>Risk Assessment, outlining the five step approach (or similar);</w:t>
            </w:r>
          </w:p>
          <w:p w:rsidR="00904E19" w:rsidRPr="00C15B13" w:rsidRDefault="00904E19" w:rsidP="009A78C3">
            <w:pPr>
              <w:pStyle w:val="ListParagraph"/>
              <w:numPr>
                <w:ilvl w:val="0"/>
                <w:numId w:val="24"/>
              </w:numPr>
              <w:spacing w:before="120" w:after="120"/>
              <w:rPr>
                <w:rFonts w:cs="Arial"/>
                <w:bCs/>
                <w:sz w:val="20"/>
              </w:rPr>
            </w:pPr>
            <w:r w:rsidRPr="00C15B13">
              <w:rPr>
                <w:rFonts w:cs="Arial"/>
                <w:bCs/>
                <w:sz w:val="20"/>
              </w:rPr>
              <w:t>Proactive methods of H&amp;S monitoring;</w:t>
            </w:r>
          </w:p>
          <w:p w:rsidR="00904E19" w:rsidRPr="00C15B13" w:rsidRDefault="00904E19" w:rsidP="009A78C3">
            <w:pPr>
              <w:pStyle w:val="ListParagraph"/>
              <w:numPr>
                <w:ilvl w:val="0"/>
                <w:numId w:val="24"/>
              </w:numPr>
              <w:spacing w:before="120" w:after="120"/>
              <w:rPr>
                <w:rFonts w:cs="Arial"/>
                <w:bCs/>
                <w:sz w:val="20"/>
              </w:rPr>
            </w:pPr>
            <w:r w:rsidRPr="00C15B13">
              <w:rPr>
                <w:rFonts w:cs="Arial"/>
                <w:bCs/>
                <w:sz w:val="20"/>
              </w:rPr>
              <w:t>Significant H&amp;S Hazards and Risks associated;</w:t>
            </w:r>
          </w:p>
          <w:p w:rsidR="00904E19" w:rsidRPr="00C15B13" w:rsidRDefault="00904E19" w:rsidP="009A78C3">
            <w:pPr>
              <w:pStyle w:val="ListParagraph"/>
              <w:numPr>
                <w:ilvl w:val="0"/>
                <w:numId w:val="24"/>
              </w:numPr>
              <w:spacing w:before="120" w:after="120"/>
              <w:rPr>
                <w:rFonts w:cs="Arial"/>
              </w:rPr>
            </w:pPr>
            <w:r w:rsidRPr="00C15B13">
              <w:rPr>
                <w:rFonts w:cs="Arial"/>
                <w:bCs/>
                <w:sz w:val="20"/>
              </w:rPr>
              <w:t xml:space="preserve">Current H&amp;S Policy </w:t>
            </w:r>
            <w:r w:rsidRPr="00C15B13">
              <w:rPr>
                <w:rFonts w:cs="Arial"/>
                <w:b/>
                <w:bCs/>
                <w:u w:val="single"/>
              </w:rPr>
              <w:br w:type="page"/>
            </w:r>
          </w:p>
        </w:tc>
      </w:tr>
    </w:tbl>
    <w:p w:rsidR="00C15B13" w:rsidRDefault="00C15B13" w:rsidP="00212464">
      <w:pPr>
        <w:rPr>
          <w:rFonts w:cs="Arial"/>
        </w:rPr>
      </w:pPr>
    </w:p>
    <w:p w:rsidR="00C15B13" w:rsidRDefault="00C15B13" w:rsidP="00212464">
      <w:pPr>
        <w:rPr>
          <w:rFonts w:cs="Arial"/>
        </w:rPr>
      </w:pPr>
    </w:p>
    <w:p w:rsidR="00212464" w:rsidRPr="00D72E5E" w:rsidRDefault="00212464" w:rsidP="00212464">
      <w:pPr>
        <w:rPr>
          <w:rFonts w:cs="Arial"/>
        </w:rPr>
        <w:sectPr w:rsidR="00212464" w:rsidRPr="00D72E5E" w:rsidSect="00547768">
          <w:footerReference w:type="default" r:id="rId17"/>
          <w:pgSz w:w="16838" w:h="11906" w:orient="landscape"/>
          <w:pgMar w:top="1440" w:right="1077" w:bottom="1440" w:left="1440" w:header="708" w:footer="708" w:gutter="0"/>
          <w:cols w:space="708"/>
          <w:docGrid w:linePitch="360"/>
        </w:sectPr>
      </w:pPr>
    </w:p>
    <w:p w:rsidR="008B1026" w:rsidRPr="00D72E5E" w:rsidRDefault="008B1026" w:rsidP="009F798B">
      <w:pPr>
        <w:pStyle w:val="Heading1"/>
      </w:pPr>
      <w:bookmarkStart w:id="56" w:name="_Toc480545477"/>
      <w:r w:rsidRPr="00D72E5E">
        <w:lastRenderedPageBreak/>
        <w:t>Stage 2 - Award Criteria</w:t>
      </w:r>
      <w:bookmarkEnd w:id="56"/>
    </w:p>
    <w:p w:rsidR="008B1026" w:rsidRPr="00D72E5E" w:rsidRDefault="008B1026" w:rsidP="008B1026">
      <w:pPr>
        <w:rPr>
          <w:rFonts w:cs="Arial"/>
        </w:rPr>
      </w:pPr>
    </w:p>
    <w:p w:rsidR="008B1026" w:rsidRPr="00D72E5E" w:rsidRDefault="008B1026" w:rsidP="008B1026">
      <w:pPr>
        <w:rPr>
          <w:rFonts w:cs="Arial"/>
        </w:rPr>
      </w:pPr>
      <w:r w:rsidRPr="00D72E5E">
        <w:rPr>
          <w:rFonts w:cs="Arial"/>
        </w:rPr>
        <w:t xml:space="preserve">Only </w:t>
      </w:r>
      <w:r>
        <w:rPr>
          <w:rFonts w:cs="Arial"/>
        </w:rPr>
        <w:t xml:space="preserve">bidders </w:t>
      </w:r>
      <w:r w:rsidRPr="00D72E5E">
        <w:rPr>
          <w:rFonts w:cs="Arial"/>
        </w:rPr>
        <w:t>that met the minimum technical and financial criteria in Stage 1 will be considered for the second stage of the evaluation process.</w:t>
      </w:r>
    </w:p>
    <w:p w:rsidR="008B1026" w:rsidRPr="00D72E5E" w:rsidRDefault="008B1026" w:rsidP="008B1026">
      <w:pPr>
        <w:rPr>
          <w:rFonts w:cs="Arial"/>
        </w:rPr>
      </w:pPr>
    </w:p>
    <w:p w:rsidR="008B1026" w:rsidRDefault="008B1026" w:rsidP="008B1026">
      <w:pPr>
        <w:rPr>
          <w:rFonts w:cs="Arial"/>
        </w:rPr>
      </w:pPr>
      <w:r w:rsidRPr="00D72E5E">
        <w:rPr>
          <w:rFonts w:cs="Arial"/>
        </w:rPr>
        <w:t xml:space="preserve">The second stage of the award will consist of </w:t>
      </w:r>
      <w:r w:rsidR="00BA1FB7">
        <w:rPr>
          <w:rFonts w:cs="Arial"/>
        </w:rPr>
        <w:t>40</w:t>
      </w:r>
      <w:r w:rsidRPr="00D72E5E">
        <w:rPr>
          <w:rFonts w:cs="Arial"/>
        </w:rPr>
        <w:t xml:space="preserve">% price, and </w:t>
      </w:r>
      <w:r w:rsidR="00BA1FB7">
        <w:rPr>
          <w:rFonts w:cs="Arial"/>
        </w:rPr>
        <w:t>60</w:t>
      </w:r>
      <w:r w:rsidRPr="00D72E5E">
        <w:rPr>
          <w:rFonts w:cs="Arial"/>
        </w:rPr>
        <w:t xml:space="preserve">% quality. </w:t>
      </w:r>
    </w:p>
    <w:p w:rsidR="008B1026" w:rsidRDefault="008B1026" w:rsidP="008B1026">
      <w:pPr>
        <w:rPr>
          <w:rFonts w:cs="Arial"/>
        </w:rPr>
      </w:pPr>
    </w:p>
    <w:p w:rsidR="008B1026" w:rsidRDefault="008B1026" w:rsidP="008B1026">
      <w:pPr>
        <w:rPr>
          <w:rFonts w:cs="Arial"/>
        </w:rPr>
      </w:pPr>
      <w:r>
        <w:rPr>
          <w:rFonts w:cs="Arial"/>
        </w:rPr>
        <w:t>Price and quality are allocated using the Standard Differential Evaluation M</w:t>
      </w:r>
      <w:r w:rsidRPr="00EA1D28">
        <w:rPr>
          <w:rFonts w:cs="Arial"/>
        </w:rPr>
        <w:t>odel</w:t>
      </w:r>
      <w:r>
        <w:rPr>
          <w:rFonts w:cs="Arial"/>
        </w:rPr>
        <w:t>.</w:t>
      </w:r>
      <w:r w:rsidRPr="00EA1D28">
        <w:rPr>
          <w:rFonts w:cs="Arial"/>
        </w:rPr>
        <w:t xml:space="preserve"> </w:t>
      </w:r>
    </w:p>
    <w:p w:rsidR="008B1026" w:rsidRDefault="008B1026" w:rsidP="008B1026">
      <w:pPr>
        <w:rPr>
          <w:rFonts w:cs="Arial"/>
        </w:rPr>
      </w:pPr>
    </w:p>
    <w:p w:rsidR="008B1026" w:rsidRPr="00D72E5E" w:rsidRDefault="008B1026" w:rsidP="008B1026">
      <w:pPr>
        <w:rPr>
          <w:rFonts w:cs="Arial"/>
        </w:rPr>
      </w:pPr>
      <w:r>
        <w:rPr>
          <w:rFonts w:cs="Arial"/>
        </w:rPr>
        <w:t>Using the Standard Differential Evaluation Model it is possible that t</w:t>
      </w:r>
      <w:r w:rsidRPr="001E47C5">
        <w:rPr>
          <w:rFonts w:cs="Arial"/>
          <w:bCs/>
        </w:rPr>
        <w:t xml:space="preserve">he minimum marks for a lump sum price will be zero. Therefore, if a </w:t>
      </w:r>
      <w:r>
        <w:rPr>
          <w:rFonts w:cs="Arial"/>
          <w:bCs/>
        </w:rPr>
        <w:t xml:space="preserve">bidder </w:t>
      </w:r>
      <w:r w:rsidRPr="001E47C5">
        <w:rPr>
          <w:rFonts w:cs="Arial"/>
          <w:bCs/>
        </w:rPr>
        <w:t xml:space="preserve">submitted lump sum price </w:t>
      </w:r>
      <w:r>
        <w:rPr>
          <w:rFonts w:cs="Arial"/>
          <w:bCs/>
        </w:rPr>
        <w:t xml:space="preserve">that </w:t>
      </w:r>
      <w:r w:rsidRPr="001E47C5">
        <w:rPr>
          <w:rFonts w:cs="Arial"/>
          <w:bCs/>
        </w:rPr>
        <w:t>is over 100% higher than the lowest submitted lump sum price this bidder will receive a score of zero for that section of the overall price award criteria.</w:t>
      </w:r>
    </w:p>
    <w:p w:rsidR="008B1026" w:rsidRPr="00D72E5E" w:rsidRDefault="008B1026" w:rsidP="008B1026">
      <w:pPr>
        <w:rPr>
          <w:rFonts w:cs="Arial"/>
        </w:rPr>
      </w:pPr>
    </w:p>
    <w:p w:rsidR="008B1026" w:rsidRPr="00D72E5E" w:rsidRDefault="008B1026" w:rsidP="008B1026">
      <w:pPr>
        <w:rPr>
          <w:rFonts w:cs="Arial"/>
          <w:b/>
        </w:rPr>
      </w:pPr>
    </w:p>
    <w:p w:rsidR="008B1026" w:rsidRPr="00D72E5E" w:rsidRDefault="008B1026" w:rsidP="009F798B">
      <w:pPr>
        <w:pStyle w:val="Heading1"/>
      </w:pPr>
      <w:bookmarkStart w:id="57" w:name="_Toc480545478"/>
      <w:r w:rsidRPr="00D72E5E">
        <w:t>Evaluation &amp; Scoring Criteria</w:t>
      </w:r>
      <w:bookmarkEnd w:id="57"/>
      <w:r w:rsidRPr="00D72E5E">
        <w:t xml:space="preserve"> </w:t>
      </w:r>
    </w:p>
    <w:p w:rsidR="008B1026" w:rsidRPr="00D72E5E" w:rsidRDefault="008B1026" w:rsidP="008B1026">
      <w:pPr>
        <w:rPr>
          <w:rFonts w:cs="Arial"/>
        </w:rPr>
      </w:pPr>
    </w:p>
    <w:p w:rsidR="008B1026" w:rsidRPr="00D72E5E" w:rsidRDefault="008B1026" w:rsidP="008B1026">
      <w:pPr>
        <w:rPr>
          <w:rFonts w:cs="Arial"/>
          <w:b/>
          <w:bCs/>
        </w:rPr>
      </w:pPr>
      <w:r w:rsidRPr="00D72E5E">
        <w:rPr>
          <w:rFonts w:cs="Arial"/>
          <w:b/>
          <w:bCs/>
        </w:rPr>
        <w:t>Quality Commitment Questions Scoring Matrix</w:t>
      </w:r>
    </w:p>
    <w:p w:rsidR="008B1026" w:rsidRPr="00D72E5E" w:rsidRDefault="008B1026" w:rsidP="008B1026">
      <w:pPr>
        <w:rPr>
          <w:rFonts w:cs="Arial"/>
          <w:b/>
          <w:bCs/>
        </w:rPr>
      </w:pPr>
    </w:p>
    <w:p w:rsidR="008B1026" w:rsidRDefault="008B1026" w:rsidP="008B1026">
      <w:pPr>
        <w:rPr>
          <w:rFonts w:cs="Arial"/>
          <w:bCs/>
        </w:rPr>
      </w:pPr>
      <w:r w:rsidRPr="00D72E5E">
        <w:rPr>
          <w:rFonts w:cs="Arial"/>
          <w:bCs/>
        </w:rPr>
        <w:t>The scoring matrix below will apply to</w:t>
      </w:r>
      <w:r>
        <w:rPr>
          <w:rFonts w:cs="Arial"/>
          <w:bCs/>
        </w:rPr>
        <w:t xml:space="preserve"> ‘Quality Commitment Questions’ contained within Section Five of this document and Pro-Contract on-line questionnaire.</w:t>
      </w:r>
    </w:p>
    <w:p w:rsidR="008B1026" w:rsidRPr="00D72E5E" w:rsidRDefault="008B1026" w:rsidP="008B1026">
      <w:pPr>
        <w:rPr>
          <w:rFonts w:cs="Arial"/>
          <w:bCs/>
        </w:rPr>
      </w:pPr>
    </w:p>
    <w:p w:rsidR="008B1026" w:rsidRPr="00D72E5E" w:rsidRDefault="008B1026" w:rsidP="008B1026">
      <w:pPr>
        <w:rPr>
          <w:rFonts w:cs="Arial"/>
          <w:bCs/>
        </w:rPr>
      </w:pPr>
      <w:r w:rsidRPr="00D72E5E">
        <w:rPr>
          <w:rFonts w:cs="Arial"/>
          <w:bCs/>
        </w:rPr>
        <w:t>Tender Marking Guidance:</w:t>
      </w:r>
      <w:r>
        <w:rPr>
          <w:rFonts w:cs="Arial"/>
          <w:bCs/>
        </w:rPr>
        <w:t xml:space="preserve"> </w:t>
      </w:r>
    </w:p>
    <w:p w:rsidR="008B1026" w:rsidRPr="00D72E5E" w:rsidRDefault="008B1026" w:rsidP="008B1026">
      <w:pPr>
        <w:rPr>
          <w:rFonts w:cs="Arial"/>
          <w:bCs/>
        </w:rPr>
      </w:pPr>
    </w:p>
    <w:p w:rsidR="008B1026" w:rsidRPr="00D72E5E" w:rsidRDefault="008B1026" w:rsidP="00C15B13">
      <w:pPr>
        <w:numPr>
          <w:ilvl w:val="0"/>
          <w:numId w:val="9"/>
        </w:numPr>
        <w:ind w:left="426"/>
        <w:rPr>
          <w:rFonts w:cs="Arial"/>
          <w:bCs/>
        </w:rPr>
      </w:pPr>
      <w:r w:rsidRPr="00D72E5E">
        <w:rPr>
          <w:rFonts w:cs="Arial"/>
          <w:bCs/>
        </w:rPr>
        <w:t xml:space="preserve">Only the responses to the Quality Commitment Questions submitted </w:t>
      </w:r>
      <w:r>
        <w:rPr>
          <w:rFonts w:cs="Arial"/>
          <w:bCs/>
        </w:rPr>
        <w:t xml:space="preserve">on-line within Pro-Contract will be </w:t>
      </w:r>
      <w:r w:rsidRPr="00D72E5E">
        <w:rPr>
          <w:rFonts w:cs="Arial"/>
          <w:bCs/>
        </w:rPr>
        <w:t>evaluated.</w:t>
      </w:r>
    </w:p>
    <w:p w:rsidR="008B1026" w:rsidRPr="00D72E5E" w:rsidRDefault="008B1026" w:rsidP="008B1026">
      <w:pPr>
        <w:ind w:left="426"/>
        <w:rPr>
          <w:rFonts w:cs="Arial"/>
          <w:bCs/>
        </w:rPr>
      </w:pPr>
      <w:r w:rsidRPr="00D72E5E">
        <w:rPr>
          <w:rFonts w:cs="Arial"/>
          <w:bCs/>
        </w:rPr>
        <w:t xml:space="preserve"> </w:t>
      </w:r>
    </w:p>
    <w:p w:rsidR="008B1026" w:rsidRPr="00D72E5E" w:rsidRDefault="008B1026" w:rsidP="00C15B13">
      <w:pPr>
        <w:numPr>
          <w:ilvl w:val="0"/>
          <w:numId w:val="9"/>
        </w:numPr>
        <w:ind w:left="426"/>
        <w:rPr>
          <w:rFonts w:cs="Arial"/>
          <w:bCs/>
        </w:rPr>
      </w:pPr>
      <w:r w:rsidRPr="00D72E5E">
        <w:rPr>
          <w:rFonts w:cs="Arial"/>
          <w:bCs/>
        </w:rPr>
        <w:t xml:space="preserve">Each Quality Commitment Question response will be reviewed </w:t>
      </w:r>
      <w:r w:rsidR="00E51C25" w:rsidRPr="00D72E5E">
        <w:rPr>
          <w:rFonts w:cs="Arial"/>
          <w:bCs/>
        </w:rPr>
        <w:t>by an appropriately qualified member</w:t>
      </w:r>
      <w:r w:rsidRPr="00D72E5E">
        <w:rPr>
          <w:rFonts w:cs="Arial"/>
          <w:bCs/>
        </w:rPr>
        <w:t xml:space="preserve"> of the Project Evaluation Team.</w:t>
      </w:r>
    </w:p>
    <w:p w:rsidR="008B1026" w:rsidRPr="00D72E5E" w:rsidRDefault="008B1026" w:rsidP="008B1026">
      <w:pPr>
        <w:ind w:left="426"/>
        <w:rPr>
          <w:rFonts w:cs="Arial"/>
          <w:bCs/>
        </w:rPr>
      </w:pPr>
    </w:p>
    <w:p w:rsidR="008B1026" w:rsidRPr="00D72E5E" w:rsidRDefault="008B1026" w:rsidP="00C15B13">
      <w:pPr>
        <w:numPr>
          <w:ilvl w:val="0"/>
          <w:numId w:val="9"/>
        </w:numPr>
        <w:ind w:left="426"/>
        <w:rPr>
          <w:rFonts w:cs="Arial"/>
          <w:bCs/>
        </w:rPr>
      </w:pPr>
      <w:r w:rsidRPr="00D72E5E">
        <w:rPr>
          <w:rFonts w:cs="Arial"/>
          <w:bCs/>
        </w:rPr>
        <w:t>Scores will be awarded in accordance with the Scoring Matrix below to which weightings and sub weighting will be applied. The relevant mark shown in the Scoring Matrix will be allocated where the tenderer’s response complies with one or more of the bulleted descriptions.</w:t>
      </w:r>
    </w:p>
    <w:p w:rsidR="008B1026" w:rsidRPr="00D72E5E" w:rsidRDefault="008B1026" w:rsidP="008B1026">
      <w:pPr>
        <w:ind w:left="426"/>
        <w:rPr>
          <w:rFonts w:cs="Arial"/>
          <w:bCs/>
        </w:rPr>
      </w:pPr>
    </w:p>
    <w:p w:rsidR="008B1026" w:rsidRPr="00D72E5E" w:rsidRDefault="008B1026" w:rsidP="00C15B13">
      <w:pPr>
        <w:numPr>
          <w:ilvl w:val="0"/>
          <w:numId w:val="9"/>
        </w:numPr>
        <w:ind w:left="426"/>
        <w:rPr>
          <w:rFonts w:cs="Arial"/>
          <w:bCs/>
        </w:rPr>
      </w:pPr>
      <w:r w:rsidRPr="00D72E5E">
        <w:rPr>
          <w:rFonts w:cs="Arial"/>
          <w:bCs/>
        </w:rPr>
        <w:t>The score awarded for each question will be summed up to produce an overall score.</w:t>
      </w:r>
    </w:p>
    <w:p w:rsidR="008B1026" w:rsidRPr="00D72E5E" w:rsidRDefault="008B1026" w:rsidP="008B1026">
      <w:pPr>
        <w:ind w:left="426"/>
        <w:rPr>
          <w:rFonts w:cs="Arial"/>
          <w:bCs/>
        </w:rPr>
      </w:pPr>
    </w:p>
    <w:p w:rsidR="008B1026" w:rsidRPr="00D72E5E" w:rsidRDefault="008B1026" w:rsidP="00C15B13">
      <w:pPr>
        <w:numPr>
          <w:ilvl w:val="0"/>
          <w:numId w:val="9"/>
        </w:numPr>
        <w:ind w:left="426"/>
        <w:rPr>
          <w:rFonts w:cs="Arial"/>
          <w:bCs/>
        </w:rPr>
      </w:pPr>
      <w:r w:rsidRPr="00D72E5E">
        <w:rPr>
          <w:rFonts w:cs="Arial"/>
          <w:bCs/>
        </w:rPr>
        <w:t xml:space="preserve">All responses submitted should be specific to this </w:t>
      </w:r>
      <w:r>
        <w:rPr>
          <w:rFonts w:cs="Arial"/>
          <w:bCs/>
        </w:rPr>
        <w:t>tender.</w:t>
      </w:r>
      <w:r w:rsidRPr="00D72E5E">
        <w:rPr>
          <w:rFonts w:cs="Arial"/>
          <w:bCs/>
        </w:rPr>
        <w:t xml:space="preserve"> </w:t>
      </w:r>
    </w:p>
    <w:p w:rsidR="008B1026" w:rsidRPr="00D72E5E" w:rsidRDefault="008B1026" w:rsidP="008B1026">
      <w:pPr>
        <w:ind w:left="426"/>
        <w:rPr>
          <w:rFonts w:cs="Arial"/>
          <w:bCs/>
        </w:rPr>
      </w:pPr>
    </w:p>
    <w:p w:rsidR="008B1026" w:rsidRPr="00D72E5E" w:rsidRDefault="008B1026" w:rsidP="00C15B13">
      <w:pPr>
        <w:numPr>
          <w:ilvl w:val="0"/>
          <w:numId w:val="9"/>
        </w:numPr>
        <w:ind w:left="426"/>
        <w:rPr>
          <w:rFonts w:cs="Arial"/>
          <w:bCs/>
        </w:rPr>
      </w:pPr>
      <w:r w:rsidRPr="00D72E5E">
        <w:rPr>
          <w:rFonts w:cs="Arial"/>
          <w:bCs/>
        </w:rPr>
        <w:t>Low marks are likely to be awarded if a tenderer submits generic information instead of fully answering the Quality Commitment Question.</w:t>
      </w:r>
    </w:p>
    <w:p w:rsidR="008B1026" w:rsidRPr="00D72E5E" w:rsidRDefault="008B1026" w:rsidP="008B1026">
      <w:pPr>
        <w:ind w:left="426"/>
        <w:rPr>
          <w:rFonts w:cs="Arial"/>
          <w:b/>
          <w:bCs/>
        </w:rPr>
      </w:pPr>
    </w:p>
    <w:p w:rsidR="008B1026" w:rsidRPr="00D72E5E" w:rsidRDefault="008B1026" w:rsidP="008B1026">
      <w:pPr>
        <w:rPr>
          <w:rFonts w:cs="Arial"/>
        </w:rPr>
      </w:pPr>
    </w:p>
    <w:p w:rsidR="00C15B13" w:rsidRDefault="00C15B13">
      <w:pPr>
        <w:rPr>
          <w:rFonts w:cs="Arial"/>
          <w:b/>
          <w:bCs/>
        </w:rPr>
      </w:pPr>
      <w:r>
        <w:rPr>
          <w:rFonts w:cs="Arial"/>
          <w:b/>
          <w:bCs/>
        </w:rPr>
        <w:br w:type="page"/>
      </w:r>
    </w:p>
    <w:p w:rsidR="008B1026" w:rsidRPr="00D72E5E" w:rsidRDefault="008B1026" w:rsidP="008B1026">
      <w:pPr>
        <w:rPr>
          <w:rFonts w:cs="Arial"/>
          <w:b/>
          <w:bCs/>
        </w:rPr>
      </w:pPr>
    </w:p>
    <w:tbl>
      <w:tblPr>
        <w:tblW w:w="9747" w:type="dxa"/>
        <w:tblCellMar>
          <w:left w:w="0" w:type="dxa"/>
          <w:right w:w="0" w:type="dxa"/>
        </w:tblCellMar>
        <w:tblLook w:val="04A0" w:firstRow="1" w:lastRow="0" w:firstColumn="1" w:lastColumn="0" w:noHBand="0" w:noVBand="1"/>
      </w:tblPr>
      <w:tblGrid>
        <w:gridCol w:w="1684"/>
        <w:gridCol w:w="1017"/>
        <w:gridCol w:w="7046"/>
      </w:tblGrid>
      <w:tr w:rsidR="008B1026" w:rsidRPr="00D72E5E" w:rsidTr="00375956">
        <w:trPr>
          <w:trHeight w:val="272"/>
        </w:trPr>
        <w:tc>
          <w:tcPr>
            <w:tcW w:w="9747" w:type="dxa"/>
            <w:gridSpan w:val="3"/>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rsidR="008B1026" w:rsidRDefault="008B1026" w:rsidP="00375956">
            <w:pPr>
              <w:rPr>
                <w:rFonts w:cs="Arial"/>
                <w:b/>
                <w:bCs/>
              </w:rPr>
            </w:pPr>
            <w:r w:rsidRPr="00D72E5E">
              <w:rPr>
                <w:rFonts w:cs="Arial"/>
                <w:b/>
                <w:bCs/>
              </w:rPr>
              <w:t>Scoring Matrix</w:t>
            </w:r>
          </w:p>
          <w:p w:rsidR="008B1026" w:rsidRPr="00D72E5E" w:rsidRDefault="008B1026" w:rsidP="00375956">
            <w:pPr>
              <w:rPr>
                <w:rFonts w:cs="Arial"/>
                <w:b/>
                <w:bCs/>
              </w:rPr>
            </w:pPr>
          </w:p>
        </w:tc>
      </w:tr>
      <w:tr w:rsidR="008B1026" w:rsidRPr="00D72E5E" w:rsidTr="00375956">
        <w:tc>
          <w:tcPr>
            <w:tcW w:w="168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8B1026" w:rsidRPr="00D72E5E" w:rsidRDefault="008B1026" w:rsidP="00375956">
            <w:pPr>
              <w:rPr>
                <w:rFonts w:cs="Arial"/>
                <w:b/>
                <w:bCs/>
              </w:rPr>
            </w:pPr>
            <w:r w:rsidRPr="00D72E5E">
              <w:rPr>
                <w:rFonts w:cs="Arial"/>
                <w:b/>
                <w:bCs/>
              </w:rPr>
              <w:t>Assessment</w:t>
            </w:r>
          </w:p>
        </w:tc>
        <w:tc>
          <w:tcPr>
            <w:tcW w:w="1017" w:type="dxa"/>
            <w:tcBorders>
              <w:top w:val="nil"/>
              <w:left w:val="nil"/>
              <w:bottom w:val="single" w:sz="8" w:space="0" w:color="808080"/>
              <w:right w:val="single" w:sz="8" w:space="0" w:color="808080"/>
            </w:tcBorders>
            <w:tcMar>
              <w:top w:w="0" w:type="dxa"/>
              <w:left w:w="108" w:type="dxa"/>
              <w:bottom w:w="0" w:type="dxa"/>
              <w:right w:w="108" w:type="dxa"/>
            </w:tcMar>
            <w:hideMark/>
          </w:tcPr>
          <w:p w:rsidR="008B1026" w:rsidRPr="00D72E5E" w:rsidRDefault="008B1026" w:rsidP="00375956">
            <w:pPr>
              <w:rPr>
                <w:rFonts w:cs="Arial"/>
                <w:b/>
                <w:bCs/>
              </w:rPr>
            </w:pPr>
            <w:r w:rsidRPr="00D72E5E">
              <w:rPr>
                <w:rFonts w:cs="Arial"/>
                <w:b/>
                <w:bCs/>
              </w:rPr>
              <w:t>Scores 0-5</w:t>
            </w:r>
          </w:p>
        </w:tc>
        <w:tc>
          <w:tcPr>
            <w:tcW w:w="7046" w:type="dxa"/>
            <w:tcBorders>
              <w:top w:val="nil"/>
              <w:left w:val="nil"/>
              <w:bottom w:val="single" w:sz="8" w:space="0" w:color="808080"/>
              <w:right w:val="single" w:sz="8" w:space="0" w:color="808080"/>
            </w:tcBorders>
            <w:tcMar>
              <w:top w:w="0" w:type="dxa"/>
              <w:left w:w="108" w:type="dxa"/>
              <w:bottom w:w="0" w:type="dxa"/>
              <w:right w:w="108" w:type="dxa"/>
            </w:tcMar>
          </w:tcPr>
          <w:p w:rsidR="008B1026" w:rsidRPr="00D72E5E" w:rsidRDefault="008B1026" w:rsidP="00375956">
            <w:pPr>
              <w:rPr>
                <w:rFonts w:cs="Arial"/>
                <w:b/>
                <w:bCs/>
              </w:rPr>
            </w:pPr>
            <w:r w:rsidRPr="00D72E5E">
              <w:rPr>
                <w:rFonts w:cs="Arial"/>
                <w:b/>
                <w:bCs/>
              </w:rPr>
              <w:t>Reason to award this score based on evidence provided against the criteria included</w:t>
            </w:r>
          </w:p>
        </w:tc>
      </w:tr>
      <w:tr w:rsidR="008B1026" w:rsidRPr="00D72E5E" w:rsidTr="00375956">
        <w:tc>
          <w:tcPr>
            <w:tcW w:w="168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8B1026" w:rsidRPr="00D72E5E" w:rsidRDefault="008B1026" w:rsidP="00375956">
            <w:pPr>
              <w:rPr>
                <w:rFonts w:cs="Arial"/>
              </w:rPr>
            </w:pPr>
            <w:r w:rsidRPr="00D72E5E">
              <w:rPr>
                <w:rFonts w:cs="Arial"/>
              </w:rPr>
              <w:t>Unacceptable</w:t>
            </w:r>
          </w:p>
        </w:tc>
        <w:tc>
          <w:tcPr>
            <w:tcW w:w="1017" w:type="dxa"/>
            <w:tcBorders>
              <w:top w:val="nil"/>
              <w:left w:val="nil"/>
              <w:bottom w:val="single" w:sz="8" w:space="0" w:color="808080"/>
              <w:right w:val="single" w:sz="8" w:space="0" w:color="808080"/>
            </w:tcBorders>
            <w:tcMar>
              <w:top w:w="0" w:type="dxa"/>
              <w:left w:w="108" w:type="dxa"/>
              <w:bottom w:w="0" w:type="dxa"/>
              <w:right w:w="108" w:type="dxa"/>
            </w:tcMar>
            <w:hideMark/>
          </w:tcPr>
          <w:p w:rsidR="008B1026" w:rsidRPr="00D72E5E" w:rsidRDefault="008B1026" w:rsidP="00375956">
            <w:pPr>
              <w:rPr>
                <w:rFonts w:cs="Arial"/>
              </w:rPr>
            </w:pPr>
            <w:r w:rsidRPr="00D72E5E">
              <w:rPr>
                <w:rFonts w:cs="Arial"/>
              </w:rPr>
              <w:t>0</w:t>
            </w:r>
          </w:p>
        </w:tc>
        <w:tc>
          <w:tcPr>
            <w:tcW w:w="7046" w:type="dxa"/>
            <w:tcBorders>
              <w:top w:val="nil"/>
              <w:left w:val="nil"/>
              <w:bottom w:val="single" w:sz="8" w:space="0" w:color="808080"/>
              <w:right w:val="single" w:sz="8" w:space="0" w:color="808080"/>
            </w:tcBorders>
            <w:tcMar>
              <w:top w:w="0" w:type="dxa"/>
              <w:left w:w="108" w:type="dxa"/>
              <w:bottom w:w="0" w:type="dxa"/>
              <w:right w:w="108" w:type="dxa"/>
            </w:tcMar>
            <w:hideMark/>
          </w:tcPr>
          <w:p w:rsidR="008B1026" w:rsidRPr="009A2A3E" w:rsidRDefault="008B1026" w:rsidP="00375956">
            <w:pPr>
              <w:numPr>
                <w:ilvl w:val="0"/>
                <w:numId w:val="4"/>
              </w:numPr>
              <w:tabs>
                <w:tab w:val="num" w:pos="680"/>
              </w:tabs>
              <w:spacing w:before="120" w:after="120"/>
              <w:ind w:left="680" w:hanging="404"/>
              <w:rPr>
                <w:rFonts w:cs="Arial"/>
                <w:bCs/>
              </w:rPr>
            </w:pPr>
            <w:r w:rsidRPr="009A2A3E">
              <w:rPr>
                <w:rFonts w:cs="Arial"/>
                <w:bCs/>
              </w:rPr>
              <w:t>Does not meet the requirement;</w:t>
            </w:r>
          </w:p>
          <w:p w:rsidR="008B1026" w:rsidRPr="00436CD4" w:rsidRDefault="008B1026" w:rsidP="00375956">
            <w:pPr>
              <w:numPr>
                <w:ilvl w:val="0"/>
                <w:numId w:val="4"/>
              </w:numPr>
              <w:tabs>
                <w:tab w:val="clear" w:pos="972"/>
                <w:tab w:val="num" w:pos="612"/>
              </w:tabs>
              <w:ind w:left="701" w:hanging="425"/>
              <w:rPr>
                <w:rFonts w:cs="Arial"/>
              </w:rPr>
            </w:pPr>
            <w:r>
              <w:rPr>
                <w:rFonts w:cs="Arial"/>
                <w:bCs/>
              </w:rPr>
              <w:t xml:space="preserve"> </w:t>
            </w:r>
            <w:r w:rsidRPr="009A2A3E">
              <w:rPr>
                <w:rFonts w:cs="Arial"/>
                <w:bCs/>
              </w:rPr>
              <w:t xml:space="preserve">Does not comply and/or insufficient information provided to demonstrate that the </w:t>
            </w:r>
            <w:r>
              <w:rPr>
                <w:rFonts w:cs="Arial"/>
                <w:bCs/>
              </w:rPr>
              <w:t>bidder</w:t>
            </w:r>
            <w:r w:rsidRPr="009A2A3E">
              <w:rPr>
                <w:rFonts w:cs="Arial"/>
                <w:bCs/>
              </w:rPr>
              <w:t xml:space="preserve"> has the ability, understanding, experience, skills, resource &amp; quality measures required to provide the service, with little or no evidence to support the response.</w:t>
            </w:r>
          </w:p>
          <w:p w:rsidR="008B1026" w:rsidRPr="00CB2E90" w:rsidRDefault="008B1026" w:rsidP="00375956">
            <w:pPr>
              <w:ind w:left="701"/>
              <w:rPr>
                <w:rFonts w:cs="Arial"/>
              </w:rPr>
            </w:pPr>
          </w:p>
          <w:p w:rsidR="008B1026" w:rsidRPr="00D72E5E" w:rsidRDefault="008B1026" w:rsidP="00375956">
            <w:pPr>
              <w:numPr>
                <w:ilvl w:val="0"/>
                <w:numId w:val="4"/>
              </w:numPr>
              <w:tabs>
                <w:tab w:val="clear" w:pos="972"/>
                <w:tab w:val="num" w:pos="701"/>
              </w:tabs>
              <w:ind w:hanging="696"/>
              <w:rPr>
                <w:rFonts w:cs="Arial"/>
              </w:rPr>
            </w:pPr>
            <w:r>
              <w:rPr>
                <w:rFonts w:cs="Arial"/>
              </w:rPr>
              <w:t>Does not submit a reply to the question.</w:t>
            </w:r>
          </w:p>
        </w:tc>
      </w:tr>
      <w:tr w:rsidR="008B1026" w:rsidRPr="00D72E5E" w:rsidTr="00375956">
        <w:tc>
          <w:tcPr>
            <w:tcW w:w="168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8B1026" w:rsidRPr="00D72E5E" w:rsidRDefault="008B1026" w:rsidP="00375956">
            <w:pPr>
              <w:rPr>
                <w:rFonts w:cs="Arial"/>
              </w:rPr>
            </w:pPr>
            <w:r w:rsidRPr="00D72E5E">
              <w:rPr>
                <w:rFonts w:cs="Arial"/>
              </w:rPr>
              <w:t>Serious reservations</w:t>
            </w:r>
          </w:p>
        </w:tc>
        <w:tc>
          <w:tcPr>
            <w:tcW w:w="1017" w:type="dxa"/>
            <w:tcBorders>
              <w:top w:val="nil"/>
              <w:left w:val="nil"/>
              <w:bottom w:val="single" w:sz="8" w:space="0" w:color="808080"/>
              <w:right w:val="single" w:sz="8" w:space="0" w:color="808080"/>
            </w:tcBorders>
            <w:tcMar>
              <w:top w:w="0" w:type="dxa"/>
              <w:left w:w="108" w:type="dxa"/>
              <w:bottom w:w="0" w:type="dxa"/>
              <w:right w:w="108" w:type="dxa"/>
            </w:tcMar>
            <w:hideMark/>
          </w:tcPr>
          <w:p w:rsidR="008B1026" w:rsidRPr="00D72E5E" w:rsidRDefault="008B1026" w:rsidP="00375956">
            <w:pPr>
              <w:rPr>
                <w:rFonts w:cs="Arial"/>
              </w:rPr>
            </w:pPr>
            <w:r w:rsidRPr="00D72E5E">
              <w:rPr>
                <w:rFonts w:cs="Arial"/>
              </w:rPr>
              <w:t>1</w:t>
            </w:r>
          </w:p>
        </w:tc>
        <w:tc>
          <w:tcPr>
            <w:tcW w:w="7046" w:type="dxa"/>
            <w:tcBorders>
              <w:top w:val="nil"/>
              <w:left w:val="nil"/>
              <w:bottom w:val="single" w:sz="8" w:space="0" w:color="808080"/>
              <w:right w:val="single" w:sz="8" w:space="0" w:color="808080"/>
            </w:tcBorders>
            <w:tcMar>
              <w:top w:w="0" w:type="dxa"/>
              <w:left w:w="108" w:type="dxa"/>
              <w:bottom w:w="0" w:type="dxa"/>
              <w:right w:w="108" w:type="dxa"/>
            </w:tcMar>
            <w:hideMark/>
          </w:tcPr>
          <w:p w:rsidR="008B1026" w:rsidRDefault="008B1026" w:rsidP="00375956">
            <w:pPr>
              <w:numPr>
                <w:ilvl w:val="0"/>
                <w:numId w:val="3"/>
              </w:numPr>
              <w:tabs>
                <w:tab w:val="clear" w:pos="1080"/>
                <w:tab w:val="num" w:pos="720"/>
              </w:tabs>
              <w:ind w:left="701" w:hanging="425"/>
              <w:rPr>
                <w:rFonts w:cs="Arial"/>
              </w:rPr>
            </w:pPr>
            <w:r w:rsidRPr="00D72E5E">
              <w:rPr>
                <w:rFonts w:cs="Arial"/>
              </w:rPr>
              <w:t>Satisfies the requirement with major reservations;</w:t>
            </w:r>
          </w:p>
          <w:p w:rsidR="008B1026" w:rsidRPr="00D72E5E" w:rsidRDefault="008B1026" w:rsidP="00375956">
            <w:pPr>
              <w:ind w:left="701"/>
              <w:rPr>
                <w:rFonts w:cs="Arial"/>
              </w:rPr>
            </w:pPr>
          </w:p>
          <w:p w:rsidR="008B1026" w:rsidRPr="00D72E5E" w:rsidRDefault="008B1026" w:rsidP="00375956">
            <w:pPr>
              <w:numPr>
                <w:ilvl w:val="0"/>
                <w:numId w:val="3"/>
              </w:numPr>
              <w:tabs>
                <w:tab w:val="clear" w:pos="1080"/>
                <w:tab w:val="num" w:pos="720"/>
              </w:tabs>
              <w:ind w:left="701" w:hanging="425"/>
              <w:rPr>
                <w:rFonts w:cs="Arial"/>
              </w:rPr>
            </w:pPr>
            <w:r w:rsidRPr="00D72E5E">
              <w:rPr>
                <w:rFonts w:cs="Arial"/>
              </w:rPr>
              <w:t>Considerable reservations of the Tenderer’s relevant ability, understanding, experience, skills, and resource &amp; quality measures required to provide the service, with little or no evidence to support the response.</w:t>
            </w:r>
          </w:p>
        </w:tc>
      </w:tr>
      <w:tr w:rsidR="008B1026" w:rsidRPr="00D72E5E" w:rsidTr="00375956">
        <w:trPr>
          <w:cantSplit/>
        </w:trPr>
        <w:tc>
          <w:tcPr>
            <w:tcW w:w="168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8B1026" w:rsidRPr="00D72E5E" w:rsidRDefault="008B1026" w:rsidP="00375956">
            <w:pPr>
              <w:rPr>
                <w:rFonts w:cs="Arial"/>
              </w:rPr>
            </w:pPr>
            <w:r w:rsidRPr="00D72E5E">
              <w:rPr>
                <w:rFonts w:cs="Arial"/>
              </w:rPr>
              <w:t>Minor reservations</w:t>
            </w:r>
          </w:p>
        </w:tc>
        <w:tc>
          <w:tcPr>
            <w:tcW w:w="1017" w:type="dxa"/>
            <w:tcBorders>
              <w:top w:val="nil"/>
              <w:left w:val="nil"/>
              <w:bottom w:val="single" w:sz="8" w:space="0" w:color="808080"/>
              <w:right w:val="single" w:sz="8" w:space="0" w:color="808080"/>
            </w:tcBorders>
            <w:tcMar>
              <w:top w:w="0" w:type="dxa"/>
              <w:left w:w="108" w:type="dxa"/>
              <w:bottom w:w="0" w:type="dxa"/>
              <w:right w:w="108" w:type="dxa"/>
            </w:tcMar>
            <w:hideMark/>
          </w:tcPr>
          <w:p w:rsidR="008B1026" w:rsidRPr="00D72E5E" w:rsidRDefault="008B1026" w:rsidP="00375956">
            <w:pPr>
              <w:rPr>
                <w:rFonts w:cs="Arial"/>
              </w:rPr>
            </w:pPr>
            <w:r w:rsidRPr="00D72E5E">
              <w:rPr>
                <w:rFonts w:cs="Arial"/>
              </w:rPr>
              <w:t>2</w:t>
            </w:r>
          </w:p>
        </w:tc>
        <w:tc>
          <w:tcPr>
            <w:tcW w:w="7046" w:type="dxa"/>
            <w:tcBorders>
              <w:top w:val="nil"/>
              <w:left w:val="nil"/>
              <w:bottom w:val="single" w:sz="8" w:space="0" w:color="808080"/>
              <w:right w:val="single" w:sz="8" w:space="0" w:color="808080"/>
            </w:tcBorders>
            <w:tcMar>
              <w:top w:w="0" w:type="dxa"/>
              <w:left w:w="108" w:type="dxa"/>
              <w:bottom w:w="0" w:type="dxa"/>
              <w:right w:w="108" w:type="dxa"/>
            </w:tcMar>
            <w:hideMark/>
          </w:tcPr>
          <w:p w:rsidR="008B1026" w:rsidRDefault="008B1026" w:rsidP="00375956">
            <w:pPr>
              <w:numPr>
                <w:ilvl w:val="0"/>
                <w:numId w:val="3"/>
              </w:numPr>
              <w:tabs>
                <w:tab w:val="clear" w:pos="1080"/>
                <w:tab w:val="num" w:pos="720"/>
              </w:tabs>
              <w:ind w:left="701"/>
              <w:rPr>
                <w:rFonts w:cs="Arial"/>
              </w:rPr>
            </w:pPr>
            <w:r w:rsidRPr="00D72E5E">
              <w:rPr>
                <w:rFonts w:cs="Arial"/>
              </w:rPr>
              <w:t>Satisfies the requirement with minor reservations;</w:t>
            </w:r>
          </w:p>
          <w:p w:rsidR="008B1026" w:rsidRPr="00D72E5E" w:rsidRDefault="008B1026" w:rsidP="00375956">
            <w:pPr>
              <w:ind w:left="701"/>
              <w:rPr>
                <w:rFonts w:cs="Arial"/>
              </w:rPr>
            </w:pPr>
          </w:p>
          <w:p w:rsidR="008B1026" w:rsidRPr="00D72E5E" w:rsidRDefault="008B1026" w:rsidP="00375956">
            <w:pPr>
              <w:numPr>
                <w:ilvl w:val="0"/>
                <w:numId w:val="3"/>
              </w:numPr>
              <w:tabs>
                <w:tab w:val="clear" w:pos="1080"/>
                <w:tab w:val="num" w:pos="720"/>
              </w:tabs>
              <w:ind w:left="701"/>
              <w:rPr>
                <w:rFonts w:cs="Arial"/>
              </w:rPr>
            </w:pPr>
            <w:r w:rsidRPr="00D72E5E">
              <w:rPr>
                <w:rFonts w:cs="Arial"/>
              </w:rPr>
              <w:t>Some minor reservations of the Tenderer’s relevant ability, understanding, experience, skills, and resource &amp; quality measures required to provide the service with little or no evidence to support the response.</w:t>
            </w:r>
          </w:p>
        </w:tc>
      </w:tr>
      <w:tr w:rsidR="008B1026" w:rsidRPr="00D72E5E" w:rsidTr="00375956">
        <w:tc>
          <w:tcPr>
            <w:tcW w:w="168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8B1026" w:rsidRPr="00D72E5E" w:rsidRDefault="008B1026" w:rsidP="00375956">
            <w:pPr>
              <w:rPr>
                <w:rFonts w:cs="Arial"/>
              </w:rPr>
            </w:pPr>
            <w:r w:rsidRPr="00D72E5E">
              <w:rPr>
                <w:rFonts w:cs="Arial"/>
              </w:rPr>
              <w:t>Satisfactory</w:t>
            </w:r>
          </w:p>
        </w:tc>
        <w:tc>
          <w:tcPr>
            <w:tcW w:w="1017" w:type="dxa"/>
            <w:tcBorders>
              <w:top w:val="nil"/>
              <w:left w:val="nil"/>
              <w:bottom w:val="single" w:sz="8" w:space="0" w:color="808080"/>
              <w:right w:val="single" w:sz="8" w:space="0" w:color="808080"/>
            </w:tcBorders>
            <w:tcMar>
              <w:top w:w="0" w:type="dxa"/>
              <w:left w:w="108" w:type="dxa"/>
              <w:bottom w:w="0" w:type="dxa"/>
              <w:right w:w="108" w:type="dxa"/>
            </w:tcMar>
            <w:hideMark/>
          </w:tcPr>
          <w:p w:rsidR="008B1026" w:rsidRPr="00D72E5E" w:rsidRDefault="008B1026" w:rsidP="00375956">
            <w:pPr>
              <w:rPr>
                <w:rFonts w:cs="Arial"/>
              </w:rPr>
            </w:pPr>
            <w:r w:rsidRPr="00D72E5E">
              <w:rPr>
                <w:rFonts w:cs="Arial"/>
              </w:rPr>
              <w:t>3</w:t>
            </w:r>
          </w:p>
        </w:tc>
        <w:tc>
          <w:tcPr>
            <w:tcW w:w="7046" w:type="dxa"/>
            <w:tcBorders>
              <w:top w:val="nil"/>
              <w:left w:val="nil"/>
              <w:bottom w:val="single" w:sz="8" w:space="0" w:color="808080"/>
              <w:right w:val="single" w:sz="8" w:space="0" w:color="808080"/>
            </w:tcBorders>
            <w:tcMar>
              <w:top w:w="0" w:type="dxa"/>
              <w:left w:w="108" w:type="dxa"/>
              <w:bottom w:w="0" w:type="dxa"/>
              <w:right w:w="108" w:type="dxa"/>
            </w:tcMar>
            <w:hideMark/>
          </w:tcPr>
          <w:p w:rsidR="008B1026" w:rsidRDefault="008B1026" w:rsidP="00375956">
            <w:pPr>
              <w:numPr>
                <w:ilvl w:val="0"/>
                <w:numId w:val="3"/>
              </w:numPr>
              <w:tabs>
                <w:tab w:val="clear" w:pos="1080"/>
                <w:tab w:val="num" w:pos="720"/>
              </w:tabs>
              <w:ind w:left="701"/>
              <w:rPr>
                <w:rFonts w:cs="Arial"/>
              </w:rPr>
            </w:pPr>
            <w:r w:rsidRPr="00D72E5E">
              <w:rPr>
                <w:rFonts w:cs="Arial"/>
              </w:rPr>
              <w:t>Satisfies the requirement;</w:t>
            </w:r>
          </w:p>
          <w:p w:rsidR="008B1026" w:rsidRPr="00D72E5E" w:rsidRDefault="008B1026" w:rsidP="00375956">
            <w:pPr>
              <w:ind w:left="701"/>
              <w:rPr>
                <w:rFonts w:cs="Arial"/>
              </w:rPr>
            </w:pPr>
          </w:p>
          <w:p w:rsidR="008B1026" w:rsidRPr="00D72E5E" w:rsidRDefault="008B1026" w:rsidP="00375956">
            <w:pPr>
              <w:numPr>
                <w:ilvl w:val="0"/>
                <w:numId w:val="3"/>
              </w:numPr>
              <w:tabs>
                <w:tab w:val="clear" w:pos="1080"/>
                <w:tab w:val="num" w:pos="720"/>
              </w:tabs>
              <w:ind w:left="701"/>
              <w:rPr>
                <w:rFonts w:cs="Arial"/>
              </w:rPr>
            </w:pPr>
            <w:r w:rsidRPr="00D72E5E">
              <w:rPr>
                <w:rFonts w:cs="Arial"/>
              </w:rPr>
              <w:t>Demonstration by the Tenderer of the relevant ability, understanding, experience, skills, resource &amp; quality measures required to provide the service with evidence to support the response</w:t>
            </w:r>
          </w:p>
        </w:tc>
      </w:tr>
      <w:tr w:rsidR="008B1026" w:rsidRPr="00D72E5E" w:rsidTr="00375956">
        <w:tc>
          <w:tcPr>
            <w:tcW w:w="168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8B1026" w:rsidRPr="00D72E5E" w:rsidRDefault="008B1026" w:rsidP="00375956">
            <w:pPr>
              <w:rPr>
                <w:rFonts w:cs="Arial"/>
              </w:rPr>
            </w:pPr>
            <w:r w:rsidRPr="00D72E5E">
              <w:rPr>
                <w:rFonts w:cs="Arial"/>
              </w:rPr>
              <w:t>Good</w:t>
            </w:r>
          </w:p>
        </w:tc>
        <w:tc>
          <w:tcPr>
            <w:tcW w:w="1017" w:type="dxa"/>
            <w:tcBorders>
              <w:top w:val="nil"/>
              <w:left w:val="nil"/>
              <w:bottom w:val="single" w:sz="8" w:space="0" w:color="808080"/>
              <w:right w:val="single" w:sz="8" w:space="0" w:color="808080"/>
            </w:tcBorders>
            <w:tcMar>
              <w:top w:w="0" w:type="dxa"/>
              <w:left w:w="108" w:type="dxa"/>
              <w:bottom w:w="0" w:type="dxa"/>
              <w:right w:w="108" w:type="dxa"/>
            </w:tcMar>
            <w:hideMark/>
          </w:tcPr>
          <w:p w:rsidR="008B1026" w:rsidRPr="00D72E5E" w:rsidRDefault="008B1026" w:rsidP="00375956">
            <w:pPr>
              <w:rPr>
                <w:rFonts w:cs="Arial"/>
              </w:rPr>
            </w:pPr>
            <w:r w:rsidRPr="00D72E5E">
              <w:rPr>
                <w:rFonts w:cs="Arial"/>
              </w:rPr>
              <w:t>4</w:t>
            </w:r>
          </w:p>
        </w:tc>
        <w:tc>
          <w:tcPr>
            <w:tcW w:w="7046" w:type="dxa"/>
            <w:tcBorders>
              <w:top w:val="nil"/>
              <w:left w:val="nil"/>
              <w:bottom w:val="single" w:sz="8" w:space="0" w:color="808080"/>
              <w:right w:val="single" w:sz="8" w:space="0" w:color="808080"/>
            </w:tcBorders>
            <w:tcMar>
              <w:top w:w="0" w:type="dxa"/>
              <w:left w:w="108" w:type="dxa"/>
              <w:bottom w:w="0" w:type="dxa"/>
              <w:right w:w="108" w:type="dxa"/>
            </w:tcMar>
          </w:tcPr>
          <w:p w:rsidR="008B1026" w:rsidRDefault="008B1026" w:rsidP="00375956">
            <w:pPr>
              <w:numPr>
                <w:ilvl w:val="0"/>
                <w:numId w:val="3"/>
              </w:numPr>
              <w:tabs>
                <w:tab w:val="clear" w:pos="1080"/>
                <w:tab w:val="num" w:pos="720"/>
              </w:tabs>
              <w:ind w:left="701"/>
              <w:rPr>
                <w:rFonts w:cs="Arial"/>
              </w:rPr>
            </w:pPr>
            <w:r w:rsidRPr="00D72E5E">
              <w:rPr>
                <w:rFonts w:cs="Arial"/>
              </w:rPr>
              <w:t>Satisfies the requirement with minor additional benefits;</w:t>
            </w:r>
          </w:p>
          <w:p w:rsidR="008B1026" w:rsidRPr="00D72E5E" w:rsidRDefault="008B1026" w:rsidP="00375956">
            <w:pPr>
              <w:ind w:left="701"/>
              <w:rPr>
                <w:rFonts w:cs="Arial"/>
              </w:rPr>
            </w:pPr>
          </w:p>
          <w:p w:rsidR="008B1026" w:rsidRDefault="008B1026" w:rsidP="00375956">
            <w:pPr>
              <w:numPr>
                <w:ilvl w:val="0"/>
                <w:numId w:val="3"/>
              </w:numPr>
              <w:tabs>
                <w:tab w:val="clear" w:pos="1080"/>
                <w:tab w:val="num" w:pos="720"/>
              </w:tabs>
              <w:ind w:left="701"/>
              <w:rPr>
                <w:rFonts w:cs="Arial"/>
              </w:rPr>
            </w:pPr>
            <w:r w:rsidRPr="00D72E5E">
              <w:rPr>
                <w:rFonts w:cs="Arial"/>
              </w:rPr>
              <w:t>Above average demonstration by the Tenderer of the relevant ability, understanding, experience, skills, resource &amp; quality measures required to provide the service;</w:t>
            </w:r>
          </w:p>
          <w:p w:rsidR="008B1026" w:rsidRPr="00D72E5E" w:rsidRDefault="008B1026" w:rsidP="00375956">
            <w:pPr>
              <w:rPr>
                <w:rFonts w:cs="Arial"/>
              </w:rPr>
            </w:pPr>
          </w:p>
          <w:p w:rsidR="008B1026" w:rsidRPr="00D72E5E" w:rsidRDefault="008B1026" w:rsidP="00375956">
            <w:pPr>
              <w:numPr>
                <w:ilvl w:val="0"/>
                <w:numId w:val="3"/>
              </w:numPr>
              <w:tabs>
                <w:tab w:val="clear" w:pos="1080"/>
                <w:tab w:val="num" w:pos="720"/>
              </w:tabs>
              <w:ind w:left="701"/>
              <w:rPr>
                <w:rFonts w:cs="Arial"/>
              </w:rPr>
            </w:pPr>
            <w:r w:rsidRPr="00D72E5E">
              <w:rPr>
                <w:rFonts w:cs="Arial"/>
              </w:rPr>
              <w:t>Response identifies factors that will offer potential added value, with evidence to support the response.</w:t>
            </w:r>
          </w:p>
        </w:tc>
      </w:tr>
      <w:tr w:rsidR="008B1026" w:rsidRPr="00D72E5E" w:rsidTr="00375956">
        <w:tc>
          <w:tcPr>
            <w:tcW w:w="168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rsidR="008B1026" w:rsidRPr="00D72E5E" w:rsidRDefault="008B1026" w:rsidP="00375956">
            <w:pPr>
              <w:rPr>
                <w:rFonts w:cs="Arial"/>
              </w:rPr>
            </w:pPr>
            <w:r w:rsidRPr="00D72E5E">
              <w:rPr>
                <w:rFonts w:cs="Arial"/>
              </w:rPr>
              <w:t>Excellent</w:t>
            </w:r>
          </w:p>
        </w:tc>
        <w:tc>
          <w:tcPr>
            <w:tcW w:w="1017" w:type="dxa"/>
            <w:tcBorders>
              <w:top w:val="nil"/>
              <w:left w:val="nil"/>
              <w:bottom w:val="single" w:sz="8" w:space="0" w:color="808080"/>
              <w:right w:val="single" w:sz="8" w:space="0" w:color="808080"/>
            </w:tcBorders>
            <w:tcMar>
              <w:top w:w="0" w:type="dxa"/>
              <w:left w:w="108" w:type="dxa"/>
              <w:bottom w:w="0" w:type="dxa"/>
              <w:right w:w="108" w:type="dxa"/>
            </w:tcMar>
            <w:hideMark/>
          </w:tcPr>
          <w:p w:rsidR="008B1026" w:rsidRPr="00D72E5E" w:rsidRDefault="008B1026" w:rsidP="00375956">
            <w:pPr>
              <w:rPr>
                <w:rFonts w:cs="Arial"/>
              </w:rPr>
            </w:pPr>
            <w:r w:rsidRPr="00D72E5E">
              <w:rPr>
                <w:rFonts w:cs="Arial"/>
              </w:rPr>
              <w:t>5</w:t>
            </w:r>
          </w:p>
        </w:tc>
        <w:tc>
          <w:tcPr>
            <w:tcW w:w="7046" w:type="dxa"/>
            <w:tcBorders>
              <w:top w:val="nil"/>
              <w:left w:val="nil"/>
              <w:bottom w:val="single" w:sz="8" w:space="0" w:color="808080"/>
              <w:right w:val="single" w:sz="8" w:space="0" w:color="808080"/>
            </w:tcBorders>
            <w:tcMar>
              <w:top w:w="0" w:type="dxa"/>
              <w:left w:w="108" w:type="dxa"/>
              <w:bottom w:w="0" w:type="dxa"/>
              <w:right w:w="108" w:type="dxa"/>
            </w:tcMar>
            <w:hideMark/>
          </w:tcPr>
          <w:p w:rsidR="008B1026" w:rsidRDefault="008B1026" w:rsidP="00375956">
            <w:pPr>
              <w:numPr>
                <w:ilvl w:val="0"/>
                <w:numId w:val="3"/>
              </w:numPr>
              <w:tabs>
                <w:tab w:val="clear" w:pos="1080"/>
                <w:tab w:val="num" w:pos="720"/>
              </w:tabs>
              <w:ind w:left="701"/>
              <w:rPr>
                <w:rFonts w:cs="Arial"/>
              </w:rPr>
            </w:pPr>
            <w:r w:rsidRPr="00D72E5E">
              <w:rPr>
                <w:rFonts w:cs="Arial"/>
              </w:rPr>
              <w:t>Significantly exceeds the requirement;</w:t>
            </w:r>
          </w:p>
          <w:p w:rsidR="008B1026" w:rsidRPr="00D72E5E" w:rsidRDefault="008B1026" w:rsidP="00375956">
            <w:pPr>
              <w:ind w:left="701"/>
              <w:rPr>
                <w:rFonts w:cs="Arial"/>
              </w:rPr>
            </w:pPr>
          </w:p>
          <w:p w:rsidR="008B1026" w:rsidRDefault="008B1026" w:rsidP="00375956">
            <w:pPr>
              <w:numPr>
                <w:ilvl w:val="0"/>
                <w:numId w:val="3"/>
              </w:numPr>
              <w:tabs>
                <w:tab w:val="clear" w:pos="1080"/>
                <w:tab w:val="num" w:pos="720"/>
              </w:tabs>
              <w:ind w:left="701"/>
              <w:rPr>
                <w:rFonts w:cs="Arial"/>
              </w:rPr>
            </w:pPr>
            <w:r w:rsidRPr="00D72E5E">
              <w:rPr>
                <w:rFonts w:cs="Arial"/>
              </w:rPr>
              <w:t>Exceptional demonstration by the Tenderer of the relevant ability, understanding, experience, skills, resource &amp; quality measures required to provide the service;</w:t>
            </w:r>
          </w:p>
          <w:p w:rsidR="008B1026" w:rsidRPr="00D72E5E" w:rsidRDefault="008B1026" w:rsidP="00375956">
            <w:pPr>
              <w:rPr>
                <w:rFonts w:cs="Arial"/>
              </w:rPr>
            </w:pPr>
            <w:r w:rsidRPr="00D72E5E">
              <w:rPr>
                <w:rFonts w:cs="Arial"/>
              </w:rPr>
              <w:t xml:space="preserve"> </w:t>
            </w:r>
          </w:p>
          <w:p w:rsidR="008B1026" w:rsidRPr="00D72E5E" w:rsidRDefault="008B1026" w:rsidP="00375956">
            <w:pPr>
              <w:numPr>
                <w:ilvl w:val="0"/>
                <w:numId w:val="3"/>
              </w:numPr>
              <w:tabs>
                <w:tab w:val="clear" w:pos="1080"/>
                <w:tab w:val="num" w:pos="720"/>
              </w:tabs>
              <w:ind w:left="701"/>
              <w:rPr>
                <w:rFonts w:cs="Arial"/>
              </w:rPr>
            </w:pPr>
            <w:r w:rsidRPr="00D72E5E">
              <w:rPr>
                <w:rFonts w:cs="Arial"/>
              </w:rPr>
              <w:t>Response identifies factors that will offer potential added value, with evidence to support the response</w:t>
            </w:r>
            <w:r>
              <w:rPr>
                <w:rFonts w:cs="Arial"/>
              </w:rPr>
              <w:t xml:space="preserve">  </w:t>
            </w:r>
          </w:p>
        </w:tc>
      </w:tr>
    </w:tbl>
    <w:p w:rsidR="008B1026" w:rsidRPr="00D72E5E" w:rsidRDefault="008B1026" w:rsidP="008B1026">
      <w:pPr>
        <w:rPr>
          <w:rFonts w:cs="Arial"/>
        </w:rPr>
        <w:sectPr w:rsidR="008B1026" w:rsidRPr="00D72E5E" w:rsidSect="00C15B13">
          <w:pgSz w:w="11906" w:h="16838"/>
          <w:pgMar w:top="1077" w:right="1440" w:bottom="1440" w:left="1440" w:header="720" w:footer="720" w:gutter="0"/>
          <w:pgNumType w:start="45"/>
          <w:cols w:space="720"/>
          <w:docGrid w:linePitch="360"/>
        </w:sectPr>
      </w:pPr>
    </w:p>
    <w:p w:rsidR="008B1026" w:rsidRPr="00D72E5E" w:rsidRDefault="008B1026" w:rsidP="009F798B">
      <w:pPr>
        <w:pStyle w:val="Heading1"/>
      </w:pPr>
      <w:bookmarkStart w:id="58" w:name="_Toc480545479"/>
      <w:r w:rsidRPr="00D72E5E">
        <w:lastRenderedPageBreak/>
        <w:t>Quality Award Criteria</w:t>
      </w:r>
      <w:bookmarkEnd w:id="58"/>
    </w:p>
    <w:p w:rsidR="008B1026" w:rsidRPr="00D72E5E" w:rsidRDefault="008B1026" w:rsidP="008B1026">
      <w:pPr>
        <w:rPr>
          <w:rFonts w:cs="Arial"/>
        </w:rPr>
      </w:pPr>
    </w:p>
    <w:p w:rsidR="008B1026" w:rsidRPr="00D72E5E" w:rsidRDefault="008B1026" w:rsidP="008B1026">
      <w:pPr>
        <w:rPr>
          <w:rFonts w:cs="Arial"/>
        </w:rPr>
      </w:pPr>
      <w:r w:rsidRPr="00D72E5E">
        <w:rPr>
          <w:rFonts w:cs="Arial"/>
        </w:rPr>
        <w:t xml:space="preserve">The Quality Award Criteria is </w:t>
      </w:r>
      <w:r w:rsidR="00BA1FB7">
        <w:rPr>
          <w:rFonts w:cs="Arial"/>
        </w:rPr>
        <w:t>60</w:t>
      </w:r>
      <w:r w:rsidRPr="00D72E5E">
        <w:rPr>
          <w:rFonts w:cs="Arial"/>
        </w:rPr>
        <w:t>% of the overall award and will consist of the following sub-criteria. The sub-criteria reflect the risks attached to this project and the wider aims of BCC.  Social Value will score up to 10% of the Quality sub-criteria share of marks</w:t>
      </w:r>
    </w:p>
    <w:p w:rsidR="008B1026" w:rsidRPr="00D72E5E" w:rsidRDefault="008B1026" w:rsidP="008B1026">
      <w:pPr>
        <w:rPr>
          <w:rFonts w:cs="Arial"/>
        </w:rPr>
      </w:pPr>
    </w:p>
    <w:p w:rsidR="008B1026" w:rsidRPr="00D72E5E" w:rsidRDefault="008B1026" w:rsidP="008B1026">
      <w:pPr>
        <w:rPr>
          <w:rFonts w:cs="Arial"/>
          <w:b/>
          <w:bCs/>
        </w:rPr>
      </w:pPr>
      <w:r w:rsidRPr="00D72E5E">
        <w:rPr>
          <w:rFonts w:cs="Arial"/>
          <w:b/>
          <w:bCs/>
        </w:rPr>
        <w:t xml:space="preserve">Quality Sub-Weighting </w:t>
      </w:r>
      <w:r w:rsidR="00AB23FA">
        <w:rPr>
          <w:rFonts w:cs="Arial"/>
          <w:b/>
          <w:bCs/>
        </w:rPr>
        <w:t xml:space="preserve">Criteria </w:t>
      </w:r>
    </w:p>
    <w:p w:rsidR="008B1026" w:rsidRPr="00D72E5E" w:rsidRDefault="008B1026" w:rsidP="008B1026">
      <w:pPr>
        <w:rPr>
          <w:rFonts w:cs="Arial"/>
          <w:bCs/>
        </w:rPr>
      </w:pP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5573"/>
        <w:gridCol w:w="1657"/>
      </w:tblGrid>
      <w:tr w:rsidR="008B1026" w:rsidRPr="00D72E5E" w:rsidTr="00375956">
        <w:trPr>
          <w:jc w:val="center"/>
        </w:trPr>
        <w:tc>
          <w:tcPr>
            <w:tcW w:w="1606" w:type="dxa"/>
            <w:shd w:val="clear" w:color="auto" w:fill="auto"/>
          </w:tcPr>
          <w:p w:rsidR="008B1026" w:rsidRPr="00D72E5E" w:rsidRDefault="008B1026" w:rsidP="00375956">
            <w:pPr>
              <w:rPr>
                <w:rFonts w:cs="Arial"/>
                <w:bCs/>
              </w:rPr>
            </w:pPr>
            <w:r w:rsidRPr="00D72E5E">
              <w:rPr>
                <w:rFonts w:cs="Arial"/>
                <w:bCs/>
              </w:rPr>
              <w:t>Quality Commitment Question</w:t>
            </w:r>
          </w:p>
        </w:tc>
        <w:tc>
          <w:tcPr>
            <w:tcW w:w="5573" w:type="dxa"/>
            <w:shd w:val="clear" w:color="auto" w:fill="auto"/>
          </w:tcPr>
          <w:p w:rsidR="008B1026" w:rsidRPr="00D72E5E" w:rsidRDefault="008B1026" w:rsidP="00375956">
            <w:pPr>
              <w:rPr>
                <w:rFonts w:cs="Arial"/>
                <w:bCs/>
              </w:rPr>
            </w:pPr>
            <w:r w:rsidRPr="00D72E5E">
              <w:rPr>
                <w:rFonts w:cs="Arial"/>
                <w:bCs/>
              </w:rPr>
              <w:t>Quality Commitment Question</w:t>
            </w:r>
            <w:r>
              <w:rPr>
                <w:rFonts w:cs="Arial"/>
                <w:bCs/>
              </w:rPr>
              <w:t>s Title</w:t>
            </w:r>
            <w:r w:rsidRPr="00D72E5E">
              <w:rPr>
                <w:rFonts w:cs="Arial"/>
                <w:bCs/>
              </w:rPr>
              <w:t xml:space="preserve"> </w:t>
            </w:r>
          </w:p>
        </w:tc>
        <w:tc>
          <w:tcPr>
            <w:tcW w:w="1657" w:type="dxa"/>
            <w:shd w:val="clear" w:color="auto" w:fill="auto"/>
          </w:tcPr>
          <w:p w:rsidR="008B1026" w:rsidRPr="00D72E5E" w:rsidRDefault="008B1026" w:rsidP="00375956">
            <w:pPr>
              <w:rPr>
                <w:rFonts w:cs="Arial"/>
                <w:bCs/>
              </w:rPr>
            </w:pPr>
            <w:r w:rsidRPr="00D72E5E">
              <w:rPr>
                <w:rFonts w:cs="Arial"/>
                <w:bCs/>
              </w:rPr>
              <w:t>Sub-Weighting</w:t>
            </w:r>
          </w:p>
        </w:tc>
      </w:tr>
      <w:tr w:rsidR="000934A1" w:rsidRPr="00D72E5E" w:rsidTr="00B269B0">
        <w:trPr>
          <w:jc w:val="center"/>
        </w:trPr>
        <w:tc>
          <w:tcPr>
            <w:tcW w:w="1606" w:type="dxa"/>
            <w:shd w:val="clear" w:color="auto" w:fill="auto"/>
          </w:tcPr>
          <w:p w:rsidR="000934A1" w:rsidRPr="00D72E5E" w:rsidRDefault="000934A1" w:rsidP="00B269B0">
            <w:pPr>
              <w:rPr>
                <w:rFonts w:cs="Arial"/>
                <w:bCs/>
              </w:rPr>
            </w:pPr>
            <w:r>
              <w:rPr>
                <w:rFonts w:cs="Arial"/>
                <w:bCs/>
              </w:rPr>
              <w:t>1</w:t>
            </w:r>
          </w:p>
        </w:tc>
        <w:tc>
          <w:tcPr>
            <w:tcW w:w="5573" w:type="dxa"/>
            <w:shd w:val="clear" w:color="auto" w:fill="auto"/>
          </w:tcPr>
          <w:p w:rsidR="000934A1" w:rsidRPr="00D72E5E" w:rsidRDefault="000934A1" w:rsidP="00B269B0">
            <w:pPr>
              <w:rPr>
                <w:rFonts w:cs="Arial"/>
                <w:bCs/>
              </w:rPr>
            </w:pPr>
            <w:r>
              <w:rPr>
                <w:rFonts w:cs="Arial"/>
                <w:bCs/>
              </w:rPr>
              <w:t>Social Value</w:t>
            </w:r>
          </w:p>
        </w:tc>
        <w:tc>
          <w:tcPr>
            <w:tcW w:w="1657" w:type="dxa"/>
            <w:shd w:val="clear" w:color="auto" w:fill="auto"/>
          </w:tcPr>
          <w:p w:rsidR="000934A1" w:rsidRPr="00D72E5E" w:rsidRDefault="000934A1" w:rsidP="00B269B0">
            <w:pPr>
              <w:rPr>
                <w:rFonts w:cs="Arial"/>
                <w:bCs/>
              </w:rPr>
            </w:pPr>
            <w:r>
              <w:rPr>
                <w:rFonts w:cs="Arial"/>
                <w:bCs/>
              </w:rPr>
              <w:t>10</w:t>
            </w:r>
            <w:r w:rsidRPr="00D72E5E">
              <w:rPr>
                <w:rFonts w:cs="Arial"/>
                <w:bCs/>
              </w:rPr>
              <w:t>%</w:t>
            </w:r>
          </w:p>
        </w:tc>
      </w:tr>
      <w:tr w:rsidR="008B1026" w:rsidRPr="00D72E5E" w:rsidTr="00375956">
        <w:trPr>
          <w:jc w:val="center"/>
        </w:trPr>
        <w:tc>
          <w:tcPr>
            <w:tcW w:w="1606" w:type="dxa"/>
            <w:shd w:val="clear" w:color="auto" w:fill="auto"/>
          </w:tcPr>
          <w:p w:rsidR="008B1026" w:rsidRPr="00D72E5E" w:rsidRDefault="000934A1" w:rsidP="00375956">
            <w:pPr>
              <w:rPr>
                <w:rFonts w:cs="Arial"/>
                <w:bCs/>
              </w:rPr>
            </w:pPr>
            <w:r>
              <w:rPr>
                <w:rFonts w:cs="Arial"/>
                <w:bCs/>
              </w:rPr>
              <w:t>2</w:t>
            </w:r>
          </w:p>
        </w:tc>
        <w:tc>
          <w:tcPr>
            <w:tcW w:w="5573" w:type="dxa"/>
            <w:shd w:val="clear" w:color="auto" w:fill="auto"/>
          </w:tcPr>
          <w:p w:rsidR="008B1026" w:rsidRPr="00D72E5E" w:rsidRDefault="005F6222" w:rsidP="00375956">
            <w:pPr>
              <w:rPr>
                <w:rFonts w:cs="Arial"/>
                <w:bCs/>
              </w:rPr>
            </w:pPr>
            <w:r>
              <w:rPr>
                <w:rFonts w:cs="Arial"/>
                <w:bCs/>
              </w:rPr>
              <w:t xml:space="preserve">Methodology </w:t>
            </w:r>
            <w:r w:rsidR="000934A1">
              <w:rPr>
                <w:rFonts w:cs="Arial"/>
                <w:bCs/>
              </w:rPr>
              <w:t xml:space="preserve">Approach </w:t>
            </w:r>
            <w:r>
              <w:rPr>
                <w:rFonts w:cs="Arial"/>
                <w:bCs/>
              </w:rPr>
              <w:t>for Project Delivery</w:t>
            </w:r>
          </w:p>
        </w:tc>
        <w:tc>
          <w:tcPr>
            <w:tcW w:w="1657" w:type="dxa"/>
            <w:shd w:val="clear" w:color="auto" w:fill="auto"/>
          </w:tcPr>
          <w:p w:rsidR="008B1026" w:rsidRPr="00D72E5E" w:rsidRDefault="005F6222" w:rsidP="00375956">
            <w:pPr>
              <w:rPr>
                <w:rFonts w:cs="Arial"/>
                <w:bCs/>
              </w:rPr>
            </w:pPr>
            <w:r>
              <w:rPr>
                <w:rFonts w:cs="Arial"/>
                <w:bCs/>
              </w:rPr>
              <w:t>60%</w:t>
            </w:r>
          </w:p>
        </w:tc>
      </w:tr>
      <w:tr w:rsidR="008B1026" w:rsidRPr="00D72E5E" w:rsidTr="00375956">
        <w:trPr>
          <w:jc w:val="center"/>
        </w:trPr>
        <w:tc>
          <w:tcPr>
            <w:tcW w:w="1606" w:type="dxa"/>
            <w:shd w:val="clear" w:color="auto" w:fill="auto"/>
          </w:tcPr>
          <w:p w:rsidR="008B1026" w:rsidRPr="00D72E5E" w:rsidRDefault="000934A1" w:rsidP="00375956">
            <w:pPr>
              <w:rPr>
                <w:rFonts w:cs="Arial"/>
                <w:bCs/>
              </w:rPr>
            </w:pPr>
            <w:r>
              <w:rPr>
                <w:rFonts w:cs="Arial"/>
                <w:bCs/>
              </w:rPr>
              <w:t>3</w:t>
            </w:r>
          </w:p>
        </w:tc>
        <w:tc>
          <w:tcPr>
            <w:tcW w:w="5573" w:type="dxa"/>
            <w:shd w:val="clear" w:color="auto" w:fill="auto"/>
          </w:tcPr>
          <w:p w:rsidR="008B1026" w:rsidRPr="00D72E5E" w:rsidRDefault="005F6222" w:rsidP="00400C02">
            <w:pPr>
              <w:rPr>
                <w:rFonts w:cs="Arial"/>
                <w:bCs/>
              </w:rPr>
            </w:pPr>
            <w:r>
              <w:rPr>
                <w:rFonts w:cs="Arial"/>
                <w:bCs/>
              </w:rPr>
              <w:t xml:space="preserve">Programme and </w:t>
            </w:r>
            <w:r w:rsidR="00400C02">
              <w:rPr>
                <w:rFonts w:cs="Arial"/>
                <w:bCs/>
              </w:rPr>
              <w:t xml:space="preserve">Resourcing </w:t>
            </w:r>
          </w:p>
        </w:tc>
        <w:tc>
          <w:tcPr>
            <w:tcW w:w="1657" w:type="dxa"/>
            <w:shd w:val="clear" w:color="auto" w:fill="auto"/>
          </w:tcPr>
          <w:p w:rsidR="008B1026" w:rsidRPr="00D72E5E" w:rsidRDefault="005F6222" w:rsidP="00375956">
            <w:pPr>
              <w:rPr>
                <w:rFonts w:cs="Arial"/>
                <w:bCs/>
              </w:rPr>
            </w:pPr>
            <w:r>
              <w:rPr>
                <w:rFonts w:cs="Arial"/>
                <w:bCs/>
              </w:rPr>
              <w:t>15%</w:t>
            </w:r>
          </w:p>
        </w:tc>
      </w:tr>
      <w:tr w:rsidR="008B1026" w:rsidRPr="00D72E5E" w:rsidTr="00375956">
        <w:trPr>
          <w:jc w:val="center"/>
        </w:trPr>
        <w:tc>
          <w:tcPr>
            <w:tcW w:w="1606" w:type="dxa"/>
            <w:shd w:val="clear" w:color="auto" w:fill="auto"/>
          </w:tcPr>
          <w:p w:rsidR="008B1026" w:rsidRPr="00D72E5E" w:rsidRDefault="000934A1" w:rsidP="00375956">
            <w:pPr>
              <w:rPr>
                <w:rFonts w:cs="Arial"/>
                <w:bCs/>
              </w:rPr>
            </w:pPr>
            <w:r>
              <w:rPr>
                <w:rFonts w:cs="Arial"/>
                <w:bCs/>
              </w:rPr>
              <w:t>4</w:t>
            </w:r>
          </w:p>
        </w:tc>
        <w:tc>
          <w:tcPr>
            <w:tcW w:w="5573" w:type="dxa"/>
            <w:shd w:val="clear" w:color="auto" w:fill="auto"/>
          </w:tcPr>
          <w:p w:rsidR="008B1026" w:rsidRPr="00D72E5E" w:rsidRDefault="00400C02" w:rsidP="00375956">
            <w:pPr>
              <w:rPr>
                <w:rFonts w:cs="Arial"/>
                <w:bCs/>
              </w:rPr>
            </w:pPr>
            <w:r>
              <w:rPr>
                <w:rFonts w:cs="Arial"/>
                <w:bCs/>
              </w:rPr>
              <w:t>Health and Safety</w:t>
            </w:r>
          </w:p>
        </w:tc>
        <w:tc>
          <w:tcPr>
            <w:tcW w:w="1657" w:type="dxa"/>
            <w:shd w:val="clear" w:color="auto" w:fill="auto"/>
          </w:tcPr>
          <w:p w:rsidR="008B1026" w:rsidRPr="00D72E5E" w:rsidRDefault="005F6222" w:rsidP="00375956">
            <w:pPr>
              <w:rPr>
                <w:rFonts w:cs="Arial"/>
                <w:bCs/>
              </w:rPr>
            </w:pPr>
            <w:r>
              <w:rPr>
                <w:rFonts w:cs="Arial"/>
                <w:bCs/>
              </w:rPr>
              <w:t>15</w:t>
            </w:r>
            <w:r w:rsidR="008B1026" w:rsidRPr="00D72E5E">
              <w:rPr>
                <w:rFonts w:cs="Arial"/>
                <w:bCs/>
              </w:rPr>
              <w:t>%</w:t>
            </w:r>
          </w:p>
        </w:tc>
      </w:tr>
    </w:tbl>
    <w:p w:rsidR="008B1026" w:rsidRPr="00D72E5E" w:rsidRDefault="008B1026" w:rsidP="008B1026">
      <w:pPr>
        <w:rPr>
          <w:rFonts w:cs="Arial"/>
          <w:b/>
          <w:bCs/>
        </w:rPr>
      </w:pPr>
    </w:p>
    <w:p w:rsidR="008B1026" w:rsidRDefault="008B1026" w:rsidP="008B1026">
      <w:pPr>
        <w:rPr>
          <w:rFonts w:cs="Arial"/>
          <w:b/>
          <w:bCs/>
        </w:rPr>
      </w:pPr>
    </w:p>
    <w:p w:rsidR="008B1026" w:rsidRPr="00102153" w:rsidRDefault="008B1026" w:rsidP="008B1026">
      <w:pPr>
        <w:rPr>
          <w:rFonts w:cs="Arial"/>
          <w:b/>
          <w:bCs/>
        </w:rPr>
      </w:pPr>
    </w:p>
    <w:p w:rsidR="008B1026" w:rsidRPr="00A8397C" w:rsidRDefault="008B1026" w:rsidP="008B1026">
      <w:pPr>
        <w:rPr>
          <w:rFonts w:cs="Arial"/>
          <w:b/>
          <w:bCs/>
          <w:color w:val="FF0000"/>
        </w:rPr>
      </w:pPr>
      <w:r w:rsidRPr="00A8397C">
        <w:rPr>
          <w:rFonts w:cs="Arial"/>
          <w:b/>
          <w:bCs/>
          <w:color w:val="FF0000"/>
        </w:rPr>
        <w:t>Example b</w:t>
      </w:r>
      <w:r w:rsidR="00D97518">
        <w:rPr>
          <w:rFonts w:cs="Arial"/>
          <w:b/>
          <w:bCs/>
          <w:color w:val="FF0000"/>
        </w:rPr>
        <w:t>elow is for a quality score of 7</w:t>
      </w:r>
      <w:r w:rsidRPr="00A8397C">
        <w:rPr>
          <w:rFonts w:cs="Arial"/>
          <w:b/>
          <w:bCs/>
          <w:color w:val="FF0000"/>
        </w:rPr>
        <w:t>0%</w:t>
      </w:r>
    </w:p>
    <w:p w:rsidR="008B1026" w:rsidRDefault="008B1026" w:rsidP="008B1026">
      <w:pPr>
        <w:rPr>
          <w:rFonts w:cs="Arial"/>
          <w:b/>
          <w:bCs/>
        </w:rPr>
      </w:pPr>
    </w:p>
    <w:p w:rsidR="008B1026" w:rsidRDefault="008B1026" w:rsidP="008B1026">
      <w:pPr>
        <w:rPr>
          <w:rFonts w:cs="Arial"/>
          <w:b/>
          <w:bCs/>
        </w:rPr>
      </w:pPr>
      <w:r w:rsidRPr="007A368C">
        <w:rPr>
          <w:rFonts w:cs="Arial"/>
          <w:b/>
          <w:bCs/>
        </w:rPr>
        <w:t>Marks for Quality</w:t>
      </w:r>
    </w:p>
    <w:p w:rsidR="008B1026" w:rsidRPr="007A368C" w:rsidRDefault="008B1026" w:rsidP="008B1026">
      <w:pPr>
        <w:rPr>
          <w:rFonts w:cs="Arial"/>
          <w:b/>
          <w:bCs/>
        </w:rPr>
      </w:pPr>
    </w:p>
    <w:p w:rsidR="008B1026" w:rsidRDefault="008B1026" w:rsidP="008B1026">
      <w:pPr>
        <w:rPr>
          <w:rFonts w:cs="Arial"/>
          <w:bCs/>
        </w:rPr>
      </w:pPr>
      <w:r w:rsidRPr="007A368C">
        <w:rPr>
          <w:rFonts w:cs="Arial"/>
          <w:bCs/>
        </w:rPr>
        <w:t xml:space="preserve">Each bidder will receive 100% of the available marks less the percentage by which their bid is scored below the highest scoring bid.  This means that </w:t>
      </w:r>
      <w:r w:rsidR="000934A1">
        <w:rPr>
          <w:rFonts w:cs="Arial"/>
          <w:bCs/>
        </w:rPr>
        <w:t>7</w:t>
      </w:r>
      <w:r>
        <w:rPr>
          <w:rFonts w:cs="Arial"/>
          <w:bCs/>
        </w:rPr>
        <w:t xml:space="preserve">0 </w:t>
      </w:r>
      <w:r w:rsidRPr="007A368C">
        <w:rPr>
          <w:rFonts w:cs="Arial"/>
          <w:bCs/>
        </w:rPr>
        <w:t>marks will be awarded to the bid that achieves the highest raw quality score against the published criteria (</w:t>
      </w:r>
      <w:r w:rsidRPr="005D41B0">
        <w:rPr>
          <w:rFonts w:cs="Arial"/>
          <w:bCs/>
        </w:rPr>
        <w:t>weighted quality score).</w:t>
      </w:r>
      <w:r w:rsidRPr="007A368C">
        <w:rPr>
          <w:rFonts w:cs="Arial"/>
          <w:bCs/>
        </w:rPr>
        <w:t xml:space="preserve">  </w:t>
      </w:r>
    </w:p>
    <w:p w:rsidR="008B1026" w:rsidRPr="007A368C" w:rsidRDefault="008B1026" w:rsidP="008B1026">
      <w:pPr>
        <w:rPr>
          <w:rFonts w:cs="Arial"/>
          <w:bCs/>
        </w:rPr>
      </w:pPr>
    </w:p>
    <w:p w:rsidR="008B1026" w:rsidRPr="007A368C" w:rsidRDefault="008B1026" w:rsidP="008B1026">
      <w:pPr>
        <w:rPr>
          <w:rFonts w:cs="Arial"/>
          <w:bCs/>
        </w:rPr>
      </w:pPr>
      <w:r w:rsidRPr="007A368C">
        <w:rPr>
          <w:rFonts w:cs="Arial"/>
          <w:bCs/>
        </w:rPr>
        <w:t xml:space="preserve">By way of example, if the highest raw quality score achieved </w:t>
      </w:r>
      <w:r>
        <w:rPr>
          <w:rFonts w:cs="Arial"/>
          <w:bCs/>
        </w:rPr>
        <w:t>by one of the bidders is</w:t>
      </w:r>
      <w:r w:rsidRPr="007A368C">
        <w:rPr>
          <w:rFonts w:cs="Arial"/>
          <w:bCs/>
        </w:rPr>
        <w:t xml:space="preserve"> </w:t>
      </w:r>
      <w:r>
        <w:rPr>
          <w:rFonts w:cs="Arial"/>
          <w:bCs/>
        </w:rPr>
        <w:t>70</w:t>
      </w:r>
      <w:r w:rsidRPr="007A368C">
        <w:rPr>
          <w:rFonts w:cs="Arial"/>
          <w:bCs/>
        </w:rPr>
        <w:t xml:space="preserve"> points, the score for </w:t>
      </w:r>
      <w:r>
        <w:rPr>
          <w:rFonts w:cs="Arial"/>
          <w:bCs/>
        </w:rPr>
        <w:t>another bidder</w:t>
      </w:r>
      <w:r w:rsidRPr="007A368C">
        <w:rPr>
          <w:rFonts w:cs="Arial"/>
          <w:bCs/>
        </w:rPr>
        <w:t xml:space="preserve"> achieving </w:t>
      </w:r>
      <w:r>
        <w:rPr>
          <w:rFonts w:cs="Arial"/>
          <w:bCs/>
        </w:rPr>
        <w:t>50</w:t>
      </w:r>
      <w:r w:rsidRPr="007A368C">
        <w:rPr>
          <w:rFonts w:cs="Arial"/>
          <w:bCs/>
        </w:rPr>
        <w:t xml:space="preserve"> points will be calculated as follows: </w:t>
      </w:r>
    </w:p>
    <w:p w:rsidR="008B1026" w:rsidRPr="007A368C" w:rsidRDefault="008B1026" w:rsidP="008B1026">
      <w:pPr>
        <w:numPr>
          <w:ilvl w:val="0"/>
          <w:numId w:val="2"/>
        </w:numPr>
        <w:rPr>
          <w:rFonts w:cs="Arial"/>
          <w:bCs/>
        </w:rPr>
      </w:pPr>
      <w:r w:rsidRPr="007A368C">
        <w:rPr>
          <w:rFonts w:cs="Arial"/>
          <w:bCs/>
        </w:rPr>
        <w:t>Calculate the percentage difference between bid</w:t>
      </w:r>
      <w:r>
        <w:rPr>
          <w:rFonts w:cs="Arial"/>
          <w:bCs/>
        </w:rPr>
        <w:t>der</w:t>
      </w:r>
      <w:r w:rsidRPr="007A368C">
        <w:rPr>
          <w:rFonts w:cs="Arial"/>
          <w:bCs/>
        </w:rPr>
        <w:t xml:space="preserve"> achieving the highest raw quality score and the points awarded to the </w:t>
      </w:r>
      <w:r>
        <w:rPr>
          <w:rFonts w:cs="Arial"/>
          <w:bCs/>
        </w:rPr>
        <w:t xml:space="preserve">other </w:t>
      </w:r>
      <w:r w:rsidRPr="007A368C">
        <w:rPr>
          <w:rFonts w:cs="Arial"/>
          <w:bCs/>
        </w:rPr>
        <w:t xml:space="preserve">bidder.  </w:t>
      </w:r>
    </w:p>
    <w:p w:rsidR="008B1026" w:rsidRDefault="008B1026" w:rsidP="008B1026">
      <w:pPr>
        <w:numPr>
          <w:ilvl w:val="0"/>
          <w:numId w:val="2"/>
        </w:numPr>
        <w:rPr>
          <w:rFonts w:cs="Arial"/>
          <w:bCs/>
        </w:rPr>
      </w:pPr>
      <w:r>
        <w:rPr>
          <w:rFonts w:cs="Arial"/>
          <w:bCs/>
        </w:rPr>
        <w:t>70</w:t>
      </w:r>
      <w:r w:rsidRPr="007A368C">
        <w:rPr>
          <w:rFonts w:cs="Arial"/>
          <w:bCs/>
        </w:rPr>
        <w:t xml:space="preserve"> -</w:t>
      </w:r>
      <w:r>
        <w:rPr>
          <w:rFonts w:cs="Arial"/>
          <w:bCs/>
        </w:rPr>
        <w:t>50</w:t>
      </w:r>
      <w:r w:rsidRPr="007A368C">
        <w:rPr>
          <w:rFonts w:cs="Arial"/>
          <w:bCs/>
        </w:rPr>
        <w:t xml:space="preserve"> = </w:t>
      </w:r>
      <w:r>
        <w:rPr>
          <w:rFonts w:cs="Arial"/>
          <w:bCs/>
        </w:rPr>
        <w:t>20</w:t>
      </w:r>
      <w:r w:rsidRPr="007A368C">
        <w:rPr>
          <w:rFonts w:cs="Arial"/>
          <w:bCs/>
        </w:rPr>
        <w:t xml:space="preserve">, a </w:t>
      </w:r>
      <w:r>
        <w:rPr>
          <w:rFonts w:cs="Arial"/>
          <w:bCs/>
        </w:rPr>
        <w:t xml:space="preserve">28.57%, </w:t>
      </w:r>
      <w:r w:rsidRPr="007A368C">
        <w:rPr>
          <w:rFonts w:cs="Arial"/>
          <w:bCs/>
        </w:rPr>
        <w:t>difference belo</w:t>
      </w:r>
      <w:r>
        <w:rPr>
          <w:rFonts w:cs="Arial"/>
          <w:bCs/>
        </w:rPr>
        <w:t>w the highest raw quality score</w:t>
      </w:r>
      <w:r w:rsidRPr="005D41B0">
        <w:rPr>
          <w:rFonts w:cs="Arial"/>
          <w:bCs/>
        </w:rPr>
        <w:t xml:space="preserve"> i.e. (20/70) X 100</w:t>
      </w:r>
      <w:r>
        <w:rPr>
          <w:rFonts w:cs="Arial"/>
          <w:bCs/>
        </w:rPr>
        <w:t xml:space="preserve">. </w:t>
      </w:r>
      <w:r w:rsidRPr="007A368C">
        <w:rPr>
          <w:rFonts w:cs="Arial"/>
          <w:bCs/>
        </w:rPr>
        <w:t xml:space="preserve">This is the unweighted quality score </w:t>
      </w:r>
    </w:p>
    <w:p w:rsidR="008B1026" w:rsidRPr="00CD4527" w:rsidRDefault="008B1026" w:rsidP="008B1026">
      <w:pPr>
        <w:pStyle w:val="ListParagraph"/>
        <w:numPr>
          <w:ilvl w:val="0"/>
          <w:numId w:val="2"/>
        </w:numPr>
        <w:rPr>
          <w:rFonts w:cs="Arial"/>
          <w:bCs/>
        </w:rPr>
      </w:pPr>
      <w:r w:rsidRPr="00CD4527">
        <w:rPr>
          <w:rFonts w:cs="Arial"/>
          <w:bCs/>
        </w:rPr>
        <w:t xml:space="preserve">The bidder with the lower raw quality score (50 points) will therefore receive an unweighted score of 71.43% of the maximum weighted quality score, i.e. 71.43% of 30 quality marks.  This is the winning bidders score (100% minus this bidders score 28.57%). </w:t>
      </w:r>
    </w:p>
    <w:p w:rsidR="008B1026" w:rsidRDefault="008B1026" w:rsidP="008B1026">
      <w:pPr>
        <w:pStyle w:val="ListParagraph"/>
        <w:numPr>
          <w:ilvl w:val="0"/>
          <w:numId w:val="2"/>
        </w:numPr>
        <w:rPr>
          <w:rFonts w:cs="Arial"/>
          <w:bCs/>
        </w:rPr>
      </w:pPr>
      <w:r w:rsidRPr="00D77D70">
        <w:rPr>
          <w:rFonts w:cs="Arial"/>
          <w:bCs/>
        </w:rPr>
        <w:t>The maxim</w:t>
      </w:r>
      <w:r>
        <w:rPr>
          <w:rFonts w:cs="Arial"/>
          <w:bCs/>
        </w:rPr>
        <w:t>um mark available for quality 30</w:t>
      </w:r>
      <w:r w:rsidRPr="00D77D70">
        <w:rPr>
          <w:rFonts w:cs="Arial"/>
          <w:bCs/>
        </w:rPr>
        <w:t xml:space="preserve"> is multiplied by the above figure </w:t>
      </w:r>
      <w:r>
        <w:rPr>
          <w:rFonts w:cs="Arial"/>
          <w:bCs/>
        </w:rPr>
        <w:t>71.43%</w:t>
      </w:r>
      <w:r w:rsidRPr="00D77D70">
        <w:rPr>
          <w:rFonts w:cs="Arial"/>
          <w:bCs/>
        </w:rPr>
        <w:t xml:space="preserve"> to give a weighted quality score of </w:t>
      </w:r>
      <w:r>
        <w:rPr>
          <w:rFonts w:cs="Arial"/>
          <w:bCs/>
        </w:rPr>
        <w:t>21.43</w:t>
      </w:r>
      <w:r w:rsidRPr="00D77D70">
        <w:rPr>
          <w:rFonts w:cs="Arial"/>
          <w:bCs/>
        </w:rPr>
        <w:t xml:space="preserve"> marks. </w:t>
      </w:r>
    </w:p>
    <w:p w:rsidR="008B1026" w:rsidRPr="00D77D70" w:rsidRDefault="008B1026" w:rsidP="008B1026">
      <w:pPr>
        <w:rPr>
          <w:rFonts w:cs="Arial"/>
          <w:bCs/>
        </w:rPr>
      </w:pPr>
    </w:p>
    <w:p w:rsidR="008B1026" w:rsidRPr="00D72E5E" w:rsidRDefault="008B1026" w:rsidP="008B1026">
      <w:pPr>
        <w:rPr>
          <w:rFonts w:cs="Arial"/>
          <w:bCs/>
        </w:rPr>
      </w:pPr>
      <w:r w:rsidRPr="00D72E5E">
        <w:rPr>
          <w:rFonts w:cs="Arial"/>
          <w:bCs/>
        </w:rPr>
        <w:t>NOTE: All percentage and weighted marks are rounded up or down to two decimal points (1 to 5 down &amp; 6 to 9 up).</w:t>
      </w:r>
    </w:p>
    <w:p w:rsidR="008B1026" w:rsidRPr="00D72E5E" w:rsidRDefault="008B1026" w:rsidP="008B1026">
      <w:pPr>
        <w:rPr>
          <w:rFonts w:cs="Arial"/>
          <w:b/>
          <w:bCs/>
        </w:rPr>
      </w:pPr>
    </w:p>
    <w:p w:rsidR="009F798B" w:rsidRDefault="009F798B">
      <w:pPr>
        <w:rPr>
          <w:rFonts w:cs="Arial"/>
          <w:b/>
          <w:bCs/>
        </w:rPr>
      </w:pPr>
      <w:r>
        <w:rPr>
          <w:rFonts w:cs="Arial"/>
          <w:b/>
          <w:bCs/>
        </w:rPr>
        <w:br w:type="page"/>
      </w:r>
    </w:p>
    <w:p w:rsidR="008B1026" w:rsidRPr="00D72E5E" w:rsidRDefault="008B1026" w:rsidP="008B1026">
      <w:pPr>
        <w:rPr>
          <w:rFonts w:cs="Arial"/>
          <w:b/>
          <w:bCs/>
        </w:rPr>
      </w:pPr>
    </w:p>
    <w:p w:rsidR="008B1026" w:rsidRPr="00D72E5E" w:rsidRDefault="008B1026" w:rsidP="009F798B">
      <w:pPr>
        <w:pStyle w:val="Heading1"/>
      </w:pPr>
      <w:bookmarkStart w:id="59" w:name="_Toc480545480"/>
      <w:r w:rsidRPr="00D72E5E">
        <w:t>Price Award Criteria</w:t>
      </w:r>
      <w:bookmarkEnd w:id="59"/>
    </w:p>
    <w:p w:rsidR="008B1026" w:rsidRPr="00D72E5E" w:rsidRDefault="008B1026" w:rsidP="008B1026">
      <w:pPr>
        <w:rPr>
          <w:rFonts w:cs="Arial"/>
          <w:b/>
          <w:bCs/>
        </w:rPr>
      </w:pPr>
    </w:p>
    <w:p w:rsidR="008B1026" w:rsidRPr="00D72E5E" w:rsidRDefault="008B1026" w:rsidP="008B1026">
      <w:pPr>
        <w:rPr>
          <w:rFonts w:cs="Arial"/>
          <w:bCs/>
        </w:rPr>
      </w:pPr>
      <w:r w:rsidRPr="00D72E5E">
        <w:rPr>
          <w:rFonts w:cs="Arial"/>
          <w:bCs/>
        </w:rPr>
        <w:t xml:space="preserve">The Price Award Criteria is </w:t>
      </w:r>
      <w:r w:rsidR="000934A1">
        <w:rPr>
          <w:rFonts w:cs="Arial"/>
          <w:bCs/>
        </w:rPr>
        <w:t>4</w:t>
      </w:r>
      <w:r w:rsidRPr="00D72E5E">
        <w:rPr>
          <w:rFonts w:cs="Arial"/>
          <w:bCs/>
        </w:rPr>
        <w:t>0% of the overall award and will consist of the following sub-criteria.</w:t>
      </w:r>
    </w:p>
    <w:p w:rsidR="008B1026" w:rsidRDefault="008B1026" w:rsidP="008B1026">
      <w:pPr>
        <w:rPr>
          <w:rFonts w:cs="Arial"/>
          <w:bCs/>
        </w:rPr>
      </w:pPr>
    </w:p>
    <w:p w:rsidR="008B1026" w:rsidRPr="00DD4029" w:rsidRDefault="008B1026" w:rsidP="008B1026">
      <w:pPr>
        <w:rPr>
          <w:rFonts w:cs="Arial"/>
          <w:b/>
          <w:bCs/>
          <w:color w:val="FF0000"/>
        </w:rPr>
      </w:pPr>
      <w:r w:rsidRPr="00DD4029">
        <w:rPr>
          <w:rFonts w:cs="Arial"/>
          <w:b/>
          <w:bCs/>
          <w:color w:val="FF0000"/>
        </w:rPr>
        <w:t xml:space="preserve">Example below is for a </w:t>
      </w:r>
      <w:r>
        <w:rPr>
          <w:rFonts w:cs="Arial"/>
          <w:b/>
          <w:bCs/>
          <w:color w:val="FF0000"/>
        </w:rPr>
        <w:t>lump sum price</w:t>
      </w:r>
      <w:r w:rsidRPr="00DD4029">
        <w:rPr>
          <w:rFonts w:cs="Arial"/>
          <w:b/>
          <w:bCs/>
          <w:color w:val="FF0000"/>
        </w:rPr>
        <w:t xml:space="preserve"> score of </w:t>
      </w:r>
      <w:r w:rsidR="001123AD">
        <w:rPr>
          <w:rFonts w:cs="Arial"/>
          <w:b/>
          <w:bCs/>
          <w:color w:val="FF0000"/>
        </w:rPr>
        <w:t>7</w:t>
      </w:r>
      <w:r w:rsidRPr="00DD4029">
        <w:rPr>
          <w:rFonts w:cs="Arial"/>
          <w:b/>
          <w:bCs/>
          <w:color w:val="FF0000"/>
        </w:rPr>
        <w:t>0%</w:t>
      </w:r>
    </w:p>
    <w:p w:rsidR="008B1026" w:rsidRDefault="008B1026" w:rsidP="008B1026">
      <w:pPr>
        <w:rPr>
          <w:rFonts w:cs="Arial"/>
          <w:bCs/>
        </w:rPr>
      </w:pPr>
    </w:p>
    <w:p w:rsidR="008B1026" w:rsidRPr="00D72E5E" w:rsidRDefault="008B1026" w:rsidP="008B1026">
      <w:pPr>
        <w:rPr>
          <w:rFonts w:cs="Arial"/>
          <w:bCs/>
        </w:rPr>
      </w:pPr>
    </w:p>
    <w:p w:rsidR="008B1026" w:rsidRPr="00C273D8" w:rsidRDefault="008B1026" w:rsidP="008B1026">
      <w:pPr>
        <w:rPr>
          <w:rFonts w:cs="Arial"/>
          <w:b/>
          <w:bCs/>
        </w:rPr>
      </w:pPr>
      <w:r w:rsidRPr="00C273D8">
        <w:rPr>
          <w:rFonts w:cs="Arial"/>
          <w:b/>
          <w:bCs/>
        </w:rPr>
        <w:t>Mar</w:t>
      </w:r>
      <w:r>
        <w:rPr>
          <w:rFonts w:cs="Arial"/>
          <w:b/>
          <w:bCs/>
        </w:rPr>
        <w:t>ks for Price</w:t>
      </w:r>
    </w:p>
    <w:p w:rsidR="008B1026" w:rsidRPr="00C273D8" w:rsidRDefault="008B1026" w:rsidP="008B1026">
      <w:pPr>
        <w:rPr>
          <w:rFonts w:cs="Arial"/>
          <w:b/>
          <w:bCs/>
        </w:rPr>
      </w:pPr>
    </w:p>
    <w:p w:rsidR="008B1026" w:rsidRDefault="008B1026" w:rsidP="008B1026">
      <w:pPr>
        <w:rPr>
          <w:rFonts w:cs="Arial"/>
          <w:bCs/>
        </w:rPr>
      </w:pPr>
      <w:r w:rsidRPr="00C273D8">
        <w:rPr>
          <w:rFonts w:cs="Arial"/>
          <w:bCs/>
        </w:rPr>
        <w:t xml:space="preserve">Each bidder will receive 100% of the available marks less the percentage by which their bid is scored </w:t>
      </w:r>
      <w:r>
        <w:rPr>
          <w:rFonts w:cs="Arial"/>
          <w:bCs/>
        </w:rPr>
        <w:t>above</w:t>
      </w:r>
      <w:r w:rsidRPr="00C273D8">
        <w:rPr>
          <w:rFonts w:cs="Arial"/>
          <w:bCs/>
        </w:rPr>
        <w:t xml:space="preserve"> the </w:t>
      </w:r>
      <w:r>
        <w:rPr>
          <w:rFonts w:cs="Arial"/>
          <w:bCs/>
        </w:rPr>
        <w:t xml:space="preserve">lowest lump sum price. </w:t>
      </w:r>
      <w:r w:rsidRPr="00C273D8">
        <w:rPr>
          <w:rFonts w:cs="Arial"/>
          <w:bCs/>
        </w:rPr>
        <w:t xml:space="preserve">This means that </w:t>
      </w:r>
      <w:r>
        <w:rPr>
          <w:rFonts w:cs="Arial"/>
          <w:bCs/>
        </w:rPr>
        <w:t>7</w:t>
      </w:r>
      <w:r w:rsidRPr="00C273D8">
        <w:rPr>
          <w:rFonts w:cs="Arial"/>
          <w:bCs/>
        </w:rPr>
        <w:t xml:space="preserve">0 marks will be awarded to the bid that </w:t>
      </w:r>
      <w:r>
        <w:rPr>
          <w:rFonts w:cs="Arial"/>
          <w:bCs/>
        </w:rPr>
        <w:t>submitted</w:t>
      </w:r>
      <w:r w:rsidRPr="00C273D8">
        <w:rPr>
          <w:rFonts w:cs="Arial"/>
          <w:bCs/>
        </w:rPr>
        <w:t xml:space="preserve"> the </w:t>
      </w:r>
      <w:r>
        <w:rPr>
          <w:rFonts w:cs="Arial"/>
          <w:bCs/>
        </w:rPr>
        <w:t>lowest lump sum price.</w:t>
      </w:r>
    </w:p>
    <w:p w:rsidR="008B1026" w:rsidRDefault="008B1026" w:rsidP="008B1026">
      <w:pPr>
        <w:rPr>
          <w:rFonts w:cs="Arial"/>
          <w:bCs/>
        </w:rPr>
      </w:pPr>
    </w:p>
    <w:p w:rsidR="008B1026" w:rsidRPr="00C273D8" w:rsidRDefault="008B1026" w:rsidP="008B1026">
      <w:pPr>
        <w:rPr>
          <w:rFonts w:cs="Arial"/>
          <w:bCs/>
        </w:rPr>
      </w:pPr>
      <w:r w:rsidRPr="00C273D8">
        <w:rPr>
          <w:rFonts w:cs="Arial"/>
          <w:bCs/>
        </w:rPr>
        <w:t xml:space="preserve">By way of example, if the </w:t>
      </w:r>
      <w:r>
        <w:rPr>
          <w:rFonts w:cs="Arial"/>
          <w:bCs/>
        </w:rPr>
        <w:t xml:space="preserve">lowest submitted price is £4,300,000.00. This bidder will receive </w:t>
      </w:r>
      <w:r w:rsidRPr="00C273D8">
        <w:rPr>
          <w:rFonts w:cs="Arial"/>
          <w:bCs/>
        </w:rPr>
        <w:t xml:space="preserve">70 </w:t>
      </w:r>
      <w:r>
        <w:rPr>
          <w:rFonts w:cs="Arial"/>
          <w:bCs/>
        </w:rPr>
        <w:t>weight price marks</w:t>
      </w:r>
      <w:r w:rsidRPr="00C273D8">
        <w:rPr>
          <w:rFonts w:cs="Arial"/>
          <w:bCs/>
        </w:rPr>
        <w:t>, the score for another bidder</w:t>
      </w:r>
      <w:r>
        <w:rPr>
          <w:rFonts w:cs="Arial"/>
          <w:bCs/>
        </w:rPr>
        <w:t>’s price of £5,500,000.00</w:t>
      </w:r>
      <w:r w:rsidRPr="00C273D8">
        <w:rPr>
          <w:rFonts w:cs="Arial"/>
          <w:bCs/>
        </w:rPr>
        <w:t xml:space="preserve"> will be calculated as follows: </w:t>
      </w:r>
    </w:p>
    <w:p w:rsidR="008B1026" w:rsidRPr="00C273D8" w:rsidRDefault="008B1026" w:rsidP="008B1026">
      <w:pPr>
        <w:numPr>
          <w:ilvl w:val="0"/>
          <w:numId w:val="2"/>
        </w:numPr>
        <w:rPr>
          <w:rFonts w:cs="Arial"/>
          <w:bCs/>
        </w:rPr>
      </w:pPr>
      <w:r w:rsidRPr="00C273D8">
        <w:rPr>
          <w:rFonts w:cs="Arial"/>
          <w:bCs/>
        </w:rPr>
        <w:t xml:space="preserve">Calculate the percentage difference between </w:t>
      </w:r>
      <w:r>
        <w:rPr>
          <w:rFonts w:cs="Arial"/>
          <w:bCs/>
        </w:rPr>
        <w:t xml:space="preserve">lowest </w:t>
      </w:r>
      <w:r w:rsidRPr="00C273D8">
        <w:rPr>
          <w:rFonts w:cs="Arial"/>
          <w:bCs/>
        </w:rPr>
        <w:t>bidder</w:t>
      </w:r>
      <w:r>
        <w:rPr>
          <w:rFonts w:cs="Arial"/>
          <w:bCs/>
        </w:rPr>
        <w:t>’s price of £4,300,000.00 and the other bidder’s price of £5,500,00.00</w:t>
      </w:r>
      <w:r w:rsidRPr="00C273D8">
        <w:rPr>
          <w:rFonts w:cs="Arial"/>
          <w:bCs/>
        </w:rPr>
        <w:t xml:space="preserve">  </w:t>
      </w:r>
    </w:p>
    <w:p w:rsidR="008B1026" w:rsidRPr="00C273D8" w:rsidRDefault="008B1026" w:rsidP="008B1026">
      <w:pPr>
        <w:numPr>
          <w:ilvl w:val="0"/>
          <w:numId w:val="2"/>
        </w:numPr>
        <w:rPr>
          <w:rFonts w:cs="Arial"/>
          <w:bCs/>
        </w:rPr>
      </w:pPr>
      <w:r>
        <w:rPr>
          <w:rFonts w:cs="Arial"/>
          <w:bCs/>
        </w:rPr>
        <w:t xml:space="preserve">£5,500,000.00 - £4,300.000.00 = £1,200,000.00, </w:t>
      </w:r>
      <w:r w:rsidRPr="00C273D8">
        <w:rPr>
          <w:rFonts w:cs="Arial"/>
          <w:bCs/>
        </w:rPr>
        <w:t xml:space="preserve">a </w:t>
      </w:r>
      <w:r>
        <w:rPr>
          <w:rFonts w:cs="Arial"/>
          <w:bCs/>
        </w:rPr>
        <w:t>27.91%</w:t>
      </w:r>
      <w:r w:rsidRPr="00C273D8">
        <w:rPr>
          <w:rFonts w:cs="Arial"/>
          <w:bCs/>
        </w:rPr>
        <w:t xml:space="preserve"> difference </w:t>
      </w:r>
      <w:r>
        <w:rPr>
          <w:rFonts w:cs="Arial"/>
          <w:bCs/>
        </w:rPr>
        <w:t>above</w:t>
      </w:r>
      <w:r w:rsidRPr="00C273D8">
        <w:rPr>
          <w:rFonts w:cs="Arial"/>
          <w:bCs/>
        </w:rPr>
        <w:t xml:space="preserve"> the </w:t>
      </w:r>
      <w:r>
        <w:rPr>
          <w:rFonts w:cs="Arial"/>
          <w:bCs/>
        </w:rPr>
        <w:t>lowest submitted price</w:t>
      </w:r>
      <w:r w:rsidRPr="00C273D8">
        <w:rPr>
          <w:rFonts w:cs="Arial"/>
          <w:bCs/>
        </w:rPr>
        <w:t xml:space="preserve"> i.e. </w:t>
      </w:r>
      <w:r>
        <w:rPr>
          <w:rFonts w:cs="Arial"/>
          <w:bCs/>
        </w:rPr>
        <w:t>(£1,200,000.00 / £4,300,000.00) X 100</w:t>
      </w:r>
      <w:r w:rsidRPr="00C273D8">
        <w:rPr>
          <w:rFonts w:cs="Arial"/>
          <w:bCs/>
        </w:rPr>
        <w:t xml:space="preserve">. </w:t>
      </w:r>
    </w:p>
    <w:p w:rsidR="008B1026" w:rsidRPr="00CD4527" w:rsidRDefault="008B1026" w:rsidP="008B1026">
      <w:pPr>
        <w:numPr>
          <w:ilvl w:val="0"/>
          <w:numId w:val="2"/>
        </w:numPr>
        <w:rPr>
          <w:rFonts w:cs="Arial"/>
          <w:bCs/>
        </w:rPr>
      </w:pPr>
      <w:r w:rsidRPr="00CD4527">
        <w:rPr>
          <w:rFonts w:cs="Arial"/>
          <w:bCs/>
        </w:rPr>
        <w:t xml:space="preserve">The bidder with the higher price of £5,500,000.00 will therefore receive an unweighted score of 72.09% of the maximum weighted price score, i.e. 72.09% of 70 quality marks. This is the winning bidders score (100% minus this bidders score 27.91%). </w:t>
      </w:r>
    </w:p>
    <w:p w:rsidR="008B1026" w:rsidRDefault="008B1026" w:rsidP="008B1026">
      <w:pPr>
        <w:numPr>
          <w:ilvl w:val="0"/>
          <w:numId w:val="2"/>
        </w:numPr>
        <w:rPr>
          <w:rFonts w:cs="Arial"/>
          <w:bCs/>
        </w:rPr>
      </w:pPr>
      <w:r w:rsidRPr="00C273D8">
        <w:rPr>
          <w:rFonts w:cs="Arial"/>
          <w:bCs/>
        </w:rPr>
        <w:t xml:space="preserve">The maximum mark available for </w:t>
      </w:r>
      <w:r>
        <w:rPr>
          <w:rFonts w:cs="Arial"/>
          <w:bCs/>
        </w:rPr>
        <w:t>price 70</w:t>
      </w:r>
      <w:r w:rsidRPr="00C273D8">
        <w:rPr>
          <w:rFonts w:cs="Arial"/>
          <w:bCs/>
        </w:rPr>
        <w:t xml:space="preserve"> is multiplied by the above figure </w:t>
      </w:r>
      <w:r>
        <w:rPr>
          <w:rFonts w:cs="Arial"/>
          <w:bCs/>
        </w:rPr>
        <w:t>72.09</w:t>
      </w:r>
      <w:r w:rsidRPr="00C273D8">
        <w:rPr>
          <w:rFonts w:cs="Arial"/>
          <w:bCs/>
        </w:rPr>
        <w:t xml:space="preserve">% to give a weighted quality score of </w:t>
      </w:r>
      <w:r>
        <w:rPr>
          <w:rFonts w:cs="Arial"/>
          <w:bCs/>
        </w:rPr>
        <w:t>50.46</w:t>
      </w:r>
      <w:r w:rsidRPr="00C273D8">
        <w:rPr>
          <w:rFonts w:cs="Arial"/>
          <w:bCs/>
        </w:rPr>
        <w:t xml:space="preserve"> marks. </w:t>
      </w:r>
    </w:p>
    <w:p w:rsidR="008B1026" w:rsidRDefault="008B1026" w:rsidP="008B1026">
      <w:pPr>
        <w:rPr>
          <w:rFonts w:cs="Arial"/>
          <w:bCs/>
        </w:rPr>
      </w:pPr>
    </w:p>
    <w:p w:rsidR="008B1026" w:rsidRDefault="008B1026" w:rsidP="008B1026">
      <w:pPr>
        <w:rPr>
          <w:rFonts w:cs="Arial"/>
          <w:bCs/>
        </w:rPr>
      </w:pPr>
      <w:r>
        <w:rPr>
          <w:rFonts w:cs="Arial"/>
          <w:bCs/>
        </w:rPr>
        <w:t>Another example</w:t>
      </w:r>
    </w:p>
    <w:p w:rsidR="008B1026" w:rsidRDefault="008B1026" w:rsidP="008B1026">
      <w:pPr>
        <w:rPr>
          <w:rFonts w:cs="Arial"/>
          <w:bCs/>
        </w:rPr>
      </w:pPr>
    </w:p>
    <w:p w:rsidR="008B1026" w:rsidRPr="002D75C0" w:rsidRDefault="008B1026" w:rsidP="008B1026">
      <w:pPr>
        <w:rPr>
          <w:rFonts w:cs="Arial"/>
          <w:bCs/>
        </w:rPr>
      </w:pPr>
      <w:r>
        <w:rPr>
          <w:rFonts w:cs="Arial"/>
          <w:bCs/>
        </w:rPr>
        <w:t>If</w:t>
      </w:r>
      <w:r w:rsidRPr="002D75C0">
        <w:rPr>
          <w:rFonts w:cs="Arial"/>
          <w:bCs/>
        </w:rPr>
        <w:t xml:space="preserve"> the lowest submitted price is £4,300,000.00. This bidder will receive 70 weight price marks, the score for another bidder’s price of £</w:t>
      </w:r>
      <w:r>
        <w:rPr>
          <w:rFonts w:cs="Arial"/>
          <w:bCs/>
        </w:rPr>
        <w:t>8,9</w:t>
      </w:r>
      <w:r w:rsidRPr="002D75C0">
        <w:rPr>
          <w:rFonts w:cs="Arial"/>
          <w:bCs/>
        </w:rPr>
        <w:t xml:space="preserve">00,000.00 will be calculated as follows: </w:t>
      </w:r>
    </w:p>
    <w:p w:rsidR="008B1026" w:rsidRPr="002D75C0" w:rsidRDefault="008B1026" w:rsidP="008B1026">
      <w:pPr>
        <w:numPr>
          <w:ilvl w:val="0"/>
          <w:numId w:val="2"/>
        </w:numPr>
        <w:rPr>
          <w:rFonts w:cs="Arial"/>
          <w:bCs/>
        </w:rPr>
      </w:pPr>
      <w:r w:rsidRPr="002D75C0">
        <w:rPr>
          <w:rFonts w:cs="Arial"/>
          <w:bCs/>
        </w:rPr>
        <w:t>Calculate the percentage difference between lowest bidder’s price of £4,300,000.00 and the other bidder’s price of £</w:t>
      </w:r>
      <w:r>
        <w:rPr>
          <w:rFonts w:cs="Arial"/>
          <w:bCs/>
        </w:rPr>
        <w:t>8,9</w:t>
      </w:r>
      <w:r w:rsidRPr="002D75C0">
        <w:rPr>
          <w:rFonts w:cs="Arial"/>
          <w:bCs/>
        </w:rPr>
        <w:t xml:space="preserve">00,00.00  </w:t>
      </w:r>
    </w:p>
    <w:p w:rsidR="008B1026" w:rsidRPr="002D75C0" w:rsidRDefault="008B1026" w:rsidP="008B1026">
      <w:pPr>
        <w:numPr>
          <w:ilvl w:val="0"/>
          <w:numId w:val="2"/>
        </w:numPr>
        <w:rPr>
          <w:rFonts w:cs="Arial"/>
          <w:bCs/>
        </w:rPr>
      </w:pPr>
      <w:r w:rsidRPr="002D75C0">
        <w:rPr>
          <w:rFonts w:cs="Arial"/>
          <w:bCs/>
        </w:rPr>
        <w:t>£</w:t>
      </w:r>
      <w:r>
        <w:rPr>
          <w:rFonts w:cs="Arial"/>
          <w:bCs/>
        </w:rPr>
        <w:t>8,9</w:t>
      </w:r>
      <w:r w:rsidRPr="002D75C0">
        <w:rPr>
          <w:rFonts w:cs="Arial"/>
          <w:bCs/>
        </w:rPr>
        <w:t>00,000.00 - £4,300.000.00 = £</w:t>
      </w:r>
      <w:r>
        <w:rPr>
          <w:rFonts w:cs="Arial"/>
          <w:bCs/>
        </w:rPr>
        <w:t>4,6</w:t>
      </w:r>
      <w:r w:rsidRPr="002D75C0">
        <w:rPr>
          <w:rFonts w:cs="Arial"/>
          <w:bCs/>
        </w:rPr>
        <w:t xml:space="preserve">00,000.00, </w:t>
      </w:r>
      <w:r>
        <w:rPr>
          <w:rFonts w:cs="Arial"/>
          <w:bCs/>
        </w:rPr>
        <w:t>over 100%</w:t>
      </w:r>
      <w:r w:rsidRPr="002D75C0">
        <w:rPr>
          <w:rFonts w:cs="Arial"/>
          <w:bCs/>
        </w:rPr>
        <w:t xml:space="preserve"> difference above the lowest submitted price</w:t>
      </w:r>
      <w:r>
        <w:rPr>
          <w:rFonts w:cs="Arial"/>
          <w:bCs/>
        </w:rPr>
        <w:t>.</w:t>
      </w:r>
    </w:p>
    <w:p w:rsidR="008B1026" w:rsidRPr="002D75C0" w:rsidRDefault="008B1026" w:rsidP="008B1026">
      <w:pPr>
        <w:numPr>
          <w:ilvl w:val="0"/>
          <w:numId w:val="2"/>
        </w:numPr>
        <w:rPr>
          <w:rFonts w:cs="Arial"/>
          <w:bCs/>
        </w:rPr>
      </w:pPr>
      <w:r w:rsidRPr="002D75C0">
        <w:rPr>
          <w:rFonts w:cs="Arial"/>
          <w:bCs/>
        </w:rPr>
        <w:t>The bidder with the higher price of £</w:t>
      </w:r>
      <w:r>
        <w:rPr>
          <w:rFonts w:cs="Arial"/>
          <w:bCs/>
        </w:rPr>
        <w:t>8,9</w:t>
      </w:r>
      <w:r w:rsidRPr="002D75C0">
        <w:rPr>
          <w:rFonts w:cs="Arial"/>
          <w:bCs/>
        </w:rPr>
        <w:t xml:space="preserve">00,000.00 will therefore receive an unweighted score of </w:t>
      </w:r>
      <w:r>
        <w:rPr>
          <w:rFonts w:cs="Arial"/>
          <w:bCs/>
        </w:rPr>
        <w:t>0</w:t>
      </w:r>
      <w:r w:rsidRPr="002D75C0">
        <w:rPr>
          <w:rFonts w:cs="Arial"/>
          <w:bCs/>
        </w:rPr>
        <w:t xml:space="preserve">% of the maximum weighted price score, i.e. </w:t>
      </w:r>
      <w:r>
        <w:rPr>
          <w:rFonts w:cs="Arial"/>
          <w:bCs/>
        </w:rPr>
        <w:t>0</w:t>
      </w:r>
      <w:r w:rsidRPr="002D75C0">
        <w:rPr>
          <w:rFonts w:cs="Arial"/>
          <w:bCs/>
        </w:rPr>
        <w:t xml:space="preserve">% of 70 quality marks. This is the winning bidders score (100% minus this bidders score </w:t>
      </w:r>
      <w:r>
        <w:rPr>
          <w:rFonts w:cs="Arial"/>
          <w:bCs/>
        </w:rPr>
        <w:t>100</w:t>
      </w:r>
      <w:r w:rsidRPr="002D75C0">
        <w:rPr>
          <w:rFonts w:cs="Arial"/>
          <w:bCs/>
        </w:rPr>
        <w:t xml:space="preserve">%). </w:t>
      </w:r>
    </w:p>
    <w:p w:rsidR="008B1026" w:rsidRPr="002D75C0" w:rsidRDefault="008B1026" w:rsidP="008B1026">
      <w:pPr>
        <w:numPr>
          <w:ilvl w:val="0"/>
          <w:numId w:val="2"/>
        </w:numPr>
        <w:rPr>
          <w:rFonts w:cs="Arial"/>
          <w:bCs/>
        </w:rPr>
      </w:pPr>
      <w:r w:rsidRPr="002D75C0">
        <w:rPr>
          <w:rFonts w:cs="Arial"/>
          <w:bCs/>
        </w:rPr>
        <w:t xml:space="preserve">The maximum mark available for price 70 is multiplied by the above figure </w:t>
      </w:r>
      <w:r>
        <w:rPr>
          <w:rFonts w:cs="Arial"/>
          <w:bCs/>
        </w:rPr>
        <w:t>0</w:t>
      </w:r>
      <w:r w:rsidRPr="002D75C0">
        <w:rPr>
          <w:rFonts w:cs="Arial"/>
          <w:bCs/>
        </w:rPr>
        <w:t xml:space="preserve">% to give a weighted quality score of </w:t>
      </w:r>
      <w:r>
        <w:rPr>
          <w:rFonts w:cs="Arial"/>
          <w:bCs/>
        </w:rPr>
        <w:t>0</w:t>
      </w:r>
      <w:r w:rsidRPr="002D75C0">
        <w:rPr>
          <w:rFonts w:cs="Arial"/>
          <w:bCs/>
        </w:rPr>
        <w:t xml:space="preserve"> marks. </w:t>
      </w:r>
    </w:p>
    <w:p w:rsidR="008B1026" w:rsidRPr="00C273D8" w:rsidRDefault="008B1026" w:rsidP="008B1026">
      <w:pPr>
        <w:rPr>
          <w:rFonts w:cs="Arial"/>
          <w:bCs/>
        </w:rPr>
      </w:pPr>
    </w:p>
    <w:p w:rsidR="008B1026" w:rsidRPr="00C273D8" w:rsidRDefault="008B1026" w:rsidP="008B1026">
      <w:pPr>
        <w:rPr>
          <w:rFonts w:cs="Arial"/>
          <w:bCs/>
        </w:rPr>
      </w:pPr>
    </w:p>
    <w:p w:rsidR="008B1026" w:rsidRDefault="008B1026" w:rsidP="008B1026">
      <w:pPr>
        <w:rPr>
          <w:rFonts w:cs="Arial"/>
          <w:bCs/>
        </w:rPr>
      </w:pPr>
      <w:r w:rsidRPr="00C273D8">
        <w:rPr>
          <w:rFonts w:cs="Arial"/>
          <w:bCs/>
        </w:rPr>
        <w:t>NOTE: All percentage and weighted marks are rounded up or down to two decimal points (1 to 5 down &amp; 6 to 9 up).</w:t>
      </w:r>
    </w:p>
    <w:p w:rsidR="008B1026" w:rsidRDefault="008B1026" w:rsidP="008B1026">
      <w:pPr>
        <w:rPr>
          <w:rFonts w:cs="Arial"/>
          <w:bCs/>
        </w:rPr>
      </w:pPr>
    </w:p>
    <w:p w:rsidR="001123AD" w:rsidRDefault="008B1026" w:rsidP="008B1026">
      <w:pPr>
        <w:rPr>
          <w:rFonts w:cs="Arial"/>
          <w:bCs/>
        </w:rPr>
      </w:pPr>
      <w:r>
        <w:rPr>
          <w:rFonts w:cs="Arial"/>
          <w:bCs/>
        </w:rPr>
        <w:lastRenderedPageBreak/>
        <w:t>NOTE: A negative percentage figure for a lump sum price that is over 100% higher than the lowest price bid will receive a price score of zero. Bristol City Council will not award a negative price score.</w:t>
      </w:r>
    </w:p>
    <w:p w:rsidR="001123AD" w:rsidRDefault="001123AD">
      <w:pPr>
        <w:rPr>
          <w:rFonts w:cs="Arial"/>
          <w:bCs/>
        </w:rPr>
      </w:pPr>
    </w:p>
    <w:p w:rsidR="008B1026" w:rsidRPr="00D72E5E" w:rsidRDefault="008B1026" w:rsidP="008B1026">
      <w:pPr>
        <w:rPr>
          <w:rFonts w:cs="Arial"/>
          <w:b/>
        </w:rPr>
      </w:pPr>
    </w:p>
    <w:p w:rsidR="008B1026" w:rsidRPr="00D72E5E" w:rsidRDefault="008B1026" w:rsidP="008B1026">
      <w:pPr>
        <w:spacing w:before="240" w:after="240" w:line="276" w:lineRule="auto"/>
        <w:rPr>
          <w:rFonts w:cs="Arial"/>
          <w:b/>
          <w:bCs/>
        </w:rPr>
      </w:pPr>
      <w:r w:rsidRPr="00D72E5E">
        <w:rPr>
          <w:rFonts w:cs="Arial"/>
          <w:b/>
          <w:bCs/>
        </w:rPr>
        <w:t>Total Score</w:t>
      </w:r>
    </w:p>
    <w:p w:rsidR="008B1026" w:rsidRDefault="008B1026" w:rsidP="008B1026">
      <w:pPr>
        <w:spacing w:before="240" w:after="240" w:line="276" w:lineRule="auto"/>
        <w:rPr>
          <w:rFonts w:cs="Arial"/>
          <w:bCs/>
        </w:rPr>
      </w:pPr>
      <w:r w:rsidRPr="00D72E5E">
        <w:rPr>
          <w:rFonts w:cs="Arial"/>
          <w:bCs/>
        </w:rPr>
        <w:t>The weighted pri</w:t>
      </w:r>
      <w:r w:rsidR="00D97518">
        <w:rPr>
          <w:rFonts w:cs="Arial"/>
          <w:bCs/>
        </w:rPr>
        <w:t xml:space="preserve">ce score 40.00 </w:t>
      </w:r>
      <w:r w:rsidRPr="00D72E5E">
        <w:rPr>
          <w:rFonts w:cs="Arial"/>
          <w:bCs/>
        </w:rPr>
        <w:t xml:space="preserve">and weighted quality score </w:t>
      </w:r>
      <w:r w:rsidR="00D97518">
        <w:rPr>
          <w:rFonts w:cs="Arial"/>
          <w:bCs/>
        </w:rPr>
        <w:t>60.00</w:t>
      </w:r>
      <w:r w:rsidRPr="00D72E5E">
        <w:rPr>
          <w:rFonts w:cs="Arial"/>
          <w:bCs/>
        </w:rPr>
        <w:t xml:space="preserve"> will be added together to give a total score of </w:t>
      </w:r>
      <w:r w:rsidR="001123AD">
        <w:rPr>
          <w:rFonts w:cs="Arial"/>
          <w:bCs/>
        </w:rPr>
        <w:t>100</w:t>
      </w:r>
      <w:r w:rsidRPr="00D72E5E">
        <w:rPr>
          <w:rFonts w:cs="Arial"/>
          <w:bCs/>
        </w:rPr>
        <w:t>.</w:t>
      </w:r>
    </w:p>
    <w:p w:rsidR="00736FA6" w:rsidRPr="00D72E5E" w:rsidRDefault="00736FA6" w:rsidP="00D72E5E">
      <w:pPr>
        <w:rPr>
          <w:rFonts w:cs="Arial"/>
          <w:b/>
        </w:rPr>
      </w:pPr>
    </w:p>
    <w:p w:rsidR="00736FA6" w:rsidRPr="00D72E5E" w:rsidRDefault="00736FA6" w:rsidP="00D72E5E">
      <w:pPr>
        <w:rPr>
          <w:rFonts w:cs="Arial"/>
          <w:b/>
        </w:rPr>
      </w:pPr>
    </w:p>
    <w:p w:rsidR="00736FA6" w:rsidRPr="00D72E5E" w:rsidRDefault="00736FA6" w:rsidP="00D72E5E">
      <w:pPr>
        <w:rPr>
          <w:rFonts w:cs="Arial"/>
          <w:b/>
        </w:rPr>
      </w:pPr>
    </w:p>
    <w:p w:rsidR="00736FA6" w:rsidRPr="00D72E5E" w:rsidRDefault="00736FA6">
      <w:pPr>
        <w:rPr>
          <w:rFonts w:cs="Arial"/>
          <w:b/>
        </w:rPr>
      </w:pPr>
      <w:r w:rsidRPr="00D72E5E">
        <w:rPr>
          <w:rFonts w:cs="Arial"/>
          <w:b/>
        </w:rPr>
        <w:br w:type="page"/>
      </w:r>
    </w:p>
    <w:p w:rsidR="00736FA6" w:rsidRPr="00D72E5E" w:rsidRDefault="00736FA6">
      <w:pPr>
        <w:rPr>
          <w:rFonts w:cs="Arial"/>
        </w:rPr>
        <w:sectPr w:rsidR="00736FA6" w:rsidRPr="00D72E5E" w:rsidSect="008B1026">
          <w:pgSz w:w="11906" w:h="16838"/>
          <w:pgMar w:top="1077" w:right="1440" w:bottom="1440" w:left="1440" w:header="708" w:footer="708" w:gutter="0"/>
          <w:cols w:space="708"/>
          <w:docGrid w:linePitch="360"/>
        </w:sectPr>
      </w:pPr>
    </w:p>
    <w:p w:rsidR="00B4062F" w:rsidRDefault="00B4062F" w:rsidP="00B4062F">
      <w:pPr>
        <w:pStyle w:val="Heading1"/>
      </w:pPr>
      <w:bookmarkStart w:id="60" w:name="_Toc480545481"/>
      <w:r>
        <w:lastRenderedPageBreak/>
        <w:t>APPENDIX 2</w:t>
      </w:r>
      <w:r w:rsidRPr="00D72E5E">
        <w:t xml:space="preserve">: </w:t>
      </w:r>
      <w:r>
        <w:t>FORM OF TENDER</w:t>
      </w:r>
      <w:bookmarkEnd w:id="60"/>
    </w:p>
    <w:p w:rsidR="001123AD" w:rsidRDefault="001123AD" w:rsidP="00196591">
      <w:pPr>
        <w:spacing w:line="300" w:lineRule="atLeast"/>
        <w:jc w:val="center"/>
        <w:rPr>
          <w:rFonts w:cs="Arial"/>
        </w:rPr>
      </w:pPr>
    </w:p>
    <w:p w:rsidR="000B7C53" w:rsidRPr="00B269B0" w:rsidRDefault="000B7C53" w:rsidP="00B269B0">
      <w:pPr>
        <w:jc w:val="center"/>
        <w:rPr>
          <w:sz w:val="40"/>
        </w:rPr>
      </w:pPr>
      <w:r w:rsidRPr="00B269B0">
        <w:rPr>
          <w:rFonts w:cs="Arial"/>
          <w:sz w:val="40"/>
        </w:rPr>
        <w:t>Form of Tender</w:t>
      </w:r>
    </w:p>
    <w:p w:rsidR="000B7C53" w:rsidRDefault="000B7C53" w:rsidP="000B7C53">
      <w:pPr>
        <w:jc w:val="center"/>
        <w:rPr>
          <w:sz w:val="40"/>
        </w:rPr>
      </w:pPr>
      <w:r w:rsidRPr="0049591D">
        <w:rPr>
          <w:rFonts w:cs="Arial"/>
          <w:sz w:val="40"/>
        </w:rPr>
        <w:t>Bristol City Council</w:t>
      </w:r>
    </w:p>
    <w:p w:rsidR="000B7C53" w:rsidRDefault="000B7C53" w:rsidP="000B7C53">
      <w:pPr>
        <w:rPr>
          <w:sz w:val="40"/>
        </w:rPr>
      </w:pPr>
    </w:p>
    <w:p w:rsidR="000B7C53" w:rsidRPr="00F52E8E" w:rsidRDefault="000B7C53" w:rsidP="000B7C53">
      <w:pPr>
        <w:rPr>
          <w:rFonts w:cs="Arial"/>
          <w:b/>
        </w:rPr>
      </w:pPr>
      <w:r>
        <w:rPr>
          <w:rFonts w:cs="Arial"/>
        </w:rPr>
        <w:t>Bidder’s Name</w:t>
      </w:r>
      <w:r w:rsidRPr="00F52E8E">
        <w:rPr>
          <w:rFonts w:cs="Arial"/>
        </w:rPr>
        <w:t>:</w:t>
      </w:r>
      <w:r>
        <w:rPr>
          <w:rFonts w:cs="Arial"/>
        </w:rPr>
        <w:t xml:space="preserve"> …………………………………………………………………………</w:t>
      </w:r>
    </w:p>
    <w:p w:rsidR="000B7C53" w:rsidRPr="00F52E8E" w:rsidRDefault="000B7C53" w:rsidP="000B7C53">
      <w:pPr>
        <w:rPr>
          <w:rFonts w:cs="Arial"/>
        </w:rPr>
      </w:pPr>
    </w:p>
    <w:p w:rsidR="000B7C53" w:rsidRPr="00F52E8E" w:rsidRDefault="000B7C53" w:rsidP="00B269B0">
      <w:pPr>
        <w:ind w:left="4320" w:hanging="4320"/>
        <w:rPr>
          <w:rFonts w:cs="Arial"/>
          <w:b/>
        </w:rPr>
      </w:pPr>
      <w:r w:rsidRPr="00F52E8E">
        <w:rPr>
          <w:rFonts w:cs="Arial"/>
        </w:rPr>
        <w:t xml:space="preserve">In respect of the following tender: </w:t>
      </w:r>
      <w:r>
        <w:rPr>
          <w:rFonts w:cs="Arial"/>
        </w:rPr>
        <w:tab/>
      </w:r>
      <w:r w:rsidRPr="000B7C53">
        <w:rPr>
          <w:rFonts w:cs="Arial"/>
        </w:rPr>
        <w:t>Willway Street Outfall Tide Flap Improvement Works</w:t>
      </w:r>
    </w:p>
    <w:p w:rsidR="000B7C53" w:rsidRPr="00F52E8E" w:rsidRDefault="000B7C53" w:rsidP="000B7C53">
      <w:pPr>
        <w:rPr>
          <w:rFonts w:cs="Arial"/>
          <w:b/>
        </w:rPr>
      </w:pPr>
      <w:r w:rsidRPr="00F52E8E">
        <w:rPr>
          <w:rFonts w:cs="Arial"/>
        </w:rPr>
        <w:t>To be returned on</w:t>
      </w:r>
      <w:r>
        <w:rPr>
          <w:rFonts w:cs="Arial"/>
        </w:rPr>
        <w:t xml:space="preserve">: </w:t>
      </w:r>
      <w:r>
        <w:rPr>
          <w:rFonts w:cs="Arial"/>
        </w:rPr>
        <w:tab/>
      </w:r>
      <w:r>
        <w:rPr>
          <w:rFonts w:cs="Arial"/>
        </w:rPr>
        <w:tab/>
      </w:r>
      <w:r>
        <w:rPr>
          <w:rFonts w:cs="Arial"/>
        </w:rPr>
        <w:tab/>
      </w:r>
      <w:r>
        <w:rPr>
          <w:rFonts w:cs="Arial"/>
        </w:rPr>
        <w:tab/>
        <w:t>25</w:t>
      </w:r>
      <w:r w:rsidRPr="00B269B0">
        <w:rPr>
          <w:rFonts w:cs="Arial"/>
          <w:vertAlign w:val="superscript"/>
        </w:rPr>
        <w:t>th</w:t>
      </w:r>
      <w:r>
        <w:rPr>
          <w:rFonts w:cs="Arial"/>
        </w:rPr>
        <w:t xml:space="preserve"> May 2017</w:t>
      </w:r>
    </w:p>
    <w:p w:rsidR="000B7C53" w:rsidRPr="00F52E8E" w:rsidRDefault="000B7C53" w:rsidP="000B7C53">
      <w:pPr>
        <w:rPr>
          <w:rFonts w:cs="Arial"/>
          <w:b/>
        </w:rPr>
      </w:pPr>
      <w:r w:rsidRPr="00F52E8E">
        <w:rPr>
          <w:rFonts w:cs="Arial"/>
        </w:rPr>
        <w:t xml:space="preserve">Open for acceptance </w:t>
      </w:r>
      <w:r>
        <w:rPr>
          <w:rFonts w:cs="Arial"/>
        </w:rPr>
        <w:t>6</w:t>
      </w:r>
      <w:r w:rsidRPr="00F52E8E">
        <w:rPr>
          <w:rFonts w:cs="Arial"/>
        </w:rPr>
        <w:t xml:space="preserve"> months after the tender deadline date.</w:t>
      </w:r>
    </w:p>
    <w:p w:rsidR="000B7C53" w:rsidRPr="00F52E8E" w:rsidRDefault="000B7C53" w:rsidP="000B7C53">
      <w:pPr>
        <w:rPr>
          <w:rFonts w:cs="Arial"/>
          <w:b/>
        </w:rPr>
      </w:pPr>
    </w:p>
    <w:p w:rsidR="000B7C53" w:rsidRPr="00F52E8E" w:rsidRDefault="000B7C53" w:rsidP="000B7C53">
      <w:pPr>
        <w:rPr>
          <w:rFonts w:cs="Arial"/>
        </w:rPr>
      </w:pPr>
      <w:r w:rsidRPr="00F52E8E">
        <w:rPr>
          <w:rFonts w:cs="Arial"/>
        </w:rPr>
        <w:t xml:space="preserve">This tender form must be attached and returned with your tender submission not later than 12:00 noon on the date referred to above on the </w:t>
      </w:r>
      <w:proofErr w:type="gramStart"/>
      <w:r w:rsidRPr="00F52E8E">
        <w:rPr>
          <w:rFonts w:cs="Arial"/>
        </w:rPr>
        <w:t>ProContract</w:t>
      </w:r>
      <w:proofErr w:type="gramEnd"/>
      <w:r w:rsidRPr="00F52E8E">
        <w:rPr>
          <w:rFonts w:cs="Arial"/>
        </w:rPr>
        <w:t xml:space="preserve"> system.</w:t>
      </w:r>
    </w:p>
    <w:p w:rsidR="000B7C53" w:rsidRPr="00F52E8E" w:rsidRDefault="000B7C53" w:rsidP="000B7C53">
      <w:pPr>
        <w:rPr>
          <w:rFonts w:cs="Arial"/>
        </w:rPr>
      </w:pPr>
    </w:p>
    <w:p w:rsidR="000B7C53" w:rsidRPr="00F52E8E" w:rsidRDefault="000B7C53" w:rsidP="000B7C53">
      <w:pPr>
        <w:rPr>
          <w:rFonts w:cs="Arial"/>
        </w:rPr>
      </w:pPr>
      <w:r w:rsidRPr="00F52E8E">
        <w:rPr>
          <w:rFonts w:cs="Arial"/>
        </w:rPr>
        <w:t>I/We certify that:</w:t>
      </w:r>
    </w:p>
    <w:p w:rsidR="000B7C53" w:rsidRPr="00F52E8E" w:rsidRDefault="000B7C53" w:rsidP="000B7C53">
      <w:pPr>
        <w:rPr>
          <w:rFonts w:cs="Arial"/>
        </w:rPr>
      </w:pPr>
    </w:p>
    <w:p w:rsidR="000B7C53" w:rsidRPr="00F52E8E" w:rsidRDefault="000B7C53" w:rsidP="000B7C53">
      <w:pPr>
        <w:rPr>
          <w:rFonts w:cs="Arial"/>
        </w:rPr>
      </w:pPr>
      <w:r w:rsidRPr="00F52E8E">
        <w:rPr>
          <w:rFonts w:cs="Arial"/>
        </w:rPr>
        <w:t>I/We confirm that we fully understand the nature of the requirements of the Council.</w:t>
      </w:r>
    </w:p>
    <w:p w:rsidR="000B7C53" w:rsidRPr="00F52E8E" w:rsidRDefault="000B7C53" w:rsidP="000B7C53">
      <w:pPr>
        <w:rPr>
          <w:rFonts w:cs="Arial"/>
        </w:rPr>
      </w:pPr>
    </w:p>
    <w:p w:rsidR="000B7C53" w:rsidRPr="00F52E8E" w:rsidRDefault="000B7C53" w:rsidP="000B7C53">
      <w:pPr>
        <w:rPr>
          <w:rFonts w:cs="Arial"/>
        </w:rPr>
      </w:pPr>
      <w:r w:rsidRPr="00F52E8E">
        <w:rPr>
          <w:rFonts w:cs="Arial"/>
        </w:rPr>
        <w:t>I/We hereby offer to supply the goods, services and/or goods in accordance with the tender documentation.</w:t>
      </w:r>
    </w:p>
    <w:p w:rsidR="000B7C53" w:rsidRPr="00F52E8E" w:rsidRDefault="000B7C53" w:rsidP="000B7C53">
      <w:pPr>
        <w:rPr>
          <w:rFonts w:cs="Arial"/>
        </w:rPr>
      </w:pPr>
    </w:p>
    <w:p w:rsidR="000B7C53" w:rsidRPr="00F52E8E" w:rsidRDefault="000B7C53" w:rsidP="000B7C53">
      <w:pPr>
        <w:rPr>
          <w:rFonts w:cs="Arial"/>
        </w:rPr>
      </w:pPr>
      <w:r w:rsidRPr="00F52E8E">
        <w:rPr>
          <w:rFonts w:cs="Arial"/>
        </w:rPr>
        <w:t>I/We agree this tender will remain open for acceptance until the date shown above.</w:t>
      </w:r>
    </w:p>
    <w:p w:rsidR="000B7C53" w:rsidRPr="00F52E8E" w:rsidRDefault="000B7C53" w:rsidP="000B7C53">
      <w:pPr>
        <w:rPr>
          <w:rFonts w:cs="Arial"/>
        </w:rPr>
      </w:pPr>
    </w:p>
    <w:p w:rsidR="000B7C53" w:rsidRPr="00F52E8E" w:rsidRDefault="000B7C53" w:rsidP="000B7C53">
      <w:pPr>
        <w:rPr>
          <w:rFonts w:cs="Arial"/>
        </w:rPr>
      </w:pPr>
      <w:r w:rsidRPr="00F52E8E">
        <w:rPr>
          <w:rFonts w:cs="Arial"/>
        </w:rPr>
        <w:t>No Value Added Tax is included in this tender.</w:t>
      </w:r>
    </w:p>
    <w:p w:rsidR="000B7C53" w:rsidRPr="00F52E8E" w:rsidRDefault="000B7C53" w:rsidP="000B7C53">
      <w:pPr>
        <w:rPr>
          <w:rFonts w:cs="Arial"/>
        </w:rPr>
      </w:pPr>
    </w:p>
    <w:p w:rsidR="000B7C53" w:rsidRPr="00F52E8E" w:rsidRDefault="000B7C53" w:rsidP="000B7C53">
      <w:pPr>
        <w:rPr>
          <w:rFonts w:cs="Arial"/>
        </w:rPr>
      </w:pPr>
      <w:r w:rsidRPr="00F52E8E">
        <w:rPr>
          <w:rFonts w:cs="Arial"/>
        </w:rPr>
        <w:t>I/We understand that Bristol City Council does not bind itself to accept the lowest or any tender.</w:t>
      </w:r>
    </w:p>
    <w:p w:rsidR="000B7C53" w:rsidRPr="00F52E8E" w:rsidRDefault="000B7C53" w:rsidP="000B7C53">
      <w:pPr>
        <w:rPr>
          <w:rFonts w:cs="Arial"/>
        </w:rPr>
      </w:pPr>
    </w:p>
    <w:p w:rsidR="000B7C53" w:rsidRPr="00F52E8E" w:rsidRDefault="000B7C53" w:rsidP="000B7C53">
      <w:pPr>
        <w:rPr>
          <w:rFonts w:cs="Arial"/>
        </w:rPr>
      </w:pPr>
      <w:r w:rsidRPr="00F52E8E">
        <w:rPr>
          <w:rFonts w:cs="Arial"/>
        </w:rPr>
        <w:t>On the understanding that our tender is accepted, then I/We agree to enter into a formal contract with Bristol City Council.</w:t>
      </w:r>
    </w:p>
    <w:p w:rsidR="000B7C53" w:rsidRPr="00F52E8E" w:rsidRDefault="000B7C53" w:rsidP="000B7C53">
      <w:pPr>
        <w:rPr>
          <w:rFonts w:cs="Arial"/>
        </w:rPr>
      </w:pPr>
    </w:p>
    <w:p w:rsidR="000B7C53" w:rsidRPr="00F52E8E" w:rsidRDefault="000B7C53" w:rsidP="000B7C53">
      <w:pPr>
        <w:rPr>
          <w:rFonts w:cs="Arial"/>
        </w:rPr>
      </w:pPr>
      <w:r w:rsidRPr="00F52E8E">
        <w:rPr>
          <w:rFonts w:cs="Arial"/>
        </w:rPr>
        <w:t>I/We agree, if required by Bristol City Council, to provide a Parent Company Guarantee in the form supplied by the Council if I/we are or become a subsidiary company within the meaning of section 736 of the companies Act 1985.</w:t>
      </w:r>
    </w:p>
    <w:p w:rsidR="000B7C53" w:rsidRPr="00F52E8E" w:rsidRDefault="000B7C53" w:rsidP="000B7C53">
      <w:pPr>
        <w:rPr>
          <w:rFonts w:cs="Arial"/>
        </w:rPr>
      </w:pPr>
    </w:p>
    <w:p w:rsidR="000B7C53" w:rsidRPr="00F52E8E" w:rsidRDefault="000B7C53" w:rsidP="000B7C53">
      <w:pPr>
        <w:rPr>
          <w:rFonts w:cs="Arial"/>
        </w:rPr>
      </w:pPr>
      <w:r w:rsidRPr="00F52E8E">
        <w:rPr>
          <w:rFonts w:cs="Arial"/>
        </w:rPr>
        <w:t xml:space="preserve">I/We hereby confirm that there have been no amendments made by us to any of the tender documents. </w:t>
      </w:r>
    </w:p>
    <w:p w:rsidR="000B7C53" w:rsidRPr="00F52E8E" w:rsidRDefault="000B7C53" w:rsidP="000B7C53">
      <w:pPr>
        <w:rPr>
          <w:rFonts w:cs="Arial"/>
        </w:rPr>
      </w:pPr>
    </w:p>
    <w:p w:rsidR="000B7C53" w:rsidRPr="00F52E8E" w:rsidRDefault="000B7C53" w:rsidP="000B7C53">
      <w:pPr>
        <w:rPr>
          <w:rFonts w:cs="Arial"/>
        </w:rPr>
      </w:pPr>
    </w:p>
    <w:p w:rsidR="000B7C53" w:rsidRPr="00F52E8E" w:rsidRDefault="000B7C53" w:rsidP="000B7C53">
      <w:pPr>
        <w:rPr>
          <w:rFonts w:cs="Arial"/>
        </w:rPr>
      </w:pPr>
    </w:p>
    <w:p w:rsidR="000B7C53" w:rsidRPr="00F52E8E" w:rsidRDefault="000B7C53" w:rsidP="000B7C53">
      <w:pPr>
        <w:rPr>
          <w:rFonts w:cs="Arial"/>
        </w:rPr>
      </w:pPr>
    </w:p>
    <w:p w:rsidR="000B7C53" w:rsidRPr="00F52E8E" w:rsidRDefault="000B7C53" w:rsidP="000B7C53">
      <w:pPr>
        <w:rPr>
          <w:rFonts w:cs="Arial"/>
        </w:rPr>
      </w:pPr>
      <w:r>
        <w:rPr>
          <w:rFonts w:cs="Arial"/>
        </w:rPr>
        <w:br w:type="page"/>
      </w:r>
    </w:p>
    <w:p w:rsidR="000B7C53" w:rsidRPr="00F52E8E" w:rsidRDefault="000B7C53" w:rsidP="000B7C53">
      <w:pPr>
        <w:snapToGrid w:val="0"/>
        <w:rPr>
          <w:rFonts w:cs="Arial"/>
        </w:rPr>
      </w:pPr>
      <w:r w:rsidRPr="00F52E8E">
        <w:rPr>
          <w:rFonts w:cs="Arial"/>
        </w:rPr>
        <w:lastRenderedPageBreak/>
        <w:t xml:space="preserve">I/We, the undersigned, having read and understood the Conditions of Contract, I/We hereby tender and undertake to execute the requirements as described of the invitation to tender for the sum of:  </w:t>
      </w:r>
    </w:p>
    <w:p w:rsidR="000B7C53" w:rsidRPr="00F52E8E" w:rsidRDefault="000B7C53" w:rsidP="000B7C53">
      <w:pPr>
        <w:snapToGrid w:val="0"/>
        <w:rPr>
          <w:rFonts w:cs="Arial"/>
        </w:rPr>
      </w:pPr>
    </w:p>
    <w:p w:rsidR="000B7C53" w:rsidRPr="00F52E8E" w:rsidRDefault="000B7C53" w:rsidP="000B7C53">
      <w:pPr>
        <w:snapToGrid w:val="0"/>
        <w:rPr>
          <w:rFonts w:cs="Arial"/>
        </w:rPr>
      </w:pPr>
      <w:r w:rsidRPr="00F52E8E">
        <w:rPr>
          <w:rFonts w:cs="Arial"/>
        </w:rPr>
        <w:t>£.........................</w:t>
      </w:r>
      <w:r>
        <w:rPr>
          <w:rFonts w:cs="Arial"/>
        </w:rPr>
        <w:t xml:space="preserve">....... (Amount in </w:t>
      </w:r>
      <w:r w:rsidRPr="00F52E8E">
        <w:rPr>
          <w:rFonts w:cs="Arial"/>
        </w:rPr>
        <w:t>words)..............................................................</w:t>
      </w:r>
      <w:r>
        <w:rPr>
          <w:rFonts w:cs="Arial"/>
        </w:rPr>
        <w:t>..</w:t>
      </w:r>
      <w:r w:rsidR="00A8112D">
        <w:rPr>
          <w:rFonts w:cs="Arial"/>
        </w:rPr>
        <w:t>......</w:t>
      </w:r>
    </w:p>
    <w:p w:rsidR="000B7C53" w:rsidRPr="00F52E8E" w:rsidRDefault="000B7C53" w:rsidP="000B7C53">
      <w:pPr>
        <w:snapToGrid w:val="0"/>
        <w:rPr>
          <w:rFonts w:cs="Arial"/>
        </w:rPr>
      </w:pPr>
    </w:p>
    <w:p w:rsidR="000B7C53" w:rsidRDefault="000B7C53" w:rsidP="000B7C53">
      <w:pPr>
        <w:snapToGrid w:val="0"/>
        <w:rPr>
          <w:rFonts w:cs="Arial"/>
        </w:rPr>
      </w:pPr>
      <w:r w:rsidRPr="00F52E8E">
        <w:rPr>
          <w:rFonts w:cs="Arial"/>
        </w:rPr>
        <w:t xml:space="preserve">Name of Bondsman </w:t>
      </w:r>
    </w:p>
    <w:p w:rsidR="000B7C53" w:rsidRPr="00F52E8E" w:rsidRDefault="000B7C53" w:rsidP="000B7C53">
      <w:pPr>
        <w:snapToGrid w:val="0"/>
        <w:rPr>
          <w:rFonts w:cs="Arial"/>
        </w:rPr>
      </w:pPr>
      <w:r w:rsidRPr="00F52E8E">
        <w:rPr>
          <w:rFonts w:cs="Arial"/>
        </w:rPr>
        <w:t>(</w:t>
      </w:r>
      <w:proofErr w:type="gramStart"/>
      <w:r w:rsidRPr="00F52E8E">
        <w:rPr>
          <w:rFonts w:cs="Arial"/>
        </w:rPr>
        <w:t>where</w:t>
      </w:r>
      <w:proofErr w:type="gramEnd"/>
      <w:r>
        <w:rPr>
          <w:rFonts w:cs="Arial"/>
        </w:rPr>
        <w:t xml:space="preserve"> a</w:t>
      </w:r>
      <w:r w:rsidRPr="00F52E8E">
        <w:rPr>
          <w:rFonts w:cs="Arial"/>
        </w:rPr>
        <w:t>pplicable).................................................................................................</w:t>
      </w:r>
      <w:r>
        <w:rPr>
          <w:rFonts w:cs="Arial"/>
        </w:rPr>
        <w:t>.................</w:t>
      </w:r>
    </w:p>
    <w:p w:rsidR="000B7C53" w:rsidRPr="00F52E8E" w:rsidRDefault="000B7C53" w:rsidP="000B7C53">
      <w:pPr>
        <w:snapToGrid w:val="0"/>
        <w:rPr>
          <w:rFonts w:cs="Arial"/>
        </w:rPr>
      </w:pPr>
    </w:p>
    <w:p w:rsidR="000B7C53" w:rsidRPr="00F52E8E" w:rsidRDefault="000B7C53" w:rsidP="000B7C53">
      <w:pPr>
        <w:snapToGrid w:val="0"/>
        <w:rPr>
          <w:rFonts w:cs="Arial"/>
        </w:rPr>
      </w:pPr>
    </w:p>
    <w:p w:rsidR="000B7C53" w:rsidRPr="00F52E8E" w:rsidRDefault="000B7C53" w:rsidP="000B7C53">
      <w:pPr>
        <w:snapToGrid w:val="0"/>
        <w:rPr>
          <w:rFonts w:cs="Arial"/>
        </w:rPr>
      </w:pPr>
      <w:r w:rsidRPr="00F52E8E">
        <w:rPr>
          <w:rFonts w:cs="Arial"/>
        </w:rPr>
        <w:t>Signed: ...................................................................</w:t>
      </w:r>
      <w:r>
        <w:rPr>
          <w:rFonts w:cs="Arial"/>
        </w:rPr>
        <w:t>...........</w:t>
      </w:r>
      <w:r w:rsidRPr="00F52E8E">
        <w:rPr>
          <w:rFonts w:cs="Arial"/>
        </w:rPr>
        <w:t>. Date: .......................</w:t>
      </w:r>
      <w:r>
        <w:rPr>
          <w:rFonts w:cs="Arial"/>
        </w:rPr>
        <w:t>.</w:t>
      </w:r>
      <w:r w:rsidR="00A8112D">
        <w:rPr>
          <w:rFonts w:cs="Arial"/>
        </w:rPr>
        <w:t>..</w:t>
      </w:r>
    </w:p>
    <w:p w:rsidR="000B7C53" w:rsidRPr="00F52E8E" w:rsidRDefault="000B7C53" w:rsidP="000B7C53">
      <w:pPr>
        <w:snapToGrid w:val="0"/>
        <w:rPr>
          <w:rFonts w:cs="Arial"/>
        </w:rPr>
      </w:pPr>
    </w:p>
    <w:p w:rsidR="000B7C53" w:rsidRPr="00F52E8E" w:rsidRDefault="000B7C53" w:rsidP="000B7C53">
      <w:pPr>
        <w:snapToGrid w:val="0"/>
        <w:rPr>
          <w:rFonts w:cs="Arial"/>
        </w:rPr>
      </w:pPr>
      <w:r w:rsidRPr="00F52E8E">
        <w:rPr>
          <w:rFonts w:cs="Arial"/>
        </w:rPr>
        <w:t>Title………………………………………………………………………</w:t>
      </w:r>
      <w:r>
        <w:rPr>
          <w:rFonts w:cs="Arial"/>
        </w:rPr>
        <w:t>………………</w:t>
      </w:r>
      <w:r w:rsidR="00A8112D">
        <w:rPr>
          <w:rFonts w:cs="Arial"/>
        </w:rPr>
        <w:t>…</w:t>
      </w:r>
    </w:p>
    <w:p w:rsidR="000B7C53" w:rsidRPr="00F52E8E" w:rsidRDefault="000B7C53" w:rsidP="000B7C53">
      <w:pPr>
        <w:snapToGrid w:val="0"/>
        <w:rPr>
          <w:rFonts w:cs="Arial"/>
        </w:rPr>
      </w:pPr>
    </w:p>
    <w:p w:rsidR="000B7C53" w:rsidRDefault="000B7C53" w:rsidP="000B7C53">
      <w:pPr>
        <w:snapToGrid w:val="0"/>
        <w:rPr>
          <w:rFonts w:cs="Arial"/>
        </w:rPr>
      </w:pPr>
    </w:p>
    <w:p w:rsidR="000B7C53" w:rsidRPr="00F52E8E" w:rsidRDefault="000B7C53" w:rsidP="000B7C53">
      <w:pPr>
        <w:snapToGrid w:val="0"/>
        <w:rPr>
          <w:rFonts w:cs="Arial"/>
        </w:rPr>
      </w:pPr>
      <w:r w:rsidRPr="00F52E8E">
        <w:rPr>
          <w:rFonts w:cs="Arial"/>
        </w:rPr>
        <w:t>For and on behalf of…………………</w:t>
      </w:r>
      <w:r>
        <w:rPr>
          <w:rFonts w:cs="Arial"/>
        </w:rPr>
        <w:t>………………………………………</w:t>
      </w:r>
      <w:r w:rsidR="00A8112D">
        <w:rPr>
          <w:rFonts w:cs="Arial"/>
        </w:rPr>
        <w:t>……………</w:t>
      </w:r>
    </w:p>
    <w:p w:rsidR="000B7C53" w:rsidRPr="00F52E8E" w:rsidRDefault="000B7C53" w:rsidP="000B7C53">
      <w:pPr>
        <w:snapToGrid w:val="0"/>
        <w:rPr>
          <w:rFonts w:cs="Arial"/>
        </w:rPr>
      </w:pPr>
    </w:p>
    <w:p w:rsidR="000B7C53" w:rsidRPr="00F52E8E" w:rsidRDefault="000B7C53" w:rsidP="000B7C53">
      <w:pPr>
        <w:snapToGrid w:val="0"/>
        <w:rPr>
          <w:rFonts w:cs="Arial"/>
        </w:rPr>
      </w:pPr>
      <w:r w:rsidRPr="00F52E8E">
        <w:rPr>
          <w:rFonts w:cs="Arial"/>
        </w:rPr>
        <w:t>Address: .....................................................................................................</w:t>
      </w:r>
      <w:r w:rsidR="00A8112D">
        <w:rPr>
          <w:rFonts w:cs="Arial"/>
        </w:rPr>
        <w:t>.............................</w:t>
      </w:r>
    </w:p>
    <w:p w:rsidR="000B7C53" w:rsidRPr="00F52E8E" w:rsidRDefault="000B7C53" w:rsidP="000B7C53">
      <w:pPr>
        <w:snapToGrid w:val="0"/>
        <w:rPr>
          <w:rFonts w:cs="Arial"/>
        </w:rPr>
      </w:pPr>
    </w:p>
    <w:p w:rsidR="000B7C53" w:rsidRPr="00F52E8E" w:rsidRDefault="000B7C53" w:rsidP="000B7C53">
      <w:pPr>
        <w:snapToGrid w:val="0"/>
        <w:rPr>
          <w:rFonts w:cs="Arial"/>
        </w:rPr>
      </w:pPr>
      <w:r w:rsidRPr="00F52E8E">
        <w:rPr>
          <w:rFonts w:cs="Arial"/>
        </w:rPr>
        <w:t>Telephone No………………………</w:t>
      </w:r>
      <w:r w:rsidR="00A8112D">
        <w:rPr>
          <w:rFonts w:cs="Arial"/>
        </w:rPr>
        <w:t>………………………………………………………</w:t>
      </w:r>
    </w:p>
    <w:p w:rsidR="000B7C53" w:rsidRPr="00F52E8E" w:rsidRDefault="000B7C53" w:rsidP="000B7C53">
      <w:pPr>
        <w:snapToGrid w:val="0"/>
        <w:rPr>
          <w:rFonts w:cs="Arial"/>
        </w:rPr>
      </w:pPr>
    </w:p>
    <w:p w:rsidR="000B7C53" w:rsidRPr="00F52E8E" w:rsidRDefault="000B7C53" w:rsidP="000B7C53">
      <w:pPr>
        <w:snapToGrid w:val="0"/>
        <w:rPr>
          <w:rFonts w:cs="Arial"/>
        </w:rPr>
      </w:pPr>
      <w:r w:rsidRPr="00F52E8E">
        <w:rPr>
          <w:rFonts w:cs="Arial"/>
        </w:rPr>
        <w:t>Email Address………………………………………………………</w:t>
      </w:r>
      <w:r>
        <w:rPr>
          <w:rFonts w:cs="Arial"/>
        </w:rPr>
        <w:t>………</w:t>
      </w:r>
      <w:r w:rsidR="00A8112D">
        <w:rPr>
          <w:rFonts w:cs="Arial"/>
        </w:rPr>
        <w:t>……………….</w:t>
      </w:r>
    </w:p>
    <w:p w:rsidR="000B7C53" w:rsidRPr="00F52E8E" w:rsidRDefault="000B7C53" w:rsidP="000B7C53">
      <w:pPr>
        <w:snapToGrid w:val="0"/>
        <w:rPr>
          <w:rFonts w:cs="Arial"/>
        </w:rPr>
      </w:pPr>
    </w:p>
    <w:p w:rsidR="000B7C53" w:rsidRPr="00F52E8E" w:rsidRDefault="000B7C53" w:rsidP="000B7C53">
      <w:pPr>
        <w:rPr>
          <w:rFonts w:cs="Arial"/>
        </w:rPr>
      </w:pPr>
    </w:p>
    <w:p w:rsidR="00196591" w:rsidRPr="00196591" w:rsidRDefault="00196591" w:rsidP="00196591">
      <w:pPr>
        <w:spacing w:line="300" w:lineRule="atLeast"/>
        <w:jc w:val="center"/>
        <w:rPr>
          <w:rFonts w:cs="Arial"/>
          <w:b/>
          <w:bCs/>
          <w:sz w:val="22"/>
          <w:szCs w:val="20"/>
        </w:rPr>
      </w:pPr>
      <w:r w:rsidRPr="00196591">
        <w:rPr>
          <w:rFonts w:cs="Arial"/>
        </w:rPr>
        <w:br w:type="page"/>
      </w:r>
    </w:p>
    <w:p w:rsidR="00375956" w:rsidRDefault="00BD30DC" w:rsidP="009F798B">
      <w:pPr>
        <w:pStyle w:val="Heading1"/>
      </w:pPr>
      <w:bookmarkStart w:id="61" w:name="_Toc480545482"/>
      <w:r>
        <w:lastRenderedPageBreak/>
        <w:t>APPENDIX 3</w:t>
      </w:r>
      <w:r w:rsidRPr="00BD30DC">
        <w:t xml:space="preserve">: </w:t>
      </w:r>
      <w:r>
        <w:t>CER</w:t>
      </w:r>
      <w:r w:rsidR="00AB70B3">
        <w:t>T</w:t>
      </w:r>
      <w:r>
        <w:t>IFICATES</w:t>
      </w:r>
      <w:bookmarkEnd w:id="61"/>
    </w:p>
    <w:tbl>
      <w:tblPr>
        <w:tblW w:w="92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2"/>
      </w:tblGrid>
      <w:tr w:rsidR="005D57EA" w:rsidTr="00B269B0">
        <w:trPr>
          <w:trHeight w:val="13492"/>
        </w:trPr>
        <w:tc>
          <w:tcPr>
            <w:tcW w:w="9242" w:type="dxa"/>
            <w:tcBorders>
              <w:top w:val="single" w:sz="4" w:space="0" w:color="auto"/>
              <w:left w:val="single" w:sz="4" w:space="0" w:color="auto"/>
              <w:bottom w:val="single" w:sz="4" w:space="0" w:color="auto"/>
              <w:right w:val="single" w:sz="4" w:space="0" w:color="auto"/>
            </w:tcBorders>
          </w:tcPr>
          <w:p w:rsidR="005D57EA" w:rsidRDefault="005D57EA" w:rsidP="00B269B0">
            <w:pPr>
              <w:pStyle w:val="Header"/>
              <w:tabs>
                <w:tab w:val="left" w:pos="4904"/>
              </w:tabs>
            </w:pPr>
          </w:p>
          <w:p w:rsidR="005D57EA" w:rsidRDefault="005D57EA" w:rsidP="00B269B0"/>
          <w:p w:rsidR="005D57EA" w:rsidRDefault="005D57EA" w:rsidP="00B269B0"/>
          <w:p w:rsidR="005D57EA" w:rsidRDefault="005D57EA" w:rsidP="00B269B0"/>
          <w:p w:rsidR="005D57EA" w:rsidRDefault="005D57EA" w:rsidP="00B269B0"/>
          <w:p w:rsidR="005D57EA" w:rsidRDefault="005D57EA" w:rsidP="00B269B0"/>
          <w:p w:rsidR="005D57EA" w:rsidRDefault="005D57EA" w:rsidP="00B269B0"/>
          <w:p w:rsidR="005D57EA" w:rsidRDefault="005D57EA" w:rsidP="00B269B0">
            <w:pPr>
              <w:jc w:val="center"/>
            </w:pPr>
          </w:p>
          <w:p w:rsidR="005D57EA" w:rsidRDefault="005D57EA" w:rsidP="00B269B0">
            <w:pPr>
              <w:jc w:val="center"/>
              <w:rPr>
                <w:rFonts w:ascii="Lucida Sans Unicode" w:hAnsi="Lucida Sans Unicode" w:cs="Lucida Sans Unicode"/>
              </w:rPr>
            </w:pPr>
            <w:r>
              <w:rPr>
                <w:rFonts w:cs="Arial"/>
                <w:noProof/>
                <w:lang w:eastAsia="en-GB"/>
              </w:rPr>
              <w:drawing>
                <wp:inline distT="0" distB="0" distL="0" distR="0" wp14:anchorId="03A98BDD" wp14:editId="2B8D17D1">
                  <wp:extent cx="1828800" cy="1818005"/>
                  <wp:effectExtent l="0" t="0" r="0" b="0"/>
                  <wp:docPr id="1" name="Picture 1" descr="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1818005"/>
                          </a:xfrm>
                          <a:prstGeom prst="rect">
                            <a:avLst/>
                          </a:prstGeom>
                          <a:noFill/>
                          <a:ln>
                            <a:noFill/>
                          </a:ln>
                        </pic:spPr>
                      </pic:pic>
                    </a:graphicData>
                  </a:graphic>
                </wp:inline>
              </w:drawing>
            </w:r>
          </w:p>
          <w:p w:rsidR="005D57EA" w:rsidRDefault="005D57EA" w:rsidP="00B269B0">
            <w:pPr>
              <w:jc w:val="center"/>
              <w:rPr>
                <w:rFonts w:cs="Arial"/>
              </w:rPr>
            </w:pPr>
          </w:p>
          <w:p w:rsidR="005D57EA" w:rsidRDefault="005D57EA" w:rsidP="00B269B0">
            <w:pPr>
              <w:jc w:val="center"/>
              <w:rPr>
                <w:rFonts w:cs="Arial"/>
              </w:rPr>
            </w:pPr>
          </w:p>
          <w:p w:rsidR="005D57EA" w:rsidRDefault="005D57EA" w:rsidP="00B269B0">
            <w:pPr>
              <w:jc w:val="center"/>
              <w:rPr>
                <w:rFonts w:cs="Arial"/>
              </w:rPr>
            </w:pPr>
          </w:p>
          <w:p w:rsidR="005D57EA" w:rsidRDefault="005D57EA" w:rsidP="00B269B0">
            <w:pPr>
              <w:jc w:val="both"/>
              <w:rPr>
                <w:sz w:val="22"/>
              </w:rPr>
            </w:pPr>
          </w:p>
          <w:p w:rsidR="005D57EA" w:rsidRPr="00BA3D6F" w:rsidRDefault="005D57EA" w:rsidP="00C15B13">
            <w:pPr>
              <w:pStyle w:val="Title"/>
            </w:pPr>
            <w:r w:rsidRPr="00BA3D6F">
              <w:t>BRISTOL CITY COUNCIL</w:t>
            </w:r>
          </w:p>
          <w:p w:rsidR="005D57EA" w:rsidRPr="00BA3D6F" w:rsidRDefault="005D57EA" w:rsidP="00C15B13">
            <w:pPr>
              <w:pStyle w:val="Title"/>
            </w:pPr>
          </w:p>
          <w:p w:rsidR="005D57EA" w:rsidRPr="00BA3D6F" w:rsidRDefault="005D57EA" w:rsidP="00B269B0">
            <w:pPr>
              <w:pStyle w:val="BodyText"/>
              <w:framePr w:hSpace="180" w:wrap="notBeside" w:hAnchor="margin" w:y="715"/>
              <w:rPr>
                <w:b/>
                <w:bCs/>
              </w:rPr>
            </w:pPr>
          </w:p>
          <w:p w:rsidR="005D57EA" w:rsidRPr="00BA3D6F" w:rsidRDefault="005D57EA" w:rsidP="00B269B0">
            <w:pPr>
              <w:jc w:val="center"/>
              <w:rPr>
                <w:rFonts w:cs="Arial"/>
              </w:rPr>
            </w:pPr>
            <w:r w:rsidRPr="005D57EA">
              <w:rPr>
                <w:rFonts w:cs="Arial"/>
                <w:b/>
                <w:bCs/>
              </w:rPr>
              <w:t xml:space="preserve">Willway Street Outfall Tide Flap Improvement Works </w:t>
            </w:r>
          </w:p>
          <w:p w:rsidR="005D57EA" w:rsidRPr="00BA3D6F" w:rsidRDefault="005D57EA" w:rsidP="00B269B0">
            <w:pPr>
              <w:rPr>
                <w:rFonts w:cs="Arial"/>
              </w:rPr>
            </w:pPr>
          </w:p>
          <w:p w:rsidR="005D57EA" w:rsidRPr="00BA3D6F" w:rsidRDefault="005D57EA" w:rsidP="00B269B0">
            <w:pPr>
              <w:pStyle w:val="Heading2"/>
              <w:rPr>
                <w:rFonts w:cs="Arial"/>
              </w:rPr>
            </w:pPr>
          </w:p>
          <w:p w:rsidR="005D57EA" w:rsidRPr="00BA3D6F" w:rsidRDefault="005D57EA" w:rsidP="00B269B0">
            <w:pPr>
              <w:pStyle w:val="Heading2"/>
              <w:rPr>
                <w:rFonts w:cs="Arial"/>
              </w:rPr>
            </w:pPr>
          </w:p>
          <w:p w:rsidR="005D57EA" w:rsidRPr="00BA3D6F" w:rsidRDefault="005D57EA" w:rsidP="00B269B0">
            <w:pPr>
              <w:pStyle w:val="Heading2"/>
              <w:rPr>
                <w:rFonts w:cs="Arial"/>
              </w:rPr>
            </w:pPr>
            <w:r w:rsidRPr="00BA3D6F">
              <w:rPr>
                <w:rFonts w:cs="Arial"/>
              </w:rPr>
              <w:t xml:space="preserve"> </w:t>
            </w:r>
          </w:p>
          <w:p w:rsidR="005D57EA" w:rsidRPr="00B269B0" w:rsidRDefault="005D57EA" w:rsidP="00C15B13">
            <w:pPr>
              <w:jc w:val="center"/>
              <w:rPr>
                <w:b/>
              </w:rPr>
            </w:pPr>
            <w:r w:rsidRPr="00BA3D6F">
              <w:t>NON-COLLUSIVE TENDERING AND NON CANVASING CERTIF</w:t>
            </w:r>
            <w:r>
              <w:t>I</w:t>
            </w:r>
            <w:r w:rsidRPr="00BA3D6F">
              <w:t>CATE</w:t>
            </w:r>
          </w:p>
          <w:p w:rsidR="005D57EA" w:rsidRDefault="005D57EA" w:rsidP="00B269B0">
            <w:pPr>
              <w:rPr>
                <w:rFonts w:ascii="Lucida Sans Unicode" w:hAnsi="Lucida Sans Unicode" w:cs="Lucida Sans Unicode"/>
                <w:sz w:val="22"/>
              </w:rPr>
            </w:pPr>
          </w:p>
          <w:p w:rsidR="005D57EA" w:rsidRDefault="005D57EA" w:rsidP="00B269B0">
            <w:pPr>
              <w:pStyle w:val="Header"/>
              <w:rPr>
                <w:rFonts w:ascii="Lucida Sans Unicode" w:hAnsi="Lucida Sans Unicode" w:cs="Lucida Sans Unicode"/>
                <w:sz w:val="22"/>
              </w:rPr>
            </w:pPr>
          </w:p>
          <w:p w:rsidR="005D57EA" w:rsidRDefault="005D57EA" w:rsidP="00B269B0">
            <w:pPr>
              <w:pStyle w:val="Header"/>
              <w:rPr>
                <w:rFonts w:ascii="Lucida Sans Unicode" w:hAnsi="Lucida Sans Unicode" w:cs="Lucida Sans Unicode"/>
                <w:sz w:val="22"/>
              </w:rPr>
            </w:pPr>
          </w:p>
          <w:p w:rsidR="005D57EA" w:rsidRDefault="005D57EA" w:rsidP="00B269B0">
            <w:pPr>
              <w:pStyle w:val="Header"/>
              <w:rPr>
                <w:rFonts w:ascii="Times New Roman" w:hAnsi="Times New Roman"/>
              </w:rPr>
            </w:pPr>
          </w:p>
        </w:tc>
      </w:tr>
    </w:tbl>
    <w:p w:rsidR="005D57EA" w:rsidRPr="00BA3D6F" w:rsidRDefault="005D57EA" w:rsidP="005D57EA">
      <w:pPr>
        <w:jc w:val="both"/>
        <w:rPr>
          <w:rFonts w:cs="Arial"/>
          <w:b/>
        </w:rPr>
      </w:pPr>
      <w:r>
        <w:rPr>
          <w:rFonts w:cs="Arial"/>
          <w:b/>
        </w:rPr>
        <w:br w:type="page"/>
      </w:r>
      <w:r w:rsidRPr="00BA3D6F">
        <w:rPr>
          <w:rFonts w:cs="Arial"/>
          <w:b/>
        </w:rPr>
        <w:lastRenderedPageBreak/>
        <w:t>To Bristol City Council (“The Authority”)</w:t>
      </w:r>
    </w:p>
    <w:p w:rsidR="005D57EA" w:rsidRPr="00BA3D6F" w:rsidRDefault="005D57EA" w:rsidP="005D57EA">
      <w:pPr>
        <w:rPr>
          <w:rFonts w:cs="Arial"/>
        </w:rPr>
      </w:pPr>
    </w:p>
    <w:p w:rsidR="005D57EA" w:rsidRPr="00BA3D6F" w:rsidRDefault="005D57EA" w:rsidP="005D57EA">
      <w:pPr>
        <w:rPr>
          <w:rFonts w:cs="Arial"/>
        </w:rPr>
      </w:pPr>
      <w:r w:rsidRPr="00BA3D6F">
        <w:rPr>
          <w:rFonts w:cs="Arial"/>
        </w:rPr>
        <w:t xml:space="preserve">In this certificate ‘person’ includes any persons and </w:t>
      </w:r>
      <w:r w:rsidR="00E51C25" w:rsidRPr="00BA3D6F">
        <w:rPr>
          <w:rFonts w:cs="Arial"/>
        </w:rPr>
        <w:t>anybody</w:t>
      </w:r>
      <w:r w:rsidRPr="00BA3D6F">
        <w:rPr>
          <w:rFonts w:cs="Arial"/>
        </w:rPr>
        <w:t xml:space="preserve"> of persons corporate or unincorporated, and ‘agreement’ includes any arrangement whether formal or informal and whether legally binding or not. </w:t>
      </w:r>
    </w:p>
    <w:p w:rsidR="005D57EA" w:rsidRPr="00BA3D6F" w:rsidRDefault="005D57EA" w:rsidP="005D57EA">
      <w:pPr>
        <w:jc w:val="both"/>
        <w:rPr>
          <w:rFonts w:cs="Arial"/>
          <w:b/>
        </w:rPr>
      </w:pPr>
    </w:p>
    <w:p w:rsidR="005D57EA" w:rsidRPr="00BA3D6F" w:rsidRDefault="005D57EA" w:rsidP="009F798B">
      <w:pPr>
        <w:pStyle w:val="Heading1"/>
      </w:pPr>
      <w:bookmarkStart w:id="62" w:name="_Toc480545483"/>
      <w:r w:rsidRPr="00BA3D6F">
        <w:t>NON-COLLUSIVE TENDERING</w:t>
      </w:r>
      <w:bookmarkEnd w:id="62"/>
    </w:p>
    <w:p w:rsidR="005D57EA" w:rsidRPr="00BA3D6F" w:rsidRDefault="005D57EA" w:rsidP="005D57EA">
      <w:pPr>
        <w:jc w:val="both"/>
        <w:rPr>
          <w:rFonts w:cs="Arial"/>
          <w:b/>
        </w:rPr>
      </w:pPr>
    </w:p>
    <w:p w:rsidR="005D57EA" w:rsidRPr="00BA3D6F" w:rsidRDefault="005D57EA" w:rsidP="005D57EA">
      <w:pPr>
        <w:rPr>
          <w:rFonts w:cs="Arial"/>
        </w:rPr>
      </w:pPr>
      <w:r w:rsidRPr="00BA3D6F">
        <w:rPr>
          <w:rFonts w:cs="Arial"/>
        </w:rPr>
        <w:t>We certify that this is a bona fide Tender and that we have not:</w:t>
      </w:r>
    </w:p>
    <w:p w:rsidR="005D57EA" w:rsidRPr="00BA3D6F" w:rsidRDefault="005D57EA" w:rsidP="005D57EA">
      <w:pPr>
        <w:rPr>
          <w:rFonts w:cs="Arial"/>
        </w:rPr>
      </w:pPr>
    </w:p>
    <w:p w:rsidR="005D57EA" w:rsidRPr="00BA3D6F" w:rsidRDefault="005D57EA" w:rsidP="00C15B13">
      <w:pPr>
        <w:numPr>
          <w:ilvl w:val="0"/>
          <w:numId w:val="12"/>
        </w:numPr>
        <w:rPr>
          <w:rFonts w:cs="Arial"/>
        </w:rPr>
      </w:pPr>
      <w:r w:rsidRPr="00BA3D6F">
        <w:rPr>
          <w:rFonts w:cs="Arial"/>
        </w:rPr>
        <w:t>entered into any agreement with any other person with the aim of preventing tenders being made or as to the amount of any tender or the conditions on which any tender is made;</w:t>
      </w:r>
    </w:p>
    <w:p w:rsidR="005D57EA" w:rsidRPr="00BA3D6F" w:rsidRDefault="005D57EA" w:rsidP="005D57EA">
      <w:pPr>
        <w:rPr>
          <w:rFonts w:cs="Arial"/>
        </w:rPr>
      </w:pPr>
    </w:p>
    <w:p w:rsidR="005D57EA" w:rsidRPr="00BA3D6F" w:rsidRDefault="005D57EA" w:rsidP="00C15B13">
      <w:pPr>
        <w:numPr>
          <w:ilvl w:val="0"/>
          <w:numId w:val="12"/>
        </w:numPr>
        <w:rPr>
          <w:rFonts w:cs="Arial"/>
        </w:rPr>
      </w:pPr>
      <w:r w:rsidRPr="00BA3D6F">
        <w:rPr>
          <w:rFonts w:cs="Arial"/>
        </w:rPr>
        <w:t>informed any other person, other than the person calling for these tenders, of the amount, or the approximate amount of the Tender, except where the disclosure, in confidence, of the amount of the tender was necessary to obtain insurance premium quotations required for the preparation of the Tender;</w:t>
      </w:r>
    </w:p>
    <w:p w:rsidR="005D57EA" w:rsidRPr="00BA3D6F" w:rsidRDefault="005D57EA" w:rsidP="005D57EA">
      <w:pPr>
        <w:rPr>
          <w:rFonts w:cs="Arial"/>
        </w:rPr>
      </w:pPr>
    </w:p>
    <w:p w:rsidR="005D57EA" w:rsidRPr="00BA3D6F" w:rsidRDefault="00E51C25" w:rsidP="00C15B13">
      <w:pPr>
        <w:numPr>
          <w:ilvl w:val="0"/>
          <w:numId w:val="12"/>
        </w:numPr>
        <w:rPr>
          <w:rFonts w:cs="Arial"/>
        </w:rPr>
      </w:pPr>
      <w:r w:rsidRPr="00BA3D6F">
        <w:rPr>
          <w:rFonts w:cs="Arial"/>
        </w:rPr>
        <w:t>Caused</w:t>
      </w:r>
      <w:r w:rsidR="005D57EA" w:rsidRPr="00BA3D6F">
        <w:rPr>
          <w:rFonts w:cs="Arial"/>
        </w:rPr>
        <w:t xml:space="preserve"> or induced any person to enter into such an agreement as is mentioned in paragraph a) above or to inform us of the amount, or the approximate amount of any rival tender for the Contract. </w:t>
      </w:r>
    </w:p>
    <w:p w:rsidR="005D57EA" w:rsidRPr="00BA3D6F" w:rsidRDefault="005D57EA" w:rsidP="005D57EA">
      <w:pPr>
        <w:rPr>
          <w:rFonts w:cs="Arial"/>
        </w:rPr>
      </w:pPr>
    </w:p>
    <w:p w:rsidR="005D57EA" w:rsidRPr="00BA3D6F" w:rsidRDefault="005D57EA" w:rsidP="005D57EA">
      <w:pPr>
        <w:rPr>
          <w:rFonts w:cs="Arial"/>
        </w:rPr>
      </w:pPr>
      <w:r w:rsidRPr="00BA3D6F">
        <w:rPr>
          <w:rFonts w:cs="Arial"/>
        </w:rPr>
        <w:t xml:space="preserve">We also undertake that we will not do any of the acts mentioned in paragraphs a, b and c above before the hour and date specified for the return of the Tender. </w:t>
      </w:r>
    </w:p>
    <w:p w:rsidR="005D57EA" w:rsidRPr="00BA3D6F" w:rsidRDefault="005D57EA" w:rsidP="005D57EA">
      <w:pPr>
        <w:rPr>
          <w:rFonts w:cs="Arial"/>
        </w:rPr>
      </w:pPr>
    </w:p>
    <w:p w:rsidR="005D57EA" w:rsidRPr="00BA3D6F" w:rsidRDefault="005D57EA" w:rsidP="003740D8">
      <w:pPr>
        <w:pStyle w:val="Heading1"/>
        <w:rPr>
          <w:i/>
          <w:iCs/>
        </w:rPr>
      </w:pPr>
      <w:bookmarkStart w:id="63" w:name="_Toc480545484"/>
      <w:r w:rsidRPr="00BA3D6F">
        <w:t>NON-CANVASSING</w:t>
      </w:r>
      <w:bookmarkEnd w:id="63"/>
    </w:p>
    <w:p w:rsidR="005D57EA" w:rsidRPr="00BA3D6F" w:rsidRDefault="005D57EA" w:rsidP="005D57EA">
      <w:pPr>
        <w:rPr>
          <w:rFonts w:cs="Arial"/>
          <w:b/>
          <w:bCs/>
        </w:rPr>
      </w:pPr>
    </w:p>
    <w:p w:rsidR="005D57EA" w:rsidRPr="00BA3D6F" w:rsidRDefault="005D57EA" w:rsidP="005D57EA">
      <w:pPr>
        <w:rPr>
          <w:rFonts w:cs="Arial"/>
        </w:rPr>
      </w:pPr>
      <w:r w:rsidRPr="00BA3D6F">
        <w:rPr>
          <w:rFonts w:cs="Arial"/>
        </w:rPr>
        <w:t>I/We hereby certify that I/we have not canvassed or solicited any member, officer, employee, agent or adviser of the Authority in connection with the award of the Contract for the Goods, Services or Works and that no person employed by me/us or acting on my/our behalf has done any such act.</w:t>
      </w:r>
    </w:p>
    <w:p w:rsidR="005D57EA" w:rsidRPr="00BA3D6F" w:rsidRDefault="005D57EA" w:rsidP="005D57EA">
      <w:pPr>
        <w:rPr>
          <w:rFonts w:cs="Arial"/>
        </w:rPr>
      </w:pPr>
    </w:p>
    <w:p w:rsidR="005D57EA" w:rsidRPr="00BA3D6F" w:rsidRDefault="005D57EA" w:rsidP="005D57EA">
      <w:pPr>
        <w:rPr>
          <w:rFonts w:cs="Arial"/>
        </w:rPr>
      </w:pPr>
      <w:r w:rsidRPr="00BA3D6F">
        <w:rPr>
          <w:rFonts w:cs="Arial"/>
        </w:rPr>
        <w:t>I/We hereby undertake that I/we will not in the future canvass or solicit any member, officer, employee, agent or advisor of the Authority in connection with the award of the Contract for the Goods, Services or Works and that no person employed by me/us or acting on my/our behalf will do any such act.</w:t>
      </w:r>
    </w:p>
    <w:p w:rsidR="005D57EA" w:rsidRPr="00BA3D6F" w:rsidRDefault="005D57EA" w:rsidP="005D57EA">
      <w:pPr>
        <w:rPr>
          <w:rFonts w:cs="Arial"/>
        </w:rPr>
      </w:pPr>
    </w:p>
    <w:p w:rsidR="005D57EA" w:rsidRPr="00BA3D6F" w:rsidRDefault="005D57EA" w:rsidP="005D57EA">
      <w:pPr>
        <w:rPr>
          <w:rFonts w:cs="Arial"/>
        </w:rPr>
      </w:pPr>
      <w:r w:rsidRPr="00BA3D6F">
        <w:rPr>
          <w:rFonts w:cs="Arial"/>
        </w:rPr>
        <w:t>I/We further hereby undertake that I/we have not and will not seek to recruit any of the Authority’s employees who has during the year prior to the date of this tender bid been employed on matters relating to the Contract and that no person employed by me/us or acting on my/our behalf will do any such act.</w:t>
      </w:r>
    </w:p>
    <w:p w:rsidR="005D57EA" w:rsidRPr="00BA3D6F" w:rsidRDefault="005D57EA" w:rsidP="005D57EA">
      <w:pPr>
        <w:pBdr>
          <w:top w:val="single" w:sz="6" w:space="0" w:color="FFFFFF"/>
          <w:left w:val="single" w:sz="6" w:space="0" w:color="FFFFFF"/>
          <w:bottom w:val="single" w:sz="6" w:space="3" w:color="FFFFFF"/>
          <w:right w:val="single" w:sz="6" w:space="0" w:color="FFFFFF"/>
        </w:pBd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cs="Arial"/>
          <w:b/>
          <w:bCs/>
        </w:rPr>
      </w:pPr>
      <w:r w:rsidRPr="00BA3D6F">
        <w:rPr>
          <w:rFonts w:cs="Arial"/>
          <w:b/>
          <w:bCs/>
        </w:rPr>
        <w:t xml:space="preserve">      </w:t>
      </w:r>
      <w:r w:rsidRPr="00BA3D6F">
        <w:rPr>
          <w:rFonts w:cs="Arial"/>
        </w:rPr>
        <w:t xml:space="preserve">     </w:t>
      </w:r>
      <w:r w:rsidRPr="00BA3D6F">
        <w:rPr>
          <w:rFonts w:cs="Arial"/>
          <w:b/>
          <w:bCs/>
        </w:rPr>
        <w:t xml:space="preserve">    </w:t>
      </w:r>
    </w:p>
    <w:p w:rsidR="005D57EA" w:rsidRPr="00BA3D6F" w:rsidRDefault="005D57EA" w:rsidP="005D57EA">
      <w:pPr>
        <w:pBdr>
          <w:top w:val="single" w:sz="6" w:space="0" w:color="FFFFFF"/>
          <w:left w:val="single" w:sz="6" w:space="0" w:color="FFFFFF"/>
          <w:bottom w:val="single" w:sz="6" w:space="3" w:color="FFFFFF"/>
          <w:right w:val="single" w:sz="6" w:space="0" w:color="FFFFFF"/>
        </w:pBd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cs="Arial"/>
        </w:rPr>
      </w:pP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br w:type="page"/>
      </w: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lastRenderedPageBreak/>
        <w:t>Signature (Authorised person within the organisation to sign contracts):</w:t>
      </w: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Pr>
          <w:rFonts w:cs="Arial"/>
          <w:b/>
          <w:bCs/>
          <w:noProof/>
          <w:lang w:eastAsia="en-GB"/>
        </w:rPr>
        <mc:AlternateContent>
          <mc:Choice Requires="wps">
            <w:drawing>
              <wp:anchor distT="0" distB="0" distL="114300" distR="114300" simplePos="0" relativeHeight="251663360" behindDoc="0" locked="0" layoutInCell="1" allowOverlap="1" wp14:anchorId="7752B4A5" wp14:editId="61E60FF3">
                <wp:simplePos x="0" y="0"/>
                <wp:positionH relativeFrom="column">
                  <wp:posOffset>0</wp:posOffset>
                </wp:positionH>
                <wp:positionV relativeFrom="paragraph">
                  <wp:posOffset>76835</wp:posOffset>
                </wp:positionV>
                <wp:extent cx="4000500" cy="457200"/>
                <wp:effectExtent l="9525" t="8255" r="952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9525">
                          <a:solidFill>
                            <a:srgbClr val="000000"/>
                          </a:solidFill>
                          <a:miter lim="800000"/>
                          <a:headEnd/>
                          <a:tailEnd/>
                        </a:ln>
                      </wps:spPr>
                      <wps:txbx>
                        <w:txbxContent>
                          <w:p w:rsidR="003E0C0F" w:rsidRDefault="003E0C0F" w:rsidP="005D57EA">
                            <w:pPr>
                              <w:pStyle w:val="Header"/>
                              <w:rPr>
                                <w:rFonts w:cs="Arial"/>
                              </w:rPr>
                            </w:pPr>
                          </w:p>
                          <w:p w:rsidR="003E0C0F" w:rsidRDefault="003E0C0F" w:rsidP="005D57EA"/>
                          <w:p w:rsidR="003E0C0F" w:rsidRDefault="003E0C0F" w:rsidP="005D57EA"/>
                          <w:p w:rsidR="003E0C0F" w:rsidRDefault="003E0C0F" w:rsidP="005D57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6.05pt;width:31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">
                <v:textbox>
                  <w:txbxContent>
                    <w:p w:rsidR="003E0C0F" w:rsidRDefault="003E0C0F" w:rsidP="005D57EA">
                      <w:pPr>
                        <w:pStyle w:val="Header"/>
                        <w:rPr>
                          <w:rFonts w:cs="Arial"/>
                        </w:rPr>
                      </w:pPr>
                    </w:p>
                    <w:p w:rsidR="003E0C0F" w:rsidRDefault="003E0C0F" w:rsidP="005D57EA"/>
                    <w:p w:rsidR="003E0C0F" w:rsidRDefault="003E0C0F" w:rsidP="005D57EA"/>
                    <w:p w:rsidR="003E0C0F" w:rsidRDefault="003E0C0F" w:rsidP="005D57EA"/>
                  </w:txbxContent>
                </v:textbox>
              </v:shape>
            </w:pict>
          </mc:Fallback>
        </mc:AlternateContent>
      </w: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rPr>
      </w:pPr>
      <w:r w:rsidRPr="00BA3D6F">
        <w:rPr>
          <w:rFonts w:cs="Arial"/>
          <w:b/>
          <w:bCs/>
        </w:rPr>
        <w:tab/>
      </w: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 xml:space="preserve">      </w:t>
      </w: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Print name of signatory:</w:t>
      </w: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Pr>
          <w:rFonts w:cs="Arial"/>
          <w:b/>
          <w:bCs/>
          <w:noProof/>
          <w:lang w:eastAsia="en-GB"/>
        </w:rPr>
        <mc:AlternateContent>
          <mc:Choice Requires="wps">
            <w:drawing>
              <wp:anchor distT="0" distB="0" distL="114300" distR="114300" simplePos="0" relativeHeight="251659264" behindDoc="0" locked="0" layoutInCell="1" allowOverlap="1" wp14:anchorId="3AE90A70" wp14:editId="28786C77">
                <wp:simplePos x="0" y="0"/>
                <wp:positionH relativeFrom="column">
                  <wp:posOffset>0</wp:posOffset>
                </wp:positionH>
                <wp:positionV relativeFrom="paragraph">
                  <wp:posOffset>76835</wp:posOffset>
                </wp:positionV>
                <wp:extent cx="4000500" cy="457200"/>
                <wp:effectExtent l="9525" t="8255" r="9525"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9525">
                          <a:solidFill>
                            <a:srgbClr val="000000"/>
                          </a:solidFill>
                          <a:miter lim="800000"/>
                          <a:headEnd/>
                          <a:tailEnd/>
                        </a:ln>
                      </wps:spPr>
                      <wps:txbx>
                        <w:txbxContent>
                          <w:p w:rsidR="003E0C0F" w:rsidRDefault="003E0C0F" w:rsidP="005D57EA">
                            <w:pPr>
                              <w:pStyle w:val="Header"/>
                              <w:rPr>
                                <w:rFonts w:cs="Arial"/>
                              </w:rPr>
                            </w:pPr>
                          </w:p>
                          <w:p w:rsidR="003E0C0F" w:rsidRDefault="003E0C0F" w:rsidP="005D57EA"/>
                          <w:p w:rsidR="003E0C0F" w:rsidRDefault="003E0C0F" w:rsidP="005D57EA"/>
                          <w:p w:rsidR="003E0C0F" w:rsidRDefault="003E0C0F" w:rsidP="005D57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6.05pt;width:3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">
                <v:textbox>
                  <w:txbxContent>
                    <w:p w:rsidR="003E0C0F" w:rsidRDefault="003E0C0F" w:rsidP="005D57EA">
                      <w:pPr>
                        <w:pStyle w:val="Header"/>
                        <w:rPr>
                          <w:rFonts w:cs="Arial"/>
                        </w:rPr>
                      </w:pPr>
                    </w:p>
                    <w:p w:rsidR="003E0C0F" w:rsidRDefault="003E0C0F" w:rsidP="005D57EA"/>
                    <w:p w:rsidR="003E0C0F" w:rsidRDefault="003E0C0F" w:rsidP="005D57EA"/>
                    <w:p w:rsidR="003E0C0F" w:rsidRDefault="003E0C0F" w:rsidP="005D57EA"/>
                  </w:txbxContent>
                </v:textbox>
              </v:shape>
            </w:pict>
          </mc:Fallback>
        </mc:AlternateContent>
      </w: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rPr>
      </w:pPr>
      <w:r w:rsidRPr="00BA3D6F">
        <w:rPr>
          <w:rFonts w:cs="Arial"/>
          <w:b/>
          <w:bCs/>
        </w:rPr>
        <w:tab/>
      </w: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 xml:space="preserve">      </w:t>
      </w: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Position of signatory:</w:t>
      </w: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rPr>
      </w:pPr>
      <w:r>
        <w:rPr>
          <w:rFonts w:cs="Arial"/>
          <w:noProof/>
          <w:lang w:eastAsia="en-GB"/>
        </w:rPr>
        <mc:AlternateContent>
          <mc:Choice Requires="wps">
            <w:drawing>
              <wp:anchor distT="0" distB="0" distL="114300" distR="114300" simplePos="0" relativeHeight="251660288" behindDoc="0" locked="0" layoutInCell="1" allowOverlap="1" wp14:anchorId="19424521" wp14:editId="2A411003">
                <wp:simplePos x="0" y="0"/>
                <wp:positionH relativeFrom="column">
                  <wp:posOffset>0</wp:posOffset>
                </wp:positionH>
                <wp:positionV relativeFrom="paragraph">
                  <wp:posOffset>53975</wp:posOffset>
                </wp:positionV>
                <wp:extent cx="4000500" cy="518160"/>
                <wp:effectExtent l="9525" t="13970" r="952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18160"/>
                        </a:xfrm>
                        <a:prstGeom prst="rect">
                          <a:avLst/>
                        </a:prstGeom>
                        <a:solidFill>
                          <a:srgbClr val="FFFFFF"/>
                        </a:solidFill>
                        <a:ln w="9525">
                          <a:solidFill>
                            <a:srgbClr val="000000"/>
                          </a:solidFill>
                          <a:miter lim="800000"/>
                          <a:headEnd/>
                          <a:tailEnd/>
                        </a:ln>
                      </wps:spPr>
                      <wps:txbx>
                        <w:txbxContent>
                          <w:p w:rsidR="003E0C0F" w:rsidRDefault="003E0C0F" w:rsidP="005D57EA">
                            <w:pPr>
                              <w:pStyle w:val="Head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0;margin-top:4.25pt;width:31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">
                <v:textbox>
                  <w:txbxContent>
                    <w:p w:rsidR="003E0C0F" w:rsidRDefault="003E0C0F" w:rsidP="005D57EA">
                      <w:pPr>
                        <w:pStyle w:val="Header"/>
                        <w:rPr>
                          <w:rFonts w:cs="Arial"/>
                        </w:rPr>
                      </w:pPr>
                    </w:p>
                  </w:txbxContent>
                </v:textbox>
              </v:shape>
            </w:pict>
          </mc:Fallback>
        </mc:AlternateContent>
      </w: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rPr>
      </w:pP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ab/>
      </w: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 xml:space="preserve">On behalf of organisation: </w:t>
      </w: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Pr>
          <w:rFonts w:cs="Arial"/>
          <w:b/>
          <w:bCs/>
          <w:noProof/>
          <w:lang w:eastAsia="en-GB"/>
        </w:rPr>
        <mc:AlternateContent>
          <mc:Choice Requires="wps">
            <w:drawing>
              <wp:anchor distT="0" distB="0" distL="114300" distR="114300" simplePos="0" relativeHeight="251661312" behindDoc="0" locked="0" layoutInCell="1" allowOverlap="1" wp14:anchorId="1E62BFAF" wp14:editId="1BECF872">
                <wp:simplePos x="0" y="0"/>
                <wp:positionH relativeFrom="column">
                  <wp:posOffset>0</wp:posOffset>
                </wp:positionH>
                <wp:positionV relativeFrom="paragraph">
                  <wp:posOffset>38735</wp:posOffset>
                </wp:positionV>
                <wp:extent cx="4000500" cy="483870"/>
                <wp:effectExtent l="9525" t="8255"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83870"/>
                        </a:xfrm>
                        <a:prstGeom prst="rect">
                          <a:avLst/>
                        </a:prstGeom>
                        <a:solidFill>
                          <a:srgbClr val="FFFFFF"/>
                        </a:solidFill>
                        <a:ln w="9525">
                          <a:solidFill>
                            <a:srgbClr val="000000"/>
                          </a:solidFill>
                          <a:miter lim="800000"/>
                          <a:headEnd/>
                          <a:tailEnd/>
                        </a:ln>
                      </wps:spPr>
                      <wps:txbx>
                        <w:txbxContent>
                          <w:p w:rsidR="003E0C0F" w:rsidRDefault="003E0C0F" w:rsidP="005D57EA">
                            <w:pPr>
                              <w:pStyle w:val="Head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0;margin-top:3.05pt;width:315pt;height:3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">
                <v:textbox>
                  <w:txbxContent>
                    <w:p w:rsidR="003E0C0F" w:rsidRDefault="003E0C0F" w:rsidP="005D57EA">
                      <w:pPr>
                        <w:pStyle w:val="Header"/>
                        <w:rPr>
                          <w:rFonts w:cs="Arial"/>
                        </w:rPr>
                      </w:pPr>
                    </w:p>
                  </w:txbxContent>
                </v:textbox>
              </v:shape>
            </w:pict>
          </mc:Fallback>
        </mc:AlternateContent>
      </w:r>
    </w:p>
    <w:p w:rsidR="005D57EA" w:rsidRPr="00BA3D6F" w:rsidRDefault="005D57EA" w:rsidP="005D57EA">
      <w:pPr>
        <w:pBdr>
          <w:top w:val="single" w:sz="6" w:space="0" w:color="FFFFFF"/>
          <w:left w:val="single" w:sz="6" w:space="0" w:color="FFFFFF"/>
          <w:bottom w:val="single" w:sz="6" w:space="5"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 xml:space="preserve">          </w:t>
      </w:r>
    </w:p>
    <w:p w:rsidR="005D57EA" w:rsidRPr="00BA3D6F" w:rsidRDefault="005D57EA" w:rsidP="005D57EA">
      <w:pPr>
        <w:pBdr>
          <w:top w:val="single" w:sz="6" w:space="0" w:color="FFFFFF"/>
          <w:left w:val="single" w:sz="6" w:space="0" w:color="FFFFFF"/>
          <w:bottom w:val="single" w:sz="6" w:space="0"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b/>
          <w:bCs/>
        </w:rPr>
      </w:pPr>
      <w:r w:rsidRPr="00BA3D6F">
        <w:rPr>
          <w:rFonts w:cs="Arial"/>
          <w:b/>
          <w:bCs/>
        </w:rPr>
        <w:t xml:space="preserve">      </w:t>
      </w:r>
    </w:p>
    <w:p w:rsidR="005D57EA" w:rsidRPr="00BA3D6F" w:rsidRDefault="005D57EA" w:rsidP="005D57EA">
      <w:pPr>
        <w:pBdr>
          <w:top w:val="single" w:sz="6" w:space="0" w:color="FFFFFF"/>
          <w:left w:val="single" w:sz="6" w:space="0" w:color="FFFFFF"/>
          <w:bottom w:val="single" w:sz="6" w:space="0"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rPr>
      </w:pPr>
      <w:r w:rsidRPr="00BA3D6F">
        <w:rPr>
          <w:rFonts w:cs="Arial"/>
          <w:b/>
          <w:bCs/>
        </w:rPr>
        <w:t xml:space="preserve"> Date:</w:t>
      </w:r>
      <w:r w:rsidRPr="00BA3D6F">
        <w:rPr>
          <w:rFonts w:cs="Arial"/>
        </w:rPr>
        <w:t xml:space="preserve"> </w:t>
      </w:r>
    </w:p>
    <w:p w:rsidR="005D57EA" w:rsidRPr="00BA3D6F" w:rsidRDefault="005D57EA" w:rsidP="005D57EA">
      <w:pPr>
        <w:pBdr>
          <w:top w:val="single" w:sz="6" w:space="0" w:color="FFFFFF"/>
          <w:left w:val="single" w:sz="6" w:space="0" w:color="FFFFFF"/>
          <w:bottom w:val="single" w:sz="6" w:space="0"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rPr>
      </w:pPr>
      <w:r>
        <w:rPr>
          <w:rFonts w:cs="Arial"/>
          <w:noProof/>
          <w:lang w:eastAsia="en-GB"/>
        </w:rPr>
        <mc:AlternateContent>
          <mc:Choice Requires="wps">
            <w:drawing>
              <wp:anchor distT="0" distB="0" distL="114300" distR="114300" simplePos="0" relativeHeight="251662336" behindDoc="0" locked="0" layoutInCell="1" allowOverlap="1" wp14:anchorId="4D6054FF" wp14:editId="0A94E2B4">
                <wp:simplePos x="0" y="0"/>
                <wp:positionH relativeFrom="column">
                  <wp:posOffset>0</wp:posOffset>
                </wp:positionH>
                <wp:positionV relativeFrom="paragraph">
                  <wp:posOffset>55245</wp:posOffset>
                </wp:positionV>
                <wp:extent cx="4000500" cy="533400"/>
                <wp:effectExtent l="9525"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33400"/>
                        </a:xfrm>
                        <a:prstGeom prst="rect">
                          <a:avLst/>
                        </a:prstGeom>
                        <a:solidFill>
                          <a:srgbClr val="FFFFFF"/>
                        </a:solidFill>
                        <a:ln w="9525">
                          <a:solidFill>
                            <a:srgbClr val="000000"/>
                          </a:solidFill>
                          <a:miter lim="800000"/>
                          <a:headEnd/>
                          <a:tailEnd/>
                        </a:ln>
                      </wps:spPr>
                      <wps:txbx>
                        <w:txbxContent>
                          <w:p w:rsidR="003E0C0F" w:rsidRDefault="003E0C0F" w:rsidP="005D57EA">
                            <w:pPr>
                              <w:pStyle w:val="Head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0;margin-top:4.35pt;width:31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">
                <v:textbox>
                  <w:txbxContent>
                    <w:p w:rsidR="003E0C0F" w:rsidRDefault="003E0C0F" w:rsidP="005D57EA">
                      <w:pPr>
                        <w:pStyle w:val="Header"/>
                        <w:rPr>
                          <w:rFonts w:cs="Arial"/>
                        </w:rPr>
                      </w:pPr>
                    </w:p>
                  </w:txbxContent>
                </v:textbox>
              </v:shape>
            </w:pict>
          </mc:Fallback>
        </mc:AlternateContent>
      </w:r>
    </w:p>
    <w:p w:rsidR="005D57EA" w:rsidRPr="00BA3D6F" w:rsidRDefault="005D57EA" w:rsidP="005D57EA">
      <w:pPr>
        <w:pBdr>
          <w:top w:val="single" w:sz="6" w:space="0" w:color="FFFFFF"/>
          <w:left w:val="single" w:sz="6" w:space="0" w:color="FFFFFF"/>
          <w:bottom w:val="single" w:sz="6" w:space="0" w:color="FFFFFF"/>
          <w:right w:val="single" w:sz="6" w:space="0" w:color="FFFFFF"/>
        </w:pBdr>
        <w:tabs>
          <w:tab w:val="left" w:pos="0"/>
          <w:tab w:val="left" w:pos="1260"/>
          <w:tab w:val="left" w:pos="1980"/>
          <w:tab w:val="left" w:pos="2700"/>
          <w:tab w:val="left" w:pos="3420"/>
          <w:tab w:val="left" w:pos="4140"/>
          <w:tab w:val="left" w:pos="4860"/>
          <w:tab w:val="left" w:pos="5580"/>
          <w:tab w:val="left" w:pos="6300"/>
          <w:tab w:val="left" w:pos="7020"/>
          <w:tab w:val="left" w:pos="7740"/>
          <w:tab w:val="left" w:pos="8460"/>
        </w:tabs>
        <w:rPr>
          <w:rFonts w:cs="Arial"/>
        </w:rPr>
      </w:pPr>
    </w:p>
    <w:p w:rsidR="005D57EA" w:rsidRPr="00BA3D6F" w:rsidRDefault="005D57EA" w:rsidP="005D57EA">
      <w:pPr>
        <w:rPr>
          <w:rFonts w:cs="Arial"/>
        </w:rPr>
      </w:pPr>
    </w:p>
    <w:p w:rsidR="005D57EA" w:rsidRPr="00BA3D6F" w:rsidRDefault="005D57EA" w:rsidP="005D57EA">
      <w:pPr>
        <w:rPr>
          <w:rFonts w:cs="Arial"/>
        </w:rPr>
      </w:pPr>
    </w:p>
    <w:p w:rsidR="00584131" w:rsidRDefault="00584131" w:rsidP="005D57EA">
      <w:pPr>
        <w:rPr>
          <w:rFonts w:cs="Arial"/>
          <w:b/>
          <w:bCs/>
        </w:rPr>
      </w:pPr>
    </w:p>
    <w:sectPr w:rsidR="00584131" w:rsidSect="00375956">
      <w:footerReference w:type="even" r:id="rId19"/>
      <w:footerReference w:type="default" r:id="rId20"/>
      <w:pgSz w:w="11906" w:h="16838"/>
      <w:pgMar w:top="1077"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EB2510" w15:done="0"/>
  <w15:commentEx w15:paraId="35F9CE06" w15:done="0"/>
  <w15:commentEx w15:paraId="4B6195B8" w15:done="0"/>
  <w15:commentEx w15:paraId="79B99001" w15:done="0"/>
  <w15:commentEx w15:paraId="5ED6603C" w15:done="0"/>
  <w15:commentEx w15:paraId="6136D0F6" w15:done="0"/>
  <w15:commentEx w15:paraId="0EFB4E2E" w15:done="0"/>
  <w15:commentEx w15:paraId="59F2E1E6" w15:done="0"/>
  <w15:commentEx w15:paraId="55D10E51" w15:done="0"/>
  <w15:commentEx w15:paraId="501F2A7E" w15:done="0"/>
  <w15:commentEx w15:paraId="56AE0148" w15:done="0"/>
  <w15:commentEx w15:paraId="6C741B5E" w15:done="0"/>
  <w15:commentEx w15:paraId="3D4ADAC9" w15:done="0"/>
  <w15:commentEx w15:paraId="7BB831C0" w15:done="0"/>
  <w15:commentEx w15:paraId="64597FB2" w15:done="0"/>
  <w15:commentEx w15:paraId="5884ADB3" w15:done="0"/>
  <w15:commentEx w15:paraId="7508844A" w15:done="0"/>
  <w15:commentEx w15:paraId="62C80A09" w15:done="0"/>
  <w15:commentEx w15:paraId="2F35DE8D" w15:done="0"/>
  <w15:commentEx w15:paraId="40A7948D" w15:done="0"/>
  <w15:commentEx w15:paraId="77FAAA14" w15:done="0"/>
  <w15:commentEx w15:paraId="665BBEB2" w15:done="0"/>
  <w15:commentEx w15:paraId="68AF8F33" w15:done="0"/>
  <w15:commentEx w15:paraId="32157DE1" w15:done="0"/>
  <w15:commentEx w15:paraId="7D8AFF38" w15:done="0"/>
  <w15:commentEx w15:paraId="586E096B" w15:done="0"/>
  <w15:commentEx w15:paraId="106C344D" w15:done="0"/>
  <w15:commentEx w15:paraId="221F2D10" w15:done="0"/>
  <w15:commentEx w15:paraId="2E7B7870" w15:done="0"/>
  <w15:commentEx w15:paraId="3EB21F63" w15:done="0"/>
  <w15:commentEx w15:paraId="526ADF9F" w15:done="0"/>
  <w15:commentEx w15:paraId="08CD8B42" w15:done="0"/>
  <w15:commentEx w15:paraId="6F407A2E" w15:done="0"/>
  <w15:commentEx w15:paraId="199B5A9F" w15:done="0"/>
  <w15:commentEx w15:paraId="466D02BF" w15:done="0"/>
  <w15:commentEx w15:paraId="62ED2629" w15:done="0"/>
  <w15:commentEx w15:paraId="1ACE80F9" w15:done="0"/>
  <w15:commentEx w15:paraId="3E151744" w15:done="0"/>
  <w15:commentEx w15:paraId="457382C3" w15:done="0"/>
  <w15:commentEx w15:paraId="3414B170" w15:done="0"/>
  <w15:commentEx w15:paraId="6D238985" w15:done="0"/>
  <w15:commentEx w15:paraId="2CB64326" w15:done="0"/>
  <w15:commentEx w15:paraId="2AD8FCD5" w15:done="0"/>
  <w15:commentEx w15:paraId="1BB39842" w15:done="0"/>
  <w15:commentEx w15:paraId="3D77BAC4" w15:done="0"/>
  <w15:commentEx w15:paraId="3F91E1CE" w15:done="0"/>
  <w15:commentEx w15:paraId="680F2903" w15:done="0"/>
  <w15:commentEx w15:paraId="5446ECAE" w15:done="0"/>
  <w15:commentEx w15:paraId="1641C479" w15:done="0"/>
  <w15:commentEx w15:paraId="3576720F" w15:done="0"/>
  <w15:commentEx w15:paraId="25C6D749" w15:done="0"/>
  <w15:commentEx w15:paraId="14140522" w15:done="0"/>
  <w15:commentEx w15:paraId="1B8C9895" w15:done="0"/>
  <w15:commentEx w15:paraId="081E6C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C0F" w:rsidRDefault="003E0C0F">
      <w:r>
        <w:separator/>
      </w:r>
    </w:p>
    <w:p w:rsidR="003E0C0F" w:rsidRDefault="003E0C0F"/>
  </w:endnote>
  <w:endnote w:type="continuationSeparator" w:id="0">
    <w:p w:rsidR="003E0C0F" w:rsidRDefault="003E0C0F">
      <w:r>
        <w:continuationSeparator/>
      </w:r>
    </w:p>
    <w:p w:rsidR="003E0C0F" w:rsidRDefault="003E0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C0F" w:rsidRDefault="003E0C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rsidR="003E0C0F" w:rsidRDefault="003E0C0F">
    <w:pPr>
      <w:pStyle w:val="Footer"/>
      <w:ind w:right="360"/>
    </w:pPr>
  </w:p>
  <w:p w:rsidR="003E0C0F" w:rsidRDefault="003E0C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C0F" w:rsidRDefault="003E0C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5B09">
      <w:rPr>
        <w:rStyle w:val="PageNumber"/>
        <w:noProof/>
      </w:rPr>
      <w:t>8</w:t>
    </w:r>
    <w:r>
      <w:rPr>
        <w:rStyle w:val="PageNumber"/>
      </w:rPr>
      <w:fldChar w:fldCharType="end"/>
    </w:r>
  </w:p>
  <w:p w:rsidR="003E0C0F" w:rsidRDefault="003E0C0F">
    <w:pPr>
      <w:pStyle w:val="Footer"/>
      <w:ind w:right="360"/>
    </w:pPr>
  </w:p>
  <w:p w:rsidR="003E0C0F" w:rsidRDefault="003E0C0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794616"/>
      <w:docPartObj>
        <w:docPartGallery w:val="Page Numbers (Bottom of Page)"/>
        <w:docPartUnique/>
      </w:docPartObj>
    </w:sdtPr>
    <w:sdtEndPr>
      <w:rPr>
        <w:noProof/>
      </w:rPr>
    </w:sdtEndPr>
    <w:sdtContent>
      <w:p w:rsidR="003E0C0F" w:rsidRDefault="003E0C0F">
        <w:pPr>
          <w:pStyle w:val="Footer"/>
          <w:jc w:val="right"/>
        </w:pPr>
        <w:r>
          <w:fldChar w:fldCharType="begin"/>
        </w:r>
        <w:r>
          <w:instrText xml:space="preserve"> PAGE   \* MERGEFORMAT </w:instrText>
        </w:r>
        <w:r>
          <w:fldChar w:fldCharType="separate"/>
        </w:r>
        <w:r w:rsidR="00C35B09">
          <w:rPr>
            <w:noProof/>
          </w:rPr>
          <w:t>49</w:t>
        </w:r>
        <w:r>
          <w:rPr>
            <w:noProof/>
          </w:rPr>
          <w:fldChar w:fldCharType="end"/>
        </w:r>
      </w:p>
    </w:sdtContent>
  </w:sdt>
  <w:p w:rsidR="003E0C0F" w:rsidRDefault="003E0C0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C0F" w:rsidRDefault="003E0C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rsidR="003E0C0F" w:rsidRDefault="003E0C0F">
    <w:pPr>
      <w:pStyle w:val="Footer"/>
      <w:ind w:right="360"/>
    </w:pPr>
  </w:p>
  <w:p w:rsidR="003E0C0F" w:rsidRDefault="003E0C0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C0F" w:rsidRDefault="003E0C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5B09">
      <w:rPr>
        <w:rStyle w:val="PageNumber"/>
        <w:noProof/>
      </w:rPr>
      <w:t>54</w:t>
    </w:r>
    <w:r>
      <w:rPr>
        <w:rStyle w:val="PageNumber"/>
      </w:rPr>
      <w:fldChar w:fldCharType="end"/>
    </w:r>
  </w:p>
  <w:p w:rsidR="003E0C0F" w:rsidRDefault="003E0C0F">
    <w:pPr>
      <w:pStyle w:val="Footer"/>
      <w:ind w:right="360"/>
    </w:pPr>
  </w:p>
  <w:p w:rsidR="003E0C0F" w:rsidRDefault="003E0C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C0F" w:rsidRDefault="003E0C0F">
      <w:r>
        <w:separator/>
      </w:r>
    </w:p>
    <w:p w:rsidR="003E0C0F" w:rsidRDefault="003E0C0F"/>
  </w:footnote>
  <w:footnote w:type="continuationSeparator" w:id="0">
    <w:p w:rsidR="003E0C0F" w:rsidRDefault="003E0C0F">
      <w:r>
        <w:continuationSeparator/>
      </w:r>
    </w:p>
    <w:p w:rsidR="003E0C0F" w:rsidRDefault="003E0C0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3CED"/>
    <w:multiLevelType w:val="hybridMultilevel"/>
    <w:tmpl w:val="EFAADF3E"/>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rPr>
        <w:rFonts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10F83443"/>
    <w:multiLevelType w:val="multilevel"/>
    <w:tmpl w:val="A064A456"/>
    <w:lvl w:ilvl="0">
      <w:start w:val="7"/>
      <w:numFmt w:val="decimal"/>
      <w:pStyle w:val="01-Level1-BB"/>
      <w:lvlText w:val="%1"/>
      <w:lvlJc w:val="left"/>
      <w:pPr>
        <w:tabs>
          <w:tab w:val="num" w:pos="720"/>
        </w:tabs>
        <w:ind w:left="720" w:hanging="720"/>
      </w:pPr>
      <w:rPr>
        <w:rFonts w:hint="default"/>
        <w:b/>
        <w:i w:val="0"/>
      </w:rPr>
    </w:lvl>
    <w:lvl w:ilvl="1">
      <w:start w:val="1"/>
      <w:numFmt w:val="none"/>
      <w:pStyle w:val="01-Level2-BB"/>
      <w:lvlText w:val="7.1"/>
      <w:lvlJc w:val="left"/>
      <w:pPr>
        <w:tabs>
          <w:tab w:val="num" w:pos="1440"/>
        </w:tabs>
        <w:ind w:left="1440" w:hanging="720"/>
      </w:pPr>
      <w:rPr>
        <w:rFonts w:hint="default"/>
        <w:b w:val="0"/>
        <w:i w:val="0"/>
      </w:rPr>
    </w:lvl>
    <w:lvl w:ilvl="2">
      <w:start w:val="1"/>
      <w:numFmt w:val="decimal"/>
      <w:pStyle w:val="01-Level3-BB"/>
      <w:lvlText w:val="%1.%2.%3"/>
      <w:lvlJc w:val="left"/>
      <w:pPr>
        <w:tabs>
          <w:tab w:val="num" w:pos="2760"/>
        </w:tabs>
        <w:ind w:left="276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nsid w:val="16A72F0E"/>
    <w:multiLevelType w:val="hybridMultilevel"/>
    <w:tmpl w:val="AA5071F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16FC6FD5"/>
    <w:multiLevelType w:val="multilevel"/>
    <w:tmpl w:val="90B4C432"/>
    <w:lvl w:ilvl="0">
      <w:start w:val="1"/>
      <w:numFmt w:val="decimal"/>
      <w:lvlText w:val="%1"/>
      <w:lvlJc w:val="left"/>
      <w:pPr>
        <w:tabs>
          <w:tab w:val="num" w:pos="720"/>
        </w:tabs>
        <w:ind w:left="720" w:hanging="720"/>
      </w:pPr>
      <w:rPr>
        <w:rFonts w:hint="default"/>
        <w:b w:val="0"/>
        <w:color w:val="auto"/>
      </w:rPr>
    </w:lvl>
    <w:lvl w:ilvl="1">
      <w:start w:val="1"/>
      <w:numFmt w:val="decimal"/>
      <w:lvlText w:val="%1.%2"/>
      <w:lvlJc w:val="left"/>
      <w:pPr>
        <w:tabs>
          <w:tab w:val="num" w:pos="1288"/>
        </w:tabs>
        <w:ind w:left="1288" w:hanging="720"/>
      </w:pPr>
      <w:rPr>
        <w:rFonts w:ascii="Arial" w:hAnsi="Arial" w:cs="Arial" w:hint="default"/>
        <w:b w:val="0"/>
        <w:i w:val="0"/>
        <w:color w:val="auto"/>
      </w:rPr>
    </w:lvl>
    <w:lvl w:ilvl="2">
      <w:start w:val="1"/>
      <w:numFmt w:val="decimal"/>
      <w:lvlText w:val="%1.%2.%3"/>
      <w:lvlJc w:val="left"/>
      <w:pPr>
        <w:tabs>
          <w:tab w:val="num" w:pos="1712"/>
        </w:tabs>
        <w:ind w:left="1843" w:hanging="851"/>
      </w:pPr>
      <w:rPr>
        <w:rFonts w:ascii="Arial" w:hAnsi="Arial" w:cs="Arial" w:hint="default"/>
        <w:b w:val="0"/>
        <w:i w:val="0"/>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nsid w:val="19296523"/>
    <w:multiLevelType w:val="hybridMultilevel"/>
    <w:tmpl w:val="9806B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9A46BFF"/>
    <w:multiLevelType w:val="hybridMultilevel"/>
    <w:tmpl w:val="AE58DB08"/>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6">
    <w:nsid w:val="1A0269E3"/>
    <w:multiLevelType w:val="multilevel"/>
    <w:tmpl w:val="F58C88D4"/>
    <w:lvl w:ilvl="0">
      <w:start w:val="17"/>
      <w:numFmt w:val="decimal"/>
      <w:lvlText w:val="%1"/>
      <w:lvlJc w:val="left"/>
      <w:pPr>
        <w:ind w:left="465" w:hanging="465"/>
      </w:pPr>
      <w:rPr>
        <w:rFonts w:hint="default"/>
        <w:color w:val="000000" w:themeColor="text1"/>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48E16BE"/>
    <w:multiLevelType w:val="hybridMultilevel"/>
    <w:tmpl w:val="6CC42FFE"/>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rPr>
        <w:rFonts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nsid w:val="2709337F"/>
    <w:multiLevelType w:val="hybridMultilevel"/>
    <w:tmpl w:val="76365C08"/>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1D7BF0"/>
    <w:multiLevelType w:val="hybridMultilevel"/>
    <w:tmpl w:val="9186296C"/>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9E4803"/>
    <w:multiLevelType w:val="hybridMultilevel"/>
    <w:tmpl w:val="BE7293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39A53FDA"/>
    <w:multiLevelType w:val="hybridMultilevel"/>
    <w:tmpl w:val="BCDE0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D290B0B"/>
    <w:multiLevelType w:val="hybridMultilevel"/>
    <w:tmpl w:val="99BC5CE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3D5A5B23"/>
    <w:multiLevelType w:val="hybridMultilevel"/>
    <w:tmpl w:val="3AB0C8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40AF4AB5"/>
    <w:multiLevelType w:val="hybridMultilevel"/>
    <w:tmpl w:val="8410FBE8"/>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2B669E6"/>
    <w:multiLevelType w:val="hybridMultilevel"/>
    <w:tmpl w:val="CAE2D9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52C3470A"/>
    <w:multiLevelType w:val="hybridMultilevel"/>
    <w:tmpl w:val="891A0D12"/>
    <w:lvl w:ilvl="0" w:tplc="08090019">
      <w:start w:val="1"/>
      <w:numFmt w:val="lowerLetter"/>
      <w:lvlText w:val="%1."/>
      <w:lvlJc w:val="left"/>
      <w:pPr>
        <w:ind w:left="749" w:hanging="360"/>
      </w:pPr>
    </w:lvl>
    <w:lvl w:ilvl="1" w:tplc="08090019">
      <w:start w:val="1"/>
      <w:numFmt w:val="lowerLetter"/>
      <w:lvlText w:val="%2."/>
      <w:lvlJc w:val="left"/>
      <w:pPr>
        <w:ind w:left="1469" w:hanging="360"/>
      </w:pPr>
    </w:lvl>
    <w:lvl w:ilvl="2" w:tplc="0809001B">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7">
    <w:nsid w:val="551A0AAD"/>
    <w:multiLevelType w:val="singleLevel"/>
    <w:tmpl w:val="04090017"/>
    <w:lvl w:ilvl="0">
      <w:start w:val="1"/>
      <w:numFmt w:val="lowerLetter"/>
      <w:lvlText w:val="%1)"/>
      <w:lvlJc w:val="left"/>
      <w:pPr>
        <w:tabs>
          <w:tab w:val="num" w:pos="360"/>
        </w:tabs>
        <w:ind w:left="360" w:hanging="360"/>
      </w:pPr>
      <w:rPr>
        <w:rFonts w:hint="default"/>
      </w:rPr>
    </w:lvl>
  </w:abstractNum>
  <w:abstractNum w:abstractNumId="18">
    <w:nsid w:val="57CD2024"/>
    <w:multiLevelType w:val="hybridMultilevel"/>
    <w:tmpl w:val="696A919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8947A90"/>
    <w:multiLevelType w:val="hybridMultilevel"/>
    <w:tmpl w:val="6B74B9D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A1E6B33"/>
    <w:multiLevelType w:val="hybridMultilevel"/>
    <w:tmpl w:val="891A0D12"/>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1">
    <w:nsid w:val="61F71D48"/>
    <w:multiLevelType w:val="hybridMultilevel"/>
    <w:tmpl w:val="8410FBE8"/>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4222BD5"/>
    <w:multiLevelType w:val="hybridMultilevel"/>
    <w:tmpl w:val="891A0D12"/>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3">
    <w:nsid w:val="654D16FA"/>
    <w:multiLevelType w:val="hybridMultilevel"/>
    <w:tmpl w:val="697C44D4"/>
    <w:lvl w:ilvl="0" w:tplc="08090019">
      <w:start w:val="1"/>
      <w:numFmt w:val="lowerLetter"/>
      <w:lvlText w:val="%1."/>
      <w:lvlJc w:val="left"/>
      <w:pPr>
        <w:ind w:left="749" w:hanging="360"/>
      </w:pPr>
    </w:lvl>
    <w:lvl w:ilvl="1" w:tplc="08090019">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4">
    <w:nsid w:val="69095A30"/>
    <w:multiLevelType w:val="hybridMultilevel"/>
    <w:tmpl w:val="A3C4112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nsid w:val="6DF92B19"/>
    <w:multiLevelType w:val="hybridMultilevel"/>
    <w:tmpl w:val="9186296C"/>
    <w:lvl w:ilvl="0" w:tplc="08090019">
      <w:start w:val="1"/>
      <w:numFmt w:val="lowerLetter"/>
      <w:lvlText w:val="%1."/>
      <w:lvlJc w:val="left"/>
      <w:pPr>
        <w:ind w:left="536" w:hanging="360"/>
      </w:pPr>
    </w:lvl>
    <w:lvl w:ilvl="1" w:tplc="0809001B">
      <w:start w:val="1"/>
      <w:numFmt w:val="lowerRoman"/>
      <w:lvlText w:val="%2."/>
      <w:lvlJc w:val="righ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26">
    <w:nsid w:val="712609B3"/>
    <w:multiLevelType w:val="multilevel"/>
    <w:tmpl w:val="ACA81B7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24336E6"/>
    <w:multiLevelType w:val="hybridMultilevel"/>
    <w:tmpl w:val="AA5071F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744D09DB"/>
    <w:multiLevelType w:val="hybridMultilevel"/>
    <w:tmpl w:val="D7402E86"/>
    <w:lvl w:ilvl="0" w:tplc="6602EC2C">
      <w:start w:val="2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B6D656D"/>
    <w:multiLevelType w:val="hybridMultilevel"/>
    <w:tmpl w:val="9186296C"/>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6"/>
  </w:num>
  <w:num w:numId="3">
    <w:abstractNumId w:val="24"/>
  </w:num>
  <w:num w:numId="4">
    <w:abstractNumId w:val="5"/>
  </w:num>
  <w:num w:numId="5">
    <w:abstractNumId w:val="3"/>
  </w:num>
  <w:num w:numId="6">
    <w:abstractNumId w:val="11"/>
  </w:num>
  <w:num w:numId="7">
    <w:abstractNumId w:val="4"/>
  </w:num>
  <w:num w:numId="8">
    <w:abstractNumId w:val="0"/>
  </w:num>
  <w:num w:numId="9">
    <w:abstractNumId w:val="15"/>
  </w:num>
  <w:num w:numId="10">
    <w:abstractNumId w:val="6"/>
  </w:num>
  <w:num w:numId="11">
    <w:abstractNumId w:val="28"/>
  </w:num>
  <w:num w:numId="12">
    <w:abstractNumId w:val="17"/>
  </w:num>
  <w:num w:numId="13">
    <w:abstractNumId w:val="9"/>
  </w:num>
  <w:num w:numId="14">
    <w:abstractNumId w:val="22"/>
  </w:num>
  <w:num w:numId="15">
    <w:abstractNumId w:val="12"/>
  </w:num>
  <w:num w:numId="16">
    <w:abstractNumId w:val="8"/>
  </w:num>
  <w:num w:numId="17">
    <w:abstractNumId w:val="29"/>
  </w:num>
  <w:num w:numId="18">
    <w:abstractNumId w:val="25"/>
  </w:num>
  <w:num w:numId="19">
    <w:abstractNumId w:val="16"/>
  </w:num>
  <w:num w:numId="20">
    <w:abstractNumId w:val="20"/>
  </w:num>
  <w:num w:numId="21">
    <w:abstractNumId w:val="7"/>
  </w:num>
  <w:num w:numId="22">
    <w:abstractNumId w:val="19"/>
  </w:num>
  <w:num w:numId="23">
    <w:abstractNumId w:val="27"/>
  </w:num>
  <w:num w:numId="24">
    <w:abstractNumId w:val="2"/>
  </w:num>
  <w:num w:numId="25">
    <w:abstractNumId w:val="13"/>
  </w:num>
  <w:num w:numId="26">
    <w:abstractNumId w:val="10"/>
  </w:num>
  <w:num w:numId="27">
    <w:abstractNumId w:val="18"/>
  </w:num>
  <w:num w:numId="28">
    <w:abstractNumId w:val="23"/>
  </w:num>
  <w:num w:numId="29">
    <w:abstractNumId w:val="14"/>
  </w:num>
  <w:num w:numId="30">
    <w:abstractNumId w:val="21"/>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A7"/>
    <w:rsid w:val="00001A11"/>
    <w:rsid w:val="00002056"/>
    <w:rsid w:val="00002AF4"/>
    <w:rsid w:val="00004287"/>
    <w:rsid w:val="00005581"/>
    <w:rsid w:val="000103E8"/>
    <w:rsid w:val="000108C3"/>
    <w:rsid w:val="0001118E"/>
    <w:rsid w:val="00011AA5"/>
    <w:rsid w:val="000175BC"/>
    <w:rsid w:val="000221C3"/>
    <w:rsid w:val="00022940"/>
    <w:rsid w:val="000241E5"/>
    <w:rsid w:val="000279E5"/>
    <w:rsid w:val="00027CAD"/>
    <w:rsid w:val="000308B1"/>
    <w:rsid w:val="000312EC"/>
    <w:rsid w:val="00037076"/>
    <w:rsid w:val="000429B6"/>
    <w:rsid w:val="000458FB"/>
    <w:rsid w:val="00045E05"/>
    <w:rsid w:val="00052C00"/>
    <w:rsid w:val="000533CC"/>
    <w:rsid w:val="00056CE1"/>
    <w:rsid w:val="000604FE"/>
    <w:rsid w:val="00066BE4"/>
    <w:rsid w:val="0006795B"/>
    <w:rsid w:val="00067E99"/>
    <w:rsid w:val="00071FD8"/>
    <w:rsid w:val="00073440"/>
    <w:rsid w:val="00074D49"/>
    <w:rsid w:val="00077145"/>
    <w:rsid w:val="000811FD"/>
    <w:rsid w:val="00085316"/>
    <w:rsid w:val="000862AB"/>
    <w:rsid w:val="00092359"/>
    <w:rsid w:val="00092E48"/>
    <w:rsid w:val="00092FF3"/>
    <w:rsid w:val="000934A1"/>
    <w:rsid w:val="000A11D7"/>
    <w:rsid w:val="000A456D"/>
    <w:rsid w:val="000B1935"/>
    <w:rsid w:val="000B4899"/>
    <w:rsid w:val="000B51D8"/>
    <w:rsid w:val="000B5F98"/>
    <w:rsid w:val="000B7C53"/>
    <w:rsid w:val="000C11F5"/>
    <w:rsid w:val="000C160C"/>
    <w:rsid w:val="000C3394"/>
    <w:rsid w:val="000C4E9F"/>
    <w:rsid w:val="000C79E3"/>
    <w:rsid w:val="000D1102"/>
    <w:rsid w:val="000D1402"/>
    <w:rsid w:val="000D26DE"/>
    <w:rsid w:val="000E26FE"/>
    <w:rsid w:val="000E426D"/>
    <w:rsid w:val="000E7424"/>
    <w:rsid w:val="000F01AF"/>
    <w:rsid w:val="000F1877"/>
    <w:rsid w:val="000F33D6"/>
    <w:rsid w:val="00101179"/>
    <w:rsid w:val="0010125F"/>
    <w:rsid w:val="00102153"/>
    <w:rsid w:val="00105FBF"/>
    <w:rsid w:val="001123AD"/>
    <w:rsid w:val="00112B44"/>
    <w:rsid w:val="001219E4"/>
    <w:rsid w:val="00126B66"/>
    <w:rsid w:val="00127611"/>
    <w:rsid w:val="00127BAE"/>
    <w:rsid w:val="001346AB"/>
    <w:rsid w:val="001363E0"/>
    <w:rsid w:val="00136650"/>
    <w:rsid w:val="001400D4"/>
    <w:rsid w:val="001458BA"/>
    <w:rsid w:val="00147220"/>
    <w:rsid w:val="001507B3"/>
    <w:rsid w:val="00154BB2"/>
    <w:rsid w:val="00160034"/>
    <w:rsid w:val="00162B25"/>
    <w:rsid w:val="0016411C"/>
    <w:rsid w:val="0016691F"/>
    <w:rsid w:val="00167DF0"/>
    <w:rsid w:val="0017378D"/>
    <w:rsid w:val="00175B8A"/>
    <w:rsid w:val="0018227F"/>
    <w:rsid w:val="0019175C"/>
    <w:rsid w:val="001944B7"/>
    <w:rsid w:val="00196591"/>
    <w:rsid w:val="001A0573"/>
    <w:rsid w:val="001A0BF6"/>
    <w:rsid w:val="001A130F"/>
    <w:rsid w:val="001A3FE2"/>
    <w:rsid w:val="001A4418"/>
    <w:rsid w:val="001B3B3A"/>
    <w:rsid w:val="001B70C5"/>
    <w:rsid w:val="001B78E0"/>
    <w:rsid w:val="001C00DF"/>
    <w:rsid w:val="001C16CD"/>
    <w:rsid w:val="001C627C"/>
    <w:rsid w:val="001C7E09"/>
    <w:rsid w:val="001D02D2"/>
    <w:rsid w:val="001D03AB"/>
    <w:rsid w:val="001D05C8"/>
    <w:rsid w:val="001D7CF5"/>
    <w:rsid w:val="001E0990"/>
    <w:rsid w:val="001E2652"/>
    <w:rsid w:val="001E274B"/>
    <w:rsid w:val="001E37BD"/>
    <w:rsid w:val="001E47C5"/>
    <w:rsid w:val="001E4E17"/>
    <w:rsid w:val="001E53E4"/>
    <w:rsid w:val="001E6A12"/>
    <w:rsid w:val="001E6BA5"/>
    <w:rsid w:val="001F20CE"/>
    <w:rsid w:val="001F3BD0"/>
    <w:rsid w:val="001F4D3C"/>
    <w:rsid w:val="001F7E30"/>
    <w:rsid w:val="00206748"/>
    <w:rsid w:val="0021027A"/>
    <w:rsid w:val="00211AF8"/>
    <w:rsid w:val="00211ED0"/>
    <w:rsid w:val="00211F46"/>
    <w:rsid w:val="00212464"/>
    <w:rsid w:val="002159C8"/>
    <w:rsid w:val="00216442"/>
    <w:rsid w:val="00216EFA"/>
    <w:rsid w:val="00216F8F"/>
    <w:rsid w:val="002171F3"/>
    <w:rsid w:val="002228AF"/>
    <w:rsid w:val="0022527F"/>
    <w:rsid w:val="002253F9"/>
    <w:rsid w:val="00234FDF"/>
    <w:rsid w:val="00235737"/>
    <w:rsid w:val="0023705C"/>
    <w:rsid w:val="0024330E"/>
    <w:rsid w:val="00244B28"/>
    <w:rsid w:val="00246D17"/>
    <w:rsid w:val="0025157C"/>
    <w:rsid w:val="00251699"/>
    <w:rsid w:val="00253D6E"/>
    <w:rsid w:val="00256C0C"/>
    <w:rsid w:val="0026032C"/>
    <w:rsid w:val="002607C3"/>
    <w:rsid w:val="00261345"/>
    <w:rsid w:val="00262858"/>
    <w:rsid w:val="00267928"/>
    <w:rsid w:val="00272465"/>
    <w:rsid w:val="0027305C"/>
    <w:rsid w:val="002765F1"/>
    <w:rsid w:val="00277652"/>
    <w:rsid w:val="002821CD"/>
    <w:rsid w:val="002823A9"/>
    <w:rsid w:val="002829E6"/>
    <w:rsid w:val="0028603B"/>
    <w:rsid w:val="0028798F"/>
    <w:rsid w:val="002955C8"/>
    <w:rsid w:val="002973C2"/>
    <w:rsid w:val="002A610D"/>
    <w:rsid w:val="002A799B"/>
    <w:rsid w:val="002B335B"/>
    <w:rsid w:val="002B3C57"/>
    <w:rsid w:val="002C5101"/>
    <w:rsid w:val="002D0894"/>
    <w:rsid w:val="002D0CBB"/>
    <w:rsid w:val="002D1061"/>
    <w:rsid w:val="002D39C1"/>
    <w:rsid w:val="002D5E30"/>
    <w:rsid w:val="002D75C0"/>
    <w:rsid w:val="002E1EBE"/>
    <w:rsid w:val="002E386E"/>
    <w:rsid w:val="002E6BA3"/>
    <w:rsid w:val="002F445E"/>
    <w:rsid w:val="002F56F2"/>
    <w:rsid w:val="003024C1"/>
    <w:rsid w:val="0030256E"/>
    <w:rsid w:val="00315CC7"/>
    <w:rsid w:val="00325056"/>
    <w:rsid w:val="003309CD"/>
    <w:rsid w:val="00330B1D"/>
    <w:rsid w:val="00333844"/>
    <w:rsid w:val="0033542F"/>
    <w:rsid w:val="003359F4"/>
    <w:rsid w:val="00337149"/>
    <w:rsid w:val="003404CD"/>
    <w:rsid w:val="00345C22"/>
    <w:rsid w:val="003470CD"/>
    <w:rsid w:val="00352989"/>
    <w:rsid w:val="00354589"/>
    <w:rsid w:val="00356EFD"/>
    <w:rsid w:val="00360D2B"/>
    <w:rsid w:val="00360F33"/>
    <w:rsid w:val="003629BB"/>
    <w:rsid w:val="00373375"/>
    <w:rsid w:val="003740D8"/>
    <w:rsid w:val="00375956"/>
    <w:rsid w:val="00376312"/>
    <w:rsid w:val="00376402"/>
    <w:rsid w:val="00377F04"/>
    <w:rsid w:val="0038495A"/>
    <w:rsid w:val="00384C2C"/>
    <w:rsid w:val="00385CC7"/>
    <w:rsid w:val="00385D37"/>
    <w:rsid w:val="00387637"/>
    <w:rsid w:val="00387C7F"/>
    <w:rsid w:val="00390989"/>
    <w:rsid w:val="003924DE"/>
    <w:rsid w:val="0039273C"/>
    <w:rsid w:val="003968D4"/>
    <w:rsid w:val="003A1CAB"/>
    <w:rsid w:val="003A260E"/>
    <w:rsid w:val="003B34C7"/>
    <w:rsid w:val="003C16A9"/>
    <w:rsid w:val="003C1EA5"/>
    <w:rsid w:val="003C7275"/>
    <w:rsid w:val="003D1EC1"/>
    <w:rsid w:val="003D24F0"/>
    <w:rsid w:val="003D3300"/>
    <w:rsid w:val="003D3F5A"/>
    <w:rsid w:val="003D648D"/>
    <w:rsid w:val="003D7003"/>
    <w:rsid w:val="003E0C0F"/>
    <w:rsid w:val="003E12CD"/>
    <w:rsid w:val="003E1FFE"/>
    <w:rsid w:val="003E313E"/>
    <w:rsid w:val="003E6116"/>
    <w:rsid w:val="003E6DE5"/>
    <w:rsid w:val="003F5794"/>
    <w:rsid w:val="003F62F9"/>
    <w:rsid w:val="003F7916"/>
    <w:rsid w:val="003F7AD7"/>
    <w:rsid w:val="00400120"/>
    <w:rsid w:val="00400C02"/>
    <w:rsid w:val="004055AA"/>
    <w:rsid w:val="00405678"/>
    <w:rsid w:val="004072EA"/>
    <w:rsid w:val="004100E5"/>
    <w:rsid w:val="004161E1"/>
    <w:rsid w:val="00417DFA"/>
    <w:rsid w:val="004209C8"/>
    <w:rsid w:val="00420CC6"/>
    <w:rsid w:val="00422CCF"/>
    <w:rsid w:val="004303CC"/>
    <w:rsid w:val="00431293"/>
    <w:rsid w:val="004329FB"/>
    <w:rsid w:val="004332F6"/>
    <w:rsid w:val="00434359"/>
    <w:rsid w:val="0043466C"/>
    <w:rsid w:val="00436CD4"/>
    <w:rsid w:val="00441FB2"/>
    <w:rsid w:val="00442299"/>
    <w:rsid w:val="00447A70"/>
    <w:rsid w:val="004521D5"/>
    <w:rsid w:val="0045466E"/>
    <w:rsid w:val="00454F09"/>
    <w:rsid w:val="0045555F"/>
    <w:rsid w:val="00455F3D"/>
    <w:rsid w:val="004568A2"/>
    <w:rsid w:val="00457FE6"/>
    <w:rsid w:val="004609D6"/>
    <w:rsid w:val="0046368D"/>
    <w:rsid w:val="00464A99"/>
    <w:rsid w:val="00464DFC"/>
    <w:rsid w:val="004672B8"/>
    <w:rsid w:val="004672FD"/>
    <w:rsid w:val="00467342"/>
    <w:rsid w:val="00467CAC"/>
    <w:rsid w:val="00467EBF"/>
    <w:rsid w:val="00473CF4"/>
    <w:rsid w:val="00474196"/>
    <w:rsid w:val="004752D2"/>
    <w:rsid w:val="004754D8"/>
    <w:rsid w:val="00477001"/>
    <w:rsid w:val="004776CB"/>
    <w:rsid w:val="00477ADD"/>
    <w:rsid w:val="00477BE6"/>
    <w:rsid w:val="0048713A"/>
    <w:rsid w:val="00487D11"/>
    <w:rsid w:val="00496EFC"/>
    <w:rsid w:val="00497D0E"/>
    <w:rsid w:val="004A0333"/>
    <w:rsid w:val="004A04AF"/>
    <w:rsid w:val="004A3F5A"/>
    <w:rsid w:val="004B2D64"/>
    <w:rsid w:val="004B30DB"/>
    <w:rsid w:val="004C0462"/>
    <w:rsid w:val="004C1045"/>
    <w:rsid w:val="004C109F"/>
    <w:rsid w:val="004C6AE7"/>
    <w:rsid w:val="004D3111"/>
    <w:rsid w:val="004D4A5E"/>
    <w:rsid w:val="004D5489"/>
    <w:rsid w:val="004D5490"/>
    <w:rsid w:val="004D5526"/>
    <w:rsid w:val="004D5EEB"/>
    <w:rsid w:val="004D6075"/>
    <w:rsid w:val="004D7D9A"/>
    <w:rsid w:val="004E1FED"/>
    <w:rsid w:val="004E565B"/>
    <w:rsid w:val="004E6306"/>
    <w:rsid w:val="004F3824"/>
    <w:rsid w:val="004F3AF9"/>
    <w:rsid w:val="004F5991"/>
    <w:rsid w:val="004F7A57"/>
    <w:rsid w:val="00505CBB"/>
    <w:rsid w:val="0050660B"/>
    <w:rsid w:val="0050758A"/>
    <w:rsid w:val="00510C65"/>
    <w:rsid w:val="00511B5D"/>
    <w:rsid w:val="00512060"/>
    <w:rsid w:val="00515D3D"/>
    <w:rsid w:val="00521615"/>
    <w:rsid w:val="005313B6"/>
    <w:rsid w:val="00531807"/>
    <w:rsid w:val="00532188"/>
    <w:rsid w:val="005321E4"/>
    <w:rsid w:val="00537F51"/>
    <w:rsid w:val="00546B00"/>
    <w:rsid w:val="00547768"/>
    <w:rsid w:val="00552D13"/>
    <w:rsid w:val="00552DAF"/>
    <w:rsid w:val="00553295"/>
    <w:rsid w:val="00556C06"/>
    <w:rsid w:val="00556DED"/>
    <w:rsid w:val="005576B0"/>
    <w:rsid w:val="005578D6"/>
    <w:rsid w:val="00557A51"/>
    <w:rsid w:val="00563AA3"/>
    <w:rsid w:val="00565CCC"/>
    <w:rsid w:val="00570395"/>
    <w:rsid w:val="00573175"/>
    <w:rsid w:val="0057472E"/>
    <w:rsid w:val="00576F5E"/>
    <w:rsid w:val="0057702C"/>
    <w:rsid w:val="00584131"/>
    <w:rsid w:val="005857B7"/>
    <w:rsid w:val="00585A3B"/>
    <w:rsid w:val="00593AB2"/>
    <w:rsid w:val="00593CFC"/>
    <w:rsid w:val="00596A10"/>
    <w:rsid w:val="005A1FC1"/>
    <w:rsid w:val="005A46F0"/>
    <w:rsid w:val="005A5B28"/>
    <w:rsid w:val="005A5E1B"/>
    <w:rsid w:val="005A7DD8"/>
    <w:rsid w:val="005B2797"/>
    <w:rsid w:val="005B3427"/>
    <w:rsid w:val="005B3968"/>
    <w:rsid w:val="005B3BB9"/>
    <w:rsid w:val="005B4C03"/>
    <w:rsid w:val="005B71F7"/>
    <w:rsid w:val="005B784D"/>
    <w:rsid w:val="005C1290"/>
    <w:rsid w:val="005C4130"/>
    <w:rsid w:val="005C47A1"/>
    <w:rsid w:val="005C6136"/>
    <w:rsid w:val="005C6EB3"/>
    <w:rsid w:val="005D044F"/>
    <w:rsid w:val="005D060B"/>
    <w:rsid w:val="005D06B9"/>
    <w:rsid w:val="005D0A34"/>
    <w:rsid w:val="005D2E7E"/>
    <w:rsid w:val="005D329E"/>
    <w:rsid w:val="005D41B0"/>
    <w:rsid w:val="005D57EA"/>
    <w:rsid w:val="005D583A"/>
    <w:rsid w:val="005D6B93"/>
    <w:rsid w:val="005E3586"/>
    <w:rsid w:val="005E4053"/>
    <w:rsid w:val="005E4293"/>
    <w:rsid w:val="005E5D56"/>
    <w:rsid w:val="005E649E"/>
    <w:rsid w:val="005F053D"/>
    <w:rsid w:val="005F578F"/>
    <w:rsid w:val="005F6222"/>
    <w:rsid w:val="006033B3"/>
    <w:rsid w:val="00603F44"/>
    <w:rsid w:val="00604FC0"/>
    <w:rsid w:val="00607568"/>
    <w:rsid w:val="00610721"/>
    <w:rsid w:val="00610D9C"/>
    <w:rsid w:val="0061276A"/>
    <w:rsid w:val="0061505C"/>
    <w:rsid w:val="006170B1"/>
    <w:rsid w:val="006219F4"/>
    <w:rsid w:val="0062415D"/>
    <w:rsid w:val="00626604"/>
    <w:rsid w:val="006266D9"/>
    <w:rsid w:val="00631219"/>
    <w:rsid w:val="00631344"/>
    <w:rsid w:val="00634E8C"/>
    <w:rsid w:val="00635323"/>
    <w:rsid w:val="0064219C"/>
    <w:rsid w:val="00643DBC"/>
    <w:rsid w:val="00646743"/>
    <w:rsid w:val="006471E0"/>
    <w:rsid w:val="00647EDD"/>
    <w:rsid w:val="0065062E"/>
    <w:rsid w:val="006539CB"/>
    <w:rsid w:val="0065497D"/>
    <w:rsid w:val="00661264"/>
    <w:rsid w:val="00662D3E"/>
    <w:rsid w:val="006643CD"/>
    <w:rsid w:val="00665F27"/>
    <w:rsid w:val="00666242"/>
    <w:rsid w:val="006707BB"/>
    <w:rsid w:val="0067080B"/>
    <w:rsid w:val="006711FD"/>
    <w:rsid w:val="00671249"/>
    <w:rsid w:val="00677107"/>
    <w:rsid w:val="00677C01"/>
    <w:rsid w:val="006826F6"/>
    <w:rsid w:val="0068289E"/>
    <w:rsid w:val="00682E9D"/>
    <w:rsid w:val="00685BAF"/>
    <w:rsid w:val="00686386"/>
    <w:rsid w:val="00691983"/>
    <w:rsid w:val="00692018"/>
    <w:rsid w:val="00697FB0"/>
    <w:rsid w:val="006A15BD"/>
    <w:rsid w:val="006A1CB8"/>
    <w:rsid w:val="006A434F"/>
    <w:rsid w:val="006A646B"/>
    <w:rsid w:val="006B13D6"/>
    <w:rsid w:val="006B20B7"/>
    <w:rsid w:val="006B4EB9"/>
    <w:rsid w:val="006C19CC"/>
    <w:rsid w:val="006C3628"/>
    <w:rsid w:val="006C3868"/>
    <w:rsid w:val="006C6796"/>
    <w:rsid w:val="006D00D2"/>
    <w:rsid w:val="006D12AC"/>
    <w:rsid w:val="006D3453"/>
    <w:rsid w:val="006D36F4"/>
    <w:rsid w:val="006D5BF7"/>
    <w:rsid w:val="006D6FDA"/>
    <w:rsid w:val="006E0836"/>
    <w:rsid w:val="006E2F5E"/>
    <w:rsid w:val="006E31F8"/>
    <w:rsid w:val="006E4E7F"/>
    <w:rsid w:val="006E5FE5"/>
    <w:rsid w:val="006E641D"/>
    <w:rsid w:val="006F0795"/>
    <w:rsid w:val="006F2B15"/>
    <w:rsid w:val="006F5ECD"/>
    <w:rsid w:val="00711AAF"/>
    <w:rsid w:val="00713349"/>
    <w:rsid w:val="007134F6"/>
    <w:rsid w:val="00713BB5"/>
    <w:rsid w:val="00713DAC"/>
    <w:rsid w:val="0072235E"/>
    <w:rsid w:val="00722D19"/>
    <w:rsid w:val="00736FA6"/>
    <w:rsid w:val="007401B4"/>
    <w:rsid w:val="00747FAA"/>
    <w:rsid w:val="00752FCC"/>
    <w:rsid w:val="00754F63"/>
    <w:rsid w:val="00760F95"/>
    <w:rsid w:val="00762BD1"/>
    <w:rsid w:val="00762C22"/>
    <w:rsid w:val="00763526"/>
    <w:rsid w:val="00763B30"/>
    <w:rsid w:val="00771B51"/>
    <w:rsid w:val="007721B9"/>
    <w:rsid w:val="00776642"/>
    <w:rsid w:val="00781CA9"/>
    <w:rsid w:val="00781E88"/>
    <w:rsid w:val="00783A6A"/>
    <w:rsid w:val="00784A3D"/>
    <w:rsid w:val="0078620D"/>
    <w:rsid w:val="00791895"/>
    <w:rsid w:val="00791992"/>
    <w:rsid w:val="007930C5"/>
    <w:rsid w:val="00793D3D"/>
    <w:rsid w:val="007944EC"/>
    <w:rsid w:val="00794C93"/>
    <w:rsid w:val="00794F9A"/>
    <w:rsid w:val="007956D8"/>
    <w:rsid w:val="00796560"/>
    <w:rsid w:val="007A1F33"/>
    <w:rsid w:val="007A368C"/>
    <w:rsid w:val="007A3704"/>
    <w:rsid w:val="007A4CBA"/>
    <w:rsid w:val="007B3617"/>
    <w:rsid w:val="007B3E9B"/>
    <w:rsid w:val="007B412B"/>
    <w:rsid w:val="007B6A1F"/>
    <w:rsid w:val="007B7534"/>
    <w:rsid w:val="007C03E7"/>
    <w:rsid w:val="007C2742"/>
    <w:rsid w:val="007C3865"/>
    <w:rsid w:val="007C51D7"/>
    <w:rsid w:val="007C79BF"/>
    <w:rsid w:val="007D501D"/>
    <w:rsid w:val="007D5A3B"/>
    <w:rsid w:val="007D663D"/>
    <w:rsid w:val="007D6D4C"/>
    <w:rsid w:val="007E5805"/>
    <w:rsid w:val="007F015D"/>
    <w:rsid w:val="007F032D"/>
    <w:rsid w:val="007F17CF"/>
    <w:rsid w:val="007F1D98"/>
    <w:rsid w:val="007F4479"/>
    <w:rsid w:val="007F6A00"/>
    <w:rsid w:val="007F7A23"/>
    <w:rsid w:val="00800615"/>
    <w:rsid w:val="008026F6"/>
    <w:rsid w:val="00805877"/>
    <w:rsid w:val="00805DC9"/>
    <w:rsid w:val="008110EA"/>
    <w:rsid w:val="008126FE"/>
    <w:rsid w:val="008145E8"/>
    <w:rsid w:val="00815005"/>
    <w:rsid w:val="0082352D"/>
    <w:rsid w:val="00830F6B"/>
    <w:rsid w:val="00832A28"/>
    <w:rsid w:val="00832B6F"/>
    <w:rsid w:val="00833FC0"/>
    <w:rsid w:val="00835609"/>
    <w:rsid w:val="0083630E"/>
    <w:rsid w:val="00840046"/>
    <w:rsid w:val="00840BFE"/>
    <w:rsid w:val="00854782"/>
    <w:rsid w:val="00855E7B"/>
    <w:rsid w:val="008576A5"/>
    <w:rsid w:val="00860D51"/>
    <w:rsid w:val="00861FD6"/>
    <w:rsid w:val="008623DB"/>
    <w:rsid w:val="008650F4"/>
    <w:rsid w:val="0086607A"/>
    <w:rsid w:val="00870B9B"/>
    <w:rsid w:val="00873D8B"/>
    <w:rsid w:val="0087666A"/>
    <w:rsid w:val="00877BDA"/>
    <w:rsid w:val="0088101F"/>
    <w:rsid w:val="008834F1"/>
    <w:rsid w:val="00884FFC"/>
    <w:rsid w:val="00886249"/>
    <w:rsid w:val="00893830"/>
    <w:rsid w:val="00895140"/>
    <w:rsid w:val="008969BB"/>
    <w:rsid w:val="00896C09"/>
    <w:rsid w:val="00897ED3"/>
    <w:rsid w:val="008A1627"/>
    <w:rsid w:val="008A2687"/>
    <w:rsid w:val="008A3CD5"/>
    <w:rsid w:val="008A5EEE"/>
    <w:rsid w:val="008A6026"/>
    <w:rsid w:val="008A629C"/>
    <w:rsid w:val="008B1026"/>
    <w:rsid w:val="008B491B"/>
    <w:rsid w:val="008B788D"/>
    <w:rsid w:val="008C2B0A"/>
    <w:rsid w:val="008C3CA8"/>
    <w:rsid w:val="008C3E6D"/>
    <w:rsid w:val="008D2046"/>
    <w:rsid w:val="008D2521"/>
    <w:rsid w:val="008D2FA3"/>
    <w:rsid w:val="008E6DA2"/>
    <w:rsid w:val="008F16A6"/>
    <w:rsid w:val="008F2313"/>
    <w:rsid w:val="00903D83"/>
    <w:rsid w:val="00904DEA"/>
    <w:rsid w:val="00904E19"/>
    <w:rsid w:val="009051D6"/>
    <w:rsid w:val="0090676F"/>
    <w:rsid w:val="00912B37"/>
    <w:rsid w:val="00914979"/>
    <w:rsid w:val="00920181"/>
    <w:rsid w:val="00924FF7"/>
    <w:rsid w:val="00926296"/>
    <w:rsid w:val="00934A92"/>
    <w:rsid w:val="009359A8"/>
    <w:rsid w:val="00935DED"/>
    <w:rsid w:val="00947EF2"/>
    <w:rsid w:val="009502FC"/>
    <w:rsid w:val="00953D37"/>
    <w:rsid w:val="009602DD"/>
    <w:rsid w:val="009605CD"/>
    <w:rsid w:val="0096062C"/>
    <w:rsid w:val="00960717"/>
    <w:rsid w:val="0096390E"/>
    <w:rsid w:val="00966E6B"/>
    <w:rsid w:val="00984E00"/>
    <w:rsid w:val="00985926"/>
    <w:rsid w:val="009903D7"/>
    <w:rsid w:val="009A08E7"/>
    <w:rsid w:val="009A2A3E"/>
    <w:rsid w:val="009A3764"/>
    <w:rsid w:val="009A66DB"/>
    <w:rsid w:val="009A6D97"/>
    <w:rsid w:val="009A78C3"/>
    <w:rsid w:val="009B1322"/>
    <w:rsid w:val="009B232B"/>
    <w:rsid w:val="009B62D5"/>
    <w:rsid w:val="009C1262"/>
    <w:rsid w:val="009C12B4"/>
    <w:rsid w:val="009C43C2"/>
    <w:rsid w:val="009C5F0B"/>
    <w:rsid w:val="009D05FD"/>
    <w:rsid w:val="009D1D75"/>
    <w:rsid w:val="009D4DD9"/>
    <w:rsid w:val="009D5F9C"/>
    <w:rsid w:val="009E10CD"/>
    <w:rsid w:val="009E1926"/>
    <w:rsid w:val="009E21AD"/>
    <w:rsid w:val="009E2826"/>
    <w:rsid w:val="009E4F35"/>
    <w:rsid w:val="009E4FB6"/>
    <w:rsid w:val="009F147B"/>
    <w:rsid w:val="009F1653"/>
    <w:rsid w:val="009F212F"/>
    <w:rsid w:val="009F294D"/>
    <w:rsid w:val="009F3253"/>
    <w:rsid w:val="009F4349"/>
    <w:rsid w:val="009F758F"/>
    <w:rsid w:val="009F780F"/>
    <w:rsid w:val="009F798B"/>
    <w:rsid w:val="00A013C3"/>
    <w:rsid w:val="00A01CBE"/>
    <w:rsid w:val="00A023C6"/>
    <w:rsid w:val="00A0290D"/>
    <w:rsid w:val="00A02E01"/>
    <w:rsid w:val="00A03E4A"/>
    <w:rsid w:val="00A0782C"/>
    <w:rsid w:val="00A11C1F"/>
    <w:rsid w:val="00A12FF3"/>
    <w:rsid w:val="00A14A80"/>
    <w:rsid w:val="00A20FEE"/>
    <w:rsid w:val="00A2114D"/>
    <w:rsid w:val="00A2328B"/>
    <w:rsid w:val="00A25183"/>
    <w:rsid w:val="00A274AE"/>
    <w:rsid w:val="00A315ED"/>
    <w:rsid w:val="00A320CA"/>
    <w:rsid w:val="00A32EF7"/>
    <w:rsid w:val="00A34431"/>
    <w:rsid w:val="00A47BF8"/>
    <w:rsid w:val="00A51123"/>
    <w:rsid w:val="00A537EF"/>
    <w:rsid w:val="00A54044"/>
    <w:rsid w:val="00A63907"/>
    <w:rsid w:val="00A6456F"/>
    <w:rsid w:val="00A64CCD"/>
    <w:rsid w:val="00A66ACB"/>
    <w:rsid w:val="00A7278B"/>
    <w:rsid w:val="00A732BB"/>
    <w:rsid w:val="00A778B4"/>
    <w:rsid w:val="00A80240"/>
    <w:rsid w:val="00A8112D"/>
    <w:rsid w:val="00A81E1D"/>
    <w:rsid w:val="00A8397C"/>
    <w:rsid w:val="00A84C11"/>
    <w:rsid w:val="00A87BB8"/>
    <w:rsid w:val="00A90136"/>
    <w:rsid w:val="00A91618"/>
    <w:rsid w:val="00A92FA0"/>
    <w:rsid w:val="00A942D5"/>
    <w:rsid w:val="00A96519"/>
    <w:rsid w:val="00A97312"/>
    <w:rsid w:val="00AA1F6E"/>
    <w:rsid w:val="00AA26FE"/>
    <w:rsid w:val="00AB08DA"/>
    <w:rsid w:val="00AB125A"/>
    <w:rsid w:val="00AB1C2B"/>
    <w:rsid w:val="00AB23FA"/>
    <w:rsid w:val="00AB70B3"/>
    <w:rsid w:val="00AC0AFB"/>
    <w:rsid w:val="00AD003C"/>
    <w:rsid w:val="00AD043A"/>
    <w:rsid w:val="00AD1B7F"/>
    <w:rsid w:val="00AD2CC7"/>
    <w:rsid w:val="00AD4BE1"/>
    <w:rsid w:val="00AD7B3F"/>
    <w:rsid w:val="00AD7EC4"/>
    <w:rsid w:val="00AE2618"/>
    <w:rsid w:val="00AE2664"/>
    <w:rsid w:val="00AF5D7F"/>
    <w:rsid w:val="00B00270"/>
    <w:rsid w:val="00B026EE"/>
    <w:rsid w:val="00B03B36"/>
    <w:rsid w:val="00B04785"/>
    <w:rsid w:val="00B10008"/>
    <w:rsid w:val="00B10346"/>
    <w:rsid w:val="00B15EEC"/>
    <w:rsid w:val="00B160A0"/>
    <w:rsid w:val="00B171CA"/>
    <w:rsid w:val="00B17B21"/>
    <w:rsid w:val="00B25809"/>
    <w:rsid w:val="00B269B0"/>
    <w:rsid w:val="00B3119F"/>
    <w:rsid w:val="00B33E46"/>
    <w:rsid w:val="00B34821"/>
    <w:rsid w:val="00B35D27"/>
    <w:rsid w:val="00B35ED0"/>
    <w:rsid w:val="00B36786"/>
    <w:rsid w:val="00B36F8A"/>
    <w:rsid w:val="00B3742D"/>
    <w:rsid w:val="00B4062F"/>
    <w:rsid w:val="00B40957"/>
    <w:rsid w:val="00B427FF"/>
    <w:rsid w:val="00B43835"/>
    <w:rsid w:val="00B51549"/>
    <w:rsid w:val="00B5187B"/>
    <w:rsid w:val="00B56888"/>
    <w:rsid w:val="00B56A95"/>
    <w:rsid w:val="00B61E7A"/>
    <w:rsid w:val="00B623F5"/>
    <w:rsid w:val="00B62AEB"/>
    <w:rsid w:val="00B67C50"/>
    <w:rsid w:val="00B73B0C"/>
    <w:rsid w:val="00B76805"/>
    <w:rsid w:val="00B80B66"/>
    <w:rsid w:val="00B87717"/>
    <w:rsid w:val="00B90E59"/>
    <w:rsid w:val="00B94E1D"/>
    <w:rsid w:val="00B9651B"/>
    <w:rsid w:val="00BA03DE"/>
    <w:rsid w:val="00BA0C6F"/>
    <w:rsid w:val="00BA1156"/>
    <w:rsid w:val="00BA1FB7"/>
    <w:rsid w:val="00BA4230"/>
    <w:rsid w:val="00BA50E0"/>
    <w:rsid w:val="00BA54EA"/>
    <w:rsid w:val="00BA75EF"/>
    <w:rsid w:val="00BA765F"/>
    <w:rsid w:val="00BB07E3"/>
    <w:rsid w:val="00BB1077"/>
    <w:rsid w:val="00BB1320"/>
    <w:rsid w:val="00BB3CD4"/>
    <w:rsid w:val="00BB7563"/>
    <w:rsid w:val="00BC2392"/>
    <w:rsid w:val="00BD30D4"/>
    <w:rsid w:val="00BD30DC"/>
    <w:rsid w:val="00BD529D"/>
    <w:rsid w:val="00BD757E"/>
    <w:rsid w:val="00BE15C7"/>
    <w:rsid w:val="00BE3461"/>
    <w:rsid w:val="00BF1317"/>
    <w:rsid w:val="00BF5762"/>
    <w:rsid w:val="00BF76A3"/>
    <w:rsid w:val="00C0175C"/>
    <w:rsid w:val="00C021AC"/>
    <w:rsid w:val="00C04E71"/>
    <w:rsid w:val="00C0529A"/>
    <w:rsid w:val="00C07C63"/>
    <w:rsid w:val="00C1043C"/>
    <w:rsid w:val="00C13D33"/>
    <w:rsid w:val="00C15B13"/>
    <w:rsid w:val="00C2112E"/>
    <w:rsid w:val="00C22335"/>
    <w:rsid w:val="00C25CCF"/>
    <w:rsid w:val="00C273D8"/>
    <w:rsid w:val="00C321C7"/>
    <w:rsid w:val="00C35423"/>
    <w:rsid w:val="00C35806"/>
    <w:rsid w:val="00C35B09"/>
    <w:rsid w:val="00C4260E"/>
    <w:rsid w:val="00C4484C"/>
    <w:rsid w:val="00C4487A"/>
    <w:rsid w:val="00C458CC"/>
    <w:rsid w:val="00C47044"/>
    <w:rsid w:val="00C50B69"/>
    <w:rsid w:val="00C51437"/>
    <w:rsid w:val="00C53ED0"/>
    <w:rsid w:val="00C5585D"/>
    <w:rsid w:val="00C56EA1"/>
    <w:rsid w:val="00C606FA"/>
    <w:rsid w:val="00C62BF0"/>
    <w:rsid w:val="00C64E5C"/>
    <w:rsid w:val="00C665D7"/>
    <w:rsid w:val="00C6748D"/>
    <w:rsid w:val="00C71684"/>
    <w:rsid w:val="00C7319E"/>
    <w:rsid w:val="00C73916"/>
    <w:rsid w:val="00C73B71"/>
    <w:rsid w:val="00C74159"/>
    <w:rsid w:val="00C80F9B"/>
    <w:rsid w:val="00C83AF3"/>
    <w:rsid w:val="00C85BE8"/>
    <w:rsid w:val="00C87AD8"/>
    <w:rsid w:val="00C909A5"/>
    <w:rsid w:val="00C9205D"/>
    <w:rsid w:val="00C92E6B"/>
    <w:rsid w:val="00C932F3"/>
    <w:rsid w:val="00C946E9"/>
    <w:rsid w:val="00C947D1"/>
    <w:rsid w:val="00C94E2E"/>
    <w:rsid w:val="00C9777A"/>
    <w:rsid w:val="00CA50E8"/>
    <w:rsid w:val="00CB2E90"/>
    <w:rsid w:val="00CB5DE3"/>
    <w:rsid w:val="00CB7707"/>
    <w:rsid w:val="00CC080A"/>
    <w:rsid w:val="00CC15C5"/>
    <w:rsid w:val="00CC1C87"/>
    <w:rsid w:val="00CC205C"/>
    <w:rsid w:val="00CC31B2"/>
    <w:rsid w:val="00CC428B"/>
    <w:rsid w:val="00CC4EA8"/>
    <w:rsid w:val="00CC551F"/>
    <w:rsid w:val="00CC5A75"/>
    <w:rsid w:val="00CC6DB0"/>
    <w:rsid w:val="00CC7781"/>
    <w:rsid w:val="00CD295C"/>
    <w:rsid w:val="00CD4527"/>
    <w:rsid w:val="00CD61C7"/>
    <w:rsid w:val="00CD6FBF"/>
    <w:rsid w:val="00CD7BBB"/>
    <w:rsid w:val="00CE027E"/>
    <w:rsid w:val="00CE091D"/>
    <w:rsid w:val="00CE508E"/>
    <w:rsid w:val="00CE5D79"/>
    <w:rsid w:val="00CF170F"/>
    <w:rsid w:val="00CF1920"/>
    <w:rsid w:val="00CF454A"/>
    <w:rsid w:val="00CF6A71"/>
    <w:rsid w:val="00D000C7"/>
    <w:rsid w:val="00D02E24"/>
    <w:rsid w:val="00D03039"/>
    <w:rsid w:val="00D048A6"/>
    <w:rsid w:val="00D057A4"/>
    <w:rsid w:val="00D07F1A"/>
    <w:rsid w:val="00D10383"/>
    <w:rsid w:val="00D10931"/>
    <w:rsid w:val="00D13BE6"/>
    <w:rsid w:val="00D14F2A"/>
    <w:rsid w:val="00D16401"/>
    <w:rsid w:val="00D16D45"/>
    <w:rsid w:val="00D201D3"/>
    <w:rsid w:val="00D21428"/>
    <w:rsid w:val="00D243CC"/>
    <w:rsid w:val="00D251FE"/>
    <w:rsid w:val="00D34C59"/>
    <w:rsid w:val="00D35740"/>
    <w:rsid w:val="00D35B21"/>
    <w:rsid w:val="00D4007C"/>
    <w:rsid w:val="00D4041A"/>
    <w:rsid w:val="00D45B5D"/>
    <w:rsid w:val="00D466B8"/>
    <w:rsid w:val="00D46F21"/>
    <w:rsid w:val="00D508F6"/>
    <w:rsid w:val="00D51E23"/>
    <w:rsid w:val="00D5253E"/>
    <w:rsid w:val="00D53C14"/>
    <w:rsid w:val="00D55740"/>
    <w:rsid w:val="00D56554"/>
    <w:rsid w:val="00D625D1"/>
    <w:rsid w:val="00D65A90"/>
    <w:rsid w:val="00D713AF"/>
    <w:rsid w:val="00D72C6D"/>
    <w:rsid w:val="00D72E5E"/>
    <w:rsid w:val="00D73BD8"/>
    <w:rsid w:val="00D74106"/>
    <w:rsid w:val="00D770F5"/>
    <w:rsid w:val="00D773D3"/>
    <w:rsid w:val="00D773F4"/>
    <w:rsid w:val="00D77D70"/>
    <w:rsid w:val="00D80588"/>
    <w:rsid w:val="00D81310"/>
    <w:rsid w:val="00D827C5"/>
    <w:rsid w:val="00D90E46"/>
    <w:rsid w:val="00D94D99"/>
    <w:rsid w:val="00D95506"/>
    <w:rsid w:val="00D957A1"/>
    <w:rsid w:val="00D97518"/>
    <w:rsid w:val="00DA0464"/>
    <w:rsid w:val="00DA32C5"/>
    <w:rsid w:val="00DA558B"/>
    <w:rsid w:val="00DB08D1"/>
    <w:rsid w:val="00DB4078"/>
    <w:rsid w:val="00DB4B08"/>
    <w:rsid w:val="00DB4E10"/>
    <w:rsid w:val="00DC0DA7"/>
    <w:rsid w:val="00DC1B24"/>
    <w:rsid w:val="00DC215A"/>
    <w:rsid w:val="00DC473F"/>
    <w:rsid w:val="00DC4988"/>
    <w:rsid w:val="00DC4B7B"/>
    <w:rsid w:val="00DC7398"/>
    <w:rsid w:val="00DC7908"/>
    <w:rsid w:val="00DD12E6"/>
    <w:rsid w:val="00DD134D"/>
    <w:rsid w:val="00DD2F99"/>
    <w:rsid w:val="00DD4029"/>
    <w:rsid w:val="00DD4EBF"/>
    <w:rsid w:val="00DD4FE4"/>
    <w:rsid w:val="00DD6993"/>
    <w:rsid w:val="00DE1242"/>
    <w:rsid w:val="00DE1586"/>
    <w:rsid w:val="00DE2628"/>
    <w:rsid w:val="00DE2C65"/>
    <w:rsid w:val="00DE2F0A"/>
    <w:rsid w:val="00DE627B"/>
    <w:rsid w:val="00DE6CA9"/>
    <w:rsid w:val="00DF0372"/>
    <w:rsid w:val="00DF1363"/>
    <w:rsid w:val="00DF13F2"/>
    <w:rsid w:val="00DF1B6D"/>
    <w:rsid w:val="00DF2512"/>
    <w:rsid w:val="00DF3B60"/>
    <w:rsid w:val="00E002A3"/>
    <w:rsid w:val="00E00602"/>
    <w:rsid w:val="00E05ACB"/>
    <w:rsid w:val="00E1141E"/>
    <w:rsid w:val="00E11C99"/>
    <w:rsid w:val="00E171AF"/>
    <w:rsid w:val="00E208A1"/>
    <w:rsid w:val="00E26011"/>
    <w:rsid w:val="00E275C2"/>
    <w:rsid w:val="00E3022A"/>
    <w:rsid w:val="00E34DD7"/>
    <w:rsid w:val="00E372F0"/>
    <w:rsid w:val="00E37606"/>
    <w:rsid w:val="00E37AF8"/>
    <w:rsid w:val="00E43E7C"/>
    <w:rsid w:val="00E45A09"/>
    <w:rsid w:val="00E51C25"/>
    <w:rsid w:val="00E607C1"/>
    <w:rsid w:val="00E62A6D"/>
    <w:rsid w:val="00E63709"/>
    <w:rsid w:val="00E75B83"/>
    <w:rsid w:val="00E75D3A"/>
    <w:rsid w:val="00E83BF2"/>
    <w:rsid w:val="00E852C2"/>
    <w:rsid w:val="00E86F00"/>
    <w:rsid w:val="00E9161D"/>
    <w:rsid w:val="00E9284A"/>
    <w:rsid w:val="00E93386"/>
    <w:rsid w:val="00E93476"/>
    <w:rsid w:val="00E9404B"/>
    <w:rsid w:val="00E94B41"/>
    <w:rsid w:val="00EA078D"/>
    <w:rsid w:val="00EA0B98"/>
    <w:rsid w:val="00EA0E7C"/>
    <w:rsid w:val="00EA1D28"/>
    <w:rsid w:val="00EA3AA7"/>
    <w:rsid w:val="00EA4912"/>
    <w:rsid w:val="00EB304B"/>
    <w:rsid w:val="00EB662B"/>
    <w:rsid w:val="00EB76F8"/>
    <w:rsid w:val="00EC18CB"/>
    <w:rsid w:val="00EC2048"/>
    <w:rsid w:val="00EC29B5"/>
    <w:rsid w:val="00EC33F2"/>
    <w:rsid w:val="00ED0012"/>
    <w:rsid w:val="00ED2253"/>
    <w:rsid w:val="00ED4855"/>
    <w:rsid w:val="00ED66D1"/>
    <w:rsid w:val="00EE2C69"/>
    <w:rsid w:val="00EE2F0E"/>
    <w:rsid w:val="00EE63ED"/>
    <w:rsid w:val="00EF05CD"/>
    <w:rsid w:val="00EF0C59"/>
    <w:rsid w:val="00EF5362"/>
    <w:rsid w:val="00EF60D4"/>
    <w:rsid w:val="00F006C8"/>
    <w:rsid w:val="00F01F98"/>
    <w:rsid w:val="00F05060"/>
    <w:rsid w:val="00F0623C"/>
    <w:rsid w:val="00F07C2F"/>
    <w:rsid w:val="00F10843"/>
    <w:rsid w:val="00F122C4"/>
    <w:rsid w:val="00F13938"/>
    <w:rsid w:val="00F13C4E"/>
    <w:rsid w:val="00F20D29"/>
    <w:rsid w:val="00F22BF2"/>
    <w:rsid w:val="00F23B74"/>
    <w:rsid w:val="00F2547B"/>
    <w:rsid w:val="00F255DB"/>
    <w:rsid w:val="00F25655"/>
    <w:rsid w:val="00F3200D"/>
    <w:rsid w:val="00F34DC0"/>
    <w:rsid w:val="00F35350"/>
    <w:rsid w:val="00F41A23"/>
    <w:rsid w:val="00F4690F"/>
    <w:rsid w:val="00F51802"/>
    <w:rsid w:val="00F51C3A"/>
    <w:rsid w:val="00F52BEB"/>
    <w:rsid w:val="00F53315"/>
    <w:rsid w:val="00F56080"/>
    <w:rsid w:val="00F56DC1"/>
    <w:rsid w:val="00F57716"/>
    <w:rsid w:val="00F602D7"/>
    <w:rsid w:val="00F60675"/>
    <w:rsid w:val="00F60A60"/>
    <w:rsid w:val="00F60AAD"/>
    <w:rsid w:val="00F61378"/>
    <w:rsid w:val="00F632D5"/>
    <w:rsid w:val="00F641DB"/>
    <w:rsid w:val="00F64AA6"/>
    <w:rsid w:val="00F67946"/>
    <w:rsid w:val="00F71092"/>
    <w:rsid w:val="00F713CC"/>
    <w:rsid w:val="00F74054"/>
    <w:rsid w:val="00F752F3"/>
    <w:rsid w:val="00F81872"/>
    <w:rsid w:val="00F82552"/>
    <w:rsid w:val="00F83367"/>
    <w:rsid w:val="00F84A5D"/>
    <w:rsid w:val="00F91067"/>
    <w:rsid w:val="00F92048"/>
    <w:rsid w:val="00F9585C"/>
    <w:rsid w:val="00F95A0C"/>
    <w:rsid w:val="00F95A2E"/>
    <w:rsid w:val="00F95E9D"/>
    <w:rsid w:val="00FA101D"/>
    <w:rsid w:val="00FA1582"/>
    <w:rsid w:val="00FA2DEF"/>
    <w:rsid w:val="00FA4C66"/>
    <w:rsid w:val="00FB5593"/>
    <w:rsid w:val="00FC09CD"/>
    <w:rsid w:val="00FC293A"/>
    <w:rsid w:val="00FC34F7"/>
    <w:rsid w:val="00FC6E63"/>
    <w:rsid w:val="00FD152C"/>
    <w:rsid w:val="00FD248C"/>
    <w:rsid w:val="00FD649E"/>
    <w:rsid w:val="00FD74FC"/>
    <w:rsid w:val="00FE4C4F"/>
    <w:rsid w:val="00FE7F5F"/>
    <w:rsid w:val="00FF06A8"/>
    <w:rsid w:val="00FF18C2"/>
    <w:rsid w:val="00FF18C8"/>
    <w:rsid w:val="00FF1D86"/>
    <w:rsid w:val="00FF6898"/>
    <w:rsid w:val="00FF7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F9A"/>
    <w:rPr>
      <w:rFonts w:ascii="Arial" w:eastAsia="Times New Roman" w:hAnsi="Arial"/>
      <w:sz w:val="24"/>
      <w:szCs w:val="24"/>
      <w:lang w:eastAsia="en-US"/>
    </w:rPr>
  </w:style>
  <w:style w:type="paragraph" w:styleId="Heading1">
    <w:name w:val="heading 1"/>
    <w:basedOn w:val="Normal"/>
    <w:next w:val="Normal"/>
    <w:link w:val="Heading1Char"/>
    <w:qFormat/>
    <w:pPr>
      <w:keepNext/>
      <w:spacing w:after="200" w:line="276" w:lineRule="auto"/>
      <w:outlineLvl w:val="0"/>
    </w:pPr>
    <w:rPr>
      <w:rFonts w:cs="Arial"/>
      <w:b/>
    </w:rPr>
  </w:style>
  <w:style w:type="paragraph" w:styleId="Heading2">
    <w:name w:val="heading 2"/>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widowControl w:val="0"/>
      <w:tabs>
        <w:tab w:val="left" w:pos="-720"/>
        <w:tab w:val="left" w:pos="0"/>
        <w:tab w:val="left" w:pos="72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52"/>
      <w:outlineLvl w:val="2"/>
    </w:pPr>
    <w:rPr>
      <w:b/>
      <w:sz w:val="28"/>
      <w:u w:val="single"/>
    </w:rPr>
  </w:style>
  <w:style w:type="paragraph" w:styleId="Heading4">
    <w:name w:val="heading 4"/>
    <w:basedOn w:val="Normal"/>
    <w:next w:val="Normal"/>
    <w:link w:val="Heading4Char"/>
    <w:qFormat/>
    <w:pPr>
      <w:keepNext/>
      <w:outlineLvl w:val="3"/>
    </w:pPr>
    <w:rPr>
      <w:rFonts w:cs="Arial"/>
      <w:b/>
      <w:bCs/>
      <w:color w:val="0000FF"/>
      <w:szCs w:val="20"/>
    </w:rPr>
  </w:style>
  <w:style w:type="paragraph" w:styleId="Heading5">
    <w:name w:val="heading 5"/>
    <w:basedOn w:val="Normal"/>
    <w:next w:val="Normal"/>
    <w:link w:val="Heading5Char"/>
    <w:qFormat/>
    <w:pPr>
      <w:keepNext/>
      <w:outlineLvl w:val="4"/>
    </w:pPr>
    <w:rPr>
      <w:rFonts w:cs="Arial"/>
      <w:b/>
      <w:color w:val="3366FF"/>
      <w:sz w:val="22"/>
    </w:rPr>
  </w:style>
  <w:style w:type="paragraph" w:styleId="Heading6">
    <w:name w:val="heading 6"/>
    <w:basedOn w:val="Normal"/>
    <w:next w:val="Normal"/>
    <w:link w:val="Heading6Char"/>
    <w:qFormat/>
    <w:pPr>
      <w:keepNext/>
      <w:outlineLvl w:val="5"/>
    </w:pPr>
    <w:rPr>
      <w:rFonts w:cs="Arial"/>
      <w:b/>
      <w:bCs/>
      <w:color w:val="000080"/>
    </w:rPr>
  </w:style>
  <w:style w:type="paragraph" w:styleId="Heading7">
    <w:name w:val="heading 7"/>
    <w:basedOn w:val="Normal"/>
    <w:next w:val="Normal"/>
    <w:link w:val="Heading7Char"/>
    <w:qFormat/>
    <w:pPr>
      <w:keepNext/>
      <w:spacing w:line="240" w:lineRule="atLeast"/>
      <w:jc w:val="right"/>
      <w:outlineLvl w:val="6"/>
    </w:pPr>
    <w:rPr>
      <w:rFonts w:cs="Arial"/>
      <w:b/>
      <w:bCs/>
      <w:bdr w:val="single" w:sz="4" w:space="0" w:color="auto"/>
    </w:rPr>
  </w:style>
  <w:style w:type="paragraph" w:styleId="Heading8">
    <w:name w:val="heading 8"/>
    <w:basedOn w:val="Normal"/>
    <w:next w:val="Normal"/>
    <w:link w:val="Heading8Char"/>
    <w:qFormat/>
    <w:pPr>
      <w:keepNext/>
      <w:pBdr>
        <w:top w:val="single" w:sz="4" w:space="1" w:color="auto"/>
        <w:left w:val="single" w:sz="4" w:space="4" w:color="auto"/>
        <w:bottom w:val="single" w:sz="4" w:space="1" w:color="auto"/>
        <w:right w:val="single" w:sz="4" w:space="4" w:color="auto"/>
      </w:pBdr>
      <w:shd w:val="clear" w:color="auto" w:fill="CCCCCC"/>
      <w:spacing w:after="200" w:line="276" w:lineRule="auto"/>
      <w:jc w:val="center"/>
      <w:outlineLvl w:val="7"/>
    </w:pPr>
    <w:rPr>
      <w:rFonts w:cs="Arial"/>
      <w:b/>
    </w:rPr>
  </w:style>
  <w:style w:type="paragraph" w:styleId="Heading9">
    <w:name w:val="heading 9"/>
    <w:basedOn w:val="Normal"/>
    <w:next w:val="Normal"/>
    <w:link w:val="Heading9Char"/>
    <w:qFormat/>
    <w:pPr>
      <w:keepNext/>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90F"/>
    <w:rPr>
      <w:rFonts w:ascii="Arial" w:eastAsia="Times New Roman" w:hAnsi="Arial" w:cs="Arial"/>
      <w:b/>
      <w:sz w:val="24"/>
      <w:szCs w:val="24"/>
      <w:lang w:eastAsia="en-US"/>
    </w:rPr>
  </w:style>
  <w:style w:type="character" w:customStyle="1" w:styleId="Heading2Char">
    <w:name w:val="Heading 2 Char"/>
    <w:basedOn w:val="DefaultParagraphFont"/>
    <w:link w:val="Heading2"/>
    <w:rsid w:val="00B15EEC"/>
    <w:rPr>
      <w:rFonts w:ascii="Arial" w:eastAsia="Times New Roman" w:hAnsi="Arial"/>
      <w:b/>
      <w:bCs/>
      <w:sz w:val="24"/>
      <w:szCs w:val="24"/>
      <w:lang w:eastAsia="en-US"/>
    </w:rPr>
  </w:style>
  <w:style w:type="character" w:customStyle="1" w:styleId="Heading3Char">
    <w:name w:val="Heading 3 Char"/>
    <w:basedOn w:val="DefaultParagraphFont"/>
    <w:link w:val="Heading3"/>
    <w:rsid w:val="009E1926"/>
    <w:rPr>
      <w:rFonts w:ascii="Arial" w:eastAsia="Times New Roman" w:hAnsi="Arial"/>
      <w:b/>
      <w:sz w:val="28"/>
      <w:szCs w:val="24"/>
      <w:u w:val="single"/>
      <w:lang w:eastAsia="en-US"/>
    </w:rPr>
  </w:style>
  <w:style w:type="character" w:customStyle="1" w:styleId="Heading4Char">
    <w:name w:val="Heading 4 Char"/>
    <w:basedOn w:val="DefaultParagraphFont"/>
    <w:link w:val="Heading4"/>
    <w:rsid w:val="009E1926"/>
    <w:rPr>
      <w:rFonts w:ascii="Arial" w:eastAsia="Times New Roman" w:hAnsi="Arial" w:cs="Arial"/>
      <w:b/>
      <w:bCs/>
      <w:color w:val="0000FF"/>
      <w:sz w:val="24"/>
      <w:lang w:eastAsia="en-US"/>
    </w:rPr>
  </w:style>
  <w:style w:type="character" w:customStyle="1" w:styleId="Heading5Char">
    <w:name w:val="Heading 5 Char"/>
    <w:basedOn w:val="DefaultParagraphFont"/>
    <w:link w:val="Heading5"/>
    <w:rsid w:val="009E1926"/>
    <w:rPr>
      <w:rFonts w:ascii="Arial" w:eastAsia="Times New Roman" w:hAnsi="Arial" w:cs="Arial"/>
      <w:b/>
      <w:color w:val="3366FF"/>
      <w:sz w:val="22"/>
      <w:szCs w:val="24"/>
      <w:lang w:eastAsia="en-US"/>
    </w:rPr>
  </w:style>
  <w:style w:type="character" w:customStyle="1" w:styleId="Heading6Char">
    <w:name w:val="Heading 6 Char"/>
    <w:basedOn w:val="DefaultParagraphFont"/>
    <w:link w:val="Heading6"/>
    <w:rsid w:val="009E1926"/>
    <w:rPr>
      <w:rFonts w:ascii="Arial" w:eastAsia="Times New Roman" w:hAnsi="Arial" w:cs="Arial"/>
      <w:b/>
      <w:bCs/>
      <w:color w:val="000080"/>
      <w:sz w:val="24"/>
      <w:szCs w:val="24"/>
      <w:lang w:eastAsia="en-US"/>
    </w:rPr>
  </w:style>
  <w:style w:type="character" w:customStyle="1" w:styleId="Heading7Char">
    <w:name w:val="Heading 7 Char"/>
    <w:basedOn w:val="DefaultParagraphFont"/>
    <w:link w:val="Heading7"/>
    <w:rsid w:val="009E1926"/>
    <w:rPr>
      <w:rFonts w:ascii="Arial" w:eastAsia="Times New Roman" w:hAnsi="Arial" w:cs="Arial"/>
      <w:b/>
      <w:bCs/>
      <w:sz w:val="24"/>
      <w:szCs w:val="24"/>
      <w:bdr w:val="single" w:sz="4" w:space="0" w:color="auto"/>
      <w:lang w:eastAsia="en-US"/>
    </w:rPr>
  </w:style>
  <w:style w:type="character" w:customStyle="1" w:styleId="Heading8Char">
    <w:name w:val="Heading 8 Char"/>
    <w:basedOn w:val="DefaultParagraphFont"/>
    <w:link w:val="Heading8"/>
    <w:rsid w:val="009E1926"/>
    <w:rPr>
      <w:rFonts w:ascii="Arial" w:eastAsia="Times New Roman" w:hAnsi="Arial" w:cs="Arial"/>
      <w:b/>
      <w:sz w:val="24"/>
      <w:szCs w:val="24"/>
      <w:shd w:val="clear" w:color="auto" w:fill="CCCCCC"/>
      <w:lang w:eastAsia="en-US"/>
    </w:rPr>
  </w:style>
  <w:style w:type="character" w:customStyle="1" w:styleId="Heading9Char">
    <w:name w:val="Heading 9 Char"/>
    <w:basedOn w:val="DefaultParagraphFont"/>
    <w:link w:val="Heading9"/>
    <w:rsid w:val="009E1926"/>
    <w:rPr>
      <w:rFonts w:ascii="Arial" w:eastAsia="Times New Roman" w:hAnsi="Arial" w:cs="Arial"/>
      <w:b/>
      <w:bCs/>
      <w:sz w:val="24"/>
      <w:szCs w:val="24"/>
      <w:lang w:eastAsia="en-US"/>
    </w:rPr>
  </w:style>
  <w:style w:type="character" w:customStyle="1" w:styleId="Char">
    <w:name w:val="Char"/>
    <w:rPr>
      <w:rFonts w:ascii="Arial" w:eastAsia="Times New Roman" w:hAnsi="Arial" w:cs="Times New Roman"/>
      <w:b/>
      <w:bCs/>
      <w:sz w:val="24"/>
      <w:szCs w:val="24"/>
    </w:rPr>
  </w:style>
  <w:style w:type="character" w:customStyle="1" w:styleId="Char0">
    <w:name w:val="Char"/>
    <w:rPr>
      <w:rFonts w:ascii="Arial" w:eastAsia="Times New Roman" w:hAnsi="Arial" w:cs="Times New Roman"/>
      <w:b/>
      <w:sz w:val="28"/>
      <w:szCs w:val="24"/>
      <w:u w:val="single"/>
    </w:rPr>
  </w:style>
  <w:style w:type="paragraph" w:styleId="Title">
    <w:name w:val="Title"/>
    <w:basedOn w:val="Normal"/>
    <w:link w:val="TitleChar"/>
    <w:qFormat/>
    <w:pPr>
      <w:jc w:val="center"/>
    </w:pPr>
    <w:rPr>
      <w:b/>
      <w:bCs/>
      <w:sz w:val="32"/>
    </w:rPr>
  </w:style>
  <w:style w:type="character" w:customStyle="1" w:styleId="TitleChar">
    <w:name w:val="Title Char"/>
    <w:basedOn w:val="DefaultParagraphFont"/>
    <w:link w:val="Title"/>
    <w:rsid w:val="00002AF4"/>
    <w:rPr>
      <w:rFonts w:ascii="Arial" w:eastAsia="Times New Roman" w:hAnsi="Arial"/>
      <w:b/>
      <w:bCs/>
      <w:sz w:val="32"/>
      <w:szCs w:val="24"/>
      <w:lang w:eastAsia="en-US"/>
    </w:rPr>
  </w:style>
  <w:style w:type="character" w:customStyle="1" w:styleId="Char1">
    <w:name w:val="Char"/>
    <w:rPr>
      <w:rFonts w:ascii="Arial" w:eastAsia="Times New Roman" w:hAnsi="Arial" w:cs="Times New Roman"/>
      <w:b/>
      <w:bCs/>
      <w:sz w:val="32"/>
      <w:szCs w:val="24"/>
    </w:rPr>
  </w:style>
  <w:style w:type="paragraph" w:styleId="Header">
    <w:name w:val="header"/>
    <w:basedOn w:val="Normal"/>
    <w:link w:val="HeaderChar"/>
    <w:semiHidden/>
    <w:pPr>
      <w:tabs>
        <w:tab w:val="center" w:pos="4153"/>
        <w:tab w:val="right" w:pos="8306"/>
      </w:tabs>
    </w:pPr>
  </w:style>
  <w:style w:type="character" w:customStyle="1" w:styleId="HeaderChar">
    <w:name w:val="Header Char"/>
    <w:basedOn w:val="DefaultParagraphFont"/>
    <w:link w:val="Header"/>
    <w:semiHidden/>
    <w:rsid w:val="00002AF4"/>
    <w:rPr>
      <w:rFonts w:ascii="Arial" w:eastAsia="Times New Roman" w:hAnsi="Arial"/>
      <w:sz w:val="24"/>
      <w:szCs w:val="24"/>
      <w:lang w:eastAsia="en-US"/>
    </w:rPr>
  </w:style>
  <w:style w:type="character" w:customStyle="1" w:styleId="Char2">
    <w:name w:val="Char"/>
    <w:semiHidden/>
    <w:rPr>
      <w:rFonts w:ascii="Arial" w:eastAsia="Times New Roman" w:hAnsi="Arial" w:cs="Times New Roman"/>
      <w:sz w:val="24"/>
      <w:szCs w:val="24"/>
    </w:rPr>
  </w:style>
  <w:style w:type="paragraph" w:styleId="BodyText2">
    <w:name w:val="Body Text 2"/>
    <w:basedOn w:val="Normal"/>
    <w:link w:val="BodyText2Char"/>
    <w:semiHidden/>
    <w:pPr>
      <w:jc w:val="both"/>
    </w:pPr>
    <w:rPr>
      <w:rFonts w:cs="Arial"/>
    </w:rPr>
  </w:style>
  <w:style w:type="character" w:customStyle="1" w:styleId="BodyText2Char">
    <w:name w:val="Body Text 2 Char"/>
    <w:basedOn w:val="DefaultParagraphFont"/>
    <w:link w:val="BodyText2"/>
    <w:semiHidden/>
    <w:rsid w:val="009E1926"/>
    <w:rPr>
      <w:rFonts w:ascii="Arial" w:eastAsia="Times New Roman" w:hAnsi="Arial" w:cs="Arial"/>
      <w:sz w:val="24"/>
      <w:szCs w:val="24"/>
      <w:lang w:eastAsia="en-US"/>
    </w:rPr>
  </w:style>
  <w:style w:type="character" w:customStyle="1" w:styleId="Char3">
    <w:name w:val="Char"/>
    <w:semiHidden/>
    <w:rPr>
      <w:rFonts w:ascii="Arial" w:eastAsia="Times New Roman" w:hAnsi="Arial" w:cs="Arial"/>
      <w:sz w:val="24"/>
      <w:szCs w:val="24"/>
    </w:rPr>
  </w:style>
  <w:style w:type="paragraph" w:customStyle="1" w:styleId="Style0">
    <w:name w:val="Style0"/>
    <w:pPr>
      <w:autoSpaceDE w:val="0"/>
      <w:autoSpaceDN w:val="0"/>
      <w:adjustRightInd w:val="0"/>
    </w:pPr>
    <w:rPr>
      <w:rFonts w:ascii="Arial" w:eastAsia="Times New Roman" w:hAnsi="Arial"/>
      <w:szCs w:val="24"/>
      <w:lang w:val="en-US" w:eastAsia="en-US"/>
    </w:rPr>
  </w:style>
  <w:style w:type="paragraph" w:styleId="Footer">
    <w:name w:val="footer"/>
    <w:aliases w:val="fo"/>
    <w:basedOn w:val="Normal"/>
    <w:link w:val="FooterChar"/>
    <w:uiPriority w:val="99"/>
    <w:pPr>
      <w:tabs>
        <w:tab w:val="center" w:pos="4320"/>
        <w:tab w:val="right" w:pos="8640"/>
      </w:tabs>
    </w:pPr>
  </w:style>
  <w:style w:type="character" w:customStyle="1" w:styleId="FooterChar">
    <w:name w:val="Footer Char"/>
    <w:aliases w:val="fo Char"/>
    <w:basedOn w:val="DefaultParagraphFont"/>
    <w:link w:val="Footer"/>
    <w:uiPriority w:val="99"/>
    <w:rsid w:val="009E1926"/>
    <w:rPr>
      <w:rFonts w:ascii="Times New Roman" w:eastAsia="Times New Roman" w:hAnsi="Times New Roman"/>
      <w:sz w:val="24"/>
      <w:szCs w:val="24"/>
      <w:lang w:eastAsia="en-US"/>
    </w:rPr>
  </w:style>
  <w:style w:type="character" w:customStyle="1" w:styleId="Char4">
    <w:name w:val="Char"/>
    <w:semiHidden/>
    <w:rPr>
      <w:rFonts w:ascii="Times New Roman" w:eastAsia="Times New Roman" w:hAnsi="Times New Roman" w:cs="Times New Roman"/>
      <w:sz w:val="24"/>
      <w:szCs w:val="24"/>
    </w:rPr>
  </w:style>
  <w:style w:type="character" w:styleId="PageNumber">
    <w:name w:val="page number"/>
    <w:basedOn w:val="DefaultParagraphFont"/>
    <w:semiHidden/>
  </w:style>
  <w:style w:type="paragraph" w:styleId="BodyTextIndent2">
    <w:name w:val="Body Text Indent 2"/>
    <w:basedOn w:val="Normal"/>
    <w:link w:val="BodyTextIndent2Char"/>
    <w:semiHidden/>
    <w:pPr>
      <w:ind w:left="540" w:hanging="540"/>
      <w:jc w:val="both"/>
    </w:pPr>
    <w:rPr>
      <w:rFonts w:cs="Arial"/>
    </w:rPr>
  </w:style>
  <w:style w:type="character" w:customStyle="1" w:styleId="BodyTextIndent2Char">
    <w:name w:val="Body Text Indent 2 Char"/>
    <w:basedOn w:val="DefaultParagraphFont"/>
    <w:link w:val="BodyTextIndent2"/>
    <w:semiHidden/>
    <w:rsid w:val="009E1926"/>
    <w:rPr>
      <w:rFonts w:ascii="Arial" w:eastAsia="Times New Roman" w:hAnsi="Arial" w:cs="Arial"/>
      <w:sz w:val="24"/>
      <w:szCs w:val="24"/>
      <w:lang w:eastAsia="en-US"/>
    </w:rPr>
  </w:style>
  <w:style w:type="character" w:customStyle="1" w:styleId="Char5">
    <w:name w:val="Char"/>
    <w:semiHidden/>
    <w:rPr>
      <w:rFonts w:ascii="Arial" w:eastAsia="Times New Roman" w:hAnsi="Arial" w:cs="Arial"/>
      <w:sz w:val="24"/>
      <w:szCs w:val="24"/>
    </w:rPr>
  </w:style>
  <w:style w:type="paragraph" w:styleId="BodyText3">
    <w:name w:val="Body Text 3"/>
    <w:basedOn w:val="Normal"/>
    <w:link w:val="BodyText3Char"/>
    <w:semiHidden/>
    <w:pPr>
      <w:widowControl w:val="0"/>
      <w:tabs>
        <w:tab w:val="left" w:pos="-720"/>
        <w:tab w:val="left" w:pos="0"/>
        <w:tab w:val="left" w:pos="72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jc w:val="both"/>
    </w:pPr>
    <w:rPr>
      <w:sz w:val="22"/>
    </w:rPr>
  </w:style>
  <w:style w:type="character" w:customStyle="1" w:styleId="BodyText3Char">
    <w:name w:val="Body Text 3 Char"/>
    <w:basedOn w:val="DefaultParagraphFont"/>
    <w:link w:val="BodyText3"/>
    <w:semiHidden/>
    <w:rsid w:val="009E1926"/>
    <w:rPr>
      <w:rFonts w:ascii="Arial" w:eastAsia="Times New Roman" w:hAnsi="Arial"/>
      <w:sz w:val="22"/>
      <w:szCs w:val="24"/>
      <w:lang w:eastAsia="en-US"/>
    </w:rPr>
  </w:style>
  <w:style w:type="character" w:customStyle="1" w:styleId="Char6">
    <w:name w:val="Char"/>
    <w:semiHidden/>
    <w:rPr>
      <w:rFonts w:ascii="Arial" w:eastAsia="Times New Roman" w:hAnsi="Arial" w:cs="Times New Roman"/>
      <w:szCs w:val="24"/>
    </w:rPr>
  </w:style>
  <w:style w:type="paragraph" w:styleId="BodyTextIndent3">
    <w:name w:val="Body Text Indent 3"/>
    <w:basedOn w:val="Normal"/>
    <w:link w:val="BodyTextIndent3Char"/>
    <w:semiHidden/>
    <w:pPr>
      <w:widowControl w:val="0"/>
      <w:tabs>
        <w:tab w:val="left" w:pos="-720"/>
        <w:tab w:val="left" w:pos="0"/>
        <w:tab w:val="left" w:pos="72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540"/>
    </w:pPr>
  </w:style>
  <w:style w:type="character" w:customStyle="1" w:styleId="BodyTextIndent3Char">
    <w:name w:val="Body Text Indent 3 Char"/>
    <w:basedOn w:val="DefaultParagraphFont"/>
    <w:link w:val="BodyTextIndent3"/>
    <w:semiHidden/>
    <w:rsid w:val="009E1926"/>
    <w:rPr>
      <w:rFonts w:ascii="Arial" w:eastAsia="Times New Roman" w:hAnsi="Arial"/>
      <w:sz w:val="24"/>
      <w:szCs w:val="24"/>
      <w:lang w:eastAsia="en-US"/>
    </w:rPr>
  </w:style>
  <w:style w:type="character" w:customStyle="1" w:styleId="Char7">
    <w:name w:val="Char"/>
    <w:semiHidden/>
    <w:rPr>
      <w:rFonts w:ascii="Arial" w:eastAsia="Times New Roman" w:hAnsi="Arial" w:cs="Times New Roman"/>
      <w:sz w:val="24"/>
      <w:szCs w:val="24"/>
    </w:rPr>
  </w:style>
  <w:style w:type="character" w:styleId="Hyperlink">
    <w:name w:val="Hyperlink"/>
    <w:uiPriority w:val="99"/>
    <w:rPr>
      <w:color w:val="0000FF"/>
      <w:u w:val="single"/>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sid w:val="009E1926"/>
    <w:rPr>
      <w:rFonts w:ascii="Tahoma" w:eastAsia="Times New Roman" w:hAnsi="Tahoma" w:cs="Tahoma"/>
      <w:sz w:val="16"/>
      <w:szCs w:val="16"/>
      <w:lang w:eastAsia="en-US"/>
    </w:rPr>
  </w:style>
  <w:style w:type="character" w:customStyle="1" w:styleId="Char8">
    <w:name w:val="Char"/>
    <w:rPr>
      <w:rFonts w:ascii="Tahoma" w:eastAsia="Times New Roman" w:hAnsi="Tahoma" w:cs="Tahoma"/>
      <w:sz w:val="16"/>
      <w:szCs w:val="16"/>
    </w:rPr>
  </w:style>
  <w:style w:type="paragraph" w:styleId="NormalWeb">
    <w:name w:val="Normal (Web)"/>
    <w:basedOn w:val="Normal"/>
    <w:unhideWhenUsed/>
    <w:pPr>
      <w:spacing w:before="100" w:beforeAutospacing="1" w:after="100" w:afterAutospacing="1"/>
    </w:pPr>
    <w:rPr>
      <w:lang w:eastAsia="en-GB"/>
    </w:rPr>
  </w:style>
  <w:style w:type="paragraph" w:styleId="BodyText">
    <w:name w:val="Body Text"/>
    <w:basedOn w:val="Normal"/>
    <w:link w:val="BodyTextChar"/>
    <w:semiHidden/>
    <w:pPr>
      <w:autoSpaceDE w:val="0"/>
      <w:autoSpaceDN w:val="0"/>
      <w:adjustRightInd w:val="0"/>
    </w:pPr>
    <w:rPr>
      <w:color w:val="993366"/>
    </w:rPr>
  </w:style>
  <w:style w:type="character" w:customStyle="1" w:styleId="BodyTextChar">
    <w:name w:val="Body Text Char"/>
    <w:basedOn w:val="DefaultParagraphFont"/>
    <w:link w:val="BodyText"/>
    <w:semiHidden/>
    <w:rsid w:val="009E1926"/>
    <w:rPr>
      <w:rFonts w:ascii="Times New Roman" w:eastAsia="Times New Roman" w:hAnsi="Times New Roman"/>
      <w:color w:val="993366"/>
      <w:sz w:val="24"/>
      <w:szCs w:val="24"/>
      <w:lang w:eastAsia="en-US"/>
    </w:rPr>
  </w:style>
  <w:style w:type="character" w:styleId="FollowedHyperlink">
    <w:name w:val="FollowedHyperlink"/>
    <w:semiHidden/>
    <w:rPr>
      <w:color w:val="800080"/>
      <w:u w:val="single"/>
    </w:rPr>
  </w:style>
  <w:style w:type="paragraph" w:styleId="BodyTextIndent">
    <w:name w:val="Body Text Indent"/>
    <w:basedOn w:val="Normal"/>
    <w:link w:val="BodyTextIndentChar"/>
    <w:semiHidden/>
    <w:pPr>
      <w:ind w:left="720"/>
    </w:pPr>
    <w:rPr>
      <w:rFonts w:cs="Arial"/>
      <w:color w:val="000000"/>
      <w:szCs w:val="12"/>
    </w:rPr>
  </w:style>
  <w:style w:type="character" w:customStyle="1" w:styleId="BodyTextIndentChar">
    <w:name w:val="Body Text Indent Char"/>
    <w:basedOn w:val="DefaultParagraphFont"/>
    <w:link w:val="BodyTextIndent"/>
    <w:semiHidden/>
    <w:rsid w:val="004D5EEB"/>
    <w:rPr>
      <w:rFonts w:ascii="Arial" w:eastAsia="Times New Roman" w:hAnsi="Arial" w:cs="Arial"/>
      <w:color w:val="000000"/>
      <w:sz w:val="24"/>
      <w:szCs w:val="12"/>
      <w:lang w:eastAsia="en-US"/>
    </w:rPr>
  </w:style>
  <w:style w:type="paragraph" w:customStyle="1" w:styleId="01-Level2-BB">
    <w:name w:val="01-Level2-BB"/>
    <w:basedOn w:val="Normal"/>
    <w:next w:val="Normal"/>
    <w:pPr>
      <w:numPr>
        <w:ilvl w:val="1"/>
        <w:numId w:val="1"/>
      </w:numPr>
      <w:jc w:val="both"/>
    </w:pPr>
    <w:rPr>
      <w:sz w:val="22"/>
      <w:szCs w:val="20"/>
    </w:rPr>
  </w:style>
  <w:style w:type="paragraph" w:customStyle="1" w:styleId="01-Level3-BB">
    <w:name w:val="01-Level3-BB"/>
    <w:basedOn w:val="Normal"/>
    <w:next w:val="Normal"/>
    <w:pPr>
      <w:numPr>
        <w:ilvl w:val="2"/>
        <w:numId w:val="1"/>
      </w:numPr>
      <w:jc w:val="both"/>
    </w:pPr>
    <w:rPr>
      <w:sz w:val="22"/>
      <w:szCs w:val="20"/>
    </w:rPr>
  </w:style>
  <w:style w:type="paragraph" w:customStyle="1" w:styleId="01-Level4-BB">
    <w:name w:val="01-Level4-BB"/>
    <w:basedOn w:val="Normal"/>
    <w:next w:val="Normal"/>
    <w:pPr>
      <w:numPr>
        <w:ilvl w:val="3"/>
        <w:numId w:val="1"/>
      </w:numPr>
      <w:jc w:val="both"/>
    </w:pPr>
    <w:rPr>
      <w:sz w:val="22"/>
      <w:szCs w:val="20"/>
    </w:rPr>
  </w:style>
  <w:style w:type="paragraph" w:customStyle="1" w:styleId="01-Level5-BB">
    <w:name w:val="01-Level5-BB"/>
    <w:basedOn w:val="Normal"/>
    <w:next w:val="Normal"/>
    <w:pPr>
      <w:numPr>
        <w:ilvl w:val="4"/>
        <w:numId w:val="1"/>
      </w:numPr>
      <w:jc w:val="both"/>
    </w:pPr>
    <w:rPr>
      <w:sz w:val="22"/>
      <w:szCs w:val="20"/>
    </w:rPr>
  </w:style>
  <w:style w:type="paragraph" w:customStyle="1" w:styleId="01-Level1-BB">
    <w:name w:val="01-Level1-BB"/>
    <w:basedOn w:val="Normal"/>
    <w:next w:val="Normal"/>
    <w:pPr>
      <w:numPr>
        <w:numId w:val="1"/>
      </w:numPr>
      <w:jc w:val="both"/>
    </w:pPr>
    <w:rPr>
      <w:b/>
      <w:sz w:val="22"/>
      <w:szCs w:val="20"/>
    </w:rPr>
  </w:style>
  <w:style w:type="paragraph" w:customStyle="1" w:styleId="TableContents">
    <w:name w:val="Table Contents"/>
    <w:basedOn w:val="Normal"/>
    <w:pPr>
      <w:widowControl w:val="0"/>
      <w:suppressLineNumbers/>
      <w:suppressAutoHyphens/>
    </w:pPr>
    <w:rPr>
      <w:rFonts w:eastAsia="Andale Sans UI" w:cs="Tahoma"/>
    </w:rPr>
  </w:style>
  <w:style w:type="paragraph" w:customStyle="1" w:styleId="Numbering2">
    <w:name w:val="Numbering 2"/>
    <w:basedOn w:val="Normal"/>
    <w:pPr>
      <w:tabs>
        <w:tab w:val="num" w:pos="360"/>
        <w:tab w:val="left" w:pos="567"/>
      </w:tabs>
      <w:overflowPunct w:val="0"/>
      <w:autoSpaceDE w:val="0"/>
      <w:autoSpaceDN w:val="0"/>
      <w:adjustRightInd w:val="0"/>
      <w:spacing w:before="240" w:after="130" w:line="260" w:lineRule="exact"/>
      <w:ind w:left="1428" w:hanging="720"/>
      <w:textAlignment w:val="baseline"/>
    </w:pPr>
    <w:rPr>
      <w:noProof/>
      <w:sz w:val="22"/>
      <w:szCs w:val="20"/>
      <w:lang w:val="en-US"/>
    </w:rPr>
  </w:style>
  <w:style w:type="paragraph" w:customStyle="1" w:styleId="Unnumberedheading">
    <w:name w:val="Unnumbered heading"/>
    <w:basedOn w:val="Header"/>
    <w:pPr>
      <w:tabs>
        <w:tab w:val="clear" w:pos="4153"/>
        <w:tab w:val="clear" w:pos="8306"/>
      </w:tabs>
      <w:overflowPunct w:val="0"/>
      <w:autoSpaceDE w:val="0"/>
      <w:autoSpaceDN w:val="0"/>
      <w:adjustRightInd w:val="0"/>
      <w:jc w:val="center"/>
      <w:textAlignment w:val="baseline"/>
    </w:pPr>
    <w:rPr>
      <w:b/>
      <w:bCs/>
      <w:smallCaps/>
      <w:color w:val="000080"/>
      <w:sz w:val="40"/>
      <w:szCs w:val="20"/>
    </w:rPr>
  </w:style>
  <w:style w:type="paragraph" w:customStyle="1" w:styleId="Text">
    <w:name w:val="Text"/>
    <w:basedOn w:val="Normal"/>
    <w:pPr>
      <w:overflowPunct w:val="0"/>
      <w:autoSpaceDE w:val="0"/>
      <w:autoSpaceDN w:val="0"/>
      <w:adjustRightInd w:val="0"/>
      <w:spacing w:before="240" w:after="120"/>
      <w:textAlignment w:val="baseline"/>
    </w:pPr>
    <w:rPr>
      <w:noProof/>
      <w:sz w:val="22"/>
      <w:szCs w:val="20"/>
      <w:lang w:val="en-US"/>
    </w:rPr>
  </w:style>
  <w:style w:type="paragraph" w:customStyle="1" w:styleId="Default">
    <w:name w:val="Default"/>
    <w:pPr>
      <w:widowControl w:val="0"/>
      <w:autoSpaceDE w:val="0"/>
      <w:autoSpaceDN w:val="0"/>
      <w:adjustRightInd w:val="0"/>
    </w:pPr>
    <w:rPr>
      <w:rFonts w:ascii="Trebuchet MS" w:eastAsia="Times New Roman" w:hAnsi="Trebuchet MS"/>
      <w:color w:val="000000"/>
      <w:sz w:val="24"/>
      <w:lang w:val="en-US" w:eastAsia="en-US"/>
    </w:rPr>
  </w:style>
  <w:style w:type="character" w:customStyle="1" w:styleId="StyleHeading120ptChar">
    <w:name w:val="Style Heading 1 + 20 pt Char"/>
    <w:rPr>
      <w:rFonts w:ascii="Arial" w:hAnsi="Arial"/>
      <w:b/>
      <w:bCs/>
      <w:noProof/>
      <w:color w:val="566BBA"/>
      <w:sz w:val="28"/>
      <w:szCs w:val="12"/>
      <w:lang w:val="en-GB" w:eastAsia="en-US" w:bidi="ar-SA"/>
    </w:rPr>
  </w:style>
  <w:style w:type="paragraph" w:styleId="List">
    <w:name w:val="List"/>
    <w:basedOn w:val="BodyText"/>
    <w:semiHidden/>
    <w:pPr>
      <w:suppressAutoHyphens/>
      <w:autoSpaceDE/>
      <w:autoSpaceDN/>
      <w:adjustRightInd/>
      <w:spacing w:after="120"/>
    </w:pPr>
    <w:rPr>
      <w:rFonts w:cs="Tahoma"/>
      <w:color w:val="auto"/>
      <w:lang w:eastAsia="ar-SA"/>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9E1926"/>
    <w:rPr>
      <w:rFonts w:ascii="Times New Roman" w:eastAsia="Times New Roman" w:hAnsi="Times New Roman"/>
      <w:lang w:eastAsia="en-US"/>
    </w:rPr>
  </w:style>
  <w:style w:type="paragraph" w:customStyle="1" w:styleId="CM27">
    <w:name w:val="CM27"/>
    <w:basedOn w:val="Default"/>
    <w:next w:val="Default"/>
    <w:pPr>
      <w:spacing w:after="278"/>
    </w:pPr>
    <w:rPr>
      <w:rFonts w:ascii="Arial" w:hAnsi="Arial" w:cs="Arial"/>
      <w:color w:val="auto"/>
      <w:szCs w:val="24"/>
    </w:rPr>
  </w:style>
  <w:style w:type="paragraph" w:customStyle="1" w:styleId="CM29">
    <w:name w:val="CM29"/>
    <w:basedOn w:val="Default"/>
    <w:next w:val="Default"/>
    <w:pPr>
      <w:spacing w:after="375"/>
    </w:pPr>
    <w:rPr>
      <w:rFonts w:ascii="Arial" w:hAnsi="Arial" w:cs="Arial"/>
      <w:color w:val="auto"/>
      <w:szCs w:val="24"/>
    </w:rPr>
  </w:style>
  <w:style w:type="paragraph" w:customStyle="1" w:styleId="WW-Default">
    <w:name w:val="WW-Default"/>
    <w:pPr>
      <w:widowControl w:val="0"/>
      <w:suppressAutoHyphens/>
      <w:autoSpaceDE w:val="0"/>
    </w:pPr>
    <w:rPr>
      <w:rFonts w:ascii="Trebuchet MS" w:eastAsia="Times New Roman" w:hAnsi="Trebuchet MS"/>
      <w:color w:val="000000"/>
      <w:sz w:val="24"/>
      <w:lang w:val="en-US" w:eastAsia="ar-SA"/>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sid w:val="009E1926"/>
    <w:rPr>
      <w:rFonts w:ascii="Times New Roman" w:eastAsia="Times New Roman" w:hAnsi="Times New Roman"/>
      <w:b/>
      <w:bCs/>
      <w:lang w:eastAsia="en-US"/>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sid w:val="009E1926"/>
    <w:rPr>
      <w:rFonts w:ascii="Times New Roman" w:eastAsia="Times New Roman" w:hAnsi="Times New Roman"/>
      <w:lang w:eastAsia="en-US"/>
    </w:rPr>
  </w:style>
  <w:style w:type="paragraph" w:styleId="TOC1">
    <w:name w:val="toc 1"/>
    <w:basedOn w:val="Normal"/>
    <w:next w:val="Normal"/>
    <w:autoRedefine/>
    <w:uiPriority w:val="39"/>
    <w:pPr>
      <w:tabs>
        <w:tab w:val="right" w:leader="dot" w:pos="8636"/>
      </w:tabs>
      <w:spacing w:after="120"/>
    </w:pPr>
    <w:rPr>
      <w:b/>
    </w:rPr>
  </w:style>
  <w:style w:type="paragraph" w:styleId="TOC2">
    <w:name w:val="toc 2"/>
    <w:basedOn w:val="Normal"/>
    <w:next w:val="Normal"/>
    <w:autoRedefine/>
    <w:uiPriority w:val="39"/>
    <w:pPr>
      <w:tabs>
        <w:tab w:val="left" w:pos="720"/>
        <w:tab w:val="right" w:leader="dot" w:pos="8636"/>
      </w:tabs>
      <w:spacing w:after="60"/>
      <w:ind w:left="720" w:hanging="360"/>
    </w:pPr>
    <w:rPr>
      <w:i/>
      <w:noProof/>
    </w:rPr>
  </w:style>
  <w:style w:type="character" w:styleId="FootnoteReference">
    <w:name w:val="footnote reference"/>
    <w:semiHidden/>
    <w:rPr>
      <w:vertAlign w:val="superscript"/>
    </w:rPr>
  </w:style>
  <w:style w:type="paragraph" w:styleId="Revision">
    <w:name w:val="Revision"/>
    <w:hidden/>
    <w:semiHidden/>
    <w:rPr>
      <w:rFonts w:ascii="Times New Roman" w:eastAsia="Times New Roman" w:hAnsi="Times New Roman"/>
      <w:sz w:val="24"/>
      <w:szCs w:val="24"/>
      <w:lang w:eastAsia="en-US"/>
    </w:rPr>
  </w:style>
  <w:style w:type="table" w:styleId="TableGrid">
    <w:name w:val="Table Grid"/>
    <w:basedOn w:val="TableNormal"/>
    <w:uiPriority w:val="59"/>
    <w:rsid w:val="002724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043C"/>
    <w:pPr>
      <w:ind w:left="720"/>
      <w:contextualSpacing/>
    </w:pPr>
  </w:style>
  <w:style w:type="table" w:customStyle="1" w:styleId="TableGrid1">
    <w:name w:val="Table Grid1"/>
    <w:basedOn w:val="TableNormal"/>
    <w:next w:val="TableGrid"/>
    <w:uiPriority w:val="59"/>
    <w:rsid w:val="009C12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06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D06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22CC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1402"/>
    <w:rPr>
      <w:color w:val="808080"/>
    </w:rPr>
  </w:style>
  <w:style w:type="table" w:customStyle="1" w:styleId="TableGrid5">
    <w:name w:val="Table Grid5"/>
    <w:basedOn w:val="TableNormal"/>
    <w:next w:val="TableGrid"/>
    <w:uiPriority w:val="59"/>
    <w:rsid w:val="003759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131"/>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F9A"/>
    <w:rPr>
      <w:rFonts w:ascii="Arial" w:eastAsia="Times New Roman" w:hAnsi="Arial"/>
      <w:sz w:val="24"/>
      <w:szCs w:val="24"/>
      <w:lang w:eastAsia="en-US"/>
    </w:rPr>
  </w:style>
  <w:style w:type="paragraph" w:styleId="Heading1">
    <w:name w:val="heading 1"/>
    <w:basedOn w:val="Normal"/>
    <w:next w:val="Normal"/>
    <w:link w:val="Heading1Char"/>
    <w:qFormat/>
    <w:pPr>
      <w:keepNext/>
      <w:spacing w:after="200" w:line="276" w:lineRule="auto"/>
      <w:outlineLvl w:val="0"/>
    </w:pPr>
    <w:rPr>
      <w:rFonts w:cs="Arial"/>
      <w:b/>
    </w:rPr>
  </w:style>
  <w:style w:type="paragraph" w:styleId="Heading2">
    <w:name w:val="heading 2"/>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widowControl w:val="0"/>
      <w:tabs>
        <w:tab w:val="left" w:pos="-720"/>
        <w:tab w:val="left" w:pos="0"/>
        <w:tab w:val="left" w:pos="72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52"/>
      <w:outlineLvl w:val="2"/>
    </w:pPr>
    <w:rPr>
      <w:b/>
      <w:sz w:val="28"/>
      <w:u w:val="single"/>
    </w:rPr>
  </w:style>
  <w:style w:type="paragraph" w:styleId="Heading4">
    <w:name w:val="heading 4"/>
    <w:basedOn w:val="Normal"/>
    <w:next w:val="Normal"/>
    <w:link w:val="Heading4Char"/>
    <w:qFormat/>
    <w:pPr>
      <w:keepNext/>
      <w:outlineLvl w:val="3"/>
    </w:pPr>
    <w:rPr>
      <w:rFonts w:cs="Arial"/>
      <w:b/>
      <w:bCs/>
      <w:color w:val="0000FF"/>
      <w:szCs w:val="20"/>
    </w:rPr>
  </w:style>
  <w:style w:type="paragraph" w:styleId="Heading5">
    <w:name w:val="heading 5"/>
    <w:basedOn w:val="Normal"/>
    <w:next w:val="Normal"/>
    <w:link w:val="Heading5Char"/>
    <w:qFormat/>
    <w:pPr>
      <w:keepNext/>
      <w:outlineLvl w:val="4"/>
    </w:pPr>
    <w:rPr>
      <w:rFonts w:cs="Arial"/>
      <w:b/>
      <w:color w:val="3366FF"/>
      <w:sz w:val="22"/>
    </w:rPr>
  </w:style>
  <w:style w:type="paragraph" w:styleId="Heading6">
    <w:name w:val="heading 6"/>
    <w:basedOn w:val="Normal"/>
    <w:next w:val="Normal"/>
    <w:link w:val="Heading6Char"/>
    <w:qFormat/>
    <w:pPr>
      <w:keepNext/>
      <w:outlineLvl w:val="5"/>
    </w:pPr>
    <w:rPr>
      <w:rFonts w:cs="Arial"/>
      <w:b/>
      <w:bCs/>
      <w:color w:val="000080"/>
    </w:rPr>
  </w:style>
  <w:style w:type="paragraph" w:styleId="Heading7">
    <w:name w:val="heading 7"/>
    <w:basedOn w:val="Normal"/>
    <w:next w:val="Normal"/>
    <w:link w:val="Heading7Char"/>
    <w:qFormat/>
    <w:pPr>
      <w:keepNext/>
      <w:spacing w:line="240" w:lineRule="atLeast"/>
      <w:jc w:val="right"/>
      <w:outlineLvl w:val="6"/>
    </w:pPr>
    <w:rPr>
      <w:rFonts w:cs="Arial"/>
      <w:b/>
      <w:bCs/>
      <w:bdr w:val="single" w:sz="4" w:space="0" w:color="auto"/>
    </w:rPr>
  </w:style>
  <w:style w:type="paragraph" w:styleId="Heading8">
    <w:name w:val="heading 8"/>
    <w:basedOn w:val="Normal"/>
    <w:next w:val="Normal"/>
    <w:link w:val="Heading8Char"/>
    <w:qFormat/>
    <w:pPr>
      <w:keepNext/>
      <w:pBdr>
        <w:top w:val="single" w:sz="4" w:space="1" w:color="auto"/>
        <w:left w:val="single" w:sz="4" w:space="4" w:color="auto"/>
        <w:bottom w:val="single" w:sz="4" w:space="1" w:color="auto"/>
        <w:right w:val="single" w:sz="4" w:space="4" w:color="auto"/>
      </w:pBdr>
      <w:shd w:val="clear" w:color="auto" w:fill="CCCCCC"/>
      <w:spacing w:after="200" w:line="276" w:lineRule="auto"/>
      <w:jc w:val="center"/>
      <w:outlineLvl w:val="7"/>
    </w:pPr>
    <w:rPr>
      <w:rFonts w:cs="Arial"/>
      <w:b/>
    </w:rPr>
  </w:style>
  <w:style w:type="paragraph" w:styleId="Heading9">
    <w:name w:val="heading 9"/>
    <w:basedOn w:val="Normal"/>
    <w:next w:val="Normal"/>
    <w:link w:val="Heading9Char"/>
    <w:qFormat/>
    <w:pPr>
      <w:keepNext/>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90F"/>
    <w:rPr>
      <w:rFonts w:ascii="Arial" w:eastAsia="Times New Roman" w:hAnsi="Arial" w:cs="Arial"/>
      <w:b/>
      <w:sz w:val="24"/>
      <w:szCs w:val="24"/>
      <w:lang w:eastAsia="en-US"/>
    </w:rPr>
  </w:style>
  <w:style w:type="character" w:customStyle="1" w:styleId="Heading2Char">
    <w:name w:val="Heading 2 Char"/>
    <w:basedOn w:val="DefaultParagraphFont"/>
    <w:link w:val="Heading2"/>
    <w:rsid w:val="00B15EEC"/>
    <w:rPr>
      <w:rFonts w:ascii="Arial" w:eastAsia="Times New Roman" w:hAnsi="Arial"/>
      <w:b/>
      <w:bCs/>
      <w:sz w:val="24"/>
      <w:szCs w:val="24"/>
      <w:lang w:eastAsia="en-US"/>
    </w:rPr>
  </w:style>
  <w:style w:type="character" w:customStyle="1" w:styleId="Heading3Char">
    <w:name w:val="Heading 3 Char"/>
    <w:basedOn w:val="DefaultParagraphFont"/>
    <w:link w:val="Heading3"/>
    <w:rsid w:val="009E1926"/>
    <w:rPr>
      <w:rFonts w:ascii="Arial" w:eastAsia="Times New Roman" w:hAnsi="Arial"/>
      <w:b/>
      <w:sz w:val="28"/>
      <w:szCs w:val="24"/>
      <w:u w:val="single"/>
      <w:lang w:eastAsia="en-US"/>
    </w:rPr>
  </w:style>
  <w:style w:type="character" w:customStyle="1" w:styleId="Heading4Char">
    <w:name w:val="Heading 4 Char"/>
    <w:basedOn w:val="DefaultParagraphFont"/>
    <w:link w:val="Heading4"/>
    <w:rsid w:val="009E1926"/>
    <w:rPr>
      <w:rFonts w:ascii="Arial" w:eastAsia="Times New Roman" w:hAnsi="Arial" w:cs="Arial"/>
      <w:b/>
      <w:bCs/>
      <w:color w:val="0000FF"/>
      <w:sz w:val="24"/>
      <w:lang w:eastAsia="en-US"/>
    </w:rPr>
  </w:style>
  <w:style w:type="character" w:customStyle="1" w:styleId="Heading5Char">
    <w:name w:val="Heading 5 Char"/>
    <w:basedOn w:val="DefaultParagraphFont"/>
    <w:link w:val="Heading5"/>
    <w:rsid w:val="009E1926"/>
    <w:rPr>
      <w:rFonts w:ascii="Arial" w:eastAsia="Times New Roman" w:hAnsi="Arial" w:cs="Arial"/>
      <w:b/>
      <w:color w:val="3366FF"/>
      <w:sz w:val="22"/>
      <w:szCs w:val="24"/>
      <w:lang w:eastAsia="en-US"/>
    </w:rPr>
  </w:style>
  <w:style w:type="character" w:customStyle="1" w:styleId="Heading6Char">
    <w:name w:val="Heading 6 Char"/>
    <w:basedOn w:val="DefaultParagraphFont"/>
    <w:link w:val="Heading6"/>
    <w:rsid w:val="009E1926"/>
    <w:rPr>
      <w:rFonts w:ascii="Arial" w:eastAsia="Times New Roman" w:hAnsi="Arial" w:cs="Arial"/>
      <w:b/>
      <w:bCs/>
      <w:color w:val="000080"/>
      <w:sz w:val="24"/>
      <w:szCs w:val="24"/>
      <w:lang w:eastAsia="en-US"/>
    </w:rPr>
  </w:style>
  <w:style w:type="character" w:customStyle="1" w:styleId="Heading7Char">
    <w:name w:val="Heading 7 Char"/>
    <w:basedOn w:val="DefaultParagraphFont"/>
    <w:link w:val="Heading7"/>
    <w:rsid w:val="009E1926"/>
    <w:rPr>
      <w:rFonts w:ascii="Arial" w:eastAsia="Times New Roman" w:hAnsi="Arial" w:cs="Arial"/>
      <w:b/>
      <w:bCs/>
      <w:sz w:val="24"/>
      <w:szCs w:val="24"/>
      <w:bdr w:val="single" w:sz="4" w:space="0" w:color="auto"/>
      <w:lang w:eastAsia="en-US"/>
    </w:rPr>
  </w:style>
  <w:style w:type="character" w:customStyle="1" w:styleId="Heading8Char">
    <w:name w:val="Heading 8 Char"/>
    <w:basedOn w:val="DefaultParagraphFont"/>
    <w:link w:val="Heading8"/>
    <w:rsid w:val="009E1926"/>
    <w:rPr>
      <w:rFonts w:ascii="Arial" w:eastAsia="Times New Roman" w:hAnsi="Arial" w:cs="Arial"/>
      <w:b/>
      <w:sz w:val="24"/>
      <w:szCs w:val="24"/>
      <w:shd w:val="clear" w:color="auto" w:fill="CCCCCC"/>
      <w:lang w:eastAsia="en-US"/>
    </w:rPr>
  </w:style>
  <w:style w:type="character" w:customStyle="1" w:styleId="Heading9Char">
    <w:name w:val="Heading 9 Char"/>
    <w:basedOn w:val="DefaultParagraphFont"/>
    <w:link w:val="Heading9"/>
    <w:rsid w:val="009E1926"/>
    <w:rPr>
      <w:rFonts w:ascii="Arial" w:eastAsia="Times New Roman" w:hAnsi="Arial" w:cs="Arial"/>
      <w:b/>
      <w:bCs/>
      <w:sz w:val="24"/>
      <w:szCs w:val="24"/>
      <w:lang w:eastAsia="en-US"/>
    </w:rPr>
  </w:style>
  <w:style w:type="character" w:customStyle="1" w:styleId="Char">
    <w:name w:val="Char"/>
    <w:rPr>
      <w:rFonts w:ascii="Arial" w:eastAsia="Times New Roman" w:hAnsi="Arial" w:cs="Times New Roman"/>
      <w:b/>
      <w:bCs/>
      <w:sz w:val="24"/>
      <w:szCs w:val="24"/>
    </w:rPr>
  </w:style>
  <w:style w:type="character" w:customStyle="1" w:styleId="Char0">
    <w:name w:val="Char"/>
    <w:rPr>
      <w:rFonts w:ascii="Arial" w:eastAsia="Times New Roman" w:hAnsi="Arial" w:cs="Times New Roman"/>
      <w:b/>
      <w:sz w:val="28"/>
      <w:szCs w:val="24"/>
      <w:u w:val="single"/>
    </w:rPr>
  </w:style>
  <w:style w:type="paragraph" w:styleId="Title">
    <w:name w:val="Title"/>
    <w:basedOn w:val="Normal"/>
    <w:link w:val="TitleChar"/>
    <w:qFormat/>
    <w:pPr>
      <w:jc w:val="center"/>
    </w:pPr>
    <w:rPr>
      <w:b/>
      <w:bCs/>
      <w:sz w:val="32"/>
    </w:rPr>
  </w:style>
  <w:style w:type="character" w:customStyle="1" w:styleId="TitleChar">
    <w:name w:val="Title Char"/>
    <w:basedOn w:val="DefaultParagraphFont"/>
    <w:link w:val="Title"/>
    <w:rsid w:val="00002AF4"/>
    <w:rPr>
      <w:rFonts w:ascii="Arial" w:eastAsia="Times New Roman" w:hAnsi="Arial"/>
      <w:b/>
      <w:bCs/>
      <w:sz w:val="32"/>
      <w:szCs w:val="24"/>
      <w:lang w:eastAsia="en-US"/>
    </w:rPr>
  </w:style>
  <w:style w:type="character" w:customStyle="1" w:styleId="Char1">
    <w:name w:val="Char"/>
    <w:rPr>
      <w:rFonts w:ascii="Arial" w:eastAsia="Times New Roman" w:hAnsi="Arial" w:cs="Times New Roman"/>
      <w:b/>
      <w:bCs/>
      <w:sz w:val="32"/>
      <w:szCs w:val="24"/>
    </w:rPr>
  </w:style>
  <w:style w:type="paragraph" w:styleId="Header">
    <w:name w:val="header"/>
    <w:basedOn w:val="Normal"/>
    <w:link w:val="HeaderChar"/>
    <w:semiHidden/>
    <w:pPr>
      <w:tabs>
        <w:tab w:val="center" w:pos="4153"/>
        <w:tab w:val="right" w:pos="8306"/>
      </w:tabs>
    </w:pPr>
  </w:style>
  <w:style w:type="character" w:customStyle="1" w:styleId="HeaderChar">
    <w:name w:val="Header Char"/>
    <w:basedOn w:val="DefaultParagraphFont"/>
    <w:link w:val="Header"/>
    <w:semiHidden/>
    <w:rsid w:val="00002AF4"/>
    <w:rPr>
      <w:rFonts w:ascii="Arial" w:eastAsia="Times New Roman" w:hAnsi="Arial"/>
      <w:sz w:val="24"/>
      <w:szCs w:val="24"/>
      <w:lang w:eastAsia="en-US"/>
    </w:rPr>
  </w:style>
  <w:style w:type="character" w:customStyle="1" w:styleId="Char2">
    <w:name w:val="Char"/>
    <w:semiHidden/>
    <w:rPr>
      <w:rFonts w:ascii="Arial" w:eastAsia="Times New Roman" w:hAnsi="Arial" w:cs="Times New Roman"/>
      <w:sz w:val="24"/>
      <w:szCs w:val="24"/>
    </w:rPr>
  </w:style>
  <w:style w:type="paragraph" w:styleId="BodyText2">
    <w:name w:val="Body Text 2"/>
    <w:basedOn w:val="Normal"/>
    <w:link w:val="BodyText2Char"/>
    <w:semiHidden/>
    <w:pPr>
      <w:jc w:val="both"/>
    </w:pPr>
    <w:rPr>
      <w:rFonts w:cs="Arial"/>
    </w:rPr>
  </w:style>
  <w:style w:type="character" w:customStyle="1" w:styleId="BodyText2Char">
    <w:name w:val="Body Text 2 Char"/>
    <w:basedOn w:val="DefaultParagraphFont"/>
    <w:link w:val="BodyText2"/>
    <w:semiHidden/>
    <w:rsid w:val="009E1926"/>
    <w:rPr>
      <w:rFonts w:ascii="Arial" w:eastAsia="Times New Roman" w:hAnsi="Arial" w:cs="Arial"/>
      <w:sz w:val="24"/>
      <w:szCs w:val="24"/>
      <w:lang w:eastAsia="en-US"/>
    </w:rPr>
  </w:style>
  <w:style w:type="character" w:customStyle="1" w:styleId="Char3">
    <w:name w:val="Char"/>
    <w:semiHidden/>
    <w:rPr>
      <w:rFonts w:ascii="Arial" w:eastAsia="Times New Roman" w:hAnsi="Arial" w:cs="Arial"/>
      <w:sz w:val="24"/>
      <w:szCs w:val="24"/>
    </w:rPr>
  </w:style>
  <w:style w:type="paragraph" w:customStyle="1" w:styleId="Style0">
    <w:name w:val="Style0"/>
    <w:pPr>
      <w:autoSpaceDE w:val="0"/>
      <w:autoSpaceDN w:val="0"/>
      <w:adjustRightInd w:val="0"/>
    </w:pPr>
    <w:rPr>
      <w:rFonts w:ascii="Arial" w:eastAsia="Times New Roman" w:hAnsi="Arial"/>
      <w:szCs w:val="24"/>
      <w:lang w:val="en-US" w:eastAsia="en-US"/>
    </w:rPr>
  </w:style>
  <w:style w:type="paragraph" w:styleId="Footer">
    <w:name w:val="footer"/>
    <w:aliases w:val="fo"/>
    <w:basedOn w:val="Normal"/>
    <w:link w:val="FooterChar"/>
    <w:uiPriority w:val="99"/>
    <w:pPr>
      <w:tabs>
        <w:tab w:val="center" w:pos="4320"/>
        <w:tab w:val="right" w:pos="8640"/>
      </w:tabs>
    </w:pPr>
  </w:style>
  <w:style w:type="character" w:customStyle="1" w:styleId="FooterChar">
    <w:name w:val="Footer Char"/>
    <w:aliases w:val="fo Char"/>
    <w:basedOn w:val="DefaultParagraphFont"/>
    <w:link w:val="Footer"/>
    <w:uiPriority w:val="99"/>
    <w:rsid w:val="009E1926"/>
    <w:rPr>
      <w:rFonts w:ascii="Times New Roman" w:eastAsia="Times New Roman" w:hAnsi="Times New Roman"/>
      <w:sz w:val="24"/>
      <w:szCs w:val="24"/>
      <w:lang w:eastAsia="en-US"/>
    </w:rPr>
  </w:style>
  <w:style w:type="character" w:customStyle="1" w:styleId="Char4">
    <w:name w:val="Char"/>
    <w:semiHidden/>
    <w:rPr>
      <w:rFonts w:ascii="Times New Roman" w:eastAsia="Times New Roman" w:hAnsi="Times New Roman" w:cs="Times New Roman"/>
      <w:sz w:val="24"/>
      <w:szCs w:val="24"/>
    </w:rPr>
  </w:style>
  <w:style w:type="character" w:styleId="PageNumber">
    <w:name w:val="page number"/>
    <w:basedOn w:val="DefaultParagraphFont"/>
    <w:semiHidden/>
  </w:style>
  <w:style w:type="paragraph" w:styleId="BodyTextIndent2">
    <w:name w:val="Body Text Indent 2"/>
    <w:basedOn w:val="Normal"/>
    <w:link w:val="BodyTextIndent2Char"/>
    <w:semiHidden/>
    <w:pPr>
      <w:ind w:left="540" w:hanging="540"/>
      <w:jc w:val="both"/>
    </w:pPr>
    <w:rPr>
      <w:rFonts w:cs="Arial"/>
    </w:rPr>
  </w:style>
  <w:style w:type="character" w:customStyle="1" w:styleId="BodyTextIndent2Char">
    <w:name w:val="Body Text Indent 2 Char"/>
    <w:basedOn w:val="DefaultParagraphFont"/>
    <w:link w:val="BodyTextIndent2"/>
    <w:semiHidden/>
    <w:rsid w:val="009E1926"/>
    <w:rPr>
      <w:rFonts w:ascii="Arial" w:eastAsia="Times New Roman" w:hAnsi="Arial" w:cs="Arial"/>
      <w:sz w:val="24"/>
      <w:szCs w:val="24"/>
      <w:lang w:eastAsia="en-US"/>
    </w:rPr>
  </w:style>
  <w:style w:type="character" w:customStyle="1" w:styleId="Char5">
    <w:name w:val="Char"/>
    <w:semiHidden/>
    <w:rPr>
      <w:rFonts w:ascii="Arial" w:eastAsia="Times New Roman" w:hAnsi="Arial" w:cs="Arial"/>
      <w:sz w:val="24"/>
      <w:szCs w:val="24"/>
    </w:rPr>
  </w:style>
  <w:style w:type="paragraph" w:styleId="BodyText3">
    <w:name w:val="Body Text 3"/>
    <w:basedOn w:val="Normal"/>
    <w:link w:val="BodyText3Char"/>
    <w:semiHidden/>
    <w:pPr>
      <w:widowControl w:val="0"/>
      <w:tabs>
        <w:tab w:val="left" w:pos="-720"/>
        <w:tab w:val="left" w:pos="0"/>
        <w:tab w:val="left" w:pos="72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jc w:val="both"/>
    </w:pPr>
    <w:rPr>
      <w:sz w:val="22"/>
    </w:rPr>
  </w:style>
  <w:style w:type="character" w:customStyle="1" w:styleId="BodyText3Char">
    <w:name w:val="Body Text 3 Char"/>
    <w:basedOn w:val="DefaultParagraphFont"/>
    <w:link w:val="BodyText3"/>
    <w:semiHidden/>
    <w:rsid w:val="009E1926"/>
    <w:rPr>
      <w:rFonts w:ascii="Arial" w:eastAsia="Times New Roman" w:hAnsi="Arial"/>
      <w:sz w:val="22"/>
      <w:szCs w:val="24"/>
      <w:lang w:eastAsia="en-US"/>
    </w:rPr>
  </w:style>
  <w:style w:type="character" w:customStyle="1" w:styleId="Char6">
    <w:name w:val="Char"/>
    <w:semiHidden/>
    <w:rPr>
      <w:rFonts w:ascii="Arial" w:eastAsia="Times New Roman" w:hAnsi="Arial" w:cs="Times New Roman"/>
      <w:szCs w:val="24"/>
    </w:rPr>
  </w:style>
  <w:style w:type="paragraph" w:styleId="BodyTextIndent3">
    <w:name w:val="Body Text Indent 3"/>
    <w:basedOn w:val="Normal"/>
    <w:link w:val="BodyTextIndent3Char"/>
    <w:semiHidden/>
    <w:pPr>
      <w:widowControl w:val="0"/>
      <w:tabs>
        <w:tab w:val="left" w:pos="-720"/>
        <w:tab w:val="left" w:pos="0"/>
        <w:tab w:val="left" w:pos="720"/>
        <w:tab w:val="left" w:pos="1440"/>
        <w:tab w:val="left" w:pos="2105"/>
        <w:tab w:val="left" w:pos="2880"/>
        <w:tab w:val="left" w:pos="3635"/>
        <w:tab w:val="left" w:pos="44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540"/>
    </w:pPr>
  </w:style>
  <w:style w:type="character" w:customStyle="1" w:styleId="BodyTextIndent3Char">
    <w:name w:val="Body Text Indent 3 Char"/>
    <w:basedOn w:val="DefaultParagraphFont"/>
    <w:link w:val="BodyTextIndent3"/>
    <w:semiHidden/>
    <w:rsid w:val="009E1926"/>
    <w:rPr>
      <w:rFonts w:ascii="Arial" w:eastAsia="Times New Roman" w:hAnsi="Arial"/>
      <w:sz w:val="24"/>
      <w:szCs w:val="24"/>
      <w:lang w:eastAsia="en-US"/>
    </w:rPr>
  </w:style>
  <w:style w:type="character" w:customStyle="1" w:styleId="Char7">
    <w:name w:val="Char"/>
    <w:semiHidden/>
    <w:rPr>
      <w:rFonts w:ascii="Arial" w:eastAsia="Times New Roman" w:hAnsi="Arial" w:cs="Times New Roman"/>
      <w:sz w:val="24"/>
      <w:szCs w:val="24"/>
    </w:rPr>
  </w:style>
  <w:style w:type="character" w:styleId="Hyperlink">
    <w:name w:val="Hyperlink"/>
    <w:uiPriority w:val="99"/>
    <w:rPr>
      <w:color w:val="0000FF"/>
      <w:u w:val="single"/>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sid w:val="009E1926"/>
    <w:rPr>
      <w:rFonts w:ascii="Tahoma" w:eastAsia="Times New Roman" w:hAnsi="Tahoma" w:cs="Tahoma"/>
      <w:sz w:val="16"/>
      <w:szCs w:val="16"/>
      <w:lang w:eastAsia="en-US"/>
    </w:rPr>
  </w:style>
  <w:style w:type="character" w:customStyle="1" w:styleId="Char8">
    <w:name w:val="Char"/>
    <w:rPr>
      <w:rFonts w:ascii="Tahoma" w:eastAsia="Times New Roman" w:hAnsi="Tahoma" w:cs="Tahoma"/>
      <w:sz w:val="16"/>
      <w:szCs w:val="16"/>
    </w:rPr>
  </w:style>
  <w:style w:type="paragraph" w:styleId="NormalWeb">
    <w:name w:val="Normal (Web)"/>
    <w:basedOn w:val="Normal"/>
    <w:unhideWhenUsed/>
    <w:pPr>
      <w:spacing w:before="100" w:beforeAutospacing="1" w:after="100" w:afterAutospacing="1"/>
    </w:pPr>
    <w:rPr>
      <w:lang w:eastAsia="en-GB"/>
    </w:rPr>
  </w:style>
  <w:style w:type="paragraph" w:styleId="BodyText">
    <w:name w:val="Body Text"/>
    <w:basedOn w:val="Normal"/>
    <w:link w:val="BodyTextChar"/>
    <w:semiHidden/>
    <w:pPr>
      <w:autoSpaceDE w:val="0"/>
      <w:autoSpaceDN w:val="0"/>
      <w:adjustRightInd w:val="0"/>
    </w:pPr>
    <w:rPr>
      <w:color w:val="993366"/>
    </w:rPr>
  </w:style>
  <w:style w:type="character" w:customStyle="1" w:styleId="BodyTextChar">
    <w:name w:val="Body Text Char"/>
    <w:basedOn w:val="DefaultParagraphFont"/>
    <w:link w:val="BodyText"/>
    <w:semiHidden/>
    <w:rsid w:val="009E1926"/>
    <w:rPr>
      <w:rFonts w:ascii="Times New Roman" w:eastAsia="Times New Roman" w:hAnsi="Times New Roman"/>
      <w:color w:val="993366"/>
      <w:sz w:val="24"/>
      <w:szCs w:val="24"/>
      <w:lang w:eastAsia="en-US"/>
    </w:rPr>
  </w:style>
  <w:style w:type="character" w:styleId="FollowedHyperlink">
    <w:name w:val="FollowedHyperlink"/>
    <w:semiHidden/>
    <w:rPr>
      <w:color w:val="800080"/>
      <w:u w:val="single"/>
    </w:rPr>
  </w:style>
  <w:style w:type="paragraph" w:styleId="BodyTextIndent">
    <w:name w:val="Body Text Indent"/>
    <w:basedOn w:val="Normal"/>
    <w:link w:val="BodyTextIndentChar"/>
    <w:semiHidden/>
    <w:pPr>
      <w:ind w:left="720"/>
    </w:pPr>
    <w:rPr>
      <w:rFonts w:cs="Arial"/>
      <w:color w:val="000000"/>
      <w:szCs w:val="12"/>
    </w:rPr>
  </w:style>
  <w:style w:type="character" w:customStyle="1" w:styleId="BodyTextIndentChar">
    <w:name w:val="Body Text Indent Char"/>
    <w:basedOn w:val="DefaultParagraphFont"/>
    <w:link w:val="BodyTextIndent"/>
    <w:semiHidden/>
    <w:rsid w:val="004D5EEB"/>
    <w:rPr>
      <w:rFonts w:ascii="Arial" w:eastAsia="Times New Roman" w:hAnsi="Arial" w:cs="Arial"/>
      <w:color w:val="000000"/>
      <w:sz w:val="24"/>
      <w:szCs w:val="12"/>
      <w:lang w:eastAsia="en-US"/>
    </w:rPr>
  </w:style>
  <w:style w:type="paragraph" w:customStyle="1" w:styleId="01-Level2-BB">
    <w:name w:val="01-Level2-BB"/>
    <w:basedOn w:val="Normal"/>
    <w:next w:val="Normal"/>
    <w:pPr>
      <w:numPr>
        <w:ilvl w:val="1"/>
        <w:numId w:val="1"/>
      </w:numPr>
      <w:jc w:val="both"/>
    </w:pPr>
    <w:rPr>
      <w:sz w:val="22"/>
      <w:szCs w:val="20"/>
    </w:rPr>
  </w:style>
  <w:style w:type="paragraph" w:customStyle="1" w:styleId="01-Level3-BB">
    <w:name w:val="01-Level3-BB"/>
    <w:basedOn w:val="Normal"/>
    <w:next w:val="Normal"/>
    <w:pPr>
      <w:numPr>
        <w:ilvl w:val="2"/>
        <w:numId w:val="1"/>
      </w:numPr>
      <w:jc w:val="both"/>
    </w:pPr>
    <w:rPr>
      <w:sz w:val="22"/>
      <w:szCs w:val="20"/>
    </w:rPr>
  </w:style>
  <w:style w:type="paragraph" w:customStyle="1" w:styleId="01-Level4-BB">
    <w:name w:val="01-Level4-BB"/>
    <w:basedOn w:val="Normal"/>
    <w:next w:val="Normal"/>
    <w:pPr>
      <w:numPr>
        <w:ilvl w:val="3"/>
        <w:numId w:val="1"/>
      </w:numPr>
      <w:jc w:val="both"/>
    </w:pPr>
    <w:rPr>
      <w:sz w:val="22"/>
      <w:szCs w:val="20"/>
    </w:rPr>
  </w:style>
  <w:style w:type="paragraph" w:customStyle="1" w:styleId="01-Level5-BB">
    <w:name w:val="01-Level5-BB"/>
    <w:basedOn w:val="Normal"/>
    <w:next w:val="Normal"/>
    <w:pPr>
      <w:numPr>
        <w:ilvl w:val="4"/>
        <w:numId w:val="1"/>
      </w:numPr>
      <w:jc w:val="both"/>
    </w:pPr>
    <w:rPr>
      <w:sz w:val="22"/>
      <w:szCs w:val="20"/>
    </w:rPr>
  </w:style>
  <w:style w:type="paragraph" w:customStyle="1" w:styleId="01-Level1-BB">
    <w:name w:val="01-Level1-BB"/>
    <w:basedOn w:val="Normal"/>
    <w:next w:val="Normal"/>
    <w:pPr>
      <w:numPr>
        <w:numId w:val="1"/>
      </w:numPr>
      <w:jc w:val="both"/>
    </w:pPr>
    <w:rPr>
      <w:b/>
      <w:sz w:val="22"/>
      <w:szCs w:val="20"/>
    </w:rPr>
  </w:style>
  <w:style w:type="paragraph" w:customStyle="1" w:styleId="TableContents">
    <w:name w:val="Table Contents"/>
    <w:basedOn w:val="Normal"/>
    <w:pPr>
      <w:widowControl w:val="0"/>
      <w:suppressLineNumbers/>
      <w:suppressAutoHyphens/>
    </w:pPr>
    <w:rPr>
      <w:rFonts w:eastAsia="Andale Sans UI" w:cs="Tahoma"/>
    </w:rPr>
  </w:style>
  <w:style w:type="paragraph" w:customStyle="1" w:styleId="Numbering2">
    <w:name w:val="Numbering 2"/>
    <w:basedOn w:val="Normal"/>
    <w:pPr>
      <w:tabs>
        <w:tab w:val="num" w:pos="360"/>
        <w:tab w:val="left" w:pos="567"/>
      </w:tabs>
      <w:overflowPunct w:val="0"/>
      <w:autoSpaceDE w:val="0"/>
      <w:autoSpaceDN w:val="0"/>
      <w:adjustRightInd w:val="0"/>
      <w:spacing w:before="240" w:after="130" w:line="260" w:lineRule="exact"/>
      <w:ind w:left="1428" w:hanging="720"/>
      <w:textAlignment w:val="baseline"/>
    </w:pPr>
    <w:rPr>
      <w:noProof/>
      <w:sz w:val="22"/>
      <w:szCs w:val="20"/>
      <w:lang w:val="en-US"/>
    </w:rPr>
  </w:style>
  <w:style w:type="paragraph" w:customStyle="1" w:styleId="Unnumberedheading">
    <w:name w:val="Unnumbered heading"/>
    <w:basedOn w:val="Header"/>
    <w:pPr>
      <w:tabs>
        <w:tab w:val="clear" w:pos="4153"/>
        <w:tab w:val="clear" w:pos="8306"/>
      </w:tabs>
      <w:overflowPunct w:val="0"/>
      <w:autoSpaceDE w:val="0"/>
      <w:autoSpaceDN w:val="0"/>
      <w:adjustRightInd w:val="0"/>
      <w:jc w:val="center"/>
      <w:textAlignment w:val="baseline"/>
    </w:pPr>
    <w:rPr>
      <w:b/>
      <w:bCs/>
      <w:smallCaps/>
      <w:color w:val="000080"/>
      <w:sz w:val="40"/>
      <w:szCs w:val="20"/>
    </w:rPr>
  </w:style>
  <w:style w:type="paragraph" w:customStyle="1" w:styleId="Text">
    <w:name w:val="Text"/>
    <w:basedOn w:val="Normal"/>
    <w:pPr>
      <w:overflowPunct w:val="0"/>
      <w:autoSpaceDE w:val="0"/>
      <w:autoSpaceDN w:val="0"/>
      <w:adjustRightInd w:val="0"/>
      <w:spacing w:before="240" w:after="120"/>
      <w:textAlignment w:val="baseline"/>
    </w:pPr>
    <w:rPr>
      <w:noProof/>
      <w:sz w:val="22"/>
      <w:szCs w:val="20"/>
      <w:lang w:val="en-US"/>
    </w:rPr>
  </w:style>
  <w:style w:type="paragraph" w:customStyle="1" w:styleId="Default">
    <w:name w:val="Default"/>
    <w:pPr>
      <w:widowControl w:val="0"/>
      <w:autoSpaceDE w:val="0"/>
      <w:autoSpaceDN w:val="0"/>
      <w:adjustRightInd w:val="0"/>
    </w:pPr>
    <w:rPr>
      <w:rFonts w:ascii="Trebuchet MS" w:eastAsia="Times New Roman" w:hAnsi="Trebuchet MS"/>
      <w:color w:val="000000"/>
      <w:sz w:val="24"/>
      <w:lang w:val="en-US" w:eastAsia="en-US"/>
    </w:rPr>
  </w:style>
  <w:style w:type="character" w:customStyle="1" w:styleId="StyleHeading120ptChar">
    <w:name w:val="Style Heading 1 + 20 pt Char"/>
    <w:rPr>
      <w:rFonts w:ascii="Arial" w:hAnsi="Arial"/>
      <w:b/>
      <w:bCs/>
      <w:noProof/>
      <w:color w:val="566BBA"/>
      <w:sz w:val="28"/>
      <w:szCs w:val="12"/>
      <w:lang w:val="en-GB" w:eastAsia="en-US" w:bidi="ar-SA"/>
    </w:rPr>
  </w:style>
  <w:style w:type="paragraph" w:styleId="List">
    <w:name w:val="List"/>
    <w:basedOn w:val="BodyText"/>
    <w:semiHidden/>
    <w:pPr>
      <w:suppressAutoHyphens/>
      <w:autoSpaceDE/>
      <w:autoSpaceDN/>
      <w:adjustRightInd/>
      <w:spacing w:after="120"/>
    </w:pPr>
    <w:rPr>
      <w:rFonts w:cs="Tahoma"/>
      <w:color w:val="auto"/>
      <w:lang w:eastAsia="ar-SA"/>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9E1926"/>
    <w:rPr>
      <w:rFonts w:ascii="Times New Roman" w:eastAsia="Times New Roman" w:hAnsi="Times New Roman"/>
      <w:lang w:eastAsia="en-US"/>
    </w:rPr>
  </w:style>
  <w:style w:type="paragraph" w:customStyle="1" w:styleId="CM27">
    <w:name w:val="CM27"/>
    <w:basedOn w:val="Default"/>
    <w:next w:val="Default"/>
    <w:pPr>
      <w:spacing w:after="278"/>
    </w:pPr>
    <w:rPr>
      <w:rFonts w:ascii="Arial" w:hAnsi="Arial" w:cs="Arial"/>
      <w:color w:val="auto"/>
      <w:szCs w:val="24"/>
    </w:rPr>
  </w:style>
  <w:style w:type="paragraph" w:customStyle="1" w:styleId="CM29">
    <w:name w:val="CM29"/>
    <w:basedOn w:val="Default"/>
    <w:next w:val="Default"/>
    <w:pPr>
      <w:spacing w:after="375"/>
    </w:pPr>
    <w:rPr>
      <w:rFonts w:ascii="Arial" w:hAnsi="Arial" w:cs="Arial"/>
      <w:color w:val="auto"/>
      <w:szCs w:val="24"/>
    </w:rPr>
  </w:style>
  <w:style w:type="paragraph" w:customStyle="1" w:styleId="WW-Default">
    <w:name w:val="WW-Default"/>
    <w:pPr>
      <w:widowControl w:val="0"/>
      <w:suppressAutoHyphens/>
      <w:autoSpaceDE w:val="0"/>
    </w:pPr>
    <w:rPr>
      <w:rFonts w:ascii="Trebuchet MS" w:eastAsia="Times New Roman" w:hAnsi="Trebuchet MS"/>
      <w:color w:val="000000"/>
      <w:sz w:val="24"/>
      <w:lang w:val="en-US" w:eastAsia="ar-SA"/>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sid w:val="009E1926"/>
    <w:rPr>
      <w:rFonts w:ascii="Times New Roman" w:eastAsia="Times New Roman" w:hAnsi="Times New Roman"/>
      <w:b/>
      <w:bCs/>
      <w:lang w:eastAsia="en-US"/>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sid w:val="009E1926"/>
    <w:rPr>
      <w:rFonts w:ascii="Times New Roman" w:eastAsia="Times New Roman" w:hAnsi="Times New Roman"/>
      <w:lang w:eastAsia="en-US"/>
    </w:rPr>
  </w:style>
  <w:style w:type="paragraph" w:styleId="TOC1">
    <w:name w:val="toc 1"/>
    <w:basedOn w:val="Normal"/>
    <w:next w:val="Normal"/>
    <w:autoRedefine/>
    <w:uiPriority w:val="39"/>
    <w:pPr>
      <w:tabs>
        <w:tab w:val="right" w:leader="dot" w:pos="8636"/>
      </w:tabs>
      <w:spacing w:after="120"/>
    </w:pPr>
    <w:rPr>
      <w:b/>
    </w:rPr>
  </w:style>
  <w:style w:type="paragraph" w:styleId="TOC2">
    <w:name w:val="toc 2"/>
    <w:basedOn w:val="Normal"/>
    <w:next w:val="Normal"/>
    <w:autoRedefine/>
    <w:uiPriority w:val="39"/>
    <w:pPr>
      <w:tabs>
        <w:tab w:val="left" w:pos="720"/>
        <w:tab w:val="right" w:leader="dot" w:pos="8636"/>
      </w:tabs>
      <w:spacing w:after="60"/>
      <w:ind w:left="720" w:hanging="360"/>
    </w:pPr>
    <w:rPr>
      <w:i/>
      <w:noProof/>
    </w:rPr>
  </w:style>
  <w:style w:type="character" w:styleId="FootnoteReference">
    <w:name w:val="footnote reference"/>
    <w:semiHidden/>
    <w:rPr>
      <w:vertAlign w:val="superscript"/>
    </w:rPr>
  </w:style>
  <w:style w:type="paragraph" w:styleId="Revision">
    <w:name w:val="Revision"/>
    <w:hidden/>
    <w:semiHidden/>
    <w:rPr>
      <w:rFonts w:ascii="Times New Roman" w:eastAsia="Times New Roman" w:hAnsi="Times New Roman"/>
      <w:sz w:val="24"/>
      <w:szCs w:val="24"/>
      <w:lang w:eastAsia="en-US"/>
    </w:rPr>
  </w:style>
  <w:style w:type="table" w:styleId="TableGrid">
    <w:name w:val="Table Grid"/>
    <w:basedOn w:val="TableNormal"/>
    <w:uiPriority w:val="59"/>
    <w:rsid w:val="002724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043C"/>
    <w:pPr>
      <w:ind w:left="720"/>
      <w:contextualSpacing/>
    </w:pPr>
  </w:style>
  <w:style w:type="table" w:customStyle="1" w:styleId="TableGrid1">
    <w:name w:val="Table Grid1"/>
    <w:basedOn w:val="TableNormal"/>
    <w:next w:val="TableGrid"/>
    <w:uiPriority w:val="59"/>
    <w:rsid w:val="009C12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06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D06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22CC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1402"/>
    <w:rPr>
      <w:color w:val="808080"/>
    </w:rPr>
  </w:style>
  <w:style w:type="table" w:customStyle="1" w:styleId="TableGrid5">
    <w:name w:val="Table Grid5"/>
    <w:basedOn w:val="TableNormal"/>
    <w:next w:val="TableGrid"/>
    <w:uiPriority w:val="59"/>
    <w:rsid w:val="003759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131"/>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96444">
      <w:bodyDiv w:val="1"/>
      <w:marLeft w:val="0"/>
      <w:marRight w:val="0"/>
      <w:marTop w:val="0"/>
      <w:marBottom w:val="0"/>
      <w:divBdr>
        <w:top w:val="none" w:sz="0" w:space="0" w:color="auto"/>
        <w:left w:val="none" w:sz="0" w:space="0" w:color="auto"/>
        <w:bottom w:val="none" w:sz="0" w:space="0" w:color="auto"/>
        <w:right w:val="none" w:sz="0" w:space="0" w:color="auto"/>
      </w:divBdr>
    </w:div>
    <w:div w:id="345641074">
      <w:bodyDiv w:val="1"/>
      <w:marLeft w:val="0"/>
      <w:marRight w:val="0"/>
      <w:marTop w:val="0"/>
      <w:marBottom w:val="0"/>
      <w:divBdr>
        <w:top w:val="none" w:sz="0" w:space="0" w:color="auto"/>
        <w:left w:val="none" w:sz="0" w:space="0" w:color="auto"/>
        <w:bottom w:val="none" w:sz="0" w:space="0" w:color="auto"/>
        <w:right w:val="none" w:sz="0" w:space="0" w:color="auto"/>
      </w:divBdr>
    </w:div>
    <w:div w:id="482770159">
      <w:bodyDiv w:val="1"/>
      <w:marLeft w:val="0"/>
      <w:marRight w:val="0"/>
      <w:marTop w:val="0"/>
      <w:marBottom w:val="0"/>
      <w:divBdr>
        <w:top w:val="none" w:sz="0" w:space="0" w:color="auto"/>
        <w:left w:val="none" w:sz="0" w:space="0" w:color="auto"/>
        <w:bottom w:val="none" w:sz="0" w:space="0" w:color="auto"/>
        <w:right w:val="none" w:sz="0" w:space="0" w:color="auto"/>
      </w:divBdr>
    </w:div>
    <w:div w:id="1158957450">
      <w:bodyDiv w:val="1"/>
      <w:marLeft w:val="0"/>
      <w:marRight w:val="0"/>
      <w:marTop w:val="0"/>
      <w:marBottom w:val="0"/>
      <w:divBdr>
        <w:top w:val="none" w:sz="0" w:space="0" w:color="auto"/>
        <w:left w:val="none" w:sz="0" w:space="0" w:color="auto"/>
        <w:bottom w:val="none" w:sz="0" w:space="0" w:color="auto"/>
        <w:right w:val="none" w:sz="0" w:space="0" w:color="auto"/>
      </w:divBdr>
    </w:div>
    <w:div w:id="1188565504">
      <w:bodyDiv w:val="1"/>
      <w:marLeft w:val="0"/>
      <w:marRight w:val="0"/>
      <w:marTop w:val="0"/>
      <w:marBottom w:val="0"/>
      <w:divBdr>
        <w:top w:val="none" w:sz="0" w:space="0" w:color="auto"/>
        <w:left w:val="none" w:sz="0" w:space="0" w:color="auto"/>
        <w:bottom w:val="none" w:sz="0" w:space="0" w:color="auto"/>
        <w:right w:val="none" w:sz="0" w:space="0" w:color="auto"/>
      </w:divBdr>
    </w:div>
    <w:div w:id="1219586588">
      <w:bodyDiv w:val="1"/>
      <w:marLeft w:val="0"/>
      <w:marRight w:val="0"/>
      <w:marTop w:val="0"/>
      <w:marBottom w:val="0"/>
      <w:divBdr>
        <w:top w:val="none" w:sz="0" w:space="0" w:color="auto"/>
        <w:left w:val="none" w:sz="0" w:space="0" w:color="auto"/>
        <w:bottom w:val="none" w:sz="0" w:space="0" w:color="auto"/>
        <w:right w:val="none" w:sz="0" w:space="0" w:color="auto"/>
      </w:divBdr>
    </w:div>
    <w:div w:id="1635061203">
      <w:bodyDiv w:val="1"/>
      <w:marLeft w:val="0"/>
      <w:marRight w:val="0"/>
      <w:marTop w:val="0"/>
      <w:marBottom w:val="0"/>
      <w:divBdr>
        <w:top w:val="none" w:sz="0" w:space="0" w:color="auto"/>
        <w:left w:val="none" w:sz="0" w:space="0" w:color="auto"/>
        <w:bottom w:val="none" w:sz="0" w:space="0" w:color="auto"/>
        <w:right w:val="none" w:sz="0" w:space="0" w:color="auto"/>
      </w:divBdr>
    </w:div>
    <w:div w:id="1649048039">
      <w:bodyDiv w:val="1"/>
      <w:marLeft w:val="0"/>
      <w:marRight w:val="0"/>
      <w:marTop w:val="0"/>
      <w:marBottom w:val="0"/>
      <w:divBdr>
        <w:top w:val="none" w:sz="0" w:space="0" w:color="auto"/>
        <w:left w:val="none" w:sz="0" w:space="0" w:color="auto"/>
        <w:bottom w:val="none" w:sz="0" w:space="0" w:color="auto"/>
        <w:right w:val="none" w:sz="0" w:space="0" w:color="auto"/>
      </w:divBdr>
    </w:div>
    <w:div w:id="180974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ivingwage.org.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sip.org.uk" TargetMode="External"/><Relationship Id="rId20" Type="http://schemas.openxmlformats.org/officeDocument/2006/relationships/footer" Target="footer5.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rm.bcc.lan/share/page/site/procurement/document-details?nodeRef=workspace://SpacesStore/cf836870-b683-4d8d-9482-aae474becb88" TargetMode="External"/><Relationship Id="rId5" Type="http://schemas.openxmlformats.org/officeDocument/2006/relationships/settings" Target="settings.xml"/><Relationship Id="rId15" Type="http://schemas.openxmlformats.org/officeDocument/2006/relationships/hyperlink" Target="http://www.ssip.org.uk" TargetMode="External"/><Relationship Id="rId23" Type="http://schemas.openxmlformats.org/officeDocument/2006/relationships/theme" Target="theme/theme1.xml"/><Relationship Id="rId28" Type="http://schemas.microsoft.com/office/2011/relationships/people" Target="people.xml"/><Relationship Id="rId10" Type="http://schemas.openxmlformats.org/officeDocument/2006/relationships/hyperlink" Target="mailto:ProContractSuppliers@proactis.com"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659AC33BE4D4703BE7241FEC5072E64"/>
        <w:category>
          <w:name w:val="General"/>
          <w:gallery w:val="placeholder"/>
        </w:category>
        <w:types>
          <w:type w:val="bbPlcHdr"/>
        </w:types>
        <w:behaviors>
          <w:behavior w:val="content"/>
        </w:behaviors>
        <w:guid w:val="{DA3EAC35-36D4-4AEE-A849-CE3AB70138D1}"/>
      </w:docPartPr>
      <w:docPartBody>
        <w:p w:rsidR="00C70567" w:rsidRDefault="00C70567" w:rsidP="00C70567">
          <w:pPr>
            <w:pStyle w:val="F659AC33BE4D4703BE7241FEC5072E64"/>
          </w:pPr>
          <w:r w:rsidRPr="006A09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567"/>
    <w:rsid w:val="000031C9"/>
    <w:rsid w:val="00076D3C"/>
    <w:rsid w:val="000B161A"/>
    <w:rsid w:val="000F64B6"/>
    <w:rsid w:val="001F076D"/>
    <w:rsid w:val="00264099"/>
    <w:rsid w:val="002C6D4B"/>
    <w:rsid w:val="00331749"/>
    <w:rsid w:val="003B1E4F"/>
    <w:rsid w:val="004B64D9"/>
    <w:rsid w:val="004F11DF"/>
    <w:rsid w:val="00503AC3"/>
    <w:rsid w:val="0056411C"/>
    <w:rsid w:val="005B7635"/>
    <w:rsid w:val="00672DDF"/>
    <w:rsid w:val="006B3174"/>
    <w:rsid w:val="006F429D"/>
    <w:rsid w:val="0073729F"/>
    <w:rsid w:val="00743083"/>
    <w:rsid w:val="00751572"/>
    <w:rsid w:val="00784C76"/>
    <w:rsid w:val="00793939"/>
    <w:rsid w:val="00815E5C"/>
    <w:rsid w:val="00842379"/>
    <w:rsid w:val="00842DC8"/>
    <w:rsid w:val="00844C19"/>
    <w:rsid w:val="008D5506"/>
    <w:rsid w:val="009E1F51"/>
    <w:rsid w:val="00A25F00"/>
    <w:rsid w:val="00A66E8E"/>
    <w:rsid w:val="00A94B7C"/>
    <w:rsid w:val="00AD4D6D"/>
    <w:rsid w:val="00BE2B44"/>
    <w:rsid w:val="00BE5400"/>
    <w:rsid w:val="00C70567"/>
    <w:rsid w:val="00D55CDA"/>
    <w:rsid w:val="00DA2387"/>
    <w:rsid w:val="00ED6EB2"/>
    <w:rsid w:val="00EF7C01"/>
    <w:rsid w:val="00F37CA4"/>
    <w:rsid w:val="00F867DB"/>
    <w:rsid w:val="00FD6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567"/>
    <w:rPr>
      <w:color w:val="808080"/>
    </w:rPr>
  </w:style>
  <w:style w:type="paragraph" w:customStyle="1" w:styleId="F659AC33BE4D4703BE7241FEC5072E64">
    <w:name w:val="F659AC33BE4D4703BE7241FEC5072E64"/>
    <w:rsid w:val="00C70567"/>
  </w:style>
  <w:style w:type="paragraph" w:customStyle="1" w:styleId="F2B755682E434D32BDF0656539FBC0F4">
    <w:name w:val="F2B755682E434D32BDF0656539FBC0F4"/>
    <w:rsid w:val="00C705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567"/>
    <w:rPr>
      <w:color w:val="808080"/>
    </w:rPr>
  </w:style>
  <w:style w:type="paragraph" w:customStyle="1" w:styleId="F659AC33BE4D4703BE7241FEC5072E64">
    <w:name w:val="F659AC33BE4D4703BE7241FEC5072E64"/>
    <w:rsid w:val="00C70567"/>
  </w:style>
  <w:style w:type="paragraph" w:customStyle="1" w:styleId="F2B755682E434D32BDF0656539FBC0F4">
    <w:name w:val="F2B755682E434D32BDF0656539FBC0F4"/>
    <w:rsid w:val="00C70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DB994-3446-4760-B3A9-C0465033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13909</Words>
  <Characters>79287</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Willway Street Outfall Tide Flap Improvement Works</vt:lpstr>
    </vt:vector>
  </TitlesOfParts>
  <Company>Grizli777</Company>
  <LinksUpToDate>false</LinksUpToDate>
  <CharactersWithSpaces>93010</CharactersWithSpaces>
  <SharedDoc>false</SharedDoc>
  <HLinks>
    <vt:vector size="186" baseType="variant">
      <vt:variant>
        <vt:i4>2359339</vt:i4>
      </vt:variant>
      <vt:variant>
        <vt:i4>171</vt:i4>
      </vt:variant>
      <vt:variant>
        <vt:i4>0</vt:i4>
      </vt:variant>
      <vt:variant>
        <vt:i4>5</vt:i4>
      </vt:variant>
      <vt:variant>
        <vt:lpwstr>https://www.proactisplaza.com/</vt:lpwstr>
      </vt:variant>
      <vt:variant>
        <vt:lpwstr/>
      </vt:variant>
      <vt:variant>
        <vt:i4>6094913</vt:i4>
      </vt:variant>
      <vt:variant>
        <vt:i4>168</vt:i4>
      </vt:variant>
      <vt:variant>
        <vt:i4>0</vt:i4>
      </vt:variant>
      <vt:variant>
        <vt:i4>5</vt:i4>
      </vt:variant>
      <vt:variant>
        <vt:lpwstr>http://www.oft.gov.uk/OFTwork/competition-act-and-cartels/competition-law-compliance/</vt:lpwstr>
      </vt:variant>
      <vt:variant>
        <vt:lpwstr/>
      </vt:variant>
      <vt:variant>
        <vt:i4>2359339</vt:i4>
      </vt:variant>
      <vt:variant>
        <vt:i4>165</vt:i4>
      </vt:variant>
      <vt:variant>
        <vt:i4>0</vt:i4>
      </vt:variant>
      <vt:variant>
        <vt:i4>5</vt:i4>
      </vt:variant>
      <vt:variant>
        <vt:lpwstr>https://www.proactisplaza.com/</vt:lpwstr>
      </vt:variant>
      <vt:variant>
        <vt:lpwstr/>
      </vt:variant>
      <vt:variant>
        <vt:i4>7012430</vt:i4>
      </vt:variant>
      <vt:variant>
        <vt:i4>162</vt:i4>
      </vt:variant>
      <vt:variant>
        <vt:i4>0</vt:i4>
      </vt:variant>
      <vt:variant>
        <vt:i4>5</vt:i4>
      </vt:variant>
      <vt:variant>
        <vt:lpwstr>mailto:commissioning.performance@bristol.gov.uk</vt:lpwstr>
      </vt:variant>
      <vt:variant>
        <vt:lpwstr/>
      </vt:variant>
      <vt:variant>
        <vt:i4>1835056</vt:i4>
      </vt:variant>
      <vt:variant>
        <vt:i4>155</vt:i4>
      </vt:variant>
      <vt:variant>
        <vt:i4>0</vt:i4>
      </vt:variant>
      <vt:variant>
        <vt:i4>5</vt:i4>
      </vt:variant>
      <vt:variant>
        <vt:lpwstr/>
      </vt:variant>
      <vt:variant>
        <vt:lpwstr>_Toc357512595</vt:lpwstr>
      </vt:variant>
      <vt:variant>
        <vt:i4>1835056</vt:i4>
      </vt:variant>
      <vt:variant>
        <vt:i4>149</vt:i4>
      </vt:variant>
      <vt:variant>
        <vt:i4>0</vt:i4>
      </vt:variant>
      <vt:variant>
        <vt:i4>5</vt:i4>
      </vt:variant>
      <vt:variant>
        <vt:lpwstr/>
      </vt:variant>
      <vt:variant>
        <vt:lpwstr>_Toc357512594</vt:lpwstr>
      </vt:variant>
      <vt:variant>
        <vt:i4>1835056</vt:i4>
      </vt:variant>
      <vt:variant>
        <vt:i4>143</vt:i4>
      </vt:variant>
      <vt:variant>
        <vt:i4>0</vt:i4>
      </vt:variant>
      <vt:variant>
        <vt:i4>5</vt:i4>
      </vt:variant>
      <vt:variant>
        <vt:lpwstr/>
      </vt:variant>
      <vt:variant>
        <vt:lpwstr>_Toc357512593</vt:lpwstr>
      </vt:variant>
      <vt:variant>
        <vt:i4>1835056</vt:i4>
      </vt:variant>
      <vt:variant>
        <vt:i4>137</vt:i4>
      </vt:variant>
      <vt:variant>
        <vt:i4>0</vt:i4>
      </vt:variant>
      <vt:variant>
        <vt:i4>5</vt:i4>
      </vt:variant>
      <vt:variant>
        <vt:lpwstr/>
      </vt:variant>
      <vt:variant>
        <vt:lpwstr>_Toc357512592</vt:lpwstr>
      </vt:variant>
      <vt:variant>
        <vt:i4>1835056</vt:i4>
      </vt:variant>
      <vt:variant>
        <vt:i4>131</vt:i4>
      </vt:variant>
      <vt:variant>
        <vt:i4>0</vt:i4>
      </vt:variant>
      <vt:variant>
        <vt:i4>5</vt:i4>
      </vt:variant>
      <vt:variant>
        <vt:lpwstr/>
      </vt:variant>
      <vt:variant>
        <vt:lpwstr>_Toc357512591</vt:lpwstr>
      </vt:variant>
      <vt:variant>
        <vt:i4>1835056</vt:i4>
      </vt:variant>
      <vt:variant>
        <vt:i4>125</vt:i4>
      </vt:variant>
      <vt:variant>
        <vt:i4>0</vt:i4>
      </vt:variant>
      <vt:variant>
        <vt:i4>5</vt:i4>
      </vt:variant>
      <vt:variant>
        <vt:lpwstr/>
      </vt:variant>
      <vt:variant>
        <vt:lpwstr>_Toc357512590</vt:lpwstr>
      </vt:variant>
      <vt:variant>
        <vt:i4>1900592</vt:i4>
      </vt:variant>
      <vt:variant>
        <vt:i4>119</vt:i4>
      </vt:variant>
      <vt:variant>
        <vt:i4>0</vt:i4>
      </vt:variant>
      <vt:variant>
        <vt:i4>5</vt:i4>
      </vt:variant>
      <vt:variant>
        <vt:lpwstr/>
      </vt:variant>
      <vt:variant>
        <vt:lpwstr>_Toc357512589</vt:lpwstr>
      </vt:variant>
      <vt:variant>
        <vt:i4>1900592</vt:i4>
      </vt:variant>
      <vt:variant>
        <vt:i4>113</vt:i4>
      </vt:variant>
      <vt:variant>
        <vt:i4>0</vt:i4>
      </vt:variant>
      <vt:variant>
        <vt:i4>5</vt:i4>
      </vt:variant>
      <vt:variant>
        <vt:lpwstr/>
      </vt:variant>
      <vt:variant>
        <vt:lpwstr>_Toc357512588</vt:lpwstr>
      </vt:variant>
      <vt:variant>
        <vt:i4>1900592</vt:i4>
      </vt:variant>
      <vt:variant>
        <vt:i4>107</vt:i4>
      </vt:variant>
      <vt:variant>
        <vt:i4>0</vt:i4>
      </vt:variant>
      <vt:variant>
        <vt:i4>5</vt:i4>
      </vt:variant>
      <vt:variant>
        <vt:lpwstr/>
      </vt:variant>
      <vt:variant>
        <vt:lpwstr>_Toc357512587</vt:lpwstr>
      </vt:variant>
      <vt:variant>
        <vt:i4>1900592</vt:i4>
      </vt:variant>
      <vt:variant>
        <vt:i4>101</vt:i4>
      </vt:variant>
      <vt:variant>
        <vt:i4>0</vt:i4>
      </vt:variant>
      <vt:variant>
        <vt:i4>5</vt:i4>
      </vt:variant>
      <vt:variant>
        <vt:lpwstr/>
      </vt:variant>
      <vt:variant>
        <vt:lpwstr>_Toc357512586</vt:lpwstr>
      </vt:variant>
      <vt:variant>
        <vt:i4>1900592</vt:i4>
      </vt:variant>
      <vt:variant>
        <vt:i4>95</vt:i4>
      </vt:variant>
      <vt:variant>
        <vt:i4>0</vt:i4>
      </vt:variant>
      <vt:variant>
        <vt:i4>5</vt:i4>
      </vt:variant>
      <vt:variant>
        <vt:lpwstr/>
      </vt:variant>
      <vt:variant>
        <vt:lpwstr>_Toc357512585</vt:lpwstr>
      </vt:variant>
      <vt:variant>
        <vt:i4>1900592</vt:i4>
      </vt:variant>
      <vt:variant>
        <vt:i4>89</vt:i4>
      </vt:variant>
      <vt:variant>
        <vt:i4>0</vt:i4>
      </vt:variant>
      <vt:variant>
        <vt:i4>5</vt:i4>
      </vt:variant>
      <vt:variant>
        <vt:lpwstr/>
      </vt:variant>
      <vt:variant>
        <vt:lpwstr>_Toc357512584</vt:lpwstr>
      </vt:variant>
      <vt:variant>
        <vt:i4>1900592</vt:i4>
      </vt:variant>
      <vt:variant>
        <vt:i4>83</vt:i4>
      </vt:variant>
      <vt:variant>
        <vt:i4>0</vt:i4>
      </vt:variant>
      <vt:variant>
        <vt:i4>5</vt:i4>
      </vt:variant>
      <vt:variant>
        <vt:lpwstr/>
      </vt:variant>
      <vt:variant>
        <vt:lpwstr>_Toc357512583</vt:lpwstr>
      </vt:variant>
      <vt:variant>
        <vt:i4>1900592</vt:i4>
      </vt:variant>
      <vt:variant>
        <vt:i4>77</vt:i4>
      </vt:variant>
      <vt:variant>
        <vt:i4>0</vt:i4>
      </vt:variant>
      <vt:variant>
        <vt:i4>5</vt:i4>
      </vt:variant>
      <vt:variant>
        <vt:lpwstr/>
      </vt:variant>
      <vt:variant>
        <vt:lpwstr>_Toc357512582</vt:lpwstr>
      </vt:variant>
      <vt:variant>
        <vt:i4>1900592</vt:i4>
      </vt:variant>
      <vt:variant>
        <vt:i4>71</vt:i4>
      </vt:variant>
      <vt:variant>
        <vt:i4>0</vt:i4>
      </vt:variant>
      <vt:variant>
        <vt:i4>5</vt:i4>
      </vt:variant>
      <vt:variant>
        <vt:lpwstr/>
      </vt:variant>
      <vt:variant>
        <vt:lpwstr>_Toc357512581</vt:lpwstr>
      </vt:variant>
      <vt:variant>
        <vt:i4>1900592</vt:i4>
      </vt:variant>
      <vt:variant>
        <vt:i4>65</vt:i4>
      </vt:variant>
      <vt:variant>
        <vt:i4>0</vt:i4>
      </vt:variant>
      <vt:variant>
        <vt:i4>5</vt:i4>
      </vt:variant>
      <vt:variant>
        <vt:lpwstr/>
      </vt:variant>
      <vt:variant>
        <vt:lpwstr>_Toc357512580</vt:lpwstr>
      </vt:variant>
      <vt:variant>
        <vt:i4>1179696</vt:i4>
      </vt:variant>
      <vt:variant>
        <vt:i4>59</vt:i4>
      </vt:variant>
      <vt:variant>
        <vt:i4>0</vt:i4>
      </vt:variant>
      <vt:variant>
        <vt:i4>5</vt:i4>
      </vt:variant>
      <vt:variant>
        <vt:lpwstr/>
      </vt:variant>
      <vt:variant>
        <vt:lpwstr>_Toc357512579</vt:lpwstr>
      </vt:variant>
      <vt:variant>
        <vt:i4>1179696</vt:i4>
      </vt:variant>
      <vt:variant>
        <vt:i4>53</vt:i4>
      </vt:variant>
      <vt:variant>
        <vt:i4>0</vt:i4>
      </vt:variant>
      <vt:variant>
        <vt:i4>5</vt:i4>
      </vt:variant>
      <vt:variant>
        <vt:lpwstr/>
      </vt:variant>
      <vt:variant>
        <vt:lpwstr>_Toc357512578</vt:lpwstr>
      </vt:variant>
      <vt:variant>
        <vt:i4>1179696</vt:i4>
      </vt:variant>
      <vt:variant>
        <vt:i4>50</vt:i4>
      </vt:variant>
      <vt:variant>
        <vt:i4>0</vt:i4>
      </vt:variant>
      <vt:variant>
        <vt:i4>5</vt:i4>
      </vt:variant>
      <vt:variant>
        <vt:lpwstr/>
      </vt:variant>
      <vt:variant>
        <vt:lpwstr>_Toc357512577</vt:lpwstr>
      </vt:variant>
      <vt:variant>
        <vt:i4>1179696</vt:i4>
      </vt:variant>
      <vt:variant>
        <vt:i4>44</vt:i4>
      </vt:variant>
      <vt:variant>
        <vt:i4>0</vt:i4>
      </vt:variant>
      <vt:variant>
        <vt:i4>5</vt:i4>
      </vt:variant>
      <vt:variant>
        <vt:lpwstr/>
      </vt:variant>
      <vt:variant>
        <vt:lpwstr>_Toc357512576</vt:lpwstr>
      </vt:variant>
      <vt:variant>
        <vt:i4>1179696</vt:i4>
      </vt:variant>
      <vt:variant>
        <vt:i4>38</vt:i4>
      </vt:variant>
      <vt:variant>
        <vt:i4>0</vt:i4>
      </vt:variant>
      <vt:variant>
        <vt:i4>5</vt:i4>
      </vt:variant>
      <vt:variant>
        <vt:lpwstr/>
      </vt:variant>
      <vt:variant>
        <vt:lpwstr>_Toc357512574</vt:lpwstr>
      </vt:variant>
      <vt:variant>
        <vt:i4>1179696</vt:i4>
      </vt:variant>
      <vt:variant>
        <vt:i4>32</vt:i4>
      </vt:variant>
      <vt:variant>
        <vt:i4>0</vt:i4>
      </vt:variant>
      <vt:variant>
        <vt:i4>5</vt:i4>
      </vt:variant>
      <vt:variant>
        <vt:lpwstr/>
      </vt:variant>
      <vt:variant>
        <vt:lpwstr>_Toc357512573</vt:lpwstr>
      </vt:variant>
      <vt:variant>
        <vt:i4>1179696</vt:i4>
      </vt:variant>
      <vt:variant>
        <vt:i4>26</vt:i4>
      </vt:variant>
      <vt:variant>
        <vt:i4>0</vt:i4>
      </vt:variant>
      <vt:variant>
        <vt:i4>5</vt:i4>
      </vt:variant>
      <vt:variant>
        <vt:lpwstr/>
      </vt:variant>
      <vt:variant>
        <vt:lpwstr>_Toc357512572</vt:lpwstr>
      </vt:variant>
      <vt:variant>
        <vt:i4>1179696</vt:i4>
      </vt:variant>
      <vt:variant>
        <vt:i4>20</vt:i4>
      </vt:variant>
      <vt:variant>
        <vt:i4>0</vt:i4>
      </vt:variant>
      <vt:variant>
        <vt:i4>5</vt:i4>
      </vt:variant>
      <vt:variant>
        <vt:lpwstr/>
      </vt:variant>
      <vt:variant>
        <vt:lpwstr>_Toc357512571</vt:lpwstr>
      </vt:variant>
      <vt:variant>
        <vt:i4>1179696</vt:i4>
      </vt:variant>
      <vt:variant>
        <vt:i4>14</vt:i4>
      </vt:variant>
      <vt:variant>
        <vt:i4>0</vt:i4>
      </vt:variant>
      <vt:variant>
        <vt:i4>5</vt:i4>
      </vt:variant>
      <vt:variant>
        <vt:lpwstr/>
      </vt:variant>
      <vt:variant>
        <vt:lpwstr>_Toc357512570</vt:lpwstr>
      </vt:variant>
      <vt:variant>
        <vt:i4>1245232</vt:i4>
      </vt:variant>
      <vt:variant>
        <vt:i4>8</vt:i4>
      </vt:variant>
      <vt:variant>
        <vt:i4>0</vt:i4>
      </vt:variant>
      <vt:variant>
        <vt:i4>5</vt:i4>
      </vt:variant>
      <vt:variant>
        <vt:lpwstr/>
      </vt:variant>
      <vt:variant>
        <vt:lpwstr>_Toc357512569</vt:lpwstr>
      </vt:variant>
      <vt:variant>
        <vt:i4>1245232</vt:i4>
      </vt:variant>
      <vt:variant>
        <vt:i4>2</vt:i4>
      </vt:variant>
      <vt:variant>
        <vt:i4>0</vt:i4>
      </vt:variant>
      <vt:variant>
        <vt:i4>5</vt:i4>
      </vt:variant>
      <vt:variant>
        <vt:lpwstr/>
      </vt:variant>
      <vt:variant>
        <vt:lpwstr>_Toc357512568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Willway Street Outfall Tide Flap Improvement Works</dc:title>
  <dc:creator>Penny Sharp</dc:creator>
  <cp:lastModifiedBy>Thomas Meyrick</cp:lastModifiedBy>
  <cp:revision>3</cp:revision>
  <cp:lastPrinted>2017-04-26T08:13:00Z</cp:lastPrinted>
  <dcterms:created xsi:type="dcterms:W3CDTF">2017-04-26T14:40:00Z</dcterms:created>
  <dcterms:modified xsi:type="dcterms:W3CDTF">2017-04-26T15:21:00Z</dcterms:modified>
</cp:coreProperties>
</file>